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7017E" w14:textId="77777777" w:rsidR="00334718" w:rsidRPr="00301E5C" w:rsidRDefault="00334718" w:rsidP="00334718">
      <w:pPr>
        <w:pStyle w:val="Ttul"/>
        <w:widowControl w:val="0"/>
        <w:tabs>
          <w:tab w:val="clear" w:pos="1440"/>
          <w:tab w:val="clear" w:pos="3060"/>
        </w:tabs>
        <w:rPr>
          <w:rFonts w:ascii="Arial" w:hAnsi="Arial" w:cs="Arial"/>
          <w:smallCaps/>
          <w:sz w:val="20"/>
          <w:szCs w:val="20"/>
          <w:lang w:val="es-ES_tradnl"/>
        </w:rPr>
      </w:pPr>
      <w:r w:rsidRPr="00301E5C">
        <w:rPr>
          <w:rFonts w:ascii="Arial" w:hAnsi="Arial" w:cs="Arial"/>
          <w:smallCaps/>
          <w:sz w:val="20"/>
          <w:szCs w:val="20"/>
          <w:lang w:val="es-ES_tradnl"/>
        </w:rPr>
        <w:t>Documento del Banco Interamericano de Desarrollo</w:t>
      </w:r>
    </w:p>
    <w:p w14:paraId="78E1196F" w14:textId="77777777" w:rsidR="00334718" w:rsidRPr="00301E5C" w:rsidRDefault="00334718" w:rsidP="00334718">
      <w:pPr>
        <w:widowControl w:val="0"/>
        <w:tabs>
          <w:tab w:val="left" w:pos="1440"/>
          <w:tab w:val="left" w:pos="3060"/>
        </w:tabs>
        <w:jc w:val="center"/>
        <w:rPr>
          <w:rFonts w:ascii="Arial" w:hAnsi="Arial" w:cs="Arial"/>
          <w:sz w:val="20"/>
          <w:szCs w:val="20"/>
          <w:lang w:val="es-ES_tradnl"/>
        </w:rPr>
      </w:pPr>
    </w:p>
    <w:p w14:paraId="6E99AF48" w14:textId="77777777" w:rsidR="00334718" w:rsidRPr="00301E5C" w:rsidRDefault="00334718" w:rsidP="00334718">
      <w:pPr>
        <w:widowControl w:val="0"/>
        <w:tabs>
          <w:tab w:val="left" w:pos="1440"/>
          <w:tab w:val="left" w:pos="3060"/>
        </w:tabs>
        <w:jc w:val="center"/>
        <w:rPr>
          <w:rFonts w:ascii="Arial" w:hAnsi="Arial" w:cs="Arial"/>
          <w:sz w:val="20"/>
          <w:szCs w:val="20"/>
          <w:lang w:val="es-ES_tradnl"/>
        </w:rPr>
      </w:pPr>
    </w:p>
    <w:p w14:paraId="18E65605" w14:textId="77777777" w:rsidR="00334718" w:rsidRPr="00301E5C" w:rsidRDefault="00334718" w:rsidP="00334718">
      <w:pPr>
        <w:widowControl w:val="0"/>
        <w:tabs>
          <w:tab w:val="left" w:pos="1440"/>
          <w:tab w:val="left" w:pos="3060"/>
        </w:tabs>
        <w:jc w:val="center"/>
        <w:rPr>
          <w:rFonts w:ascii="Arial" w:hAnsi="Arial" w:cs="Arial"/>
          <w:sz w:val="20"/>
          <w:szCs w:val="20"/>
          <w:lang w:val="es-ES_tradnl"/>
        </w:rPr>
      </w:pPr>
    </w:p>
    <w:p w14:paraId="577EB0D7" w14:textId="77777777" w:rsidR="00334718" w:rsidRPr="00301E5C" w:rsidRDefault="00334718" w:rsidP="00334718">
      <w:pPr>
        <w:widowControl w:val="0"/>
        <w:tabs>
          <w:tab w:val="left" w:pos="1440"/>
          <w:tab w:val="left" w:pos="3060"/>
        </w:tabs>
        <w:jc w:val="center"/>
        <w:rPr>
          <w:rFonts w:ascii="Arial" w:hAnsi="Arial" w:cs="Arial"/>
          <w:sz w:val="20"/>
          <w:szCs w:val="20"/>
          <w:lang w:val="es-ES_tradnl"/>
        </w:rPr>
      </w:pPr>
    </w:p>
    <w:p w14:paraId="32531CB2" w14:textId="77777777" w:rsidR="00334718" w:rsidRPr="000C19FD" w:rsidRDefault="00334718" w:rsidP="00334718">
      <w:pPr>
        <w:pStyle w:val="Newpage"/>
        <w:widowControl w:val="0"/>
        <w:rPr>
          <w:rFonts w:ascii="Arial" w:hAnsi="Arial" w:cs="Arial"/>
          <w:b/>
          <w:sz w:val="20"/>
          <w:szCs w:val="20"/>
          <w:lang w:val="es-ES_tradnl"/>
        </w:rPr>
      </w:pPr>
      <w:r w:rsidRPr="000C19FD">
        <w:rPr>
          <w:rFonts w:ascii="Arial" w:hAnsi="Arial" w:cs="Arial"/>
          <w:b/>
          <w:sz w:val="20"/>
          <w:szCs w:val="20"/>
          <w:lang w:val="es-ES_tradnl"/>
        </w:rPr>
        <w:t>República Dominicana</w:t>
      </w:r>
    </w:p>
    <w:p w14:paraId="3980A46B" w14:textId="77777777" w:rsidR="00334718" w:rsidRPr="000C19FD" w:rsidRDefault="00334718" w:rsidP="00334718">
      <w:pPr>
        <w:pStyle w:val="Newpage"/>
        <w:widowControl w:val="0"/>
        <w:tabs>
          <w:tab w:val="left" w:pos="3834"/>
        </w:tabs>
        <w:jc w:val="left"/>
        <w:rPr>
          <w:rFonts w:ascii="Arial" w:hAnsi="Arial" w:cs="Arial"/>
          <w:sz w:val="20"/>
          <w:szCs w:val="20"/>
          <w:lang w:val="es-ES_tradnl"/>
        </w:rPr>
      </w:pPr>
      <w:r w:rsidRPr="000C19FD">
        <w:rPr>
          <w:rFonts w:ascii="Arial" w:hAnsi="Arial" w:cs="Arial"/>
          <w:sz w:val="20"/>
          <w:szCs w:val="20"/>
          <w:lang w:val="es-ES_tradnl"/>
        </w:rPr>
        <w:tab/>
      </w:r>
      <w:r w:rsidRPr="000C19FD">
        <w:rPr>
          <w:rFonts w:ascii="Arial" w:hAnsi="Arial" w:cs="Arial"/>
          <w:sz w:val="20"/>
          <w:szCs w:val="20"/>
          <w:lang w:val="es-ES_tradnl"/>
        </w:rPr>
        <w:tab/>
      </w:r>
      <w:r w:rsidRPr="000C19FD">
        <w:rPr>
          <w:rFonts w:ascii="Arial" w:hAnsi="Arial" w:cs="Arial"/>
          <w:sz w:val="20"/>
          <w:szCs w:val="20"/>
          <w:lang w:val="es-ES_tradnl"/>
        </w:rPr>
        <w:tab/>
      </w:r>
    </w:p>
    <w:p w14:paraId="173068DA" w14:textId="77777777" w:rsidR="00334718" w:rsidRPr="000C19FD" w:rsidRDefault="00334718" w:rsidP="00334718">
      <w:pPr>
        <w:pStyle w:val="Newpage"/>
        <w:widowControl w:val="0"/>
        <w:rPr>
          <w:rFonts w:ascii="Arial" w:hAnsi="Arial" w:cs="Arial"/>
          <w:sz w:val="20"/>
          <w:szCs w:val="20"/>
          <w:lang w:val="es-ES_tradnl"/>
        </w:rPr>
      </w:pPr>
    </w:p>
    <w:p w14:paraId="37332DB7" w14:textId="77777777" w:rsidR="00334718" w:rsidRPr="000C19FD" w:rsidRDefault="00334718" w:rsidP="00334718">
      <w:pPr>
        <w:pStyle w:val="Newpage"/>
        <w:widowControl w:val="0"/>
        <w:rPr>
          <w:rFonts w:ascii="Arial" w:hAnsi="Arial" w:cs="Arial"/>
          <w:sz w:val="20"/>
          <w:szCs w:val="20"/>
          <w:lang w:val="es-ES_tradnl"/>
        </w:rPr>
      </w:pPr>
    </w:p>
    <w:p w14:paraId="416D9A00" w14:textId="77777777" w:rsidR="00334718" w:rsidRPr="000C19FD" w:rsidRDefault="00334718" w:rsidP="00334718">
      <w:pPr>
        <w:pStyle w:val="Newpage"/>
        <w:widowControl w:val="0"/>
        <w:rPr>
          <w:rFonts w:ascii="Arial" w:hAnsi="Arial" w:cs="Arial"/>
          <w:sz w:val="20"/>
          <w:szCs w:val="20"/>
          <w:lang w:val="es-ES_tradnl"/>
        </w:rPr>
      </w:pPr>
    </w:p>
    <w:p w14:paraId="24B9C7A5" w14:textId="77777777" w:rsidR="00334718" w:rsidRPr="00D5149D" w:rsidRDefault="00334718" w:rsidP="00334718">
      <w:pPr>
        <w:pStyle w:val="Newpage"/>
        <w:widowControl w:val="0"/>
        <w:rPr>
          <w:rFonts w:ascii="Arial" w:hAnsi="Arial" w:cs="Arial"/>
          <w:b/>
          <w:sz w:val="20"/>
          <w:szCs w:val="20"/>
          <w:lang w:val="es-ES_tradnl"/>
        </w:rPr>
      </w:pPr>
      <w:r w:rsidRPr="00D5149D">
        <w:rPr>
          <w:rFonts w:ascii="Arial" w:hAnsi="Arial" w:cs="Arial"/>
          <w:b/>
          <w:sz w:val="20"/>
          <w:szCs w:val="20"/>
          <w:lang w:val="es-ES_tradnl"/>
        </w:rPr>
        <w:t>Programa de Expansión de Re</w:t>
      </w:r>
      <w:r>
        <w:rPr>
          <w:rFonts w:ascii="Arial" w:hAnsi="Arial" w:cs="Arial"/>
          <w:b/>
          <w:sz w:val="20"/>
          <w:szCs w:val="20"/>
          <w:lang w:val="es-ES_tradnl"/>
        </w:rPr>
        <w:t>des y Reducción de Pérdidas Eléctricas en Distribución</w:t>
      </w:r>
    </w:p>
    <w:p w14:paraId="062CD006" w14:textId="77777777" w:rsidR="00334718" w:rsidRPr="00D5149D" w:rsidRDefault="00334718" w:rsidP="00334718">
      <w:pPr>
        <w:pStyle w:val="Newpage"/>
        <w:widowControl w:val="0"/>
        <w:rPr>
          <w:rFonts w:ascii="Arial" w:hAnsi="Arial" w:cs="Arial"/>
          <w:b/>
          <w:sz w:val="20"/>
          <w:szCs w:val="20"/>
          <w:lang w:val="es-ES_tradnl"/>
        </w:rPr>
      </w:pPr>
    </w:p>
    <w:p w14:paraId="003529CF" w14:textId="77777777" w:rsidR="00334718" w:rsidRPr="00301E5C" w:rsidRDefault="00334718" w:rsidP="00334718">
      <w:pPr>
        <w:pStyle w:val="Newpage"/>
        <w:widowControl w:val="0"/>
        <w:rPr>
          <w:rFonts w:ascii="Arial" w:hAnsi="Arial" w:cs="Arial"/>
          <w:b/>
          <w:sz w:val="20"/>
          <w:szCs w:val="20"/>
          <w:lang w:val="es-ES"/>
        </w:rPr>
      </w:pPr>
      <w:r w:rsidRPr="00301E5C">
        <w:rPr>
          <w:rFonts w:ascii="Arial" w:hAnsi="Arial" w:cs="Arial"/>
          <w:b/>
          <w:sz w:val="20"/>
          <w:szCs w:val="20"/>
          <w:lang w:val="es-ES"/>
        </w:rPr>
        <w:t>(</w:t>
      </w:r>
      <w:r>
        <w:rPr>
          <w:rFonts w:ascii="Arial" w:hAnsi="Arial" w:cs="Arial"/>
          <w:b/>
          <w:sz w:val="20"/>
          <w:szCs w:val="20"/>
          <w:lang w:val="es-ES"/>
        </w:rPr>
        <w:t>DR-L1128</w:t>
      </w:r>
      <w:r w:rsidRPr="00301E5C">
        <w:rPr>
          <w:rFonts w:ascii="Arial" w:hAnsi="Arial" w:cs="Arial"/>
          <w:b/>
          <w:sz w:val="20"/>
          <w:szCs w:val="20"/>
          <w:lang w:val="es-ES"/>
        </w:rPr>
        <w:t>)</w:t>
      </w:r>
    </w:p>
    <w:p w14:paraId="1291A373" w14:textId="77777777" w:rsidR="00334718" w:rsidRPr="00301E5C" w:rsidRDefault="00334718" w:rsidP="00334718">
      <w:pPr>
        <w:pStyle w:val="Newpage"/>
        <w:widowControl w:val="0"/>
        <w:rPr>
          <w:rFonts w:ascii="Arial" w:hAnsi="Arial" w:cs="Arial"/>
          <w:b/>
          <w:sz w:val="20"/>
          <w:szCs w:val="20"/>
          <w:lang w:val="es-ES"/>
        </w:rPr>
      </w:pPr>
    </w:p>
    <w:p w14:paraId="78381D8F" w14:textId="77777777" w:rsidR="00334718" w:rsidRPr="00301E5C" w:rsidRDefault="00334718" w:rsidP="00334718">
      <w:pPr>
        <w:pStyle w:val="Newpage"/>
        <w:widowControl w:val="0"/>
        <w:rPr>
          <w:rFonts w:ascii="Arial" w:hAnsi="Arial" w:cs="Arial"/>
          <w:b/>
          <w:caps/>
          <w:smallCaps w:val="0"/>
          <w:sz w:val="20"/>
          <w:szCs w:val="20"/>
          <w:lang w:val="es-ES"/>
        </w:rPr>
      </w:pPr>
    </w:p>
    <w:p w14:paraId="1BD2FAA8" w14:textId="77777777" w:rsidR="00334718" w:rsidRPr="00301E5C" w:rsidRDefault="00334718" w:rsidP="00334718">
      <w:pPr>
        <w:widowControl w:val="0"/>
        <w:tabs>
          <w:tab w:val="left" w:pos="1440"/>
          <w:tab w:val="left" w:pos="3060"/>
        </w:tabs>
        <w:jc w:val="center"/>
        <w:rPr>
          <w:rFonts w:ascii="Arial" w:hAnsi="Arial" w:cs="Arial"/>
          <w:smallCaps/>
          <w:sz w:val="20"/>
          <w:szCs w:val="20"/>
          <w:lang w:val="es-ES"/>
        </w:rPr>
      </w:pPr>
    </w:p>
    <w:p w14:paraId="07E6C6E4" w14:textId="77777777" w:rsidR="00334718" w:rsidRPr="00301E5C" w:rsidRDefault="00334718" w:rsidP="00334718">
      <w:pPr>
        <w:widowControl w:val="0"/>
        <w:tabs>
          <w:tab w:val="left" w:pos="1440"/>
          <w:tab w:val="left" w:pos="3060"/>
        </w:tabs>
        <w:jc w:val="center"/>
        <w:rPr>
          <w:rFonts w:ascii="Arial" w:hAnsi="Arial" w:cs="Arial"/>
          <w:smallCaps/>
          <w:sz w:val="20"/>
          <w:szCs w:val="20"/>
          <w:lang w:val="es-ES"/>
        </w:rPr>
      </w:pPr>
    </w:p>
    <w:p w14:paraId="3B68D3B9" w14:textId="77777777" w:rsidR="00334718" w:rsidRPr="00301E5C" w:rsidRDefault="00334718" w:rsidP="00334718">
      <w:pPr>
        <w:widowControl w:val="0"/>
        <w:jc w:val="center"/>
        <w:rPr>
          <w:rFonts w:ascii="Arial" w:hAnsi="Arial" w:cs="Arial"/>
          <w:b/>
          <w:sz w:val="20"/>
          <w:szCs w:val="20"/>
          <w:lang w:val="es-ES_tradnl"/>
        </w:rPr>
      </w:pPr>
      <w:r w:rsidRPr="00301E5C">
        <w:rPr>
          <w:rFonts w:ascii="Arial" w:hAnsi="Arial" w:cs="Arial"/>
          <w:b/>
          <w:sz w:val="20"/>
          <w:szCs w:val="20"/>
          <w:lang w:val="es-ES_tradnl"/>
        </w:rPr>
        <w:t>Plan de Seguimiento y Evaluación (PSE)</w:t>
      </w:r>
    </w:p>
    <w:p w14:paraId="3F8F3134" w14:textId="77777777" w:rsidR="00334718" w:rsidRPr="00301E5C" w:rsidRDefault="00334718" w:rsidP="00334718">
      <w:pPr>
        <w:pStyle w:val="Listavistosa-nfasis11"/>
        <w:widowControl w:val="0"/>
        <w:ind w:left="1080"/>
        <w:jc w:val="center"/>
        <w:rPr>
          <w:rFonts w:ascii="Arial" w:hAnsi="Arial" w:cs="Arial"/>
          <w:b/>
          <w:sz w:val="20"/>
          <w:szCs w:val="20"/>
          <w:lang w:val="es-ES"/>
        </w:rPr>
      </w:pPr>
    </w:p>
    <w:p w14:paraId="735F7F4A" w14:textId="77777777" w:rsidR="00334718" w:rsidRPr="00301E5C" w:rsidRDefault="00334718" w:rsidP="00334718">
      <w:pPr>
        <w:pStyle w:val="Listavistosa-nfasis11"/>
        <w:widowControl w:val="0"/>
        <w:ind w:left="1080"/>
        <w:jc w:val="center"/>
        <w:rPr>
          <w:rFonts w:ascii="Arial" w:hAnsi="Arial" w:cs="Arial"/>
          <w:b/>
          <w:sz w:val="20"/>
          <w:szCs w:val="20"/>
          <w:lang w:val="es-ES"/>
        </w:rPr>
      </w:pPr>
    </w:p>
    <w:p w14:paraId="31A32D33" w14:textId="77777777" w:rsidR="00334718" w:rsidRDefault="00334718" w:rsidP="00334718">
      <w:pPr>
        <w:pStyle w:val="Listavistosa-nfasis11"/>
        <w:widowControl w:val="0"/>
        <w:ind w:left="1080"/>
        <w:jc w:val="center"/>
        <w:rPr>
          <w:rFonts w:ascii="Arial" w:hAnsi="Arial" w:cs="Arial"/>
          <w:b/>
          <w:sz w:val="20"/>
          <w:szCs w:val="20"/>
          <w:lang w:val="es-ES"/>
        </w:rPr>
      </w:pPr>
    </w:p>
    <w:p w14:paraId="5C09C5FB" w14:textId="77777777" w:rsidR="00455623" w:rsidRPr="00301E5C" w:rsidRDefault="00455623" w:rsidP="00334718">
      <w:pPr>
        <w:pStyle w:val="Listavistosa-nfasis11"/>
        <w:widowControl w:val="0"/>
        <w:ind w:left="1080"/>
        <w:jc w:val="center"/>
        <w:rPr>
          <w:rFonts w:ascii="Arial" w:hAnsi="Arial" w:cs="Arial"/>
          <w:b/>
          <w:sz w:val="20"/>
          <w:szCs w:val="20"/>
          <w:lang w:val="es-ES"/>
        </w:rPr>
      </w:pPr>
    </w:p>
    <w:p w14:paraId="7DFD20D2" w14:textId="77777777" w:rsidR="00334718" w:rsidRPr="00301E5C" w:rsidRDefault="00334718" w:rsidP="00334718">
      <w:pPr>
        <w:pStyle w:val="Listavistosa-nfasis11"/>
        <w:widowControl w:val="0"/>
        <w:ind w:left="1080"/>
        <w:jc w:val="center"/>
        <w:rPr>
          <w:rFonts w:ascii="Arial" w:hAnsi="Arial" w:cs="Arial"/>
          <w:b/>
          <w:sz w:val="20"/>
          <w:szCs w:val="20"/>
          <w:lang w:val="es-ES"/>
        </w:rPr>
      </w:pPr>
    </w:p>
    <w:p w14:paraId="72E1150B" w14:textId="77777777" w:rsidR="00334718" w:rsidRDefault="00334718" w:rsidP="00334718">
      <w:pPr>
        <w:pStyle w:val="Listavistosa-nfasis11"/>
        <w:widowControl w:val="0"/>
        <w:ind w:left="1080"/>
        <w:jc w:val="center"/>
        <w:rPr>
          <w:rFonts w:ascii="Arial" w:hAnsi="Arial" w:cs="Arial"/>
          <w:b/>
          <w:sz w:val="20"/>
          <w:szCs w:val="20"/>
          <w:lang w:val="es-ES"/>
        </w:rPr>
      </w:pPr>
    </w:p>
    <w:p w14:paraId="3FF13178" w14:textId="77777777" w:rsidR="00334718" w:rsidRDefault="00334718" w:rsidP="00334718">
      <w:pPr>
        <w:pStyle w:val="Listavistosa-nfasis11"/>
        <w:widowControl w:val="0"/>
        <w:ind w:left="1080"/>
        <w:jc w:val="center"/>
        <w:rPr>
          <w:rFonts w:ascii="Arial" w:hAnsi="Arial" w:cs="Arial"/>
          <w:b/>
          <w:sz w:val="20"/>
          <w:szCs w:val="20"/>
          <w:lang w:val="es-ES"/>
        </w:rPr>
      </w:pPr>
    </w:p>
    <w:p w14:paraId="2303A6C8" w14:textId="77777777" w:rsidR="00334718" w:rsidRDefault="00334718" w:rsidP="00334718">
      <w:pPr>
        <w:pStyle w:val="Listavistosa-nfasis11"/>
        <w:widowControl w:val="0"/>
        <w:ind w:left="1080"/>
        <w:jc w:val="center"/>
        <w:rPr>
          <w:rFonts w:ascii="Arial" w:hAnsi="Arial" w:cs="Arial"/>
          <w:b/>
          <w:sz w:val="20"/>
          <w:szCs w:val="20"/>
          <w:lang w:val="es-ES"/>
        </w:rPr>
      </w:pPr>
    </w:p>
    <w:p w14:paraId="5E22067E" w14:textId="77777777" w:rsidR="00334718" w:rsidRDefault="00334718" w:rsidP="00334718">
      <w:pPr>
        <w:pStyle w:val="Listavistosa-nfasis11"/>
        <w:widowControl w:val="0"/>
        <w:ind w:left="1080"/>
        <w:jc w:val="center"/>
        <w:rPr>
          <w:rFonts w:ascii="Arial" w:hAnsi="Arial" w:cs="Arial"/>
          <w:b/>
          <w:sz w:val="20"/>
          <w:szCs w:val="20"/>
          <w:lang w:val="es-ES"/>
        </w:rPr>
      </w:pPr>
    </w:p>
    <w:p w14:paraId="5A6006AF" w14:textId="77777777" w:rsidR="00334718" w:rsidRDefault="00334718" w:rsidP="00334718">
      <w:pPr>
        <w:pStyle w:val="Listavistosa-nfasis11"/>
        <w:widowControl w:val="0"/>
        <w:ind w:left="1080"/>
        <w:jc w:val="center"/>
        <w:rPr>
          <w:rFonts w:ascii="Arial" w:hAnsi="Arial" w:cs="Arial"/>
          <w:b/>
          <w:sz w:val="20"/>
          <w:szCs w:val="20"/>
          <w:lang w:val="es-ES"/>
        </w:rPr>
      </w:pPr>
    </w:p>
    <w:p w14:paraId="30ED4B88" w14:textId="77777777" w:rsidR="00334718" w:rsidRDefault="00334718" w:rsidP="00334718">
      <w:pPr>
        <w:pStyle w:val="Listavistosa-nfasis11"/>
        <w:widowControl w:val="0"/>
        <w:ind w:left="1080"/>
        <w:jc w:val="center"/>
        <w:rPr>
          <w:rFonts w:ascii="Arial" w:hAnsi="Arial" w:cs="Arial"/>
          <w:b/>
          <w:sz w:val="20"/>
          <w:szCs w:val="20"/>
          <w:lang w:val="es-ES"/>
        </w:rPr>
      </w:pPr>
    </w:p>
    <w:p w14:paraId="1A775FB9" w14:textId="77777777" w:rsidR="00334718" w:rsidRDefault="00334718" w:rsidP="00334718">
      <w:pPr>
        <w:pStyle w:val="Listavistosa-nfasis11"/>
        <w:widowControl w:val="0"/>
        <w:ind w:left="1080"/>
        <w:jc w:val="center"/>
        <w:rPr>
          <w:rFonts w:ascii="Arial" w:hAnsi="Arial" w:cs="Arial"/>
          <w:b/>
          <w:sz w:val="20"/>
          <w:szCs w:val="20"/>
          <w:lang w:val="es-ES"/>
        </w:rPr>
      </w:pPr>
    </w:p>
    <w:p w14:paraId="70A00256" w14:textId="77777777" w:rsidR="00334718" w:rsidRDefault="00334718" w:rsidP="00334718">
      <w:pPr>
        <w:pStyle w:val="Listavistosa-nfasis11"/>
        <w:widowControl w:val="0"/>
        <w:ind w:left="1080"/>
        <w:jc w:val="center"/>
        <w:rPr>
          <w:rFonts w:ascii="Arial" w:hAnsi="Arial" w:cs="Arial"/>
          <w:b/>
          <w:sz w:val="20"/>
          <w:szCs w:val="20"/>
          <w:lang w:val="es-ES"/>
        </w:rPr>
      </w:pPr>
    </w:p>
    <w:p w14:paraId="45869E0B" w14:textId="77777777" w:rsidR="00334718" w:rsidRDefault="00334718" w:rsidP="00334718">
      <w:pPr>
        <w:pStyle w:val="Listavistosa-nfasis11"/>
        <w:widowControl w:val="0"/>
        <w:ind w:left="1080"/>
        <w:jc w:val="center"/>
        <w:rPr>
          <w:rFonts w:ascii="Arial" w:hAnsi="Arial" w:cs="Arial"/>
          <w:b/>
          <w:sz w:val="20"/>
          <w:szCs w:val="20"/>
          <w:lang w:val="es-ES"/>
        </w:rPr>
      </w:pPr>
    </w:p>
    <w:p w14:paraId="5869EF20" w14:textId="77777777" w:rsidR="00334718" w:rsidRDefault="00334718" w:rsidP="00334718">
      <w:pPr>
        <w:pStyle w:val="Listavistosa-nfasis11"/>
        <w:widowControl w:val="0"/>
        <w:ind w:left="1080"/>
        <w:jc w:val="center"/>
        <w:rPr>
          <w:rFonts w:ascii="Arial" w:hAnsi="Arial" w:cs="Arial"/>
          <w:b/>
          <w:sz w:val="20"/>
          <w:szCs w:val="20"/>
          <w:lang w:val="es-ES"/>
        </w:rPr>
      </w:pPr>
    </w:p>
    <w:p w14:paraId="73078460" w14:textId="77777777" w:rsidR="00334718" w:rsidRDefault="00334718" w:rsidP="00334718">
      <w:pPr>
        <w:pStyle w:val="Listavistosa-nfasis11"/>
        <w:widowControl w:val="0"/>
        <w:ind w:left="1080"/>
        <w:jc w:val="center"/>
        <w:rPr>
          <w:rFonts w:ascii="Arial" w:hAnsi="Arial" w:cs="Arial"/>
          <w:b/>
          <w:sz w:val="20"/>
          <w:szCs w:val="20"/>
          <w:lang w:val="es-ES"/>
        </w:rPr>
      </w:pPr>
    </w:p>
    <w:p w14:paraId="026E4A58" w14:textId="77777777" w:rsidR="00334718" w:rsidRDefault="00334718" w:rsidP="00334718">
      <w:pPr>
        <w:pStyle w:val="Listavistosa-nfasis11"/>
        <w:widowControl w:val="0"/>
        <w:ind w:left="1080"/>
        <w:jc w:val="center"/>
        <w:rPr>
          <w:rFonts w:ascii="Arial" w:hAnsi="Arial" w:cs="Arial"/>
          <w:b/>
          <w:sz w:val="20"/>
          <w:szCs w:val="20"/>
          <w:lang w:val="es-ES"/>
        </w:rPr>
      </w:pPr>
    </w:p>
    <w:p w14:paraId="5C26C1FF" w14:textId="77777777" w:rsidR="00334718" w:rsidRPr="00301E5C" w:rsidRDefault="00334718" w:rsidP="00334718">
      <w:pPr>
        <w:pStyle w:val="Listavistosa-nfasis11"/>
        <w:widowControl w:val="0"/>
        <w:ind w:left="1080"/>
        <w:jc w:val="center"/>
        <w:rPr>
          <w:rFonts w:ascii="Arial" w:hAnsi="Arial" w:cs="Arial"/>
          <w:b/>
          <w:sz w:val="20"/>
          <w:szCs w:val="20"/>
          <w:lang w:val="es-ES"/>
        </w:rPr>
      </w:pPr>
    </w:p>
    <w:p w14:paraId="55ED3E09" w14:textId="77777777" w:rsidR="00334718" w:rsidRPr="00301E5C" w:rsidRDefault="00334718" w:rsidP="00334718">
      <w:pPr>
        <w:pStyle w:val="Listavistosa-nfasis11"/>
        <w:widowControl w:val="0"/>
        <w:ind w:left="1080"/>
        <w:jc w:val="center"/>
        <w:rPr>
          <w:rFonts w:ascii="Arial" w:hAnsi="Arial" w:cs="Arial"/>
          <w:b/>
          <w:sz w:val="20"/>
          <w:szCs w:val="20"/>
          <w:lang w:val="es-ES"/>
        </w:rPr>
      </w:pPr>
    </w:p>
    <w:p w14:paraId="0971CD6B" w14:textId="77777777" w:rsidR="00334718" w:rsidRPr="00301E5C" w:rsidRDefault="00334718" w:rsidP="00334718">
      <w:pPr>
        <w:pStyle w:val="Listavistosa-nfasis11"/>
        <w:widowControl w:val="0"/>
        <w:ind w:left="1080"/>
        <w:jc w:val="center"/>
        <w:rPr>
          <w:rFonts w:ascii="Arial" w:hAnsi="Arial" w:cs="Arial"/>
          <w:b/>
          <w:sz w:val="20"/>
          <w:szCs w:val="20"/>
          <w:lang w:val="es-ES"/>
        </w:rPr>
      </w:pPr>
    </w:p>
    <w:p w14:paraId="6DE235CB" w14:textId="77777777" w:rsidR="00334718" w:rsidRPr="003C6011" w:rsidRDefault="00334718" w:rsidP="00334718">
      <w:pPr>
        <w:pStyle w:val="BodyText"/>
        <w:pBdr>
          <w:top w:val="single" w:sz="4" w:space="1" w:color="auto"/>
          <w:left w:val="single" w:sz="4" w:space="4" w:color="auto"/>
          <w:bottom w:val="single" w:sz="4" w:space="1" w:color="auto"/>
          <w:right w:val="single" w:sz="4" w:space="4" w:color="auto"/>
        </w:pBdr>
        <w:tabs>
          <w:tab w:val="left" w:pos="1440"/>
        </w:tabs>
        <w:rPr>
          <w:rFonts w:ascii="Arial" w:hAnsi="Arial" w:cs="Arial"/>
          <w:sz w:val="20"/>
          <w:lang w:val="es-ES"/>
        </w:rPr>
      </w:pPr>
      <w:r w:rsidRPr="003C6011">
        <w:rPr>
          <w:rFonts w:ascii="Arial" w:hAnsi="Arial" w:cs="Arial"/>
          <w:sz w:val="20"/>
          <w:lang w:val="es-ES"/>
        </w:rPr>
        <w:t xml:space="preserve">Este documento fue preparado por el equipo de proyecto integrado por: </w:t>
      </w:r>
      <w:r>
        <w:rPr>
          <w:rFonts w:ascii="Arial" w:hAnsi="Arial" w:cs="Arial"/>
          <w:sz w:val="20"/>
          <w:lang w:val="es-ES"/>
        </w:rPr>
        <w:t>Jorge Mercado (E</w:t>
      </w:r>
      <w:r w:rsidRPr="00B40069">
        <w:rPr>
          <w:rFonts w:ascii="Arial" w:hAnsi="Arial" w:cs="Arial"/>
          <w:sz w:val="20"/>
          <w:lang w:val="es-ES"/>
        </w:rPr>
        <w:t xml:space="preserve">NE/CDR), Jefe de Equipo; </w:t>
      </w:r>
      <w:r>
        <w:rPr>
          <w:rFonts w:ascii="Arial" w:hAnsi="Arial" w:cs="Arial"/>
          <w:sz w:val="20"/>
          <w:lang w:val="es-ES"/>
        </w:rPr>
        <w:t xml:space="preserve">Hector Baldivieso (ENE/CNI) </w:t>
      </w:r>
      <w:r w:rsidRPr="00B40069">
        <w:rPr>
          <w:rFonts w:ascii="Arial" w:hAnsi="Arial" w:cs="Arial"/>
          <w:sz w:val="20"/>
          <w:lang w:val="es-ES"/>
        </w:rPr>
        <w:t>Co-Jefe de Equipo;</w:t>
      </w:r>
      <w:r>
        <w:rPr>
          <w:rFonts w:ascii="Arial" w:hAnsi="Arial" w:cs="Arial"/>
          <w:sz w:val="20"/>
          <w:lang w:val="es-ES"/>
        </w:rPr>
        <w:t xml:space="preserve"> Odile I. Johnson, Stephanie Suber y Jeanette Bonifaz</w:t>
      </w:r>
      <w:r w:rsidRPr="00327FCE">
        <w:rPr>
          <w:rFonts w:ascii="Arial" w:hAnsi="Arial" w:cs="Arial"/>
          <w:sz w:val="20"/>
          <w:lang w:val="es-ES"/>
        </w:rPr>
        <w:t xml:space="preserve"> (INE/ENE);</w:t>
      </w:r>
      <w:r>
        <w:rPr>
          <w:rFonts w:ascii="Arial" w:hAnsi="Arial" w:cs="Arial"/>
          <w:sz w:val="20"/>
          <w:lang w:val="es-ES"/>
        </w:rPr>
        <w:t xml:space="preserve"> Yamille Morillo (ENE/CDR);</w:t>
      </w:r>
      <w:r w:rsidRPr="00327FCE">
        <w:rPr>
          <w:rFonts w:ascii="Arial" w:hAnsi="Arial" w:cs="Arial"/>
          <w:sz w:val="20"/>
          <w:lang w:val="es-ES"/>
        </w:rPr>
        <w:t xml:space="preserve"> </w:t>
      </w:r>
      <w:r w:rsidRPr="00334718">
        <w:rPr>
          <w:rFonts w:ascii="Arial" w:hAnsi="Arial" w:cs="Arial"/>
          <w:sz w:val="20"/>
          <w:lang w:val="es-ES_tradnl"/>
        </w:rPr>
        <w:t>Denise Salabie (VPC/FMP</w:t>
      </w:r>
      <w:r w:rsidRPr="00327FCE">
        <w:rPr>
          <w:rFonts w:ascii="Arial" w:hAnsi="Arial" w:cs="Arial"/>
          <w:sz w:val="20"/>
          <w:lang w:val="es-ES"/>
        </w:rPr>
        <w:t xml:space="preserve">); Cristina Landázuri (LEG/SGO); </w:t>
      </w:r>
      <w:r>
        <w:rPr>
          <w:rFonts w:ascii="Arial" w:hAnsi="Arial" w:cs="Arial"/>
          <w:sz w:val="20"/>
          <w:lang w:val="es-ES"/>
        </w:rPr>
        <w:t xml:space="preserve">y </w:t>
      </w:r>
      <w:r w:rsidRPr="00327FCE">
        <w:rPr>
          <w:rFonts w:ascii="Arial" w:hAnsi="Arial" w:cs="Arial"/>
          <w:sz w:val="20"/>
          <w:lang w:val="es-ES"/>
        </w:rPr>
        <w:t>Joaquín Zentner</w:t>
      </w:r>
      <w:r>
        <w:rPr>
          <w:rFonts w:ascii="Arial" w:hAnsi="Arial" w:cs="Arial"/>
          <w:sz w:val="20"/>
          <w:lang w:val="es-ES"/>
        </w:rPr>
        <w:t xml:space="preserve"> </w:t>
      </w:r>
      <w:r w:rsidRPr="00327FCE">
        <w:rPr>
          <w:rFonts w:ascii="Arial" w:hAnsi="Arial" w:cs="Arial"/>
          <w:sz w:val="20"/>
          <w:lang w:val="es-ES"/>
        </w:rPr>
        <w:t>(CID/CDR</w:t>
      </w:r>
      <w:r>
        <w:rPr>
          <w:rFonts w:ascii="Arial" w:hAnsi="Arial" w:cs="Arial"/>
          <w:sz w:val="20"/>
          <w:lang w:val="es-ES"/>
        </w:rPr>
        <w:t>)</w:t>
      </w:r>
      <w:r w:rsidRPr="003C6011">
        <w:rPr>
          <w:rFonts w:ascii="Arial" w:hAnsi="Arial" w:cs="Arial"/>
          <w:sz w:val="20"/>
          <w:lang w:val="es-ES"/>
        </w:rPr>
        <w:t xml:space="preserve">; </w:t>
      </w:r>
      <w:r>
        <w:rPr>
          <w:rFonts w:ascii="Arial" w:hAnsi="Arial" w:cs="Arial"/>
          <w:sz w:val="20"/>
          <w:lang w:val="es-ES"/>
        </w:rPr>
        <w:t>Roberto Leal</w:t>
      </w:r>
      <w:r w:rsidRPr="003C6011">
        <w:rPr>
          <w:rFonts w:ascii="Arial" w:hAnsi="Arial" w:cs="Arial"/>
          <w:sz w:val="20"/>
          <w:lang w:val="es-ES"/>
        </w:rPr>
        <w:t xml:space="preserve"> (VPS/ESG).  </w:t>
      </w:r>
    </w:p>
    <w:p w14:paraId="1A36A83B" w14:textId="77777777" w:rsidR="00334718" w:rsidRPr="00737D2F" w:rsidRDefault="00334718" w:rsidP="00334718">
      <w:pPr>
        <w:pStyle w:val="Listavistosa-nfasis11"/>
        <w:widowControl w:val="0"/>
        <w:ind w:left="1080"/>
        <w:jc w:val="center"/>
        <w:rPr>
          <w:rFonts w:ascii="Arial" w:hAnsi="Arial" w:cs="Arial"/>
          <w:smallCaps/>
          <w:sz w:val="20"/>
          <w:szCs w:val="20"/>
          <w:lang w:val="es-ES"/>
        </w:rPr>
      </w:pPr>
    </w:p>
    <w:p w14:paraId="3DE0A019" w14:textId="77777777" w:rsidR="00334718" w:rsidRPr="00301E5C" w:rsidRDefault="00334718" w:rsidP="00334718">
      <w:pPr>
        <w:pStyle w:val="Textode"/>
        <w:widowControl w:val="0"/>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szCs w:val="20"/>
          <w:lang w:val="es-ES"/>
        </w:rPr>
        <w:sectPr w:rsidR="00334718" w:rsidRPr="00301E5C">
          <w:headerReference w:type="even" r:id="rId14"/>
          <w:footerReference w:type="even" r:id="rId15"/>
          <w:headerReference w:type="first" r:id="rId16"/>
          <w:pgSz w:w="12240" w:h="15840" w:code="1"/>
          <w:pgMar w:top="1440" w:right="1800" w:bottom="1440" w:left="1800" w:header="706" w:footer="706" w:gutter="0"/>
          <w:pgNumType w:fmt="lowerRoman" w:start="1"/>
          <w:cols w:space="720"/>
          <w:formProt w:val="0"/>
        </w:sectPr>
      </w:pPr>
    </w:p>
    <w:p w14:paraId="6D6AAF8D" w14:textId="77777777" w:rsidR="00334718" w:rsidRPr="00301E5C" w:rsidRDefault="00334718" w:rsidP="00334718">
      <w:pPr>
        <w:pStyle w:val="TOCHeading"/>
        <w:keepNext w:val="0"/>
        <w:keepLines w:val="0"/>
        <w:widowControl w:val="0"/>
        <w:jc w:val="center"/>
        <w:outlineLvl w:val="0"/>
        <w:rPr>
          <w:rFonts w:ascii="Arial" w:hAnsi="Arial" w:cs="Arial"/>
          <w:color w:val="auto"/>
          <w:sz w:val="20"/>
          <w:szCs w:val="20"/>
          <w:lang w:val="es-ES_tradnl"/>
        </w:rPr>
      </w:pPr>
      <w:r w:rsidRPr="00301E5C">
        <w:rPr>
          <w:rFonts w:ascii="Arial" w:hAnsi="Arial" w:cs="Arial"/>
          <w:b/>
          <w:color w:val="auto"/>
          <w:sz w:val="20"/>
          <w:szCs w:val="20"/>
          <w:lang w:val="es-ES_tradnl"/>
        </w:rPr>
        <w:lastRenderedPageBreak/>
        <w:t>TABLA DE CONTENIDOS</w:t>
      </w:r>
    </w:p>
    <w:p w14:paraId="30DDB793" w14:textId="77777777" w:rsidR="00334718" w:rsidRPr="00301E5C" w:rsidRDefault="00334718" w:rsidP="00334718">
      <w:pPr>
        <w:widowControl w:val="0"/>
        <w:rPr>
          <w:rFonts w:ascii="Arial" w:hAnsi="Arial" w:cs="Arial"/>
          <w:color w:val="auto"/>
          <w:sz w:val="20"/>
          <w:szCs w:val="20"/>
          <w:lang w:val="es-ES_tradnl"/>
        </w:rPr>
      </w:pPr>
    </w:p>
    <w:p w14:paraId="44D845EA" w14:textId="77777777" w:rsidR="00334718" w:rsidRPr="00301E5C" w:rsidRDefault="00334718" w:rsidP="00334718">
      <w:pPr>
        <w:widowControl w:val="0"/>
        <w:spacing w:after="0" w:line="240" w:lineRule="auto"/>
        <w:contextualSpacing/>
        <w:jc w:val="both"/>
        <w:rPr>
          <w:rFonts w:ascii="Arial" w:eastAsia="Times New Roman" w:hAnsi="Arial" w:cs="Arial"/>
          <w:color w:val="auto"/>
          <w:sz w:val="20"/>
          <w:szCs w:val="20"/>
          <w:lang w:val="es-ES_tradnl"/>
        </w:rPr>
      </w:pPr>
    </w:p>
    <w:p w14:paraId="37FEEEBC" w14:textId="77777777" w:rsidR="00334718" w:rsidRPr="00301E5C" w:rsidRDefault="00334718" w:rsidP="00334718">
      <w:pPr>
        <w:widowControl w:val="0"/>
        <w:spacing w:after="0" w:line="240" w:lineRule="auto"/>
        <w:contextualSpacing/>
        <w:jc w:val="both"/>
        <w:rPr>
          <w:rFonts w:ascii="Arial" w:eastAsia="Times New Roman" w:hAnsi="Arial" w:cs="Arial"/>
          <w:color w:val="auto"/>
          <w:sz w:val="20"/>
          <w:szCs w:val="20"/>
          <w:lang w:val="es-ES_tradnl"/>
        </w:rPr>
      </w:pPr>
    </w:p>
    <w:p w14:paraId="4A197C23" w14:textId="77777777" w:rsidR="00334718" w:rsidRPr="00D5149D" w:rsidRDefault="00334718" w:rsidP="00334718">
      <w:pPr>
        <w:pStyle w:val="TOC1"/>
        <w:tabs>
          <w:tab w:val="left" w:pos="440"/>
          <w:tab w:val="right" w:leader="underscore" w:pos="8494"/>
        </w:tabs>
        <w:rPr>
          <w:rFonts w:asciiTheme="minorHAnsi" w:eastAsiaTheme="minorEastAsia" w:hAnsiTheme="minorHAnsi" w:cstheme="minorBidi"/>
          <w:b w:val="0"/>
          <w:i w:val="0"/>
          <w:noProof/>
          <w:color w:val="auto"/>
          <w:sz w:val="22"/>
          <w:szCs w:val="22"/>
          <w:lang w:val="es-ES_tradnl"/>
        </w:rPr>
      </w:pPr>
      <w:r w:rsidRPr="00301E5C">
        <w:rPr>
          <w:rFonts w:ascii="Arial" w:hAnsi="Arial" w:cs="Arial"/>
          <w:b w:val="0"/>
          <w:i w:val="0"/>
          <w:sz w:val="20"/>
          <w:szCs w:val="20"/>
          <w:lang w:val="es-ES_tradnl"/>
        </w:rPr>
        <w:fldChar w:fldCharType="begin"/>
      </w:r>
      <w:r w:rsidRPr="00301E5C">
        <w:rPr>
          <w:rFonts w:ascii="Arial" w:hAnsi="Arial" w:cs="Arial"/>
          <w:b w:val="0"/>
          <w:i w:val="0"/>
          <w:sz w:val="20"/>
          <w:szCs w:val="20"/>
          <w:lang w:val="es-ES_tradnl"/>
        </w:rPr>
        <w:instrText xml:space="preserve"> TOC \t "Title A,1,FirstHeading,2,subpar,3,SubSubPar,3" </w:instrText>
      </w:r>
      <w:r w:rsidRPr="00301E5C">
        <w:rPr>
          <w:rFonts w:ascii="Arial" w:hAnsi="Arial" w:cs="Arial"/>
          <w:b w:val="0"/>
          <w:i w:val="0"/>
          <w:sz w:val="20"/>
          <w:szCs w:val="20"/>
          <w:lang w:val="es-ES_tradnl"/>
        </w:rPr>
        <w:fldChar w:fldCharType="separate"/>
      </w:r>
      <w:r w:rsidRPr="00400E92">
        <w:rPr>
          <w:rFonts w:ascii="Arial" w:hAnsi="Arial" w:cs="Arial"/>
          <w:noProof/>
          <w:color w:val="auto"/>
          <w:lang w:val="es-ES_tradnl" w:eastAsia="es-PE"/>
        </w:rPr>
        <w:t>I.</w:t>
      </w:r>
      <w:r w:rsidRPr="00D5149D">
        <w:rPr>
          <w:rFonts w:asciiTheme="minorHAnsi" w:eastAsiaTheme="minorEastAsia" w:hAnsiTheme="minorHAnsi" w:cstheme="minorBidi"/>
          <w:b w:val="0"/>
          <w:i w:val="0"/>
          <w:noProof/>
          <w:color w:val="auto"/>
          <w:sz w:val="22"/>
          <w:szCs w:val="22"/>
          <w:lang w:val="es-ES_tradnl"/>
        </w:rPr>
        <w:tab/>
      </w:r>
      <w:r w:rsidRPr="00400E92">
        <w:rPr>
          <w:rFonts w:ascii="Arial" w:hAnsi="Arial" w:cs="Arial"/>
          <w:noProof/>
          <w:color w:val="auto"/>
          <w:lang w:val="es-ES_tradnl" w:eastAsia="es-PE"/>
        </w:rPr>
        <w:t>Introducción</w:t>
      </w:r>
      <w:r w:rsidRPr="00D5149D">
        <w:rPr>
          <w:noProof/>
          <w:lang w:val="es-ES_tradnl"/>
        </w:rPr>
        <w:tab/>
      </w:r>
      <w:r>
        <w:rPr>
          <w:noProof/>
        </w:rPr>
        <w:fldChar w:fldCharType="begin"/>
      </w:r>
      <w:r w:rsidRPr="00D5149D">
        <w:rPr>
          <w:noProof/>
          <w:lang w:val="es-ES_tradnl"/>
        </w:rPr>
        <w:instrText xml:space="preserve"> PAGEREF _Toc431298007 \h </w:instrText>
      </w:r>
      <w:r>
        <w:rPr>
          <w:noProof/>
        </w:rPr>
      </w:r>
      <w:r>
        <w:rPr>
          <w:noProof/>
        </w:rPr>
        <w:fldChar w:fldCharType="separate"/>
      </w:r>
      <w:r>
        <w:rPr>
          <w:noProof/>
          <w:lang w:val="es-ES_tradnl"/>
        </w:rPr>
        <w:t>5</w:t>
      </w:r>
      <w:r>
        <w:rPr>
          <w:noProof/>
        </w:rPr>
        <w:fldChar w:fldCharType="end"/>
      </w:r>
    </w:p>
    <w:p w14:paraId="4EBC1C63"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hAnsi="Arial" w:cs="Arial"/>
          <w:b w:val="0"/>
          <w:noProof/>
          <w:lang w:val="es-ES_tradnl"/>
        </w:rPr>
        <w:t>a.</w:t>
      </w:r>
      <w:r w:rsidRPr="00D026F0">
        <w:rPr>
          <w:rFonts w:asciiTheme="minorHAnsi" w:eastAsiaTheme="minorEastAsia" w:hAnsiTheme="minorHAnsi" w:cstheme="minorBidi"/>
          <w:b w:val="0"/>
          <w:noProof/>
          <w:color w:val="auto"/>
          <w:lang w:val="es-ES_tradnl"/>
        </w:rPr>
        <w:tab/>
      </w:r>
      <w:r w:rsidRPr="00D026F0">
        <w:rPr>
          <w:rFonts w:ascii="Arial" w:hAnsi="Arial" w:cs="Arial"/>
          <w:b w:val="0"/>
          <w:noProof/>
          <w:lang w:val="es-ES_tradnl"/>
        </w:rPr>
        <w:t>Descripción del Programa</w:t>
      </w:r>
      <w:r w:rsidRPr="00D026F0">
        <w:rPr>
          <w:b w:val="0"/>
          <w:noProof/>
          <w:lang w:val="es-ES_tradnl"/>
        </w:rPr>
        <w:tab/>
      </w:r>
      <w:r w:rsidRPr="00D026F0">
        <w:rPr>
          <w:noProof/>
        </w:rPr>
        <w:fldChar w:fldCharType="begin"/>
      </w:r>
      <w:r w:rsidRPr="00D026F0">
        <w:rPr>
          <w:noProof/>
          <w:lang w:val="es-ES_tradnl"/>
        </w:rPr>
        <w:instrText xml:space="preserve"> PAGEREF _Toc431298008 \h </w:instrText>
      </w:r>
      <w:r w:rsidRPr="00D026F0">
        <w:rPr>
          <w:noProof/>
        </w:rPr>
      </w:r>
      <w:r w:rsidRPr="00D026F0">
        <w:rPr>
          <w:noProof/>
        </w:rPr>
        <w:fldChar w:fldCharType="separate"/>
      </w:r>
      <w:r w:rsidRPr="00D026F0">
        <w:rPr>
          <w:noProof/>
          <w:lang w:val="es-ES_tradnl"/>
        </w:rPr>
        <w:t>5</w:t>
      </w:r>
      <w:r w:rsidRPr="00D026F0">
        <w:rPr>
          <w:noProof/>
        </w:rPr>
        <w:fldChar w:fldCharType="end"/>
      </w:r>
    </w:p>
    <w:p w14:paraId="2199DB5B"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eastAsia="Times New Roman" w:hAnsi="Arial" w:cs="Arial"/>
          <w:b w:val="0"/>
          <w:noProof/>
          <w:lang w:val="es-ES_tradnl"/>
        </w:rPr>
        <w:t>b.</w:t>
      </w:r>
      <w:r w:rsidRPr="00D026F0">
        <w:rPr>
          <w:rFonts w:asciiTheme="minorHAnsi" w:eastAsiaTheme="minorEastAsia" w:hAnsiTheme="minorHAnsi" w:cstheme="minorBidi"/>
          <w:b w:val="0"/>
          <w:noProof/>
          <w:color w:val="auto"/>
          <w:lang w:val="es-ES_tradnl"/>
        </w:rPr>
        <w:tab/>
      </w:r>
      <w:r w:rsidRPr="00D026F0">
        <w:rPr>
          <w:rFonts w:ascii="Arial" w:eastAsia="Times New Roman" w:hAnsi="Arial" w:cs="Arial"/>
          <w:b w:val="0"/>
          <w:noProof/>
          <w:lang w:val="es-ES_tradnl"/>
        </w:rPr>
        <w:t>Costo y financiamiento del Préstamo</w:t>
      </w:r>
      <w:r w:rsidRPr="00D026F0">
        <w:rPr>
          <w:b w:val="0"/>
          <w:noProof/>
          <w:lang w:val="es-ES_tradnl"/>
        </w:rPr>
        <w:tab/>
      </w:r>
      <w:r w:rsidRPr="00D026F0">
        <w:rPr>
          <w:noProof/>
        </w:rPr>
        <w:fldChar w:fldCharType="begin"/>
      </w:r>
      <w:r w:rsidRPr="00D026F0">
        <w:rPr>
          <w:noProof/>
          <w:lang w:val="es-ES_tradnl"/>
        </w:rPr>
        <w:instrText xml:space="preserve"> PAGEREF _Toc431298009 \h </w:instrText>
      </w:r>
      <w:r w:rsidRPr="00D026F0">
        <w:rPr>
          <w:noProof/>
        </w:rPr>
      </w:r>
      <w:r w:rsidRPr="00D026F0">
        <w:rPr>
          <w:noProof/>
        </w:rPr>
        <w:fldChar w:fldCharType="separate"/>
      </w:r>
      <w:r w:rsidRPr="00D026F0">
        <w:rPr>
          <w:noProof/>
          <w:lang w:val="es-ES_tradnl"/>
        </w:rPr>
        <w:t>6</w:t>
      </w:r>
      <w:r w:rsidRPr="00D026F0">
        <w:rPr>
          <w:noProof/>
        </w:rPr>
        <w:fldChar w:fldCharType="end"/>
      </w:r>
    </w:p>
    <w:p w14:paraId="26810049" w14:textId="77777777" w:rsidR="00334718" w:rsidRPr="00D5149D"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eastAsia="Times New Roman" w:hAnsi="Arial" w:cs="Arial"/>
          <w:b w:val="0"/>
          <w:noProof/>
          <w:lang w:val="es-ES_tradnl" w:eastAsia="es-PE"/>
        </w:rPr>
        <w:t>c.</w:t>
      </w:r>
      <w:r w:rsidRPr="00D026F0">
        <w:rPr>
          <w:rFonts w:asciiTheme="minorHAnsi" w:eastAsiaTheme="minorEastAsia" w:hAnsiTheme="minorHAnsi" w:cstheme="minorBidi"/>
          <w:b w:val="0"/>
          <w:noProof/>
          <w:color w:val="auto"/>
          <w:lang w:val="es-ES_tradnl"/>
        </w:rPr>
        <w:tab/>
      </w:r>
      <w:r w:rsidRPr="00D026F0">
        <w:rPr>
          <w:rFonts w:ascii="Arial" w:eastAsia="Times New Roman" w:hAnsi="Arial" w:cs="Arial"/>
          <w:b w:val="0"/>
          <w:noProof/>
          <w:lang w:val="es-ES_tradnl"/>
        </w:rPr>
        <w:t>Estructura</w:t>
      </w:r>
      <w:r w:rsidRPr="00D026F0">
        <w:rPr>
          <w:rFonts w:ascii="Arial" w:eastAsia="Times New Roman" w:hAnsi="Arial" w:cs="Arial"/>
          <w:b w:val="0"/>
          <w:noProof/>
          <w:lang w:val="es-ES_tradnl" w:eastAsia="es-PE"/>
        </w:rPr>
        <w:t xml:space="preserve"> de ejecución.</w:t>
      </w:r>
      <w:r w:rsidRPr="00D5149D">
        <w:rPr>
          <w:noProof/>
          <w:lang w:val="es-ES_tradnl"/>
        </w:rPr>
        <w:tab/>
      </w:r>
      <w:r w:rsidRPr="00D026F0">
        <w:rPr>
          <w:noProof/>
        </w:rPr>
        <w:fldChar w:fldCharType="begin"/>
      </w:r>
      <w:r w:rsidRPr="00D026F0">
        <w:rPr>
          <w:noProof/>
          <w:lang w:val="es-ES_tradnl"/>
        </w:rPr>
        <w:instrText xml:space="preserve"> PAGEREF _Toc431298010 \h </w:instrText>
      </w:r>
      <w:r w:rsidRPr="00D026F0">
        <w:rPr>
          <w:noProof/>
        </w:rPr>
      </w:r>
      <w:r w:rsidRPr="00D026F0">
        <w:rPr>
          <w:noProof/>
        </w:rPr>
        <w:fldChar w:fldCharType="separate"/>
      </w:r>
      <w:r w:rsidRPr="00D026F0">
        <w:rPr>
          <w:noProof/>
          <w:lang w:val="es-ES_tradnl"/>
        </w:rPr>
        <w:t>7</w:t>
      </w:r>
      <w:r w:rsidRPr="00D026F0">
        <w:rPr>
          <w:noProof/>
        </w:rPr>
        <w:fldChar w:fldCharType="end"/>
      </w:r>
    </w:p>
    <w:p w14:paraId="3DF4BC46" w14:textId="77777777" w:rsidR="00334718" w:rsidRPr="00D5149D" w:rsidRDefault="00334718" w:rsidP="00334718">
      <w:pPr>
        <w:pStyle w:val="TOC1"/>
        <w:tabs>
          <w:tab w:val="left" w:pos="440"/>
          <w:tab w:val="right" w:leader="underscore" w:pos="8494"/>
        </w:tabs>
        <w:rPr>
          <w:rFonts w:asciiTheme="minorHAnsi" w:eastAsiaTheme="minorEastAsia" w:hAnsiTheme="minorHAnsi" w:cstheme="minorBidi"/>
          <w:b w:val="0"/>
          <w:i w:val="0"/>
          <w:noProof/>
          <w:color w:val="auto"/>
          <w:sz w:val="22"/>
          <w:szCs w:val="22"/>
          <w:lang w:val="es-ES_tradnl"/>
        </w:rPr>
      </w:pPr>
      <w:r w:rsidRPr="00400E92">
        <w:rPr>
          <w:rFonts w:ascii="Arial" w:hAnsi="Arial" w:cs="Arial"/>
          <w:noProof/>
          <w:lang w:val="es-ES_tradnl"/>
        </w:rPr>
        <w:t>II.</w:t>
      </w:r>
      <w:r w:rsidRPr="00D5149D">
        <w:rPr>
          <w:rFonts w:asciiTheme="minorHAnsi" w:eastAsiaTheme="minorEastAsia" w:hAnsiTheme="minorHAnsi" w:cstheme="minorBidi"/>
          <w:b w:val="0"/>
          <w:i w:val="0"/>
          <w:noProof/>
          <w:color w:val="auto"/>
          <w:sz w:val="22"/>
          <w:szCs w:val="22"/>
          <w:lang w:val="es-ES_tradnl"/>
        </w:rPr>
        <w:tab/>
      </w:r>
      <w:r w:rsidRPr="00D5149D">
        <w:rPr>
          <w:rFonts w:ascii="Arial" w:hAnsi="Arial" w:cs="Arial"/>
          <w:noProof/>
          <w:lang w:val="es-ES_tradnl"/>
        </w:rPr>
        <w:t xml:space="preserve">Plan </w:t>
      </w:r>
      <w:r w:rsidRPr="00400E92">
        <w:rPr>
          <w:rFonts w:ascii="Arial" w:hAnsi="Arial" w:cs="Arial"/>
          <w:noProof/>
          <w:lang w:val="es-ES_tradnl"/>
        </w:rPr>
        <w:t>de Seguimiento</w:t>
      </w:r>
      <w:r w:rsidRPr="00D5149D">
        <w:rPr>
          <w:noProof/>
          <w:lang w:val="es-ES_tradnl"/>
        </w:rPr>
        <w:tab/>
      </w:r>
      <w:r>
        <w:rPr>
          <w:noProof/>
        </w:rPr>
        <w:fldChar w:fldCharType="begin"/>
      </w:r>
      <w:r w:rsidRPr="00D5149D">
        <w:rPr>
          <w:noProof/>
          <w:lang w:val="es-ES_tradnl"/>
        </w:rPr>
        <w:instrText xml:space="preserve"> PAGEREF _Toc431298011 \h </w:instrText>
      </w:r>
      <w:r>
        <w:rPr>
          <w:noProof/>
        </w:rPr>
      </w:r>
      <w:r>
        <w:rPr>
          <w:noProof/>
        </w:rPr>
        <w:fldChar w:fldCharType="separate"/>
      </w:r>
      <w:r>
        <w:rPr>
          <w:noProof/>
          <w:lang w:val="es-ES_tradnl"/>
        </w:rPr>
        <w:t>8</w:t>
      </w:r>
      <w:r>
        <w:rPr>
          <w:noProof/>
        </w:rPr>
        <w:fldChar w:fldCharType="end"/>
      </w:r>
    </w:p>
    <w:p w14:paraId="70E79568"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hAnsi="Arial" w:cs="Arial"/>
          <w:b w:val="0"/>
          <w:noProof/>
          <w:lang w:val="es-ES_tradnl"/>
        </w:rPr>
        <w:t>a.</w:t>
      </w:r>
      <w:r w:rsidRPr="00D026F0">
        <w:rPr>
          <w:rFonts w:asciiTheme="minorHAnsi" w:eastAsiaTheme="minorEastAsia" w:hAnsiTheme="minorHAnsi" w:cstheme="minorBidi"/>
          <w:b w:val="0"/>
          <w:noProof/>
          <w:color w:val="auto"/>
          <w:lang w:val="es-ES_tradnl"/>
        </w:rPr>
        <w:tab/>
      </w:r>
      <w:r w:rsidRPr="00D026F0">
        <w:rPr>
          <w:rFonts w:ascii="Arial" w:hAnsi="Arial" w:cs="Arial"/>
          <w:b w:val="0"/>
          <w:noProof/>
          <w:lang w:val="es-ES_tradnl"/>
        </w:rPr>
        <w:t>Introducción</w:t>
      </w:r>
      <w:r w:rsidRPr="00D026F0">
        <w:rPr>
          <w:b w:val="0"/>
          <w:noProof/>
          <w:lang w:val="es-ES_tradnl"/>
        </w:rPr>
        <w:tab/>
      </w:r>
      <w:r w:rsidRPr="00D026F0">
        <w:rPr>
          <w:noProof/>
        </w:rPr>
        <w:fldChar w:fldCharType="begin"/>
      </w:r>
      <w:r w:rsidRPr="00D026F0">
        <w:rPr>
          <w:noProof/>
          <w:lang w:val="es-ES_tradnl"/>
        </w:rPr>
        <w:instrText xml:space="preserve"> PAGEREF _Toc431298012 \h </w:instrText>
      </w:r>
      <w:r w:rsidRPr="00D026F0">
        <w:rPr>
          <w:noProof/>
        </w:rPr>
      </w:r>
      <w:r w:rsidRPr="00D026F0">
        <w:rPr>
          <w:noProof/>
        </w:rPr>
        <w:fldChar w:fldCharType="separate"/>
      </w:r>
      <w:r w:rsidRPr="00D026F0">
        <w:rPr>
          <w:noProof/>
          <w:lang w:val="es-ES_tradnl"/>
        </w:rPr>
        <w:t>8</w:t>
      </w:r>
      <w:r w:rsidRPr="00D026F0">
        <w:rPr>
          <w:noProof/>
        </w:rPr>
        <w:fldChar w:fldCharType="end"/>
      </w:r>
    </w:p>
    <w:p w14:paraId="7F5B97A9"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hAnsi="Arial" w:cs="Arial"/>
          <w:b w:val="0"/>
          <w:noProof/>
          <w:lang w:val="es-ES_tradnl"/>
        </w:rPr>
        <w:t>b.</w:t>
      </w:r>
      <w:r w:rsidRPr="00D026F0">
        <w:rPr>
          <w:rFonts w:asciiTheme="minorHAnsi" w:eastAsiaTheme="minorEastAsia" w:hAnsiTheme="minorHAnsi" w:cstheme="minorBidi"/>
          <w:b w:val="0"/>
          <w:noProof/>
          <w:color w:val="auto"/>
          <w:lang w:val="es-ES_tradnl"/>
        </w:rPr>
        <w:tab/>
      </w:r>
      <w:r w:rsidRPr="00D026F0">
        <w:rPr>
          <w:rFonts w:ascii="Arial" w:hAnsi="Arial" w:cs="Arial"/>
          <w:b w:val="0"/>
          <w:noProof/>
          <w:lang w:val="es-ES_tradnl"/>
        </w:rPr>
        <w:t>Indicadores</w:t>
      </w:r>
      <w:r w:rsidRPr="00D026F0">
        <w:rPr>
          <w:b w:val="0"/>
          <w:noProof/>
          <w:lang w:val="es-ES_tradnl"/>
        </w:rPr>
        <w:tab/>
      </w:r>
      <w:r w:rsidRPr="00D026F0">
        <w:rPr>
          <w:noProof/>
        </w:rPr>
        <w:fldChar w:fldCharType="begin"/>
      </w:r>
      <w:r w:rsidRPr="00D026F0">
        <w:rPr>
          <w:noProof/>
          <w:lang w:val="es-ES_tradnl"/>
        </w:rPr>
        <w:instrText xml:space="preserve"> PAGEREF _Toc431298013 \h </w:instrText>
      </w:r>
      <w:r w:rsidRPr="00D026F0">
        <w:rPr>
          <w:noProof/>
        </w:rPr>
      </w:r>
      <w:r w:rsidRPr="00D026F0">
        <w:rPr>
          <w:noProof/>
        </w:rPr>
        <w:fldChar w:fldCharType="separate"/>
      </w:r>
      <w:r w:rsidRPr="00D026F0">
        <w:rPr>
          <w:noProof/>
          <w:lang w:val="es-ES_tradnl"/>
        </w:rPr>
        <w:t>11</w:t>
      </w:r>
      <w:r w:rsidRPr="00D026F0">
        <w:rPr>
          <w:noProof/>
        </w:rPr>
        <w:fldChar w:fldCharType="end"/>
      </w:r>
    </w:p>
    <w:p w14:paraId="77D62959"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noProof/>
          <w:color w:val="auto"/>
          <w:lang w:val="es-ES_tradnl"/>
        </w:rPr>
      </w:pPr>
      <w:r w:rsidRPr="00D026F0">
        <w:rPr>
          <w:rFonts w:ascii="Arial" w:hAnsi="Arial" w:cs="Arial"/>
          <w:b w:val="0"/>
          <w:noProof/>
          <w:lang w:val="es-ES_tradnl"/>
        </w:rPr>
        <w:t>c.</w:t>
      </w:r>
      <w:r w:rsidRPr="00D026F0">
        <w:rPr>
          <w:rFonts w:asciiTheme="minorHAnsi" w:eastAsiaTheme="minorEastAsia" w:hAnsiTheme="minorHAnsi" w:cstheme="minorBidi"/>
          <w:b w:val="0"/>
          <w:noProof/>
          <w:color w:val="auto"/>
          <w:lang w:val="es-ES_tradnl"/>
        </w:rPr>
        <w:tab/>
      </w:r>
      <w:r w:rsidRPr="00D026F0">
        <w:rPr>
          <w:rFonts w:ascii="Arial" w:hAnsi="Arial" w:cs="Arial"/>
          <w:b w:val="0"/>
          <w:noProof/>
          <w:lang w:val="es-ES_tradnl"/>
        </w:rPr>
        <w:t>Recopilación de datos e instrumentos</w:t>
      </w:r>
      <w:r w:rsidRPr="00D026F0">
        <w:rPr>
          <w:b w:val="0"/>
          <w:noProof/>
          <w:lang w:val="es-ES_tradnl"/>
        </w:rPr>
        <w:tab/>
      </w:r>
      <w:r w:rsidRPr="00D026F0">
        <w:rPr>
          <w:noProof/>
        </w:rPr>
        <w:fldChar w:fldCharType="begin"/>
      </w:r>
      <w:r w:rsidRPr="00D026F0">
        <w:rPr>
          <w:noProof/>
          <w:lang w:val="es-ES_tradnl"/>
        </w:rPr>
        <w:instrText xml:space="preserve"> PAGEREF _Toc431298014 \h </w:instrText>
      </w:r>
      <w:r w:rsidRPr="00D026F0">
        <w:rPr>
          <w:noProof/>
        </w:rPr>
      </w:r>
      <w:r w:rsidRPr="00D026F0">
        <w:rPr>
          <w:noProof/>
        </w:rPr>
        <w:fldChar w:fldCharType="separate"/>
      </w:r>
      <w:r w:rsidRPr="00D026F0">
        <w:rPr>
          <w:noProof/>
          <w:lang w:val="es-ES_tradnl"/>
        </w:rPr>
        <w:t>11</w:t>
      </w:r>
      <w:r w:rsidRPr="00D026F0">
        <w:rPr>
          <w:noProof/>
        </w:rPr>
        <w:fldChar w:fldCharType="end"/>
      </w:r>
    </w:p>
    <w:p w14:paraId="6DFD3E61"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hAnsi="Arial" w:cs="Arial"/>
          <w:b w:val="0"/>
          <w:noProof/>
          <w:lang w:val="es-ES_tradnl"/>
        </w:rPr>
        <w:t>d.</w:t>
      </w:r>
      <w:r w:rsidRPr="00D026F0">
        <w:rPr>
          <w:rFonts w:asciiTheme="minorHAnsi" w:eastAsiaTheme="minorEastAsia" w:hAnsiTheme="minorHAnsi" w:cstheme="minorBidi"/>
          <w:b w:val="0"/>
          <w:noProof/>
          <w:color w:val="auto"/>
          <w:lang w:val="es-ES_tradnl"/>
        </w:rPr>
        <w:tab/>
      </w:r>
      <w:r w:rsidRPr="00D026F0">
        <w:rPr>
          <w:rFonts w:ascii="Arial" w:hAnsi="Arial" w:cs="Arial"/>
          <w:b w:val="0"/>
          <w:noProof/>
          <w:lang w:val="es-ES_tradnl"/>
        </w:rPr>
        <w:t>Seguimiento de resultados y presentación de informes</w:t>
      </w:r>
      <w:r w:rsidRPr="00D026F0">
        <w:rPr>
          <w:b w:val="0"/>
          <w:noProof/>
          <w:lang w:val="es-ES_tradnl"/>
        </w:rPr>
        <w:tab/>
      </w:r>
      <w:r w:rsidRPr="00D026F0">
        <w:rPr>
          <w:noProof/>
        </w:rPr>
        <w:fldChar w:fldCharType="begin"/>
      </w:r>
      <w:r w:rsidRPr="00D026F0">
        <w:rPr>
          <w:noProof/>
          <w:lang w:val="es-ES_tradnl"/>
        </w:rPr>
        <w:instrText xml:space="preserve"> PAGEREF _Toc431298015 \h </w:instrText>
      </w:r>
      <w:r w:rsidRPr="00D026F0">
        <w:rPr>
          <w:noProof/>
        </w:rPr>
      </w:r>
      <w:r w:rsidRPr="00D026F0">
        <w:rPr>
          <w:noProof/>
        </w:rPr>
        <w:fldChar w:fldCharType="separate"/>
      </w:r>
      <w:r w:rsidRPr="00D026F0">
        <w:rPr>
          <w:noProof/>
          <w:lang w:val="es-ES_tradnl"/>
        </w:rPr>
        <w:t>11</w:t>
      </w:r>
      <w:r w:rsidRPr="00D026F0">
        <w:rPr>
          <w:noProof/>
        </w:rPr>
        <w:fldChar w:fldCharType="end"/>
      </w:r>
    </w:p>
    <w:p w14:paraId="274F039B"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eastAsia="Times New Roman" w:hAnsi="Arial" w:cs="Arial"/>
          <w:b w:val="0"/>
          <w:noProof/>
          <w:lang w:val="es-ES_tradnl" w:eastAsia="es-PE"/>
        </w:rPr>
        <w:t>e.</w:t>
      </w:r>
      <w:r w:rsidRPr="00D026F0">
        <w:rPr>
          <w:rFonts w:asciiTheme="minorHAnsi" w:eastAsiaTheme="minorEastAsia" w:hAnsiTheme="minorHAnsi" w:cstheme="minorBidi"/>
          <w:b w:val="0"/>
          <w:noProof/>
          <w:color w:val="auto"/>
          <w:lang w:val="es-ES_tradnl"/>
        </w:rPr>
        <w:tab/>
      </w:r>
      <w:r w:rsidRPr="00D026F0">
        <w:rPr>
          <w:rFonts w:ascii="Arial" w:hAnsi="Arial" w:cs="Arial"/>
          <w:b w:val="0"/>
          <w:noProof/>
          <w:lang w:val="es-ES_tradnl"/>
        </w:rPr>
        <w:t>Coordinación</w:t>
      </w:r>
      <w:r w:rsidRPr="00D026F0">
        <w:rPr>
          <w:rFonts w:ascii="Arial" w:eastAsia="Times New Roman" w:hAnsi="Arial" w:cs="Arial"/>
          <w:b w:val="0"/>
          <w:noProof/>
          <w:lang w:val="es-ES_tradnl" w:eastAsia="es-PE"/>
        </w:rPr>
        <w:t xml:space="preserve"> y plan de trabajo</w:t>
      </w:r>
      <w:r w:rsidRPr="00D026F0">
        <w:rPr>
          <w:b w:val="0"/>
          <w:noProof/>
          <w:lang w:val="es-ES_tradnl"/>
        </w:rPr>
        <w:tab/>
      </w:r>
      <w:r w:rsidRPr="00D026F0">
        <w:rPr>
          <w:noProof/>
        </w:rPr>
        <w:fldChar w:fldCharType="begin"/>
      </w:r>
      <w:r w:rsidRPr="00D026F0">
        <w:rPr>
          <w:noProof/>
          <w:lang w:val="es-ES_tradnl"/>
        </w:rPr>
        <w:instrText xml:space="preserve"> PAGEREF _Toc431298016 \h </w:instrText>
      </w:r>
      <w:r w:rsidRPr="00D026F0">
        <w:rPr>
          <w:noProof/>
        </w:rPr>
      </w:r>
      <w:r w:rsidRPr="00D026F0">
        <w:rPr>
          <w:noProof/>
        </w:rPr>
        <w:fldChar w:fldCharType="separate"/>
      </w:r>
      <w:r w:rsidRPr="00D026F0">
        <w:rPr>
          <w:noProof/>
          <w:lang w:val="es-ES_tradnl"/>
        </w:rPr>
        <w:t>12</w:t>
      </w:r>
      <w:r w:rsidRPr="00D026F0">
        <w:rPr>
          <w:noProof/>
        </w:rPr>
        <w:fldChar w:fldCharType="end"/>
      </w:r>
    </w:p>
    <w:p w14:paraId="1D4A083C"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eastAsia="Times New Roman" w:hAnsi="Arial" w:cs="Arial"/>
          <w:b w:val="0"/>
          <w:noProof/>
          <w:lang w:val="es-ES_tradnl" w:eastAsia="es-PE"/>
        </w:rPr>
        <w:t>f.</w:t>
      </w:r>
      <w:r w:rsidRPr="00D026F0">
        <w:rPr>
          <w:rFonts w:asciiTheme="minorHAnsi" w:eastAsiaTheme="minorEastAsia" w:hAnsiTheme="minorHAnsi" w:cstheme="minorBidi"/>
          <w:b w:val="0"/>
          <w:noProof/>
          <w:color w:val="auto"/>
          <w:lang w:val="es-ES_tradnl"/>
        </w:rPr>
        <w:tab/>
      </w:r>
      <w:r w:rsidRPr="00D026F0">
        <w:rPr>
          <w:rFonts w:ascii="Arial" w:hAnsi="Arial" w:cs="Arial"/>
          <w:b w:val="0"/>
          <w:noProof/>
          <w:lang w:val="es-ES_tradnl"/>
        </w:rPr>
        <w:t>Administración</w:t>
      </w:r>
      <w:r w:rsidRPr="00D026F0">
        <w:rPr>
          <w:rFonts w:ascii="Arial" w:eastAsia="Times New Roman" w:hAnsi="Arial" w:cs="Arial"/>
          <w:b w:val="0"/>
          <w:noProof/>
          <w:lang w:val="es-ES_tradnl" w:eastAsia="es-PE"/>
        </w:rPr>
        <w:t xml:space="preserve"> financiera</w:t>
      </w:r>
      <w:r w:rsidRPr="00D026F0">
        <w:rPr>
          <w:b w:val="0"/>
          <w:noProof/>
          <w:lang w:val="es-ES_tradnl"/>
        </w:rPr>
        <w:tab/>
      </w:r>
      <w:r w:rsidRPr="00D026F0">
        <w:rPr>
          <w:noProof/>
        </w:rPr>
        <w:fldChar w:fldCharType="begin"/>
      </w:r>
      <w:r w:rsidRPr="00D026F0">
        <w:rPr>
          <w:noProof/>
          <w:lang w:val="es-ES_tradnl"/>
        </w:rPr>
        <w:instrText xml:space="preserve"> PAGEREF _Toc431298017 \h </w:instrText>
      </w:r>
      <w:r w:rsidRPr="00D026F0">
        <w:rPr>
          <w:noProof/>
        </w:rPr>
      </w:r>
      <w:r w:rsidRPr="00D026F0">
        <w:rPr>
          <w:noProof/>
        </w:rPr>
        <w:fldChar w:fldCharType="separate"/>
      </w:r>
      <w:r w:rsidRPr="00D026F0">
        <w:rPr>
          <w:noProof/>
          <w:lang w:val="es-ES_tradnl"/>
        </w:rPr>
        <w:t>13</w:t>
      </w:r>
      <w:r w:rsidRPr="00D026F0">
        <w:rPr>
          <w:noProof/>
        </w:rPr>
        <w:fldChar w:fldCharType="end"/>
      </w:r>
    </w:p>
    <w:p w14:paraId="3C2A9EBE"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eastAsia="Times New Roman" w:hAnsi="Arial" w:cs="Arial"/>
          <w:b w:val="0"/>
          <w:noProof/>
          <w:lang w:val="es-ES_tradnl" w:eastAsia="es-PE"/>
        </w:rPr>
        <w:t>g.</w:t>
      </w:r>
      <w:r w:rsidRPr="00D026F0">
        <w:rPr>
          <w:rFonts w:asciiTheme="minorHAnsi" w:eastAsiaTheme="minorEastAsia" w:hAnsiTheme="minorHAnsi" w:cstheme="minorBidi"/>
          <w:b w:val="0"/>
          <w:noProof/>
          <w:color w:val="auto"/>
          <w:lang w:val="es-ES_tradnl"/>
        </w:rPr>
        <w:tab/>
      </w:r>
      <w:r w:rsidRPr="00D026F0">
        <w:rPr>
          <w:rFonts w:ascii="Arial" w:hAnsi="Arial" w:cs="Arial"/>
          <w:b w:val="0"/>
          <w:noProof/>
          <w:lang w:val="es-ES" w:eastAsia="es-PE"/>
        </w:rPr>
        <w:t>Auditorias</w:t>
      </w:r>
      <w:r w:rsidRPr="00D026F0">
        <w:rPr>
          <w:b w:val="0"/>
          <w:noProof/>
          <w:lang w:val="es-ES_tradnl"/>
        </w:rPr>
        <w:tab/>
      </w:r>
      <w:r w:rsidRPr="00D026F0">
        <w:rPr>
          <w:noProof/>
        </w:rPr>
        <w:fldChar w:fldCharType="begin"/>
      </w:r>
      <w:r w:rsidRPr="00D026F0">
        <w:rPr>
          <w:noProof/>
          <w:lang w:val="es-ES_tradnl"/>
        </w:rPr>
        <w:instrText xml:space="preserve"> PAGEREF _Toc431298018 \h </w:instrText>
      </w:r>
      <w:r w:rsidRPr="00D026F0">
        <w:rPr>
          <w:noProof/>
        </w:rPr>
      </w:r>
      <w:r w:rsidRPr="00D026F0">
        <w:rPr>
          <w:noProof/>
        </w:rPr>
        <w:fldChar w:fldCharType="separate"/>
      </w:r>
      <w:r w:rsidRPr="00D026F0">
        <w:rPr>
          <w:noProof/>
          <w:lang w:val="es-ES_tradnl"/>
        </w:rPr>
        <w:t>13</w:t>
      </w:r>
      <w:r w:rsidRPr="00D026F0">
        <w:rPr>
          <w:noProof/>
        </w:rPr>
        <w:fldChar w:fldCharType="end"/>
      </w:r>
    </w:p>
    <w:p w14:paraId="4A18BAA9"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hAnsi="Arial" w:cs="Arial"/>
          <w:b w:val="0"/>
          <w:noProof/>
          <w:lang w:val="es-ES_tradnl" w:eastAsia="es-PE"/>
        </w:rPr>
        <w:t>h.</w:t>
      </w:r>
      <w:r w:rsidRPr="00D026F0">
        <w:rPr>
          <w:rFonts w:asciiTheme="minorHAnsi" w:eastAsiaTheme="minorEastAsia" w:hAnsiTheme="minorHAnsi" w:cstheme="minorBidi"/>
          <w:b w:val="0"/>
          <w:noProof/>
          <w:color w:val="auto"/>
          <w:lang w:val="es-ES_tradnl"/>
        </w:rPr>
        <w:tab/>
      </w:r>
      <w:r w:rsidRPr="00D026F0">
        <w:rPr>
          <w:rFonts w:ascii="Arial" w:hAnsi="Arial" w:cs="Arial"/>
          <w:b w:val="0"/>
          <w:noProof/>
          <w:lang w:val="es-ES" w:eastAsia="es-PE"/>
        </w:rPr>
        <w:t>Seguimiento</w:t>
      </w:r>
      <w:r w:rsidRPr="00D026F0">
        <w:rPr>
          <w:rFonts w:ascii="Arial" w:hAnsi="Arial" w:cs="Arial"/>
          <w:b w:val="0"/>
          <w:noProof/>
          <w:lang w:val="es-ES_tradnl" w:eastAsia="es-PE"/>
        </w:rPr>
        <w:t xml:space="preserve"> y super</w:t>
      </w:r>
      <w:r w:rsidRPr="00D026F0">
        <w:rPr>
          <w:rFonts w:ascii="Arial" w:eastAsia="Times New Roman" w:hAnsi="Arial" w:cs="Arial"/>
          <w:b w:val="0"/>
          <w:noProof/>
          <w:lang w:val="es-ES_tradnl" w:eastAsia="es-PE"/>
        </w:rPr>
        <w:t>v</w:t>
      </w:r>
      <w:r w:rsidRPr="00D026F0">
        <w:rPr>
          <w:rFonts w:ascii="Arial" w:hAnsi="Arial" w:cs="Arial"/>
          <w:b w:val="0"/>
          <w:noProof/>
          <w:lang w:val="es-ES_tradnl" w:eastAsia="es-PE"/>
        </w:rPr>
        <w:t>isión socio-ambiental</w:t>
      </w:r>
      <w:r w:rsidRPr="00D026F0">
        <w:rPr>
          <w:b w:val="0"/>
          <w:noProof/>
          <w:lang w:val="es-ES_tradnl"/>
        </w:rPr>
        <w:tab/>
      </w:r>
      <w:r w:rsidRPr="00D026F0">
        <w:rPr>
          <w:noProof/>
        </w:rPr>
        <w:fldChar w:fldCharType="begin"/>
      </w:r>
      <w:r w:rsidRPr="00D026F0">
        <w:rPr>
          <w:noProof/>
          <w:lang w:val="es-ES_tradnl"/>
        </w:rPr>
        <w:instrText xml:space="preserve"> PAGEREF _Toc431298019 \h </w:instrText>
      </w:r>
      <w:r w:rsidRPr="00D026F0">
        <w:rPr>
          <w:noProof/>
        </w:rPr>
      </w:r>
      <w:r w:rsidRPr="00D026F0">
        <w:rPr>
          <w:noProof/>
        </w:rPr>
        <w:fldChar w:fldCharType="separate"/>
      </w:r>
      <w:r w:rsidRPr="00D026F0">
        <w:rPr>
          <w:noProof/>
          <w:lang w:val="es-ES_tradnl"/>
        </w:rPr>
        <w:t>13</w:t>
      </w:r>
      <w:r w:rsidRPr="00D026F0">
        <w:rPr>
          <w:noProof/>
        </w:rPr>
        <w:fldChar w:fldCharType="end"/>
      </w:r>
    </w:p>
    <w:p w14:paraId="31BDC4DB"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hAnsi="Arial" w:cs="Arial"/>
          <w:b w:val="0"/>
          <w:noProof/>
          <w:lang w:val="es-ES_tradnl"/>
        </w:rPr>
        <w:t>i.</w:t>
      </w:r>
      <w:r w:rsidRPr="00D026F0">
        <w:rPr>
          <w:rFonts w:asciiTheme="minorHAnsi" w:eastAsiaTheme="minorEastAsia" w:hAnsiTheme="minorHAnsi" w:cstheme="minorBidi"/>
          <w:b w:val="0"/>
          <w:noProof/>
          <w:color w:val="auto"/>
          <w:lang w:val="es-ES_tradnl"/>
        </w:rPr>
        <w:tab/>
      </w:r>
      <w:r w:rsidRPr="00D026F0">
        <w:rPr>
          <w:rFonts w:ascii="Arial" w:eastAsia="Times New Roman" w:hAnsi="Arial" w:cs="Arial"/>
          <w:b w:val="0"/>
          <w:noProof/>
          <w:lang w:val="es-ES_tradnl" w:eastAsia="es-PE"/>
        </w:rPr>
        <w:t>Matriz</w:t>
      </w:r>
      <w:r w:rsidRPr="00D026F0">
        <w:rPr>
          <w:rFonts w:ascii="Arial" w:hAnsi="Arial" w:cs="Arial"/>
          <w:b w:val="0"/>
          <w:noProof/>
          <w:lang w:val="es-ES_tradnl"/>
        </w:rPr>
        <w:t xml:space="preserve"> de Resultados</w:t>
      </w:r>
      <w:r w:rsidRPr="00D026F0">
        <w:rPr>
          <w:b w:val="0"/>
          <w:noProof/>
          <w:lang w:val="es-ES_tradnl"/>
        </w:rPr>
        <w:tab/>
      </w:r>
      <w:r w:rsidRPr="00D026F0">
        <w:rPr>
          <w:noProof/>
        </w:rPr>
        <w:fldChar w:fldCharType="begin"/>
      </w:r>
      <w:r w:rsidRPr="00D026F0">
        <w:rPr>
          <w:noProof/>
          <w:lang w:val="es-ES_tradnl"/>
        </w:rPr>
        <w:instrText xml:space="preserve"> PAGEREF _Toc431298020 \h </w:instrText>
      </w:r>
      <w:r w:rsidRPr="00D026F0">
        <w:rPr>
          <w:noProof/>
        </w:rPr>
      </w:r>
      <w:r w:rsidRPr="00D026F0">
        <w:rPr>
          <w:noProof/>
        </w:rPr>
        <w:fldChar w:fldCharType="separate"/>
      </w:r>
      <w:r w:rsidRPr="00D026F0">
        <w:rPr>
          <w:noProof/>
          <w:lang w:val="es-ES_tradnl"/>
        </w:rPr>
        <w:t>15</w:t>
      </w:r>
      <w:r w:rsidRPr="00D026F0">
        <w:rPr>
          <w:noProof/>
        </w:rPr>
        <w:fldChar w:fldCharType="end"/>
      </w:r>
    </w:p>
    <w:p w14:paraId="5835C8C5" w14:textId="77777777" w:rsidR="00334718" w:rsidRPr="00D5149D"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hAnsi="Arial" w:cs="Arial"/>
          <w:b w:val="0"/>
          <w:noProof/>
          <w:lang w:val="es-ES_tradnl"/>
        </w:rPr>
        <w:t>j.</w:t>
      </w:r>
      <w:r w:rsidRPr="00D026F0">
        <w:rPr>
          <w:rFonts w:asciiTheme="minorHAnsi" w:eastAsiaTheme="minorEastAsia" w:hAnsiTheme="minorHAnsi" w:cstheme="minorBidi"/>
          <w:b w:val="0"/>
          <w:noProof/>
          <w:color w:val="auto"/>
          <w:lang w:val="es-ES_tradnl"/>
        </w:rPr>
        <w:tab/>
      </w:r>
      <w:r w:rsidRPr="00D026F0">
        <w:rPr>
          <w:rFonts w:ascii="Arial" w:eastAsia="Times New Roman" w:hAnsi="Arial" w:cs="Arial"/>
          <w:b w:val="0"/>
          <w:noProof/>
          <w:lang w:val="es-ES_tradnl" w:eastAsia="es-PE"/>
        </w:rPr>
        <w:t>Presupuesto</w:t>
      </w:r>
      <w:r w:rsidRPr="00D026F0">
        <w:rPr>
          <w:rFonts w:ascii="Arial" w:hAnsi="Arial" w:cs="Arial"/>
          <w:b w:val="0"/>
          <w:noProof/>
          <w:lang w:val="es-ES_tradnl"/>
        </w:rPr>
        <w:t xml:space="preserve"> del Plan de Seguimiento</w:t>
      </w:r>
      <w:r w:rsidRPr="00D5149D">
        <w:rPr>
          <w:noProof/>
          <w:lang w:val="es-ES_tradnl"/>
        </w:rPr>
        <w:tab/>
      </w:r>
      <w:r>
        <w:rPr>
          <w:noProof/>
        </w:rPr>
        <w:fldChar w:fldCharType="begin"/>
      </w:r>
      <w:r w:rsidRPr="00D5149D">
        <w:rPr>
          <w:noProof/>
          <w:lang w:val="es-ES_tradnl"/>
        </w:rPr>
        <w:instrText xml:space="preserve"> PAGEREF _Toc431298021 \h </w:instrText>
      </w:r>
      <w:r>
        <w:rPr>
          <w:noProof/>
        </w:rPr>
      </w:r>
      <w:r>
        <w:rPr>
          <w:noProof/>
        </w:rPr>
        <w:fldChar w:fldCharType="separate"/>
      </w:r>
      <w:r>
        <w:rPr>
          <w:noProof/>
          <w:lang w:val="es-ES_tradnl"/>
        </w:rPr>
        <w:t>16</w:t>
      </w:r>
      <w:r>
        <w:rPr>
          <w:noProof/>
        </w:rPr>
        <w:fldChar w:fldCharType="end"/>
      </w:r>
    </w:p>
    <w:p w14:paraId="226404C9" w14:textId="77777777" w:rsidR="00334718" w:rsidRPr="00D5149D" w:rsidRDefault="00334718" w:rsidP="00334718">
      <w:pPr>
        <w:pStyle w:val="TOC1"/>
        <w:tabs>
          <w:tab w:val="left" w:pos="660"/>
          <w:tab w:val="right" w:leader="underscore" w:pos="8494"/>
        </w:tabs>
        <w:rPr>
          <w:rFonts w:asciiTheme="minorHAnsi" w:eastAsiaTheme="minorEastAsia" w:hAnsiTheme="minorHAnsi" w:cstheme="minorBidi"/>
          <w:b w:val="0"/>
          <w:i w:val="0"/>
          <w:noProof/>
          <w:color w:val="auto"/>
          <w:sz w:val="22"/>
          <w:szCs w:val="22"/>
          <w:lang w:val="es-ES_tradnl"/>
        </w:rPr>
      </w:pPr>
      <w:r w:rsidRPr="00400E92">
        <w:rPr>
          <w:rFonts w:ascii="Arial" w:hAnsi="Arial" w:cs="Arial"/>
          <w:noProof/>
          <w:color w:val="auto"/>
          <w:lang w:val="es-ES_tradnl" w:eastAsia="es-PE"/>
        </w:rPr>
        <w:t>III.</w:t>
      </w:r>
      <w:r w:rsidRPr="00D5149D">
        <w:rPr>
          <w:rFonts w:asciiTheme="minorHAnsi" w:eastAsiaTheme="minorEastAsia" w:hAnsiTheme="minorHAnsi" w:cstheme="minorBidi"/>
          <w:b w:val="0"/>
          <w:i w:val="0"/>
          <w:noProof/>
          <w:color w:val="auto"/>
          <w:sz w:val="22"/>
          <w:szCs w:val="22"/>
          <w:lang w:val="es-ES_tradnl"/>
        </w:rPr>
        <w:tab/>
      </w:r>
      <w:r w:rsidRPr="00400E92">
        <w:rPr>
          <w:rFonts w:ascii="Arial" w:hAnsi="Arial" w:cs="Arial"/>
          <w:noProof/>
          <w:color w:val="auto"/>
          <w:lang w:val="es-ES_tradnl" w:eastAsia="es-PE"/>
        </w:rPr>
        <w:t>Plan de Evaluación</w:t>
      </w:r>
      <w:r w:rsidRPr="00D5149D">
        <w:rPr>
          <w:noProof/>
          <w:lang w:val="es-ES_tradnl"/>
        </w:rPr>
        <w:tab/>
      </w:r>
      <w:r>
        <w:rPr>
          <w:noProof/>
        </w:rPr>
        <w:fldChar w:fldCharType="begin"/>
      </w:r>
      <w:r w:rsidRPr="00D5149D">
        <w:rPr>
          <w:noProof/>
          <w:lang w:val="es-ES_tradnl"/>
        </w:rPr>
        <w:instrText xml:space="preserve"> PAGEREF _Toc431298022 \h </w:instrText>
      </w:r>
      <w:r>
        <w:rPr>
          <w:noProof/>
        </w:rPr>
      </w:r>
      <w:r>
        <w:rPr>
          <w:noProof/>
        </w:rPr>
        <w:fldChar w:fldCharType="separate"/>
      </w:r>
      <w:r>
        <w:rPr>
          <w:noProof/>
          <w:lang w:val="es-ES_tradnl"/>
        </w:rPr>
        <w:t>18</w:t>
      </w:r>
      <w:r>
        <w:rPr>
          <w:noProof/>
        </w:rPr>
        <w:fldChar w:fldCharType="end"/>
      </w:r>
    </w:p>
    <w:p w14:paraId="721856FA"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noProof/>
          <w:color w:val="auto"/>
          <w:lang w:val="es-ES_tradnl"/>
        </w:rPr>
      </w:pPr>
      <w:r w:rsidRPr="00D026F0">
        <w:rPr>
          <w:rFonts w:ascii="Arial" w:eastAsia="Times New Roman" w:hAnsi="Arial" w:cs="Arial"/>
          <w:b w:val="0"/>
          <w:noProof/>
          <w:lang w:val="es-ES_tradnl" w:eastAsia="es-PE"/>
        </w:rPr>
        <w:t>a.</w:t>
      </w:r>
      <w:r w:rsidRPr="00D026F0">
        <w:rPr>
          <w:rFonts w:asciiTheme="minorHAnsi" w:eastAsiaTheme="minorEastAsia" w:hAnsiTheme="minorHAnsi" w:cstheme="minorBidi"/>
          <w:b w:val="0"/>
          <w:noProof/>
          <w:color w:val="auto"/>
          <w:lang w:val="es-ES_tradnl"/>
        </w:rPr>
        <w:tab/>
      </w:r>
      <w:r w:rsidRPr="00D026F0">
        <w:rPr>
          <w:rFonts w:ascii="Arial" w:eastAsia="Times New Roman" w:hAnsi="Arial" w:cs="Arial"/>
          <w:b w:val="0"/>
          <w:noProof/>
          <w:lang w:val="es-ES_tradnl" w:eastAsia="es-PE"/>
        </w:rPr>
        <w:t>Metodología de evaluación</w:t>
      </w:r>
      <w:r w:rsidRPr="00D026F0">
        <w:rPr>
          <w:b w:val="0"/>
          <w:noProof/>
          <w:lang w:val="es-ES_tradnl"/>
        </w:rPr>
        <w:tab/>
      </w:r>
      <w:r w:rsidRPr="00D026F0">
        <w:rPr>
          <w:noProof/>
        </w:rPr>
        <w:fldChar w:fldCharType="begin"/>
      </w:r>
      <w:r w:rsidRPr="00D026F0">
        <w:rPr>
          <w:noProof/>
          <w:lang w:val="es-ES_tradnl"/>
        </w:rPr>
        <w:instrText xml:space="preserve"> PAGEREF _Toc431298023 \h </w:instrText>
      </w:r>
      <w:r w:rsidRPr="00D026F0">
        <w:rPr>
          <w:noProof/>
        </w:rPr>
      </w:r>
      <w:r w:rsidRPr="00D026F0">
        <w:rPr>
          <w:noProof/>
        </w:rPr>
        <w:fldChar w:fldCharType="separate"/>
      </w:r>
      <w:r w:rsidRPr="00D026F0">
        <w:rPr>
          <w:noProof/>
          <w:lang w:val="es-ES_tradnl"/>
        </w:rPr>
        <w:t>18</w:t>
      </w:r>
      <w:r w:rsidRPr="00D026F0">
        <w:rPr>
          <w:noProof/>
        </w:rPr>
        <w:fldChar w:fldCharType="end"/>
      </w:r>
    </w:p>
    <w:p w14:paraId="2ACDAB5C"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noProof/>
          <w:color w:val="auto"/>
          <w:lang w:val="es-ES_tradnl"/>
        </w:rPr>
      </w:pPr>
      <w:r w:rsidRPr="00D026F0">
        <w:rPr>
          <w:rFonts w:ascii="Arial" w:eastAsia="Times New Roman" w:hAnsi="Arial" w:cs="Arial"/>
          <w:b w:val="0"/>
          <w:noProof/>
          <w:lang w:val="es-ES_tradnl" w:eastAsia="es-PE"/>
        </w:rPr>
        <w:t>b.</w:t>
      </w:r>
      <w:r w:rsidRPr="00D026F0">
        <w:rPr>
          <w:rFonts w:asciiTheme="minorHAnsi" w:eastAsiaTheme="minorEastAsia" w:hAnsiTheme="minorHAnsi" w:cstheme="minorBidi"/>
          <w:b w:val="0"/>
          <w:noProof/>
          <w:color w:val="auto"/>
          <w:lang w:val="es-ES_tradnl"/>
        </w:rPr>
        <w:tab/>
      </w:r>
      <w:r w:rsidRPr="00D026F0">
        <w:rPr>
          <w:rFonts w:ascii="Arial" w:eastAsia="Times New Roman" w:hAnsi="Arial" w:cs="Arial"/>
          <w:b w:val="0"/>
          <w:noProof/>
          <w:lang w:val="es-ES_tradnl" w:eastAsia="es-PE"/>
        </w:rPr>
        <w:t>Principales preguntas de evaluación</w:t>
      </w:r>
      <w:r w:rsidRPr="00D026F0">
        <w:rPr>
          <w:b w:val="0"/>
          <w:noProof/>
          <w:lang w:val="es-ES_tradnl"/>
        </w:rPr>
        <w:tab/>
      </w:r>
      <w:r w:rsidRPr="00D026F0">
        <w:rPr>
          <w:noProof/>
        </w:rPr>
        <w:fldChar w:fldCharType="begin"/>
      </w:r>
      <w:r w:rsidRPr="00D026F0">
        <w:rPr>
          <w:noProof/>
          <w:lang w:val="es-ES_tradnl"/>
        </w:rPr>
        <w:instrText xml:space="preserve"> PAGEREF _Toc431298024 \h </w:instrText>
      </w:r>
      <w:r w:rsidRPr="00D026F0">
        <w:rPr>
          <w:noProof/>
        </w:rPr>
      </w:r>
      <w:r w:rsidRPr="00D026F0">
        <w:rPr>
          <w:noProof/>
        </w:rPr>
        <w:fldChar w:fldCharType="separate"/>
      </w:r>
      <w:r w:rsidRPr="00D026F0">
        <w:rPr>
          <w:noProof/>
          <w:lang w:val="es-ES_tradnl"/>
        </w:rPr>
        <w:t>18</w:t>
      </w:r>
      <w:r w:rsidRPr="00D026F0">
        <w:rPr>
          <w:noProof/>
        </w:rPr>
        <w:fldChar w:fldCharType="end"/>
      </w:r>
    </w:p>
    <w:p w14:paraId="2F33A9B0"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eastAsia="Times New Roman" w:hAnsi="Arial" w:cs="Arial"/>
          <w:b w:val="0"/>
          <w:noProof/>
          <w:lang w:val="es-ES_tradnl" w:eastAsia="es-PE"/>
        </w:rPr>
        <w:t>c.</w:t>
      </w:r>
      <w:r w:rsidRPr="00D026F0">
        <w:rPr>
          <w:rFonts w:asciiTheme="minorHAnsi" w:eastAsiaTheme="minorEastAsia" w:hAnsiTheme="minorHAnsi" w:cstheme="minorBidi"/>
          <w:b w:val="0"/>
          <w:noProof/>
          <w:color w:val="auto"/>
          <w:lang w:val="es-ES_tradnl"/>
        </w:rPr>
        <w:tab/>
      </w:r>
      <w:r w:rsidRPr="00D026F0">
        <w:rPr>
          <w:rFonts w:ascii="Arial" w:eastAsia="Times New Roman" w:hAnsi="Arial" w:cs="Arial"/>
          <w:b w:val="0"/>
          <w:noProof/>
          <w:lang w:val="es-ES_tradnl" w:eastAsia="es-PE"/>
        </w:rPr>
        <w:t>Recopilación de información</w:t>
      </w:r>
      <w:r w:rsidRPr="00D026F0">
        <w:rPr>
          <w:b w:val="0"/>
          <w:noProof/>
          <w:lang w:val="es-ES_tradnl"/>
        </w:rPr>
        <w:tab/>
      </w:r>
      <w:r w:rsidRPr="00D026F0">
        <w:rPr>
          <w:noProof/>
        </w:rPr>
        <w:fldChar w:fldCharType="begin"/>
      </w:r>
      <w:r w:rsidRPr="00D026F0">
        <w:rPr>
          <w:noProof/>
          <w:lang w:val="es-ES_tradnl"/>
        </w:rPr>
        <w:instrText xml:space="preserve"> PAGEREF _Toc431298025 \h </w:instrText>
      </w:r>
      <w:r w:rsidRPr="00D026F0">
        <w:rPr>
          <w:noProof/>
        </w:rPr>
      </w:r>
      <w:r w:rsidRPr="00D026F0">
        <w:rPr>
          <w:noProof/>
        </w:rPr>
        <w:fldChar w:fldCharType="separate"/>
      </w:r>
      <w:r w:rsidRPr="00D026F0">
        <w:rPr>
          <w:noProof/>
          <w:lang w:val="es-ES_tradnl"/>
        </w:rPr>
        <w:t>20</w:t>
      </w:r>
      <w:r w:rsidRPr="00D026F0">
        <w:rPr>
          <w:noProof/>
        </w:rPr>
        <w:fldChar w:fldCharType="end"/>
      </w:r>
    </w:p>
    <w:p w14:paraId="6C01806E" w14:textId="77777777" w:rsidR="00334718" w:rsidRPr="00D026F0"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eastAsia="Times New Roman" w:hAnsi="Arial" w:cs="Arial"/>
          <w:b w:val="0"/>
          <w:noProof/>
          <w:lang w:val="es-ES_tradnl" w:eastAsia="es-PE"/>
        </w:rPr>
        <w:t>d.</w:t>
      </w:r>
      <w:r w:rsidRPr="00D026F0">
        <w:rPr>
          <w:rFonts w:asciiTheme="minorHAnsi" w:eastAsiaTheme="minorEastAsia" w:hAnsiTheme="minorHAnsi" w:cstheme="minorBidi"/>
          <w:b w:val="0"/>
          <w:noProof/>
          <w:color w:val="auto"/>
          <w:lang w:val="es-ES_tradnl"/>
        </w:rPr>
        <w:tab/>
      </w:r>
      <w:r w:rsidRPr="00D026F0">
        <w:rPr>
          <w:rFonts w:ascii="Arial" w:eastAsia="Times New Roman" w:hAnsi="Arial" w:cs="Arial"/>
          <w:b w:val="0"/>
          <w:noProof/>
          <w:lang w:val="es-ES_tradnl" w:eastAsia="es-PE"/>
        </w:rPr>
        <w:t>Coordinación, Plan de Trabajo y Presupuesto</w:t>
      </w:r>
      <w:r w:rsidRPr="00D026F0">
        <w:rPr>
          <w:b w:val="0"/>
          <w:noProof/>
          <w:lang w:val="es-ES_tradnl"/>
        </w:rPr>
        <w:tab/>
      </w:r>
      <w:r w:rsidRPr="00D026F0">
        <w:rPr>
          <w:noProof/>
        </w:rPr>
        <w:fldChar w:fldCharType="begin"/>
      </w:r>
      <w:r w:rsidRPr="00D026F0">
        <w:rPr>
          <w:noProof/>
          <w:lang w:val="es-ES_tradnl"/>
        </w:rPr>
        <w:instrText xml:space="preserve"> PAGEREF _Toc431298026 \h </w:instrText>
      </w:r>
      <w:r w:rsidRPr="00D026F0">
        <w:rPr>
          <w:noProof/>
        </w:rPr>
      </w:r>
      <w:r w:rsidRPr="00D026F0">
        <w:rPr>
          <w:noProof/>
        </w:rPr>
        <w:fldChar w:fldCharType="separate"/>
      </w:r>
      <w:r w:rsidRPr="00D026F0">
        <w:rPr>
          <w:noProof/>
          <w:lang w:val="es-ES_tradnl"/>
        </w:rPr>
        <w:t>20</w:t>
      </w:r>
      <w:r w:rsidRPr="00D026F0">
        <w:rPr>
          <w:noProof/>
        </w:rPr>
        <w:fldChar w:fldCharType="end"/>
      </w:r>
    </w:p>
    <w:p w14:paraId="10A8DE58" w14:textId="77777777" w:rsidR="00334718" w:rsidRPr="00D5149D" w:rsidRDefault="00334718" w:rsidP="00334718">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D026F0">
        <w:rPr>
          <w:rFonts w:ascii="Arial" w:hAnsi="Arial" w:cs="Arial"/>
          <w:b w:val="0"/>
          <w:noProof/>
          <w:lang w:val="es-ES_tradnl"/>
        </w:rPr>
        <w:t>e.</w:t>
      </w:r>
      <w:r w:rsidRPr="00D026F0">
        <w:rPr>
          <w:rFonts w:asciiTheme="minorHAnsi" w:eastAsiaTheme="minorEastAsia" w:hAnsiTheme="minorHAnsi" w:cstheme="minorBidi"/>
          <w:b w:val="0"/>
          <w:noProof/>
          <w:color w:val="auto"/>
          <w:lang w:val="es-ES_tradnl"/>
        </w:rPr>
        <w:tab/>
      </w:r>
      <w:r w:rsidRPr="00D026F0">
        <w:rPr>
          <w:rFonts w:ascii="Arial" w:eastAsia="Times New Roman" w:hAnsi="Arial" w:cs="Arial"/>
          <w:b w:val="0"/>
          <w:noProof/>
          <w:lang w:val="es-ES_tradnl" w:eastAsia="es-PE"/>
        </w:rPr>
        <w:t>Plan de Trabajo y Presupuesto</w:t>
      </w:r>
      <w:r w:rsidRPr="00D026F0">
        <w:rPr>
          <w:rFonts w:ascii="Arial" w:hAnsi="Arial" w:cs="Arial"/>
          <w:b w:val="0"/>
          <w:noProof/>
          <w:lang w:val="es-ES_tradnl"/>
        </w:rPr>
        <w:t xml:space="preserve"> del Plan de Seguimiento</w:t>
      </w:r>
      <w:r w:rsidRPr="00D5149D">
        <w:rPr>
          <w:noProof/>
          <w:lang w:val="es-ES_tradnl"/>
        </w:rPr>
        <w:tab/>
      </w:r>
      <w:r>
        <w:rPr>
          <w:noProof/>
        </w:rPr>
        <w:fldChar w:fldCharType="begin"/>
      </w:r>
      <w:r w:rsidRPr="00D5149D">
        <w:rPr>
          <w:noProof/>
          <w:lang w:val="es-ES_tradnl"/>
        </w:rPr>
        <w:instrText xml:space="preserve"> PAGEREF _Toc431298027 \h </w:instrText>
      </w:r>
      <w:r>
        <w:rPr>
          <w:noProof/>
        </w:rPr>
      </w:r>
      <w:r>
        <w:rPr>
          <w:noProof/>
        </w:rPr>
        <w:fldChar w:fldCharType="separate"/>
      </w:r>
      <w:r>
        <w:rPr>
          <w:noProof/>
          <w:lang w:val="es-ES_tradnl"/>
        </w:rPr>
        <w:t>22</w:t>
      </w:r>
      <w:r>
        <w:rPr>
          <w:noProof/>
        </w:rPr>
        <w:fldChar w:fldCharType="end"/>
      </w:r>
    </w:p>
    <w:p w14:paraId="39669C7A" w14:textId="77777777" w:rsidR="00334718" w:rsidRPr="00D5149D" w:rsidRDefault="00334718" w:rsidP="00334718">
      <w:pPr>
        <w:pStyle w:val="TOC1"/>
        <w:tabs>
          <w:tab w:val="left" w:pos="660"/>
          <w:tab w:val="right" w:leader="underscore" w:pos="8494"/>
        </w:tabs>
        <w:rPr>
          <w:rFonts w:asciiTheme="minorHAnsi" w:eastAsiaTheme="minorEastAsia" w:hAnsiTheme="minorHAnsi" w:cstheme="minorBidi"/>
          <w:b w:val="0"/>
          <w:i w:val="0"/>
          <w:noProof/>
          <w:color w:val="auto"/>
          <w:sz w:val="22"/>
          <w:szCs w:val="22"/>
          <w:lang w:val="es-ES_tradnl"/>
        </w:rPr>
      </w:pPr>
      <w:r w:rsidRPr="00400E92">
        <w:rPr>
          <w:rFonts w:ascii="Arial" w:eastAsia="Times New Roman" w:hAnsi="Arial" w:cs="Arial"/>
          <w:smallCaps/>
          <w:noProof/>
          <w:color w:val="auto"/>
          <w:lang w:val="es-ES" w:eastAsia="es-ES"/>
        </w:rPr>
        <w:t>IV.</w:t>
      </w:r>
      <w:r w:rsidRPr="00D5149D">
        <w:rPr>
          <w:rFonts w:asciiTheme="minorHAnsi" w:eastAsiaTheme="minorEastAsia" w:hAnsiTheme="minorHAnsi" w:cstheme="minorBidi"/>
          <w:b w:val="0"/>
          <w:i w:val="0"/>
          <w:noProof/>
          <w:color w:val="auto"/>
          <w:sz w:val="22"/>
          <w:szCs w:val="22"/>
          <w:lang w:val="es-ES_tradnl"/>
        </w:rPr>
        <w:tab/>
      </w:r>
      <w:r w:rsidRPr="00400E92">
        <w:rPr>
          <w:rFonts w:ascii="Arial" w:hAnsi="Arial" w:cs="Arial"/>
          <w:noProof/>
          <w:color w:val="auto"/>
          <w:lang w:val="es-ES_tradnl" w:eastAsia="es-PE"/>
        </w:rPr>
        <w:t>Presupuesto</w:t>
      </w:r>
      <w:r w:rsidRPr="00400E92">
        <w:rPr>
          <w:rFonts w:ascii="Arial" w:eastAsia="Times New Roman" w:hAnsi="Arial" w:cs="Arial"/>
          <w:smallCaps/>
          <w:noProof/>
          <w:color w:val="auto"/>
          <w:lang w:val="es-ES" w:eastAsia="es-ES"/>
        </w:rPr>
        <w:t xml:space="preserve"> </w:t>
      </w:r>
      <w:r w:rsidRPr="00400E92">
        <w:rPr>
          <w:rFonts w:ascii="Arial" w:hAnsi="Arial" w:cs="Arial"/>
          <w:noProof/>
          <w:color w:val="auto"/>
          <w:lang w:val="es-ES_tradnl" w:eastAsia="es-PE"/>
        </w:rPr>
        <w:t>Total del PSE</w:t>
      </w:r>
      <w:r w:rsidRPr="00D5149D">
        <w:rPr>
          <w:noProof/>
          <w:lang w:val="es-ES_tradnl"/>
        </w:rPr>
        <w:tab/>
      </w:r>
      <w:r>
        <w:rPr>
          <w:noProof/>
        </w:rPr>
        <w:fldChar w:fldCharType="begin"/>
      </w:r>
      <w:r w:rsidRPr="00D5149D">
        <w:rPr>
          <w:noProof/>
          <w:lang w:val="es-ES_tradnl"/>
        </w:rPr>
        <w:instrText xml:space="preserve"> PAGEREF _Toc431298028 \h </w:instrText>
      </w:r>
      <w:r>
        <w:rPr>
          <w:noProof/>
        </w:rPr>
      </w:r>
      <w:r>
        <w:rPr>
          <w:noProof/>
        </w:rPr>
        <w:fldChar w:fldCharType="separate"/>
      </w:r>
      <w:r>
        <w:rPr>
          <w:noProof/>
          <w:lang w:val="es-ES_tradnl"/>
        </w:rPr>
        <w:t>23</w:t>
      </w:r>
      <w:r>
        <w:rPr>
          <w:noProof/>
        </w:rPr>
        <w:fldChar w:fldCharType="end"/>
      </w:r>
    </w:p>
    <w:p w14:paraId="308DCB3D" w14:textId="77777777" w:rsidR="00334718" w:rsidRPr="00D5149D" w:rsidRDefault="00334718" w:rsidP="00334718">
      <w:pPr>
        <w:pStyle w:val="TOC1"/>
        <w:tabs>
          <w:tab w:val="right" w:leader="underscore" w:pos="8494"/>
        </w:tabs>
        <w:rPr>
          <w:rFonts w:asciiTheme="minorHAnsi" w:eastAsiaTheme="minorEastAsia" w:hAnsiTheme="minorHAnsi" w:cstheme="minorBidi"/>
          <w:b w:val="0"/>
          <w:i w:val="0"/>
          <w:noProof/>
          <w:color w:val="auto"/>
          <w:sz w:val="22"/>
          <w:szCs w:val="22"/>
          <w:lang w:val="es-ES_tradnl"/>
        </w:rPr>
      </w:pPr>
      <w:r w:rsidRPr="00400E92">
        <w:rPr>
          <w:rFonts w:ascii="Arial" w:eastAsia="Times New Roman" w:hAnsi="Arial" w:cs="Arial"/>
          <w:noProof/>
          <w:color w:val="auto"/>
          <w:lang w:val="es-ES_tradnl" w:eastAsia="es-PE"/>
        </w:rPr>
        <w:t xml:space="preserve">ANEXO I     Resumen del </w:t>
      </w:r>
      <w:r w:rsidRPr="00400E92">
        <w:rPr>
          <w:rFonts w:ascii="Arial" w:hAnsi="Arial" w:cs="Arial"/>
          <w:noProof/>
          <w:color w:val="auto"/>
          <w:lang w:val="es-ES_tradnl" w:eastAsia="es-PE"/>
        </w:rPr>
        <w:t>Análisis</w:t>
      </w:r>
      <w:r w:rsidRPr="00400E92">
        <w:rPr>
          <w:rFonts w:ascii="Arial" w:eastAsia="Times New Roman" w:hAnsi="Arial" w:cs="Arial"/>
          <w:noProof/>
          <w:color w:val="auto"/>
          <w:lang w:val="es-ES_tradnl" w:eastAsia="es-PE"/>
        </w:rPr>
        <w:t xml:space="preserve"> Costo-Beneficio Ex ante</w:t>
      </w:r>
      <w:r w:rsidRPr="00D5149D">
        <w:rPr>
          <w:noProof/>
          <w:lang w:val="es-ES_tradnl"/>
        </w:rPr>
        <w:tab/>
      </w:r>
      <w:r>
        <w:rPr>
          <w:noProof/>
        </w:rPr>
        <w:fldChar w:fldCharType="begin"/>
      </w:r>
      <w:r w:rsidRPr="00D5149D">
        <w:rPr>
          <w:noProof/>
          <w:lang w:val="es-ES_tradnl"/>
        </w:rPr>
        <w:instrText xml:space="preserve"> PAGEREF _Toc431298029 \h </w:instrText>
      </w:r>
      <w:r>
        <w:rPr>
          <w:noProof/>
        </w:rPr>
      </w:r>
      <w:r>
        <w:rPr>
          <w:noProof/>
        </w:rPr>
        <w:fldChar w:fldCharType="separate"/>
      </w:r>
      <w:r>
        <w:rPr>
          <w:noProof/>
          <w:lang w:val="es-ES_tradnl"/>
        </w:rPr>
        <w:t>24</w:t>
      </w:r>
      <w:r>
        <w:rPr>
          <w:noProof/>
        </w:rPr>
        <w:fldChar w:fldCharType="end"/>
      </w:r>
    </w:p>
    <w:p w14:paraId="4ABAB19C" w14:textId="77777777" w:rsidR="00334718" w:rsidRPr="00301E5C" w:rsidRDefault="00334718" w:rsidP="00334718">
      <w:pPr>
        <w:widowControl w:val="0"/>
        <w:spacing w:after="0" w:line="240" w:lineRule="auto"/>
        <w:contextualSpacing/>
        <w:jc w:val="both"/>
        <w:rPr>
          <w:rFonts w:ascii="Arial" w:eastAsia="Times New Roman" w:hAnsi="Arial" w:cs="Arial"/>
          <w:b/>
          <w:color w:val="auto"/>
          <w:sz w:val="20"/>
          <w:szCs w:val="20"/>
          <w:lang w:val="es-ES_tradnl"/>
        </w:rPr>
      </w:pPr>
      <w:r w:rsidRPr="00301E5C">
        <w:rPr>
          <w:rFonts w:ascii="Arial" w:hAnsi="Arial" w:cs="Arial"/>
          <w:sz w:val="20"/>
          <w:szCs w:val="20"/>
          <w:lang w:val="es-ES_tradnl"/>
        </w:rPr>
        <w:fldChar w:fldCharType="end"/>
      </w:r>
    </w:p>
    <w:p w14:paraId="773C8E54" w14:textId="77777777" w:rsidR="00334718" w:rsidRPr="00301E5C" w:rsidRDefault="00334718" w:rsidP="00334718">
      <w:pPr>
        <w:widowControl w:val="0"/>
        <w:spacing w:after="0" w:line="240" w:lineRule="auto"/>
        <w:contextualSpacing/>
        <w:jc w:val="both"/>
        <w:rPr>
          <w:rFonts w:ascii="Arial" w:eastAsia="Times New Roman" w:hAnsi="Arial" w:cs="Arial"/>
          <w:color w:val="auto"/>
          <w:sz w:val="20"/>
          <w:szCs w:val="20"/>
          <w:lang w:val="es-ES_tradnl"/>
        </w:rPr>
      </w:pPr>
    </w:p>
    <w:p w14:paraId="692D127E" w14:textId="77777777" w:rsidR="00334718" w:rsidRPr="00301E5C" w:rsidRDefault="00334718" w:rsidP="00334718">
      <w:pPr>
        <w:widowControl w:val="0"/>
        <w:jc w:val="center"/>
        <w:outlineLvl w:val="0"/>
        <w:rPr>
          <w:rFonts w:ascii="Arial" w:hAnsi="Arial" w:cs="Arial"/>
          <w:b/>
          <w:sz w:val="20"/>
          <w:szCs w:val="20"/>
          <w:lang w:val="es-ES_tradnl"/>
        </w:rPr>
      </w:pPr>
      <w:r w:rsidRPr="00301E5C">
        <w:rPr>
          <w:rFonts w:ascii="Arial" w:hAnsi="Arial" w:cs="Arial"/>
          <w:sz w:val="20"/>
          <w:szCs w:val="20"/>
          <w:lang w:val="es-ES_tradnl"/>
        </w:rPr>
        <w:br w:type="page"/>
      </w:r>
    </w:p>
    <w:tbl>
      <w:tblPr>
        <w:tblW w:w="8640" w:type="dxa"/>
        <w:tblInd w:w="108" w:type="dxa"/>
        <w:tblLook w:val="01E0" w:firstRow="1" w:lastRow="1" w:firstColumn="1" w:lastColumn="1" w:noHBand="0" w:noVBand="0"/>
      </w:tblPr>
      <w:tblGrid>
        <w:gridCol w:w="1464"/>
        <w:gridCol w:w="7176"/>
      </w:tblGrid>
      <w:tr w:rsidR="00334718" w:rsidRPr="00DC32E6" w14:paraId="75569B7A" w14:textId="77777777" w:rsidTr="0085481C">
        <w:trPr>
          <w:cantSplit/>
          <w:trHeight w:val="423"/>
        </w:trPr>
        <w:tc>
          <w:tcPr>
            <w:tcW w:w="8640" w:type="dxa"/>
            <w:gridSpan w:val="2"/>
            <w:tcBorders>
              <w:bottom w:val="single" w:sz="4" w:space="0" w:color="auto"/>
            </w:tcBorders>
            <w:vAlign w:val="center"/>
          </w:tcPr>
          <w:p w14:paraId="012B4DDC" w14:textId="77777777" w:rsidR="00334718" w:rsidRPr="00301E5C" w:rsidRDefault="00334718" w:rsidP="0085481C">
            <w:pPr>
              <w:spacing w:after="0" w:line="240" w:lineRule="auto"/>
              <w:rPr>
                <w:rFonts w:ascii="Arial" w:eastAsia="Times New Roman" w:hAnsi="Arial" w:cs="Arial"/>
                <w:b/>
                <w:smallCaps/>
                <w:color w:val="auto"/>
                <w:sz w:val="20"/>
                <w:szCs w:val="20"/>
                <w:lang w:val="es-ES_tradnl"/>
              </w:rPr>
            </w:pPr>
          </w:p>
        </w:tc>
      </w:tr>
      <w:tr w:rsidR="00334718" w:rsidRPr="00301E5C" w14:paraId="5199C196" w14:textId="77777777" w:rsidTr="0085481C">
        <w:trPr>
          <w:cantSplit/>
          <w:trHeight w:val="423"/>
        </w:trPr>
        <w:tc>
          <w:tcPr>
            <w:tcW w:w="86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6979E1F" w14:textId="77777777" w:rsidR="00334718" w:rsidRPr="00301E5C" w:rsidRDefault="00334718" w:rsidP="0085481C">
            <w:pPr>
              <w:spacing w:before="20" w:after="20" w:line="240" w:lineRule="auto"/>
              <w:jc w:val="center"/>
              <w:rPr>
                <w:rFonts w:ascii="Arial" w:eastAsia="Arial Unicode MS" w:hAnsi="Arial" w:cs="Arial"/>
                <w:b/>
                <w:bCs/>
                <w:smallCaps/>
                <w:color w:val="auto"/>
                <w:sz w:val="20"/>
                <w:szCs w:val="20"/>
                <w:lang w:val="es-ES"/>
              </w:rPr>
            </w:pPr>
            <w:r w:rsidRPr="00301E5C">
              <w:rPr>
                <w:rFonts w:ascii="Arial" w:eastAsia="Arial Unicode MS" w:hAnsi="Arial" w:cs="Arial"/>
                <w:b/>
                <w:bCs/>
                <w:smallCaps/>
                <w:color w:val="auto"/>
                <w:sz w:val="20"/>
                <w:szCs w:val="20"/>
                <w:lang w:val="es-ES"/>
              </w:rPr>
              <w:t>Abreviaturas</w:t>
            </w:r>
          </w:p>
        </w:tc>
      </w:tr>
      <w:tr w:rsidR="00334718" w:rsidRPr="00301E5C" w14:paraId="1A4C8500" w14:textId="77777777" w:rsidTr="0085481C">
        <w:trPr>
          <w:cantSplit/>
        </w:trPr>
        <w:tc>
          <w:tcPr>
            <w:tcW w:w="1464" w:type="dxa"/>
            <w:tcBorders>
              <w:left w:val="single" w:sz="4" w:space="0" w:color="auto"/>
            </w:tcBorders>
          </w:tcPr>
          <w:p w14:paraId="12A4656C" w14:textId="77777777" w:rsidR="00334718" w:rsidRPr="008E3D9C" w:rsidRDefault="00334718" w:rsidP="0085481C">
            <w:pPr>
              <w:spacing w:after="0" w:line="240" w:lineRule="auto"/>
              <w:rPr>
                <w:rFonts w:ascii="Arial" w:hAnsi="Arial" w:cs="Arial"/>
                <w:szCs w:val="22"/>
                <w:lang w:val="es-ES"/>
              </w:rPr>
            </w:pPr>
            <w:r w:rsidRPr="008E3D9C">
              <w:rPr>
                <w:rFonts w:ascii="Arial" w:hAnsi="Arial" w:cs="Arial"/>
                <w:szCs w:val="22"/>
                <w:lang w:val="es-ES"/>
              </w:rPr>
              <w:t>BID</w:t>
            </w:r>
          </w:p>
        </w:tc>
        <w:tc>
          <w:tcPr>
            <w:tcW w:w="7176" w:type="dxa"/>
            <w:tcBorders>
              <w:right w:val="single" w:sz="4" w:space="0" w:color="auto"/>
            </w:tcBorders>
          </w:tcPr>
          <w:p w14:paraId="47D3901D" w14:textId="77777777" w:rsidR="00334718" w:rsidRPr="008E3D9C" w:rsidRDefault="00334718" w:rsidP="0085481C">
            <w:pPr>
              <w:spacing w:after="0" w:line="240" w:lineRule="auto"/>
              <w:rPr>
                <w:rFonts w:ascii="Arial" w:hAnsi="Arial" w:cs="Arial"/>
                <w:szCs w:val="22"/>
                <w:lang w:val="es-ES"/>
              </w:rPr>
            </w:pPr>
            <w:r w:rsidRPr="008E3D9C">
              <w:rPr>
                <w:rFonts w:ascii="Arial" w:hAnsi="Arial" w:cs="Arial"/>
                <w:szCs w:val="22"/>
                <w:lang w:val="es-ES"/>
              </w:rPr>
              <w:t>Banco Interamericano de Desarrollo</w:t>
            </w:r>
          </w:p>
        </w:tc>
      </w:tr>
      <w:tr w:rsidR="00334718" w:rsidRPr="00DC32E6" w14:paraId="0815BE93" w14:textId="77777777" w:rsidTr="0085481C">
        <w:trPr>
          <w:cantSplit/>
        </w:trPr>
        <w:tc>
          <w:tcPr>
            <w:tcW w:w="1464" w:type="dxa"/>
            <w:tcBorders>
              <w:left w:val="single" w:sz="4" w:space="0" w:color="auto"/>
            </w:tcBorders>
          </w:tcPr>
          <w:p w14:paraId="04970A06" w14:textId="77777777" w:rsidR="00334718" w:rsidRPr="00283247" w:rsidRDefault="00334718" w:rsidP="0085481C">
            <w:pPr>
              <w:spacing w:before="20" w:after="20"/>
              <w:rPr>
                <w:rFonts w:ascii="Arial" w:hAnsi="Arial" w:cs="Arial"/>
                <w:szCs w:val="22"/>
                <w:lang w:val="es-ES"/>
              </w:rPr>
            </w:pPr>
            <w:r w:rsidRPr="00283247">
              <w:rPr>
                <w:rFonts w:ascii="Arial" w:hAnsi="Arial" w:cs="Arial"/>
                <w:szCs w:val="22"/>
                <w:lang w:val="es-ES"/>
              </w:rPr>
              <w:t>CDEE</w:t>
            </w:r>
            <w:r>
              <w:rPr>
                <w:rFonts w:ascii="Arial" w:hAnsi="Arial" w:cs="Arial"/>
                <w:szCs w:val="22"/>
                <w:lang w:val="es-ES"/>
              </w:rPr>
              <w:t>E</w:t>
            </w:r>
          </w:p>
        </w:tc>
        <w:tc>
          <w:tcPr>
            <w:tcW w:w="7176" w:type="dxa"/>
            <w:tcBorders>
              <w:right w:val="single" w:sz="4" w:space="0" w:color="auto"/>
            </w:tcBorders>
          </w:tcPr>
          <w:p w14:paraId="3168446C" w14:textId="77777777" w:rsidR="00334718" w:rsidRPr="00283247" w:rsidRDefault="00334718" w:rsidP="0085481C">
            <w:pPr>
              <w:spacing w:before="20" w:after="20"/>
              <w:rPr>
                <w:rFonts w:ascii="Arial" w:hAnsi="Arial" w:cs="Arial"/>
                <w:szCs w:val="22"/>
                <w:lang w:val="es-ES"/>
              </w:rPr>
            </w:pPr>
            <w:r w:rsidRPr="00283247">
              <w:rPr>
                <w:rFonts w:ascii="Arial" w:hAnsi="Arial" w:cs="Arial"/>
                <w:szCs w:val="22"/>
                <w:lang w:val="es-ES"/>
              </w:rPr>
              <w:t>Corporación Dominicana de Empresas Eléctricas Estatales</w:t>
            </w:r>
          </w:p>
        </w:tc>
      </w:tr>
      <w:tr w:rsidR="00334718" w:rsidRPr="00D5149D" w14:paraId="76F00906" w14:textId="77777777" w:rsidTr="0085481C">
        <w:trPr>
          <w:cantSplit/>
          <w:trHeight w:val="257"/>
        </w:trPr>
        <w:tc>
          <w:tcPr>
            <w:tcW w:w="1464" w:type="dxa"/>
            <w:tcBorders>
              <w:left w:val="single" w:sz="4" w:space="0" w:color="auto"/>
            </w:tcBorders>
          </w:tcPr>
          <w:p w14:paraId="453CD0FD" w14:textId="77777777" w:rsidR="00334718" w:rsidRPr="00283247" w:rsidRDefault="00334718" w:rsidP="0085481C">
            <w:pPr>
              <w:pStyle w:val="ABBR"/>
              <w:rPr>
                <w:rFonts w:ascii="Arial" w:hAnsi="Arial" w:cs="Arial"/>
                <w:sz w:val="22"/>
                <w:szCs w:val="22"/>
                <w:lang w:val="es-ES"/>
              </w:rPr>
            </w:pPr>
            <w:r w:rsidRPr="00283247">
              <w:rPr>
                <w:rFonts w:ascii="Arial" w:hAnsi="Arial" w:cs="Arial"/>
                <w:sz w:val="22"/>
                <w:szCs w:val="22"/>
                <w:lang w:val="es-ES"/>
              </w:rPr>
              <w:t>ede</w:t>
            </w:r>
          </w:p>
        </w:tc>
        <w:tc>
          <w:tcPr>
            <w:tcW w:w="7176" w:type="dxa"/>
            <w:tcBorders>
              <w:right w:val="single" w:sz="4" w:space="0" w:color="auto"/>
            </w:tcBorders>
            <w:vAlign w:val="bottom"/>
          </w:tcPr>
          <w:p w14:paraId="492A4D9B" w14:textId="77777777" w:rsidR="00334718" w:rsidRPr="00283247" w:rsidRDefault="00334718" w:rsidP="0085481C">
            <w:pPr>
              <w:pStyle w:val="AbbrDesc"/>
              <w:rPr>
                <w:rFonts w:ascii="Arial" w:hAnsi="Arial" w:cs="Arial"/>
                <w:sz w:val="22"/>
                <w:szCs w:val="22"/>
                <w:lang w:val="es-ES"/>
              </w:rPr>
            </w:pPr>
            <w:r w:rsidRPr="00283247">
              <w:rPr>
                <w:rFonts w:ascii="Arial" w:hAnsi="Arial" w:cs="Arial"/>
                <w:sz w:val="22"/>
                <w:szCs w:val="22"/>
                <w:lang w:val="es-ES"/>
              </w:rPr>
              <w:t>Empresa</w:t>
            </w:r>
            <w:r>
              <w:rPr>
                <w:rFonts w:ascii="Arial" w:hAnsi="Arial" w:cs="Arial"/>
                <w:sz w:val="22"/>
                <w:szCs w:val="22"/>
                <w:lang w:val="es-ES"/>
              </w:rPr>
              <w:t>s</w:t>
            </w:r>
            <w:r w:rsidRPr="00283247">
              <w:rPr>
                <w:rFonts w:ascii="Arial" w:hAnsi="Arial" w:cs="Arial"/>
                <w:sz w:val="22"/>
                <w:szCs w:val="22"/>
                <w:lang w:val="es-ES"/>
              </w:rPr>
              <w:t xml:space="preserve"> </w:t>
            </w:r>
            <w:r>
              <w:rPr>
                <w:rFonts w:ascii="Arial" w:hAnsi="Arial" w:cs="Arial"/>
                <w:sz w:val="22"/>
                <w:szCs w:val="22"/>
                <w:lang w:val="es-ES"/>
              </w:rPr>
              <w:t>Distribuidoras de Electricidad</w:t>
            </w:r>
          </w:p>
        </w:tc>
      </w:tr>
      <w:tr w:rsidR="00334718" w:rsidRPr="00DC32E6" w14:paraId="1C12D223" w14:textId="77777777" w:rsidTr="0085481C">
        <w:trPr>
          <w:cantSplit/>
        </w:trPr>
        <w:tc>
          <w:tcPr>
            <w:tcW w:w="1464" w:type="dxa"/>
            <w:tcBorders>
              <w:left w:val="single" w:sz="4" w:space="0" w:color="auto"/>
            </w:tcBorders>
          </w:tcPr>
          <w:p w14:paraId="71972396" w14:textId="77777777" w:rsidR="00334718" w:rsidRPr="00283247" w:rsidRDefault="00334718" w:rsidP="0085481C">
            <w:pPr>
              <w:pStyle w:val="ABBR"/>
              <w:rPr>
                <w:rFonts w:ascii="Arial" w:hAnsi="Arial" w:cs="Arial"/>
                <w:sz w:val="22"/>
                <w:szCs w:val="22"/>
                <w:lang w:val="es-ES"/>
              </w:rPr>
            </w:pPr>
            <w:r>
              <w:rPr>
                <w:rFonts w:ascii="Arial" w:hAnsi="Arial" w:cs="Arial"/>
                <w:caps w:val="0"/>
                <w:sz w:val="22"/>
                <w:szCs w:val="22"/>
                <w:lang w:val="es-ES"/>
              </w:rPr>
              <w:t>EDEESTE</w:t>
            </w:r>
          </w:p>
        </w:tc>
        <w:tc>
          <w:tcPr>
            <w:tcW w:w="7176" w:type="dxa"/>
            <w:tcBorders>
              <w:right w:val="single" w:sz="4" w:space="0" w:color="auto"/>
            </w:tcBorders>
            <w:vAlign w:val="bottom"/>
          </w:tcPr>
          <w:p w14:paraId="4E3D2DCC" w14:textId="77777777" w:rsidR="00334718" w:rsidRPr="00283247" w:rsidRDefault="00334718" w:rsidP="0085481C">
            <w:pPr>
              <w:pStyle w:val="AbbrDesc"/>
              <w:rPr>
                <w:rFonts w:ascii="Arial" w:hAnsi="Arial" w:cs="Arial"/>
                <w:sz w:val="22"/>
                <w:szCs w:val="22"/>
                <w:lang w:val="es-ES"/>
              </w:rPr>
            </w:pPr>
            <w:r w:rsidRPr="00B27620">
              <w:rPr>
                <w:rFonts w:ascii="Arial" w:hAnsi="Arial" w:cs="Arial"/>
                <w:sz w:val="22"/>
                <w:szCs w:val="22"/>
              </w:rPr>
              <w:t>Empresa Distribuidora de Electricidad del Este S.A.</w:t>
            </w:r>
          </w:p>
        </w:tc>
      </w:tr>
      <w:tr w:rsidR="00334718" w:rsidRPr="00D5149D" w14:paraId="09291009" w14:textId="77777777" w:rsidTr="0085481C">
        <w:trPr>
          <w:cantSplit/>
        </w:trPr>
        <w:tc>
          <w:tcPr>
            <w:tcW w:w="1464" w:type="dxa"/>
            <w:tcBorders>
              <w:left w:val="single" w:sz="4" w:space="0" w:color="auto"/>
            </w:tcBorders>
          </w:tcPr>
          <w:p w14:paraId="19145931" w14:textId="77777777" w:rsidR="00334718" w:rsidRDefault="00334718" w:rsidP="0085481C">
            <w:pPr>
              <w:pStyle w:val="ABBR"/>
              <w:rPr>
                <w:rFonts w:ascii="Arial" w:hAnsi="Arial" w:cs="Arial"/>
                <w:sz w:val="22"/>
                <w:szCs w:val="22"/>
                <w:lang w:val="es-ES"/>
              </w:rPr>
            </w:pPr>
            <w:r w:rsidRPr="00BE6773">
              <w:rPr>
                <w:rFonts w:ascii="Arial" w:hAnsi="Arial" w:cs="Arial"/>
                <w:caps w:val="0"/>
                <w:sz w:val="22"/>
                <w:szCs w:val="22"/>
                <w:lang w:val="es-ES"/>
              </w:rPr>
              <w:t>EDENORTE</w:t>
            </w:r>
          </w:p>
        </w:tc>
        <w:tc>
          <w:tcPr>
            <w:tcW w:w="7176" w:type="dxa"/>
            <w:tcBorders>
              <w:right w:val="single" w:sz="4" w:space="0" w:color="auto"/>
            </w:tcBorders>
            <w:vAlign w:val="bottom"/>
          </w:tcPr>
          <w:p w14:paraId="3CAE636D" w14:textId="77777777" w:rsidR="00334718" w:rsidRPr="00B27620" w:rsidRDefault="00334718" w:rsidP="0085481C">
            <w:pPr>
              <w:pStyle w:val="AbbrDesc"/>
              <w:rPr>
                <w:rFonts w:ascii="Arial" w:hAnsi="Arial" w:cs="Arial"/>
                <w:sz w:val="22"/>
                <w:szCs w:val="22"/>
              </w:rPr>
            </w:pPr>
            <w:r w:rsidRPr="00B27620">
              <w:rPr>
                <w:rFonts w:ascii="Arial" w:hAnsi="Arial" w:cs="Arial"/>
                <w:sz w:val="22"/>
                <w:szCs w:val="22"/>
              </w:rPr>
              <w:t xml:space="preserve">Empresa Distribuidora de Electricidad del </w:t>
            </w:r>
            <w:r>
              <w:rPr>
                <w:rFonts w:ascii="Arial" w:hAnsi="Arial" w:cs="Arial"/>
                <w:sz w:val="22"/>
                <w:szCs w:val="22"/>
              </w:rPr>
              <w:t>Norte</w:t>
            </w:r>
            <w:r w:rsidRPr="00B27620">
              <w:rPr>
                <w:rFonts w:ascii="Arial" w:hAnsi="Arial" w:cs="Arial"/>
                <w:sz w:val="22"/>
                <w:szCs w:val="22"/>
              </w:rPr>
              <w:t xml:space="preserve"> S.A.</w:t>
            </w:r>
          </w:p>
        </w:tc>
      </w:tr>
      <w:tr w:rsidR="00334718" w:rsidRPr="00DC32E6" w14:paraId="3E30CF29" w14:textId="77777777" w:rsidTr="0085481C">
        <w:trPr>
          <w:cantSplit/>
        </w:trPr>
        <w:tc>
          <w:tcPr>
            <w:tcW w:w="1464" w:type="dxa"/>
            <w:tcBorders>
              <w:left w:val="single" w:sz="4" w:space="0" w:color="auto"/>
            </w:tcBorders>
          </w:tcPr>
          <w:p w14:paraId="0758EF08" w14:textId="77777777" w:rsidR="00334718" w:rsidRPr="00283247" w:rsidRDefault="00334718" w:rsidP="0085481C">
            <w:pPr>
              <w:pStyle w:val="ABBR"/>
              <w:rPr>
                <w:rFonts w:ascii="Arial" w:hAnsi="Arial" w:cs="Arial"/>
                <w:sz w:val="22"/>
                <w:szCs w:val="22"/>
                <w:lang w:val="es-ES"/>
              </w:rPr>
            </w:pPr>
            <w:r>
              <w:rPr>
                <w:rFonts w:ascii="Arial" w:hAnsi="Arial" w:cs="Arial"/>
                <w:caps w:val="0"/>
                <w:sz w:val="22"/>
                <w:szCs w:val="22"/>
                <w:lang w:val="es-ES"/>
              </w:rPr>
              <w:t>EDESUR</w:t>
            </w:r>
          </w:p>
        </w:tc>
        <w:tc>
          <w:tcPr>
            <w:tcW w:w="7176" w:type="dxa"/>
            <w:tcBorders>
              <w:right w:val="single" w:sz="4" w:space="0" w:color="auto"/>
            </w:tcBorders>
            <w:vAlign w:val="bottom"/>
          </w:tcPr>
          <w:p w14:paraId="79D6BD80" w14:textId="77777777" w:rsidR="00334718" w:rsidRPr="00283247" w:rsidRDefault="00334718" w:rsidP="0085481C">
            <w:pPr>
              <w:pStyle w:val="AbbrDesc"/>
              <w:rPr>
                <w:rFonts w:ascii="Arial" w:hAnsi="Arial" w:cs="Arial"/>
                <w:sz w:val="22"/>
                <w:szCs w:val="22"/>
                <w:lang w:val="es-ES"/>
              </w:rPr>
            </w:pPr>
            <w:r w:rsidRPr="00B27620">
              <w:rPr>
                <w:rFonts w:ascii="Arial" w:hAnsi="Arial" w:cs="Arial"/>
                <w:sz w:val="22"/>
                <w:szCs w:val="22"/>
              </w:rPr>
              <w:t>Empresa Distribuidora de Electricidad del Sur S.A</w:t>
            </w:r>
            <w:r>
              <w:rPr>
                <w:rFonts w:ascii="Arial" w:hAnsi="Arial" w:cs="Arial"/>
                <w:sz w:val="22"/>
                <w:szCs w:val="22"/>
              </w:rPr>
              <w:t>.</w:t>
            </w:r>
          </w:p>
        </w:tc>
      </w:tr>
      <w:tr w:rsidR="00334718" w:rsidRPr="00301E5C" w14:paraId="654CC4E4" w14:textId="77777777" w:rsidTr="0085481C">
        <w:trPr>
          <w:cantSplit/>
        </w:trPr>
        <w:tc>
          <w:tcPr>
            <w:tcW w:w="1464" w:type="dxa"/>
            <w:tcBorders>
              <w:left w:val="single" w:sz="4" w:space="0" w:color="auto"/>
            </w:tcBorders>
          </w:tcPr>
          <w:p w14:paraId="718834E1" w14:textId="77777777" w:rsidR="00334718" w:rsidRPr="00283247" w:rsidRDefault="00334718" w:rsidP="0085481C">
            <w:pPr>
              <w:pStyle w:val="ABBR"/>
              <w:rPr>
                <w:rFonts w:ascii="Arial" w:hAnsi="Arial" w:cs="Arial"/>
                <w:sz w:val="22"/>
                <w:szCs w:val="22"/>
                <w:lang w:val="es-ES"/>
              </w:rPr>
            </w:pPr>
            <w:r>
              <w:rPr>
                <w:rFonts w:ascii="Arial" w:hAnsi="Arial" w:cs="Arial"/>
                <w:sz w:val="22"/>
                <w:szCs w:val="22"/>
                <w:lang w:val="es-ES"/>
              </w:rPr>
              <w:t>EE</w:t>
            </w:r>
          </w:p>
        </w:tc>
        <w:tc>
          <w:tcPr>
            <w:tcW w:w="7176" w:type="dxa"/>
            <w:tcBorders>
              <w:right w:val="single" w:sz="4" w:space="0" w:color="auto"/>
            </w:tcBorders>
            <w:vAlign w:val="bottom"/>
          </w:tcPr>
          <w:p w14:paraId="1161858A" w14:textId="77777777" w:rsidR="00334718" w:rsidRPr="00283247" w:rsidRDefault="00334718" w:rsidP="0085481C">
            <w:pPr>
              <w:pStyle w:val="AbbrDesc"/>
              <w:rPr>
                <w:rFonts w:ascii="Arial" w:hAnsi="Arial" w:cs="Arial"/>
                <w:sz w:val="22"/>
                <w:szCs w:val="22"/>
                <w:lang w:val="es-ES"/>
              </w:rPr>
            </w:pPr>
            <w:r w:rsidRPr="001B5B62">
              <w:rPr>
                <w:rFonts w:ascii="Arial" w:hAnsi="Arial" w:cs="Arial"/>
                <w:sz w:val="22"/>
                <w:szCs w:val="22"/>
                <w:lang w:val="es-DO"/>
              </w:rPr>
              <w:t>Eficiencia Energética</w:t>
            </w:r>
          </w:p>
        </w:tc>
      </w:tr>
      <w:tr w:rsidR="00334718" w:rsidRPr="00301E5C" w14:paraId="67870A1F" w14:textId="77777777" w:rsidTr="0085481C">
        <w:trPr>
          <w:cantSplit/>
        </w:trPr>
        <w:tc>
          <w:tcPr>
            <w:tcW w:w="1464" w:type="dxa"/>
            <w:tcBorders>
              <w:left w:val="single" w:sz="4" w:space="0" w:color="auto"/>
            </w:tcBorders>
          </w:tcPr>
          <w:p w14:paraId="4D2A3CCA" w14:textId="77777777" w:rsidR="00334718" w:rsidRPr="00B40069" w:rsidRDefault="00334718" w:rsidP="0085481C">
            <w:pPr>
              <w:pStyle w:val="ABBR"/>
              <w:rPr>
                <w:rFonts w:ascii="Arial" w:hAnsi="Arial" w:cs="Arial"/>
                <w:sz w:val="22"/>
                <w:szCs w:val="22"/>
                <w:lang w:val="es-ES"/>
              </w:rPr>
            </w:pPr>
            <w:r>
              <w:rPr>
                <w:rFonts w:ascii="Arial" w:hAnsi="Arial" w:cs="Arial"/>
                <w:sz w:val="22"/>
                <w:szCs w:val="22"/>
                <w:lang w:val="es-ES"/>
              </w:rPr>
              <w:t>ERNC</w:t>
            </w:r>
          </w:p>
        </w:tc>
        <w:tc>
          <w:tcPr>
            <w:tcW w:w="7176" w:type="dxa"/>
            <w:tcBorders>
              <w:right w:val="single" w:sz="4" w:space="0" w:color="auto"/>
            </w:tcBorders>
          </w:tcPr>
          <w:p w14:paraId="686AE2AE" w14:textId="77777777" w:rsidR="00334718" w:rsidRPr="00B40069" w:rsidRDefault="00334718" w:rsidP="0085481C">
            <w:pPr>
              <w:pStyle w:val="AbbrDesc"/>
              <w:rPr>
                <w:rFonts w:ascii="Arial" w:hAnsi="Arial" w:cs="Arial"/>
                <w:sz w:val="22"/>
                <w:szCs w:val="22"/>
                <w:lang w:val="es-ES"/>
              </w:rPr>
            </w:pPr>
            <w:r>
              <w:rPr>
                <w:rFonts w:ascii="Arial" w:hAnsi="Arial" w:cs="Arial"/>
                <w:sz w:val="22"/>
                <w:szCs w:val="22"/>
                <w:lang w:val="es-ES"/>
              </w:rPr>
              <w:t>Energía Renovable No Convencional</w:t>
            </w:r>
          </w:p>
        </w:tc>
      </w:tr>
      <w:tr w:rsidR="00334718" w:rsidRPr="00301E5C" w14:paraId="4C425F2B" w14:textId="77777777" w:rsidTr="0085481C">
        <w:trPr>
          <w:cantSplit/>
        </w:trPr>
        <w:tc>
          <w:tcPr>
            <w:tcW w:w="1464" w:type="dxa"/>
            <w:tcBorders>
              <w:left w:val="single" w:sz="4" w:space="0" w:color="auto"/>
            </w:tcBorders>
          </w:tcPr>
          <w:p w14:paraId="429C2A18" w14:textId="77777777" w:rsidR="00334718" w:rsidRPr="00283247" w:rsidRDefault="00334718" w:rsidP="0085481C">
            <w:pPr>
              <w:pStyle w:val="ABBR"/>
              <w:rPr>
                <w:rFonts w:ascii="Arial" w:hAnsi="Arial" w:cs="Arial"/>
                <w:sz w:val="22"/>
                <w:szCs w:val="22"/>
                <w:lang w:val="es-ES"/>
              </w:rPr>
            </w:pPr>
            <w:r w:rsidRPr="00B40069">
              <w:rPr>
                <w:rFonts w:ascii="Arial" w:hAnsi="Arial" w:cs="Arial"/>
                <w:sz w:val="22"/>
                <w:szCs w:val="22"/>
                <w:lang w:val="es-ES"/>
              </w:rPr>
              <w:t>ESS</w:t>
            </w:r>
          </w:p>
        </w:tc>
        <w:tc>
          <w:tcPr>
            <w:tcW w:w="7176" w:type="dxa"/>
            <w:tcBorders>
              <w:right w:val="single" w:sz="4" w:space="0" w:color="auto"/>
            </w:tcBorders>
          </w:tcPr>
          <w:p w14:paraId="7C07A498" w14:textId="77777777" w:rsidR="00334718" w:rsidRPr="00283247" w:rsidRDefault="00334718" w:rsidP="0085481C">
            <w:pPr>
              <w:pStyle w:val="AbbrDesc"/>
              <w:rPr>
                <w:rFonts w:ascii="Arial" w:hAnsi="Arial" w:cs="Arial"/>
                <w:sz w:val="22"/>
                <w:szCs w:val="22"/>
                <w:lang w:val="es-ES"/>
              </w:rPr>
            </w:pPr>
            <w:r w:rsidRPr="00B40069">
              <w:rPr>
                <w:rFonts w:ascii="Arial" w:hAnsi="Arial" w:cs="Arial"/>
                <w:sz w:val="22"/>
                <w:szCs w:val="22"/>
                <w:lang w:val="es-ES"/>
              </w:rPr>
              <w:t>Estrategia Ambiental y Social</w:t>
            </w:r>
          </w:p>
        </w:tc>
      </w:tr>
      <w:tr w:rsidR="00334718" w:rsidRPr="00DC32E6" w14:paraId="281778BE" w14:textId="77777777" w:rsidTr="0085481C">
        <w:trPr>
          <w:cantSplit/>
        </w:trPr>
        <w:tc>
          <w:tcPr>
            <w:tcW w:w="1464" w:type="dxa"/>
            <w:tcBorders>
              <w:left w:val="single" w:sz="4" w:space="0" w:color="auto"/>
            </w:tcBorders>
          </w:tcPr>
          <w:p w14:paraId="2949C984" w14:textId="77777777" w:rsidR="00334718" w:rsidRPr="00283247" w:rsidRDefault="00334718" w:rsidP="0085481C">
            <w:pPr>
              <w:spacing w:before="20" w:after="20"/>
              <w:rPr>
                <w:rFonts w:ascii="Arial" w:hAnsi="Arial" w:cs="Arial"/>
                <w:szCs w:val="22"/>
                <w:lang w:val="es-ES"/>
              </w:rPr>
            </w:pPr>
            <w:r>
              <w:rPr>
                <w:rFonts w:ascii="Arial" w:hAnsi="Arial" w:cs="Arial"/>
                <w:szCs w:val="22"/>
                <w:lang w:val="es-ES"/>
              </w:rPr>
              <w:t>ETED</w:t>
            </w:r>
          </w:p>
        </w:tc>
        <w:tc>
          <w:tcPr>
            <w:tcW w:w="7176" w:type="dxa"/>
            <w:tcBorders>
              <w:right w:val="single" w:sz="4" w:space="0" w:color="auto"/>
            </w:tcBorders>
            <w:vAlign w:val="bottom"/>
          </w:tcPr>
          <w:p w14:paraId="0EC49F14" w14:textId="77777777" w:rsidR="00334718" w:rsidRPr="00283247" w:rsidRDefault="00334718" w:rsidP="0085481C">
            <w:pPr>
              <w:spacing w:before="20" w:after="20"/>
              <w:rPr>
                <w:rFonts w:ascii="Arial" w:hAnsi="Arial" w:cs="Arial"/>
                <w:szCs w:val="22"/>
                <w:lang w:val="es-ES"/>
              </w:rPr>
            </w:pPr>
            <w:r w:rsidRPr="00283247">
              <w:rPr>
                <w:rFonts w:ascii="Arial" w:hAnsi="Arial" w:cs="Arial"/>
                <w:szCs w:val="22"/>
                <w:lang w:val="es-ES"/>
              </w:rPr>
              <w:t>Empresa de Transmisión del Estado Dominicano</w:t>
            </w:r>
          </w:p>
        </w:tc>
      </w:tr>
      <w:tr w:rsidR="00334718" w:rsidRPr="00301E5C" w14:paraId="6A25806B" w14:textId="77777777" w:rsidTr="0085481C">
        <w:trPr>
          <w:cantSplit/>
        </w:trPr>
        <w:tc>
          <w:tcPr>
            <w:tcW w:w="1464" w:type="dxa"/>
            <w:tcBorders>
              <w:left w:val="single" w:sz="4" w:space="0" w:color="auto"/>
            </w:tcBorders>
          </w:tcPr>
          <w:p w14:paraId="277FC686" w14:textId="77777777" w:rsidR="00334718" w:rsidRDefault="00334718" w:rsidP="0085481C">
            <w:pPr>
              <w:spacing w:before="20" w:after="20"/>
              <w:rPr>
                <w:rFonts w:ascii="Arial" w:hAnsi="Arial" w:cs="Arial"/>
                <w:szCs w:val="22"/>
                <w:lang w:val="es-ES"/>
              </w:rPr>
            </w:pPr>
            <w:r>
              <w:rPr>
                <w:rFonts w:ascii="Arial" w:hAnsi="Arial" w:cs="Arial"/>
                <w:szCs w:val="22"/>
                <w:lang w:val="es-ES"/>
              </w:rPr>
              <w:t>GN</w:t>
            </w:r>
          </w:p>
        </w:tc>
        <w:tc>
          <w:tcPr>
            <w:tcW w:w="7176" w:type="dxa"/>
            <w:tcBorders>
              <w:right w:val="single" w:sz="4" w:space="0" w:color="auto"/>
            </w:tcBorders>
          </w:tcPr>
          <w:p w14:paraId="6BEFD0AD" w14:textId="77777777" w:rsidR="00334718" w:rsidRDefault="00334718" w:rsidP="0085481C">
            <w:pPr>
              <w:spacing w:before="20" w:after="20"/>
              <w:rPr>
                <w:rFonts w:ascii="Arial" w:hAnsi="Arial" w:cs="Arial"/>
                <w:szCs w:val="22"/>
                <w:lang w:val="es-ES"/>
              </w:rPr>
            </w:pPr>
            <w:r>
              <w:rPr>
                <w:rFonts w:ascii="Arial" w:hAnsi="Arial" w:cs="Arial"/>
                <w:szCs w:val="22"/>
                <w:lang w:val="es-ES"/>
              </w:rPr>
              <w:t>Gas Natural</w:t>
            </w:r>
          </w:p>
        </w:tc>
      </w:tr>
      <w:tr w:rsidR="00334718" w:rsidRPr="00DC32E6" w14:paraId="74BBEDFA" w14:textId="77777777" w:rsidTr="0085481C">
        <w:trPr>
          <w:cantSplit/>
        </w:trPr>
        <w:tc>
          <w:tcPr>
            <w:tcW w:w="1464" w:type="dxa"/>
            <w:tcBorders>
              <w:left w:val="single" w:sz="4" w:space="0" w:color="auto"/>
            </w:tcBorders>
          </w:tcPr>
          <w:p w14:paraId="3BBC8793" w14:textId="77777777" w:rsidR="00334718" w:rsidRPr="00B40069" w:rsidRDefault="00334718" w:rsidP="0085481C">
            <w:pPr>
              <w:spacing w:before="20" w:after="20"/>
              <w:rPr>
                <w:rFonts w:ascii="Arial" w:hAnsi="Arial" w:cs="Arial"/>
                <w:szCs w:val="22"/>
                <w:lang w:val="es-ES"/>
              </w:rPr>
            </w:pPr>
            <w:r>
              <w:rPr>
                <w:rFonts w:ascii="Arial" w:hAnsi="Arial" w:cs="Arial"/>
                <w:szCs w:val="22"/>
                <w:lang w:val="es-ES"/>
              </w:rPr>
              <w:t>GRD</w:t>
            </w:r>
          </w:p>
        </w:tc>
        <w:tc>
          <w:tcPr>
            <w:tcW w:w="7176" w:type="dxa"/>
            <w:tcBorders>
              <w:right w:val="single" w:sz="4" w:space="0" w:color="auto"/>
            </w:tcBorders>
          </w:tcPr>
          <w:p w14:paraId="4AA9F229" w14:textId="77777777" w:rsidR="00334718" w:rsidRPr="00B40069" w:rsidRDefault="00334718" w:rsidP="0085481C">
            <w:pPr>
              <w:spacing w:before="20" w:after="20"/>
              <w:rPr>
                <w:rFonts w:ascii="Arial" w:hAnsi="Arial" w:cs="Arial"/>
                <w:szCs w:val="22"/>
                <w:lang w:val="es-ES"/>
              </w:rPr>
            </w:pPr>
            <w:r>
              <w:rPr>
                <w:rFonts w:ascii="Arial" w:hAnsi="Arial" w:cs="Arial"/>
                <w:szCs w:val="22"/>
                <w:lang w:val="es-ES"/>
              </w:rPr>
              <w:t>Gobierno de la República Dominicana</w:t>
            </w:r>
          </w:p>
        </w:tc>
      </w:tr>
      <w:tr w:rsidR="00334718" w:rsidRPr="00301E5C" w14:paraId="757D9576" w14:textId="77777777" w:rsidTr="0085481C">
        <w:trPr>
          <w:cantSplit/>
        </w:trPr>
        <w:tc>
          <w:tcPr>
            <w:tcW w:w="1464" w:type="dxa"/>
            <w:tcBorders>
              <w:left w:val="single" w:sz="4" w:space="0" w:color="auto"/>
            </w:tcBorders>
          </w:tcPr>
          <w:p w14:paraId="68A57CEA" w14:textId="77777777" w:rsidR="00334718" w:rsidRDefault="00334718" w:rsidP="0085481C">
            <w:pPr>
              <w:spacing w:before="20" w:after="20"/>
              <w:rPr>
                <w:rFonts w:ascii="Arial" w:hAnsi="Arial" w:cs="Arial"/>
                <w:szCs w:val="22"/>
                <w:lang w:val="es-ES"/>
              </w:rPr>
            </w:pPr>
            <w:r>
              <w:rPr>
                <w:rFonts w:ascii="Arial" w:hAnsi="Arial" w:cs="Arial"/>
                <w:szCs w:val="22"/>
                <w:lang w:val="es-ES"/>
              </w:rPr>
              <w:t>GWh</w:t>
            </w:r>
          </w:p>
        </w:tc>
        <w:tc>
          <w:tcPr>
            <w:tcW w:w="7176" w:type="dxa"/>
            <w:tcBorders>
              <w:right w:val="single" w:sz="4" w:space="0" w:color="auto"/>
            </w:tcBorders>
          </w:tcPr>
          <w:p w14:paraId="2FB608D5" w14:textId="77777777" w:rsidR="00334718" w:rsidRDefault="00334718" w:rsidP="0085481C">
            <w:pPr>
              <w:spacing w:before="20" w:after="20"/>
              <w:rPr>
                <w:rFonts w:ascii="Arial" w:hAnsi="Arial" w:cs="Arial"/>
                <w:szCs w:val="22"/>
                <w:lang w:val="es-ES"/>
              </w:rPr>
            </w:pPr>
            <w:r>
              <w:rPr>
                <w:rFonts w:ascii="Arial" w:hAnsi="Arial" w:cs="Arial"/>
                <w:szCs w:val="22"/>
                <w:lang w:val="es-ES"/>
              </w:rPr>
              <w:t>Gigavatio-hora</w:t>
            </w:r>
          </w:p>
        </w:tc>
      </w:tr>
      <w:tr w:rsidR="00334718" w:rsidRPr="00DC32E6" w14:paraId="2CEC529A" w14:textId="77777777" w:rsidTr="001057A9">
        <w:trPr>
          <w:cantSplit/>
          <w:trHeight w:val="410"/>
        </w:trPr>
        <w:tc>
          <w:tcPr>
            <w:tcW w:w="1464" w:type="dxa"/>
            <w:tcBorders>
              <w:left w:val="single" w:sz="4" w:space="0" w:color="auto"/>
              <w:bottom w:val="single" w:sz="4" w:space="0" w:color="auto"/>
            </w:tcBorders>
          </w:tcPr>
          <w:p w14:paraId="6DDBD802" w14:textId="77777777" w:rsidR="00334718" w:rsidRDefault="00334718" w:rsidP="0085481C">
            <w:pPr>
              <w:spacing w:before="20" w:after="20"/>
              <w:rPr>
                <w:rFonts w:ascii="Arial" w:hAnsi="Arial" w:cs="Arial"/>
                <w:szCs w:val="22"/>
                <w:lang w:val="es-ES"/>
              </w:rPr>
            </w:pPr>
            <w:r>
              <w:rPr>
                <w:rFonts w:ascii="Arial" w:hAnsi="Arial" w:cs="Arial"/>
                <w:szCs w:val="22"/>
                <w:lang w:val="es-ES"/>
              </w:rPr>
              <w:t>IGAS</w:t>
            </w:r>
          </w:p>
          <w:p w14:paraId="25FAC694" w14:textId="77777777" w:rsidR="00334718" w:rsidRDefault="00334718" w:rsidP="0085481C">
            <w:pPr>
              <w:spacing w:before="20" w:after="20"/>
              <w:rPr>
                <w:rFonts w:ascii="Arial" w:hAnsi="Arial" w:cs="Arial"/>
                <w:szCs w:val="22"/>
                <w:lang w:val="es-ES"/>
              </w:rPr>
            </w:pPr>
          </w:p>
        </w:tc>
        <w:tc>
          <w:tcPr>
            <w:tcW w:w="7176" w:type="dxa"/>
            <w:tcBorders>
              <w:bottom w:val="single" w:sz="4" w:space="0" w:color="auto"/>
              <w:right w:val="single" w:sz="4" w:space="0" w:color="auto"/>
            </w:tcBorders>
          </w:tcPr>
          <w:p w14:paraId="20A0ED5D" w14:textId="77777777" w:rsidR="00334718" w:rsidRDefault="00334718" w:rsidP="0085481C">
            <w:pPr>
              <w:spacing w:before="20" w:after="20"/>
              <w:rPr>
                <w:rFonts w:ascii="Arial" w:hAnsi="Arial" w:cs="Arial"/>
                <w:szCs w:val="22"/>
                <w:lang w:val="es-ES"/>
              </w:rPr>
            </w:pPr>
            <w:r w:rsidRPr="00283247">
              <w:rPr>
                <w:rFonts w:ascii="Arial" w:hAnsi="Arial" w:cs="Arial"/>
                <w:szCs w:val="22"/>
                <w:lang w:val="es-ES"/>
              </w:rPr>
              <w:t>Informe de Gestión Ambiental y Social</w:t>
            </w:r>
          </w:p>
          <w:p w14:paraId="58BEDB35" w14:textId="77777777" w:rsidR="00334718" w:rsidRDefault="00334718" w:rsidP="001057A9">
            <w:pPr>
              <w:spacing w:before="20" w:after="20"/>
              <w:rPr>
                <w:rFonts w:ascii="Arial" w:hAnsi="Arial" w:cs="Arial"/>
                <w:szCs w:val="22"/>
                <w:lang w:val="es-ES"/>
              </w:rPr>
            </w:pPr>
          </w:p>
        </w:tc>
      </w:tr>
    </w:tbl>
    <w:p w14:paraId="0129A954" w14:textId="77777777" w:rsidR="00334718" w:rsidRPr="00301E5C" w:rsidRDefault="00334718" w:rsidP="00334718">
      <w:pPr>
        <w:pStyle w:val="TitleA"/>
        <w:widowControl w:val="0"/>
        <w:tabs>
          <w:tab w:val="clear" w:pos="1440"/>
          <w:tab w:val="left" w:pos="550"/>
        </w:tabs>
        <w:ind w:left="1080"/>
        <w:jc w:val="left"/>
        <w:rPr>
          <w:rFonts w:ascii="Arial" w:hAnsi="Arial" w:cs="Arial"/>
          <w:b/>
          <w:color w:val="auto"/>
          <w:sz w:val="20"/>
          <w:szCs w:val="20"/>
          <w:lang w:val="es-ES_tradnl" w:eastAsia="es-PE"/>
        </w:rPr>
      </w:pPr>
    </w:p>
    <w:p w14:paraId="3651A4A7" w14:textId="77777777" w:rsidR="00334718" w:rsidRPr="00301E5C" w:rsidRDefault="00334718" w:rsidP="00334718">
      <w:pPr>
        <w:spacing w:after="0" w:line="240" w:lineRule="auto"/>
        <w:rPr>
          <w:rFonts w:ascii="Arial" w:hAnsi="Arial" w:cs="Arial"/>
          <w:b/>
          <w:color w:val="auto"/>
          <w:sz w:val="20"/>
          <w:szCs w:val="20"/>
          <w:lang w:val="es-ES_tradnl" w:eastAsia="es-PE"/>
        </w:rPr>
      </w:pPr>
      <w:r w:rsidRPr="00301E5C">
        <w:rPr>
          <w:rFonts w:ascii="Arial" w:hAnsi="Arial" w:cs="Arial"/>
          <w:b/>
          <w:color w:val="auto"/>
          <w:sz w:val="20"/>
          <w:szCs w:val="20"/>
          <w:lang w:val="es-ES_tradnl" w:eastAsia="es-PE"/>
        </w:rPr>
        <w:br w:type="page"/>
      </w:r>
    </w:p>
    <w:p w14:paraId="752669CA" w14:textId="77777777" w:rsidR="00334718" w:rsidRPr="00301E5C" w:rsidRDefault="00334718" w:rsidP="00334718">
      <w:pPr>
        <w:pStyle w:val="TitleA"/>
        <w:widowControl w:val="0"/>
        <w:tabs>
          <w:tab w:val="clear" w:pos="1440"/>
          <w:tab w:val="left" w:pos="550"/>
        </w:tabs>
        <w:ind w:left="1080"/>
        <w:jc w:val="left"/>
        <w:rPr>
          <w:rFonts w:ascii="Arial" w:hAnsi="Arial" w:cs="Arial"/>
          <w:b/>
          <w:color w:val="auto"/>
          <w:sz w:val="20"/>
          <w:szCs w:val="20"/>
          <w:lang w:val="es-ES_tradnl" w:eastAsia="es-PE"/>
        </w:rPr>
      </w:pPr>
    </w:p>
    <w:p w14:paraId="5DB56EDB" w14:textId="77777777" w:rsidR="00334718" w:rsidRPr="00D026F0" w:rsidRDefault="00334718" w:rsidP="00334718">
      <w:pPr>
        <w:pStyle w:val="Heading1"/>
        <w:numPr>
          <w:ilvl w:val="0"/>
          <w:numId w:val="4"/>
        </w:numPr>
        <w:spacing w:before="240" w:after="60"/>
        <w:ind w:left="720" w:hanging="360"/>
        <w:rPr>
          <w:rFonts w:ascii="Arial" w:hAnsi="Arial" w:cs="Arial"/>
          <w:b/>
          <w:kern w:val="28"/>
          <w:sz w:val="22"/>
          <w:szCs w:val="24"/>
          <w:lang w:eastAsia="en-US"/>
        </w:rPr>
      </w:pPr>
      <w:bookmarkStart w:id="0" w:name="_Toc431298007"/>
      <w:r w:rsidRPr="00D026F0">
        <w:rPr>
          <w:rFonts w:ascii="Arial" w:hAnsi="Arial" w:cs="Arial"/>
          <w:b/>
          <w:kern w:val="28"/>
          <w:sz w:val="22"/>
          <w:szCs w:val="24"/>
          <w:lang w:eastAsia="en-US"/>
        </w:rPr>
        <w:t>Introducción</w:t>
      </w:r>
      <w:bookmarkEnd w:id="0"/>
    </w:p>
    <w:p w14:paraId="146AA6CC" w14:textId="77777777" w:rsidR="00334718" w:rsidRPr="00D026F0" w:rsidRDefault="00334718" w:rsidP="00334718">
      <w:pPr>
        <w:pStyle w:val="Heading3"/>
        <w:keepLines w:val="0"/>
        <w:numPr>
          <w:ilvl w:val="1"/>
          <w:numId w:val="5"/>
        </w:numPr>
        <w:tabs>
          <w:tab w:val="left" w:pos="720"/>
        </w:tabs>
        <w:spacing w:before="240" w:after="60" w:line="240" w:lineRule="auto"/>
        <w:ind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El propósito de este documento es describir el proceso de seguimiento del Programa de Expansión de Redes y Reducción de Pérdidas Eléctricas en Distribución.  La sección de Seguimiento describe los indicadores de resultados y productos y los medios de verificación de </w:t>
      </w:r>
      <w:proofErr w:type="gramStart"/>
      <w:r w:rsidRPr="00D026F0">
        <w:rPr>
          <w:rFonts w:ascii="Arial" w:eastAsia="Times New Roman" w:hAnsi="Arial" w:cs="Arial"/>
          <w:b w:val="0"/>
          <w:bCs w:val="0"/>
          <w:color w:val="auto"/>
          <w:szCs w:val="22"/>
          <w:lang w:val="es-ES_tradnl"/>
        </w:rPr>
        <w:t>los mismos</w:t>
      </w:r>
      <w:proofErr w:type="gramEnd"/>
      <w:r w:rsidRPr="00D026F0">
        <w:rPr>
          <w:rFonts w:ascii="Arial" w:eastAsia="Times New Roman" w:hAnsi="Arial" w:cs="Arial"/>
          <w:b w:val="0"/>
          <w:bCs w:val="0"/>
          <w:color w:val="auto"/>
          <w:szCs w:val="22"/>
          <w:lang w:val="es-ES_tradnl"/>
        </w:rPr>
        <w:t>, los cuales están plasmados en la Matriz de Resultados (MR) del Programa.</w:t>
      </w:r>
    </w:p>
    <w:p w14:paraId="5A8D8E6A" w14:textId="77777777" w:rsidR="00244208" w:rsidRDefault="00334718" w:rsidP="003A001B">
      <w:pPr>
        <w:pStyle w:val="Heading3"/>
        <w:keepLines w:val="0"/>
        <w:numPr>
          <w:ilvl w:val="1"/>
          <w:numId w:val="5"/>
        </w:numPr>
        <w:tabs>
          <w:tab w:val="left" w:pos="720"/>
        </w:tabs>
        <w:spacing w:before="240" w:after="60" w:line="240" w:lineRule="auto"/>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El objetivo general del Programa es aumentar la eficiencia operativa (reducción de pérdidas, mayor continuidad y calidad del abastecimiento) y la capacidad para atender el crecimiento de la demanda en el sistema de distribución eléctrica de </w:t>
      </w:r>
      <w:r w:rsidR="002C5EE1">
        <w:rPr>
          <w:rFonts w:ascii="Arial" w:eastAsia="Times New Roman" w:hAnsi="Arial" w:cs="Arial"/>
          <w:b w:val="0"/>
          <w:bCs w:val="0"/>
          <w:color w:val="auto"/>
          <w:szCs w:val="22"/>
          <w:lang w:val="es-ES_tradnl"/>
        </w:rPr>
        <w:t>EDESUR</w:t>
      </w:r>
      <w:r w:rsidRPr="00D026F0">
        <w:rPr>
          <w:rFonts w:ascii="Arial" w:eastAsia="Times New Roman" w:hAnsi="Arial" w:cs="Arial"/>
          <w:b w:val="0"/>
          <w:bCs w:val="0"/>
          <w:color w:val="auto"/>
          <w:szCs w:val="22"/>
          <w:lang w:val="es-ES_tradnl"/>
        </w:rPr>
        <w:t xml:space="preserve"> a través de la renovación y adición de infraestructura en condiciones financiera y ambientalmente sostenibles. </w:t>
      </w:r>
      <w:r w:rsidR="003A001B">
        <w:rPr>
          <w:rFonts w:ascii="Arial" w:eastAsia="Times New Roman" w:hAnsi="Arial" w:cs="Arial"/>
          <w:b w:val="0"/>
          <w:bCs w:val="0"/>
          <w:color w:val="auto"/>
          <w:szCs w:val="22"/>
          <w:lang w:val="es-ES_tradnl"/>
        </w:rPr>
        <w:t>En este sentido, y tal como se muestra en la Evaluación Económica, las inversiones a ser realizadas están planificadas de forma que se garantiza</w:t>
      </w:r>
      <w:r w:rsidR="003A001B" w:rsidRPr="003A001B">
        <w:rPr>
          <w:rFonts w:ascii="Arial" w:eastAsia="Times New Roman" w:hAnsi="Arial" w:cs="Arial"/>
          <w:b w:val="0"/>
          <w:bCs w:val="0"/>
          <w:color w:val="auto"/>
          <w:szCs w:val="22"/>
          <w:lang w:val="es-ES_tradnl"/>
        </w:rPr>
        <w:t xml:space="preserve"> los flujos de caja necesarios para </w:t>
      </w:r>
      <w:r w:rsidR="003A001B">
        <w:rPr>
          <w:rFonts w:ascii="Arial" w:eastAsia="Times New Roman" w:hAnsi="Arial" w:cs="Arial"/>
          <w:b w:val="0"/>
          <w:bCs w:val="0"/>
          <w:color w:val="auto"/>
          <w:szCs w:val="22"/>
          <w:lang w:val="es-ES_tradnl"/>
        </w:rPr>
        <w:t>la</w:t>
      </w:r>
      <w:r w:rsidR="003A001B" w:rsidRPr="003A001B">
        <w:rPr>
          <w:rFonts w:ascii="Arial" w:eastAsia="Times New Roman" w:hAnsi="Arial" w:cs="Arial"/>
          <w:b w:val="0"/>
          <w:bCs w:val="0"/>
          <w:color w:val="auto"/>
          <w:szCs w:val="22"/>
          <w:lang w:val="es-ES_tradnl"/>
        </w:rPr>
        <w:t xml:space="preserve"> sostenibilidad</w:t>
      </w:r>
      <w:r w:rsidR="003A001B">
        <w:rPr>
          <w:rFonts w:ascii="Arial" w:eastAsia="Times New Roman" w:hAnsi="Arial" w:cs="Arial"/>
          <w:b w:val="0"/>
          <w:bCs w:val="0"/>
          <w:color w:val="auto"/>
          <w:szCs w:val="22"/>
          <w:lang w:val="es-ES_tradnl"/>
        </w:rPr>
        <w:t xml:space="preserve"> financiera de la Empresa, produciendo</w:t>
      </w:r>
      <w:r w:rsidR="003A001B" w:rsidRPr="003A001B">
        <w:rPr>
          <w:rFonts w:ascii="Arial" w:eastAsia="Times New Roman" w:hAnsi="Arial" w:cs="Arial"/>
          <w:b w:val="0"/>
          <w:bCs w:val="0"/>
          <w:color w:val="auto"/>
          <w:szCs w:val="22"/>
          <w:lang w:val="es-ES_tradnl"/>
        </w:rPr>
        <w:t xml:space="preserve"> por un lado reducción en las perdidas técnicas </w:t>
      </w:r>
      <w:proofErr w:type="gramStart"/>
      <w:r w:rsidR="003A001B" w:rsidRPr="003A001B">
        <w:rPr>
          <w:rFonts w:ascii="Arial" w:eastAsia="Times New Roman" w:hAnsi="Arial" w:cs="Arial"/>
          <w:b w:val="0"/>
          <w:bCs w:val="0"/>
          <w:color w:val="auto"/>
          <w:szCs w:val="22"/>
          <w:lang w:val="es-ES_tradnl"/>
        </w:rPr>
        <w:t>y</w:t>
      </w:r>
      <w:proofErr w:type="gramEnd"/>
      <w:r w:rsidR="003A001B" w:rsidRPr="003A001B">
        <w:rPr>
          <w:rFonts w:ascii="Arial" w:eastAsia="Times New Roman" w:hAnsi="Arial" w:cs="Arial"/>
          <w:b w:val="0"/>
          <w:bCs w:val="0"/>
          <w:color w:val="auto"/>
          <w:szCs w:val="22"/>
          <w:lang w:val="es-ES_tradnl"/>
        </w:rPr>
        <w:t xml:space="preserve"> por otro lado, satisfacción de la demanda, con un retorno que cubre los costos en poco tiempo. </w:t>
      </w:r>
      <w:r w:rsidR="003A001B">
        <w:rPr>
          <w:rFonts w:ascii="Arial" w:eastAsia="Times New Roman" w:hAnsi="Arial" w:cs="Arial"/>
          <w:b w:val="0"/>
          <w:bCs w:val="0"/>
          <w:color w:val="auto"/>
          <w:szCs w:val="22"/>
          <w:lang w:val="es-ES_tradnl"/>
        </w:rPr>
        <w:t>Adicionalmente</w:t>
      </w:r>
      <w:r w:rsidR="003A001B" w:rsidRPr="003A001B">
        <w:rPr>
          <w:rFonts w:ascii="Arial" w:eastAsia="Times New Roman" w:hAnsi="Arial" w:cs="Arial"/>
          <w:b w:val="0"/>
          <w:bCs w:val="0"/>
          <w:color w:val="auto"/>
          <w:szCs w:val="22"/>
          <w:lang w:val="es-ES_tradnl"/>
        </w:rPr>
        <w:t xml:space="preserve">, esta intervención no tiene ningún impacto ambiental relevante a considerar, y el que tiene, </w:t>
      </w:r>
      <w:r w:rsidR="003A001B">
        <w:rPr>
          <w:rFonts w:ascii="Arial" w:eastAsia="Times New Roman" w:hAnsi="Arial" w:cs="Arial"/>
          <w:b w:val="0"/>
          <w:bCs w:val="0"/>
          <w:color w:val="auto"/>
          <w:szCs w:val="22"/>
          <w:lang w:val="es-ES_tradnl"/>
        </w:rPr>
        <w:t>será manejado satisfactoriamente.</w:t>
      </w:r>
    </w:p>
    <w:p w14:paraId="039D5C17" w14:textId="7F6E9405" w:rsidR="00334718" w:rsidRPr="00D026F0" w:rsidRDefault="00334718" w:rsidP="00334718">
      <w:pPr>
        <w:pStyle w:val="Heading3"/>
        <w:keepLines w:val="0"/>
        <w:numPr>
          <w:ilvl w:val="1"/>
          <w:numId w:val="5"/>
        </w:numPr>
        <w:tabs>
          <w:tab w:val="left" w:pos="720"/>
        </w:tabs>
        <w:spacing w:before="240" w:after="60" w:line="240" w:lineRule="auto"/>
        <w:ind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El Programa tiene como objetivo específico apoyar en la implementación de la primera etapa del Plan Maestro para la Expansión del Sistema de Distribución (PMESD) en EDESUR. Los resultados esperados son: (i) reducir las pérdidas técnicas; (ii) incrementar la seguridad y calidad del suministro eléctrico; (iii) aumentar las horas de servicio en las áreas de ejecución del </w:t>
      </w:r>
      <w:r w:rsidR="00727A2B">
        <w:rPr>
          <w:rFonts w:ascii="Arial" w:eastAsia="Times New Roman" w:hAnsi="Arial" w:cs="Arial"/>
          <w:b w:val="0"/>
          <w:bCs w:val="0"/>
          <w:color w:val="auto"/>
          <w:szCs w:val="22"/>
          <w:lang w:val="es-ES_tradnl"/>
        </w:rPr>
        <w:t>Programa</w:t>
      </w:r>
      <w:r w:rsidRPr="00D026F0">
        <w:rPr>
          <w:rFonts w:ascii="Arial" w:eastAsia="Times New Roman" w:hAnsi="Arial" w:cs="Arial"/>
          <w:b w:val="0"/>
          <w:bCs w:val="0"/>
          <w:color w:val="auto"/>
          <w:szCs w:val="22"/>
          <w:lang w:val="es-ES_tradnl"/>
        </w:rPr>
        <w:t>; y (iv) incrementar el número de clientes en las áreas de intervención.</w:t>
      </w:r>
    </w:p>
    <w:p w14:paraId="46E2A131" w14:textId="77777777" w:rsidR="00334718" w:rsidRPr="00D026F0" w:rsidRDefault="00334718" w:rsidP="00334718">
      <w:pPr>
        <w:pStyle w:val="Heading3"/>
        <w:keepLines w:val="0"/>
        <w:numPr>
          <w:ilvl w:val="1"/>
          <w:numId w:val="5"/>
        </w:numPr>
        <w:tabs>
          <w:tab w:val="left" w:pos="720"/>
        </w:tabs>
        <w:spacing w:before="240" w:after="60" w:line="240" w:lineRule="auto"/>
        <w:ind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La estrategia de seguimiento y evaluación incluye la evaluación de la ejecución del Programa y el éxito de la intervención.  Para llevar a cabo lo primero, se deberán preparar: (i) informes semestrales y anuales de avance, y que incluye actualización del Plan Operativo Anual (POA); (ii) auditorias financieras anuales; (iii) evaluación de medio término, técnica y económica financiera; y (iv) evaluación final del Programa en línea con la evaluación de medio término, incluyendo una evaluación costo-beneficio ex post final.</w:t>
      </w:r>
    </w:p>
    <w:p w14:paraId="7F4EAF89" w14:textId="77777777" w:rsidR="00334718" w:rsidRPr="00D026F0" w:rsidRDefault="00334718" w:rsidP="00334718">
      <w:pPr>
        <w:pStyle w:val="Heading3"/>
        <w:keepLines w:val="0"/>
        <w:numPr>
          <w:ilvl w:val="1"/>
          <w:numId w:val="5"/>
        </w:numPr>
        <w:tabs>
          <w:tab w:val="left" w:pos="720"/>
        </w:tabs>
        <w:spacing w:before="240" w:after="60" w:line="240" w:lineRule="auto"/>
        <w:ind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Con el fin de evaluar el éxito del Programa, las evaluaciones de medio término y de fin de Programa incluirán una revisión técnica del estado de los indicadores de la MR a través de sus medios de verificación y un análisis costo beneficio ex post y una revisión económica financiera de los proyectos financiados tomando como referencia el análisis financiero y costo-beneficio inicial del Programa. Los indicadores seleccionados y consensuados con el Organismo Ejecutor (OE) incluyen valores de línea de base del año 2017. Estos valores fueron generados durante el proceso de diseño del Programa y serán revisados durante el taller de arranque posterior al cumplimiento de las condiciones previas y antes de iniciar su ejecución.</w:t>
      </w:r>
    </w:p>
    <w:p w14:paraId="08B119B4" w14:textId="77777777" w:rsidR="00334718" w:rsidRPr="00D026F0" w:rsidRDefault="00334718" w:rsidP="00334718">
      <w:pPr>
        <w:pStyle w:val="Heading3"/>
        <w:keepLines w:val="0"/>
        <w:numPr>
          <w:ilvl w:val="1"/>
          <w:numId w:val="5"/>
        </w:numPr>
        <w:tabs>
          <w:tab w:val="left" w:pos="720"/>
        </w:tabs>
        <w:spacing w:before="240" w:after="60" w:line="240" w:lineRule="auto"/>
        <w:ind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La Corporación Dominicana de Empresas Eléctricas Estatales (CDEEE) como OE del Programa, con el apoyo</w:t>
      </w:r>
      <w:r>
        <w:rPr>
          <w:rFonts w:ascii="Arial" w:eastAsia="Times New Roman" w:hAnsi="Arial" w:cs="Arial"/>
          <w:b w:val="0"/>
          <w:bCs w:val="0"/>
          <w:color w:val="auto"/>
          <w:szCs w:val="22"/>
          <w:lang w:val="es-ES_tradnl"/>
        </w:rPr>
        <w:t xml:space="preserve"> técnico</w:t>
      </w:r>
      <w:r w:rsidRPr="00D026F0">
        <w:rPr>
          <w:rFonts w:ascii="Arial" w:eastAsia="Times New Roman" w:hAnsi="Arial" w:cs="Arial"/>
          <w:b w:val="0"/>
          <w:bCs w:val="0"/>
          <w:color w:val="auto"/>
          <w:szCs w:val="22"/>
          <w:lang w:val="es-ES_tradnl"/>
        </w:rPr>
        <w:t xml:space="preserve"> de la Empresa Distribuidora de Electricidad del Sur S.A. (EDESUR), será responsable de recabar, actualizar y mantener la información necesaria, incluyendo reportes semestrales, evaluaciones anuales, de medio término, de fin de ejecución y auditorias </w:t>
      </w:r>
      <w:r w:rsidRPr="00D026F0">
        <w:rPr>
          <w:rFonts w:ascii="Arial" w:eastAsia="Times New Roman" w:hAnsi="Arial" w:cs="Arial"/>
          <w:b w:val="0"/>
          <w:bCs w:val="0"/>
          <w:color w:val="auto"/>
          <w:szCs w:val="22"/>
          <w:lang w:val="es-ES_tradnl"/>
        </w:rPr>
        <w:lastRenderedPageBreak/>
        <w:t>financieras, con el fin de facilitar la preparación del Reporte de Cierre del Programa (PCR por sus siglas en inglés).</w:t>
      </w:r>
    </w:p>
    <w:p w14:paraId="0D33B67B" w14:textId="77777777" w:rsidR="00334718" w:rsidRPr="00D026F0" w:rsidRDefault="00334718" w:rsidP="00334718">
      <w:pPr>
        <w:pStyle w:val="Heading2"/>
        <w:keepLines w:val="0"/>
        <w:numPr>
          <w:ilvl w:val="0"/>
          <w:numId w:val="3"/>
        </w:numPr>
        <w:tabs>
          <w:tab w:val="num" w:pos="720"/>
          <w:tab w:val="left" w:pos="1170"/>
        </w:tabs>
        <w:spacing w:before="240" w:after="60" w:line="240" w:lineRule="auto"/>
        <w:ind w:left="90" w:firstLine="0"/>
        <w:rPr>
          <w:rFonts w:ascii="Arial" w:eastAsia="Times New Roman" w:hAnsi="Arial"/>
          <w:bCs w:val="0"/>
          <w:noProof/>
          <w:color w:val="auto"/>
          <w:sz w:val="22"/>
          <w:szCs w:val="20"/>
          <w:lang w:val="es-ES_tradnl"/>
        </w:rPr>
      </w:pPr>
      <w:bookmarkStart w:id="1" w:name="_Toc431298008"/>
      <w:r w:rsidRPr="00D026F0">
        <w:rPr>
          <w:rFonts w:ascii="Arial" w:eastAsia="Times New Roman" w:hAnsi="Arial"/>
          <w:bCs w:val="0"/>
          <w:noProof/>
          <w:color w:val="auto"/>
          <w:sz w:val="22"/>
          <w:szCs w:val="20"/>
          <w:lang w:val="es-ES_tradnl"/>
        </w:rPr>
        <w:t>Descripción del Programa</w:t>
      </w:r>
      <w:bookmarkEnd w:id="1"/>
    </w:p>
    <w:p w14:paraId="13EC46FB" w14:textId="77777777" w:rsidR="00334718" w:rsidRPr="00D026F0" w:rsidRDefault="00334718" w:rsidP="00334718">
      <w:pPr>
        <w:pStyle w:val="Heading3"/>
        <w:keepLines w:val="0"/>
        <w:numPr>
          <w:ilvl w:val="1"/>
          <w:numId w:val="5"/>
        </w:numPr>
        <w:tabs>
          <w:tab w:val="left" w:pos="720"/>
        </w:tabs>
        <w:spacing w:before="240" w:after="60" w:line="240" w:lineRule="auto"/>
        <w:ind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El Programa de Expansión de Redes y Reducción de Pérdidas Eléctricas en Distribución por US$155 millones, contempla la realización de obras de infraestructura bajo dos componentes: </w:t>
      </w:r>
    </w:p>
    <w:p w14:paraId="6A6BCACC" w14:textId="77777777" w:rsidR="00334718" w:rsidRPr="00D026F0" w:rsidRDefault="00334718" w:rsidP="00334718">
      <w:pPr>
        <w:pStyle w:val="Heading3"/>
        <w:keepLines w:val="0"/>
        <w:numPr>
          <w:ilvl w:val="1"/>
          <w:numId w:val="5"/>
        </w:numPr>
        <w:tabs>
          <w:tab w:val="left" w:pos="720"/>
        </w:tabs>
        <w:spacing w:before="240" w:after="60" w:line="240" w:lineRule="auto"/>
        <w:ind w:hanging="720"/>
        <w:jc w:val="both"/>
        <w:rPr>
          <w:rFonts w:ascii="Arial" w:eastAsia="Times New Roman" w:hAnsi="Arial" w:cs="Arial"/>
          <w:b w:val="0"/>
          <w:bCs w:val="0"/>
          <w:color w:val="auto"/>
          <w:szCs w:val="22"/>
          <w:lang w:val="es-ES_tradnl"/>
        </w:rPr>
      </w:pPr>
      <w:r w:rsidRPr="00D026F0">
        <w:rPr>
          <w:rFonts w:ascii="Arial" w:eastAsia="Times New Roman" w:hAnsi="Arial" w:cs="Arial"/>
          <w:bCs w:val="0"/>
          <w:color w:val="auto"/>
          <w:szCs w:val="22"/>
          <w:lang w:val="es-ES_tradnl"/>
        </w:rPr>
        <w:t>Componente I. Construcción y habilitación de nuevas subestaciones de distribución y sus redes asociadas (US$63,45 millones).</w:t>
      </w:r>
      <w:r w:rsidRPr="00942759">
        <w:rPr>
          <w:rFonts w:ascii="Arial" w:eastAsia="Times New Roman" w:hAnsi="Arial" w:cs="Arial"/>
          <w:b w:val="0"/>
          <w:bCs w:val="0"/>
          <w:color w:val="auto"/>
          <w:szCs w:val="22"/>
          <w:lang w:val="es-ES_tradnl"/>
        </w:rPr>
        <w:t xml:space="preserve"> </w:t>
      </w:r>
      <w:r w:rsidRPr="00D026F0">
        <w:rPr>
          <w:rFonts w:ascii="Arial" w:eastAsia="Times New Roman" w:hAnsi="Arial" w:cs="Arial"/>
          <w:b w:val="0"/>
          <w:bCs w:val="0"/>
          <w:color w:val="auto"/>
          <w:szCs w:val="22"/>
          <w:lang w:val="es-ES_tradnl"/>
        </w:rPr>
        <w:t xml:space="preserve">Este componente financiará la construcción y habilitación de subestaciones, y construcción de sus respectivas redes de media y baja tensión asociadas. Se tiene previsto, entre otros: (i) adquisición de terrenos para la construcción de cinco nuevas subestaciones; (ii) construcción de cinco nuevas subestaciones, las cuales incluyen nuevos transformadores con potencia instalada de 344 </w:t>
      </w:r>
      <w:proofErr w:type="spellStart"/>
      <w:r w:rsidRPr="00D026F0">
        <w:rPr>
          <w:rFonts w:ascii="Arial" w:eastAsia="Times New Roman" w:hAnsi="Arial" w:cs="Arial"/>
          <w:b w:val="0"/>
          <w:bCs w:val="0"/>
          <w:color w:val="auto"/>
          <w:szCs w:val="22"/>
          <w:lang w:val="es-ES_tradnl"/>
        </w:rPr>
        <w:t>Megavoltio</w:t>
      </w:r>
      <w:proofErr w:type="spellEnd"/>
      <w:r w:rsidRPr="00D026F0">
        <w:rPr>
          <w:rFonts w:ascii="Arial" w:eastAsia="Times New Roman" w:hAnsi="Arial" w:cs="Arial"/>
          <w:b w:val="0"/>
          <w:bCs w:val="0"/>
          <w:color w:val="auto"/>
          <w:szCs w:val="22"/>
          <w:lang w:val="es-ES_tradnl"/>
        </w:rPr>
        <w:t xml:space="preserve">-Amperio (MVA); (iii) construcción de 397 km de redes en media y baja tensión; y (iv) adquisición e instalación de 2.454 transformadores de distribución, para una potencia total de 123 MVA. </w:t>
      </w:r>
    </w:p>
    <w:p w14:paraId="444FD61E" w14:textId="77777777" w:rsidR="004F1C61" w:rsidRPr="004F1C61" w:rsidRDefault="004F1C61" w:rsidP="004F1C61">
      <w:pPr>
        <w:pStyle w:val="Heading3"/>
        <w:keepLines w:val="0"/>
        <w:numPr>
          <w:ilvl w:val="1"/>
          <w:numId w:val="5"/>
        </w:numPr>
        <w:tabs>
          <w:tab w:val="left" w:pos="720"/>
        </w:tabs>
        <w:spacing w:before="240" w:after="60" w:line="240" w:lineRule="auto"/>
        <w:ind w:hanging="720"/>
        <w:jc w:val="both"/>
        <w:rPr>
          <w:rFonts w:ascii="Arial" w:hAnsi="Arial" w:cs="Arial"/>
          <w:b w:val="0"/>
          <w:color w:val="000000" w:themeColor="text1"/>
          <w:szCs w:val="22"/>
          <w:lang w:val="es-ES"/>
        </w:rPr>
      </w:pPr>
      <w:bookmarkStart w:id="2" w:name="_Toc520801271"/>
      <w:bookmarkStart w:id="3" w:name="_Ref524952590"/>
      <w:bookmarkStart w:id="4" w:name="_Toc427828631"/>
      <w:bookmarkStart w:id="5" w:name="_Toc431298009"/>
      <w:r w:rsidRPr="004F1C61">
        <w:rPr>
          <w:rFonts w:ascii="Arial" w:hAnsi="Arial" w:cs="Arial"/>
          <w:color w:val="000000" w:themeColor="text1"/>
          <w:szCs w:val="22"/>
          <w:lang w:val="es-ES"/>
        </w:rPr>
        <w:t>Componente II. Rehabilitación y adecuación de subestaciones y redes existentes (US$ 86,61 millones).</w:t>
      </w:r>
      <w:r w:rsidRPr="004F1C61">
        <w:rPr>
          <w:rFonts w:ascii="Arial" w:hAnsi="Arial" w:cs="Arial"/>
          <w:b w:val="0"/>
          <w:color w:val="000000" w:themeColor="text1"/>
          <w:szCs w:val="22"/>
          <w:lang w:val="es-ES"/>
        </w:rPr>
        <w:t xml:space="preserve"> </w:t>
      </w:r>
      <w:bookmarkEnd w:id="2"/>
      <w:r w:rsidRPr="004F1C61">
        <w:rPr>
          <w:rFonts w:ascii="Arial" w:hAnsi="Arial" w:cs="Arial"/>
          <w:b w:val="0"/>
          <w:color w:val="000000" w:themeColor="text1"/>
          <w:szCs w:val="22"/>
          <w:lang w:val="es-ES"/>
        </w:rPr>
        <w:t xml:space="preserve">A los fines de garantizar que la infraestructura existente pueda mantenerse en óptimo funcionamiento por un periodo de tiempo mayor, este componente estará financiando la adquisición de equipos clave para la renovación de subestaciones y redes de media y baja tensión. Por tanto, el programa contempla: (i) intervención de nueve subestaciones que presentan </w:t>
      </w:r>
      <w:proofErr w:type="spellStart"/>
      <w:r w:rsidRPr="004F1C61">
        <w:rPr>
          <w:rFonts w:ascii="Arial" w:hAnsi="Arial" w:cs="Arial"/>
          <w:b w:val="0"/>
          <w:color w:val="000000" w:themeColor="text1"/>
          <w:szCs w:val="22"/>
          <w:lang w:val="es-ES"/>
        </w:rPr>
        <w:t>cargabilidad</w:t>
      </w:r>
      <w:proofErr w:type="spellEnd"/>
      <w:r w:rsidRPr="004F1C61">
        <w:rPr>
          <w:rFonts w:ascii="Arial" w:hAnsi="Arial" w:cs="Arial"/>
          <w:b w:val="0"/>
          <w:color w:val="000000" w:themeColor="text1"/>
          <w:szCs w:val="22"/>
          <w:lang w:val="es-ES"/>
        </w:rPr>
        <w:t xml:space="preserve"> por encima de lo técnicamente recomendable; (ii) adquisición e instalación de 16 transformadores de potencia para las subestaciones existentes, con una potencia total de 510 MVA; (iii) rehabilitación de 1.170 km de redes en media y baja tensión, además de 354 MVA en 7.072 transformadores de distribución; y (iv) adquisición, implementación y monitoreo de </w:t>
      </w:r>
      <w:proofErr w:type="spellStart"/>
      <w:r w:rsidRPr="004F1C61">
        <w:rPr>
          <w:rFonts w:ascii="Arial" w:hAnsi="Arial" w:cs="Arial"/>
          <w:b w:val="0"/>
          <w:color w:val="000000" w:themeColor="text1"/>
          <w:szCs w:val="22"/>
          <w:lang w:val="es-ES"/>
        </w:rPr>
        <w:t>reclosers</w:t>
      </w:r>
      <w:proofErr w:type="spellEnd"/>
      <w:r w:rsidRPr="004F1C61">
        <w:rPr>
          <w:rFonts w:ascii="Arial" w:hAnsi="Arial" w:cs="Arial"/>
          <w:b w:val="0"/>
          <w:color w:val="000000" w:themeColor="text1"/>
          <w:szCs w:val="22"/>
          <w:lang w:val="es-ES"/>
        </w:rPr>
        <w:t xml:space="preserve"> y macro-medición de media tensión.</w:t>
      </w:r>
      <w:bookmarkEnd w:id="3"/>
    </w:p>
    <w:p w14:paraId="45D606DA" w14:textId="0D90E2AB" w:rsidR="004F1C61" w:rsidRPr="004F1C61" w:rsidRDefault="004F1C61" w:rsidP="004F1C61">
      <w:pPr>
        <w:pStyle w:val="Heading3"/>
        <w:keepLines w:val="0"/>
        <w:numPr>
          <w:ilvl w:val="1"/>
          <w:numId w:val="5"/>
        </w:numPr>
        <w:tabs>
          <w:tab w:val="left" w:pos="720"/>
        </w:tabs>
        <w:spacing w:before="240" w:after="60" w:line="240" w:lineRule="auto"/>
        <w:ind w:hanging="720"/>
        <w:jc w:val="both"/>
        <w:rPr>
          <w:rFonts w:ascii="Arial" w:hAnsi="Arial" w:cs="Arial"/>
          <w:b w:val="0"/>
          <w:color w:val="000000" w:themeColor="text1"/>
          <w:szCs w:val="22"/>
          <w:lang w:val="es-ES"/>
        </w:rPr>
      </w:pPr>
      <w:bookmarkStart w:id="6" w:name="_Fortalecimiento_Institucional,_Admi"/>
      <w:bookmarkStart w:id="7" w:name="_Toc520801272"/>
      <w:bookmarkStart w:id="8" w:name="_Ref524958067"/>
      <w:bookmarkEnd w:id="6"/>
      <w:r w:rsidRPr="004F1C61">
        <w:rPr>
          <w:rFonts w:ascii="Arial" w:hAnsi="Arial" w:cs="Arial"/>
          <w:color w:val="000000" w:themeColor="text1"/>
          <w:szCs w:val="22"/>
          <w:lang w:val="es-ES"/>
        </w:rPr>
        <w:t xml:space="preserve">Componente III. Fortalecimiento Institucional, Administración y Monitoreo del </w:t>
      </w:r>
      <w:r w:rsidR="00727A2B">
        <w:rPr>
          <w:rFonts w:ascii="Arial" w:hAnsi="Arial" w:cs="Arial"/>
          <w:color w:val="000000" w:themeColor="text1"/>
          <w:szCs w:val="22"/>
          <w:lang w:val="es-ES"/>
        </w:rPr>
        <w:t>Programa</w:t>
      </w:r>
      <w:r w:rsidRPr="004F1C61">
        <w:rPr>
          <w:rFonts w:ascii="Arial" w:hAnsi="Arial" w:cs="Arial"/>
          <w:color w:val="000000" w:themeColor="text1"/>
          <w:szCs w:val="22"/>
          <w:lang w:val="es-ES"/>
        </w:rPr>
        <w:t>. (US$ 4,94 millones).</w:t>
      </w:r>
      <w:r w:rsidRPr="004F1C61">
        <w:rPr>
          <w:rFonts w:ascii="Arial" w:hAnsi="Arial" w:cs="Arial"/>
          <w:b w:val="0"/>
          <w:color w:val="000000" w:themeColor="text1"/>
          <w:szCs w:val="22"/>
          <w:lang w:val="es-ES"/>
        </w:rPr>
        <w:t xml:space="preserve"> </w:t>
      </w:r>
      <w:bookmarkEnd w:id="7"/>
      <w:r w:rsidRPr="004F1C61">
        <w:rPr>
          <w:rFonts w:ascii="Arial" w:hAnsi="Arial" w:cs="Arial"/>
          <w:b w:val="0"/>
          <w:color w:val="000000" w:themeColor="text1"/>
          <w:szCs w:val="22"/>
          <w:lang w:val="es-ES"/>
        </w:rPr>
        <w:t>A nivel institucional, este componente apoyará</w:t>
      </w:r>
      <w:r w:rsidRPr="004F1C61">
        <w:rPr>
          <w:rStyle w:val="FootnoteReference"/>
          <w:rFonts w:ascii="Arial" w:hAnsi="Arial" w:cs="Arial"/>
          <w:b w:val="0"/>
          <w:color w:val="000000" w:themeColor="text1"/>
          <w:szCs w:val="22"/>
        </w:rPr>
        <w:footnoteReference w:id="1"/>
      </w:r>
      <w:r w:rsidRPr="004F1C61">
        <w:rPr>
          <w:rFonts w:ascii="Arial" w:hAnsi="Arial" w:cs="Arial"/>
          <w:b w:val="0"/>
          <w:color w:val="000000" w:themeColor="text1"/>
          <w:szCs w:val="22"/>
          <w:lang w:val="es-ES"/>
        </w:rPr>
        <w:t>: (i) una política género</w:t>
      </w:r>
      <w:r w:rsidRPr="004F1C61">
        <w:rPr>
          <w:rStyle w:val="FootnoteReference"/>
          <w:rFonts w:ascii="Arial" w:hAnsi="Arial" w:cs="Arial"/>
          <w:b w:val="0"/>
          <w:color w:val="000000" w:themeColor="text1"/>
          <w:szCs w:val="22"/>
        </w:rPr>
        <w:footnoteReference w:id="2"/>
      </w:r>
      <w:r w:rsidRPr="004F1C61">
        <w:rPr>
          <w:rFonts w:ascii="Arial" w:hAnsi="Arial" w:cs="Arial"/>
          <w:b w:val="0"/>
          <w:color w:val="000000" w:themeColor="text1"/>
          <w:szCs w:val="22"/>
          <w:lang w:val="es-ES"/>
        </w:rPr>
        <w:t xml:space="preserve"> y plan de acción, que fomente, entre otras cosas, la participación de más mujeres en puestos de liderazgo dentro de EDESUR y que promocione actividades como mentorías para mujeres, planes de capacitación, planes de desarrollo profesional, etc.</w:t>
      </w:r>
      <w:r w:rsidRPr="004F1C61">
        <w:rPr>
          <w:rFonts w:ascii="Arial" w:hAnsi="Arial" w:cs="Arial"/>
          <w:b w:val="0"/>
          <w:color w:val="000000" w:themeColor="text1"/>
          <w:szCs w:val="22"/>
          <w:vertAlign w:val="superscript"/>
        </w:rPr>
        <w:footnoteReference w:id="3"/>
      </w:r>
      <w:r w:rsidRPr="004F1C61">
        <w:rPr>
          <w:rFonts w:ascii="Arial" w:hAnsi="Arial" w:cs="Arial"/>
          <w:b w:val="0"/>
          <w:color w:val="000000" w:themeColor="text1"/>
          <w:szCs w:val="22"/>
          <w:lang w:val="es-ES"/>
        </w:rPr>
        <w:t>. (ii) la implementación de un programa de responsabilidad social corporativa que incluirá la implementación de proyectos pilotos de uso productivo de la energía, en zonas carenciadas priorizadas por EDESUR (Barahona y Azua); incluyendo planes de financiamiento para microemprendimientos</w:t>
      </w:r>
      <w:r w:rsidRPr="004F1C61">
        <w:rPr>
          <w:rFonts w:ascii="Arial" w:hAnsi="Arial" w:cs="Arial"/>
          <w:b w:val="0"/>
          <w:color w:val="000000" w:themeColor="text1"/>
          <w:lang w:val="es-ES"/>
        </w:rPr>
        <w:t xml:space="preserve"> </w:t>
      </w:r>
      <w:r w:rsidRPr="004F1C61">
        <w:rPr>
          <w:rFonts w:ascii="Arial" w:hAnsi="Arial" w:cs="Arial"/>
          <w:b w:val="0"/>
          <w:color w:val="000000" w:themeColor="text1"/>
          <w:szCs w:val="22"/>
          <w:lang w:val="es-ES"/>
        </w:rPr>
        <w:t xml:space="preserve">para apoyar las actividades económicas de las mujeres y así contribuir a disminuir la pobreza y las pérdidas eléctricas, al mismo tiempo que se mejora el relacionamiento con la comunidad. El </w:t>
      </w:r>
      <w:r w:rsidR="00727A2B">
        <w:rPr>
          <w:rFonts w:ascii="Arial" w:hAnsi="Arial" w:cs="Arial"/>
          <w:b w:val="0"/>
          <w:color w:val="000000" w:themeColor="text1"/>
          <w:szCs w:val="22"/>
          <w:lang w:val="es-ES"/>
        </w:rPr>
        <w:t>Programa</w:t>
      </w:r>
      <w:r w:rsidRPr="004F1C61">
        <w:rPr>
          <w:rFonts w:ascii="Arial" w:hAnsi="Arial" w:cs="Arial"/>
          <w:b w:val="0"/>
          <w:color w:val="000000" w:themeColor="text1"/>
          <w:szCs w:val="22"/>
          <w:lang w:val="es-ES"/>
        </w:rPr>
        <w:t xml:space="preserve"> contribuirá como potenciador del trabajo en género y garantizará la sostenibilidad de las acciones de acceso a recursos a largo plazo</w:t>
      </w:r>
      <w:r w:rsidRPr="004F1C61">
        <w:rPr>
          <w:rStyle w:val="FootnoteReference"/>
          <w:rFonts w:ascii="Arial" w:hAnsi="Arial" w:cs="Arial"/>
          <w:b w:val="0"/>
          <w:color w:val="000000" w:themeColor="text1"/>
          <w:szCs w:val="22"/>
        </w:rPr>
        <w:footnoteReference w:id="4"/>
      </w:r>
      <w:r w:rsidRPr="004F1C61">
        <w:rPr>
          <w:rFonts w:ascii="Arial" w:hAnsi="Arial" w:cs="Arial"/>
          <w:b w:val="0"/>
          <w:color w:val="000000" w:themeColor="text1"/>
          <w:szCs w:val="22"/>
          <w:lang w:val="es-ES"/>
        </w:rPr>
        <w:t xml:space="preserve">. </w:t>
      </w:r>
      <w:proofErr w:type="gramStart"/>
      <w:r w:rsidRPr="004F1C61">
        <w:rPr>
          <w:rFonts w:ascii="Arial" w:hAnsi="Arial" w:cs="Arial"/>
          <w:b w:val="0"/>
          <w:color w:val="000000" w:themeColor="text1"/>
          <w:szCs w:val="22"/>
          <w:lang w:val="es-ES"/>
        </w:rPr>
        <w:t>Y,  (</w:t>
      </w:r>
      <w:proofErr w:type="gramEnd"/>
      <w:r w:rsidRPr="004F1C61">
        <w:rPr>
          <w:rFonts w:ascii="Arial" w:hAnsi="Arial" w:cs="Arial"/>
          <w:b w:val="0"/>
          <w:color w:val="000000" w:themeColor="text1"/>
          <w:szCs w:val="22"/>
          <w:lang w:val="es-ES"/>
        </w:rPr>
        <w:t xml:space="preserve">iii) un programa de capacitación para jóvenes y mujeres, que incluirá formación técnica </w:t>
      </w:r>
      <w:r w:rsidRPr="004F1C61">
        <w:rPr>
          <w:rFonts w:ascii="Arial" w:hAnsi="Arial" w:cs="Arial"/>
          <w:b w:val="0"/>
          <w:color w:val="000000" w:themeColor="text1"/>
          <w:szCs w:val="22"/>
          <w:lang w:val="es-ES"/>
        </w:rPr>
        <w:lastRenderedPageBreak/>
        <w:t>en energía e inserción laboral para jóvenes</w:t>
      </w:r>
      <w:r w:rsidRPr="004F1C61">
        <w:rPr>
          <w:rStyle w:val="FootnoteReference"/>
          <w:rFonts w:ascii="Arial" w:hAnsi="Arial" w:cs="Arial"/>
          <w:b w:val="0"/>
          <w:color w:val="000000" w:themeColor="text1"/>
          <w:szCs w:val="22"/>
        </w:rPr>
        <w:footnoteReference w:id="5"/>
      </w:r>
      <w:r w:rsidRPr="004F1C61">
        <w:rPr>
          <w:rFonts w:ascii="Arial" w:hAnsi="Arial" w:cs="Arial"/>
          <w:b w:val="0"/>
          <w:color w:val="000000" w:themeColor="text1"/>
          <w:szCs w:val="22"/>
          <w:lang w:val="es-ES"/>
        </w:rPr>
        <w:t xml:space="preserve"> y formación para emprendedores</w:t>
      </w:r>
      <w:r w:rsidRPr="004F1C61">
        <w:rPr>
          <w:rStyle w:val="FootnoteReference"/>
          <w:rFonts w:ascii="Arial" w:hAnsi="Arial" w:cs="Arial"/>
          <w:b w:val="0"/>
          <w:color w:val="000000" w:themeColor="text1"/>
          <w:szCs w:val="22"/>
        </w:rPr>
        <w:footnoteReference w:id="6"/>
      </w:r>
      <w:r w:rsidRPr="004F1C61">
        <w:rPr>
          <w:rFonts w:ascii="Arial" w:hAnsi="Arial" w:cs="Arial"/>
          <w:b w:val="0"/>
          <w:color w:val="000000" w:themeColor="text1"/>
          <w:szCs w:val="22"/>
          <w:lang w:val="es-ES"/>
        </w:rPr>
        <w:t xml:space="preserve"> con el fin de apoyar el empoderamiento económico y fortalecer sus capacidades. </w:t>
      </w:r>
      <w:bookmarkStart w:id="9" w:name="_Toc520801275"/>
      <w:r w:rsidRPr="004F1C61">
        <w:rPr>
          <w:rFonts w:ascii="Arial" w:hAnsi="Arial" w:cs="Arial"/>
          <w:b w:val="0"/>
          <w:color w:val="000000" w:themeColor="text1"/>
          <w:szCs w:val="22"/>
          <w:lang w:val="es-ES"/>
        </w:rPr>
        <w:t xml:space="preserve">A nivel de </w:t>
      </w:r>
      <w:r w:rsidR="00727A2B">
        <w:rPr>
          <w:rFonts w:ascii="Arial" w:hAnsi="Arial" w:cs="Arial"/>
          <w:b w:val="0"/>
          <w:color w:val="000000" w:themeColor="text1"/>
          <w:szCs w:val="22"/>
          <w:lang w:val="es-ES"/>
        </w:rPr>
        <w:t>Programa</w:t>
      </w:r>
      <w:r w:rsidRPr="004F1C61">
        <w:rPr>
          <w:rFonts w:ascii="Arial" w:hAnsi="Arial" w:cs="Arial"/>
          <w:b w:val="0"/>
          <w:color w:val="000000" w:themeColor="text1"/>
          <w:szCs w:val="22"/>
          <w:lang w:val="es-ES"/>
        </w:rPr>
        <w:t xml:space="preserve">, este componente financiará servicios para (i) el apoyo a la ejecución del </w:t>
      </w:r>
      <w:r w:rsidR="00727A2B">
        <w:rPr>
          <w:rFonts w:ascii="Arial" w:hAnsi="Arial" w:cs="Arial"/>
          <w:b w:val="0"/>
          <w:color w:val="000000" w:themeColor="text1"/>
          <w:szCs w:val="22"/>
          <w:lang w:val="es-ES"/>
        </w:rPr>
        <w:t>Programa</w:t>
      </w:r>
      <w:r w:rsidRPr="004F1C61">
        <w:rPr>
          <w:rFonts w:ascii="Arial" w:hAnsi="Arial" w:cs="Arial"/>
          <w:b w:val="0"/>
          <w:color w:val="000000" w:themeColor="text1"/>
          <w:szCs w:val="22"/>
          <w:lang w:val="es-ES"/>
        </w:rPr>
        <w:t>; (ii) la evaluación de medio término; (iii) la evaluación final; y (iv) la auditoría financiera.</w:t>
      </w:r>
      <w:bookmarkEnd w:id="8"/>
      <w:bookmarkEnd w:id="9"/>
    </w:p>
    <w:p w14:paraId="3ED1BDC0" w14:textId="77777777" w:rsidR="00334718" w:rsidRPr="00D026F0" w:rsidRDefault="00334718" w:rsidP="00334718">
      <w:pPr>
        <w:pStyle w:val="Heading2"/>
        <w:keepLines w:val="0"/>
        <w:numPr>
          <w:ilvl w:val="0"/>
          <w:numId w:val="3"/>
        </w:numPr>
        <w:tabs>
          <w:tab w:val="num" w:pos="720"/>
          <w:tab w:val="left" w:pos="1170"/>
        </w:tabs>
        <w:spacing w:before="240" w:after="60" w:line="240" w:lineRule="auto"/>
        <w:ind w:left="90" w:firstLine="0"/>
        <w:rPr>
          <w:rFonts w:ascii="Arial" w:eastAsia="Times New Roman" w:hAnsi="Arial"/>
          <w:bCs w:val="0"/>
          <w:noProof/>
          <w:color w:val="auto"/>
          <w:sz w:val="22"/>
          <w:szCs w:val="20"/>
          <w:lang w:val="es-ES_tradnl"/>
        </w:rPr>
      </w:pPr>
      <w:r w:rsidRPr="00D026F0">
        <w:rPr>
          <w:rFonts w:ascii="Arial" w:eastAsia="Times New Roman" w:hAnsi="Arial"/>
          <w:bCs w:val="0"/>
          <w:noProof/>
          <w:color w:val="auto"/>
          <w:sz w:val="22"/>
          <w:szCs w:val="20"/>
          <w:lang w:val="es-ES_tradnl"/>
        </w:rPr>
        <w:t xml:space="preserve">Costo y financiamiento del </w:t>
      </w:r>
      <w:bookmarkEnd w:id="4"/>
      <w:bookmarkEnd w:id="5"/>
      <w:r w:rsidR="00653B82">
        <w:rPr>
          <w:rFonts w:ascii="Arial" w:eastAsia="Times New Roman" w:hAnsi="Arial"/>
          <w:bCs w:val="0"/>
          <w:noProof/>
          <w:color w:val="auto"/>
          <w:sz w:val="22"/>
          <w:szCs w:val="20"/>
          <w:lang w:val="es-ES_tradnl"/>
        </w:rPr>
        <w:t>Programa</w:t>
      </w:r>
    </w:p>
    <w:p w14:paraId="0F693F73" w14:textId="77777777" w:rsidR="00334718" w:rsidRPr="00D026F0" w:rsidRDefault="00334718" w:rsidP="00334718">
      <w:pPr>
        <w:pStyle w:val="Heading3"/>
        <w:keepLines w:val="0"/>
        <w:numPr>
          <w:ilvl w:val="1"/>
          <w:numId w:val="5"/>
        </w:numPr>
        <w:tabs>
          <w:tab w:val="left" w:pos="720"/>
        </w:tabs>
        <w:spacing w:before="240" w:after="60" w:line="240" w:lineRule="auto"/>
        <w:ind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El costo total del Programa alcanza US$155 millones de los cuales el BID financiará la totalidad con recursos de capital ordinario. El Programa se financia como un Préstamo de Inversión con la modalidad de obras múltiples. Los recursos del financiamiento serán desembolsados en un plazo de cuatro años a partir del último trimestre de 2019 </w:t>
      </w:r>
      <w:proofErr w:type="gramStart"/>
      <w:r w:rsidRPr="00D026F0">
        <w:rPr>
          <w:rFonts w:ascii="Arial" w:eastAsia="Times New Roman" w:hAnsi="Arial" w:cs="Arial"/>
          <w:b w:val="0"/>
          <w:bCs w:val="0"/>
          <w:color w:val="auto"/>
          <w:szCs w:val="22"/>
          <w:lang w:val="es-ES_tradnl"/>
        </w:rPr>
        <w:t>de acuerdo al</w:t>
      </w:r>
      <w:proofErr w:type="gramEnd"/>
      <w:r w:rsidRPr="00D026F0">
        <w:rPr>
          <w:rFonts w:ascii="Arial" w:eastAsia="Times New Roman" w:hAnsi="Arial" w:cs="Arial"/>
          <w:b w:val="0"/>
          <w:bCs w:val="0"/>
          <w:color w:val="auto"/>
          <w:szCs w:val="22"/>
          <w:lang w:val="es-ES_tradnl"/>
        </w:rPr>
        <w:t xml:space="preserve"> cronograma de desembolsos del Cuadro</w:t>
      </w:r>
      <w:r>
        <w:rPr>
          <w:rFonts w:ascii="Arial" w:eastAsia="Times New Roman" w:hAnsi="Arial" w:cs="Arial"/>
          <w:b w:val="0"/>
          <w:bCs w:val="0"/>
          <w:color w:val="auto"/>
          <w:szCs w:val="22"/>
          <w:lang w:val="es-ES_tradnl"/>
        </w:rPr>
        <w:t xml:space="preserve"> II-1</w:t>
      </w:r>
      <w:r w:rsidRPr="00D026F0">
        <w:rPr>
          <w:rFonts w:ascii="Arial" w:eastAsia="Times New Roman" w:hAnsi="Arial" w:cs="Arial"/>
          <w:b w:val="0"/>
          <w:bCs w:val="0"/>
          <w:color w:val="auto"/>
          <w:szCs w:val="22"/>
          <w:lang w:val="es-ES_tradnl"/>
        </w:rPr>
        <w:t>.</w:t>
      </w:r>
    </w:p>
    <w:p w14:paraId="53B3EA4E" w14:textId="77777777" w:rsidR="00334718" w:rsidRDefault="00334718" w:rsidP="00334718">
      <w:pPr>
        <w:widowControl w:val="0"/>
        <w:spacing w:after="0" w:line="240" w:lineRule="auto"/>
        <w:jc w:val="center"/>
        <w:rPr>
          <w:rFonts w:ascii="Arial" w:hAnsi="Arial" w:cs="Arial"/>
          <w:b/>
          <w:sz w:val="20"/>
          <w:szCs w:val="20"/>
          <w:lang w:val="es-ES_tradnl"/>
        </w:rPr>
      </w:pPr>
      <w:r w:rsidRPr="00942759">
        <w:rPr>
          <w:rFonts w:ascii="Arial" w:hAnsi="Arial" w:cs="Arial"/>
          <w:b/>
          <w:sz w:val="20"/>
          <w:szCs w:val="20"/>
          <w:lang w:val="es-ES_tradnl"/>
        </w:rPr>
        <w:t>Cuadro I-1. Cronograma de Desembolsos</w:t>
      </w:r>
    </w:p>
    <w:p w14:paraId="38308FC6" w14:textId="77777777" w:rsidR="004E0FF8" w:rsidRPr="00942759" w:rsidRDefault="004E0FF8" w:rsidP="00334718">
      <w:pPr>
        <w:widowControl w:val="0"/>
        <w:spacing w:after="0" w:line="240" w:lineRule="auto"/>
        <w:jc w:val="center"/>
        <w:rPr>
          <w:rFonts w:ascii="Arial" w:hAnsi="Arial" w:cs="Arial"/>
          <w:b/>
          <w:sz w:val="20"/>
          <w:szCs w:val="20"/>
          <w:lang w:val="es-ES_tradnl"/>
        </w:rPr>
      </w:pPr>
      <w:r>
        <w:rPr>
          <w:rFonts w:ascii="Arial" w:hAnsi="Arial"/>
          <w:noProof/>
        </w:rPr>
        <w:drawing>
          <wp:inline distT="0" distB="0" distL="0" distR="0" wp14:anchorId="779C3B87" wp14:editId="3FA4A826">
            <wp:extent cx="5400040" cy="1107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1107160"/>
                    </a:xfrm>
                    <a:prstGeom prst="rect">
                      <a:avLst/>
                    </a:prstGeom>
                  </pic:spPr>
                </pic:pic>
              </a:graphicData>
            </a:graphic>
          </wp:inline>
        </w:drawing>
      </w:r>
    </w:p>
    <w:p w14:paraId="3A0865D0" w14:textId="77777777" w:rsidR="00334718" w:rsidRPr="00D026F0" w:rsidRDefault="00334718" w:rsidP="00334718">
      <w:pPr>
        <w:pStyle w:val="Heading2"/>
        <w:keepLines w:val="0"/>
        <w:numPr>
          <w:ilvl w:val="0"/>
          <w:numId w:val="3"/>
        </w:numPr>
        <w:tabs>
          <w:tab w:val="num" w:pos="720"/>
          <w:tab w:val="left" w:pos="1170"/>
        </w:tabs>
        <w:spacing w:before="240" w:after="60" w:line="240" w:lineRule="auto"/>
        <w:ind w:left="90" w:firstLine="0"/>
        <w:rPr>
          <w:rFonts w:ascii="Arial" w:eastAsia="Times New Roman" w:hAnsi="Arial"/>
          <w:bCs w:val="0"/>
          <w:noProof/>
          <w:color w:val="auto"/>
          <w:sz w:val="22"/>
          <w:szCs w:val="20"/>
          <w:lang w:val="es-ES_tradnl"/>
        </w:rPr>
      </w:pPr>
      <w:bookmarkStart w:id="10" w:name="_Toc431298010"/>
      <w:r w:rsidRPr="00D026F0">
        <w:rPr>
          <w:rFonts w:ascii="Arial" w:eastAsia="Times New Roman" w:hAnsi="Arial"/>
          <w:bCs w:val="0"/>
          <w:noProof/>
          <w:color w:val="auto"/>
          <w:sz w:val="22"/>
          <w:szCs w:val="20"/>
          <w:lang w:val="es-ES_tradnl"/>
        </w:rPr>
        <w:t>Estructura de ejecución.</w:t>
      </w:r>
      <w:bookmarkEnd w:id="10"/>
    </w:p>
    <w:p w14:paraId="6F36AFF5" w14:textId="77777777" w:rsidR="004E0FF8" w:rsidRPr="004E0FF8" w:rsidRDefault="004E0FF8" w:rsidP="004E0FF8">
      <w:pPr>
        <w:pStyle w:val="Heading3"/>
        <w:keepLines w:val="0"/>
        <w:numPr>
          <w:ilvl w:val="1"/>
          <w:numId w:val="5"/>
        </w:numPr>
        <w:tabs>
          <w:tab w:val="left" w:pos="720"/>
        </w:tabs>
        <w:spacing w:before="240" w:after="60" w:line="240" w:lineRule="auto"/>
        <w:ind w:hanging="720"/>
        <w:jc w:val="both"/>
        <w:rPr>
          <w:rFonts w:ascii="Arial" w:eastAsia="Times New Roman" w:hAnsi="Arial" w:cs="Arial"/>
          <w:b w:val="0"/>
          <w:bCs w:val="0"/>
          <w:color w:val="auto"/>
          <w:szCs w:val="22"/>
          <w:lang w:val="es-ES_tradnl"/>
        </w:rPr>
      </w:pPr>
      <w:r w:rsidRPr="004E0FF8">
        <w:rPr>
          <w:rFonts w:ascii="Arial" w:eastAsia="Times New Roman" w:hAnsi="Arial" w:cs="Arial"/>
          <w:b w:val="0"/>
          <w:bCs w:val="0"/>
          <w:color w:val="auto"/>
          <w:szCs w:val="22"/>
          <w:lang w:val="es-ES_tradnl"/>
        </w:rPr>
        <w:t xml:space="preserve">El OE del programa es la CDEEE, a través de la Unidad Ejecutora de Proyectos (UEP), que cuenta con experiencia en la implementación de proyectos de energía, habiendo completado en 2.5 años la operación “Apoyo al Programa Modernización Red Distribución y Reducción Pérdidas Eléctricas” (3182/OC-DR). El desempeño de su ejecución y el progreso de los resultados esperados fueron satisfactorios, se cumplieron con las condiciones contractuales pactadas, se entregaron oportunamente y con un nivel de calidad aceptable, los estados financieros y demás información contable y, el mantenimiento de las inversiones es adecuado. Además, se contará con el apoyo técnico de EDESUR, quien será responsable de proveer a la UEP todas las especificaciones de diseño y técnicas, de las obras a intervenir; así como de asegurar su supervisión. </w:t>
      </w:r>
    </w:p>
    <w:p w14:paraId="20092A37" w14:textId="77777777" w:rsidR="004E0FF8" w:rsidRPr="004E0FF8" w:rsidRDefault="004E0FF8" w:rsidP="004E0FF8">
      <w:pPr>
        <w:pStyle w:val="Heading3"/>
        <w:keepLines w:val="0"/>
        <w:numPr>
          <w:ilvl w:val="1"/>
          <w:numId w:val="5"/>
        </w:numPr>
        <w:tabs>
          <w:tab w:val="left" w:pos="720"/>
        </w:tabs>
        <w:spacing w:before="240" w:after="60" w:line="240" w:lineRule="auto"/>
        <w:ind w:hanging="720"/>
        <w:jc w:val="both"/>
        <w:rPr>
          <w:rFonts w:ascii="Arial" w:eastAsia="Times New Roman" w:hAnsi="Arial" w:cs="Arial"/>
          <w:b w:val="0"/>
          <w:bCs w:val="0"/>
          <w:color w:val="auto"/>
          <w:szCs w:val="22"/>
          <w:lang w:val="es-ES_tradnl"/>
        </w:rPr>
      </w:pPr>
      <w:r w:rsidRPr="004E0FF8">
        <w:rPr>
          <w:rFonts w:ascii="Arial" w:eastAsia="Times New Roman" w:hAnsi="Arial" w:cs="Arial"/>
          <w:b w:val="0"/>
          <w:bCs w:val="0"/>
          <w:color w:val="auto"/>
          <w:szCs w:val="22"/>
          <w:lang w:val="es-ES_tradnl"/>
        </w:rPr>
        <w:t xml:space="preserve">La UEP desempeñará sus funciones utilizando la estructura y recursos existentes. Los funcionarios principales de la UEP incluyen: Coordinador General, Coordinador Técnico, Coordinador de Gestión Social, y Especialistas de Proyectos, de Adquisiciones y Financiero (ver enlace Perfil Técnico de Proyectos). La UEP reportará directamente al Vicepresidente Ejecutivo de la CDEEE, coordinará todas las actividades relacionadas con el programa entre la CDEEE y EDESUR, y será el contacto directo con el BID. Los aspectos </w:t>
      </w:r>
      <w:r w:rsidRPr="004E0FF8">
        <w:rPr>
          <w:rFonts w:ascii="Arial" w:eastAsia="Times New Roman" w:hAnsi="Arial" w:cs="Arial"/>
          <w:b w:val="0"/>
          <w:bCs w:val="0"/>
          <w:color w:val="auto"/>
          <w:szCs w:val="22"/>
          <w:lang w:val="es-ES_tradnl"/>
        </w:rPr>
        <w:lastRenderedPageBreak/>
        <w:t xml:space="preserve">administrativos y gerenciales, de adquisiciones y financieros serán manejados por la UEP usando los sistemas de seguimiento, adquisiciones, financieros, presupuestarios y archivo existentes, los cuales son satisfactorios al BID. Los aspectos técnicos serán manejados por personal de EDESUR, apoyados por la UEP. La UEP será responsable de elaborar los pliegos de licitación y de gerenciar el proceso completo de las adquisiciones, incluyendo la preparación de los contratos de instalación y suministro. La UEP será responsable de la evaluación de las propuestas y recomendaciones de asignación de contrato, con el acompañamiento técnico de EDESUR. </w:t>
      </w:r>
    </w:p>
    <w:p w14:paraId="1AA53C27" w14:textId="77777777" w:rsidR="00334718" w:rsidRPr="00DC12F3" w:rsidRDefault="00334718" w:rsidP="00334718">
      <w:pPr>
        <w:pStyle w:val="Heading3"/>
        <w:keepLines w:val="0"/>
        <w:numPr>
          <w:ilvl w:val="1"/>
          <w:numId w:val="5"/>
        </w:numPr>
        <w:tabs>
          <w:tab w:val="left" w:pos="720"/>
        </w:tabs>
        <w:spacing w:before="240" w:after="60" w:line="240" w:lineRule="auto"/>
        <w:ind w:hanging="720"/>
        <w:jc w:val="both"/>
        <w:rPr>
          <w:rFonts w:ascii="Arial" w:hAnsi="Arial" w:cs="Arial"/>
          <w:b w:val="0"/>
          <w:lang w:val="es-ES_tradnl"/>
        </w:rPr>
      </w:pPr>
      <w:r w:rsidRPr="00DC12F3">
        <w:rPr>
          <w:rFonts w:ascii="Arial" w:hAnsi="Arial" w:cs="Arial"/>
          <w:b w:val="0"/>
          <w:lang w:val="es-ES_tradnl"/>
        </w:rPr>
        <w:br w:type="page"/>
      </w:r>
    </w:p>
    <w:p w14:paraId="5001522C" w14:textId="77777777" w:rsidR="00334718" w:rsidRPr="00D026F0" w:rsidRDefault="00334718" w:rsidP="00334718">
      <w:pPr>
        <w:pStyle w:val="Heading1"/>
        <w:numPr>
          <w:ilvl w:val="0"/>
          <w:numId w:val="4"/>
        </w:numPr>
        <w:spacing w:before="240" w:after="60"/>
        <w:ind w:left="720" w:hanging="360"/>
        <w:jc w:val="center"/>
        <w:rPr>
          <w:rFonts w:ascii="Arial" w:hAnsi="Arial" w:cs="Arial"/>
          <w:b/>
          <w:kern w:val="28"/>
          <w:sz w:val="22"/>
          <w:szCs w:val="24"/>
          <w:lang w:eastAsia="en-US"/>
        </w:rPr>
      </w:pPr>
      <w:bookmarkStart w:id="11" w:name="_Toc431298011"/>
      <w:r w:rsidRPr="00D026F0">
        <w:rPr>
          <w:rFonts w:ascii="Arial" w:hAnsi="Arial" w:cs="Arial"/>
          <w:b/>
          <w:kern w:val="28"/>
          <w:sz w:val="22"/>
          <w:szCs w:val="24"/>
          <w:lang w:eastAsia="en-US"/>
        </w:rPr>
        <w:lastRenderedPageBreak/>
        <w:t>Plan de Seguimiento</w:t>
      </w:r>
      <w:bookmarkEnd w:id="11"/>
    </w:p>
    <w:p w14:paraId="5DBA500D" w14:textId="77777777" w:rsidR="006E0EB7" w:rsidRPr="006E0EB7" w:rsidRDefault="006E0EB7" w:rsidP="00EA35B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bookmarkStart w:id="12" w:name="_Ref385267018"/>
      <w:r w:rsidRPr="006E0EB7">
        <w:rPr>
          <w:rFonts w:ascii="Arial" w:eastAsia="Times New Roman" w:hAnsi="Arial" w:cs="Arial"/>
          <w:b w:val="0"/>
          <w:bCs w:val="0"/>
          <w:color w:val="auto"/>
          <w:szCs w:val="22"/>
          <w:lang w:val="es-ES_tradnl"/>
        </w:rPr>
        <w:t>El objetivo general del Plan de Seguimiento</w:t>
      </w:r>
      <w:r w:rsidR="00807E20">
        <w:rPr>
          <w:rFonts w:ascii="Arial" w:eastAsia="Times New Roman" w:hAnsi="Arial" w:cs="Arial"/>
          <w:b w:val="0"/>
          <w:bCs w:val="0"/>
          <w:color w:val="auto"/>
          <w:szCs w:val="22"/>
          <w:lang w:val="es-ES_tradnl"/>
        </w:rPr>
        <w:t xml:space="preserve"> (PSE)</w:t>
      </w:r>
      <w:r w:rsidRPr="006E0EB7">
        <w:rPr>
          <w:rFonts w:ascii="Arial" w:eastAsia="Times New Roman" w:hAnsi="Arial" w:cs="Arial"/>
          <w:b w:val="0"/>
          <w:bCs w:val="0"/>
          <w:color w:val="auto"/>
          <w:szCs w:val="22"/>
          <w:lang w:val="es-ES_tradnl"/>
        </w:rPr>
        <w:t xml:space="preserve"> es realizar un adecuado monitoreo del avance y consecución de los productos y objetivos establecidos para los diferentes componentes del programa y por ende contribuir a su cumplimiento. Para ello identifica, entre otros: (i) los elementos que deben ser monitoreados; (ii) las fuentes de datos e información de base para llevar a cabo dicha labor y la periodicidad de recolección de la misma; (iii) los responsables de facilitar la información; (iv) el esquema organizativo que sustenta las actividades de Seguimiento; (v) los reportes e informes periódicos necesarios para garantizar un seguimiento puntual del avance de las actividades hacía el cumplimiento de los objetivos y resultados planteados con la implementación del programa.</w:t>
      </w:r>
    </w:p>
    <w:p w14:paraId="4F9DFC68" w14:textId="77777777" w:rsidR="006E0EB7" w:rsidRPr="006E0EB7" w:rsidRDefault="006E0EB7" w:rsidP="00EA35B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6E0EB7">
        <w:rPr>
          <w:rFonts w:ascii="Arial" w:eastAsia="Times New Roman" w:hAnsi="Arial" w:cs="Arial"/>
          <w:b w:val="0"/>
          <w:bCs w:val="0"/>
          <w:color w:val="auto"/>
          <w:szCs w:val="22"/>
          <w:lang w:val="es-ES_tradnl"/>
        </w:rPr>
        <w:t>A través del Seguimiento se pretende acompañar la ejecución del programa, a fin de identificar los resultados intermedios logrados por cada uno de los componentes del programa, planteando acciones correctivas de ser necesarias.</w:t>
      </w:r>
    </w:p>
    <w:bookmarkEnd w:id="12"/>
    <w:p w14:paraId="7AE8FB04" w14:textId="70058BAD" w:rsidR="00334718" w:rsidRPr="00D026F0" w:rsidRDefault="00334718" w:rsidP="0033471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La metodología consistirá en el seguimiento periódico de los indicadores de producto que darán cuenta de los aspectos más importantes de la ejecución del </w:t>
      </w:r>
      <w:r w:rsidR="00727A2B">
        <w:rPr>
          <w:rFonts w:ascii="Arial" w:eastAsia="Times New Roman" w:hAnsi="Arial" w:cs="Arial"/>
          <w:b w:val="0"/>
          <w:bCs w:val="0"/>
          <w:color w:val="auto"/>
          <w:szCs w:val="22"/>
          <w:lang w:val="es-ES_tradnl"/>
        </w:rPr>
        <w:t>Programa</w:t>
      </w:r>
      <w:r w:rsidRPr="00D026F0">
        <w:rPr>
          <w:rFonts w:ascii="Arial" w:eastAsia="Times New Roman" w:hAnsi="Arial" w:cs="Arial"/>
          <w:b w:val="0"/>
          <w:bCs w:val="0"/>
          <w:color w:val="auto"/>
          <w:szCs w:val="22"/>
          <w:lang w:val="es-ES_tradnl"/>
        </w:rPr>
        <w:t xml:space="preserve">, en función de la planificación realizada de los recursos y del tiempo disponibles, considerados como necesarios para el desarrollo de las actividades determinadas para la entrega de los productos estipulados y para el logro de los resultados esperados. Para ello se ha acordado </w:t>
      </w:r>
      <w:r w:rsidRPr="00B726EB">
        <w:rPr>
          <w:rFonts w:ascii="Arial" w:eastAsia="Times New Roman" w:hAnsi="Arial" w:cs="Arial"/>
          <w:b w:val="0"/>
          <w:bCs w:val="0"/>
          <w:color w:val="auto"/>
          <w:szCs w:val="22"/>
          <w:lang w:val="es-ES_tradnl"/>
        </w:rPr>
        <w:t xml:space="preserve">con </w:t>
      </w:r>
      <w:r w:rsidRPr="00942759">
        <w:rPr>
          <w:rFonts w:ascii="Arial" w:eastAsia="Times New Roman" w:hAnsi="Arial" w:cs="Arial"/>
          <w:b w:val="0"/>
          <w:bCs w:val="0"/>
          <w:color w:val="auto"/>
          <w:szCs w:val="22"/>
          <w:lang w:val="es-ES_tradnl"/>
        </w:rPr>
        <w:t>la CDEEE y EDESUR</w:t>
      </w:r>
      <w:r w:rsidRPr="00D026F0">
        <w:rPr>
          <w:rFonts w:ascii="Arial" w:eastAsia="Times New Roman" w:hAnsi="Arial" w:cs="Arial"/>
          <w:b w:val="0"/>
          <w:bCs w:val="0"/>
          <w:color w:val="auto"/>
          <w:szCs w:val="22"/>
          <w:lang w:val="es-ES_tradnl"/>
        </w:rPr>
        <w:t xml:space="preserve"> </w:t>
      </w:r>
      <w:r w:rsidR="00EE0493">
        <w:rPr>
          <w:rFonts w:ascii="Arial" w:eastAsia="Times New Roman" w:hAnsi="Arial" w:cs="Arial"/>
          <w:b w:val="0"/>
          <w:bCs w:val="0"/>
          <w:color w:val="auto"/>
          <w:szCs w:val="22"/>
          <w:lang w:val="es-ES_tradnl"/>
        </w:rPr>
        <w:t xml:space="preserve">(aspectos técnicos) </w:t>
      </w:r>
      <w:r w:rsidR="00E50D7D">
        <w:rPr>
          <w:rFonts w:ascii="Arial" w:eastAsia="Times New Roman" w:hAnsi="Arial" w:cs="Arial"/>
          <w:b w:val="0"/>
          <w:bCs w:val="0"/>
          <w:color w:val="auto"/>
          <w:szCs w:val="22"/>
          <w:lang w:val="es-ES_tradnl"/>
        </w:rPr>
        <w:t>l</w:t>
      </w:r>
      <w:r w:rsidR="00F77E5C">
        <w:rPr>
          <w:rFonts w:ascii="Arial" w:eastAsia="Times New Roman" w:hAnsi="Arial" w:cs="Arial"/>
          <w:b w:val="0"/>
          <w:bCs w:val="0"/>
          <w:color w:val="auto"/>
          <w:szCs w:val="22"/>
          <w:lang w:val="es-ES_tradnl"/>
        </w:rPr>
        <w:t xml:space="preserve">os parámetros que regirán </w:t>
      </w:r>
      <w:r w:rsidR="00E50D7D">
        <w:rPr>
          <w:rFonts w:ascii="Arial" w:eastAsia="Times New Roman" w:hAnsi="Arial" w:cs="Arial"/>
          <w:b w:val="0"/>
          <w:bCs w:val="0"/>
          <w:color w:val="auto"/>
          <w:szCs w:val="22"/>
          <w:lang w:val="es-ES_tradnl"/>
        </w:rPr>
        <w:t>el</w:t>
      </w:r>
      <w:r w:rsidRPr="00D026F0">
        <w:rPr>
          <w:rFonts w:ascii="Arial" w:eastAsia="Times New Roman" w:hAnsi="Arial" w:cs="Arial"/>
          <w:b w:val="0"/>
          <w:bCs w:val="0"/>
          <w:color w:val="auto"/>
          <w:szCs w:val="22"/>
          <w:lang w:val="es-ES_tradnl"/>
        </w:rPr>
        <w:t xml:space="preserve"> seguimiento al desarrollo de la operación mediante la </w:t>
      </w:r>
      <w:hyperlink r:id="rId18" w:history="1">
        <w:r w:rsidRPr="00942759">
          <w:rPr>
            <w:rStyle w:val="Hyperlink"/>
            <w:rFonts w:ascii="Arial" w:hAnsi="Arial"/>
            <w:b w:val="0"/>
            <w:color w:val="0000FF"/>
            <w:spacing w:val="-3"/>
            <w:lang w:val="es-ES_tradnl"/>
          </w:rPr>
          <w:t>Matriz de Resultados</w:t>
        </w:r>
      </w:hyperlink>
      <w:r w:rsidR="00F77E5C">
        <w:rPr>
          <w:rFonts w:ascii="Arial" w:eastAsia="Times New Roman" w:hAnsi="Arial" w:cs="Arial"/>
          <w:b w:val="0"/>
          <w:bCs w:val="0"/>
          <w:color w:val="auto"/>
          <w:szCs w:val="22"/>
          <w:lang w:val="es-ES_tradnl"/>
        </w:rPr>
        <w:t>. En la cual</w:t>
      </w:r>
      <w:r w:rsidRPr="00D026F0">
        <w:rPr>
          <w:rFonts w:ascii="Arial" w:eastAsia="Times New Roman" w:hAnsi="Arial" w:cs="Arial"/>
          <w:b w:val="0"/>
          <w:bCs w:val="0"/>
          <w:color w:val="auto"/>
          <w:szCs w:val="22"/>
          <w:lang w:val="es-ES_tradnl"/>
        </w:rPr>
        <w:t xml:space="preserve"> se han establecido</w:t>
      </w:r>
      <w:r w:rsidR="00F77E5C">
        <w:rPr>
          <w:rFonts w:ascii="Arial" w:eastAsia="Times New Roman" w:hAnsi="Arial" w:cs="Arial"/>
          <w:b w:val="0"/>
          <w:bCs w:val="0"/>
          <w:color w:val="auto"/>
          <w:szCs w:val="22"/>
          <w:lang w:val="es-ES_tradnl"/>
        </w:rPr>
        <w:t xml:space="preserve"> los</w:t>
      </w:r>
      <w:r w:rsidRPr="00D026F0">
        <w:rPr>
          <w:rFonts w:ascii="Arial" w:eastAsia="Times New Roman" w:hAnsi="Arial" w:cs="Arial"/>
          <w:b w:val="0"/>
          <w:bCs w:val="0"/>
          <w:color w:val="auto"/>
          <w:szCs w:val="22"/>
          <w:lang w:val="es-ES_tradnl"/>
        </w:rPr>
        <w:t xml:space="preserve"> indicadores de producto y resultado, su línea base y sus metas anuales. </w:t>
      </w:r>
      <w:r w:rsidRPr="00942759">
        <w:rPr>
          <w:rFonts w:ascii="Arial" w:eastAsia="Times New Roman" w:hAnsi="Arial" w:cs="Arial"/>
          <w:b w:val="0"/>
          <w:bCs w:val="0"/>
          <w:color w:val="auto"/>
          <w:szCs w:val="22"/>
          <w:lang w:val="es-ES_tradnl"/>
        </w:rPr>
        <w:t xml:space="preserve">CDEEE </w:t>
      </w:r>
      <w:r w:rsidRPr="00B726EB">
        <w:rPr>
          <w:rFonts w:ascii="Arial" w:eastAsia="Times New Roman" w:hAnsi="Arial" w:cs="Arial"/>
          <w:b w:val="0"/>
          <w:bCs w:val="0"/>
          <w:color w:val="auto"/>
          <w:szCs w:val="22"/>
          <w:lang w:val="es-ES_tradnl"/>
        </w:rPr>
        <w:t>es la entidad</w:t>
      </w:r>
      <w:r w:rsidRPr="00B70E56">
        <w:rPr>
          <w:rFonts w:ascii="Arial" w:eastAsia="Times New Roman" w:hAnsi="Arial" w:cs="Arial"/>
          <w:b w:val="0"/>
          <w:bCs w:val="0"/>
          <w:color w:val="auto"/>
          <w:szCs w:val="22"/>
          <w:lang w:val="es-ES_tradnl"/>
        </w:rPr>
        <w:t xml:space="preserve"> responsable</w:t>
      </w:r>
      <w:r w:rsidRPr="00942759">
        <w:rPr>
          <w:rFonts w:ascii="Arial" w:eastAsia="Times New Roman" w:hAnsi="Arial" w:cs="Arial"/>
          <w:b w:val="0"/>
          <w:bCs w:val="0"/>
          <w:color w:val="auto"/>
          <w:szCs w:val="22"/>
          <w:lang w:val="es-ES_tradnl"/>
        </w:rPr>
        <w:t xml:space="preserve"> de dar seguimiento a las metas del</w:t>
      </w:r>
      <w:r w:rsidRPr="00D026F0">
        <w:rPr>
          <w:rFonts w:ascii="Arial" w:eastAsia="Times New Roman" w:hAnsi="Arial" w:cs="Arial"/>
          <w:b w:val="0"/>
          <w:bCs w:val="0"/>
          <w:color w:val="auto"/>
          <w:szCs w:val="22"/>
          <w:lang w:val="es-ES_tradnl"/>
        </w:rPr>
        <w:t xml:space="preserve"> </w:t>
      </w:r>
      <w:r w:rsidR="00727A2B">
        <w:rPr>
          <w:rFonts w:ascii="Arial" w:eastAsia="Times New Roman" w:hAnsi="Arial" w:cs="Arial"/>
          <w:b w:val="0"/>
          <w:bCs w:val="0"/>
          <w:color w:val="auto"/>
          <w:szCs w:val="22"/>
          <w:lang w:val="es-ES_tradnl"/>
        </w:rPr>
        <w:t>Programa</w:t>
      </w:r>
      <w:r w:rsidRPr="00D026F0">
        <w:rPr>
          <w:rFonts w:ascii="Arial" w:eastAsia="Times New Roman" w:hAnsi="Arial" w:cs="Arial"/>
          <w:b w:val="0"/>
          <w:bCs w:val="0"/>
          <w:color w:val="auto"/>
          <w:szCs w:val="22"/>
          <w:lang w:val="es-ES_tradnl"/>
        </w:rPr>
        <w:t xml:space="preserve">. El equipo de </w:t>
      </w:r>
      <w:r w:rsidR="00727A2B">
        <w:rPr>
          <w:rFonts w:ascii="Arial" w:eastAsia="Times New Roman" w:hAnsi="Arial" w:cs="Arial"/>
          <w:b w:val="0"/>
          <w:bCs w:val="0"/>
          <w:color w:val="auto"/>
          <w:szCs w:val="22"/>
          <w:lang w:val="es-ES_tradnl"/>
        </w:rPr>
        <w:t>Programa</w:t>
      </w:r>
      <w:r w:rsidRPr="00D026F0">
        <w:rPr>
          <w:rFonts w:ascii="Arial" w:eastAsia="Times New Roman" w:hAnsi="Arial" w:cs="Arial"/>
          <w:b w:val="0"/>
          <w:bCs w:val="0"/>
          <w:color w:val="auto"/>
          <w:szCs w:val="22"/>
          <w:lang w:val="es-ES_tradnl"/>
        </w:rPr>
        <w:t xml:space="preserve"> del BID, bajo el liderazgo del especialista de energía en la oficina de Republica Dominicana, será responsable de </w:t>
      </w:r>
      <w:r w:rsidRPr="00B726EB">
        <w:rPr>
          <w:rFonts w:ascii="Arial" w:eastAsia="Times New Roman" w:hAnsi="Arial" w:cs="Arial"/>
          <w:b w:val="0"/>
          <w:bCs w:val="0"/>
          <w:color w:val="auto"/>
          <w:szCs w:val="22"/>
          <w:lang w:val="es-ES_tradnl"/>
        </w:rPr>
        <w:t>apoyar a</w:t>
      </w:r>
      <w:r>
        <w:rPr>
          <w:rFonts w:ascii="Arial" w:eastAsia="Times New Roman" w:hAnsi="Arial" w:cs="Arial"/>
          <w:b w:val="0"/>
          <w:bCs w:val="0"/>
          <w:color w:val="auto"/>
          <w:szCs w:val="22"/>
          <w:lang w:val="es-ES_tradnl"/>
        </w:rPr>
        <w:t xml:space="preserve"> la</w:t>
      </w:r>
      <w:r w:rsidRPr="00B726EB">
        <w:rPr>
          <w:rFonts w:ascii="Arial" w:eastAsia="Times New Roman" w:hAnsi="Arial" w:cs="Arial"/>
          <w:b w:val="0"/>
          <w:bCs w:val="0"/>
          <w:color w:val="auto"/>
          <w:szCs w:val="22"/>
          <w:lang w:val="es-ES_tradnl"/>
        </w:rPr>
        <w:t xml:space="preserve"> </w:t>
      </w:r>
      <w:r w:rsidRPr="00942759">
        <w:rPr>
          <w:rFonts w:ascii="Arial" w:eastAsia="Times New Roman" w:hAnsi="Arial" w:cs="Arial"/>
          <w:b w:val="0"/>
          <w:bCs w:val="0"/>
          <w:color w:val="auto"/>
          <w:szCs w:val="22"/>
          <w:lang w:val="es-ES_tradnl"/>
        </w:rPr>
        <w:t xml:space="preserve">CDEEE </w:t>
      </w:r>
      <w:r w:rsidRPr="00B726EB">
        <w:rPr>
          <w:rFonts w:ascii="Arial" w:eastAsia="Times New Roman" w:hAnsi="Arial" w:cs="Arial"/>
          <w:b w:val="0"/>
          <w:bCs w:val="0"/>
          <w:color w:val="auto"/>
          <w:szCs w:val="22"/>
          <w:lang w:val="es-ES_tradnl"/>
        </w:rPr>
        <w:t>en</w:t>
      </w:r>
      <w:r w:rsidRPr="00D026F0">
        <w:rPr>
          <w:rFonts w:ascii="Arial" w:eastAsia="Times New Roman" w:hAnsi="Arial" w:cs="Arial"/>
          <w:b w:val="0"/>
          <w:bCs w:val="0"/>
          <w:color w:val="auto"/>
          <w:szCs w:val="22"/>
          <w:lang w:val="es-ES_tradnl"/>
        </w:rPr>
        <w:t xml:space="preserve"> el seguimiento de los indicadores de esta operación. </w:t>
      </w:r>
    </w:p>
    <w:p w14:paraId="56F2D578" w14:textId="7D0AF9C6" w:rsidR="00334718" w:rsidRPr="00D026F0" w:rsidRDefault="00334718" w:rsidP="0033471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El seguimiento administrativo y control del </w:t>
      </w:r>
      <w:r w:rsidR="00727A2B">
        <w:rPr>
          <w:rFonts w:ascii="Arial" w:eastAsia="Times New Roman" w:hAnsi="Arial" w:cs="Arial"/>
          <w:b w:val="0"/>
          <w:bCs w:val="0"/>
          <w:color w:val="auto"/>
          <w:szCs w:val="22"/>
          <w:lang w:val="es-ES_tradnl"/>
        </w:rPr>
        <w:t>Programa</w:t>
      </w:r>
      <w:r w:rsidRPr="00D026F0">
        <w:rPr>
          <w:rFonts w:ascii="Arial" w:eastAsia="Times New Roman" w:hAnsi="Arial" w:cs="Arial"/>
          <w:b w:val="0"/>
          <w:bCs w:val="0"/>
          <w:color w:val="auto"/>
          <w:szCs w:val="22"/>
          <w:lang w:val="es-ES_tradnl"/>
        </w:rPr>
        <w:t xml:space="preserve"> se enfocará en el seguimiento y documentación del cumplimiento de las normas procedimentales en materia administrativa, financiera, contable y jurídica de acuerdo con los lineamientos nacionales y del BID, y al contrato de préstamo. El PSE incluye los indicadores del desempeño económico, social y ambiental del </w:t>
      </w:r>
      <w:r w:rsidR="00727A2B">
        <w:rPr>
          <w:rFonts w:ascii="Arial" w:eastAsia="Times New Roman" w:hAnsi="Arial" w:cs="Arial"/>
          <w:b w:val="0"/>
          <w:bCs w:val="0"/>
          <w:color w:val="auto"/>
          <w:szCs w:val="22"/>
          <w:lang w:val="es-ES_tradnl"/>
        </w:rPr>
        <w:t>Programa</w:t>
      </w:r>
      <w:r w:rsidRPr="00D026F0">
        <w:rPr>
          <w:rFonts w:ascii="Arial" w:eastAsia="Times New Roman" w:hAnsi="Arial" w:cs="Arial"/>
          <w:b w:val="0"/>
          <w:bCs w:val="0"/>
          <w:color w:val="auto"/>
          <w:szCs w:val="22"/>
          <w:lang w:val="es-ES_tradnl"/>
        </w:rPr>
        <w:t xml:space="preserve">. La </w:t>
      </w:r>
      <w:r w:rsidRPr="00942759">
        <w:rPr>
          <w:rFonts w:ascii="Arial" w:eastAsia="Times New Roman" w:hAnsi="Arial" w:cs="Arial"/>
          <w:b w:val="0"/>
          <w:bCs w:val="0"/>
          <w:color w:val="auto"/>
          <w:szCs w:val="22"/>
          <w:lang w:val="es-ES_tradnl"/>
        </w:rPr>
        <w:t xml:space="preserve">CDEEE </w:t>
      </w:r>
      <w:r w:rsidRPr="00B70E56">
        <w:rPr>
          <w:rFonts w:ascii="Arial" w:eastAsia="Times New Roman" w:hAnsi="Arial" w:cs="Arial"/>
          <w:b w:val="0"/>
          <w:bCs w:val="0"/>
          <w:color w:val="auto"/>
          <w:szCs w:val="22"/>
          <w:lang w:val="es-ES_tradnl"/>
        </w:rPr>
        <w:t>supervisará</w:t>
      </w:r>
      <w:r w:rsidRPr="00D026F0">
        <w:rPr>
          <w:rFonts w:ascii="Arial" w:eastAsia="Times New Roman" w:hAnsi="Arial" w:cs="Arial"/>
          <w:b w:val="0"/>
          <w:bCs w:val="0"/>
          <w:color w:val="auto"/>
          <w:szCs w:val="22"/>
          <w:lang w:val="es-ES_tradnl"/>
        </w:rPr>
        <w:t xml:space="preserve"> el cumplimiento de los indicadores de desempeño acordados. </w:t>
      </w:r>
    </w:p>
    <w:p w14:paraId="3CF430BD" w14:textId="77777777" w:rsidR="00334718" w:rsidRPr="00D026F0" w:rsidRDefault="00334718" w:rsidP="00334718">
      <w:pPr>
        <w:pStyle w:val="Heading2"/>
        <w:keepLines w:val="0"/>
        <w:numPr>
          <w:ilvl w:val="1"/>
          <w:numId w:val="3"/>
        </w:numPr>
        <w:tabs>
          <w:tab w:val="left" w:pos="1170"/>
        </w:tabs>
        <w:spacing w:before="240" w:after="60" w:line="240" w:lineRule="auto"/>
        <w:ind w:left="720" w:hanging="720"/>
        <w:rPr>
          <w:rFonts w:ascii="Arial" w:eastAsia="Times New Roman" w:hAnsi="Arial"/>
          <w:bCs w:val="0"/>
          <w:noProof/>
          <w:color w:val="auto"/>
          <w:sz w:val="22"/>
          <w:szCs w:val="20"/>
          <w:lang w:val="es-ES_tradnl"/>
        </w:rPr>
      </w:pPr>
      <w:bookmarkStart w:id="13" w:name="_Toc431298013"/>
      <w:r w:rsidRPr="00D026F0">
        <w:rPr>
          <w:rFonts w:ascii="Arial" w:eastAsia="Times New Roman" w:hAnsi="Arial"/>
          <w:bCs w:val="0"/>
          <w:noProof/>
          <w:color w:val="auto"/>
          <w:sz w:val="22"/>
          <w:szCs w:val="20"/>
          <w:lang w:val="es-ES_tradnl"/>
        </w:rPr>
        <w:t>Indicadores</w:t>
      </w:r>
      <w:bookmarkEnd w:id="13"/>
    </w:p>
    <w:p w14:paraId="7EFE9BD2" w14:textId="5ACCA6DB" w:rsidR="00895122" w:rsidRDefault="00334718" w:rsidP="0033471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El propósito de esta sección es describir el proceso de seguimiento del Programa a través de sus indicadores de resultados y productos, descritos en la </w:t>
      </w:r>
      <w:hyperlink r:id="rId19" w:history="1">
        <w:r w:rsidRPr="00DC12F3">
          <w:rPr>
            <w:rStyle w:val="Hyperlink"/>
            <w:rFonts w:ascii="Arial" w:hAnsi="Arial"/>
            <w:b w:val="0"/>
            <w:color w:val="0000FF"/>
            <w:spacing w:val="-3"/>
            <w:lang w:val="es-ES_tradnl"/>
          </w:rPr>
          <w:t>Matriz de Resultados</w:t>
        </w:r>
      </w:hyperlink>
      <w:r w:rsidRPr="00D026F0">
        <w:rPr>
          <w:rFonts w:ascii="Arial" w:eastAsia="Times New Roman" w:hAnsi="Arial" w:cs="Arial"/>
          <w:b w:val="0"/>
          <w:bCs w:val="0"/>
          <w:color w:val="auto"/>
          <w:szCs w:val="22"/>
          <w:lang w:val="es-ES_tradnl"/>
        </w:rPr>
        <w:t xml:space="preserve"> (MR). LA MR presenta los indicadores de impacto, de resultado, de producto y fuente de verificación para contribuir a la evaluación del </w:t>
      </w:r>
      <w:r w:rsidR="00727A2B">
        <w:rPr>
          <w:rFonts w:ascii="Arial" w:eastAsia="Times New Roman" w:hAnsi="Arial" w:cs="Arial"/>
          <w:b w:val="0"/>
          <w:bCs w:val="0"/>
          <w:color w:val="auto"/>
          <w:szCs w:val="22"/>
          <w:lang w:val="es-ES_tradnl"/>
        </w:rPr>
        <w:t>Programa</w:t>
      </w:r>
      <w:r w:rsidRPr="00D026F0">
        <w:rPr>
          <w:rFonts w:ascii="Arial" w:eastAsia="Times New Roman" w:hAnsi="Arial" w:cs="Arial"/>
          <w:b w:val="0"/>
          <w:bCs w:val="0"/>
          <w:color w:val="auto"/>
          <w:szCs w:val="22"/>
          <w:lang w:val="es-ES_tradnl"/>
        </w:rPr>
        <w:t xml:space="preserve">. Las frecuencias de recopilación de información se han determinado considerando la naturaleza de los indicadores. Estos indicadores han sido acordados </w:t>
      </w:r>
      <w:r w:rsidRPr="00B726EB">
        <w:rPr>
          <w:rFonts w:ascii="Arial" w:eastAsia="Times New Roman" w:hAnsi="Arial" w:cs="Arial"/>
          <w:b w:val="0"/>
          <w:bCs w:val="0"/>
          <w:color w:val="auto"/>
          <w:szCs w:val="22"/>
          <w:lang w:val="es-ES_tradnl"/>
        </w:rPr>
        <w:t>con</w:t>
      </w:r>
      <w:r w:rsidRPr="00B70E56">
        <w:rPr>
          <w:rFonts w:ascii="Arial" w:eastAsia="Times New Roman" w:hAnsi="Arial" w:cs="Arial"/>
          <w:b w:val="0"/>
          <w:bCs w:val="0"/>
          <w:color w:val="auto"/>
          <w:szCs w:val="22"/>
          <w:lang w:val="es-ES_tradnl"/>
        </w:rPr>
        <w:t xml:space="preserve"> </w:t>
      </w:r>
      <w:r w:rsidRPr="00942759">
        <w:rPr>
          <w:rFonts w:ascii="Arial" w:eastAsia="Times New Roman" w:hAnsi="Arial" w:cs="Arial"/>
          <w:b w:val="0"/>
          <w:bCs w:val="0"/>
          <w:color w:val="auto"/>
          <w:szCs w:val="22"/>
          <w:lang w:val="es-ES_tradnl"/>
        </w:rPr>
        <w:t>CDEEE y EDESUR</w:t>
      </w:r>
      <w:r w:rsidRPr="00B726EB">
        <w:rPr>
          <w:rFonts w:ascii="Arial" w:eastAsia="Times New Roman" w:hAnsi="Arial" w:cs="Arial"/>
          <w:b w:val="0"/>
          <w:bCs w:val="0"/>
          <w:color w:val="auto"/>
          <w:szCs w:val="22"/>
          <w:lang w:val="es-ES_tradnl"/>
        </w:rPr>
        <w:t>, quienes</w:t>
      </w:r>
      <w:r w:rsidRPr="00D026F0">
        <w:rPr>
          <w:rFonts w:ascii="Arial" w:eastAsia="Times New Roman" w:hAnsi="Arial" w:cs="Arial"/>
          <w:b w:val="0"/>
          <w:bCs w:val="0"/>
          <w:color w:val="auto"/>
          <w:szCs w:val="22"/>
          <w:lang w:val="es-ES_tradnl"/>
        </w:rPr>
        <w:t xml:space="preserve"> contribuirán con la recolección de los datos y con la verificación de los logros</w:t>
      </w:r>
      <w:r w:rsidR="00895122">
        <w:rPr>
          <w:rFonts w:ascii="Arial" w:eastAsia="Times New Roman" w:hAnsi="Arial" w:cs="Arial"/>
          <w:b w:val="0"/>
          <w:bCs w:val="0"/>
          <w:color w:val="auto"/>
          <w:szCs w:val="22"/>
          <w:lang w:val="es-ES_tradnl"/>
        </w:rPr>
        <w:t>.</w:t>
      </w:r>
    </w:p>
    <w:p w14:paraId="08ACCD57" w14:textId="77777777" w:rsidR="00895122" w:rsidRDefault="00895122" w:rsidP="0033471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Pr>
          <w:rFonts w:ascii="Arial" w:eastAsia="Times New Roman" w:hAnsi="Arial" w:cs="Arial"/>
          <w:b w:val="0"/>
          <w:bCs w:val="0"/>
          <w:color w:val="auto"/>
          <w:szCs w:val="22"/>
          <w:lang w:val="es-ES_tradnl"/>
        </w:rPr>
        <w:t>En la tabla que se presenta a continuación, se muestran los indicadores principales (de impacto y resultado) que serán considerados para el monitoreo de esta operación (en adición a los indicadores de producto). Dicha tabla presenta información sobre la construcción de estos, su alineación y otros.</w:t>
      </w:r>
    </w:p>
    <w:p w14:paraId="684E346E" w14:textId="77777777" w:rsidR="00895122" w:rsidRDefault="00895122">
      <w:pPr>
        <w:spacing w:after="160" w:line="259" w:lineRule="auto"/>
        <w:rPr>
          <w:rFonts w:ascii="Arial" w:eastAsia="Times New Roman" w:hAnsi="Arial" w:cs="Arial"/>
          <w:color w:val="auto"/>
          <w:szCs w:val="22"/>
          <w:lang w:val="es-ES_tradnl"/>
        </w:rPr>
      </w:pPr>
      <w:r>
        <w:rPr>
          <w:rFonts w:ascii="Arial" w:eastAsia="Times New Roman" w:hAnsi="Arial" w:cs="Arial"/>
          <w:b/>
          <w:bCs/>
          <w:color w:val="auto"/>
          <w:szCs w:val="22"/>
          <w:lang w:val="es-ES_tradnl"/>
        </w:rPr>
        <w:br w:type="page"/>
      </w:r>
    </w:p>
    <w:p w14:paraId="1B3E5826" w14:textId="77777777" w:rsidR="00895122" w:rsidRDefault="00895122" w:rsidP="00895122">
      <w:pPr>
        <w:pStyle w:val="Heading3"/>
        <w:keepLines w:val="0"/>
        <w:tabs>
          <w:tab w:val="left" w:pos="720"/>
        </w:tabs>
        <w:spacing w:before="240" w:after="60" w:line="240" w:lineRule="auto"/>
        <w:ind w:left="720"/>
        <w:jc w:val="both"/>
        <w:rPr>
          <w:rFonts w:ascii="Arial" w:eastAsia="Times New Roman" w:hAnsi="Arial" w:cs="Arial"/>
          <w:b w:val="0"/>
          <w:bCs w:val="0"/>
          <w:color w:val="auto"/>
          <w:szCs w:val="22"/>
          <w:lang w:val="es-ES_tradnl"/>
        </w:rPr>
        <w:sectPr w:rsidR="00895122" w:rsidSect="0085481C">
          <w:footerReference w:type="even" r:id="rId20"/>
          <w:footerReference w:type="default" r:id="rId21"/>
          <w:pgSz w:w="11906" w:h="16838"/>
          <w:pgMar w:top="1417" w:right="1701" w:bottom="1417" w:left="1701" w:header="708" w:footer="708" w:gutter="0"/>
          <w:cols w:space="708"/>
          <w:docGrid w:linePitch="360"/>
        </w:sectPr>
      </w:pPr>
    </w:p>
    <w:tbl>
      <w:tblPr>
        <w:tblW w:w="14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523"/>
        <w:gridCol w:w="9"/>
        <w:gridCol w:w="2428"/>
        <w:gridCol w:w="1440"/>
        <w:gridCol w:w="3870"/>
        <w:gridCol w:w="3330"/>
        <w:gridCol w:w="16"/>
      </w:tblGrid>
      <w:tr w:rsidR="00473508" w:rsidRPr="005E5E17" w14:paraId="452DC014" w14:textId="77777777" w:rsidTr="00DA5554">
        <w:trPr>
          <w:gridAfter w:val="1"/>
          <w:wAfter w:w="16" w:type="dxa"/>
          <w:trHeight w:val="791"/>
          <w:tblHeade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C86AC5" w14:textId="77777777" w:rsidR="00473508" w:rsidRPr="005E5E17" w:rsidRDefault="00473508" w:rsidP="00D53735">
            <w:pPr>
              <w:spacing w:after="0" w:line="240" w:lineRule="auto"/>
              <w:jc w:val="center"/>
              <w:rPr>
                <w:rFonts w:ascii="Arial" w:hAnsi="Arial" w:cs="Arial"/>
                <w:b/>
                <w:sz w:val="20"/>
                <w:szCs w:val="20"/>
                <w:lang w:val="es-419" w:eastAsia="zh-CN"/>
              </w:rPr>
            </w:pPr>
            <w:bookmarkStart w:id="14" w:name="_Toc431298014"/>
            <w:r w:rsidRPr="005E5E17">
              <w:rPr>
                <w:rFonts w:ascii="Arial" w:hAnsi="Arial" w:cs="Arial"/>
                <w:b/>
                <w:sz w:val="20"/>
                <w:szCs w:val="20"/>
                <w:lang w:val="es-419" w:eastAsia="zh-CN"/>
              </w:rPr>
              <w:lastRenderedPageBreak/>
              <w:t>Indicadores</w:t>
            </w:r>
          </w:p>
        </w:tc>
        <w:tc>
          <w:tcPr>
            <w:tcW w:w="15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B4CD8D" w14:textId="77777777" w:rsidR="00473508" w:rsidRPr="005E5E17" w:rsidRDefault="00473508" w:rsidP="00D53735">
            <w:pPr>
              <w:spacing w:after="0" w:line="240" w:lineRule="auto"/>
              <w:jc w:val="center"/>
              <w:rPr>
                <w:rFonts w:ascii="Arial" w:hAnsi="Arial" w:cs="Arial"/>
                <w:b/>
                <w:sz w:val="20"/>
                <w:szCs w:val="20"/>
                <w:lang w:val="es-419" w:eastAsia="zh-CN"/>
              </w:rPr>
            </w:pPr>
            <w:r w:rsidRPr="005E5E17">
              <w:rPr>
                <w:rFonts w:ascii="Arial" w:hAnsi="Arial" w:cs="Arial"/>
                <w:b/>
                <w:sz w:val="20"/>
                <w:szCs w:val="20"/>
                <w:lang w:val="es-419" w:eastAsia="zh-CN"/>
              </w:rPr>
              <w:t>Unidad de Medida</w:t>
            </w:r>
          </w:p>
        </w:tc>
        <w:tc>
          <w:tcPr>
            <w:tcW w:w="24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3E66B9" w14:textId="77777777" w:rsidR="00473508" w:rsidRPr="005E5E17" w:rsidRDefault="00473508" w:rsidP="00D53735">
            <w:pPr>
              <w:spacing w:after="0" w:line="240" w:lineRule="auto"/>
              <w:jc w:val="center"/>
              <w:rPr>
                <w:rFonts w:ascii="Arial" w:hAnsi="Arial" w:cs="Arial"/>
                <w:b/>
                <w:sz w:val="20"/>
                <w:szCs w:val="20"/>
                <w:lang w:val="es-419" w:eastAsia="zh-CN"/>
              </w:rPr>
            </w:pPr>
            <w:r w:rsidRPr="005E5E17">
              <w:rPr>
                <w:rFonts w:ascii="Arial" w:hAnsi="Arial" w:cs="Arial"/>
                <w:b/>
                <w:sz w:val="20"/>
                <w:szCs w:val="20"/>
                <w:lang w:val="es-419" w:eastAsia="zh-CN"/>
              </w:rPr>
              <w:t xml:space="preserve"> Construcción </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F7B281" w14:textId="77777777" w:rsidR="00473508" w:rsidRPr="005E5E17" w:rsidRDefault="00473508" w:rsidP="00D53735">
            <w:pPr>
              <w:spacing w:after="0" w:line="240" w:lineRule="auto"/>
              <w:jc w:val="center"/>
              <w:rPr>
                <w:rFonts w:ascii="Arial" w:hAnsi="Arial" w:cs="Arial"/>
                <w:b/>
                <w:sz w:val="20"/>
                <w:szCs w:val="20"/>
                <w:lang w:val="es-419" w:eastAsia="zh-CN"/>
              </w:rPr>
            </w:pPr>
            <w:r w:rsidRPr="005E5E17">
              <w:rPr>
                <w:rFonts w:ascii="Arial" w:hAnsi="Arial" w:cs="Arial"/>
                <w:b/>
                <w:sz w:val="20"/>
                <w:szCs w:val="20"/>
                <w:lang w:val="es-419" w:eastAsia="zh-CN"/>
              </w:rPr>
              <w:t>Medios de Verificación</w:t>
            </w:r>
          </w:p>
        </w:tc>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887DCE6" w14:textId="77777777" w:rsidR="00473508" w:rsidRPr="005E5E17" w:rsidRDefault="00473508" w:rsidP="00D53735">
            <w:pPr>
              <w:spacing w:after="0" w:line="240" w:lineRule="auto"/>
              <w:jc w:val="center"/>
              <w:rPr>
                <w:rFonts w:ascii="Arial" w:hAnsi="Arial" w:cs="Arial"/>
                <w:b/>
                <w:sz w:val="20"/>
                <w:szCs w:val="20"/>
                <w:lang w:val="es-419" w:eastAsia="zh-CN"/>
              </w:rPr>
            </w:pPr>
            <w:r w:rsidRPr="005E5E17">
              <w:rPr>
                <w:rFonts w:ascii="Arial" w:hAnsi="Arial" w:cs="Arial"/>
                <w:b/>
                <w:sz w:val="20"/>
                <w:szCs w:val="20"/>
                <w:lang w:val="es-419" w:eastAsia="zh-CN"/>
              </w:rPr>
              <w:t>Alineación</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323BD1" w14:textId="77777777" w:rsidR="00473508" w:rsidRPr="005E5E17" w:rsidRDefault="00473508" w:rsidP="00D53735">
            <w:pPr>
              <w:spacing w:after="0" w:line="240" w:lineRule="auto"/>
              <w:jc w:val="center"/>
              <w:rPr>
                <w:rFonts w:ascii="Arial" w:hAnsi="Arial" w:cs="Arial"/>
                <w:b/>
                <w:sz w:val="20"/>
                <w:szCs w:val="20"/>
                <w:lang w:val="es-419" w:eastAsia="zh-CN"/>
              </w:rPr>
            </w:pPr>
            <w:r w:rsidRPr="005E5E17">
              <w:rPr>
                <w:rFonts w:ascii="Arial" w:hAnsi="Arial" w:cs="Arial"/>
                <w:b/>
                <w:sz w:val="20"/>
                <w:szCs w:val="20"/>
                <w:lang w:val="es-419" w:eastAsia="zh-CN"/>
              </w:rPr>
              <w:t>Comentarios</w:t>
            </w:r>
            <w:r>
              <w:rPr>
                <w:rFonts w:ascii="Arial" w:hAnsi="Arial" w:cs="Arial"/>
                <w:b/>
                <w:sz w:val="20"/>
                <w:szCs w:val="20"/>
                <w:lang w:val="es-419" w:eastAsia="zh-CN"/>
              </w:rPr>
              <w:t xml:space="preserve"> Adicionales</w:t>
            </w:r>
          </w:p>
        </w:tc>
      </w:tr>
      <w:tr w:rsidR="00473508" w:rsidRPr="005E5E17" w14:paraId="231EA230" w14:textId="77777777" w:rsidTr="00DA5554">
        <w:trPr>
          <w:trHeight w:val="260"/>
          <w:jc w:val="center"/>
        </w:trPr>
        <w:tc>
          <w:tcPr>
            <w:tcW w:w="14501" w:type="dxa"/>
            <w:gridSpan w:val="8"/>
            <w:tcBorders>
              <w:top w:val="single" w:sz="4" w:space="0" w:color="000000"/>
              <w:left w:val="single" w:sz="4" w:space="0" w:color="000000"/>
              <w:bottom w:val="single" w:sz="4" w:space="0" w:color="000000"/>
              <w:right w:val="single" w:sz="4" w:space="0" w:color="000000"/>
            </w:tcBorders>
            <w:vAlign w:val="center"/>
          </w:tcPr>
          <w:p w14:paraId="072EA28D" w14:textId="77777777" w:rsidR="00473508" w:rsidRPr="005E5E17" w:rsidRDefault="00473508" w:rsidP="00D53735">
            <w:pPr>
              <w:spacing w:before="40" w:after="40" w:line="240" w:lineRule="auto"/>
              <w:ind w:right="245"/>
              <w:rPr>
                <w:rFonts w:ascii="Arial" w:hAnsi="Arial" w:cs="Arial"/>
                <w:b/>
                <w:caps/>
                <w:sz w:val="20"/>
                <w:szCs w:val="20"/>
                <w:u w:val="single"/>
                <w:lang w:val="es-419" w:eastAsia="zh-CN"/>
              </w:rPr>
            </w:pPr>
            <w:r w:rsidRPr="005E5E17">
              <w:rPr>
                <w:rFonts w:ascii="Arial" w:hAnsi="Arial" w:cs="Arial"/>
                <w:b/>
                <w:caps/>
                <w:sz w:val="20"/>
                <w:szCs w:val="20"/>
                <w:u w:val="single"/>
                <w:lang w:val="es-419" w:eastAsia="zh-CN"/>
              </w:rPr>
              <w:t>Impacto #1</w:t>
            </w:r>
          </w:p>
        </w:tc>
      </w:tr>
      <w:tr w:rsidR="00473508" w:rsidRPr="00DC32E6" w14:paraId="43F04122" w14:textId="77777777" w:rsidTr="00DA5554">
        <w:trPr>
          <w:gridAfter w:val="1"/>
          <w:wAfter w:w="16" w:type="dxa"/>
          <w:trHeight w:val="260"/>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6940D04B" w14:textId="3777F88E" w:rsidR="00473508" w:rsidRPr="005E5E17" w:rsidRDefault="00D47A44" w:rsidP="00D53735">
            <w:pPr>
              <w:spacing w:before="40" w:after="40" w:line="240" w:lineRule="auto"/>
              <w:ind w:right="245"/>
              <w:rPr>
                <w:rFonts w:ascii="Arial" w:hAnsi="Arial" w:cs="Arial"/>
                <w:b/>
                <w:caps/>
                <w:sz w:val="20"/>
                <w:szCs w:val="20"/>
                <w:u w:val="single"/>
                <w:lang w:val="es-419" w:eastAsia="zh-CN"/>
              </w:rPr>
            </w:pPr>
            <w:r>
              <w:rPr>
                <w:rFonts w:ascii="Arial" w:hAnsi="Arial" w:cs="Arial"/>
                <w:sz w:val="20"/>
                <w:szCs w:val="20"/>
                <w:lang w:val="es-419" w:eastAsia="zh-CN"/>
              </w:rPr>
              <w:t>E</w:t>
            </w:r>
            <w:r w:rsidR="00473508" w:rsidRPr="005E5E17">
              <w:rPr>
                <w:rFonts w:ascii="Arial" w:hAnsi="Arial" w:cs="Arial"/>
                <w:sz w:val="20"/>
                <w:szCs w:val="20"/>
                <w:lang w:val="es-419" w:eastAsia="zh-CN"/>
              </w:rPr>
              <w:t>nergía servida de EDESUR</w:t>
            </w:r>
          </w:p>
        </w:tc>
        <w:tc>
          <w:tcPr>
            <w:tcW w:w="1532" w:type="dxa"/>
            <w:gridSpan w:val="2"/>
            <w:tcBorders>
              <w:top w:val="single" w:sz="4" w:space="0" w:color="000000"/>
              <w:left w:val="single" w:sz="4" w:space="0" w:color="000000"/>
              <w:bottom w:val="single" w:sz="4" w:space="0" w:color="000000"/>
              <w:right w:val="single" w:sz="4" w:space="0" w:color="000000"/>
            </w:tcBorders>
            <w:vAlign w:val="center"/>
          </w:tcPr>
          <w:p w14:paraId="7683CAAC" w14:textId="77777777" w:rsidR="00473508" w:rsidRPr="00FE6886" w:rsidRDefault="00473508" w:rsidP="00D53735">
            <w:pPr>
              <w:spacing w:before="40" w:after="40" w:line="240" w:lineRule="auto"/>
              <w:ind w:right="245"/>
              <w:jc w:val="center"/>
              <w:rPr>
                <w:rFonts w:ascii="Arial" w:hAnsi="Arial" w:cs="Arial"/>
                <w:sz w:val="20"/>
                <w:szCs w:val="20"/>
                <w:lang w:val="es-419" w:eastAsia="zh-CN"/>
              </w:rPr>
            </w:pPr>
            <w:r w:rsidRPr="005E5E17">
              <w:rPr>
                <w:rFonts w:ascii="Arial" w:hAnsi="Arial" w:cs="Arial"/>
                <w:sz w:val="20"/>
                <w:szCs w:val="20"/>
                <w:lang w:val="es-419" w:eastAsia="zh-CN"/>
              </w:rPr>
              <w:t>GWh</w:t>
            </w:r>
          </w:p>
        </w:tc>
        <w:tc>
          <w:tcPr>
            <w:tcW w:w="2428" w:type="dxa"/>
            <w:tcBorders>
              <w:top w:val="single" w:sz="4" w:space="0" w:color="000000"/>
              <w:left w:val="single" w:sz="4" w:space="0" w:color="000000"/>
              <w:bottom w:val="single" w:sz="4" w:space="0" w:color="000000"/>
              <w:right w:val="single" w:sz="4" w:space="0" w:color="000000"/>
            </w:tcBorders>
            <w:vAlign w:val="center"/>
          </w:tcPr>
          <w:p w14:paraId="39032B3C" w14:textId="77777777" w:rsidR="00473508" w:rsidRPr="00FE6886" w:rsidRDefault="00473508" w:rsidP="00D53735">
            <w:pPr>
              <w:spacing w:before="40" w:after="40" w:line="240" w:lineRule="auto"/>
              <w:ind w:right="245"/>
              <w:jc w:val="center"/>
              <w:rPr>
                <w:rFonts w:ascii="Arial" w:hAnsi="Arial" w:cs="Arial"/>
                <w:sz w:val="20"/>
                <w:szCs w:val="20"/>
                <w:lang w:val="es-419" w:eastAsia="zh-CN"/>
              </w:rPr>
            </w:pPr>
            <w:r>
              <w:rPr>
                <w:rFonts w:ascii="Arial" w:hAnsi="Arial" w:cs="Arial"/>
                <w:sz w:val="20"/>
                <w:szCs w:val="20"/>
                <w:lang w:val="es-419" w:eastAsia="zh-CN"/>
              </w:rPr>
              <w:t>E</w:t>
            </w:r>
            <w:r w:rsidRPr="00FE6886">
              <w:rPr>
                <w:rFonts w:ascii="Arial" w:hAnsi="Arial" w:cs="Arial"/>
                <w:sz w:val="20"/>
                <w:szCs w:val="20"/>
                <w:lang w:val="es-419" w:eastAsia="zh-CN"/>
              </w:rPr>
              <w:t xml:space="preserve">s el resultado de la </w:t>
            </w:r>
            <w:r w:rsidR="00222FB0" w:rsidRPr="00FE6886">
              <w:rPr>
                <w:rFonts w:ascii="Arial" w:hAnsi="Arial" w:cs="Arial"/>
                <w:sz w:val="20"/>
                <w:szCs w:val="20"/>
                <w:lang w:val="es-419" w:eastAsia="zh-CN"/>
              </w:rPr>
              <w:t>energía</w:t>
            </w:r>
            <w:r w:rsidRPr="00FE6886">
              <w:rPr>
                <w:rFonts w:ascii="Arial" w:hAnsi="Arial" w:cs="Arial"/>
                <w:sz w:val="20"/>
                <w:szCs w:val="20"/>
                <w:lang w:val="es-419" w:eastAsia="zh-CN"/>
              </w:rPr>
              <w:t xml:space="preserve"> que se </w:t>
            </w:r>
            <w:r>
              <w:rPr>
                <w:rFonts w:ascii="Arial" w:hAnsi="Arial" w:cs="Arial"/>
                <w:sz w:val="20"/>
                <w:szCs w:val="20"/>
                <w:lang w:val="es-419" w:eastAsia="zh-CN"/>
              </w:rPr>
              <w:t>pierde por sobrecarga en subestaciones y líneas de media tensión, más la energía demanda por usuarios normalizados (existentes y nuevos)</w:t>
            </w:r>
          </w:p>
        </w:tc>
        <w:tc>
          <w:tcPr>
            <w:tcW w:w="1440" w:type="dxa"/>
            <w:tcBorders>
              <w:top w:val="single" w:sz="4" w:space="0" w:color="000000"/>
              <w:left w:val="single" w:sz="4" w:space="0" w:color="000000"/>
              <w:bottom w:val="single" w:sz="4" w:space="0" w:color="000000"/>
              <w:right w:val="single" w:sz="4" w:space="0" w:color="000000"/>
            </w:tcBorders>
            <w:vAlign w:val="center"/>
          </w:tcPr>
          <w:p w14:paraId="499E7549" w14:textId="77777777" w:rsidR="00473508" w:rsidRPr="005E5E17" w:rsidRDefault="00473508" w:rsidP="00D53735">
            <w:pPr>
              <w:spacing w:before="40" w:after="40" w:line="240" w:lineRule="auto"/>
              <w:ind w:right="245"/>
              <w:jc w:val="center"/>
              <w:rPr>
                <w:rFonts w:ascii="Arial" w:hAnsi="Arial" w:cs="Arial"/>
                <w:b/>
                <w:caps/>
                <w:sz w:val="20"/>
                <w:szCs w:val="20"/>
                <w:u w:val="single"/>
                <w:lang w:val="es-419" w:eastAsia="zh-CN"/>
              </w:rPr>
            </w:pPr>
            <w:r w:rsidRPr="005E5E17">
              <w:rPr>
                <w:rFonts w:ascii="Arial" w:hAnsi="Arial" w:cs="Arial"/>
                <w:sz w:val="20"/>
                <w:szCs w:val="20"/>
                <w:lang w:val="es-419" w:eastAsia="zh-CN"/>
              </w:rPr>
              <w:t>Informes de Control de Gestión de EDESUR</w:t>
            </w:r>
          </w:p>
        </w:tc>
        <w:tc>
          <w:tcPr>
            <w:tcW w:w="3870" w:type="dxa"/>
            <w:tcBorders>
              <w:top w:val="single" w:sz="4" w:space="0" w:color="000000"/>
              <w:left w:val="single" w:sz="4" w:space="0" w:color="000000"/>
              <w:bottom w:val="single" w:sz="4" w:space="0" w:color="000000"/>
              <w:right w:val="single" w:sz="4" w:space="0" w:color="000000"/>
            </w:tcBorders>
            <w:vAlign w:val="center"/>
          </w:tcPr>
          <w:p w14:paraId="5F065F37" w14:textId="77777777" w:rsidR="00473508" w:rsidRPr="005E5E17" w:rsidRDefault="00473508" w:rsidP="00D53735">
            <w:pPr>
              <w:spacing w:before="40" w:after="40" w:line="240" w:lineRule="auto"/>
              <w:ind w:right="245"/>
              <w:jc w:val="center"/>
              <w:rPr>
                <w:rFonts w:ascii="Arial" w:hAnsi="Arial" w:cs="Arial"/>
                <w:b/>
                <w:caps/>
                <w:sz w:val="20"/>
                <w:szCs w:val="20"/>
                <w:u w:val="single"/>
                <w:lang w:val="es-419" w:eastAsia="zh-CN"/>
              </w:rPr>
            </w:pPr>
            <w:r w:rsidRPr="005E5E17">
              <w:rPr>
                <w:rFonts w:ascii="Arial" w:hAnsi="Arial" w:cs="Arial"/>
                <w:sz w:val="20"/>
                <w:szCs w:val="20"/>
                <w:lang w:val="es-419" w:eastAsia="zh-CN"/>
              </w:rPr>
              <w:t>Este indicador se alinea al indicador de la Estrategia País GN-2908, que mide el corte de suministro eléctrico ajustado por la duración. Para la medición de este indicador, se estarán considerando las subestaciones y circuitos a ser intervenidos.</w:t>
            </w:r>
          </w:p>
        </w:tc>
        <w:tc>
          <w:tcPr>
            <w:tcW w:w="3330" w:type="dxa"/>
            <w:tcBorders>
              <w:top w:val="single" w:sz="4" w:space="0" w:color="000000"/>
              <w:left w:val="single" w:sz="4" w:space="0" w:color="000000"/>
              <w:bottom w:val="single" w:sz="4" w:space="0" w:color="000000"/>
              <w:right w:val="single" w:sz="4" w:space="0" w:color="000000"/>
            </w:tcBorders>
          </w:tcPr>
          <w:p w14:paraId="127F97D3" w14:textId="5A1A98AD" w:rsidR="00473508" w:rsidRPr="005E5E17" w:rsidRDefault="005B3251" w:rsidP="00D53735">
            <w:pPr>
              <w:spacing w:before="40" w:after="40" w:line="240" w:lineRule="auto"/>
              <w:ind w:right="245"/>
              <w:jc w:val="center"/>
              <w:rPr>
                <w:rFonts w:ascii="Arial" w:hAnsi="Arial" w:cs="Arial"/>
                <w:sz w:val="20"/>
                <w:szCs w:val="20"/>
                <w:lang w:val="es-419" w:eastAsia="zh-CN"/>
              </w:rPr>
            </w:pPr>
            <w:r w:rsidRPr="005B3251">
              <w:rPr>
                <w:rFonts w:ascii="Arial" w:hAnsi="Arial" w:cs="Arial"/>
                <w:sz w:val="20"/>
                <w:szCs w:val="20"/>
                <w:lang w:val="es-419" w:eastAsia="zh-CN"/>
              </w:rPr>
              <w:t>Este indicador se alinea al Objetivo Estratégico de la MR de la Estrategia País GN-2908 DE “Mejora de la eficiencia operativa y tarifaria del sector eléctrico”.</w:t>
            </w:r>
          </w:p>
        </w:tc>
      </w:tr>
      <w:tr w:rsidR="00473508" w:rsidRPr="00DC32E6" w14:paraId="52C8C997" w14:textId="77777777" w:rsidTr="00DA5554">
        <w:trPr>
          <w:trHeight w:val="260"/>
          <w:jc w:val="center"/>
        </w:trPr>
        <w:tc>
          <w:tcPr>
            <w:tcW w:w="14501" w:type="dxa"/>
            <w:gridSpan w:val="8"/>
            <w:tcBorders>
              <w:top w:val="single" w:sz="4" w:space="0" w:color="000000"/>
              <w:left w:val="single" w:sz="4" w:space="0" w:color="000000"/>
              <w:bottom w:val="single" w:sz="4" w:space="0" w:color="000000"/>
              <w:right w:val="single" w:sz="4" w:space="0" w:color="000000"/>
            </w:tcBorders>
            <w:vAlign w:val="center"/>
            <w:hideMark/>
          </w:tcPr>
          <w:p w14:paraId="72FF9A21" w14:textId="1C4C6EA5" w:rsidR="00473508" w:rsidRPr="005E5E17" w:rsidRDefault="00473508" w:rsidP="00D53735">
            <w:pPr>
              <w:spacing w:before="40" w:after="40" w:line="240" w:lineRule="auto"/>
              <w:ind w:right="245"/>
              <w:rPr>
                <w:rFonts w:ascii="Arial" w:hAnsi="Arial" w:cs="Arial"/>
                <w:b/>
                <w:sz w:val="20"/>
                <w:szCs w:val="20"/>
                <w:lang w:val="es-419" w:eastAsia="zh-CN"/>
              </w:rPr>
            </w:pPr>
            <w:r w:rsidRPr="005E5E17">
              <w:rPr>
                <w:rFonts w:ascii="Arial" w:hAnsi="Arial" w:cs="Arial"/>
                <w:b/>
                <w:caps/>
                <w:sz w:val="20"/>
                <w:szCs w:val="20"/>
                <w:u w:val="single"/>
                <w:lang w:val="es-419" w:eastAsia="zh-CN"/>
              </w:rPr>
              <w:t>resultado #1</w:t>
            </w:r>
            <w:r w:rsidRPr="005E5E17">
              <w:rPr>
                <w:rFonts w:ascii="Arial" w:hAnsi="Arial" w:cs="Arial"/>
                <w:b/>
                <w:caps/>
                <w:sz w:val="20"/>
                <w:szCs w:val="20"/>
                <w:lang w:val="es-419" w:eastAsia="zh-CN"/>
              </w:rPr>
              <w:t>: D</w:t>
            </w:r>
            <w:r w:rsidRPr="005E5E17">
              <w:rPr>
                <w:rFonts w:ascii="Arial" w:hAnsi="Arial" w:cs="Arial"/>
                <w:b/>
                <w:sz w:val="20"/>
                <w:szCs w:val="20"/>
                <w:lang w:val="es-419" w:eastAsia="zh-CN"/>
              </w:rPr>
              <w:t>isminución de pérdidas eléctricas</w:t>
            </w:r>
          </w:p>
        </w:tc>
      </w:tr>
      <w:tr w:rsidR="00473508" w:rsidRPr="00DC32E6" w14:paraId="0E2737AB" w14:textId="77777777" w:rsidTr="00DA5554">
        <w:trPr>
          <w:gridAfter w:val="1"/>
          <w:wAfter w:w="16" w:type="dxa"/>
          <w:trHeight w:val="547"/>
          <w:jc w:val="center"/>
        </w:trPr>
        <w:tc>
          <w:tcPr>
            <w:tcW w:w="1885" w:type="dxa"/>
            <w:tcBorders>
              <w:top w:val="single" w:sz="4" w:space="0" w:color="000000"/>
              <w:left w:val="single" w:sz="4" w:space="0" w:color="000000"/>
              <w:bottom w:val="single" w:sz="4" w:space="0" w:color="000000"/>
              <w:right w:val="single" w:sz="4" w:space="0" w:color="000000"/>
            </w:tcBorders>
            <w:vAlign w:val="center"/>
            <w:hideMark/>
          </w:tcPr>
          <w:p w14:paraId="7BEA8B61" w14:textId="77777777" w:rsidR="00473508" w:rsidRPr="005E5E17" w:rsidRDefault="00473508" w:rsidP="00D53735">
            <w:pPr>
              <w:spacing w:after="0" w:line="240" w:lineRule="auto"/>
              <w:rPr>
                <w:rFonts w:ascii="Arial" w:hAnsi="Arial" w:cs="Arial"/>
                <w:sz w:val="20"/>
                <w:szCs w:val="20"/>
                <w:lang w:val="es-419" w:eastAsia="zh-CN"/>
              </w:rPr>
            </w:pPr>
            <w:r w:rsidRPr="005E5E17">
              <w:rPr>
                <w:rFonts w:ascii="Arial" w:hAnsi="Arial" w:cs="Arial"/>
                <w:sz w:val="20"/>
                <w:szCs w:val="20"/>
                <w:lang w:val="es-419" w:eastAsia="zh-CN"/>
              </w:rPr>
              <w:t>Energía no servida por pérdidas eléctricas técnicas</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6FF20D29" w14:textId="77777777" w:rsidR="00473508" w:rsidRPr="005E5E17" w:rsidRDefault="00473508" w:rsidP="00D53735">
            <w:pPr>
              <w:spacing w:after="0" w:line="240" w:lineRule="auto"/>
              <w:jc w:val="center"/>
              <w:rPr>
                <w:rFonts w:ascii="Arial" w:hAnsi="Arial" w:cs="Arial"/>
                <w:sz w:val="20"/>
                <w:szCs w:val="20"/>
                <w:lang w:val="es-419" w:eastAsia="zh-CN"/>
              </w:rPr>
            </w:pPr>
            <w:r w:rsidRPr="005E5E17">
              <w:rPr>
                <w:rFonts w:ascii="Arial" w:hAnsi="Arial" w:cs="Arial"/>
                <w:sz w:val="20"/>
                <w:szCs w:val="20"/>
                <w:lang w:val="es-419" w:eastAsia="zh-CN"/>
              </w:rPr>
              <w:t>GWh</w:t>
            </w:r>
          </w:p>
        </w:tc>
        <w:tc>
          <w:tcPr>
            <w:tcW w:w="2437" w:type="dxa"/>
            <w:gridSpan w:val="2"/>
            <w:tcBorders>
              <w:top w:val="single" w:sz="4" w:space="0" w:color="000000"/>
              <w:left w:val="single" w:sz="4" w:space="0" w:color="000000"/>
              <w:bottom w:val="single" w:sz="4" w:space="0" w:color="000000"/>
              <w:right w:val="single" w:sz="4" w:space="0" w:color="000000"/>
            </w:tcBorders>
            <w:vAlign w:val="center"/>
            <w:hideMark/>
          </w:tcPr>
          <w:p w14:paraId="33EFC0BA" w14:textId="77777777" w:rsidR="00473508" w:rsidRPr="005E5E17" w:rsidRDefault="00473508" w:rsidP="00D53735">
            <w:pPr>
              <w:spacing w:after="0" w:line="240" w:lineRule="auto"/>
              <w:jc w:val="center"/>
              <w:rPr>
                <w:rFonts w:ascii="Arial" w:hAnsi="Arial" w:cs="Arial"/>
                <w:sz w:val="20"/>
                <w:szCs w:val="20"/>
                <w:lang w:val="es-419" w:eastAsia="zh-CN"/>
              </w:rPr>
            </w:pPr>
            <w:r>
              <w:rPr>
                <w:rFonts w:ascii="Arial" w:hAnsi="Arial" w:cs="Arial"/>
                <w:sz w:val="20"/>
                <w:szCs w:val="20"/>
                <w:lang w:val="es-419" w:eastAsia="zh-CN"/>
              </w:rPr>
              <w:t>Es el resultado de la energía perdida (medido en subestaciones y líneas de media tensión) por sobrecalentamiento.</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FC16987" w14:textId="77777777" w:rsidR="00473508" w:rsidRPr="005E5E17" w:rsidRDefault="00473508" w:rsidP="00D53735">
            <w:pPr>
              <w:spacing w:after="0" w:line="240" w:lineRule="auto"/>
              <w:jc w:val="center"/>
              <w:rPr>
                <w:rFonts w:ascii="Arial" w:hAnsi="Arial" w:cs="Arial"/>
                <w:sz w:val="20"/>
                <w:szCs w:val="20"/>
                <w:lang w:val="es-419" w:eastAsia="zh-CN"/>
              </w:rPr>
            </w:pPr>
            <w:r w:rsidRPr="005E5E17">
              <w:rPr>
                <w:rFonts w:ascii="Arial" w:hAnsi="Arial" w:cs="Arial"/>
                <w:sz w:val="20"/>
                <w:szCs w:val="20"/>
                <w:lang w:val="es-419" w:eastAsia="zh-CN"/>
              </w:rPr>
              <w:t>Informe oficial de la CDEEE</w:t>
            </w:r>
          </w:p>
        </w:tc>
        <w:tc>
          <w:tcPr>
            <w:tcW w:w="3870" w:type="dxa"/>
            <w:tcBorders>
              <w:top w:val="single" w:sz="4" w:space="0" w:color="000000"/>
              <w:left w:val="single" w:sz="4" w:space="0" w:color="000000"/>
              <w:bottom w:val="single" w:sz="4" w:space="0" w:color="000000"/>
              <w:right w:val="single" w:sz="4" w:space="0" w:color="000000"/>
            </w:tcBorders>
            <w:vAlign w:val="center"/>
          </w:tcPr>
          <w:p w14:paraId="09FA1E3D" w14:textId="77777777" w:rsidR="00473508" w:rsidRPr="005E5E17" w:rsidRDefault="00473508" w:rsidP="00D53735">
            <w:pPr>
              <w:spacing w:before="120" w:after="120" w:line="240" w:lineRule="auto"/>
              <w:jc w:val="center"/>
              <w:rPr>
                <w:rFonts w:ascii="Arial" w:hAnsi="Arial" w:cs="Arial"/>
                <w:sz w:val="20"/>
                <w:szCs w:val="20"/>
                <w:lang w:val="es-419" w:eastAsia="zh-CN"/>
              </w:rPr>
            </w:pPr>
            <w:r w:rsidRPr="005E5E17">
              <w:rPr>
                <w:rFonts w:ascii="Arial" w:hAnsi="Arial" w:cs="Arial"/>
                <w:sz w:val="20"/>
                <w:szCs w:val="20"/>
                <w:lang w:val="es-419" w:eastAsia="zh-CN"/>
              </w:rPr>
              <w:t>Este indicador mide el cumplimiento con el objetivo de aumentar la continuidad del abastecimiento eléctrico.</w:t>
            </w:r>
          </w:p>
        </w:tc>
        <w:tc>
          <w:tcPr>
            <w:tcW w:w="3330" w:type="dxa"/>
            <w:tcBorders>
              <w:top w:val="single" w:sz="4" w:space="0" w:color="000000"/>
              <w:left w:val="single" w:sz="4" w:space="0" w:color="000000"/>
              <w:bottom w:val="single" w:sz="4" w:space="0" w:color="000000"/>
              <w:right w:val="single" w:sz="4" w:space="0" w:color="000000"/>
            </w:tcBorders>
          </w:tcPr>
          <w:p w14:paraId="5B66B47E" w14:textId="012B835F" w:rsidR="00473508" w:rsidRPr="005E5E17" w:rsidRDefault="00473508" w:rsidP="00D53735">
            <w:pPr>
              <w:keepLines/>
              <w:autoSpaceDE w:val="0"/>
              <w:autoSpaceDN w:val="0"/>
              <w:adjustRightInd w:val="0"/>
              <w:jc w:val="center"/>
              <w:rPr>
                <w:rFonts w:ascii="Arial" w:hAnsi="Arial" w:cs="Arial"/>
                <w:sz w:val="20"/>
                <w:szCs w:val="20"/>
                <w:lang w:val="es-ES_tradnl" w:eastAsia="zh-CN"/>
              </w:rPr>
            </w:pPr>
            <w:r>
              <w:rPr>
                <w:rFonts w:ascii="Arial" w:hAnsi="Arial" w:cs="Arial"/>
                <w:sz w:val="20"/>
                <w:szCs w:val="20"/>
                <w:lang w:val="es-ES_tradnl" w:eastAsia="zh-CN"/>
              </w:rPr>
              <w:t xml:space="preserve">Este indicador presentará su primera disminución a partir del año 3 de implementación del </w:t>
            </w:r>
            <w:r w:rsidR="00727A2B">
              <w:rPr>
                <w:rFonts w:ascii="Arial" w:hAnsi="Arial" w:cs="Arial"/>
                <w:sz w:val="20"/>
                <w:szCs w:val="20"/>
                <w:lang w:val="es-ES_tradnl" w:eastAsia="zh-CN"/>
              </w:rPr>
              <w:t>Programa</w:t>
            </w:r>
            <w:r>
              <w:rPr>
                <w:rFonts w:ascii="Arial" w:hAnsi="Arial" w:cs="Arial"/>
                <w:sz w:val="20"/>
                <w:szCs w:val="20"/>
                <w:lang w:val="es-ES_tradnl" w:eastAsia="zh-CN"/>
              </w:rPr>
              <w:t xml:space="preserve">, debido a que las inversiones se estarán iniciando durante los dos primeros años. Es preciso la realización de las inversiones para ver el efecto de </w:t>
            </w:r>
            <w:proofErr w:type="gramStart"/>
            <w:r>
              <w:rPr>
                <w:rFonts w:ascii="Arial" w:hAnsi="Arial" w:cs="Arial"/>
                <w:sz w:val="20"/>
                <w:szCs w:val="20"/>
                <w:lang w:val="es-ES_tradnl" w:eastAsia="zh-CN"/>
              </w:rPr>
              <w:t>las mismas</w:t>
            </w:r>
            <w:proofErr w:type="gramEnd"/>
            <w:r>
              <w:rPr>
                <w:rFonts w:ascii="Arial" w:hAnsi="Arial" w:cs="Arial"/>
                <w:sz w:val="20"/>
                <w:szCs w:val="20"/>
                <w:lang w:val="es-ES_tradnl" w:eastAsia="zh-CN"/>
              </w:rPr>
              <w:t xml:space="preserve"> en estos indicadores.</w:t>
            </w:r>
          </w:p>
        </w:tc>
      </w:tr>
      <w:tr w:rsidR="00473508" w:rsidRPr="00DC32E6" w14:paraId="42510F0C" w14:textId="77777777" w:rsidTr="00DA5554">
        <w:trPr>
          <w:trHeight w:val="368"/>
          <w:jc w:val="center"/>
        </w:trPr>
        <w:tc>
          <w:tcPr>
            <w:tcW w:w="14501" w:type="dxa"/>
            <w:gridSpan w:val="8"/>
            <w:tcBorders>
              <w:top w:val="single" w:sz="4" w:space="0" w:color="000000"/>
              <w:left w:val="single" w:sz="4" w:space="0" w:color="000000"/>
              <w:bottom w:val="single" w:sz="4" w:space="0" w:color="000000"/>
              <w:right w:val="single" w:sz="4" w:space="0" w:color="000000"/>
            </w:tcBorders>
            <w:vAlign w:val="center"/>
            <w:hideMark/>
          </w:tcPr>
          <w:p w14:paraId="118F5232" w14:textId="77777777" w:rsidR="00473508" w:rsidRPr="005E5E17" w:rsidRDefault="00473508" w:rsidP="00D53735">
            <w:pPr>
              <w:spacing w:before="40" w:after="40" w:line="240" w:lineRule="auto"/>
              <w:rPr>
                <w:rFonts w:ascii="Arial" w:hAnsi="Arial" w:cs="Arial"/>
                <w:sz w:val="20"/>
                <w:szCs w:val="20"/>
                <w:lang w:val="es-419" w:eastAsia="zh-CN"/>
              </w:rPr>
            </w:pPr>
            <w:r w:rsidRPr="005E5E17">
              <w:rPr>
                <w:rFonts w:ascii="Arial" w:hAnsi="Arial" w:cs="Arial"/>
                <w:b/>
                <w:caps/>
                <w:sz w:val="20"/>
                <w:szCs w:val="20"/>
                <w:u w:val="single"/>
                <w:lang w:val="es-419" w:eastAsia="zh-CN"/>
              </w:rPr>
              <w:t>resultado #2</w:t>
            </w:r>
            <w:r w:rsidRPr="005E5E17">
              <w:rPr>
                <w:rFonts w:ascii="Arial" w:hAnsi="Arial" w:cs="Arial"/>
                <w:b/>
                <w:caps/>
                <w:sz w:val="20"/>
                <w:szCs w:val="20"/>
                <w:lang w:val="es-419" w:eastAsia="zh-CN"/>
              </w:rPr>
              <w:t xml:space="preserve">: </w:t>
            </w:r>
            <w:r w:rsidRPr="005E5E17">
              <w:rPr>
                <w:rFonts w:ascii="Arial" w:hAnsi="Arial" w:cs="Arial"/>
                <w:b/>
                <w:sz w:val="20"/>
                <w:szCs w:val="20"/>
                <w:lang w:val="es-419" w:eastAsia="zh-CN"/>
              </w:rPr>
              <w:t>Disponibilidad Promedio del Servicio (DPS)</w:t>
            </w:r>
          </w:p>
        </w:tc>
      </w:tr>
      <w:tr w:rsidR="00473508" w:rsidRPr="00DC32E6" w14:paraId="7B7E72E2" w14:textId="77777777" w:rsidTr="00DA5554">
        <w:trPr>
          <w:gridAfter w:val="1"/>
          <w:wAfter w:w="16" w:type="dxa"/>
          <w:trHeight w:val="818"/>
          <w:jc w:val="center"/>
        </w:trPr>
        <w:tc>
          <w:tcPr>
            <w:tcW w:w="1885" w:type="dxa"/>
            <w:vMerge w:val="restart"/>
            <w:tcBorders>
              <w:top w:val="single" w:sz="4" w:space="0" w:color="000000"/>
              <w:left w:val="single" w:sz="4" w:space="0" w:color="000000"/>
              <w:right w:val="single" w:sz="4" w:space="0" w:color="000000"/>
            </w:tcBorders>
            <w:vAlign w:val="center"/>
          </w:tcPr>
          <w:p w14:paraId="3ABB12C1" w14:textId="77777777" w:rsidR="00473508" w:rsidRPr="005E5E17" w:rsidRDefault="00473508" w:rsidP="00D53735">
            <w:pPr>
              <w:autoSpaceDE w:val="0"/>
              <w:autoSpaceDN w:val="0"/>
              <w:adjustRightInd w:val="0"/>
              <w:spacing w:after="0" w:line="240" w:lineRule="auto"/>
              <w:rPr>
                <w:rFonts w:ascii="Arial" w:hAnsi="Arial" w:cs="Arial"/>
                <w:sz w:val="20"/>
                <w:szCs w:val="20"/>
                <w:lang w:val="es-419" w:eastAsia="zh-CN"/>
              </w:rPr>
            </w:pPr>
            <w:r w:rsidRPr="005E5E17">
              <w:rPr>
                <w:rFonts w:ascii="Arial" w:hAnsi="Arial" w:cs="Arial"/>
                <w:sz w:val="20"/>
                <w:szCs w:val="20"/>
                <w:lang w:val="es-419" w:eastAsia="zh-CN"/>
              </w:rPr>
              <w:t xml:space="preserve">Frecuencia Media Anual de </w:t>
            </w:r>
            <w:r w:rsidRPr="005E5E17">
              <w:rPr>
                <w:rFonts w:ascii="Arial" w:hAnsi="Arial" w:cs="Arial"/>
                <w:sz w:val="20"/>
                <w:szCs w:val="20"/>
                <w:lang w:val="es-419" w:eastAsia="zh-CN"/>
              </w:rPr>
              <w:lastRenderedPageBreak/>
              <w:t>Interrupción por Usuario (SAIFI)</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35CB5652" w14:textId="77777777" w:rsidR="00473508" w:rsidRPr="005E5E17" w:rsidRDefault="00473508" w:rsidP="00D53735">
            <w:pPr>
              <w:spacing w:after="0" w:line="240" w:lineRule="auto"/>
              <w:jc w:val="center"/>
              <w:rPr>
                <w:rFonts w:ascii="Arial" w:hAnsi="Arial" w:cs="Arial"/>
                <w:sz w:val="20"/>
                <w:szCs w:val="20"/>
                <w:lang w:val="es-419" w:eastAsia="zh-CN"/>
              </w:rPr>
            </w:pPr>
            <w:r w:rsidRPr="005E5E17">
              <w:rPr>
                <w:rFonts w:ascii="Arial" w:hAnsi="Arial" w:cs="Arial"/>
                <w:sz w:val="20"/>
                <w:szCs w:val="20"/>
                <w:lang w:val="es-419" w:eastAsia="zh-CN"/>
              </w:rPr>
              <w:lastRenderedPageBreak/>
              <w:t># de interrupciones por usuario</w:t>
            </w:r>
            <w:r w:rsidRPr="005E5E17">
              <w:rPr>
                <w:rStyle w:val="FootnoteReference"/>
                <w:rFonts w:ascii="Arial" w:hAnsi="Arial" w:cs="Arial"/>
                <w:sz w:val="20"/>
                <w:szCs w:val="20"/>
                <w:lang w:val="es-419" w:eastAsia="zh-CN"/>
              </w:rPr>
              <w:footnoteReference w:id="7"/>
            </w:r>
          </w:p>
        </w:tc>
        <w:tc>
          <w:tcPr>
            <w:tcW w:w="2437" w:type="dxa"/>
            <w:gridSpan w:val="2"/>
            <w:tcBorders>
              <w:top w:val="single" w:sz="4" w:space="0" w:color="000000"/>
              <w:left w:val="single" w:sz="4" w:space="0" w:color="000000"/>
              <w:bottom w:val="single" w:sz="4" w:space="0" w:color="000000"/>
              <w:right w:val="single" w:sz="4" w:space="0" w:color="000000"/>
            </w:tcBorders>
            <w:vAlign w:val="center"/>
          </w:tcPr>
          <w:p w14:paraId="54BB6A52" w14:textId="77777777" w:rsidR="00473508" w:rsidRPr="005E5E17" w:rsidRDefault="00473508" w:rsidP="00D53735">
            <w:pPr>
              <w:spacing w:after="0" w:line="240" w:lineRule="auto"/>
              <w:jc w:val="center"/>
              <w:rPr>
                <w:rFonts w:ascii="Arial" w:hAnsi="Arial" w:cs="Arial"/>
                <w:sz w:val="20"/>
                <w:szCs w:val="20"/>
                <w:lang w:val="es-419" w:eastAsia="zh-CN"/>
              </w:rPr>
            </w:pPr>
            <w:r w:rsidRPr="00B9060F">
              <w:rPr>
                <w:rFonts w:ascii="Arial" w:hAnsi="Arial" w:cs="Arial"/>
                <w:sz w:val="20"/>
                <w:szCs w:val="20"/>
                <w:lang w:val="es-419" w:eastAsia="zh-CN"/>
              </w:rPr>
              <w:t>Promedio Mensual de Interrupciones</w:t>
            </w:r>
            <w:r>
              <w:rPr>
                <w:rFonts w:ascii="Arial" w:hAnsi="Arial" w:cs="Arial"/>
                <w:sz w:val="20"/>
                <w:szCs w:val="20"/>
                <w:lang w:val="es-419" w:eastAsia="zh-CN"/>
              </w:rPr>
              <w:t xml:space="preserve"> divido entre el total de c</w:t>
            </w:r>
            <w:r w:rsidRPr="00B9060F">
              <w:rPr>
                <w:rFonts w:ascii="Arial" w:hAnsi="Arial" w:cs="Arial"/>
                <w:sz w:val="20"/>
                <w:szCs w:val="20"/>
                <w:lang w:val="es-419" w:eastAsia="zh-CN"/>
              </w:rPr>
              <w:t>liente</w:t>
            </w:r>
          </w:p>
        </w:tc>
        <w:tc>
          <w:tcPr>
            <w:tcW w:w="1440" w:type="dxa"/>
            <w:vMerge w:val="restart"/>
            <w:tcBorders>
              <w:top w:val="single" w:sz="4" w:space="0" w:color="000000"/>
              <w:left w:val="single" w:sz="4" w:space="0" w:color="000000"/>
              <w:right w:val="single" w:sz="4" w:space="0" w:color="000000"/>
            </w:tcBorders>
            <w:vAlign w:val="center"/>
          </w:tcPr>
          <w:p w14:paraId="34EAA029" w14:textId="77777777" w:rsidR="00473508" w:rsidRPr="005E5E17" w:rsidRDefault="00473508" w:rsidP="00D53735">
            <w:pPr>
              <w:spacing w:after="0" w:line="240" w:lineRule="auto"/>
              <w:jc w:val="center"/>
              <w:rPr>
                <w:rFonts w:ascii="Arial" w:hAnsi="Arial" w:cs="Arial"/>
                <w:sz w:val="20"/>
                <w:szCs w:val="20"/>
                <w:lang w:val="es-419" w:eastAsia="zh-CN"/>
              </w:rPr>
            </w:pPr>
            <w:r w:rsidRPr="005E5E17">
              <w:rPr>
                <w:rFonts w:ascii="Arial" w:hAnsi="Arial" w:cs="Arial"/>
                <w:sz w:val="20"/>
                <w:szCs w:val="20"/>
                <w:lang w:val="es-419" w:eastAsia="zh-CN"/>
              </w:rPr>
              <w:t xml:space="preserve">Informes de Control de </w:t>
            </w:r>
            <w:r w:rsidRPr="005E5E17">
              <w:rPr>
                <w:rFonts w:ascii="Arial" w:hAnsi="Arial" w:cs="Arial"/>
                <w:sz w:val="20"/>
                <w:szCs w:val="20"/>
                <w:lang w:val="es-419" w:eastAsia="zh-CN"/>
              </w:rPr>
              <w:lastRenderedPageBreak/>
              <w:t>Gestión de EDESUR</w:t>
            </w:r>
          </w:p>
        </w:tc>
        <w:tc>
          <w:tcPr>
            <w:tcW w:w="3870" w:type="dxa"/>
            <w:vMerge w:val="restart"/>
            <w:tcBorders>
              <w:top w:val="single" w:sz="4" w:space="0" w:color="000000"/>
              <w:left w:val="single" w:sz="4" w:space="0" w:color="000000"/>
              <w:right w:val="single" w:sz="4" w:space="0" w:color="000000"/>
            </w:tcBorders>
            <w:vAlign w:val="center"/>
          </w:tcPr>
          <w:p w14:paraId="280F0C9A" w14:textId="77777777" w:rsidR="00473508" w:rsidRPr="005E5E17" w:rsidRDefault="00473508" w:rsidP="00D53735">
            <w:pPr>
              <w:spacing w:before="120" w:after="120" w:line="240" w:lineRule="auto"/>
              <w:jc w:val="center"/>
              <w:rPr>
                <w:rFonts w:ascii="Arial" w:hAnsi="Arial" w:cs="Arial"/>
                <w:sz w:val="20"/>
                <w:szCs w:val="20"/>
                <w:lang w:val="es-419" w:eastAsia="zh-CN"/>
              </w:rPr>
            </w:pPr>
            <w:r w:rsidRPr="005E5E17">
              <w:rPr>
                <w:rFonts w:ascii="Arial" w:hAnsi="Arial" w:cs="Arial"/>
                <w:sz w:val="20"/>
                <w:szCs w:val="20"/>
                <w:lang w:val="es-419" w:eastAsia="zh-CN"/>
              </w:rPr>
              <w:lastRenderedPageBreak/>
              <w:t xml:space="preserve">Estos indicadores tienen como propósito ayudar en el seguimiento a la mejora de </w:t>
            </w:r>
            <w:r w:rsidRPr="005E5E17">
              <w:rPr>
                <w:rFonts w:ascii="Arial" w:hAnsi="Arial" w:cs="Arial"/>
                <w:sz w:val="20"/>
                <w:szCs w:val="20"/>
                <w:lang w:val="es-419" w:eastAsia="zh-CN"/>
              </w:rPr>
              <w:lastRenderedPageBreak/>
              <w:t>la calidad y continuidad del abastecimiento del servicio.</w:t>
            </w:r>
          </w:p>
        </w:tc>
        <w:tc>
          <w:tcPr>
            <w:tcW w:w="3330" w:type="dxa"/>
            <w:vMerge w:val="restart"/>
            <w:tcBorders>
              <w:top w:val="single" w:sz="4" w:space="0" w:color="000000"/>
              <w:left w:val="single" w:sz="4" w:space="0" w:color="000000"/>
              <w:right w:val="single" w:sz="4" w:space="0" w:color="000000"/>
            </w:tcBorders>
            <w:vAlign w:val="center"/>
          </w:tcPr>
          <w:p w14:paraId="64634344" w14:textId="77777777" w:rsidR="00473508" w:rsidRDefault="00473508" w:rsidP="00D53735">
            <w:pPr>
              <w:spacing w:before="120" w:after="120" w:line="240" w:lineRule="auto"/>
              <w:jc w:val="center"/>
              <w:rPr>
                <w:rFonts w:ascii="Arial" w:hAnsi="Arial" w:cs="Arial"/>
                <w:sz w:val="20"/>
                <w:szCs w:val="20"/>
                <w:lang w:val="es-ES_tradnl"/>
              </w:rPr>
            </w:pPr>
            <w:r w:rsidRPr="005E5E17">
              <w:rPr>
                <w:rFonts w:ascii="Arial" w:hAnsi="Arial" w:cs="Arial"/>
                <w:sz w:val="20"/>
                <w:szCs w:val="20"/>
                <w:lang w:val="es-ES_tradnl"/>
              </w:rPr>
              <w:lastRenderedPageBreak/>
              <w:t xml:space="preserve">A pesar de que cada uno mide la continuidad del servicio, tanto el SAIDI como el SAIFI, miden </w:t>
            </w:r>
            <w:r w:rsidRPr="005E5E17">
              <w:rPr>
                <w:rFonts w:ascii="Arial" w:hAnsi="Arial" w:cs="Arial"/>
                <w:sz w:val="20"/>
                <w:szCs w:val="20"/>
                <w:lang w:val="es-ES_tradnl"/>
              </w:rPr>
              <w:lastRenderedPageBreak/>
              <w:t>aspectos diferentes de dicha continuidad</w:t>
            </w:r>
            <w:r>
              <w:rPr>
                <w:rFonts w:ascii="Arial" w:hAnsi="Arial" w:cs="Arial"/>
                <w:sz w:val="20"/>
                <w:szCs w:val="20"/>
                <w:lang w:val="es-ES_tradnl"/>
              </w:rPr>
              <w:t>.</w:t>
            </w:r>
          </w:p>
          <w:p w14:paraId="4F1860F1" w14:textId="77777777" w:rsidR="00473508" w:rsidRDefault="00473508" w:rsidP="00D53735">
            <w:pPr>
              <w:spacing w:before="120" w:after="120" w:line="240" w:lineRule="auto"/>
              <w:jc w:val="center"/>
              <w:rPr>
                <w:rFonts w:ascii="Arial" w:hAnsi="Arial" w:cs="Arial"/>
                <w:sz w:val="20"/>
                <w:szCs w:val="20"/>
                <w:lang w:val="es-419" w:eastAsia="zh-CN"/>
              </w:rPr>
            </w:pPr>
          </w:p>
          <w:p w14:paraId="754BE433" w14:textId="3C2B2003" w:rsidR="00473508" w:rsidRPr="005E5E17" w:rsidRDefault="00473508" w:rsidP="00D53735">
            <w:pPr>
              <w:spacing w:before="120" w:after="120" w:line="240" w:lineRule="auto"/>
              <w:jc w:val="center"/>
              <w:rPr>
                <w:rFonts w:ascii="Arial" w:hAnsi="Arial" w:cs="Arial"/>
                <w:sz w:val="20"/>
                <w:szCs w:val="20"/>
                <w:lang w:val="es-419" w:eastAsia="zh-CN"/>
              </w:rPr>
            </w:pPr>
            <w:r>
              <w:rPr>
                <w:rFonts w:ascii="Arial" w:hAnsi="Arial" w:cs="Arial"/>
                <w:sz w:val="20"/>
                <w:szCs w:val="20"/>
                <w:lang w:val="es-ES_tradnl" w:eastAsia="zh-CN"/>
              </w:rPr>
              <w:t xml:space="preserve">Estos indicadores presentarán su primera disminución a partir del año 3 de implementación del </w:t>
            </w:r>
            <w:r w:rsidR="00727A2B">
              <w:rPr>
                <w:rFonts w:ascii="Arial" w:hAnsi="Arial" w:cs="Arial"/>
                <w:sz w:val="20"/>
                <w:szCs w:val="20"/>
                <w:lang w:val="es-ES_tradnl" w:eastAsia="zh-CN"/>
              </w:rPr>
              <w:t>Programa</w:t>
            </w:r>
            <w:r>
              <w:rPr>
                <w:rFonts w:ascii="Arial" w:hAnsi="Arial" w:cs="Arial"/>
                <w:sz w:val="20"/>
                <w:szCs w:val="20"/>
                <w:lang w:val="es-ES_tradnl" w:eastAsia="zh-CN"/>
              </w:rPr>
              <w:t xml:space="preserve">, debido a que las inversiones se estarán iniciando durante los dos primeros años. Es preciso la realización de las inversiones para ver el efecto de </w:t>
            </w:r>
            <w:proofErr w:type="gramStart"/>
            <w:r>
              <w:rPr>
                <w:rFonts w:ascii="Arial" w:hAnsi="Arial" w:cs="Arial"/>
                <w:sz w:val="20"/>
                <w:szCs w:val="20"/>
                <w:lang w:val="es-ES_tradnl" w:eastAsia="zh-CN"/>
              </w:rPr>
              <w:t>las mismas</w:t>
            </w:r>
            <w:proofErr w:type="gramEnd"/>
            <w:r>
              <w:rPr>
                <w:rFonts w:ascii="Arial" w:hAnsi="Arial" w:cs="Arial"/>
                <w:sz w:val="20"/>
                <w:szCs w:val="20"/>
                <w:lang w:val="es-ES_tradnl" w:eastAsia="zh-CN"/>
              </w:rPr>
              <w:t xml:space="preserve"> en estos indicadores.</w:t>
            </w:r>
          </w:p>
        </w:tc>
      </w:tr>
      <w:tr w:rsidR="00473508" w:rsidRPr="005E5E17" w14:paraId="37C61CCE" w14:textId="77777777" w:rsidTr="00DA5554">
        <w:trPr>
          <w:gridAfter w:val="1"/>
          <w:wAfter w:w="16" w:type="dxa"/>
          <w:trHeight w:val="64"/>
          <w:jc w:val="center"/>
        </w:trPr>
        <w:tc>
          <w:tcPr>
            <w:tcW w:w="1885" w:type="dxa"/>
            <w:vMerge/>
            <w:tcBorders>
              <w:left w:val="single" w:sz="4" w:space="0" w:color="000000"/>
              <w:bottom w:val="single" w:sz="4" w:space="0" w:color="000000"/>
              <w:right w:val="single" w:sz="4" w:space="0" w:color="000000"/>
            </w:tcBorders>
            <w:vAlign w:val="center"/>
          </w:tcPr>
          <w:p w14:paraId="3D0A39C5" w14:textId="77777777" w:rsidR="00473508" w:rsidRPr="005E5E17" w:rsidRDefault="00473508" w:rsidP="00D53735">
            <w:pPr>
              <w:autoSpaceDE w:val="0"/>
              <w:autoSpaceDN w:val="0"/>
              <w:adjustRightInd w:val="0"/>
              <w:spacing w:after="0" w:line="240" w:lineRule="auto"/>
              <w:rPr>
                <w:rFonts w:ascii="Arial" w:hAnsi="Arial" w:cs="Arial"/>
                <w:sz w:val="20"/>
                <w:szCs w:val="20"/>
                <w:lang w:val="es-419" w:eastAsia="zh-CN"/>
              </w:rPr>
            </w:pPr>
          </w:p>
        </w:tc>
        <w:tc>
          <w:tcPr>
            <w:tcW w:w="1523" w:type="dxa"/>
            <w:tcBorders>
              <w:top w:val="single" w:sz="4" w:space="0" w:color="000000"/>
              <w:left w:val="single" w:sz="4" w:space="0" w:color="000000"/>
              <w:bottom w:val="single" w:sz="4" w:space="0" w:color="000000"/>
              <w:right w:val="single" w:sz="4" w:space="0" w:color="000000"/>
            </w:tcBorders>
            <w:vAlign w:val="center"/>
          </w:tcPr>
          <w:p w14:paraId="4C57032C" w14:textId="77777777" w:rsidR="00473508" w:rsidRPr="005E5E17" w:rsidRDefault="00473508" w:rsidP="00D53735">
            <w:pPr>
              <w:spacing w:after="0" w:line="240" w:lineRule="auto"/>
              <w:jc w:val="center"/>
              <w:rPr>
                <w:rFonts w:ascii="Arial" w:hAnsi="Arial" w:cs="Arial"/>
                <w:sz w:val="20"/>
                <w:szCs w:val="20"/>
                <w:lang w:val="es-419" w:eastAsia="zh-CN"/>
              </w:rPr>
            </w:pPr>
            <w:r w:rsidRPr="005E5E17">
              <w:rPr>
                <w:rFonts w:ascii="Arial" w:hAnsi="Arial" w:cs="Arial"/>
                <w:sz w:val="20"/>
                <w:szCs w:val="20"/>
                <w:lang w:val="es-419" w:eastAsia="zh-CN"/>
              </w:rPr>
              <w:t># de clientes afectados</w:t>
            </w:r>
          </w:p>
        </w:tc>
        <w:tc>
          <w:tcPr>
            <w:tcW w:w="2437" w:type="dxa"/>
            <w:gridSpan w:val="2"/>
            <w:tcBorders>
              <w:top w:val="single" w:sz="4" w:space="0" w:color="000000"/>
              <w:left w:val="single" w:sz="4" w:space="0" w:color="000000"/>
              <w:bottom w:val="single" w:sz="4" w:space="0" w:color="000000"/>
              <w:right w:val="single" w:sz="4" w:space="0" w:color="000000"/>
            </w:tcBorders>
            <w:vAlign w:val="center"/>
          </w:tcPr>
          <w:p w14:paraId="41218933" w14:textId="77777777" w:rsidR="00473508" w:rsidRPr="005E5E17" w:rsidRDefault="00473508" w:rsidP="00D53735">
            <w:pPr>
              <w:spacing w:after="0" w:line="240" w:lineRule="auto"/>
              <w:jc w:val="center"/>
              <w:rPr>
                <w:rFonts w:ascii="Arial" w:hAnsi="Arial" w:cs="Arial"/>
                <w:sz w:val="20"/>
                <w:szCs w:val="20"/>
                <w:lang w:val="es-419" w:eastAsia="zh-CN"/>
              </w:rPr>
            </w:pPr>
            <w:proofErr w:type="gramStart"/>
            <w:r>
              <w:rPr>
                <w:rFonts w:ascii="Arial" w:hAnsi="Arial" w:cs="Arial"/>
                <w:sz w:val="20"/>
                <w:szCs w:val="20"/>
                <w:lang w:val="es-419" w:eastAsia="zh-CN"/>
              </w:rPr>
              <w:t>Total</w:t>
            </w:r>
            <w:proofErr w:type="gramEnd"/>
            <w:r>
              <w:rPr>
                <w:rFonts w:ascii="Arial" w:hAnsi="Arial" w:cs="Arial"/>
                <w:sz w:val="20"/>
                <w:szCs w:val="20"/>
                <w:lang w:val="es-419" w:eastAsia="zh-CN"/>
              </w:rPr>
              <w:t xml:space="preserve"> de clientes afectados</w:t>
            </w:r>
          </w:p>
        </w:tc>
        <w:tc>
          <w:tcPr>
            <w:tcW w:w="1440" w:type="dxa"/>
            <w:vMerge/>
            <w:tcBorders>
              <w:left w:val="single" w:sz="4" w:space="0" w:color="000000"/>
              <w:right w:val="single" w:sz="4" w:space="0" w:color="000000"/>
            </w:tcBorders>
            <w:vAlign w:val="center"/>
          </w:tcPr>
          <w:p w14:paraId="3E9937AE" w14:textId="77777777" w:rsidR="00473508" w:rsidRPr="005E5E17" w:rsidRDefault="00473508" w:rsidP="00D53735">
            <w:pPr>
              <w:spacing w:after="0" w:line="240" w:lineRule="auto"/>
              <w:jc w:val="center"/>
              <w:rPr>
                <w:rFonts w:ascii="Arial" w:hAnsi="Arial" w:cs="Arial"/>
                <w:sz w:val="20"/>
                <w:szCs w:val="20"/>
                <w:lang w:val="es-419" w:eastAsia="zh-CN"/>
              </w:rPr>
            </w:pPr>
          </w:p>
        </w:tc>
        <w:tc>
          <w:tcPr>
            <w:tcW w:w="3870" w:type="dxa"/>
            <w:vMerge/>
            <w:tcBorders>
              <w:left w:val="single" w:sz="4" w:space="0" w:color="000000"/>
              <w:right w:val="single" w:sz="4" w:space="0" w:color="000000"/>
            </w:tcBorders>
            <w:vAlign w:val="center"/>
          </w:tcPr>
          <w:p w14:paraId="16F9D2FF" w14:textId="77777777" w:rsidR="00473508" w:rsidRPr="005E5E17" w:rsidRDefault="00473508" w:rsidP="00D53735">
            <w:pPr>
              <w:spacing w:before="120" w:after="120" w:line="240" w:lineRule="auto"/>
              <w:jc w:val="center"/>
              <w:rPr>
                <w:rFonts w:ascii="Arial" w:hAnsi="Arial" w:cs="Arial"/>
                <w:sz w:val="20"/>
                <w:szCs w:val="20"/>
                <w:lang w:val="es-419" w:eastAsia="zh-CN"/>
              </w:rPr>
            </w:pPr>
          </w:p>
        </w:tc>
        <w:tc>
          <w:tcPr>
            <w:tcW w:w="3330" w:type="dxa"/>
            <w:vMerge/>
            <w:tcBorders>
              <w:left w:val="single" w:sz="4" w:space="0" w:color="000000"/>
              <w:right w:val="single" w:sz="4" w:space="0" w:color="000000"/>
            </w:tcBorders>
          </w:tcPr>
          <w:p w14:paraId="092050BD" w14:textId="77777777" w:rsidR="00473508" w:rsidRPr="005E5E17" w:rsidRDefault="00473508" w:rsidP="00D53735">
            <w:pPr>
              <w:spacing w:before="120" w:after="120" w:line="240" w:lineRule="auto"/>
              <w:jc w:val="center"/>
              <w:rPr>
                <w:rFonts w:ascii="Arial" w:hAnsi="Arial" w:cs="Arial"/>
                <w:sz w:val="20"/>
                <w:szCs w:val="20"/>
                <w:lang w:val="es-419" w:eastAsia="zh-CN"/>
              </w:rPr>
            </w:pPr>
          </w:p>
        </w:tc>
      </w:tr>
      <w:tr w:rsidR="00473508" w:rsidRPr="00DC32E6" w14:paraId="52F7E96F" w14:textId="77777777" w:rsidTr="00DA5554">
        <w:trPr>
          <w:gridAfter w:val="1"/>
          <w:wAfter w:w="16" w:type="dxa"/>
          <w:trHeight w:val="1333"/>
          <w:jc w:val="center"/>
        </w:trPr>
        <w:tc>
          <w:tcPr>
            <w:tcW w:w="1885" w:type="dxa"/>
            <w:vMerge w:val="restart"/>
            <w:tcBorders>
              <w:top w:val="single" w:sz="4" w:space="0" w:color="000000"/>
              <w:left w:val="single" w:sz="4" w:space="0" w:color="000000"/>
              <w:right w:val="single" w:sz="4" w:space="0" w:color="000000"/>
            </w:tcBorders>
            <w:vAlign w:val="center"/>
          </w:tcPr>
          <w:p w14:paraId="464BE2E0" w14:textId="77777777" w:rsidR="00473508" w:rsidRPr="005E5E17" w:rsidRDefault="00473508" w:rsidP="00D53735">
            <w:pPr>
              <w:autoSpaceDE w:val="0"/>
              <w:autoSpaceDN w:val="0"/>
              <w:adjustRightInd w:val="0"/>
              <w:spacing w:after="0" w:line="240" w:lineRule="auto"/>
              <w:rPr>
                <w:rFonts w:ascii="Arial" w:hAnsi="Arial" w:cs="Arial"/>
                <w:sz w:val="20"/>
                <w:szCs w:val="20"/>
                <w:lang w:val="es-419" w:eastAsia="zh-CN"/>
              </w:rPr>
            </w:pPr>
            <w:r w:rsidRPr="005E5E17">
              <w:rPr>
                <w:rFonts w:ascii="Arial" w:hAnsi="Arial" w:cs="Arial"/>
                <w:sz w:val="20"/>
                <w:szCs w:val="20"/>
                <w:lang w:val="es-419" w:eastAsia="zh-CN"/>
              </w:rPr>
              <w:t>Tiempo Promedio Anual de Interrupción por Usuario (SAIDI)</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684B959F" w14:textId="77777777" w:rsidR="00473508" w:rsidRPr="005E5E17" w:rsidRDefault="00473508" w:rsidP="00D53735">
            <w:pPr>
              <w:spacing w:after="0" w:line="240" w:lineRule="auto"/>
              <w:jc w:val="center"/>
              <w:rPr>
                <w:rFonts w:ascii="Arial" w:hAnsi="Arial" w:cs="Arial"/>
                <w:sz w:val="20"/>
                <w:szCs w:val="20"/>
                <w:lang w:val="es-419" w:eastAsia="zh-CN"/>
              </w:rPr>
            </w:pPr>
            <w:r w:rsidRPr="005E5E17">
              <w:rPr>
                <w:rFonts w:ascii="Arial" w:hAnsi="Arial" w:cs="Arial"/>
                <w:sz w:val="20"/>
                <w:szCs w:val="20"/>
                <w:lang w:val="es-419" w:eastAsia="zh-CN"/>
              </w:rPr>
              <w:t># minutos por usuario</w:t>
            </w:r>
          </w:p>
        </w:tc>
        <w:tc>
          <w:tcPr>
            <w:tcW w:w="2437" w:type="dxa"/>
            <w:gridSpan w:val="2"/>
            <w:tcBorders>
              <w:top w:val="single" w:sz="4" w:space="0" w:color="000000"/>
              <w:left w:val="single" w:sz="4" w:space="0" w:color="000000"/>
              <w:bottom w:val="single" w:sz="4" w:space="0" w:color="000000"/>
              <w:right w:val="single" w:sz="4" w:space="0" w:color="000000"/>
            </w:tcBorders>
            <w:vAlign w:val="center"/>
          </w:tcPr>
          <w:p w14:paraId="36B7E455" w14:textId="77777777" w:rsidR="00473508" w:rsidRPr="005E5E17" w:rsidRDefault="00473508" w:rsidP="00D53735">
            <w:pPr>
              <w:spacing w:after="0" w:line="240" w:lineRule="auto"/>
              <w:jc w:val="center"/>
              <w:rPr>
                <w:rFonts w:ascii="Arial" w:hAnsi="Arial" w:cs="Arial"/>
                <w:sz w:val="20"/>
                <w:szCs w:val="20"/>
                <w:lang w:val="es-419" w:eastAsia="zh-CN"/>
              </w:rPr>
            </w:pPr>
            <w:r w:rsidRPr="00B92FD0">
              <w:rPr>
                <w:rFonts w:ascii="Arial" w:hAnsi="Arial" w:cs="Arial"/>
                <w:sz w:val="20"/>
                <w:szCs w:val="20"/>
                <w:lang w:val="es-419" w:eastAsia="zh-CN"/>
              </w:rPr>
              <w:t xml:space="preserve">Promedio </w:t>
            </w:r>
            <w:r>
              <w:rPr>
                <w:rFonts w:ascii="Arial" w:hAnsi="Arial" w:cs="Arial"/>
                <w:sz w:val="20"/>
                <w:szCs w:val="20"/>
                <w:lang w:val="es-419" w:eastAsia="zh-CN"/>
              </w:rPr>
              <w:t>de h</w:t>
            </w:r>
            <w:r w:rsidRPr="00B92FD0">
              <w:rPr>
                <w:rFonts w:ascii="Arial" w:hAnsi="Arial" w:cs="Arial"/>
                <w:sz w:val="20"/>
                <w:szCs w:val="20"/>
                <w:lang w:val="es-419" w:eastAsia="zh-CN"/>
              </w:rPr>
              <w:t>oras Mensual de Interrupciones</w:t>
            </w:r>
            <w:r>
              <w:rPr>
                <w:rFonts w:ascii="Arial" w:hAnsi="Arial" w:cs="Arial"/>
                <w:sz w:val="20"/>
                <w:szCs w:val="20"/>
                <w:lang w:val="es-419" w:eastAsia="zh-CN"/>
              </w:rPr>
              <w:t xml:space="preserve"> divido entre el total de c</w:t>
            </w:r>
            <w:r w:rsidRPr="00B92FD0">
              <w:rPr>
                <w:rFonts w:ascii="Arial" w:hAnsi="Arial" w:cs="Arial"/>
                <w:sz w:val="20"/>
                <w:szCs w:val="20"/>
                <w:lang w:val="es-419" w:eastAsia="zh-CN"/>
              </w:rPr>
              <w:t>liente</w:t>
            </w:r>
          </w:p>
        </w:tc>
        <w:tc>
          <w:tcPr>
            <w:tcW w:w="1440" w:type="dxa"/>
            <w:vMerge/>
            <w:tcBorders>
              <w:left w:val="single" w:sz="4" w:space="0" w:color="000000"/>
              <w:right w:val="single" w:sz="4" w:space="0" w:color="000000"/>
            </w:tcBorders>
          </w:tcPr>
          <w:p w14:paraId="47BF561D" w14:textId="77777777" w:rsidR="00473508" w:rsidRPr="005E5E17" w:rsidRDefault="00473508" w:rsidP="00D53735">
            <w:pPr>
              <w:spacing w:after="0" w:line="240" w:lineRule="auto"/>
              <w:jc w:val="center"/>
              <w:rPr>
                <w:rFonts w:ascii="Arial" w:hAnsi="Arial" w:cs="Arial"/>
                <w:sz w:val="20"/>
                <w:szCs w:val="20"/>
                <w:lang w:val="es-419" w:eastAsia="zh-CN"/>
              </w:rPr>
            </w:pPr>
          </w:p>
        </w:tc>
        <w:tc>
          <w:tcPr>
            <w:tcW w:w="3870" w:type="dxa"/>
            <w:vMerge/>
            <w:tcBorders>
              <w:left w:val="single" w:sz="4" w:space="0" w:color="000000"/>
              <w:right w:val="single" w:sz="4" w:space="0" w:color="000000"/>
            </w:tcBorders>
            <w:vAlign w:val="center"/>
          </w:tcPr>
          <w:p w14:paraId="12576A15" w14:textId="77777777" w:rsidR="00473508" w:rsidRPr="005E5E17" w:rsidRDefault="00473508" w:rsidP="00D53735">
            <w:pPr>
              <w:spacing w:before="120" w:after="120" w:line="240" w:lineRule="auto"/>
              <w:jc w:val="center"/>
              <w:rPr>
                <w:rFonts w:ascii="Arial" w:hAnsi="Arial" w:cs="Arial"/>
                <w:sz w:val="20"/>
                <w:szCs w:val="20"/>
                <w:lang w:val="es-419" w:eastAsia="zh-CN"/>
              </w:rPr>
            </w:pPr>
          </w:p>
        </w:tc>
        <w:tc>
          <w:tcPr>
            <w:tcW w:w="3330" w:type="dxa"/>
            <w:vMerge/>
            <w:tcBorders>
              <w:left w:val="single" w:sz="4" w:space="0" w:color="000000"/>
              <w:right w:val="single" w:sz="4" w:space="0" w:color="000000"/>
            </w:tcBorders>
          </w:tcPr>
          <w:p w14:paraId="3E8D6F69" w14:textId="77777777" w:rsidR="00473508" w:rsidRPr="005E5E17" w:rsidRDefault="00473508" w:rsidP="00D53735">
            <w:pPr>
              <w:spacing w:before="120" w:after="120" w:line="240" w:lineRule="auto"/>
              <w:jc w:val="center"/>
              <w:rPr>
                <w:rFonts w:ascii="Arial" w:hAnsi="Arial" w:cs="Arial"/>
                <w:sz w:val="20"/>
                <w:szCs w:val="20"/>
                <w:lang w:val="es-419" w:eastAsia="zh-CN"/>
              </w:rPr>
            </w:pPr>
          </w:p>
        </w:tc>
      </w:tr>
      <w:tr w:rsidR="00473508" w:rsidRPr="005E5E17" w14:paraId="458A2715" w14:textId="77777777" w:rsidTr="00DA5554">
        <w:trPr>
          <w:gridAfter w:val="1"/>
          <w:wAfter w:w="16" w:type="dxa"/>
          <w:trHeight w:val="1117"/>
          <w:jc w:val="center"/>
        </w:trPr>
        <w:tc>
          <w:tcPr>
            <w:tcW w:w="1885" w:type="dxa"/>
            <w:vMerge/>
            <w:tcBorders>
              <w:left w:val="single" w:sz="4" w:space="0" w:color="000000"/>
              <w:bottom w:val="single" w:sz="4" w:space="0" w:color="000000"/>
              <w:right w:val="single" w:sz="4" w:space="0" w:color="000000"/>
            </w:tcBorders>
            <w:vAlign w:val="center"/>
          </w:tcPr>
          <w:p w14:paraId="0BC31C72" w14:textId="77777777" w:rsidR="00473508" w:rsidRPr="005E5E17" w:rsidRDefault="00473508" w:rsidP="00D53735">
            <w:pPr>
              <w:autoSpaceDE w:val="0"/>
              <w:autoSpaceDN w:val="0"/>
              <w:adjustRightInd w:val="0"/>
              <w:spacing w:after="0" w:line="240" w:lineRule="auto"/>
              <w:rPr>
                <w:rFonts w:ascii="Arial" w:hAnsi="Arial" w:cs="Arial"/>
                <w:sz w:val="20"/>
                <w:szCs w:val="20"/>
                <w:lang w:val="es-419" w:eastAsia="zh-CN"/>
              </w:rPr>
            </w:pPr>
          </w:p>
        </w:tc>
        <w:tc>
          <w:tcPr>
            <w:tcW w:w="1523" w:type="dxa"/>
            <w:tcBorders>
              <w:top w:val="single" w:sz="4" w:space="0" w:color="000000"/>
              <w:left w:val="single" w:sz="4" w:space="0" w:color="000000"/>
              <w:bottom w:val="single" w:sz="4" w:space="0" w:color="000000"/>
              <w:right w:val="single" w:sz="4" w:space="0" w:color="000000"/>
            </w:tcBorders>
            <w:vAlign w:val="center"/>
          </w:tcPr>
          <w:p w14:paraId="57270213" w14:textId="77777777" w:rsidR="00473508" w:rsidRPr="005E5E17" w:rsidRDefault="00473508" w:rsidP="00D53735">
            <w:pPr>
              <w:spacing w:after="0" w:line="240" w:lineRule="auto"/>
              <w:jc w:val="center"/>
              <w:rPr>
                <w:rFonts w:ascii="Arial" w:hAnsi="Arial" w:cs="Arial"/>
                <w:sz w:val="20"/>
                <w:szCs w:val="20"/>
                <w:lang w:val="es-419" w:eastAsia="zh-CN"/>
              </w:rPr>
            </w:pPr>
            <w:r w:rsidRPr="005E5E17">
              <w:rPr>
                <w:rFonts w:ascii="Arial" w:hAnsi="Arial" w:cs="Arial"/>
                <w:sz w:val="20"/>
                <w:szCs w:val="20"/>
                <w:lang w:val="es-419" w:eastAsia="zh-CN"/>
              </w:rPr>
              <w:t># de clientes afectados</w:t>
            </w:r>
          </w:p>
        </w:tc>
        <w:tc>
          <w:tcPr>
            <w:tcW w:w="2437" w:type="dxa"/>
            <w:gridSpan w:val="2"/>
            <w:tcBorders>
              <w:top w:val="single" w:sz="4" w:space="0" w:color="000000"/>
              <w:left w:val="single" w:sz="4" w:space="0" w:color="000000"/>
              <w:bottom w:val="single" w:sz="4" w:space="0" w:color="000000"/>
              <w:right w:val="single" w:sz="4" w:space="0" w:color="000000"/>
            </w:tcBorders>
            <w:vAlign w:val="center"/>
          </w:tcPr>
          <w:p w14:paraId="0E8789BE" w14:textId="77777777" w:rsidR="00473508" w:rsidRPr="005E5E17" w:rsidRDefault="00473508" w:rsidP="00D53735">
            <w:pPr>
              <w:spacing w:after="0" w:line="240" w:lineRule="auto"/>
              <w:jc w:val="center"/>
              <w:rPr>
                <w:rFonts w:ascii="Arial" w:hAnsi="Arial" w:cs="Arial"/>
                <w:sz w:val="20"/>
                <w:szCs w:val="20"/>
              </w:rPr>
            </w:pPr>
            <w:proofErr w:type="gramStart"/>
            <w:r>
              <w:rPr>
                <w:rFonts w:ascii="Arial" w:hAnsi="Arial" w:cs="Arial"/>
                <w:sz w:val="20"/>
                <w:szCs w:val="20"/>
                <w:lang w:val="es-419" w:eastAsia="zh-CN"/>
              </w:rPr>
              <w:t>Total</w:t>
            </w:r>
            <w:proofErr w:type="gramEnd"/>
            <w:r>
              <w:rPr>
                <w:rFonts w:ascii="Arial" w:hAnsi="Arial" w:cs="Arial"/>
                <w:sz w:val="20"/>
                <w:szCs w:val="20"/>
                <w:lang w:val="es-419" w:eastAsia="zh-CN"/>
              </w:rPr>
              <w:t xml:space="preserve"> de clientes afectados</w:t>
            </w:r>
          </w:p>
        </w:tc>
        <w:tc>
          <w:tcPr>
            <w:tcW w:w="1440" w:type="dxa"/>
            <w:vMerge/>
            <w:tcBorders>
              <w:left w:val="single" w:sz="4" w:space="0" w:color="000000"/>
              <w:bottom w:val="single" w:sz="4" w:space="0" w:color="000000"/>
              <w:right w:val="single" w:sz="4" w:space="0" w:color="000000"/>
            </w:tcBorders>
          </w:tcPr>
          <w:p w14:paraId="00BBF4A6" w14:textId="77777777" w:rsidR="00473508" w:rsidRPr="005E5E17" w:rsidRDefault="00473508" w:rsidP="00D53735">
            <w:pPr>
              <w:spacing w:after="0" w:line="240" w:lineRule="auto"/>
              <w:jc w:val="center"/>
              <w:rPr>
                <w:rFonts w:ascii="Arial" w:hAnsi="Arial" w:cs="Arial"/>
                <w:sz w:val="20"/>
                <w:szCs w:val="20"/>
                <w:lang w:val="es-419" w:eastAsia="zh-CN"/>
              </w:rPr>
            </w:pPr>
          </w:p>
        </w:tc>
        <w:tc>
          <w:tcPr>
            <w:tcW w:w="3870" w:type="dxa"/>
            <w:vMerge/>
            <w:tcBorders>
              <w:left w:val="single" w:sz="4" w:space="0" w:color="000000"/>
              <w:bottom w:val="single" w:sz="4" w:space="0" w:color="000000"/>
              <w:right w:val="single" w:sz="4" w:space="0" w:color="000000"/>
            </w:tcBorders>
            <w:vAlign w:val="center"/>
          </w:tcPr>
          <w:p w14:paraId="45A547BD" w14:textId="77777777" w:rsidR="00473508" w:rsidRPr="005E5E17" w:rsidRDefault="00473508" w:rsidP="00D53735">
            <w:pPr>
              <w:spacing w:after="0" w:line="240" w:lineRule="auto"/>
              <w:jc w:val="center"/>
              <w:rPr>
                <w:rFonts w:ascii="Arial" w:hAnsi="Arial" w:cs="Arial"/>
                <w:sz w:val="20"/>
                <w:szCs w:val="20"/>
                <w:lang w:val="es-419" w:eastAsia="zh-CN"/>
              </w:rPr>
            </w:pPr>
          </w:p>
        </w:tc>
        <w:tc>
          <w:tcPr>
            <w:tcW w:w="3330" w:type="dxa"/>
            <w:vMerge/>
            <w:tcBorders>
              <w:left w:val="single" w:sz="4" w:space="0" w:color="000000"/>
              <w:bottom w:val="single" w:sz="4" w:space="0" w:color="000000"/>
              <w:right w:val="single" w:sz="4" w:space="0" w:color="000000"/>
            </w:tcBorders>
          </w:tcPr>
          <w:p w14:paraId="70BE09C8" w14:textId="77777777" w:rsidR="00473508" w:rsidRPr="005E5E17" w:rsidRDefault="00473508" w:rsidP="00D53735">
            <w:pPr>
              <w:spacing w:after="0" w:line="240" w:lineRule="auto"/>
              <w:jc w:val="center"/>
              <w:rPr>
                <w:rFonts w:ascii="Arial" w:hAnsi="Arial" w:cs="Arial"/>
                <w:sz w:val="20"/>
                <w:szCs w:val="20"/>
                <w:lang w:val="es-419" w:eastAsia="zh-CN"/>
              </w:rPr>
            </w:pPr>
          </w:p>
        </w:tc>
      </w:tr>
      <w:tr w:rsidR="00473508" w:rsidRPr="00DC32E6" w14:paraId="7E93ABB7" w14:textId="77777777" w:rsidTr="00DA5554">
        <w:trPr>
          <w:trHeight w:val="368"/>
          <w:jc w:val="center"/>
        </w:trPr>
        <w:tc>
          <w:tcPr>
            <w:tcW w:w="14501" w:type="dxa"/>
            <w:gridSpan w:val="8"/>
            <w:tcBorders>
              <w:top w:val="single" w:sz="4" w:space="0" w:color="000000"/>
              <w:left w:val="single" w:sz="4" w:space="0" w:color="000000"/>
              <w:bottom w:val="single" w:sz="4" w:space="0" w:color="000000"/>
              <w:right w:val="single" w:sz="4" w:space="0" w:color="000000"/>
            </w:tcBorders>
            <w:vAlign w:val="center"/>
            <w:hideMark/>
          </w:tcPr>
          <w:p w14:paraId="600A19FB" w14:textId="77777777" w:rsidR="00473508" w:rsidRPr="005E5E17" w:rsidRDefault="00473508" w:rsidP="00D53735">
            <w:pPr>
              <w:spacing w:before="40" w:after="40" w:line="240" w:lineRule="auto"/>
              <w:rPr>
                <w:rFonts w:ascii="Arial" w:hAnsi="Arial" w:cs="Arial"/>
                <w:sz w:val="20"/>
                <w:szCs w:val="20"/>
                <w:lang w:val="es-419" w:eastAsia="zh-CN"/>
              </w:rPr>
            </w:pPr>
            <w:r w:rsidRPr="005E5E17">
              <w:rPr>
                <w:rFonts w:ascii="Arial" w:hAnsi="Arial" w:cs="Arial"/>
                <w:b/>
                <w:caps/>
                <w:sz w:val="20"/>
                <w:szCs w:val="20"/>
                <w:u w:val="single"/>
                <w:lang w:val="es-419" w:eastAsia="zh-CN"/>
              </w:rPr>
              <w:t>resultado #3</w:t>
            </w:r>
            <w:r w:rsidRPr="005E5E17">
              <w:rPr>
                <w:rFonts w:ascii="Arial" w:hAnsi="Arial" w:cs="Arial"/>
                <w:b/>
                <w:caps/>
                <w:sz w:val="20"/>
                <w:szCs w:val="20"/>
                <w:lang w:val="es-419" w:eastAsia="zh-CN"/>
              </w:rPr>
              <w:t xml:space="preserve">: </w:t>
            </w:r>
            <w:r w:rsidRPr="005E5E17">
              <w:rPr>
                <w:rFonts w:ascii="Arial" w:hAnsi="Arial" w:cs="Arial"/>
                <w:b/>
                <w:sz w:val="20"/>
                <w:szCs w:val="20"/>
                <w:lang w:val="es-419" w:eastAsia="zh-CN"/>
              </w:rPr>
              <w:t>Abastecimiento de la demanda</w:t>
            </w:r>
          </w:p>
        </w:tc>
      </w:tr>
      <w:tr w:rsidR="00DA5554" w:rsidRPr="00DC32E6" w14:paraId="2528767D" w14:textId="77777777" w:rsidTr="00DA5554">
        <w:trPr>
          <w:gridAfter w:val="1"/>
          <w:wAfter w:w="16" w:type="dxa"/>
          <w:trHeight w:val="638"/>
          <w:jc w:val="center"/>
        </w:trPr>
        <w:tc>
          <w:tcPr>
            <w:tcW w:w="1885" w:type="dxa"/>
            <w:tcBorders>
              <w:top w:val="single" w:sz="4" w:space="0" w:color="000000"/>
              <w:left w:val="single" w:sz="4" w:space="0" w:color="000000"/>
              <w:bottom w:val="single" w:sz="4" w:space="0" w:color="000000"/>
              <w:right w:val="single" w:sz="4" w:space="0" w:color="000000"/>
            </w:tcBorders>
            <w:vAlign w:val="center"/>
            <w:hideMark/>
          </w:tcPr>
          <w:p w14:paraId="022F7D27" w14:textId="77777777" w:rsidR="00473508" w:rsidRPr="005E5E17" w:rsidRDefault="00473508" w:rsidP="00D53735">
            <w:pPr>
              <w:pStyle w:val="ListParagraph"/>
              <w:ind w:left="0"/>
              <w:rPr>
                <w:rFonts w:ascii="Arial" w:hAnsi="Arial" w:cs="Arial"/>
                <w:sz w:val="20"/>
                <w:szCs w:val="20"/>
                <w:lang w:val="es-419" w:eastAsia="zh-CN"/>
              </w:rPr>
            </w:pPr>
            <w:r w:rsidRPr="005E5E17">
              <w:rPr>
                <w:rFonts w:ascii="Arial" w:hAnsi="Arial" w:cs="Arial"/>
                <w:sz w:val="20"/>
                <w:szCs w:val="20"/>
                <w:lang w:val="es-419" w:eastAsia="zh-CN"/>
              </w:rPr>
              <w:t>Capacidad instalada para cubrir la demanda</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72E0E368" w14:textId="77777777" w:rsidR="00473508" w:rsidRPr="005E5E17" w:rsidRDefault="00473508" w:rsidP="00D53735">
            <w:pPr>
              <w:spacing w:after="0" w:line="240" w:lineRule="auto"/>
              <w:jc w:val="center"/>
              <w:rPr>
                <w:rFonts w:ascii="Arial" w:hAnsi="Arial" w:cs="Arial"/>
                <w:sz w:val="20"/>
                <w:szCs w:val="20"/>
                <w:lang w:val="es-419" w:eastAsia="zh-CN"/>
              </w:rPr>
            </w:pPr>
            <w:r w:rsidRPr="005E5E17">
              <w:rPr>
                <w:rFonts w:ascii="Arial" w:hAnsi="Arial" w:cs="Arial"/>
                <w:color w:val="000000" w:themeColor="text1"/>
                <w:sz w:val="20"/>
                <w:szCs w:val="20"/>
                <w:lang w:val="es-419" w:eastAsia="zh-CN"/>
              </w:rPr>
              <w:t>MVA</w:t>
            </w:r>
          </w:p>
        </w:tc>
        <w:tc>
          <w:tcPr>
            <w:tcW w:w="2437" w:type="dxa"/>
            <w:gridSpan w:val="2"/>
            <w:tcBorders>
              <w:top w:val="single" w:sz="4" w:space="0" w:color="000000"/>
              <w:left w:val="single" w:sz="4" w:space="0" w:color="000000"/>
              <w:bottom w:val="single" w:sz="4" w:space="0" w:color="000000"/>
              <w:right w:val="single" w:sz="4" w:space="0" w:color="000000"/>
            </w:tcBorders>
            <w:vAlign w:val="center"/>
          </w:tcPr>
          <w:p w14:paraId="38810D5C" w14:textId="5EBD61A1" w:rsidR="00473508" w:rsidRPr="00F14D3B" w:rsidRDefault="00473508" w:rsidP="00D53735">
            <w:pPr>
              <w:spacing w:after="0" w:line="240" w:lineRule="auto"/>
              <w:jc w:val="center"/>
              <w:rPr>
                <w:rFonts w:ascii="Arial" w:hAnsi="Arial" w:cs="Arial"/>
                <w:sz w:val="20"/>
                <w:szCs w:val="20"/>
                <w:lang w:val="es-ES"/>
              </w:rPr>
            </w:pPr>
            <w:r>
              <w:rPr>
                <w:rFonts w:ascii="Arial" w:hAnsi="Arial" w:cs="Arial"/>
                <w:sz w:val="20"/>
                <w:szCs w:val="20"/>
                <w:lang w:val="es-ES"/>
              </w:rPr>
              <w:t xml:space="preserve">Sumatoria de </w:t>
            </w:r>
            <w:r w:rsidRPr="00F14D3B">
              <w:rPr>
                <w:rFonts w:ascii="Arial" w:hAnsi="Arial" w:cs="Arial"/>
                <w:sz w:val="20"/>
                <w:szCs w:val="20"/>
                <w:lang w:val="es-ES"/>
              </w:rPr>
              <w:t>MWA en</w:t>
            </w:r>
            <w:r>
              <w:rPr>
                <w:rFonts w:ascii="Arial" w:hAnsi="Arial" w:cs="Arial"/>
                <w:sz w:val="20"/>
                <w:szCs w:val="20"/>
                <w:lang w:val="es-ES"/>
              </w:rPr>
              <w:t xml:space="preserve"> los circuitos intervenidos por el </w:t>
            </w:r>
            <w:r w:rsidR="00727A2B">
              <w:rPr>
                <w:rFonts w:ascii="Arial" w:hAnsi="Arial" w:cs="Arial"/>
                <w:sz w:val="20"/>
                <w:szCs w:val="20"/>
                <w:lang w:val="es-ES"/>
              </w:rPr>
              <w:t>Programa</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9EA67A6" w14:textId="77777777" w:rsidR="00473508" w:rsidRPr="005E5E17" w:rsidRDefault="00473508" w:rsidP="00D53735">
            <w:pPr>
              <w:spacing w:after="0" w:line="240" w:lineRule="auto"/>
              <w:jc w:val="center"/>
              <w:rPr>
                <w:rFonts w:ascii="Arial" w:hAnsi="Arial" w:cs="Arial"/>
                <w:sz w:val="20"/>
                <w:szCs w:val="20"/>
                <w:lang w:val="es-419" w:eastAsia="zh-CN"/>
              </w:rPr>
            </w:pPr>
            <w:r w:rsidRPr="005E5E17">
              <w:rPr>
                <w:rFonts w:ascii="Arial" w:hAnsi="Arial" w:cs="Arial"/>
                <w:sz w:val="20"/>
                <w:szCs w:val="20"/>
                <w:lang w:val="es-419" w:eastAsia="zh-CN"/>
              </w:rPr>
              <w:t>Informe oficial de la CDEEE</w:t>
            </w:r>
          </w:p>
        </w:tc>
        <w:tc>
          <w:tcPr>
            <w:tcW w:w="3870" w:type="dxa"/>
            <w:tcBorders>
              <w:top w:val="single" w:sz="4" w:space="0" w:color="000000"/>
              <w:left w:val="single" w:sz="4" w:space="0" w:color="000000"/>
              <w:bottom w:val="single" w:sz="4" w:space="0" w:color="000000"/>
              <w:right w:val="single" w:sz="4" w:space="0" w:color="000000"/>
            </w:tcBorders>
            <w:vAlign w:val="center"/>
          </w:tcPr>
          <w:p w14:paraId="4097345B" w14:textId="77777777" w:rsidR="00473508" w:rsidRPr="005E5E17" w:rsidRDefault="00473508" w:rsidP="00D53735">
            <w:pPr>
              <w:spacing w:after="0" w:line="240" w:lineRule="auto"/>
              <w:jc w:val="center"/>
              <w:rPr>
                <w:rFonts w:ascii="Arial" w:hAnsi="Arial" w:cs="Arial"/>
                <w:sz w:val="20"/>
                <w:szCs w:val="20"/>
                <w:lang w:val="es-419" w:eastAsia="zh-CN"/>
              </w:rPr>
            </w:pPr>
            <w:r w:rsidRPr="005E5E17">
              <w:rPr>
                <w:rFonts w:ascii="Arial" w:hAnsi="Arial" w:cs="Arial"/>
                <w:sz w:val="20"/>
                <w:szCs w:val="20"/>
                <w:lang w:val="es-419" w:eastAsia="zh-CN"/>
              </w:rPr>
              <w:t>Con este indicador se busca monitorear la mejora de la capacidad para atender la nueva demanda</w:t>
            </w:r>
          </w:p>
        </w:tc>
        <w:tc>
          <w:tcPr>
            <w:tcW w:w="3330" w:type="dxa"/>
            <w:tcBorders>
              <w:top w:val="single" w:sz="4" w:space="0" w:color="000000"/>
              <w:left w:val="single" w:sz="4" w:space="0" w:color="000000"/>
              <w:bottom w:val="single" w:sz="4" w:space="0" w:color="000000"/>
              <w:right w:val="single" w:sz="4" w:space="0" w:color="000000"/>
            </w:tcBorders>
          </w:tcPr>
          <w:p w14:paraId="03C053DD" w14:textId="08A74F89" w:rsidR="00473508" w:rsidRPr="00AC5652" w:rsidRDefault="00473508" w:rsidP="00D53735">
            <w:pPr>
              <w:keepLines/>
              <w:autoSpaceDE w:val="0"/>
              <w:autoSpaceDN w:val="0"/>
              <w:adjustRightInd w:val="0"/>
              <w:jc w:val="center"/>
              <w:rPr>
                <w:rFonts w:ascii="Arial" w:hAnsi="Arial" w:cs="Arial"/>
                <w:sz w:val="20"/>
                <w:szCs w:val="20"/>
                <w:lang w:val="es-419" w:eastAsia="zh-CN"/>
              </w:rPr>
            </w:pPr>
            <w:r w:rsidRPr="00AC5652">
              <w:rPr>
                <w:rFonts w:ascii="Arial" w:hAnsi="Arial" w:cs="Arial"/>
                <w:sz w:val="20"/>
                <w:szCs w:val="20"/>
                <w:lang w:val="es-419" w:eastAsia="zh-CN"/>
              </w:rPr>
              <w:t xml:space="preserve">Uno de los dos objetivos del programa es precisamente aumentar “la capacidad para atender el crecimiento de la demanda”, cuyo déficit ocasiona serios problemas de continuidad del servicio. Debido al impacto directo que este indicador de capacidad instalada tiene en el logro del objetivo del </w:t>
            </w:r>
            <w:r w:rsidR="00727A2B">
              <w:rPr>
                <w:rFonts w:ascii="Arial" w:hAnsi="Arial" w:cs="Arial"/>
                <w:sz w:val="20"/>
                <w:szCs w:val="20"/>
                <w:lang w:val="es-419" w:eastAsia="zh-CN"/>
              </w:rPr>
              <w:t>Programa</w:t>
            </w:r>
            <w:r w:rsidRPr="00AC5652">
              <w:rPr>
                <w:rFonts w:ascii="Arial" w:hAnsi="Arial" w:cs="Arial"/>
                <w:sz w:val="20"/>
                <w:szCs w:val="20"/>
                <w:lang w:val="es-419" w:eastAsia="zh-CN"/>
              </w:rPr>
              <w:t>, el mismo se considera un resultado esperado, aunque su unidad de medida (MW).</w:t>
            </w:r>
          </w:p>
          <w:p w14:paraId="045DFFBC" w14:textId="77777777" w:rsidR="00473508" w:rsidRPr="005E5E17" w:rsidRDefault="00473508" w:rsidP="00D53735">
            <w:pPr>
              <w:spacing w:after="0" w:line="240" w:lineRule="auto"/>
              <w:jc w:val="center"/>
              <w:rPr>
                <w:rFonts w:ascii="Arial" w:hAnsi="Arial" w:cs="Arial"/>
                <w:sz w:val="20"/>
                <w:szCs w:val="20"/>
                <w:lang w:val="es-419" w:eastAsia="zh-CN"/>
              </w:rPr>
            </w:pPr>
          </w:p>
        </w:tc>
      </w:tr>
      <w:tr w:rsidR="00473508" w:rsidRPr="00DC32E6" w14:paraId="35CD9244" w14:textId="77777777" w:rsidTr="00DA5554">
        <w:trPr>
          <w:trHeight w:val="368"/>
          <w:jc w:val="center"/>
        </w:trPr>
        <w:tc>
          <w:tcPr>
            <w:tcW w:w="14501" w:type="dxa"/>
            <w:gridSpan w:val="8"/>
            <w:tcBorders>
              <w:top w:val="single" w:sz="4" w:space="0" w:color="000000"/>
              <w:left w:val="single" w:sz="4" w:space="0" w:color="000000"/>
              <w:bottom w:val="single" w:sz="4" w:space="0" w:color="000000"/>
              <w:right w:val="single" w:sz="4" w:space="0" w:color="000000"/>
            </w:tcBorders>
            <w:vAlign w:val="center"/>
            <w:hideMark/>
          </w:tcPr>
          <w:p w14:paraId="1C564CD0" w14:textId="77777777" w:rsidR="00473508" w:rsidRPr="005E5E17" w:rsidRDefault="00473508" w:rsidP="00D53735">
            <w:pPr>
              <w:spacing w:before="40" w:after="40" w:line="240" w:lineRule="auto"/>
              <w:rPr>
                <w:rFonts w:ascii="Arial" w:hAnsi="Arial" w:cs="Arial"/>
                <w:sz w:val="20"/>
                <w:szCs w:val="20"/>
                <w:lang w:val="es-419" w:eastAsia="zh-CN"/>
              </w:rPr>
            </w:pPr>
            <w:r w:rsidRPr="005E5E17">
              <w:rPr>
                <w:rFonts w:ascii="Arial" w:hAnsi="Arial" w:cs="Arial"/>
                <w:b/>
                <w:caps/>
                <w:sz w:val="20"/>
                <w:szCs w:val="20"/>
                <w:u w:val="single"/>
                <w:lang w:val="es-419" w:eastAsia="zh-CN"/>
              </w:rPr>
              <w:lastRenderedPageBreak/>
              <w:t>resultado #4</w:t>
            </w:r>
            <w:r w:rsidRPr="005E5E17">
              <w:rPr>
                <w:rFonts w:ascii="Arial" w:hAnsi="Arial" w:cs="Arial"/>
                <w:b/>
                <w:caps/>
                <w:sz w:val="20"/>
                <w:szCs w:val="20"/>
                <w:lang w:val="es-419" w:eastAsia="zh-CN"/>
              </w:rPr>
              <w:t xml:space="preserve">: </w:t>
            </w:r>
            <w:r w:rsidRPr="005E5E17">
              <w:rPr>
                <w:rFonts w:ascii="Arial" w:hAnsi="Arial" w:cs="Arial"/>
                <w:b/>
                <w:sz w:val="20"/>
                <w:szCs w:val="20"/>
                <w:lang w:val="es-419" w:eastAsia="zh-CN"/>
              </w:rPr>
              <w:t xml:space="preserve">Mejora del empoderamiento económico en mujeres a través de iniciativas de actividades productivas </w:t>
            </w:r>
          </w:p>
        </w:tc>
      </w:tr>
      <w:tr w:rsidR="00DA5554" w:rsidRPr="00DC32E6" w14:paraId="210DDB0B" w14:textId="77777777" w:rsidTr="00DA5554">
        <w:trPr>
          <w:gridAfter w:val="1"/>
          <w:wAfter w:w="16" w:type="dxa"/>
          <w:trHeight w:val="638"/>
          <w:jc w:val="center"/>
        </w:trPr>
        <w:tc>
          <w:tcPr>
            <w:tcW w:w="1885" w:type="dxa"/>
            <w:tcBorders>
              <w:top w:val="single" w:sz="4" w:space="0" w:color="000000"/>
              <w:left w:val="single" w:sz="4" w:space="0" w:color="000000"/>
              <w:bottom w:val="single" w:sz="4" w:space="0" w:color="000000"/>
              <w:right w:val="single" w:sz="4" w:space="0" w:color="000000"/>
            </w:tcBorders>
            <w:vAlign w:val="center"/>
            <w:hideMark/>
          </w:tcPr>
          <w:p w14:paraId="2A711837" w14:textId="77777777" w:rsidR="00473508" w:rsidRPr="005E5E17" w:rsidRDefault="00473508" w:rsidP="00D53735">
            <w:pPr>
              <w:pStyle w:val="ListParagraph"/>
              <w:ind w:left="0"/>
              <w:rPr>
                <w:rFonts w:ascii="Arial" w:hAnsi="Arial" w:cs="Arial"/>
                <w:sz w:val="20"/>
                <w:szCs w:val="20"/>
                <w:lang w:val="es-419" w:eastAsia="zh-CN"/>
              </w:rPr>
            </w:pPr>
            <w:r w:rsidRPr="005E5E17">
              <w:rPr>
                <w:rFonts w:ascii="Arial" w:hAnsi="Arial" w:cs="Arial"/>
                <w:sz w:val="20"/>
                <w:szCs w:val="20"/>
                <w:lang w:val="es-419" w:eastAsia="zh-CN"/>
              </w:rPr>
              <w:t>Mujeres beneficiadas con iniciativas de empoderamiento económico (en Azua y Barahona)</w:t>
            </w:r>
          </w:p>
          <w:p w14:paraId="4FBAC3D5" w14:textId="77777777" w:rsidR="00473508" w:rsidRPr="005E5E17" w:rsidRDefault="00473508" w:rsidP="00D53735">
            <w:pPr>
              <w:pStyle w:val="ListParagraph"/>
              <w:ind w:left="0"/>
              <w:rPr>
                <w:rFonts w:ascii="Arial" w:hAnsi="Arial" w:cs="Arial"/>
                <w:sz w:val="20"/>
                <w:szCs w:val="20"/>
                <w:lang w:val="es-419" w:eastAsia="zh-CN"/>
              </w:rPr>
            </w:pP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4AF791A7" w14:textId="77777777" w:rsidR="00473508" w:rsidRPr="005E5E17" w:rsidRDefault="00473508" w:rsidP="00D53735">
            <w:pPr>
              <w:spacing w:after="0" w:line="240" w:lineRule="auto"/>
              <w:jc w:val="center"/>
              <w:rPr>
                <w:rFonts w:ascii="Arial" w:hAnsi="Arial" w:cs="Arial"/>
                <w:sz w:val="20"/>
                <w:szCs w:val="20"/>
                <w:lang w:val="es-419" w:eastAsia="zh-CN"/>
              </w:rPr>
            </w:pPr>
            <w:r w:rsidRPr="005E5E17">
              <w:rPr>
                <w:rFonts w:ascii="Arial" w:hAnsi="Arial" w:cs="Arial"/>
                <w:color w:val="000000" w:themeColor="text1"/>
                <w:sz w:val="20"/>
                <w:szCs w:val="20"/>
                <w:lang w:val="es-419" w:eastAsia="zh-CN"/>
              </w:rPr>
              <w:t># de mujeres</w:t>
            </w:r>
          </w:p>
        </w:tc>
        <w:tc>
          <w:tcPr>
            <w:tcW w:w="2437" w:type="dxa"/>
            <w:gridSpan w:val="2"/>
            <w:tcBorders>
              <w:top w:val="single" w:sz="4" w:space="0" w:color="000000"/>
              <w:left w:val="single" w:sz="4" w:space="0" w:color="000000"/>
              <w:bottom w:val="single" w:sz="4" w:space="0" w:color="000000"/>
              <w:right w:val="single" w:sz="4" w:space="0" w:color="000000"/>
            </w:tcBorders>
            <w:vAlign w:val="center"/>
          </w:tcPr>
          <w:p w14:paraId="169B9441" w14:textId="77777777" w:rsidR="00473508" w:rsidRPr="005E5E17" w:rsidRDefault="00473508" w:rsidP="00D53735">
            <w:pPr>
              <w:spacing w:after="0" w:line="240" w:lineRule="auto"/>
              <w:jc w:val="center"/>
              <w:rPr>
                <w:rFonts w:ascii="Arial" w:hAnsi="Arial" w:cs="Arial"/>
                <w:sz w:val="20"/>
                <w:szCs w:val="20"/>
                <w:lang w:val="es-ES"/>
              </w:rPr>
            </w:pPr>
            <w:proofErr w:type="gramStart"/>
            <w:r w:rsidRPr="005E5E17">
              <w:rPr>
                <w:rFonts w:ascii="Arial" w:hAnsi="Arial" w:cs="Arial"/>
                <w:sz w:val="20"/>
                <w:szCs w:val="20"/>
                <w:lang w:val="es-ES"/>
              </w:rPr>
              <w:t>Total</w:t>
            </w:r>
            <w:proofErr w:type="gramEnd"/>
            <w:r w:rsidRPr="005E5E17">
              <w:rPr>
                <w:rFonts w:ascii="Arial" w:hAnsi="Arial" w:cs="Arial"/>
                <w:sz w:val="20"/>
                <w:szCs w:val="20"/>
                <w:lang w:val="es-ES"/>
              </w:rPr>
              <w:t xml:space="preserve"> de mujeres </w:t>
            </w:r>
            <w:r>
              <w:rPr>
                <w:rFonts w:ascii="Arial" w:hAnsi="Arial" w:cs="Arial"/>
                <w:sz w:val="20"/>
                <w:szCs w:val="20"/>
                <w:lang w:val="es-ES"/>
              </w:rPr>
              <w:t xml:space="preserve">beneficiadas de los proyectos pilotos y programas de capacitación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9933A42" w14:textId="77777777" w:rsidR="00473508" w:rsidRPr="005E5E17" w:rsidRDefault="00473508" w:rsidP="00D53735">
            <w:pPr>
              <w:spacing w:after="0" w:line="240" w:lineRule="auto"/>
              <w:jc w:val="center"/>
              <w:rPr>
                <w:rFonts w:ascii="Arial" w:hAnsi="Arial" w:cs="Arial"/>
                <w:sz w:val="20"/>
                <w:szCs w:val="20"/>
                <w:lang w:val="es-419" w:eastAsia="zh-CN"/>
              </w:rPr>
            </w:pPr>
            <w:r w:rsidRPr="005E5E17">
              <w:rPr>
                <w:rFonts w:ascii="Arial" w:hAnsi="Arial" w:cs="Arial"/>
                <w:sz w:val="20"/>
                <w:szCs w:val="20"/>
                <w:lang w:val="es-419" w:eastAsia="zh-CN"/>
              </w:rPr>
              <w:t>Informe oficial de la CDEEE</w:t>
            </w:r>
          </w:p>
        </w:tc>
        <w:tc>
          <w:tcPr>
            <w:tcW w:w="3870" w:type="dxa"/>
            <w:tcBorders>
              <w:top w:val="single" w:sz="4" w:space="0" w:color="000000"/>
              <w:left w:val="single" w:sz="4" w:space="0" w:color="000000"/>
              <w:bottom w:val="single" w:sz="4" w:space="0" w:color="000000"/>
              <w:right w:val="single" w:sz="4" w:space="0" w:color="000000"/>
            </w:tcBorders>
            <w:vAlign w:val="center"/>
          </w:tcPr>
          <w:p w14:paraId="502EDC1A" w14:textId="7B9ABCA0" w:rsidR="00473508" w:rsidRPr="005E5E17" w:rsidRDefault="00FD75A1" w:rsidP="00D53735">
            <w:pPr>
              <w:spacing w:after="0" w:line="240" w:lineRule="auto"/>
              <w:jc w:val="center"/>
              <w:rPr>
                <w:rFonts w:ascii="Arial" w:hAnsi="Arial" w:cs="Arial"/>
                <w:sz w:val="20"/>
                <w:szCs w:val="20"/>
                <w:lang w:val="es-ES" w:eastAsia="zh-CN"/>
              </w:rPr>
            </w:pPr>
            <w:r w:rsidRPr="00FD75A1">
              <w:rPr>
                <w:rFonts w:ascii="Arial" w:hAnsi="Arial" w:cs="Arial"/>
                <w:sz w:val="20"/>
                <w:szCs w:val="20"/>
                <w:lang w:val="es-ES" w:eastAsia="zh-CN"/>
              </w:rPr>
              <w:t>Este indicador contribuye al resultado esperado del CDR de “Incrementar la participación de las mujeres en el mercado laboral</w:t>
            </w:r>
            <w:r>
              <w:rPr>
                <w:rFonts w:ascii="Arial" w:hAnsi="Arial" w:cs="Arial"/>
                <w:sz w:val="20"/>
                <w:szCs w:val="20"/>
                <w:lang w:val="es-ES" w:eastAsia="zh-CN"/>
              </w:rPr>
              <w:t>.</w:t>
            </w:r>
          </w:p>
        </w:tc>
        <w:tc>
          <w:tcPr>
            <w:tcW w:w="3330" w:type="dxa"/>
            <w:tcBorders>
              <w:top w:val="single" w:sz="4" w:space="0" w:color="000000"/>
              <w:left w:val="single" w:sz="4" w:space="0" w:color="000000"/>
              <w:bottom w:val="single" w:sz="4" w:space="0" w:color="000000"/>
              <w:right w:val="single" w:sz="4" w:space="0" w:color="000000"/>
            </w:tcBorders>
          </w:tcPr>
          <w:p w14:paraId="30BEC164" w14:textId="77777777" w:rsidR="00473508" w:rsidRPr="005E5E17" w:rsidRDefault="00473508" w:rsidP="00D53735">
            <w:pPr>
              <w:spacing w:after="0" w:line="240" w:lineRule="auto"/>
              <w:jc w:val="center"/>
              <w:rPr>
                <w:rFonts w:ascii="Arial" w:hAnsi="Arial" w:cs="Arial"/>
                <w:sz w:val="20"/>
                <w:szCs w:val="20"/>
                <w:lang w:val="es-419" w:eastAsia="zh-CN"/>
              </w:rPr>
            </w:pPr>
          </w:p>
        </w:tc>
      </w:tr>
      <w:tr w:rsidR="00473508" w:rsidRPr="00DC32E6" w14:paraId="25D307D8" w14:textId="77777777" w:rsidTr="00DA5554">
        <w:trPr>
          <w:trHeight w:val="368"/>
          <w:jc w:val="center"/>
        </w:trPr>
        <w:tc>
          <w:tcPr>
            <w:tcW w:w="14501" w:type="dxa"/>
            <w:gridSpan w:val="8"/>
            <w:tcBorders>
              <w:top w:val="single" w:sz="4" w:space="0" w:color="000000"/>
              <w:left w:val="single" w:sz="4" w:space="0" w:color="000000"/>
              <w:bottom w:val="single" w:sz="4" w:space="0" w:color="000000"/>
              <w:right w:val="single" w:sz="4" w:space="0" w:color="000000"/>
            </w:tcBorders>
            <w:vAlign w:val="center"/>
            <w:hideMark/>
          </w:tcPr>
          <w:p w14:paraId="2B98F3F0" w14:textId="77777777" w:rsidR="00473508" w:rsidRPr="005E5E17" w:rsidRDefault="00473508" w:rsidP="00D53735">
            <w:pPr>
              <w:spacing w:before="40" w:after="40" w:line="240" w:lineRule="auto"/>
              <w:rPr>
                <w:rFonts w:ascii="Arial" w:hAnsi="Arial" w:cs="Arial"/>
                <w:sz w:val="20"/>
                <w:szCs w:val="20"/>
                <w:lang w:val="es-419" w:eastAsia="zh-CN"/>
              </w:rPr>
            </w:pPr>
            <w:r w:rsidRPr="005E5E17">
              <w:rPr>
                <w:rFonts w:ascii="Arial" w:hAnsi="Arial" w:cs="Arial"/>
                <w:b/>
                <w:caps/>
                <w:sz w:val="20"/>
                <w:szCs w:val="20"/>
                <w:u w:val="single"/>
                <w:lang w:val="es-419" w:eastAsia="zh-CN"/>
              </w:rPr>
              <w:t>resultado #5</w:t>
            </w:r>
            <w:r w:rsidRPr="005E5E17">
              <w:rPr>
                <w:rFonts w:ascii="Arial" w:hAnsi="Arial" w:cs="Arial"/>
                <w:b/>
                <w:caps/>
                <w:sz w:val="20"/>
                <w:szCs w:val="20"/>
                <w:lang w:val="es-419" w:eastAsia="zh-CN"/>
              </w:rPr>
              <w:t xml:space="preserve">: </w:t>
            </w:r>
            <w:r w:rsidRPr="005E5E17">
              <w:rPr>
                <w:rFonts w:ascii="Arial" w:hAnsi="Arial" w:cs="Arial"/>
                <w:b/>
                <w:sz w:val="20"/>
                <w:szCs w:val="20"/>
                <w:lang w:val="es-419" w:eastAsia="zh-CN"/>
              </w:rPr>
              <w:t>Mas diversidad y equidad de género en la empresa. Aumento en posiciones de liderazgo y mandos medios</w:t>
            </w:r>
          </w:p>
        </w:tc>
      </w:tr>
      <w:tr w:rsidR="00DA5554" w:rsidRPr="00DC32E6" w14:paraId="65F167AA" w14:textId="77777777" w:rsidTr="00DA5554">
        <w:trPr>
          <w:gridAfter w:val="1"/>
          <w:wAfter w:w="16" w:type="dxa"/>
          <w:trHeight w:val="638"/>
          <w:jc w:val="center"/>
        </w:trPr>
        <w:tc>
          <w:tcPr>
            <w:tcW w:w="1885" w:type="dxa"/>
            <w:tcBorders>
              <w:top w:val="single" w:sz="4" w:space="0" w:color="000000"/>
              <w:left w:val="single" w:sz="4" w:space="0" w:color="000000"/>
              <w:bottom w:val="single" w:sz="4" w:space="0" w:color="000000"/>
              <w:right w:val="single" w:sz="4" w:space="0" w:color="000000"/>
            </w:tcBorders>
            <w:vAlign w:val="center"/>
            <w:hideMark/>
          </w:tcPr>
          <w:p w14:paraId="2BE0B227" w14:textId="3D163BE2" w:rsidR="00473508" w:rsidRPr="005E5E17" w:rsidRDefault="00473508" w:rsidP="00D53735">
            <w:pPr>
              <w:pStyle w:val="ListParagraph"/>
              <w:ind w:left="0"/>
              <w:rPr>
                <w:rFonts w:ascii="Arial" w:hAnsi="Arial" w:cs="Arial"/>
                <w:sz w:val="20"/>
                <w:szCs w:val="20"/>
                <w:lang w:val="es-419" w:eastAsia="zh-CN"/>
              </w:rPr>
            </w:pPr>
            <w:r w:rsidRPr="005E5E17">
              <w:rPr>
                <w:rFonts w:ascii="Arial" w:hAnsi="Arial" w:cs="Arial"/>
                <w:sz w:val="20"/>
                <w:szCs w:val="20"/>
                <w:lang w:val="es-419" w:eastAsia="zh-CN"/>
              </w:rPr>
              <w:t>Mujeres en posiciones de liderazgo y mandos medios en la empresa EDESUR</w:t>
            </w:r>
          </w:p>
        </w:tc>
        <w:tc>
          <w:tcPr>
            <w:tcW w:w="1523" w:type="dxa"/>
            <w:tcBorders>
              <w:top w:val="single" w:sz="4" w:space="0" w:color="000000"/>
              <w:left w:val="single" w:sz="4" w:space="0" w:color="000000"/>
              <w:bottom w:val="single" w:sz="4" w:space="0" w:color="000000"/>
              <w:right w:val="single" w:sz="4" w:space="0" w:color="000000"/>
            </w:tcBorders>
            <w:vAlign w:val="center"/>
          </w:tcPr>
          <w:p w14:paraId="661F3CFC" w14:textId="77777777" w:rsidR="00473508" w:rsidRPr="005E5E17" w:rsidRDefault="00473508" w:rsidP="00D53735">
            <w:pPr>
              <w:spacing w:after="0" w:line="240" w:lineRule="auto"/>
              <w:jc w:val="center"/>
              <w:rPr>
                <w:rFonts w:ascii="Arial" w:hAnsi="Arial" w:cs="Arial"/>
                <w:sz w:val="20"/>
                <w:szCs w:val="20"/>
                <w:lang w:val="es-419" w:eastAsia="zh-CN"/>
              </w:rPr>
            </w:pPr>
            <w:r w:rsidRPr="005E5E17">
              <w:rPr>
                <w:rFonts w:ascii="Arial" w:hAnsi="Arial" w:cs="Arial"/>
                <w:sz w:val="20"/>
                <w:szCs w:val="20"/>
                <w:lang w:val="es-419" w:eastAsia="zh-CN"/>
              </w:rPr>
              <w:t>%</w:t>
            </w:r>
          </w:p>
        </w:tc>
        <w:tc>
          <w:tcPr>
            <w:tcW w:w="2437" w:type="dxa"/>
            <w:gridSpan w:val="2"/>
            <w:tcBorders>
              <w:top w:val="single" w:sz="4" w:space="0" w:color="000000"/>
              <w:left w:val="single" w:sz="4" w:space="0" w:color="000000"/>
              <w:bottom w:val="single" w:sz="4" w:space="0" w:color="000000"/>
              <w:right w:val="single" w:sz="4" w:space="0" w:color="000000"/>
            </w:tcBorders>
            <w:vAlign w:val="center"/>
          </w:tcPr>
          <w:p w14:paraId="57737FF0" w14:textId="77777777" w:rsidR="00473508" w:rsidRPr="005E5E17" w:rsidRDefault="00473508" w:rsidP="00D53735">
            <w:pPr>
              <w:spacing w:after="0" w:line="240" w:lineRule="auto"/>
              <w:jc w:val="center"/>
              <w:rPr>
                <w:rFonts w:ascii="Arial" w:hAnsi="Arial" w:cs="Arial"/>
                <w:sz w:val="20"/>
                <w:szCs w:val="20"/>
                <w:lang w:val="es-ES"/>
              </w:rPr>
            </w:pPr>
            <w:proofErr w:type="gramStart"/>
            <w:r w:rsidRPr="005E5E17">
              <w:rPr>
                <w:rFonts w:ascii="Arial" w:hAnsi="Arial" w:cs="Arial"/>
                <w:sz w:val="20"/>
                <w:szCs w:val="20"/>
                <w:lang w:val="es-ES"/>
              </w:rPr>
              <w:t>Total</w:t>
            </w:r>
            <w:proofErr w:type="gramEnd"/>
            <w:r w:rsidRPr="005E5E17">
              <w:rPr>
                <w:rFonts w:ascii="Arial" w:hAnsi="Arial" w:cs="Arial"/>
                <w:sz w:val="20"/>
                <w:szCs w:val="20"/>
                <w:lang w:val="es-ES"/>
              </w:rPr>
              <w:t xml:space="preserve"> de mujeres en puestos directivos y mandos medios dividido entre el total de puestos directivos y mandos medios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50005B7" w14:textId="77777777" w:rsidR="00473508" w:rsidRPr="005E5E17" w:rsidRDefault="00473508" w:rsidP="00D53735">
            <w:pPr>
              <w:spacing w:after="0" w:line="240" w:lineRule="auto"/>
              <w:jc w:val="center"/>
              <w:rPr>
                <w:rFonts w:ascii="Arial" w:hAnsi="Arial" w:cs="Arial"/>
                <w:sz w:val="20"/>
                <w:szCs w:val="20"/>
                <w:lang w:val="es-419" w:eastAsia="zh-CN"/>
              </w:rPr>
            </w:pPr>
            <w:r w:rsidRPr="005E5E17">
              <w:rPr>
                <w:rFonts w:ascii="Arial" w:hAnsi="Arial" w:cs="Arial"/>
                <w:sz w:val="20"/>
                <w:szCs w:val="20"/>
                <w:lang w:val="es-419" w:eastAsia="zh-CN"/>
              </w:rPr>
              <w:t>Informe oficial de la CDEEE</w:t>
            </w:r>
          </w:p>
        </w:tc>
        <w:tc>
          <w:tcPr>
            <w:tcW w:w="3870" w:type="dxa"/>
            <w:tcBorders>
              <w:top w:val="single" w:sz="4" w:space="0" w:color="000000"/>
              <w:left w:val="single" w:sz="4" w:space="0" w:color="000000"/>
              <w:bottom w:val="single" w:sz="4" w:space="0" w:color="000000"/>
              <w:right w:val="single" w:sz="4" w:space="0" w:color="000000"/>
            </w:tcBorders>
            <w:vAlign w:val="center"/>
          </w:tcPr>
          <w:p w14:paraId="6CE7E3B1" w14:textId="77777777" w:rsidR="00473508" w:rsidRPr="005E5E17" w:rsidRDefault="00473508" w:rsidP="00D53735">
            <w:pPr>
              <w:spacing w:after="0" w:line="240" w:lineRule="auto"/>
              <w:jc w:val="center"/>
              <w:rPr>
                <w:rFonts w:ascii="Arial" w:hAnsi="Arial" w:cs="Arial"/>
                <w:sz w:val="20"/>
                <w:szCs w:val="20"/>
                <w:lang w:val="es-419" w:eastAsia="zh-CN"/>
              </w:rPr>
            </w:pPr>
            <w:r>
              <w:rPr>
                <w:rFonts w:ascii="Arial" w:hAnsi="Arial" w:cs="Arial"/>
                <w:sz w:val="20"/>
                <w:szCs w:val="20"/>
                <w:lang w:val="es-419" w:eastAsia="zh-CN"/>
              </w:rPr>
              <w:t>Este indicador apoya el o</w:t>
            </w:r>
            <w:r w:rsidRPr="005E5E17">
              <w:rPr>
                <w:rFonts w:ascii="Arial" w:hAnsi="Arial" w:cs="Arial"/>
                <w:sz w:val="20"/>
                <w:szCs w:val="20"/>
                <w:lang w:val="es-419" w:eastAsia="zh-CN"/>
              </w:rPr>
              <w:t>bjetivo transversal de “Igualdad de Género y Diversidad” de la Estrategia Institucional 2010-2020 (AB-3008)</w:t>
            </w:r>
          </w:p>
        </w:tc>
        <w:tc>
          <w:tcPr>
            <w:tcW w:w="3330" w:type="dxa"/>
            <w:tcBorders>
              <w:top w:val="single" w:sz="4" w:space="0" w:color="000000"/>
              <w:left w:val="single" w:sz="4" w:space="0" w:color="000000"/>
              <w:bottom w:val="single" w:sz="4" w:space="0" w:color="000000"/>
              <w:right w:val="single" w:sz="4" w:space="0" w:color="000000"/>
            </w:tcBorders>
          </w:tcPr>
          <w:p w14:paraId="1716EF92" w14:textId="77777777" w:rsidR="00473508" w:rsidRPr="005E5E17" w:rsidRDefault="00473508" w:rsidP="00D53735">
            <w:pPr>
              <w:spacing w:after="0" w:line="240" w:lineRule="auto"/>
              <w:jc w:val="center"/>
              <w:rPr>
                <w:rFonts w:ascii="Arial" w:hAnsi="Arial" w:cs="Arial"/>
                <w:sz w:val="20"/>
                <w:szCs w:val="20"/>
                <w:lang w:val="es-419" w:eastAsia="zh-CN"/>
              </w:rPr>
            </w:pPr>
          </w:p>
        </w:tc>
      </w:tr>
    </w:tbl>
    <w:p w14:paraId="133B69D9" w14:textId="77777777" w:rsidR="00895122" w:rsidRDefault="00B46E27" w:rsidP="005E0608">
      <w:pPr>
        <w:pStyle w:val="Heading2"/>
        <w:keepLines w:val="0"/>
        <w:tabs>
          <w:tab w:val="left" w:pos="1170"/>
        </w:tabs>
        <w:spacing w:before="240" w:after="60" w:line="240" w:lineRule="auto"/>
        <w:rPr>
          <w:rFonts w:ascii="Arial" w:eastAsia="Times New Roman" w:hAnsi="Arial"/>
          <w:bCs w:val="0"/>
          <w:noProof/>
          <w:color w:val="auto"/>
          <w:sz w:val="22"/>
          <w:szCs w:val="20"/>
          <w:lang w:val="es-ES"/>
        </w:rPr>
      </w:pPr>
      <w:r w:rsidRPr="00B46E27">
        <w:rPr>
          <w:noProof/>
        </w:rPr>
        <w:lastRenderedPageBreak/>
        <w:drawing>
          <wp:inline distT="0" distB="0" distL="0" distR="0" wp14:anchorId="1039A9F6" wp14:editId="2C841B37">
            <wp:extent cx="8899525" cy="5952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02930" cy="5954503"/>
                    </a:xfrm>
                    <a:prstGeom prst="rect">
                      <a:avLst/>
                    </a:prstGeom>
                    <a:noFill/>
                    <a:ln>
                      <a:noFill/>
                    </a:ln>
                  </pic:spPr>
                </pic:pic>
              </a:graphicData>
            </a:graphic>
          </wp:inline>
        </w:drawing>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1377"/>
        <w:gridCol w:w="1800"/>
        <w:gridCol w:w="1377"/>
        <w:gridCol w:w="1276"/>
        <w:gridCol w:w="1710"/>
      </w:tblGrid>
      <w:tr w:rsidR="00143C1C" w:rsidRPr="00DC32E6" w14:paraId="5827527A" w14:textId="77777777" w:rsidTr="00143C1C">
        <w:trPr>
          <w:trHeight w:val="465"/>
        </w:trPr>
        <w:tc>
          <w:tcPr>
            <w:tcW w:w="6030" w:type="dxa"/>
            <w:shd w:val="clear" w:color="D9E1F2" w:fill="203764"/>
            <w:vAlign w:val="center"/>
            <w:hideMark/>
          </w:tcPr>
          <w:p w14:paraId="57CE9CA8" w14:textId="77777777" w:rsidR="00DC32E6" w:rsidRPr="00DC32E6" w:rsidRDefault="00DC32E6" w:rsidP="00DC32E6">
            <w:pPr>
              <w:spacing w:after="0" w:line="240" w:lineRule="auto"/>
              <w:rPr>
                <w:rFonts w:ascii="Calibri Light" w:eastAsia="Times New Roman" w:hAnsi="Calibri Light" w:cs="Calibri Light"/>
                <w:bCs/>
                <w:color w:val="FFFFFF"/>
                <w:sz w:val="20"/>
                <w:szCs w:val="20"/>
              </w:rPr>
            </w:pPr>
            <w:r w:rsidRPr="00DC32E6">
              <w:rPr>
                <w:rFonts w:ascii="Calibri Light" w:eastAsia="Times New Roman" w:hAnsi="Calibri Light" w:cs="Calibri Light"/>
                <w:bCs/>
                <w:color w:val="FFFFFF"/>
                <w:sz w:val="20"/>
                <w:szCs w:val="20"/>
              </w:rPr>
              <w:lastRenderedPageBreak/>
              <w:t> </w:t>
            </w:r>
          </w:p>
        </w:tc>
        <w:tc>
          <w:tcPr>
            <w:tcW w:w="1377" w:type="dxa"/>
            <w:shd w:val="clear" w:color="D9E1F2" w:fill="203764"/>
            <w:noWrap/>
            <w:vAlign w:val="center"/>
            <w:hideMark/>
          </w:tcPr>
          <w:p w14:paraId="2C5CB6C5" w14:textId="77777777" w:rsidR="00DC32E6" w:rsidRPr="00DC32E6" w:rsidRDefault="00DC32E6" w:rsidP="00DC32E6">
            <w:pPr>
              <w:spacing w:after="0" w:line="240" w:lineRule="auto"/>
              <w:jc w:val="center"/>
              <w:rPr>
                <w:rFonts w:ascii="Calibri Light" w:eastAsia="Times New Roman" w:hAnsi="Calibri Light" w:cs="Calibri Light"/>
                <w:bCs/>
                <w:color w:val="FFFFFF"/>
                <w:sz w:val="20"/>
                <w:szCs w:val="20"/>
              </w:rPr>
            </w:pPr>
            <w:r w:rsidRPr="00DC32E6">
              <w:rPr>
                <w:rFonts w:ascii="Calibri Light" w:eastAsia="Times New Roman" w:hAnsi="Calibri Light" w:cs="Calibri Light"/>
                <w:bCs/>
                <w:color w:val="FFFFFF"/>
                <w:sz w:val="20"/>
                <w:szCs w:val="20"/>
              </w:rPr>
              <w:t>2020</w:t>
            </w:r>
          </w:p>
        </w:tc>
        <w:tc>
          <w:tcPr>
            <w:tcW w:w="1800" w:type="dxa"/>
            <w:shd w:val="clear" w:color="D9E1F2" w:fill="203764"/>
            <w:noWrap/>
            <w:vAlign w:val="center"/>
            <w:hideMark/>
          </w:tcPr>
          <w:p w14:paraId="7BDC5FF5" w14:textId="77777777" w:rsidR="00DC32E6" w:rsidRPr="00DC32E6" w:rsidRDefault="00DC32E6" w:rsidP="00DC32E6">
            <w:pPr>
              <w:spacing w:after="0" w:line="240" w:lineRule="auto"/>
              <w:jc w:val="center"/>
              <w:rPr>
                <w:rFonts w:ascii="Calibri Light" w:eastAsia="Times New Roman" w:hAnsi="Calibri Light" w:cs="Calibri Light"/>
                <w:bCs/>
                <w:color w:val="FFFFFF"/>
                <w:sz w:val="20"/>
                <w:szCs w:val="20"/>
              </w:rPr>
            </w:pPr>
            <w:r w:rsidRPr="00DC32E6">
              <w:rPr>
                <w:rFonts w:ascii="Calibri Light" w:eastAsia="Times New Roman" w:hAnsi="Calibri Light" w:cs="Calibri Light"/>
                <w:bCs/>
                <w:color w:val="FFFFFF"/>
                <w:sz w:val="20"/>
                <w:szCs w:val="20"/>
              </w:rPr>
              <w:t>2021</w:t>
            </w:r>
          </w:p>
        </w:tc>
        <w:tc>
          <w:tcPr>
            <w:tcW w:w="1377" w:type="dxa"/>
            <w:shd w:val="clear" w:color="D9E1F2" w:fill="203764"/>
            <w:noWrap/>
            <w:vAlign w:val="center"/>
            <w:hideMark/>
          </w:tcPr>
          <w:p w14:paraId="505A2347" w14:textId="77777777" w:rsidR="00DC32E6" w:rsidRPr="00DC32E6" w:rsidRDefault="00DC32E6" w:rsidP="00DC32E6">
            <w:pPr>
              <w:spacing w:after="0" w:line="240" w:lineRule="auto"/>
              <w:jc w:val="center"/>
              <w:rPr>
                <w:rFonts w:ascii="Calibri Light" w:eastAsia="Times New Roman" w:hAnsi="Calibri Light" w:cs="Calibri Light"/>
                <w:bCs/>
                <w:color w:val="FFFFFF"/>
                <w:sz w:val="20"/>
                <w:szCs w:val="20"/>
              </w:rPr>
            </w:pPr>
            <w:r w:rsidRPr="00DC32E6">
              <w:rPr>
                <w:rFonts w:ascii="Calibri Light" w:eastAsia="Times New Roman" w:hAnsi="Calibri Light" w:cs="Calibri Light"/>
                <w:bCs/>
                <w:color w:val="FFFFFF"/>
                <w:sz w:val="20"/>
                <w:szCs w:val="20"/>
              </w:rPr>
              <w:t>2022</w:t>
            </w:r>
          </w:p>
        </w:tc>
        <w:tc>
          <w:tcPr>
            <w:tcW w:w="1276" w:type="dxa"/>
            <w:shd w:val="clear" w:color="D9E1F2" w:fill="203764"/>
            <w:noWrap/>
            <w:vAlign w:val="center"/>
            <w:hideMark/>
          </w:tcPr>
          <w:p w14:paraId="2D083C93" w14:textId="77777777" w:rsidR="00DC32E6" w:rsidRPr="00DC32E6" w:rsidRDefault="00DC32E6" w:rsidP="00DC32E6">
            <w:pPr>
              <w:spacing w:after="0" w:line="240" w:lineRule="auto"/>
              <w:jc w:val="center"/>
              <w:rPr>
                <w:rFonts w:ascii="Calibri Light" w:eastAsia="Times New Roman" w:hAnsi="Calibri Light" w:cs="Calibri Light"/>
                <w:bCs/>
                <w:color w:val="FFFFFF"/>
                <w:sz w:val="20"/>
                <w:szCs w:val="20"/>
              </w:rPr>
            </w:pPr>
            <w:r w:rsidRPr="00DC32E6">
              <w:rPr>
                <w:rFonts w:ascii="Calibri Light" w:eastAsia="Times New Roman" w:hAnsi="Calibri Light" w:cs="Calibri Light"/>
                <w:bCs/>
                <w:color w:val="FFFFFF"/>
                <w:sz w:val="20"/>
                <w:szCs w:val="20"/>
              </w:rPr>
              <w:t>2023</w:t>
            </w:r>
          </w:p>
        </w:tc>
        <w:tc>
          <w:tcPr>
            <w:tcW w:w="1710" w:type="dxa"/>
            <w:shd w:val="clear" w:color="D9E1F2" w:fill="203764"/>
            <w:noWrap/>
            <w:vAlign w:val="center"/>
            <w:hideMark/>
          </w:tcPr>
          <w:p w14:paraId="3008AED1" w14:textId="77777777" w:rsidR="00DC32E6" w:rsidRPr="00DC32E6" w:rsidRDefault="00DC32E6" w:rsidP="00DC32E6">
            <w:pPr>
              <w:spacing w:after="0" w:line="240" w:lineRule="auto"/>
              <w:jc w:val="center"/>
              <w:rPr>
                <w:rFonts w:ascii="Calibri Light" w:eastAsia="Times New Roman" w:hAnsi="Calibri Light" w:cs="Calibri Light"/>
                <w:bCs/>
                <w:color w:val="FFFFFF"/>
                <w:sz w:val="20"/>
                <w:szCs w:val="20"/>
              </w:rPr>
            </w:pPr>
            <w:r w:rsidRPr="00DC32E6">
              <w:rPr>
                <w:rFonts w:ascii="Calibri Light" w:eastAsia="Times New Roman" w:hAnsi="Calibri Light" w:cs="Calibri Light"/>
                <w:bCs/>
                <w:color w:val="FFFFFF"/>
                <w:sz w:val="20"/>
                <w:szCs w:val="20"/>
              </w:rPr>
              <w:t>Grand Total</w:t>
            </w:r>
          </w:p>
        </w:tc>
      </w:tr>
      <w:tr w:rsidR="00143C1C" w:rsidRPr="00DC32E6" w14:paraId="3879B98A" w14:textId="77777777" w:rsidTr="00143C1C">
        <w:trPr>
          <w:trHeight w:val="465"/>
        </w:trPr>
        <w:tc>
          <w:tcPr>
            <w:tcW w:w="6030" w:type="dxa"/>
            <w:shd w:val="clear" w:color="D9E1F2" w:fill="8EA9DB"/>
            <w:vAlign w:val="center"/>
            <w:hideMark/>
          </w:tcPr>
          <w:p w14:paraId="77940841" w14:textId="77777777" w:rsidR="00DC32E6" w:rsidRPr="00DC32E6" w:rsidRDefault="00DC32E6" w:rsidP="00DC32E6">
            <w:pPr>
              <w:spacing w:after="0" w:line="240" w:lineRule="auto"/>
              <w:rPr>
                <w:rFonts w:ascii="Calibri Light" w:eastAsia="Times New Roman" w:hAnsi="Calibri Light" w:cs="Calibri Light"/>
                <w:bCs/>
                <w:sz w:val="20"/>
                <w:szCs w:val="20"/>
                <w:lang w:val="es-ES"/>
              </w:rPr>
            </w:pPr>
            <w:r w:rsidRPr="00DC32E6">
              <w:rPr>
                <w:rFonts w:ascii="Calibri Light" w:eastAsia="Times New Roman" w:hAnsi="Calibri Light" w:cs="Calibri Light"/>
                <w:bCs/>
                <w:sz w:val="20"/>
                <w:szCs w:val="20"/>
                <w:lang w:val="es-ES"/>
              </w:rPr>
              <w:t>Componente 1: Construcción y habilitación de nuevas subestaciones y redes asociadas</w:t>
            </w:r>
          </w:p>
        </w:tc>
        <w:tc>
          <w:tcPr>
            <w:tcW w:w="1377" w:type="dxa"/>
            <w:shd w:val="clear" w:color="D9E1F2" w:fill="8EA9DB"/>
            <w:noWrap/>
            <w:vAlign w:val="center"/>
            <w:hideMark/>
          </w:tcPr>
          <w:p w14:paraId="050DA213"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lang w:val="es-ES"/>
              </w:rPr>
              <w:t xml:space="preserve">                       </w:t>
            </w:r>
            <w:r w:rsidRPr="00DC32E6">
              <w:rPr>
                <w:rFonts w:ascii="Calibri Light" w:eastAsia="Times New Roman" w:hAnsi="Calibri Light" w:cs="Calibri Light"/>
                <w:bCs/>
                <w:sz w:val="20"/>
                <w:szCs w:val="20"/>
              </w:rPr>
              <w:t xml:space="preserve">8,832,574.30 </w:t>
            </w:r>
          </w:p>
        </w:tc>
        <w:tc>
          <w:tcPr>
            <w:tcW w:w="1800" w:type="dxa"/>
            <w:shd w:val="clear" w:color="D9E1F2" w:fill="8EA9DB"/>
            <w:noWrap/>
            <w:vAlign w:val="center"/>
            <w:hideMark/>
          </w:tcPr>
          <w:p w14:paraId="770F5B23"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19,287,953.76 </w:t>
            </w:r>
          </w:p>
        </w:tc>
        <w:tc>
          <w:tcPr>
            <w:tcW w:w="1377" w:type="dxa"/>
            <w:shd w:val="clear" w:color="D9E1F2" w:fill="8EA9DB"/>
            <w:noWrap/>
            <w:vAlign w:val="center"/>
            <w:hideMark/>
          </w:tcPr>
          <w:p w14:paraId="23283C50"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33,369,543.39 </w:t>
            </w:r>
          </w:p>
        </w:tc>
        <w:tc>
          <w:tcPr>
            <w:tcW w:w="1276" w:type="dxa"/>
            <w:shd w:val="clear" w:color="D9E1F2" w:fill="8EA9DB"/>
            <w:noWrap/>
            <w:vAlign w:val="center"/>
            <w:hideMark/>
          </w:tcPr>
          <w:p w14:paraId="599E806F"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1,955,214.29 </w:t>
            </w:r>
          </w:p>
        </w:tc>
        <w:tc>
          <w:tcPr>
            <w:tcW w:w="1710" w:type="dxa"/>
            <w:shd w:val="clear" w:color="D9E1F2" w:fill="8EA9DB"/>
            <w:noWrap/>
            <w:vAlign w:val="center"/>
            <w:hideMark/>
          </w:tcPr>
          <w:p w14:paraId="30B20515"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63,445,285.74 </w:t>
            </w:r>
          </w:p>
        </w:tc>
      </w:tr>
      <w:tr w:rsidR="00143C1C" w:rsidRPr="00DC32E6" w14:paraId="4E869CC8" w14:textId="77777777" w:rsidTr="00143C1C">
        <w:trPr>
          <w:trHeight w:val="465"/>
        </w:trPr>
        <w:tc>
          <w:tcPr>
            <w:tcW w:w="6030" w:type="dxa"/>
            <w:shd w:val="clear" w:color="000000" w:fill="D9E1F2"/>
            <w:vAlign w:val="center"/>
            <w:hideMark/>
          </w:tcPr>
          <w:p w14:paraId="30CFC4D7" w14:textId="77777777" w:rsidR="00DC32E6" w:rsidRPr="00DC32E6" w:rsidRDefault="00DC32E6" w:rsidP="00DC32E6">
            <w:pPr>
              <w:spacing w:after="0" w:line="240" w:lineRule="auto"/>
              <w:rPr>
                <w:rFonts w:ascii="Calibri Light" w:eastAsia="Times New Roman" w:hAnsi="Calibri Light" w:cs="Calibri Light"/>
                <w:bCs/>
                <w:sz w:val="20"/>
                <w:szCs w:val="20"/>
                <w:lang w:val="es-ES"/>
              </w:rPr>
            </w:pPr>
            <w:r w:rsidRPr="00DC32E6">
              <w:rPr>
                <w:rFonts w:ascii="Calibri Light" w:eastAsia="Times New Roman" w:hAnsi="Calibri Light" w:cs="Calibri Light"/>
                <w:bCs/>
                <w:sz w:val="20"/>
                <w:szCs w:val="20"/>
                <w:lang w:val="es-ES"/>
              </w:rPr>
              <w:t>Nuevas Subestaciones de distribución construidas y habilitadas</w:t>
            </w:r>
          </w:p>
        </w:tc>
        <w:tc>
          <w:tcPr>
            <w:tcW w:w="1377" w:type="dxa"/>
            <w:shd w:val="clear" w:color="000000" w:fill="D9E1F2"/>
            <w:noWrap/>
            <w:vAlign w:val="center"/>
            <w:hideMark/>
          </w:tcPr>
          <w:p w14:paraId="2DBF408D"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lang w:val="es-ES"/>
              </w:rPr>
              <w:t xml:space="preserve">                       </w:t>
            </w:r>
            <w:r w:rsidRPr="00DC32E6">
              <w:rPr>
                <w:rFonts w:ascii="Calibri Light" w:eastAsia="Times New Roman" w:hAnsi="Calibri Light" w:cs="Calibri Light"/>
                <w:bCs/>
                <w:sz w:val="20"/>
                <w:szCs w:val="20"/>
              </w:rPr>
              <w:t xml:space="preserve">8,832,574.30 </w:t>
            </w:r>
          </w:p>
        </w:tc>
        <w:tc>
          <w:tcPr>
            <w:tcW w:w="1800" w:type="dxa"/>
            <w:shd w:val="clear" w:color="000000" w:fill="D9E1F2"/>
            <w:noWrap/>
            <w:vAlign w:val="center"/>
            <w:hideMark/>
          </w:tcPr>
          <w:p w14:paraId="1D1C2FE6"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12,980,810.90 </w:t>
            </w:r>
          </w:p>
        </w:tc>
        <w:tc>
          <w:tcPr>
            <w:tcW w:w="1377" w:type="dxa"/>
            <w:shd w:val="clear" w:color="000000" w:fill="D9E1F2"/>
            <w:noWrap/>
            <w:vAlign w:val="center"/>
            <w:hideMark/>
          </w:tcPr>
          <w:p w14:paraId="5D6659C1"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10,096,186.25 </w:t>
            </w:r>
          </w:p>
        </w:tc>
        <w:tc>
          <w:tcPr>
            <w:tcW w:w="1276" w:type="dxa"/>
            <w:shd w:val="clear" w:color="000000" w:fill="D9E1F2"/>
            <w:noWrap/>
            <w:vAlign w:val="center"/>
            <w:hideMark/>
          </w:tcPr>
          <w:p w14:paraId="3A8E1ABA"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w:t>
            </w:r>
          </w:p>
        </w:tc>
        <w:tc>
          <w:tcPr>
            <w:tcW w:w="1710" w:type="dxa"/>
            <w:shd w:val="clear" w:color="000000" w:fill="D9E1F2"/>
            <w:noWrap/>
            <w:vAlign w:val="center"/>
            <w:hideMark/>
          </w:tcPr>
          <w:p w14:paraId="78A434B3"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31,909,571.45 </w:t>
            </w:r>
          </w:p>
        </w:tc>
      </w:tr>
      <w:tr w:rsidR="00143C1C" w:rsidRPr="00DC32E6" w14:paraId="639478B3" w14:textId="77777777" w:rsidTr="00143C1C">
        <w:trPr>
          <w:trHeight w:val="465"/>
        </w:trPr>
        <w:tc>
          <w:tcPr>
            <w:tcW w:w="6030" w:type="dxa"/>
            <w:shd w:val="clear" w:color="000000" w:fill="D9E1F2"/>
            <w:vAlign w:val="center"/>
            <w:hideMark/>
          </w:tcPr>
          <w:p w14:paraId="1D3971E9" w14:textId="77777777" w:rsidR="00DC32E6" w:rsidRPr="00DC32E6" w:rsidRDefault="00DC32E6" w:rsidP="00DC32E6">
            <w:pPr>
              <w:spacing w:after="0" w:line="240" w:lineRule="auto"/>
              <w:rPr>
                <w:rFonts w:ascii="Calibri Light" w:eastAsia="Times New Roman" w:hAnsi="Calibri Light" w:cs="Calibri Light"/>
                <w:bCs/>
                <w:sz w:val="20"/>
                <w:szCs w:val="20"/>
                <w:lang w:val="es-ES"/>
              </w:rPr>
            </w:pPr>
            <w:r w:rsidRPr="00DC32E6">
              <w:rPr>
                <w:rFonts w:ascii="Calibri Light" w:eastAsia="Times New Roman" w:hAnsi="Calibri Light" w:cs="Calibri Light"/>
                <w:bCs/>
                <w:sz w:val="20"/>
                <w:szCs w:val="20"/>
                <w:lang w:val="es-ES"/>
              </w:rPr>
              <w:t>Red de distribución habilitada (MT y</w:t>
            </w:r>
            <w:bookmarkStart w:id="15" w:name="_GoBack"/>
            <w:bookmarkEnd w:id="15"/>
            <w:r w:rsidRPr="00DC32E6">
              <w:rPr>
                <w:rFonts w:ascii="Calibri Light" w:eastAsia="Times New Roman" w:hAnsi="Calibri Light" w:cs="Calibri Light"/>
                <w:bCs/>
                <w:sz w:val="20"/>
                <w:szCs w:val="20"/>
                <w:lang w:val="es-ES"/>
              </w:rPr>
              <w:t xml:space="preserve"> BT)</w:t>
            </w:r>
          </w:p>
        </w:tc>
        <w:tc>
          <w:tcPr>
            <w:tcW w:w="1377" w:type="dxa"/>
            <w:shd w:val="clear" w:color="000000" w:fill="D9E1F2"/>
            <w:noWrap/>
            <w:vAlign w:val="center"/>
            <w:hideMark/>
          </w:tcPr>
          <w:p w14:paraId="3FD3B589"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lang w:val="es-ES"/>
              </w:rPr>
              <w:t xml:space="preserve">                                         </w:t>
            </w:r>
            <w:r w:rsidRPr="00DC32E6">
              <w:rPr>
                <w:rFonts w:ascii="Calibri Light" w:eastAsia="Times New Roman" w:hAnsi="Calibri Light" w:cs="Calibri Light"/>
                <w:bCs/>
                <w:sz w:val="20"/>
                <w:szCs w:val="20"/>
              </w:rPr>
              <w:t xml:space="preserve">-   </w:t>
            </w:r>
          </w:p>
        </w:tc>
        <w:tc>
          <w:tcPr>
            <w:tcW w:w="1800" w:type="dxa"/>
            <w:shd w:val="clear" w:color="000000" w:fill="D9E1F2"/>
            <w:noWrap/>
            <w:vAlign w:val="center"/>
            <w:hideMark/>
          </w:tcPr>
          <w:p w14:paraId="37E823F5"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6,307,142.86 </w:t>
            </w:r>
          </w:p>
        </w:tc>
        <w:tc>
          <w:tcPr>
            <w:tcW w:w="1377" w:type="dxa"/>
            <w:shd w:val="clear" w:color="000000" w:fill="D9E1F2"/>
            <w:noWrap/>
            <w:vAlign w:val="center"/>
            <w:hideMark/>
          </w:tcPr>
          <w:p w14:paraId="5FB84A04"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23,273,357.14 </w:t>
            </w:r>
          </w:p>
        </w:tc>
        <w:tc>
          <w:tcPr>
            <w:tcW w:w="1276" w:type="dxa"/>
            <w:shd w:val="clear" w:color="000000" w:fill="D9E1F2"/>
            <w:noWrap/>
            <w:vAlign w:val="center"/>
            <w:hideMark/>
          </w:tcPr>
          <w:p w14:paraId="3BFC5764"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1,955,214.29 </w:t>
            </w:r>
          </w:p>
        </w:tc>
        <w:tc>
          <w:tcPr>
            <w:tcW w:w="1710" w:type="dxa"/>
            <w:shd w:val="clear" w:color="000000" w:fill="D9E1F2"/>
            <w:noWrap/>
            <w:vAlign w:val="center"/>
            <w:hideMark/>
          </w:tcPr>
          <w:p w14:paraId="5AB16C4C"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31,535,714.29 </w:t>
            </w:r>
          </w:p>
        </w:tc>
      </w:tr>
      <w:tr w:rsidR="00143C1C" w:rsidRPr="00DC32E6" w14:paraId="0C7BDF9D" w14:textId="77777777" w:rsidTr="00143C1C">
        <w:trPr>
          <w:trHeight w:val="465"/>
        </w:trPr>
        <w:tc>
          <w:tcPr>
            <w:tcW w:w="6030" w:type="dxa"/>
            <w:shd w:val="clear" w:color="D9E1F2" w:fill="8EA9DB"/>
            <w:vAlign w:val="center"/>
            <w:hideMark/>
          </w:tcPr>
          <w:p w14:paraId="51E743BE" w14:textId="77777777" w:rsidR="00DC32E6" w:rsidRPr="00DC32E6" w:rsidRDefault="00DC32E6" w:rsidP="00DC32E6">
            <w:pPr>
              <w:spacing w:after="0" w:line="240" w:lineRule="auto"/>
              <w:rPr>
                <w:rFonts w:ascii="Calibri Light" w:eastAsia="Times New Roman" w:hAnsi="Calibri Light" w:cs="Calibri Light"/>
                <w:bCs/>
                <w:sz w:val="20"/>
                <w:szCs w:val="20"/>
                <w:lang w:val="es-ES"/>
              </w:rPr>
            </w:pPr>
            <w:r w:rsidRPr="00DC32E6">
              <w:rPr>
                <w:rFonts w:ascii="Calibri Light" w:eastAsia="Times New Roman" w:hAnsi="Calibri Light" w:cs="Calibri Light"/>
                <w:bCs/>
                <w:sz w:val="20"/>
                <w:szCs w:val="20"/>
                <w:lang w:val="es-ES"/>
              </w:rPr>
              <w:t>Componente 2: Rehabilitación y adecuación subestaciones existentes y redes asociadas</w:t>
            </w:r>
          </w:p>
        </w:tc>
        <w:tc>
          <w:tcPr>
            <w:tcW w:w="1377" w:type="dxa"/>
            <w:shd w:val="clear" w:color="D9E1F2" w:fill="8EA9DB"/>
            <w:noWrap/>
            <w:vAlign w:val="center"/>
            <w:hideMark/>
          </w:tcPr>
          <w:p w14:paraId="301EAC43"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lang w:val="es-ES"/>
              </w:rPr>
              <w:t xml:space="preserve">                       </w:t>
            </w:r>
            <w:r w:rsidRPr="00DC32E6">
              <w:rPr>
                <w:rFonts w:ascii="Calibri Light" w:eastAsia="Times New Roman" w:hAnsi="Calibri Light" w:cs="Calibri Light"/>
                <w:bCs/>
                <w:sz w:val="20"/>
                <w:szCs w:val="20"/>
              </w:rPr>
              <w:t xml:space="preserve">5,710,000.00 </w:t>
            </w:r>
          </w:p>
        </w:tc>
        <w:tc>
          <w:tcPr>
            <w:tcW w:w="1800" w:type="dxa"/>
            <w:shd w:val="clear" w:color="D9E1F2" w:fill="8EA9DB"/>
            <w:noWrap/>
            <w:vAlign w:val="center"/>
            <w:hideMark/>
          </w:tcPr>
          <w:p w14:paraId="23C350D2"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24,460,357.14 </w:t>
            </w:r>
          </w:p>
        </w:tc>
        <w:tc>
          <w:tcPr>
            <w:tcW w:w="1377" w:type="dxa"/>
            <w:shd w:val="clear" w:color="D9E1F2" w:fill="8EA9DB"/>
            <w:noWrap/>
            <w:vAlign w:val="center"/>
            <w:hideMark/>
          </w:tcPr>
          <w:p w14:paraId="170050E6"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54,121,357.14 </w:t>
            </w:r>
          </w:p>
        </w:tc>
        <w:tc>
          <w:tcPr>
            <w:tcW w:w="1276" w:type="dxa"/>
            <w:shd w:val="clear" w:color="D9E1F2" w:fill="8EA9DB"/>
            <w:noWrap/>
            <w:vAlign w:val="center"/>
            <w:hideMark/>
          </w:tcPr>
          <w:p w14:paraId="022C3B69"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2,322,571.43 </w:t>
            </w:r>
          </w:p>
        </w:tc>
        <w:tc>
          <w:tcPr>
            <w:tcW w:w="1710" w:type="dxa"/>
            <w:shd w:val="clear" w:color="D9E1F2" w:fill="8EA9DB"/>
            <w:noWrap/>
            <w:vAlign w:val="center"/>
            <w:hideMark/>
          </w:tcPr>
          <w:p w14:paraId="75EFD2EE"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86,614,285.71 </w:t>
            </w:r>
          </w:p>
        </w:tc>
      </w:tr>
      <w:tr w:rsidR="00143C1C" w:rsidRPr="00DC32E6" w14:paraId="63AA65BC" w14:textId="77777777" w:rsidTr="00143C1C">
        <w:trPr>
          <w:trHeight w:val="465"/>
        </w:trPr>
        <w:tc>
          <w:tcPr>
            <w:tcW w:w="6030" w:type="dxa"/>
            <w:shd w:val="clear" w:color="000000" w:fill="D9E1F2"/>
            <w:vAlign w:val="center"/>
            <w:hideMark/>
          </w:tcPr>
          <w:p w14:paraId="073E4ADA" w14:textId="77777777" w:rsidR="00DC32E6" w:rsidRPr="00DC32E6" w:rsidRDefault="00DC32E6" w:rsidP="00DC32E6">
            <w:pPr>
              <w:spacing w:after="0" w:line="240" w:lineRule="auto"/>
              <w:rPr>
                <w:rFonts w:ascii="Calibri Light" w:eastAsia="Times New Roman" w:hAnsi="Calibri Light" w:cs="Calibri Light"/>
                <w:bCs/>
                <w:sz w:val="20"/>
                <w:szCs w:val="20"/>
                <w:lang w:val="es-ES"/>
              </w:rPr>
            </w:pPr>
            <w:r w:rsidRPr="00DC32E6">
              <w:rPr>
                <w:rFonts w:ascii="Calibri Light" w:eastAsia="Times New Roman" w:hAnsi="Calibri Light" w:cs="Calibri Light"/>
                <w:bCs/>
                <w:sz w:val="20"/>
                <w:szCs w:val="20"/>
                <w:lang w:val="es-ES"/>
              </w:rPr>
              <w:t xml:space="preserve">Interruptores </w:t>
            </w:r>
            <w:proofErr w:type="spellStart"/>
            <w:r w:rsidRPr="00DC32E6">
              <w:rPr>
                <w:rFonts w:ascii="Calibri Light" w:eastAsia="Times New Roman" w:hAnsi="Calibri Light" w:cs="Calibri Light"/>
                <w:bCs/>
                <w:sz w:val="20"/>
                <w:szCs w:val="20"/>
                <w:lang w:val="es-ES"/>
              </w:rPr>
              <w:t>telegestionados</w:t>
            </w:r>
            <w:proofErr w:type="spellEnd"/>
            <w:r w:rsidRPr="00DC32E6">
              <w:rPr>
                <w:rFonts w:ascii="Calibri Light" w:eastAsia="Times New Roman" w:hAnsi="Calibri Light" w:cs="Calibri Light"/>
                <w:bCs/>
                <w:sz w:val="20"/>
                <w:szCs w:val="20"/>
                <w:lang w:val="es-ES"/>
              </w:rPr>
              <w:t xml:space="preserve"> (</w:t>
            </w:r>
            <w:proofErr w:type="spellStart"/>
            <w:r w:rsidRPr="00DC32E6">
              <w:rPr>
                <w:rFonts w:ascii="Calibri Light" w:eastAsia="Times New Roman" w:hAnsi="Calibri Light" w:cs="Calibri Light"/>
                <w:bCs/>
                <w:sz w:val="20"/>
                <w:szCs w:val="20"/>
                <w:lang w:val="es-ES"/>
              </w:rPr>
              <w:t>reclosers</w:t>
            </w:r>
            <w:proofErr w:type="spellEnd"/>
            <w:r w:rsidRPr="00DC32E6">
              <w:rPr>
                <w:rFonts w:ascii="Calibri Light" w:eastAsia="Times New Roman" w:hAnsi="Calibri Light" w:cs="Calibri Light"/>
                <w:bCs/>
                <w:sz w:val="20"/>
                <w:szCs w:val="20"/>
                <w:lang w:val="es-ES"/>
              </w:rPr>
              <w:t xml:space="preserve">) y </w:t>
            </w:r>
            <w:proofErr w:type="spellStart"/>
            <w:r w:rsidRPr="00DC32E6">
              <w:rPr>
                <w:rFonts w:ascii="Calibri Light" w:eastAsia="Times New Roman" w:hAnsi="Calibri Light" w:cs="Calibri Light"/>
                <w:bCs/>
                <w:sz w:val="20"/>
                <w:szCs w:val="20"/>
                <w:lang w:val="es-ES"/>
              </w:rPr>
              <w:t>macromedición</w:t>
            </w:r>
            <w:proofErr w:type="spellEnd"/>
            <w:r w:rsidRPr="00DC32E6">
              <w:rPr>
                <w:rFonts w:ascii="Calibri Light" w:eastAsia="Times New Roman" w:hAnsi="Calibri Light" w:cs="Calibri Light"/>
                <w:bCs/>
                <w:sz w:val="20"/>
                <w:szCs w:val="20"/>
                <w:lang w:val="es-ES"/>
              </w:rPr>
              <w:t xml:space="preserve"> MT instalados</w:t>
            </w:r>
          </w:p>
        </w:tc>
        <w:tc>
          <w:tcPr>
            <w:tcW w:w="1377" w:type="dxa"/>
            <w:shd w:val="clear" w:color="000000" w:fill="D9E1F2"/>
            <w:noWrap/>
            <w:vAlign w:val="center"/>
            <w:hideMark/>
          </w:tcPr>
          <w:p w14:paraId="7BCA453D"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lang w:val="es-ES"/>
              </w:rPr>
              <w:t xml:space="preserve">                                         </w:t>
            </w:r>
            <w:r w:rsidRPr="00DC32E6">
              <w:rPr>
                <w:rFonts w:ascii="Calibri Light" w:eastAsia="Times New Roman" w:hAnsi="Calibri Light" w:cs="Calibri Light"/>
                <w:bCs/>
                <w:sz w:val="20"/>
                <w:szCs w:val="20"/>
              </w:rPr>
              <w:t xml:space="preserve">-   </w:t>
            </w:r>
          </w:p>
        </w:tc>
        <w:tc>
          <w:tcPr>
            <w:tcW w:w="1800" w:type="dxa"/>
            <w:shd w:val="clear" w:color="000000" w:fill="D9E1F2"/>
            <w:noWrap/>
            <w:vAlign w:val="center"/>
            <w:hideMark/>
          </w:tcPr>
          <w:p w14:paraId="19CF3045"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260,000.00 </w:t>
            </w:r>
          </w:p>
        </w:tc>
        <w:tc>
          <w:tcPr>
            <w:tcW w:w="1377" w:type="dxa"/>
            <w:shd w:val="clear" w:color="000000" w:fill="D9E1F2"/>
            <w:noWrap/>
            <w:vAlign w:val="center"/>
            <w:hideMark/>
          </w:tcPr>
          <w:p w14:paraId="3C7B8B54"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988,000.00 </w:t>
            </w:r>
          </w:p>
        </w:tc>
        <w:tc>
          <w:tcPr>
            <w:tcW w:w="1276" w:type="dxa"/>
            <w:shd w:val="clear" w:color="000000" w:fill="D9E1F2"/>
            <w:noWrap/>
            <w:vAlign w:val="center"/>
            <w:hideMark/>
          </w:tcPr>
          <w:p w14:paraId="6A9CDB32"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52,000.00 </w:t>
            </w:r>
          </w:p>
        </w:tc>
        <w:tc>
          <w:tcPr>
            <w:tcW w:w="1710" w:type="dxa"/>
            <w:shd w:val="clear" w:color="000000" w:fill="D9E1F2"/>
            <w:noWrap/>
            <w:vAlign w:val="center"/>
            <w:hideMark/>
          </w:tcPr>
          <w:p w14:paraId="1E920A85"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1,300,000.00 </w:t>
            </w:r>
          </w:p>
        </w:tc>
      </w:tr>
      <w:tr w:rsidR="00143C1C" w:rsidRPr="00DC32E6" w14:paraId="505CB06D" w14:textId="77777777" w:rsidTr="00143C1C">
        <w:trPr>
          <w:trHeight w:val="465"/>
        </w:trPr>
        <w:tc>
          <w:tcPr>
            <w:tcW w:w="6030" w:type="dxa"/>
            <w:shd w:val="clear" w:color="000000" w:fill="D9E1F2"/>
            <w:vAlign w:val="center"/>
            <w:hideMark/>
          </w:tcPr>
          <w:p w14:paraId="1B0DB9D6" w14:textId="77777777" w:rsidR="00DC32E6" w:rsidRPr="00DC32E6" w:rsidRDefault="00DC32E6" w:rsidP="00DC32E6">
            <w:pPr>
              <w:spacing w:after="0" w:line="240" w:lineRule="auto"/>
              <w:rPr>
                <w:rFonts w:ascii="Calibri Light" w:eastAsia="Times New Roman" w:hAnsi="Calibri Light" w:cs="Calibri Light"/>
                <w:bCs/>
                <w:sz w:val="20"/>
                <w:szCs w:val="20"/>
                <w:lang w:val="es-ES"/>
              </w:rPr>
            </w:pPr>
            <w:r w:rsidRPr="00DC32E6">
              <w:rPr>
                <w:rFonts w:ascii="Calibri Light" w:eastAsia="Times New Roman" w:hAnsi="Calibri Light" w:cs="Calibri Light"/>
                <w:bCs/>
                <w:sz w:val="20"/>
                <w:szCs w:val="20"/>
                <w:lang w:val="es-ES"/>
              </w:rPr>
              <w:t>Red de distribución rehabilitada (MT y BT)</w:t>
            </w:r>
          </w:p>
        </w:tc>
        <w:tc>
          <w:tcPr>
            <w:tcW w:w="1377" w:type="dxa"/>
            <w:shd w:val="clear" w:color="000000" w:fill="D9E1F2"/>
            <w:noWrap/>
            <w:vAlign w:val="center"/>
            <w:hideMark/>
          </w:tcPr>
          <w:p w14:paraId="789F06BA"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lang w:val="es-ES"/>
              </w:rPr>
              <w:t xml:space="preserve">                                         </w:t>
            </w:r>
            <w:r w:rsidRPr="00DC32E6">
              <w:rPr>
                <w:rFonts w:ascii="Calibri Light" w:eastAsia="Times New Roman" w:hAnsi="Calibri Light" w:cs="Calibri Light"/>
                <w:bCs/>
                <w:sz w:val="20"/>
                <w:szCs w:val="20"/>
              </w:rPr>
              <w:t xml:space="preserve">-   </w:t>
            </w:r>
          </w:p>
        </w:tc>
        <w:tc>
          <w:tcPr>
            <w:tcW w:w="1800" w:type="dxa"/>
            <w:shd w:val="clear" w:color="000000" w:fill="D9E1F2"/>
            <w:noWrap/>
            <w:vAlign w:val="center"/>
            <w:hideMark/>
          </w:tcPr>
          <w:p w14:paraId="07D2126C"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11,352,857.14 </w:t>
            </w:r>
          </w:p>
        </w:tc>
        <w:tc>
          <w:tcPr>
            <w:tcW w:w="1377" w:type="dxa"/>
            <w:shd w:val="clear" w:color="000000" w:fill="D9E1F2"/>
            <w:noWrap/>
            <w:vAlign w:val="center"/>
            <w:hideMark/>
          </w:tcPr>
          <w:p w14:paraId="21196EA9"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43,140,857.14 </w:t>
            </w:r>
          </w:p>
        </w:tc>
        <w:tc>
          <w:tcPr>
            <w:tcW w:w="1276" w:type="dxa"/>
            <w:shd w:val="clear" w:color="000000" w:fill="D9E1F2"/>
            <w:noWrap/>
            <w:vAlign w:val="center"/>
            <w:hideMark/>
          </w:tcPr>
          <w:p w14:paraId="67B7106D"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2,270,571.43 </w:t>
            </w:r>
          </w:p>
        </w:tc>
        <w:tc>
          <w:tcPr>
            <w:tcW w:w="1710" w:type="dxa"/>
            <w:shd w:val="clear" w:color="000000" w:fill="D9E1F2"/>
            <w:noWrap/>
            <w:vAlign w:val="center"/>
            <w:hideMark/>
          </w:tcPr>
          <w:p w14:paraId="74FE06ED"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56,764,285.71 </w:t>
            </w:r>
          </w:p>
        </w:tc>
      </w:tr>
      <w:tr w:rsidR="00143C1C" w:rsidRPr="00DC32E6" w14:paraId="29B22DF5" w14:textId="77777777" w:rsidTr="00143C1C">
        <w:trPr>
          <w:trHeight w:val="465"/>
        </w:trPr>
        <w:tc>
          <w:tcPr>
            <w:tcW w:w="6030" w:type="dxa"/>
            <w:shd w:val="clear" w:color="000000" w:fill="D9E1F2"/>
            <w:vAlign w:val="center"/>
            <w:hideMark/>
          </w:tcPr>
          <w:p w14:paraId="0EE92908" w14:textId="77777777" w:rsidR="00DC32E6" w:rsidRPr="00DC32E6" w:rsidRDefault="00DC32E6" w:rsidP="00DC32E6">
            <w:pPr>
              <w:spacing w:after="0" w:line="240" w:lineRule="auto"/>
              <w:rPr>
                <w:rFonts w:ascii="Calibri Light" w:eastAsia="Times New Roman" w:hAnsi="Calibri Light" w:cs="Calibri Light"/>
                <w:bCs/>
                <w:sz w:val="20"/>
                <w:szCs w:val="20"/>
              </w:rPr>
            </w:pPr>
            <w:proofErr w:type="spellStart"/>
            <w:r w:rsidRPr="00DC32E6">
              <w:rPr>
                <w:rFonts w:ascii="Calibri Light" w:eastAsia="Times New Roman" w:hAnsi="Calibri Light" w:cs="Calibri Light"/>
                <w:bCs/>
                <w:sz w:val="20"/>
                <w:szCs w:val="20"/>
              </w:rPr>
              <w:t>Subestaciones</w:t>
            </w:r>
            <w:proofErr w:type="spellEnd"/>
            <w:r w:rsidRPr="00DC32E6">
              <w:rPr>
                <w:rFonts w:ascii="Calibri Light" w:eastAsia="Times New Roman" w:hAnsi="Calibri Light" w:cs="Calibri Light"/>
                <w:bCs/>
                <w:sz w:val="20"/>
                <w:szCs w:val="20"/>
              </w:rPr>
              <w:t xml:space="preserve"> de </w:t>
            </w:r>
            <w:proofErr w:type="spellStart"/>
            <w:r w:rsidRPr="00DC32E6">
              <w:rPr>
                <w:rFonts w:ascii="Calibri Light" w:eastAsia="Times New Roman" w:hAnsi="Calibri Light" w:cs="Calibri Light"/>
                <w:bCs/>
                <w:sz w:val="20"/>
                <w:szCs w:val="20"/>
              </w:rPr>
              <w:t>distribución</w:t>
            </w:r>
            <w:proofErr w:type="spellEnd"/>
            <w:r w:rsidRPr="00DC32E6">
              <w:rPr>
                <w:rFonts w:ascii="Calibri Light" w:eastAsia="Times New Roman" w:hAnsi="Calibri Light" w:cs="Calibri Light"/>
                <w:bCs/>
                <w:sz w:val="20"/>
                <w:szCs w:val="20"/>
              </w:rPr>
              <w:t xml:space="preserve"> </w:t>
            </w:r>
            <w:proofErr w:type="spellStart"/>
            <w:r w:rsidRPr="00DC32E6">
              <w:rPr>
                <w:rFonts w:ascii="Calibri Light" w:eastAsia="Times New Roman" w:hAnsi="Calibri Light" w:cs="Calibri Light"/>
                <w:bCs/>
                <w:sz w:val="20"/>
                <w:szCs w:val="20"/>
              </w:rPr>
              <w:t>renovadas</w:t>
            </w:r>
            <w:proofErr w:type="spellEnd"/>
          </w:p>
        </w:tc>
        <w:tc>
          <w:tcPr>
            <w:tcW w:w="1377" w:type="dxa"/>
            <w:shd w:val="clear" w:color="000000" w:fill="D9E1F2"/>
            <w:noWrap/>
            <w:vAlign w:val="center"/>
            <w:hideMark/>
          </w:tcPr>
          <w:p w14:paraId="21D7CCCF"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5,710,000.00 </w:t>
            </w:r>
          </w:p>
        </w:tc>
        <w:tc>
          <w:tcPr>
            <w:tcW w:w="1800" w:type="dxa"/>
            <w:shd w:val="clear" w:color="000000" w:fill="D9E1F2"/>
            <w:noWrap/>
            <w:vAlign w:val="center"/>
            <w:hideMark/>
          </w:tcPr>
          <w:p w14:paraId="6ED8DDD0"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12,847,500.00 </w:t>
            </w:r>
          </w:p>
        </w:tc>
        <w:tc>
          <w:tcPr>
            <w:tcW w:w="1377" w:type="dxa"/>
            <w:shd w:val="clear" w:color="000000" w:fill="D9E1F2"/>
            <w:noWrap/>
            <w:vAlign w:val="center"/>
            <w:hideMark/>
          </w:tcPr>
          <w:p w14:paraId="10C272BF"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9,992,500.00 </w:t>
            </w:r>
          </w:p>
        </w:tc>
        <w:tc>
          <w:tcPr>
            <w:tcW w:w="1276" w:type="dxa"/>
            <w:shd w:val="clear" w:color="000000" w:fill="D9E1F2"/>
            <w:noWrap/>
            <w:vAlign w:val="center"/>
            <w:hideMark/>
          </w:tcPr>
          <w:p w14:paraId="0EB8B85F"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w:t>
            </w:r>
          </w:p>
        </w:tc>
        <w:tc>
          <w:tcPr>
            <w:tcW w:w="1710" w:type="dxa"/>
            <w:shd w:val="clear" w:color="000000" w:fill="D9E1F2"/>
            <w:noWrap/>
            <w:vAlign w:val="center"/>
            <w:hideMark/>
          </w:tcPr>
          <w:p w14:paraId="5F85C3B7"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28,550,000.00 </w:t>
            </w:r>
          </w:p>
        </w:tc>
      </w:tr>
      <w:tr w:rsidR="00143C1C" w:rsidRPr="00DC32E6" w14:paraId="1F30D810" w14:textId="77777777" w:rsidTr="00143C1C">
        <w:trPr>
          <w:trHeight w:val="465"/>
        </w:trPr>
        <w:tc>
          <w:tcPr>
            <w:tcW w:w="6030" w:type="dxa"/>
            <w:shd w:val="clear" w:color="D9E1F2" w:fill="8EA9DB"/>
            <w:vAlign w:val="center"/>
            <w:hideMark/>
          </w:tcPr>
          <w:p w14:paraId="3399C7C0" w14:textId="77777777" w:rsidR="00DC32E6" w:rsidRPr="00DC32E6" w:rsidRDefault="00DC32E6" w:rsidP="00DC32E6">
            <w:pPr>
              <w:spacing w:after="0" w:line="240" w:lineRule="auto"/>
              <w:rPr>
                <w:rFonts w:ascii="Calibri Light" w:eastAsia="Times New Roman" w:hAnsi="Calibri Light" w:cs="Calibri Light"/>
                <w:bCs/>
                <w:sz w:val="20"/>
                <w:szCs w:val="20"/>
                <w:lang w:val="es-ES"/>
              </w:rPr>
            </w:pPr>
            <w:r w:rsidRPr="00DC32E6">
              <w:rPr>
                <w:rFonts w:ascii="Calibri Light" w:eastAsia="Times New Roman" w:hAnsi="Calibri Light" w:cs="Calibri Light"/>
                <w:bCs/>
                <w:sz w:val="20"/>
                <w:szCs w:val="20"/>
                <w:lang w:val="es-ES"/>
              </w:rPr>
              <w:t>Componente 3. Fortalecimiento Institucional, Administración y Monitoreo del Programa</w:t>
            </w:r>
          </w:p>
        </w:tc>
        <w:tc>
          <w:tcPr>
            <w:tcW w:w="1377" w:type="dxa"/>
            <w:shd w:val="clear" w:color="D9E1F2" w:fill="8EA9DB"/>
            <w:noWrap/>
            <w:vAlign w:val="center"/>
            <w:hideMark/>
          </w:tcPr>
          <w:p w14:paraId="2D90EFFC"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lang w:val="es-ES"/>
              </w:rPr>
              <w:t xml:space="preserve">                       </w:t>
            </w:r>
            <w:r w:rsidRPr="00DC32E6">
              <w:rPr>
                <w:rFonts w:ascii="Calibri Light" w:eastAsia="Times New Roman" w:hAnsi="Calibri Light" w:cs="Calibri Light"/>
                <w:bCs/>
                <w:sz w:val="20"/>
                <w:szCs w:val="20"/>
              </w:rPr>
              <w:t xml:space="preserve">1,143,107.13 </w:t>
            </w:r>
          </w:p>
        </w:tc>
        <w:tc>
          <w:tcPr>
            <w:tcW w:w="1800" w:type="dxa"/>
            <w:shd w:val="clear" w:color="D9E1F2" w:fill="8EA9DB"/>
            <w:noWrap/>
            <w:vAlign w:val="center"/>
            <w:hideMark/>
          </w:tcPr>
          <w:p w14:paraId="2C536B38"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1,829,107.13 </w:t>
            </w:r>
          </w:p>
        </w:tc>
        <w:tc>
          <w:tcPr>
            <w:tcW w:w="1377" w:type="dxa"/>
            <w:shd w:val="clear" w:color="D9E1F2" w:fill="8EA9DB"/>
            <w:noWrap/>
            <w:vAlign w:val="center"/>
            <w:hideMark/>
          </w:tcPr>
          <w:p w14:paraId="17450090"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1,664,107.13 </w:t>
            </w:r>
          </w:p>
        </w:tc>
        <w:tc>
          <w:tcPr>
            <w:tcW w:w="1276" w:type="dxa"/>
            <w:shd w:val="clear" w:color="D9E1F2" w:fill="8EA9DB"/>
            <w:noWrap/>
            <w:vAlign w:val="center"/>
            <w:hideMark/>
          </w:tcPr>
          <w:p w14:paraId="4D335726"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304,107.16 </w:t>
            </w:r>
          </w:p>
        </w:tc>
        <w:tc>
          <w:tcPr>
            <w:tcW w:w="1710" w:type="dxa"/>
            <w:shd w:val="clear" w:color="D9E1F2" w:fill="8EA9DB"/>
            <w:noWrap/>
            <w:vAlign w:val="center"/>
            <w:hideMark/>
          </w:tcPr>
          <w:p w14:paraId="45A3278B"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4,940,428.55 </w:t>
            </w:r>
          </w:p>
        </w:tc>
      </w:tr>
      <w:tr w:rsidR="00143C1C" w:rsidRPr="00DC32E6" w14:paraId="70F90FC4" w14:textId="77777777" w:rsidTr="00143C1C">
        <w:trPr>
          <w:trHeight w:val="510"/>
        </w:trPr>
        <w:tc>
          <w:tcPr>
            <w:tcW w:w="6030" w:type="dxa"/>
            <w:shd w:val="clear" w:color="000000" w:fill="D9E1F2"/>
            <w:vAlign w:val="center"/>
            <w:hideMark/>
          </w:tcPr>
          <w:p w14:paraId="2FDDAC1D" w14:textId="77777777" w:rsidR="00DC32E6" w:rsidRPr="00DC32E6" w:rsidRDefault="00DC32E6" w:rsidP="00DC32E6">
            <w:pPr>
              <w:spacing w:after="0" w:line="240" w:lineRule="auto"/>
              <w:rPr>
                <w:rFonts w:ascii="Calibri Light" w:eastAsia="Times New Roman" w:hAnsi="Calibri Light" w:cs="Calibri Light"/>
                <w:bCs/>
                <w:sz w:val="20"/>
                <w:szCs w:val="20"/>
                <w:lang w:val="es-ES"/>
              </w:rPr>
            </w:pPr>
            <w:r w:rsidRPr="00DC32E6">
              <w:rPr>
                <w:rFonts w:ascii="Calibri Light" w:eastAsia="Times New Roman" w:hAnsi="Calibri Light" w:cs="Calibri Light"/>
                <w:bCs/>
                <w:sz w:val="20"/>
                <w:szCs w:val="20"/>
                <w:lang w:val="es-ES"/>
              </w:rPr>
              <w:t>Estrategia de género creada y aprobada; Plan de acción de la estrategia de género implementado; Proyectos piloto de uso productivo de la energía, implementados</w:t>
            </w:r>
          </w:p>
        </w:tc>
        <w:tc>
          <w:tcPr>
            <w:tcW w:w="1377" w:type="dxa"/>
            <w:shd w:val="clear" w:color="000000" w:fill="D9E1F2"/>
            <w:noWrap/>
            <w:vAlign w:val="center"/>
            <w:hideMark/>
          </w:tcPr>
          <w:p w14:paraId="6620A741"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lang w:val="es-ES"/>
              </w:rPr>
              <w:t xml:space="preserve">                            </w:t>
            </w:r>
            <w:r w:rsidRPr="00DC32E6">
              <w:rPr>
                <w:rFonts w:ascii="Calibri Light" w:eastAsia="Times New Roman" w:hAnsi="Calibri Light" w:cs="Calibri Light"/>
                <w:bCs/>
                <w:sz w:val="20"/>
                <w:szCs w:val="20"/>
              </w:rPr>
              <w:t xml:space="preserve">10,000.00 </w:t>
            </w:r>
          </w:p>
        </w:tc>
        <w:tc>
          <w:tcPr>
            <w:tcW w:w="1800" w:type="dxa"/>
            <w:shd w:val="clear" w:color="000000" w:fill="D9E1F2"/>
            <w:noWrap/>
            <w:vAlign w:val="center"/>
            <w:hideMark/>
          </w:tcPr>
          <w:p w14:paraId="0DBD56D6"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40,000.00 </w:t>
            </w:r>
          </w:p>
        </w:tc>
        <w:tc>
          <w:tcPr>
            <w:tcW w:w="1377" w:type="dxa"/>
            <w:shd w:val="clear" w:color="000000" w:fill="D9E1F2"/>
            <w:noWrap/>
            <w:vAlign w:val="center"/>
            <w:hideMark/>
          </w:tcPr>
          <w:p w14:paraId="33B90AA3"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w:t>
            </w:r>
          </w:p>
        </w:tc>
        <w:tc>
          <w:tcPr>
            <w:tcW w:w="1276" w:type="dxa"/>
            <w:shd w:val="clear" w:color="000000" w:fill="D9E1F2"/>
            <w:noWrap/>
            <w:vAlign w:val="center"/>
            <w:hideMark/>
          </w:tcPr>
          <w:p w14:paraId="5CD9E036"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20,000.00 </w:t>
            </w:r>
          </w:p>
        </w:tc>
        <w:tc>
          <w:tcPr>
            <w:tcW w:w="1710" w:type="dxa"/>
            <w:shd w:val="clear" w:color="000000" w:fill="D9E1F2"/>
            <w:noWrap/>
            <w:vAlign w:val="center"/>
            <w:hideMark/>
          </w:tcPr>
          <w:p w14:paraId="2D7B5F05"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70,000.00 </w:t>
            </w:r>
          </w:p>
        </w:tc>
      </w:tr>
      <w:tr w:rsidR="00143C1C" w:rsidRPr="00DC32E6" w14:paraId="4AC2201E" w14:textId="77777777" w:rsidTr="00143C1C">
        <w:trPr>
          <w:trHeight w:val="510"/>
        </w:trPr>
        <w:tc>
          <w:tcPr>
            <w:tcW w:w="6030" w:type="dxa"/>
            <w:shd w:val="clear" w:color="000000" w:fill="D9E1F2"/>
            <w:vAlign w:val="center"/>
            <w:hideMark/>
          </w:tcPr>
          <w:p w14:paraId="1DDEC0F3" w14:textId="77777777" w:rsidR="00DC32E6" w:rsidRPr="00DC32E6" w:rsidRDefault="00DC32E6" w:rsidP="00DC32E6">
            <w:pPr>
              <w:spacing w:after="0" w:line="240" w:lineRule="auto"/>
              <w:rPr>
                <w:rFonts w:ascii="Calibri Light" w:eastAsia="Times New Roman" w:hAnsi="Calibri Light" w:cs="Calibri Light"/>
                <w:bCs/>
                <w:sz w:val="20"/>
                <w:szCs w:val="20"/>
                <w:lang w:val="es-ES"/>
              </w:rPr>
            </w:pPr>
            <w:r w:rsidRPr="00DC32E6">
              <w:rPr>
                <w:rFonts w:ascii="Calibri Light" w:eastAsia="Times New Roman" w:hAnsi="Calibri Light" w:cs="Calibri Light"/>
                <w:bCs/>
                <w:sz w:val="20"/>
                <w:szCs w:val="20"/>
                <w:lang w:val="es-ES"/>
              </w:rPr>
              <w:t>Programa de Capacitación para emprendedores implementado; Programa de formación técnica para jóvenes, en funcionamiento</w:t>
            </w:r>
          </w:p>
        </w:tc>
        <w:tc>
          <w:tcPr>
            <w:tcW w:w="1377" w:type="dxa"/>
            <w:shd w:val="clear" w:color="000000" w:fill="D9E1F2"/>
            <w:noWrap/>
            <w:vAlign w:val="center"/>
            <w:hideMark/>
          </w:tcPr>
          <w:p w14:paraId="059CEFBD" w14:textId="77777777" w:rsidR="00DC32E6" w:rsidRPr="00DC32E6" w:rsidRDefault="00DC32E6" w:rsidP="00143C1C">
            <w:pPr>
              <w:spacing w:after="0" w:line="240" w:lineRule="auto"/>
              <w:jc w:val="right"/>
              <w:rPr>
                <w:rFonts w:ascii="Calibri Light" w:eastAsia="Times New Roman" w:hAnsi="Calibri Light" w:cs="Calibri Light"/>
                <w:bCs/>
                <w:sz w:val="20"/>
                <w:szCs w:val="20"/>
                <w:lang w:val="es-ES"/>
              </w:rPr>
            </w:pPr>
            <w:r w:rsidRPr="00DC32E6">
              <w:rPr>
                <w:rFonts w:ascii="Calibri Light" w:eastAsia="Times New Roman" w:hAnsi="Calibri Light" w:cs="Calibri Light"/>
                <w:bCs/>
                <w:sz w:val="20"/>
                <w:szCs w:val="20"/>
                <w:lang w:val="es-ES"/>
              </w:rPr>
              <w:t> </w:t>
            </w:r>
          </w:p>
        </w:tc>
        <w:tc>
          <w:tcPr>
            <w:tcW w:w="1800" w:type="dxa"/>
            <w:shd w:val="clear" w:color="000000" w:fill="D9E1F2"/>
            <w:noWrap/>
            <w:vAlign w:val="center"/>
            <w:hideMark/>
          </w:tcPr>
          <w:p w14:paraId="70A5E7BF"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lang w:val="es-ES"/>
              </w:rPr>
              <w:t xml:space="preserve">                            </w:t>
            </w:r>
            <w:r w:rsidRPr="00DC32E6">
              <w:rPr>
                <w:rFonts w:ascii="Calibri Light" w:eastAsia="Times New Roman" w:hAnsi="Calibri Light" w:cs="Calibri Light"/>
                <w:bCs/>
                <w:sz w:val="20"/>
                <w:szCs w:val="20"/>
              </w:rPr>
              <w:t xml:space="preserve">10,000.00 </w:t>
            </w:r>
          </w:p>
        </w:tc>
        <w:tc>
          <w:tcPr>
            <w:tcW w:w="1377" w:type="dxa"/>
            <w:shd w:val="clear" w:color="000000" w:fill="D9E1F2"/>
            <w:noWrap/>
            <w:vAlign w:val="center"/>
            <w:hideMark/>
          </w:tcPr>
          <w:p w14:paraId="27B86C2C"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10,000.00 </w:t>
            </w:r>
          </w:p>
        </w:tc>
        <w:tc>
          <w:tcPr>
            <w:tcW w:w="1276" w:type="dxa"/>
            <w:shd w:val="clear" w:color="000000" w:fill="D9E1F2"/>
            <w:noWrap/>
            <w:vAlign w:val="center"/>
            <w:hideMark/>
          </w:tcPr>
          <w:p w14:paraId="691A891B"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10,000.00 </w:t>
            </w:r>
          </w:p>
        </w:tc>
        <w:tc>
          <w:tcPr>
            <w:tcW w:w="1710" w:type="dxa"/>
            <w:shd w:val="clear" w:color="000000" w:fill="D9E1F2"/>
            <w:noWrap/>
            <w:vAlign w:val="center"/>
            <w:hideMark/>
          </w:tcPr>
          <w:p w14:paraId="3A0AC8B2"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30,000.00 </w:t>
            </w:r>
          </w:p>
        </w:tc>
      </w:tr>
      <w:tr w:rsidR="00143C1C" w:rsidRPr="00DC32E6" w14:paraId="05FBDB7F" w14:textId="77777777" w:rsidTr="00143C1C">
        <w:trPr>
          <w:trHeight w:val="465"/>
        </w:trPr>
        <w:tc>
          <w:tcPr>
            <w:tcW w:w="6030" w:type="dxa"/>
            <w:shd w:val="clear" w:color="000000" w:fill="D9E1F2"/>
            <w:vAlign w:val="center"/>
            <w:hideMark/>
          </w:tcPr>
          <w:p w14:paraId="1456F55E" w14:textId="77777777" w:rsidR="00DC32E6" w:rsidRPr="00DC32E6" w:rsidRDefault="00DC32E6" w:rsidP="00DC32E6">
            <w:pPr>
              <w:spacing w:after="0" w:line="240" w:lineRule="auto"/>
              <w:rPr>
                <w:rFonts w:ascii="Calibri Light" w:eastAsia="Times New Roman" w:hAnsi="Calibri Light" w:cs="Calibri Light"/>
                <w:bCs/>
                <w:sz w:val="20"/>
                <w:szCs w:val="20"/>
              </w:rPr>
            </w:pPr>
            <w:proofErr w:type="spellStart"/>
            <w:r w:rsidRPr="00DC32E6">
              <w:rPr>
                <w:rFonts w:ascii="Calibri Light" w:eastAsia="Times New Roman" w:hAnsi="Calibri Light" w:cs="Calibri Light"/>
                <w:bCs/>
                <w:sz w:val="20"/>
                <w:szCs w:val="20"/>
              </w:rPr>
              <w:t>Administración</w:t>
            </w:r>
            <w:proofErr w:type="spellEnd"/>
            <w:r w:rsidRPr="00DC32E6">
              <w:rPr>
                <w:rFonts w:ascii="Calibri Light" w:eastAsia="Times New Roman" w:hAnsi="Calibri Light" w:cs="Calibri Light"/>
                <w:bCs/>
                <w:sz w:val="20"/>
                <w:szCs w:val="20"/>
              </w:rPr>
              <w:t xml:space="preserve"> del </w:t>
            </w:r>
            <w:proofErr w:type="spellStart"/>
            <w:r w:rsidRPr="00DC32E6">
              <w:rPr>
                <w:rFonts w:ascii="Calibri Light" w:eastAsia="Times New Roman" w:hAnsi="Calibri Light" w:cs="Calibri Light"/>
                <w:bCs/>
                <w:sz w:val="20"/>
                <w:szCs w:val="20"/>
              </w:rPr>
              <w:t>Programa</w:t>
            </w:r>
            <w:proofErr w:type="spellEnd"/>
          </w:p>
        </w:tc>
        <w:tc>
          <w:tcPr>
            <w:tcW w:w="1377" w:type="dxa"/>
            <w:shd w:val="clear" w:color="000000" w:fill="D9E1F2"/>
            <w:noWrap/>
            <w:vAlign w:val="center"/>
            <w:hideMark/>
          </w:tcPr>
          <w:p w14:paraId="670FE226"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215,107.13 </w:t>
            </w:r>
          </w:p>
        </w:tc>
        <w:tc>
          <w:tcPr>
            <w:tcW w:w="1800" w:type="dxa"/>
            <w:shd w:val="clear" w:color="000000" w:fill="D9E1F2"/>
            <w:noWrap/>
            <w:vAlign w:val="center"/>
            <w:hideMark/>
          </w:tcPr>
          <w:p w14:paraId="6763C530"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199,107.13 </w:t>
            </w:r>
          </w:p>
        </w:tc>
        <w:tc>
          <w:tcPr>
            <w:tcW w:w="1377" w:type="dxa"/>
            <w:shd w:val="clear" w:color="000000" w:fill="D9E1F2"/>
            <w:noWrap/>
            <w:vAlign w:val="center"/>
            <w:hideMark/>
          </w:tcPr>
          <w:p w14:paraId="7990A62A"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199,107.13 </w:t>
            </w:r>
          </w:p>
        </w:tc>
        <w:tc>
          <w:tcPr>
            <w:tcW w:w="1276" w:type="dxa"/>
            <w:shd w:val="clear" w:color="000000" w:fill="D9E1F2"/>
            <w:noWrap/>
            <w:vAlign w:val="center"/>
            <w:hideMark/>
          </w:tcPr>
          <w:p w14:paraId="3D439065"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199,107.16 </w:t>
            </w:r>
          </w:p>
        </w:tc>
        <w:tc>
          <w:tcPr>
            <w:tcW w:w="1710" w:type="dxa"/>
            <w:shd w:val="clear" w:color="000000" w:fill="D9E1F2"/>
            <w:noWrap/>
            <w:vAlign w:val="center"/>
            <w:hideMark/>
          </w:tcPr>
          <w:p w14:paraId="64074556"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812,428.55 </w:t>
            </w:r>
          </w:p>
        </w:tc>
      </w:tr>
      <w:tr w:rsidR="00143C1C" w:rsidRPr="00DC32E6" w14:paraId="6FA6795D" w14:textId="77777777" w:rsidTr="00143C1C">
        <w:trPr>
          <w:trHeight w:val="465"/>
        </w:trPr>
        <w:tc>
          <w:tcPr>
            <w:tcW w:w="6030" w:type="dxa"/>
            <w:shd w:val="clear" w:color="000000" w:fill="D9E1F2"/>
            <w:vAlign w:val="center"/>
            <w:hideMark/>
          </w:tcPr>
          <w:p w14:paraId="2A205627" w14:textId="77777777" w:rsidR="00DC32E6" w:rsidRPr="00DC32E6" w:rsidRDefault="00DC32E6" w:rsidP="00DC32E6">
            <w:pPr>
              <w:spacing w:after="0" w:line="240" w:lineRule="auto"/>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Control del </w:t>
            </w:r>
            <w:proofErr w:type="spellStart"/>
            <w:r w:rsidRPr="00DC32E6">
              <w:rPr>
                <w:rFonts w:ascii="Calibri Light" w:eastAsia="Times New Roman" w:hAnsi="Calibri Light" w:cs="Calibri Light"/>
                <w:bCs/>
                <w:sz w:val="20"/>
                <w:szCs w:val="20"/>
              </w:rPr>
              <w:t>Programa</w:t>
            </w:r>
            <w:proofErr w:type="spellEnd"/>
          </w:p>
        </w:tc>
        <w:tc>
          <w:tcPr>
            <w:tcW w:w="1377" w:type="dxa"/>
            <w:shd w:val="clear" w:color="000000" w:fill="D9E1F2"/>
            <w:noWrap/>
            <w:vAlign w:val="center"/>
            <w:hideMark/>
          </w:tcPr>
          <w:p w14:paraId="3595E6CB"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918,000.00 </w:t>
            </w:r>
          </w:p>
        </w:tc>
        <w:tc>
          <w:tcPr>
            <w:tcW w:w="1800" w:type="dxa"/>
            <w:shd w:val="clear" w:color="000000" w:fill="D9E1F2"/>
            <w:noWrap/>
            <w:vAlign w:val="center"/>
            <w:hideMark/>
          </w:tcPr>
          <w:p w14:paraId="52C3BE4E"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1,580,000.00 </w:t>
            </w:r>
          </w:p>
        </w:tc>
        <w:tc>
          <w:tcPr>
            <w:tcW w:w="1377" w:type="dxa"/>
            <w:shd w:val="clear" w:color="000000" w:fill="D9E1F2"/>
            <w:noWrap/>
            <w:vAlign w:val="center"/>
            <w:hideMark/>
          </w:tcPr>
          <w:p w14:paraId="3A6897E5"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1,455,000.00 </w:t>
            </w:r>
          </w:p>
        </w:tc>
        <w:tc>
          <w:tcPr>
            <w:tcW w:w="1276" w:type="dxa"/>
            <w:shd w:val="clear" w:color="000000" w:fill="D9E1F2"/>
            <w:noWrap/>
            <w:vAlign w:val="center"/>
            <w:hideMark/>
          </w:tcPr>
          <w:p w14:paraId="5997F2B3"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75,000.00 </w:t>
            </w:r>
          </w:p>
        </w:tc>
        <w:tc>
          <w:tcPr>
            <w:tcW w:w="1710" w:type="dxa"/>
            <w:shd w:val="clear" w:color="000000" w:fill="D9E1F2"/>
            <w:noWrap/>
            <w:vAlign w:val="center"/>
            <w:hideMark/>
          </w:tcPr>
          <w:p w14:paraId="354693F2" w14:textId="77777777" w:rsidR="00DC32E6" w:rsidRPr="00DC32E6" w:rsidRDefault="00DC32E6" w:rsidP="00143C1C">
            <w:pPr>
              <w:spacing w:after="0" w:line="240" w:lineRule="auto"/>
              <w:jc w:val="right"/>
              <w:rPr>
                <w:rFonts w:ascii="Calibri Light" w:eastAsia="Times New Roman" w:hAnsi="Calibri Light" w:cs="Calibri Light"/>
                <w:bCs/>
                <w:sz w:val="20"/>
                <w:szCs w:val="20"/>
              </w:rPr>
            </w:pPr>
            <w:r w:rsidRPr="00DC32E6">
              <w:rPr>
                <w:rFonts w:ascii="Calibri Light" w:eastAsia="Times New Roman" w:hAnsi="Calibri Light" w:cs="Calibri Light"/>
                <w:bCs/>
                <w:sz w:val="20"/>
                <w:szCs w:val="20"/>
              </w:rPr>
              <w:t xml:space="preserve">                       4,028,000.00 </w:t>
            </w:r>
          </w:p>
        </w:tc>
      </w:tr>
      <w:tr w:rsidR="00143C1C" w:rsidRPr="00DC32E6" w14:paraId="2E8E79BE" w14:textId="77777777" w:rsidTr="00143C1C">
        <w:trPr>
          <w:trHeight w:val="465"/>
        </w:trPr>
        <w:tc>
          <w:tcPr>
            <w:tcW w:w="6030" w:type="dxa"/>
            <w:shd w:val="clear" w:color="D9E1F2" w:fill="203764"/>
            <w:vAlign w:val="bottom"/>
            <w:hideMark/>
          </w:tcPr>
          <w:p w14:paraId="608AC571" w14:textId="39211059" w:rsidR="00DC32E6" w:rsidRPr="00DC32E6" w:rsidRDefault="00DC32E6" w:rsidP="00143C1C">
            <w:pPr>
              <w:spacing w:after="0" w:line="240" w:lineRule="auto"/>
              <w:jc w:val="right"/>
              <w:rPr>
                <w:rFonts w:ascii="Calibri Light" w:eastAsia="Times New Roman" w:hAnsi="Calibri Light" w:cs="Calibri Light"/>
                <w:bCs/>
                <w:color w:val="FFFFFF"/>
                <w:sz w:val="20"/>
                <w:szCs w:val="20"/>
              </w:rPr>
            </w:pPr>
            <w:r>
              <w:rPr>
                <w:rFonts w:ascii="Calibri Light" w:eastAsia="Times New Roman" w:hAnsi="Calibri Light" w:cs="Calibri Light"/>
                <w:bCs/>
                <w:color w:val="FFFFFF"/>
                <w:sz w:val="20"/>
                <w:szCs w:val="20"/>
              </w:rPr>
              <w:t>TOTAL</w:t>
            </w:r>
          </w:p>
        </w:tc>
        <w:tc>
          <w:tcPr>
            <w:tcW w:w="1377" w:type="dxa"/>
            <w:shd w:val="clear" w:color="D9E1F2" w:fill="203764"/>
            <w:noWrap/>
            <w:vAlign w:val="center"/>
            <w:hideMark/>
          </w:tcPr>
          <w:p w14:paraId="46C5662E" w14:textId="77777777" w:rsidR="00DC32E6" w:rsidRPr="00DC32E6" w:rsidRDefault="00DC32E6" w:rsidP="00143C1C">
            <w:pPr>
              <w:spacing w:after="0" w:line="240" w:lineRule="auto"/>
              <w:jc w:val="right"/>
              <w:rPr>
                <w:rFonts w:ascii="Calibri Light" w:eastAsia="Times New Roman" w:hAnsi="Calibri Light" w:cs="Calibri Light"/>
                <w:bCs/>
                <w:color w:val="FFFFFF"/>
                <w:sz w:val="20"/>
                <w:szCs w:val="20"/>
              </w:rPr>
            </w:pPr>
            <w:r w:rsidRPr="00DC32E6">
              <w:rPr>
                <w:rFonts w:ascii="Calibri Light" w:eastAsia="Times New Roman" w:hAnsi="Calibri Light" w:cs="Calibri Light"/>
                <w:bCs/>
                <w:color w:val="FFFFFF"/>
                <w:sz w:val="20"/>
                <w:szCs w:val="20"/>
              </w:rPr>
              <w:t xml:space="preserve">                     15,685,681.43 </w:t>
            </w:r>
          </w:p>
        </w:tc>
        <w:tc>
          <w:tcPr>
            <w:tcW w:w="1800" w:type="dxa"/>
            <w:shd w:val="clear" w:color="D9E1F2" w:fill="203764"/>
            <w:noWrap/>
            <w:vAlign w:val="center"/>
            <w:hideMark/>
          </w:tcPr>
          <w:p w14:paraId="1DEDBC4B" w14:textId="77777777" w:rsidR="00DC32E6" w:rsidRPr="00DC32E6" w:rsidRDefault="00DC32E6" w:rsidP="00143C1C">
            <w:pPr>
              <w:spacing w:after="0" w:line="240" w:lineRule="auto"/>
              <w:jc w:val="right"/>
              <w:rPr>
                <w:rFonts w:ascii="Calibri Light" w:eastAsia="Times New Roman" w:hAnsi="Calibri Light" w:cs="Calibri Light"/>
                <w:bCs/>
                <w:color w:val="FFFFFF"/>
                <w:sz w:val="20"/>
                <w:szCs w:val="20"/>
              </w:rPr>
            </w:pPr>
            <w:r w:rsidRPr="00DC32E6">
              <w:rPr>
                <w:rFonts w:ascii="Calibri Light" w:eastAsia="Times New Roman" w:hAnsi="Calibri Light" w:cs="Calibri Light"/>
                <w:bCs/>
                <w:color w:val="FFFFFF"/>
                <w:sz w:val="20"/>
                <w:szCs w:val="20"/>
              </w:rPr>
              <w:t xml:space="preserve">                     45,577,418.03 </w:t>
            </w:r>
          </w:p>
        </w:tc>
        <w:tc>
          <w:tcPr>
            <w:tcW w:w="1377" w:type="dxa"/>
            <w:shd w:val="clear" w:color="D9E1F2" w:fill="203764"/>
            <w:noWrap/>
            <w:vAlign w:val="center"/>
            <w:hideMark/>
          </w:tcPr>
          <w:p w14:paraId="445D4AF5" w14:textId="77777777" w:rsidR="00DC32E6" w:rsidRPr="00DC32E6" w:rsidRDefault="00DC32E6" w:rsidP="00143C1C">
            <w:pPr>
              <w:spacing w:after="0" w:line="240" w:lineRule="auto"/>
              <w:jc w:val="right"/>
              <w:rPr>
                <w:rFonts w:ascii="Calibri Light" w:eastAsia="Times New Roman" w:hAnsi="Calibri Light" w:cs="Calibri Light"/>
                <w:bCs/>
                <w:color w:val="FFFFFF"/>
                <w:sz w:val="20"/>
                <w:szCs w:val="20"/>
              </w:rPr>
            </w:pPr>
            <w:r w:rsidRPr="00DC32E6">
              <w:rPr>
                <w:rFonts w:ascii="Calibri Light" w:eastAsia="Times New Roman" w:hAnsi="Calibri Light" w:cs="Calibri Light"/>
                <w:bCs/>
                <w:color w:val="FFFFFF"/>
                <w:sz w:val="20"/>
                <w:szCs w:val="20"/>
              </w:rPr>
              <w:t xml:space="preserve">                     89,155,007.66 </w:t>
            </w:r>
          </w:p>
        </w:tc>
        <w:tc>
          <w:tcPr>
            <w:tcW w:w="1276" w:type="dxa"/>
            <w:shd w:val="clear" w:color="D9E1F2" w:fill="203764"/>
            <w:noWrap/>
            <w:vAlign w:val="center"/>
            <w:hideMark/>
          </w:tcPr>
          <w:p w14:paraId="4A117E4F" w14:textId="77777777" w:rsidR="00DC32E6" w:rsidRPr="00DC32E6" w:rsidRDefault="00DC32E6" w:rsidP="00143C1C">
            <w:pPr>
              <w:spacing w:after="0" w:line="240" w:lineRule="auto"/>
              <w:jc w:val="right"/>
              <w:rPr>
                <w:rFonts w:ascii="Calibri Light" w:eastAsia="Times New Roman" w:hAnsi="Calibri Light" w:cs="Calibri Light"/>
                <w:bCs/>
                <w:color w:val="FFFFFF"/>
                <w:sz w:val="20"/>
                <w:szCs w:val="20"/>
              </w:rPr>
            </w:pPr>
            <w:r w:rsidRPr="00DC32E6">
              <w:rPr>
                <w:rFonts w:ascii="Calibri Light" w:eastAsia="Times New Roman" w:hAnsi="Calibri Light" w:cs="Calibri Light"/>
                <w:bCs/>
                <w:color w:val="FFFFFF"/>
                <w:sz w:val="20"/>
                <w:szCs w:val="20"/>
              </w:rPr>
              <w:t xml:space="preserve">                       4,581,892.88 </w:t>
            </w:r>
          </w:p>
        </w:tc>
        <w:tc>
          <w:tcPr>
            <w:tcW w:w="1710" w:type="dxa"/>
            <w:shd w:val="clear" w:color="D9E1F2" w:fill="203764"/>
            <w:noWrap/>
            <w:vAlign w:val="center"/>
            <w:hideMark/>
          </w:tcPr>
          <w:p w14:paraId="1C27665B" w14:textId="77777777" w:rsidR="00DC32E6" w:rsidRPr="00DC32E6" w:rsidRDefault="00DC32E6" w:rsidP="00143C1C">
            <w:pPr>
              <w:spacing w:after="0" w:line="240" w:lineRule="auto"/>
              <w:jc w:val="right"/>
              <w:rPr>
                <w:rFonts w:ascii="Calibri Light" w:eastAsia="Times New Roman" w:hAnsi="Calibri Light" w:cs="Calibri Light"/>
                <w:bCs/>
                <w:color w:val="FFFFFF"/>
                <w:sz w:val="20"/>
                <w:szCs w:val="20"/>
              </w:rPr>
            </w:pPr>
            <w:r w:rsidRPr="00DC32E6">
              <w:rPr>
                <w:rFonts w:ascii="Calibri Light" w:eastAsia="Times New Roman" w:hAnsi="Calibri Light" w:cs="Calibri Light"/>
                <w:bCs/>
                <w:color w:val="FFFFFF"/>
                <w:sz w:val="20"/>
                <w:szCs w:val="20"/>
              </w:rPr>
              <w:t xml:space="preserve">                   155,000,000.00 </w:t>
            </w:r>
          </w:p>
        </w:tc>
      </w:tr>
    </w:tbl>
    <w:p w14:paraId="7922C45D" w14:textId="63E2EA17" w:rsidR="00036078" w:rsidRPr="00036078" w:rsidRDefault="00036078" w:rsidP="00036078">
      <w:pPr>
        <w:rPr>
          <w:lang w:val="es-ES"/>
        </w:rPr>
        <w:sectPr w:rsidR="00036078" w:rsidRPr="00036078" w:rsidSect="00895122">
          <w:pgSz w:w="16838" w:h="11906" w:orient="landscape"/>
          <w:pgMar w:top="1699" w:right="1411" w:bottom="1699" w:left="1411" w:header="708" w:footer="708" w:gutter="0"/>
          <w:cols w:space="708"/>
          <w:docGrid w:linePitch="360"/>
        </w:sectPr>
      </w:pPr>
    </w:p>
    <w:p w14:paraId="45D41B4C" w14:textId="77777777" w:rsidR="00334718" w:rsidRPr="00D026F0" w:rsidRDefault="00334718" w:rsidP="00334718">
      <w:pPr>
        <w:pStyle w:val="Heading2"/>
        <w:keepLines w:val="0"/>
        <w:numPr>
          <w:ilvl w:val="1"/>
          <w:numId w:val="3"/>
        </w:numPr>
        <w:tabs>
          <w:tab w:val="left" w:pos="1170"/>
        </w:tabs>
        <w:spacing w:before="240" w:after="60" w:line="240" w:lineRule="auto"/>
        <w:ind w:left="720" w:hanging="720"/>
        <w:rPr>
          <w:rFonts w:ascii="Arial" w:eastAsia="Times New Roman" w:hAnsi="Arial"/>
          <w:bCs w:val="0"/>
          <w:noProof/>
          <w:color w:val="auto"/>
          <w:sz w:val="22"/>
          <w:szCs w:val="20"/>
          <w:lang w:val="es-ES_tradnl"/>
        </w:rPr>
      </w:pPr>
      <w:r w:rsidRPr="00D026F0">
        <w:rPr>
          <w:rFonts w:ascii="Arial" w:eastAsia="Times New Roman" w:hAnsi="Arial"/>
          <w:bCs w:val="0"/>
          <w:noProof/>
          <w:color w:val="auto"/>
          <w:sz w:val="22"/>
          <w:szCs w:val="20"/>
          <w:lang w:val="es-ES_tradnl"/>
        </w:rPr>
        <w:lastRenderedPageBreak/>
        <w:t xml:space="preserve">Recopilación de </w:t>
      </w:r>
      <w:r w:rsidR="00D031CC">
        <w:rPr>
          <w:rFonts w:ascii="Arial" w:eastAsia="Times New Roman" w:hAnsi="Arial"/>
          <w:bCs w:val="0"/>
          <w:noProof/>
          <w:color w:val="auto"/>
          <w:sz w:val="22"/>
          <w:szCs w:val="20"/>
          <w:lang w:val="es-ES_tradnl"/>
        </w:rPr>
        <w:t>D</w:t>
      </w:r>
      <w:r w:rsidRPr="00D026F0">
        <w:rPr>
          <w:rFonts w:ascii="Arial" w:eastAsia="Times New Roman" w:hAnsi="Arial"/>
          <w:bCs w:val="0"/>
          <w:noProof/>
          <w:color w:val="auto"/>
          <w:sz w:val="22"/>
          <w:szCs w:val="20"/>
          <w:lang w:val="es-ES_tradnl"/>
        </w:rPr>
        <w:t xml:space="preserve">atos e </w:t>
      </w:r>
      <w:r w:rsidR="00D031CC">
        <w:rPr>
          <w:rFonts w:ascii="Arial" w:eastAsia="Times New Roman" w:hAnsi="Arial"/>
          <w:bCs w:val="0"/>
          <w:noProof/>
          <w:color w:val="auto"/>
          <w:sz w:val="22"/>
          <w:szCs w:val="20"/>
          <w:lang w:val="es-ES_tradnl"/>
        </w:rPr>
        <w:t>I</w:t>
      </w:r>
      <w:r w:rsidRPr="00D026F0">
        <w:rPr>
          <w:rFonts w:ascii="Arial" w:eastAsia="Times New Roman" w:hAnsi="Arial"/>
          <w:bCs w:val="0"/>
          <w:noProof/>
          <w:color w:val="auto"/>
          <w:sz w:val="22"/>
          <w:szCs w:val="20"/>
          <w:lang w:val="es-ES_tradnl"/>
        </w:rPr>
        <w:t>nstrumentos</w:t>
      </w:r>
      <w:bookmarkEnd w:id="14"/>
    </w:p>
    <w:p w14:paraId="752801A8" w14:textId="77777777" w:rsidR="00334718" w:rsidRDefault="00A94628" w:rsidP="00A9462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EA35B9">
        <w:rPr>
          <w:rFonts w:ascii="Arial" w:eastAsia="Times New Roman" w:hAnsi="Arial" w:cs="Arial"/>
          <w:b w:val="0"/>
          <w:bCs w:val="0"/>
          <w:color w:val="auto"/>
          <w:szCs w:val="22"/>
          <w:lang w:val="es-ES_tradnl"/>
        </w:rPr>
        <w:t>Las fuentes de información para la recopilación y verificación de los datos para el Seguimiento del programa serán por medio de los sistemas de información de las EDE</w:t>
      </w:r>
      <w:r>
        <w:rPr>
          <w:rFonts w:ascii="Arial" w:eastAsia="Times New Roman" w:hAnsi="Arial" w:cs="Arial"/>
          <w:b w:val="0"/>
          <w:bCs w:val="0"/>
          <w:color w:val="auto"/>
          <w:szCs w:val="22"/>
          <w:lang w:val="es-ES_tradnl"/>
        </w:rPr>
        <w:t>SUR</w:t>
      </w:r>
      <w:r w:rsidRPr="00EA35B9">
        <w:rPr>
          <w:rFonts w:ascii="Arial" w:eastAsia="Times New Roman" w:hAnsi="Arial" w:cs="Arial"/>
          <w:b w:val="0"/>
          <w:bCs w:val="0"/>
          <w:color w:val="auto"/>
          <w:szCs w:val="22"/>
          <w:lang w:val="es-ES_tradnl"/>
        </w:rPr>
        <w:t xml:space="preserve"> y la </w:t>
      </w:r>
      <w:r>
        <w:rPr>
          <w:rFonts w:ascii="Arial" w:eastAsia="Times New Roman" w:hAnsi="Arial" w:cs="Arial"/>
          <w:b w:val="0"/>
          <w:bCs w:val="0"/>
          <w:color w:val="auto"/>
          <w:szCs w:val="22"/>
          <w:lang w:val="es-ES_tradnl"/>
        </w:rPr>
        <w:t>CDEEE</w:t>
      </w:r>
      <w:r w:rsidRPr="00EA35B9">
        <w:rPr>
          <w:rFonts w:ascii="Arial" w:eastAsia="Times New Roman" w:hAnsi="Arial" w:cs="Arial"/>
          <w:b w:val="0"/>
          <w:bCs w:val="0"/>
          <w:color w:val="auto"/>
          <w:szCs w:val="22"/>
          <w:lang w:val="es-ES_tradnl"/>
        </w:rPr>
        <w:t xml:space="preserve">, reportes administrativos y contractuales, reportes de auditorías financieras y visitas de inspección del equipo del Banco. </w:t>
      </w:r>
    </w:p>
    <w:p w14:paraId="1AD47C13" w14:textId="77777777" w:rsidR="00566625" w:rsidRDefault="00566625" w:rsidP="00566625">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EA35B9">
        <w:rPr>
          <w:rFonts w:ascii="Arial" w:eastAsia="Times New Roman" w:hAnsi="Arial" w:cs="Arial"/>
          <w:b w:val="0"/>
          <w:bCs w:val="0"/>
          <w:color w:val="auto"/>
          <w:szCs w:val="22"/>
          <w:lang w:val="es-ES_tradnl"/>
        </w:rPr>
        <w:t xml:space="preserve">La CDEEE, a través de la UEP es responsable de la recopilación y procesamiento de todos los datos necesarios para el seguimiento y la evaluación del Programa y, con recursos del programa, cubrirá los costos de recabar y procesar esta información. </w:t>
      </w:r>
      <w:r w:rsidR="00B5569E">
        <w:rPr>
          <w:rFonts w:ascii="Arial" w:eastAsia="Times New Roman" w:hAnsi="Arial" w:cs="Arial"/>
          <w:b w:val="0"/>
          <w:bCs w:val="0"/>
          <w:color w:val="auto"/>
          <w:szCs w:val="22"/>
          <w:lang w:val="es-ES_tradnl"/>
        </w:rPr>
        <w:t>El Cuadro II-1</w:t>
      </w:r>
      <w:r w:rsidRPr="00EA35B9">
        <w:rPr>
          <w:rFonts w:ascii="Arial" w:eastAsia="Times New Roman" w:hAnsi="Arial" w:cs="Arial"/>
          <w:b w:val="0"/>
          <w:bCs w:val="0"/>
          <w:color w:val="auto"/>
          <w:szCs w:val="22"/>
          <w:lang w:val="es-ES_tradnl"/>
        </w:rPr>
        <w:t xml:space="preserve"> presenta los indicadores que serán monitoreados en un periodo de </w:t>
      </w:r>
      <w:r w:rsidR="00B5569E">
        <w:rPr>
          <w:rFonts w:ascii="Arial" w:eastAsia="Times New Roman" w:hAnsi="Arial" w:cs="Arial"/>
          <w:b w:val="0"/>
          <w:bCs w:val="0"/>
          <w:color w:val="auto"/>
          <w:szCs w:val="22"/>
          <w:lang w:val="es-ES_tradnl"/>
        </w:rPr>
        <w:t>4</w:t>
      </w:r>
      <w:r w:rsidRPr="00EA35B9">
        <w:rPr>
          <w:rFonts w:ascii="Arial" w:eastAsia="Times New Roman" w:hAnsi="Arial" w:cs="Arial"/>
          <w:b w:val="0"/>
          <w:bCs w:val="0"/>
          <w:color w:val="auto"/>
          <w:szCs w:val="22"/>
          <w:lang w:val="es-ES_tradnl"/>
        </w:rPr>
        <w:t xml:space="preserve"> años, el medio de verificación, la fuente de la información y la unidad encargada de recolectar los datos y presentar los informes correspondientes de avance de dichas actividades.</w:t>
      </w:r>
    </w:p>
    <w:p w14:paraId="64A8AA0F" w14:textId="77777777" w:rsidR="00B5569E" w:rsidRPr="00EA35B9" w:rsidRDefault="00B5569E" w:rsidP="00EA35B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EA35B9">
        <w:rPr>
          <w:rFonts w:ascii="Arial" w:eastAsia="Times New Roman" w:hAnsi="Arial" w:cs="Arial"/>
          <w:b w:val="0"/>
          <w:bCs w:val="0"/>
          <w:color w:val="auto"/>
          <w:szCs w:val="22"/>
          <w:lang w:val="es-ES_tradnl"/>
        </w:rPr>
        <w:t>El BID por su parte podrá contar con el apoyo de firmas asesoras especializadas o consultores individuales durante la ejecución del Programa con el objetivo de mantener un debido proceso de supervisión y seguimiento de los aspectos técnicos, económicos, financieros, ambientales y sociales del Programa.  De este modo, se espera identificar oportunamente eventuales problemas en la ejecución del Programa. El Equipo del BID podrá realizar visitas trimestrales a las obras y mantendrá un diálogo constante con la UEP.</w:t>
      </w:r>
    </w:p>
    <w:p w14:paraId="3590F464" w14:textId="77777777" w:rsidR="00D31ADF" w:rsidRPr="00EA35B9" w:rsidRDefault="00A7468A" w:rsidP="00EA35B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Pr>
          <w:rFonts w:ascii="Arial" w:eastAsia="Times New Roman" w:hAnsi="Arial" w:cs="Arial"/>
          <w:b w:val="0"/>
          <w:bCs w:val="0"/>
          <w:color w:val="auto"/>
          <w:szCs w:val="22"/>
          <w:lang w:val="es-ES_tradnl"/>
        </w:rPr>
        <w:t xml:space="preserve">La CDEEE, a través de la UEP realizará, entre otras, las siguientes actividades </w:t>
      </w:r>
      <w:r w:rsidR="00B42E9A">
        <w:rPr>
          <w:rFonts w:ascii="Arial" w:eastAsia="Times New Roman" w:hAnsi="Arial" w:cs="Arial"/>
          <w:b w:val="0"/>
          <w:bCs w:val="0"/>
          <w:color w:val="auto"/>
          <w:szCs w:val="22"/>
          <w:lang w:val="es-ES_tradnl"/>
        </w:rPr>
        <w:t>para la planeación y seguimiento del programa</w:t>
      </w:r>
      <w:r w:rsidR="00D31ADF" w:rsidRPr="00EA35B9">
        <w:rPr>
          <w:rFonts w:ascii="Arial" w:eastAsia="Times New Roman" w:hAnsi="Arial" w:cs="Arial"/>
          <w:b w:val="0"/>
          <w:bCs w:val="0"/>
          <w:color w:val="auto"/>
          <w:szCs w:val="22"/>
          <w:lang w:val="es-ES_tradnl"/>
        </w:rPr>
        <w:t>:</w:t>
      </w:r>
    </w:p>
    <w:p w14:paraId="14FC6C3C" w14:textId="208B978D" w:rsidR="00D31ADF" w:rsidRPr="00EA35B9" w:rsidRDefault="00D31ADF" w:rsidP="00EA35B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EA35B9">
        <w:rPr>
          <w:rFonts w:ascii="Arial" w:eastAsia="Times New Roman" w:hAnsi="Arial" w:cs="Arial"/>
          <w:bCs w:val="0"/>
          <w:color w:val="auto"/>
          <w:szCs w:val="22"/>
          <w:lang w:val="es-ES_tradnl"/>
        </w:rPr>
        <w:t>El Plan Operativo Anual (POA)</w:t>
      </w:r>
      <w:r w:rsidR="00B5569E" w:rsidRPr="00EA35B9">
        <w:rPr>
          <w:rFonts w:ascii="Arial" w:eastAsia="Times New Roman" w:hAnsi="Arial" w:cs="Arial"/>
          <w:bCs w:val="0"/>
          <w:color w:val="auto"/>
          <w:szCs w:val="22"/>
          <w:lang w:val="es-ES_tradnl"/>
        </w:rPr>
        <w:t>.</w:t>
      </w:r>
      <w:r w:rsidRPr="00EA35B9">
        <w:rPr>
          <w:rFonts w:ascii="Arial" w:eastAsia="Times New Roman" w:hAnsi="Arial" w:cs="Arial"/>
          <w:b w:val="0"/>
          <w:bCs w:val="0"/>
          <w:color w:val="auto"/>
          <w:szCs w:val="22"/>
          <w:lang w:val="es-ES_tradnl"/>
        </w:rPr>
        <w:t xml:space="preserve"> Para cada año de implementación del </w:t>
      </w:r>
      <w:r w:rsidR="00727A2B">
        <w:rPr>
          <w:rFonts w:ascii="Arial" w:eastAsia="Times New Roman" w:hAnsi="Arial" w:cs="Arial"/>
          <w:b w:val="0"/>
          <w:bCs w:val="0"/>
          <w:color w:val="auto"/>
          <w:szCs w:val="22"/>
          <w:lang w:val="es-ES_tradnl"/>
        </w:rPr>
        <w:t>Programa</w:t>
      </w:r>
      <w:r w:rsidRPr="00EA35B9">
        <w:rPr>
          <w:rFonts w:ascii="Arial" w:eastAsia="Times New Roman" w:hAnsi="Arial" w:cs="Arial"/>
          <w:b w:val="0"/>
          <w:bCs w:val="0"/>
          <w:color w:val="auto"/>
          <w:szCs w:val="22"/>
          <w:lang w:val="es-ES_tradnl"/>
        </w:rPr>
        <w:t xml:space="preserve">, se preparará un POA. El POA identifica las actividades y tareas principales de cada componente y subcomponente que se pretende implementar en el transcurso del año correspondiente y consolida todas las actividades que serán desarrolladas durante determinado período de ejecución por producto y su cronograma físico-financiero. La programación de actividades debe indicar cómo, cuándo y con qué se van a lograr los resultados esperados. Los POA sucesivos constituyen un instrumento de planificación y de programación de la ejecución de las actividades previstas para el año. El primer POA cubre 18 meses, contados a partir de la firma del Contrato de Préstamo. El POA siguiente abarcará el período inmediatamente posterior a la primera revisión, hasta el día 31 de diciembre del respectivo año. A partir de allí, serán presentados POA para cada año calendario (1º de enero a 31 de diciembre). Este documento deberá ser presentado al BID antes del 30 de noviembre del año anterior a su vigencia. La presentación del POA incluirá una actualización del Plan de Adquisiciones (PA). La confección del POA consolidado del </w:t>
      </w:r>
      <w:r w:rsidR="00727A2B">
        <w:rPr>
          <w:rFonts w:ascii="Arial" w:eastAsia="Times New Roman" w:hAnsi="Arial" w:cs="Arial"/>
          <w:b w:val="0"/>
          <w:bCs w:val="0"/>
          <w:color w:val="auto"/>
          <w:szCs w:val="22"/>
          <w:lang w:val="es-ES_tradnl"/>
        </w:rPr>
        <w:t>Programa</w:t>
      </w:r>
      <w:r w:rsidRPr="00EA35B9">
        <w:rPr>
          <w:rFonts w:ascii="Arial" w:eastAsia="Times New Roman" w:hAnsi="Arial" w:cs="Arial"/>
          <w:b w:val="0"/>
          <w:bCs w:val="0"/>
          <w:color w:val="auto"/>
          <w:szCs w:val="22"/>
          <w:lang w:val="es-ES_tradnl"/>
        </w:rPr>
        <w:t>, así como el seguimiento del POA, la comparación periódica entre lo planificado y lo efectivamente ejecutado, serán realizados por la CDEEE.</w:t>
      </w:r>
    </w:p>
    <w:p w14:paraId="32D0ED59" w14:textId="0FB7D676" w:rsidR="00D31ADF" w:rsidRPr="00EA35B9" w:rsidRDefault="00D31ADF" w:rsidP="00EA35B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EA35B9">
        <w:rPr>
          <w:rFonts w:ascii="Arial" w:eastAsia="Times New Roman" w:hAnsi="Arial" w:cs="Arial"/>
          <w:bCs w:val="0"/>
          <w:color w:val="auto"/>
          <w:szCs w:val="22"/>
          <w:lang w:val="es-ES_tradnl"/>
        </w:rPr>
        <w:t>El Plan de Ejecución Plurianual (PEP)</w:t>
      </w:r>
      <w:r w:rsidR="00B5569E" w:rsidRPr="00EA35B9">
        <w:rPr>
          <w:rFonts w:ascii="Arial" w:eastAsia="Times New Roman" w:hAnsi="Arial" w:cs="Arial"/>
          <w:bCs w:val="0"/>
          <w:color w:val="auto"/>
          <w:szCs w:val="22"/>
          <w:lang w:val="es-ES_tradnl"/>
        </w:rPr>
        <w:t>.</w:t>
      </w:r>
      <w:r w:rsidRPr="00EA35B9">
        <w:rPr>
          <w:rFonts w:ascii="Arial" w:eastAsia="Times New Roman" w:hAnsi="Arial" w:cs="Arial"/>
          <w:b w:val="0"/>
          <w:bCs w:val="0"/>
          <w:color w:val="auto"/>
          <w:szCs w:val="22"/>
          <w:lang w:val="es-ES_tradnl"/>
        </w:rPr>
        <w:t xml:space="preserve"> </w:t>
      </w:r>
      <w:r w:rsidR="00B5569E">
        <w:rPr>
          <w:rFonts w:ascii="Arial" w:eastAsia="Times New Roman" w:hAnsi="Arial" w:cs="Arial"/>
          <w:b w:val="0"/>
          <w:bCs w:val="0"/>
          <w:color w:val="auto"/>
          <w:szCs w:val="22"/>
          <w:lang w:val="es-ES_tradnl"/>
        </w:rPr>
        <w:t xml:space="preserve">El PEP </w:t>
      </w:r>
      <w:r w:rsidRPr="00EA35B9">
        <w:rPr>
          <w:rFonts w:ascii="Arial" w:eastAsia="Times New Roman" w:hAnsi="Arial" w:cs="Arial"/>
          <w:b w:val="0"/>
          <w:bCs w:val="0"/>
          <w:color w:val="auto"/>
          <w:szCs w:val="22"/>
          <w:lang w:val="es-ES_tradnl"/>
        </w:rPr>
        <w:t xml:space="preserve">es la base de expectativas globales de ejecución financiera por componente, año y fuente de financiamiento por la duración total de la ejecución del </w:t>
      </w:r>
      <w:r w:rsidR="00727A2B">
        <w:rPr>
          <w:rFonts w:ascii="Arial" w:eastAsia="Times New Roman" w:hAnsi="Arial" w:cs="Arial"/>
          <w:b w:val="0"/>
          <w:bCs w:val="0"/>
          <w:color w:val="auto"/>
          <w:szCs w:val="22"/>
          <w:lang w:val="es-ES_tradnl"/>
        </w:rPr>
        <w:t>Programa</w:t>
      </w:r>
      <w:r w:rsidRPr="00EA35B9">
        <w:rPr>
          <w:rFonts w:ascii="Arial" w:eastAsia="Times New Roman" w:hAnsi="Arial" w:cs="Arial"/>
          <w:b w:val="0"/>
          <w:bCs w:val="0"/>
          <w:color w:val="auto"/>
          <w:szCs w:val="22"/>
          <w:lang w:val="es-ES_tradnl"/>
        </w:rPr>
        <w:t xml:space="preserve">. El PEP se presenta al inicio de la ejecución y será la guía de ejecución del </w:t>
      </w:r>
      <w:r w:rsidR="00727A2B">
        <w:rPr>
          <w:rFonts w:ascii="Arial" w:eastAsia="Times New Roman" w:hAnsi="Arial" w:cs="Arial"/>
          <w:b w:val="0"/>
          <w:bCs w:val="0"/>
          <w:color w:val="auto"/>
          <w:szCs w:val="22"/>
          <w:lang w:val="es-ES_tradnl"/>
        </w:rPr>
        <w:t>Programa</w:t>
      </w:r>
      <w:r w:rsidRPr="00EA35B9">
        <w:rPr>
          <w:rFonts w:ascii="Arial" w:eastAsia="Times New Roman" w:hAnsi="Arial" w:cs="Arial"/>
          <w:b w:val="0"/>
          <w:bCs w:val="0"/>
          <w:color w:val="auto"/>
          <w:szCs w:val="22"/>
          <w:lang w:val="es-ES_tradnl"/>
        </w:rPr>
        <w:t xml:space="preserve">, constituyendo la base tanto para la preparación de los POA de los años subsiguientes como para la elaboración del PA del </w:t>
      </w:r>
      <w:r w:rsidR="00727A2B">
        <w:rPr>
          <w:rFonts w:ascii="Arial" w:eastAsia="Times New Roman" w:hAnsi="Arial" w:cs="Arial"/>
          <w:b w:val="0"/>
          <w:bCs w:val="0"/>
          <w:color w:val="auto"/>
          <w:szCs w:val="22"/>
          <w:lang w:val="es-ES_tradnl"/>
        </w:rPr>
        <w:t>Programa</w:t>
      </w:r>
      <w:r w:rsidRPr="00EA35B9">
        <w:rPr>
          <w:rFonts w:ascii="Arial" w:eastAsia="Times New Roman" w:hAnsi="Arial" w:cs="Arial"/>
          <w:b w:val="0"/>
          <w:bCs w:val="0"/>
          <w:color w:val="auto"/>
          <w:szCs w:val="22"/>
          <w:lang w:val="es-ES_tradnl"/>
        </w:rPr>
        <w:t xml:space="preserve"> y el Plan Financiero (PF) requerido para el trámite de los desembolsos de los fondos ante el BID.</w:t>
      </w:r>
    </w:p>
    <w:p w14:paraId="142E47FA" w14:textId="329FDAA8" w:rsidR="00D31ADF" w:rsidRPr="00EA35B9" w:rsidRDefault="00D31ADF" w:rsidP="00EA35B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EA35B9">
        <w:rPr>
          <w:rFonts w:ascii="Arial" w:eastAsia="Times New Roman" w:hAnsi="Arial" w:cs="Arial"/>
          <w:bCs w:val="0"/>
          <w:color w:val="auto"/>
          <w:szCs w:val="22"/>
          <w:lang w:val="es-ES_tradnl"/>
        </w:rPr>
        <w:t>El Plan de Adquisiciones (PA)</w:t>
      </w:r>
      <w:r w:rsidR="00B5569E" w:rsidRPr="00EA35B9">
        <w:rPr>
          <w:rFonts w:ascii="Arial" w:eastAsia="Times New Roman" w:hAnsi="Arial" w:cs="Arial"/>
          <w:bCs w:val="0"/>
          <w:color w:val="auto"/>
          <w:szCs w:val="22"/>
          <w:lang w:val="es-ES_tradnl"/>
        </w:rPr>
        <w:t>.</w:t>
      </w:r>
      <w:r w:rsidRPr="00EA35B9">
        <w:rPr>
          <w:rFonts w:ascii="Arial" w:eastAsia="Times New Roman" w:hAnsi="Arial" w:cs="Arial"/>
          <w:b w:val="0"/>
          <w:bCs w:val="0"/>
          <w:color w:val="auto"/>
          <w:szCs w:val="22"/>
          <w:lang w:val="es-ES_tradnl"/>
        </w:rPr>
        <w:t xml:space="preserve"> </w:t>
      </w:r>
      <w:r w:rsidR="00DE5B38">
        <w:rPr>
          <w:rFonts w:ascii="Arial" w:eastAsia="Times New Roman" w:hAnsi="Arial" w:cs="Arial"/>
          <w:b w:val="0"/>
          <w:bCs w:val="0"/>
          <w:color w:val="auto"/>
          <w:szCs w:val="22"/>
          <w:lang w:val="es-ES_tradnl"/>
        </w:rPr>
        <w:t xml:space="preserve">El PA es necesario </w:t>
      </w:r>
      <w:r w:rsidRPr="00EA35B9">
        <w:rPr>
          <w:rFonts w:ascii="Arial" w:eastAsia="Times New Roman" w:hAnsi="Arial" w:cs="Arial"/>
          <w:b w:val="0"/>
          <w:bCs w:val="0"/>
          <w:color w:val="auto"/>
          <w:szCs w:val="22"/>
          <w:lang w:val="es-ES_tradnl"/>
        </w:rPr>
        <w:t xml:space="preserve">para el control y supervisión de las compras y contrataciones del </w:t>
      </w:r>
      <w:r w:rsidR="00727A2B">
        <w:rPr>
          <w:rFonts w:ascii="Arial" w:eastAsia="Times New Roman" w:hAnsi="Arial" w:cs="Arial"/>
          <w:b w:val="0"/>
          <w:bCs w:val="0"/>
          <w:color w:val="auto"/>
          <w:szCs w:val="22"/>
          <w:lang w:val="es-ES_tradnl"/>
        </w:rPr>
        <w:t>Programa</w:t>
      </w:r>
      <w:r w:rsidRPr="00EA35B9">
        <w:rPr>
          <w:rFonts w:ascii="Arial" w:eastAsia="Times New Roman" w:hAnsi="Arial" w:cs="Arial"/>
          <w:b w:val="0"/>
          <w:bCs w:val="0"/>
          <w:color w:val="auto"/>
          <w:szCs w:val="22"/>
          <w:lang w:val="es-ES_tradnl"/>
        </w:rPr>
        <w:t xml:space="preserve">, contiene las adquisiciones </w:t>
      </w:r>
      <w:r w:rsidRPr="00EA35B9">
        <w:rPr>
          <w:rFonts w:ascii="Arial" w:eastAsia="Times New Roman" w:hAnsi="Arial" w:cs="Arial"/>
          <w:b w:val="0"/>
          <w:bCs w:val="0"/>
          <w:color w:val="auto"/>
          <w:szCs w:val="22"/>
          <w:lang w:val="es-ES_tradnl"/>
        </w:rPr>
        <w:lastRenderedPageBreak/>
        <w:t>previstas para los primeros 18 meses de ejecución y sus actualizaciones anuales. La adquisición de bienes y servicios, la contratación de obras; y la selección y contratación de servicios de consultoría, se realizarán de conformidad con las Políticas del BID GN-2349-9 y GN-2350-9. El PA establece los detalles de todas las contrataciones que se requieren, definir la estrategia de cada adquisición en función de las condiciones locales y circunstancias del mercado, seleccionar el método de adquisición más eficiente y económico para cada adquisición y establecer el cronograma de ejecución de todas las actividades inherentes a cada una de las adquisiciones. Se presenta anualmente, o cuando existen modificaciones a los planes de ejecución.</w:t>
      </w:r>
    </w:p>
    <w:p w14:paraId="4E8BF0BA" w14:textId="77777777" w:rsidR="00D31ADF" w:rsidRDefault="00D31ADF" w:rsidP="00B5569E">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EA35B9">
        <w:rPr>
          <w:rFonts w:ascii="Arial" w:eastAsia="Times New Roman" w:hAnsi="Arial" w:cs="Arial"/>
          <w:b w:val="0"/>
          <w:bCs w:val="0"/>
          <w:color w:val="auto"/>
          <w:szCs w:val="22"/>
          <w:lang w:val="es-ES_tradnl"/>
        </w:rPr>
        <w:t>La Proyección Anual de Flujo de Caja traduce el POA y el PA a flujos de efectivo que serán necesarios para llevar a cabo las actividades, adquisiciones y metas planeadas para el año. Permite también estimar la magnitud y periodicidad de los desembolsos del préstamo para el mismo período.</w:t>
      </w:r>
    </w:p>
    <w:p w14:paraId="699EDE2B" w14:textId="77777777" w:rsidR="005B4150" w:rsidRPr="00D026F0" w:rsidRDefault="00255A60" w:rsidP="005B4150">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EA35B9">
        <w:rPr>
          <w:rFonts w:ascii="Arial" w:eastAsia="Times New Roman" w:hAnsi="Arial" w:cs="Arial"/>
          <w:bCs w:val="0"/>
          <w:color w:val="auto"/>
          <w:szCs w:val="22"/>
          <w:lang w:val="es-ES_tradnl"/>
        </w:rPr>
        <w:t>Auditorías.</w:t>
      </w:r>
      <w:r w:rsidRPr="00EA35B9">
        <w:rPr>
          <w:rFonts w:ascii="Arial" w:eastAsia="Times New Roman" w:hAnsi="Arial" w:cs="Arial"/>
          <w:b w:val="0"/>
          <w:bCs w:val="0"/>
          <w:color w:val="auto"/>
          <w:szCs w:val="22"/>
          <w:lang w:val="es-ES_tradnl"/>
        </w:rPr>
        <w:t xml:space="preserve"> </w:t>
      </w:r>
      <w:r w:rsidR="005B4150" w:rsidRPr="00B726EB">
        <w:rPr>
          <w:rFonts w:ascii="Arial" w:eastAsia="Times New Roman" w:hAnsi="Arial" w:cs="Arial"/>
          <w:b w:val="0"/>
          <w:bCs w:val="0"/>
          <w:color w:val="auto"/>
          <w:szCs w:val="22"/>
          <w:lang w:val="es-ES_tradnl"/>
        </w:rPr>
        <w:t xml:space="preserve">La </w:t>
      </w:r>
      <w:r w:rsidR="005B4150" w:rsidRPr="00942759">
        <w:rPr>
          <w:rFonts w:ascii="Arial" w:eastAsia="Times New Roman" w:hAnsi="Arial" w:cs="Arial"/>
          <w:b w:val="0"/>
          <w:bCs w:val="0"/>
          <w:color w:val="auto"/>
          <w:szCs w:val="22"/>
          <w:lang w:val="es-ES_tradnl"/>
        </w:rPr>
        <w:t>CDEEE</w:t>
      </w:r>
      <w:r w:rsidR="005B4150" w:rsidRPr="00B726EB">
        <w:rPr>
          <w:rFonts w:ascii="Arial" w:eastAsia="Times New Roman" w:hAnsi="Arial" w:cs="Arial"/>
          <w:b w:val="0"/>
          <w:bCs w:val="0"/>
          <w:color w:val="auto"/>
          <w:szCs w:val="22"/>
          <w:lang w:val="es-ES_tradnl"/>
        </w:rPr>
        <w:t xml:space="preserve"> deberá</w:t>
      </w:r>
      <w:r w:rsidR="005B4150" w:rsidRPr="00D026F0">
        <w:rPr>
          <w:rFonts w:ascii="Arial" w:eastAsia="Times New Roman" w:hAnsi="Arial" w:cs="Arial"/>
          <w:b w:val="0"/>
          <w:bCs w:val="0"/>
          <w:color w:val="auto"/>
          <w:szCs w:val="22"/>
          <w:lang w:val="es-ES_tradnl"/>
        </w:rPr>
        <w:t xml:space="preserve"> presentar dentro del plazo de ciento veinte (120) días siguientes al cierre de cada ejercicio económico y durante el Plazo Original de Desembolso o sus extensiones, los informes financieros auditados del Programa, debidamente dictaminados por una firma de auditoría independiente aceptable al Banco, la cual será contratada por la CDEEE o el Banco (en este segundo caso, a solicitud de la CDEEE), con cargo a los recursos del Programa, a más tardar cuatro (4) meses antes del cierre de cada ejercicio económico de la CDEEE o en otro plazo que las partes acuerden,  sobre la base de los términos de referencia que serán acordados con el Banco. El último de estos informes será presentado dentro de los ciento veinte (120) días siguientes al vencimiento del Plazo Original de Desembolso o sus extensiones.</w:t>
      </w:r>
    </w:p>
    <w:p w14:paraId="0EBE0638" w14:textId="77777777" w:rsidR="005B4150" w:rsidRPr="00D026F0" w:rsidRDefault="005B4150" w:rsidP="005B4150">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Los informes auditados serán efectuados por una firma de auditores independientes aceptable para el BID, de acuerdo con Normas Internacionales de Contabilidad y las Normas de Información, y los términos de referencia previamente aprobados por el BID. El costo de estos servicios se financiará con recursos del Programa. Para obtener más detalles acerca de la auditoría del Programa, ver explicación adicional en el Anexo III de la Propuesta de Préstamo: Requisitos y acuerdos fiduciarios.</w:t>
      </w:r>
    </w:p>
    <w:p w14:paraId="2B0149B8" w14:textId="77777777" w:rsidR="00CB0273" w:rsidRPr="00D026F0" w:rsidRDefault="00CB0273" w:rsidP="00CB0273">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El seguimiento administrativo y control del Programa se enfocará en el seguimiento y documentación del cumplimiento de las normas en materia administrativa</w:t>
      </w:r>
      <w:r w:rsidR="00A90C3A">
        <w:rPr>
          <w:rStyle w:val="FootnoteReference"/>
          <w:rFonts w:ascii="Arial" w:eastAsia="Times New Roman" w:hAnsi="Arial"/>
          <w:b w:val="0"/>
          <w:bCs w:val="0"/>
          <w:color w:val="auto"/>
          <w:szCs w:val="22"/>
          <w:lang w:val="es-ES_tradnl"/>
        </w:rPr>
        <w:footnoteReference w:id="8"/>
      </w:r>
      <w:r w:rsidRPr="00D026F0">
        <w:rPr>
          <w:rFonts w:ascii="Arial" w:eastAsia="Times New Roman" w:hAnsi="Arial" w:cs="Arial"/>
          <w:b w:val="0"/>
          <w:bCs w:val="0"/>
          <w:color w:val="auto"/>
          <w:szCs w:val="22"/>
          <w:lang w:val="es-ES_tradnl"/>
        </w:rPr>
        <w:t xml:space="preserve">, financiera y contable, y jurídica de acuerdo con los lineamientos nacionales y del BID; así como en el seguimiento del cumplimiento de las estipulaciones administrativas y legales establecidas en el Manual Operativo del Programa (MOP) y el Contrato de Préstamo suscrito entre la República Dominicana y el BID. También se hará seguimiento de los convenios de cooperación y colaboración que se suscriban en el marco del Programa. </w:t>
      </w:r>
    </w:p>
    <w:p w14:paraId="6B75D43C" w14:textId="77777777" w:rsidR="001B68DF" w:rsidRPr="00D026F0" w:rsidRDefault="00CB0273" w:rsidP="001B68DF">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El BID realizará visitas técnicas trimestrales y visitas socioambientales semestrales para revisar el avance de los proyectos financiados y hacer los ajustes que se deriven de su ejecución.</w:t>
      </w:r>
      <w:r w:rsidR="001B68DF">
        <w:rPr>
          <w:rFonts w:ascii="Arial" w:eastAsia="Times New Roman" w:hAnsi="Arial" w:cs="Arial"/>
          <w:b w:val="0"/>
          <w:bCs w:val="0"/>
          <w:color w:val="auto"/>
          <w:szCs w:val="22"/>
          <w:lang w:val="es-ES_tradnl"/>
        </w:rPr>
        <w:t xml:space="preserve"> </w:t>
      </w:r>
      <w:r w:rsidR="001B68DF" w:rsidRPr="00D026F0">
        <w:rPr>
          <w:rFonts w:ascii="Arial" w:eastAsia="Times New Roman" w:hAnsi="Arial" w:cs="Arial"/>
          <w:b w:val="0"/>
          <w:bCs w:val="0"/>
          <w:color w:val="auto"/>
          <w:szCs w:val="22"/>
          <w:lang w:val="es-ES_tradnl"/>
        </w:rPr>
        <w:t xml:space="preserve">También se apoyará de Misiones de </w:t>
      </w:r>
      <w:r w:rsidR="001B68DF" w:rsidRPr="00D026F0">
        <w:rPr>
          <w:rFonts w:ascii="Arial" w:eastAsia="Times New Roman" w:hAnsi="Arial" w:cs="Arial"/>
          <w:b w:val="0"/>
          <w:bCs w:val="0"/>
          <w:color w:val="auto"/>
          <w:szCs w:val="22"/>
          <w:lang w:val="es-ES_tradnl"/>
        </w:rPr>
        <w:lastRenderedPageBreak/>
        <w:t xml:space="preserve">Administración anuales con el objetivo de analizar los avances del Programa y tratar temas específicos identificados. </w:t>
      </w:r>
    </w:p>
    <w:p w14:paraId="225BEB13" w14:textId="77777777" w:rsidR="00723E73" w:rsidRPr="00EA35B9" w:rsidRDefault="00723E73" w:rsidP="00EA35B9">
      <w:pPr>
        <w:pStyle w:val="Heading2"/>
        <w:keepLines w:val="0"/>
        <w:numPr>
          <w:ilvl w:val="1"/>
          <w:numId w:val="3"/>
        </w:numPr>
        <w:tabs>
          <w:tab w:val="left" w:pos="1170"/>
        </w:tabs>
        <w:spacing w:before="240" w:after="60" w:line="240" w:lineRule="auto"/>
        <w:ind w:left="720" w:hanging="720"/>
        <w:rPr>
          <w:rFonts w:ascii="Arial" w:eastAsia="Times New Roman" w:hAnsi="Arial"/>
          <w:bCs w:val="0"/>
          <w:noProof/>
          <w:color w:val="auto"/>
          <w:szCs w:val="20"/>
          <w:lang w:val="es-ES_tradnl"/>
        </w:rPr>
      </w:pPr>
      <w:r w:rsidRPr="00EA35B9">
        <w:rPr>
          <w:rFonts w:ascii="Arial" w:eastAsia="Times New Roman" w:hAnsi="Arial"/>
          <w:bCs w:val="0"/>
          <w:noProof/>
          <w:color w:val="auto"/>
          <w:sz w:val="22"/>
          <w:szCs w:val="20"/>
          <w:lang w:val="es-ES_tradnl"/>
        </w:rPr>
        <w:t>Reportes</w:t>
      </w:r>
    </w:p>
    <w:p w14:paraId="3B55F352" w14:textId="77777777" w:rsidR="00D031CC" w:rsidRDefault="00723E73" w:rsidP="00723E73">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723E73">
        <w:rPr>
          <w:rFonts w:ascii="Arial" w:eastAsia="Times New Roman" w:hAnsi="Arial" w:cs="Arial"/>
          <w:b w:val="0"/>
          <w:bCs w:val="0"/>
          <w:color w:val="auto"/>
          <w:szCs w:val="22"/>
          <w:lang w:val="es-ES_tradnl"/>
        </w:rPr>
        <w:t>Durante todo el período de ejecución, la CDEEE través de la UEP</w:t>
      </w:r>
      <w:r w:rsidR="004E093C">
        <w:rPr>
          <w:rFonts w:ascii="Arial" w:eastAsia="Times New Roman" w:hAnsi="Arial" w:cs="Arial"/>
          <w:b w:val="0"/>
          <w:bCs w:val="0"/>
          <w:color w:val="auto"/>
          <w:szCs w:val="22"/>
          <w:lang w:val="es-ES_tradnl"/>
        </w:rPr>
        <w:t xml:space="preserve"> con el apoyo técnico de EDESUR</w:t>
      </w:r>
      <w:r w:rsidR="006743E4">
        <w:rPr>
          <w:rFonts w:ascii="Arial" w:eastAsia="Times New Roman" w:hAnsi="Arial" w:cs="Arial"/>
          <w:b w:val="0"/>
          <w:bCs w:val="0"/>
          <w:color w:val="auto"/>
          <w:szCs w:val="22"/>
          <w:lang w:val="es-ES_tradnl"/>
        </w:rPr>
        <w:t>,</w:t>
      </w:r>
      <w:r w:rsidRPr="00723E73">
        <w:rPr>
          <w:rFonts w:ascii="Arial" w:eastAsia="Times New Roman" w:hAnsi="Arial" w:cs="Arial"/>
          <w:b w:val="0"/>
          <w:bCs w:val="0"/>
          <w:color w:val="auto"/>
          <w:szCs w:val="22"/>
          <w:lang w:val="es-ES_tradnl"/>
        </w:rPr>
        <w:t xml:space="preserve"> deberá presentar Informes Semestrales de Seguimiento de las actividades de la operación, para la aprobación del BID, a más tardar el 30 de junio y el 30 de diciembre de cada año. Para tal efecto, la CDEEE a través de la UEP, contará con un sistema de seguimiento que integre la información financiero-contable y el avance del programa, en base al </w:t>
      </w:r>
      <w:proofErr w:type="spellStart"/>
      <w:r w:rsidRPr="00EA35B9">
        <w:rPr>
          <w:rFonts w:ascii="Arial" w:eastAsia="Times New Roman" w:hAnsi="Arial" w:cs="Arial"/>
          <w:b w:val="0"/>
          <w:bCs w:val="0"/>
          <w:i/>
          <w:color w:val="auto"/>
          <w:szCs w:val="22"/>
          <w:lang w:val="es-ES_tradnl"/>
        </w:rPr>
        <w:t>Progress</w:t>
      </w:r>
      <w:proofErr w:type="spellEnd"/>
      <w:r w:rsidRPr="00EA35B9">
        <w:rPr>
          <w:rFonts w:ascii="Arial" w:eastAsia="Times New Roman" w:hAnsi="Arial" w:cs="Arial"/>
          <w:b w:val="0"/>
          <w:bCs w:val="0"/>
          <w:i/>
          <w:color w:val="auto"/>
          <w:szCs w:val="22"/>
          <w:lang w:val="es-ES_tradnl"/>
        </w:rPr>
        <w:t xml:space="preserve"> </w:t>
      </w:r>
      <w:proofErr w:type="spellStart"/>
      <w:r w:rsidRPr="00EA35B9">
        <w:rPr>
          <w:rFonts w:ascii="Arial" w:eastAsia="Times New Roman" w:hAnsi="Arial" w:cs="Arial"/>
          <w:b w:val="0"/>
          <w:bCs w:val="0"/>
          <w:i/>
          <w:color w:val="auto"/>
          <w:szCs w:val="22"/>
          <w:lang w:val="es-ES_tradnl"/>
        </w:rPr>
        <w:t>Monitoring</w:t>
      </w:r>
      <w:proofErr w:type="spellEnd"/>
      <w:r w:rsidRPr="00EA35B9">
        <w:rPr>
          <w:rFonts w:ascii="Arial" w:eastAsia="Times New Roman" w:hAnsi="Arial" w:cs="Arial"/>
          <w:b w:val="0"/>
          <w:bCs w:val="0"/>
          <w:i/>
          <w:color w:val="auto"/>
          <w:szCs w:val="22"/>
          <w:lang w:val="es-ES_tradnl"/>
        </w:rPr>
        <w:t xml:space="preserve"> </w:t>
      </w:r>
      <w:proofErr w:type="spellStart"/>
      <w:r w:rsidRPr="00EA35B9">
        <w:rPr>
          <w:rFonts w:ascii="Arial" w:eastAsia="Times New Roman" w:hAnsi="Arial" w:cs="Arial"/>
          <w:b w:val="0"/>
          <w:bCs w:val="0"/>
          <w:i/>
          <w:color w:val="auto"/>
          <w:szCs w:val="22"/>
          <w:lang w:val="es-ES_tradnl"/>
        </w:rPr>
        <w:t>Report</w:t>
      </w:r>
      <w:proofErr w:type="spellEnd"/>
      <w:r w:rsidRPr="00723E73">
        <w:rPr>
          <w:rFonts w:ascii="Arial" w:eastAsia="Times New Roman" w:hAnsi="Arial" w:cs="Arial"/>
          <w:b w:val="0"/>
          <w:bCs w:val="0"/>
          <w:color w:val="auto"/>
          <w:szCs w:val="22"/>
          <w:lang w:val="es-ES_tradnl"/>
        </w:rPr>
        <w:t xml:space="preserve"> (PMR), el Reporte de Seguimiento de Progreso. Dichos informes se focalizarán en el cumplimiento de indicadores de programas y avances de resultados incluidos en </w:t>
      </w:r>
      <w:r>
        <w:rPr>
          <w:rFonts w:ascii="Arial" w:eastAsia="Times New Roman" w:hAnsi="Arial" w:cs="Arial"/>
          <w:b w:val="0"/>
          <w:bCs w:val="0"/>
          <w:color w:val="auto"/>
          <w:szCs w:val="22"/>
          <w:lang w:val="es-ES_tradnl"/>
        </w:rPr>
        <w:t>el Cuadro II-1</w:t>
      </w:r>
      <w:r w:rsidRPr="00723E73">
        <w:rPr>
          <w:rFonts w:ascii="Arial" w:eastAsia="Times New Roman" w:hAnsi="Arial" w:cs="Arial"/>
          <w:b w:val="0"/>
          <w:bCs w:val="0"/>
          <w:color w:val="auto"/>
          <w:szCs w:val="22"/>
          <w:lang w:val="es-ES_tradnl"/>
        </w:rPr>
        <w:t>, analizarán los problemas encontrados y presentarán las medidas correctivas adoptadas.  En el caso de los informes a ser presentados el 30 de diciembre de cada año, incluirán además el POA del año siguiente, con pronóstico de desembolsos y Plan de Adquisiciones actualizado. La revisión de estos informes será realizada en reuniones semestrales entre el BID y la CDEEE.</w:t>
      </w:r>
    </w:p>
    <w:p w14:paraId="6B646C33" w14:textId="77777777" w:rsidR="00D031CC" w:rsidRPr="00D031CC" w:rsidRDefault="00723E73" w:rsidP="00EA35B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723E73">
        <w:rPr>
          <w:rFonts w:ascii="Arial" w:eastAsia="Times New Roman" w:hAnsi="Arial" w:cs="Arial"/>
          <w:b w:val="0"/>
          <w:bCs w:val="0"/>
          <w:color w:val="auto"/>
          <w:szCs w:val="22"/>
          <w:lang w:val="es-ES_tradnl"/>
        </w:rPr>
        <w:t xml:space="preserve"> </w:t>
      </w:r>
      <w:r w:rsidR="00D031CC" w:rsidRPr="00D031CC">
        <w:rPr>
          <w:rFonts w:ascii="Arial" w:eastAsia="Times New Roman" w:hAnsi="Arial" w:cs="Arial"/>
          <w:b w:val="0"/>
          <w:bCs w:val="0"/>
          <w:color w:val="auto"/>
          <w:szCs w:val="22"/>
          <w:lang w:val="es-ES_tradnl"/>
        </w:rPr>
        <w:t>Los Informes Semestrales de acceso público</w:t>
      </w:r>
      <w:r w:rsidR="00E4622A">
        <w:rPr>
          <w:rFonts w:ascii="Arial" w:eastAsia="Times New Roman" w:hAnsi="Arial" w:cs="Arial"/>
          <w:b w:val="0"/>
          <w:bCs w:val="0"/>
          <w:color w:val="auto"/>
          <w:szCs w:val="22"/>
          <w:lang w:val="es-ES_tradnl"/>
        </w:rPr>
        <w:t xml:space="preserve"> (con un máx. de 10 págs.)</w:t>
      </w:r>
      <w:r w:rsidR="00D031CC" w:rsidRPr="00D031CC">
        <w:rPr>
          <w:rFonts w:ascii="Arial" w:eastAsia="Times New Roman" w:hAnsi="Arial" w:cs="Arial"/>
          <w:b w:val="0"/>
          <w:bCs w:val="0"/>
          <w:color w:val="auto"/>
          <w:szCs w:val="22"/>
          <w:lang w:val="es-ES_tradnl"/>
        </w:rPr>
        <w:t>, deberán indicar los avances logrados en cada uno de los componentes y en el desempeño global del Programa, en base a los indicadores acordados bajo la Matriz de Resultados. Los informes deberán incluir, como mínimo: i) cumplimiento de las condiciones contractuales; ii) descripción e información general sobre las actividades realizadas; iii) progreso en relación con los indicadores de ejecución y calendario de desembolsos convenido y cronogramas actualizados de ejecución y desembolsos; iv) resumen de la situación financiera del Programa; vi) descripción de los procesos de licitación llevados a cabo; vii) evaluación de las firmas contratistas; ix) un programa de actividades y plan de ejecución detallados para el semestre siguiente; x) flujo de fondos estimado para el siguiente semestre; xi) una sección identificando posibles desarrollos o eventos que pudieran poner en riesgo la ejecución del programa; y xii) el Plan de Adquisiciones.</w:t>
      </w:r>
    </w:p>
    <w:p w14:paraId="0697D173" w14:textId="77777777" w:rsidR="00D031CC" w:rsidRDefault="00D031CC" w:rsidP="00D031CC">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31CC">
        <w:rPr>
          <w:rFonts w:ascii="Arial" w:eastAsia="Times New Roman" w:hAnsi="Arial" w:cs="Arial"/>
          <w:b w:val="0"/>
          <w:bCs w:val="0"/>
          <w:color w:val="auto"/>
          <w:szCs w:val="22"/>
          <w:lang w:val="es-ES_tradnl"/>
        </w:rPr>
        <w:t>Los reportes deberán incluir toda la información que sea relevante para reconocer el avance en la medición de los indicadores e identificar necesidades de mejora en el proceso de recolección de información, procesamiento, análisis y reporte de datos. El Reglamento Operativo del Programa (ROP) definirá los detalles de la oportunidad y contenido de los informes del Programa.</w:t>
      </w:r>
      <w:r w:rsidR="00494D23">
        <w:rPr>
          <w:rFonts w:ascii="Arial" w:eastAsia="Times New Roman" w:hAnsi="Arial" w:cs="Arial"/>
          <w:b w:val="0"/>
          <w:bCs w:val="0"/>
          <w:color w:val="auto"/>
          <w:szCs w:val="22"/>
          <w:lang w:val="es-ES_tradnl"/>
        </w:rPr>
        <w:t xml:space="preserve"> </w:t>
      </w:r>
    </w:p>
    <w:p w14:paraId="094AD211" w14:textId="77777777" w:rsidR="00D031CC" w:rsidRPr="00EA35B9" w:rsidRDefault="00D031CC" w:rsidP="00EA35B9">
      <w:pPr>
        <w:pStyle w:val="Heading2"/>
        <w:keepLines w:val="0"/>
        <w:numPr>
          <w:ilvl w:val="1"/>
          <w:numId w:val="3"/>
        </w:numPr>
        <w:tabs>
          <w:tab w:val="left" w:pos="1170"/>
        </w:tabs>
        <w:spacing w:before="240" w:after="60" w:line="240" w:lineRule="auto"/>
        <w:ind w:left="720" w:hanging="720"/>
        <w:rPr>
          <w:rFonts w:ascii="Arial" w:eastAsia="Times New Roman" w:hAnsi="Arial"/>
          <w:bCs w:val="0"/>
          <w:noProof/>
          <w:color w:val="auto"/>
          <w:szCs w:val="20"/>
          <w:lang w:val="es-ES_tradnl"/>
        </w:rPr>
      </w:pPr>
      <w:r w:rsidRPr="00EA35B9">
        <w:rPr>
          <w:rFonts w:ascii="Arial" w:eastAsia="Times New Roman" w:hAnsi="Arial"/>
          <w:bCs w:val="0"/>
          <w:noProof/>
          <w:color w:val="auto"/>
          <w:sz w:val="22"/>
          <w:szCs w:val="20"/>
          <w:lang w:val="es-ES_tradnl"/>
        </w:rPr>
        <w:t>Coordinaci</w:t>
      </w:r>
      <w:r>
        <w:rPr>
          <w:rFonts w:ascii="Arial" w:eastAsia="Times New Roman" w:hAnsi="Arial"/>
          <w:bCs w:val="0"/>
          <w:noProof/>
          <w:color w:val="auto"/>
          <w:sz w:val="22"/>
          <w:szCs w:val="20"/>
          <w:lang w:val="es-ES_tradnl"/>
        </w:rPr>
        <w:t>ó</w:t>
      </w:r>
      <w:r w:rsidRPr="00EA35B9">
        <w:rPr>
          <w:rFonts w:ascii="Arial" w:eastAsia="Times New Roman" w:hAnsi="Arial"/>
          <w:bCs w:val="0"/>
          <w:noProof/>
          <w:color w:val="auto"/>
          <w:sz w:val="22"/>
          <w:szCs w:val="20"/>
          <w:lang w:val="es-ES_tradnl"/>
        </w:rPr>
        <w:t xml:space="preserve">n del </w:t>
      </w:r>
      <w:r>
        <w:rPr>
          <w:rFonts w:ascii="Arial" w:eastAsia="Times New Roman" w:hAnsi="Arial"/>
          <w:bCs w:val="0"/>
          <w:noProof/>
          <w:color w:val="auto"/>
          <w:sz w:val="22"/>
          <w:szCs w:val="20"/>
          <w:lang w:val="es-ES_tradnl"/>
        </w:rPr>
        <w:t>S</w:t>
      </w:r>
      <w:r w:rsidRPr="00EA35B9">
        <w:rPr>
          <w:rFonts w:ascii="Arial" w:eastAsia="Times New Roman" w:hAnsi="Arial"/>
          <w:bCs w:val="0"/>
          <w:noProof/>
          <w:color w:val="auto"/>
          <w:sz w:val="22"/>
          <w:szCs w:val="20"/>
          <w:lang w:val="es-ES_tradnl"/>
        </w:rPr>
        <w:t xml:space="preserve">eguimiento, </w:t>
      </w:r>
      <w:r>
        <w:rPr>
          <w:rFonts w:ascii="Arial" w:eastAsia="Times New Roman" w:hAnsi="Arial"/>
          <w:bCs w:val="0"/>
          <w:noProof/>
          <w:color w:val="auto"/>
          <w:sz w:val="22"/>
          <w:szCs w:val="20"/>
          <w:lang w:val="es-ES_tradnl"/>
        </w:rPr>
        <w:t>P</w:t>
      </w:r>
      <w:r w:rsidRPr="00EA35B9">
        <w:rPr>
          <w:rFonts w:ascii="Arial" w:eastAsia="Times New Roman" w:hAnsi="Arial"/>
          <w:bCs w:val="0"/>
          <w:noProof/>
          <w:color w:val="auto"/>
          <w:sz w:val="22"/>
          <w:szCs w:val="20"/>
          <w:lang w:val="es-ES_tradnl"/>
        </w:rPr>
        <w:t xml:space="preserve">lan de </w:t>
      </w:r>
      <w:r>
        <w:rPr>
          <w:rFonts w:ascii="Arial" w:eastAsia="Times New Roman" w:hAnsi="Arial"/>
          <w:bCs w:val="0"/>
          <w:noProof/>
          <w:color w:val="auto"/>
          <w:sz w:val="22"/>
          <w:szCs w:val="20"/>
          <w:lang w:val="es-ES_tradnl"/>
        </w:rPr>
        <w:t>T</w:t>
      </w:r>
      <w:r w:rsidRPr="00EA35B9">
        <w:rPr>
          <w:rFonts w:ascii="Arial" w:eastAsia="Times New Roman" w:hAnsi="Arial"/>
          <w:bCs w:val="0"/>
          <w:noProof/>
          <w:color w:val="auto"/>
          <w:sz w:val="22"/>
          <w:szCs w:val="20"/>
          <w:lang w:val="es-ES_tradnl"/>
        </w:rPr>
        <w:t xml:space="preserve">rabajo y </w:t>
      </w:r>
      <w:r>
        <w:rPr>
          <w:rFonts w:ascii="Arial" w:eastAsia="Times New Roman" w:hAnsi="Arial"/>
          <w:bCs w:val="0"/>
          <w:noProof/>
          <w:color w:val="auto"/>
          <w:sz w:val="22"/>
          <w:szCs w:val="20"/>
          <w:lang w:val="es-ES_tradnl"/>
        </w:rPr>
        <w:t>P</w:t>
      </w:r>
      <w:r w:rsidRPr="00EA35B9">
        <w:rPr>
          <w:rFonts w:ascii="Arial" w:eastAsia="Times New Roman" w:hAnsi="Arial"/>
          <w:bCs w:val="0"/>
          <w:noProof/>
          <w:color w:val="auto"/>
          <w:sz w:val="22"/>
          <w:szCs w:val="20"/>
          <w:lang w:val="es-ES_tradnl"/>
        </w:rPr>
        <w:t>resupuesto</w:t>
      </w:r>
    </w:p>
    <w:p w14:paraId="16698CE0" w14:textId="77777777" w:rsidR="00334718" w:rsidRPr="00754966" w:rsidRDefault="0033471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754966">
        <w:rPr>
          <w:rFonts w:ascii="Arial" w:eastAsia="Times New Roman" w:hAnsi="Arial" w:cs="Arial"/>
          <w:b w:val="0"/>
          <w:bCs w:val="0"/>
          <w:color w:val="auto"/>
          <w:szCs w:val="22"/>
          <w:lang w:val="es-ES_tradnl"/>
        </w:rPr>
        <w:t xml:space="preserve">CDEEE y EDESUR serán responsables de manera enunciativa más no limitativa de lo siguiente: (i) planificación de la ejecución del préstamo;  (ii) la preparación y actualización de los informes semestrales de seguimiento, los que incluirán las actualizaciones de los POA, PEP y planes de adquisiciones en conformidad con las Políticas de Adquisición y Contratación del Banco; (iii) </w:t>
      </w:r>
      <w:r w:rsidR="006B135C" w:rsidRPr="00754966">
        <w:rPr>
          <w:rFonts w:ascii="Arial" w:eastAsia="Times New Roman" w:hAnsi="Arial" w:cs="Arial"/>
          <w:b w:val="0"/>
          <w:bCs w:val="0"/>
          <w:color w:val="auto"/>
          <w:szCs w:val="22"/>
          <w:lang w:val="es-ES_tradnl"/>
        </w:rPr>
        <w:t>la presentación de las solicitudes de no objeción y desembolso del préstamo, y el mantenimiento de registros contables que serán la fuente principal para la elaboración de dichas solicitudes y cualquier reporte financiero; (iv) la elaboración de los informes de avance físico-financiero;</w:t>
      </w:r>
      <w:r w:rsidR="00754966" w:rsidRPr="00754966">
        <w:rPr>
          <w:rFonts w:ascii="Arial" w:eastAsia="Times New Roman" w:hAnsi="Arial" w:cs="Arial"/>
          <w:b w:val="0"/>
          <w:bCs w:val="0"/>
          <w:color w:val="auto"/>
          <w:szCs w:val="22"/>
          <w:lang w:val="es-ES_tradnl"/>
        </w:rPr>
        <w:t xml:space="preserve"> (v)</w:t>
      </w:r>
      <w:r w:rsidR="00754966">
        <w:rPr>
          <w:rFonts w:ascii="Arial" w:eastAsia="Times New Roman" w:hAnsi="Arial" w:cs="Arial"/>
          <w:b w:val="0"/>
          <w:bCs w:val="0"/>
          <w:color w:val="auto"/>
          <w:szCs w:val="22"/>
          <w:lang w:val="es-ES_tradnl"/>
        </w:rPr>
        <w:t xml:space="preserve"> </w:t>
      </w:r>
      <w:r w:rsidRPr="00754966">
        <w:rPr>
          <w:rFonts w:ascii="Arial" w:eastAsia="Times New Roman" w:hAnsi="Arial" w:cs="Arial"/>
          <w:b w:val="0"/>
          <w:bCs w:val="0"/>
          <w:color w:val="auto"/>
          <w:szCs w:val="22"/>
          <w:lang w:val="es-ES_tradnl"/>
        </w:rPr>
        <w:t>el acompañamiento y seguimiento del avance de contratos, incluyendo el apoyo en los procesos de contrataciones, la formulación de los informes de acompañamiento y análisis, y la preparación y tramitación de los pagos correspondientes; (v</w:t>
      </w:r>
      <w:r w:rsidR="00754966">
        <w:rPr>
          <w:rFonts w:ascii="Arial" w:eastAsia="Times New Roman" w:hAnsi="Arial" w:cs="Arial"/>
          <w:b w:val="0"/>
          <w:bCs w:val="0"/>
          <w:color w:val="auto"/>
          <w:szCs w:val="22"/>
          <w:lang w:val="es-ES_tradnl"/>
        </w:rPr>
        <w:t>i</w:t>
      </w:r>
      <w:r w:rsidRPr="00754966">
        <w:rPr>
          <w:rFonts w:ascii="Arial" w:eastAsia="Times New Roman" w:hAnsi="Arial" w:cs="Arial"/>
          <w:b w:val="0"/>
          <w:bCs w:val="0"/>
          <w:color w:val="auto"/>
          <w:szCs w:val="22"/>
          <w:lang w:val="es-ES_tradnl"/>
        </w:rPr>
        <w:t xml:space="preserve">) la recolección de datos y el seguimiento de los </w:t>
      </w:r>
      <w:r w:rsidRPr="00754966">
        <w:rPr>
          <w:rFonts w:ascii="Arial" w:eastAsia="Times New Roman" w:hAnsi="Arial" w:cs="Arial"/>
          <w:b w:val="0"/>
          <w:bCs w:val="0"/>
          <w:color w:val="auto"/>
          <w:szCs w:val="22"/>
          <w:lang w:val="es-ES_tradnl"/>
        </w:rPr>
        <w:lastRenderedPageBreak/>
        <w:t>indicadores de productos y resultados, su procesamiento y análisis; (v</w:t>
      </w:r>
      <w:r w:rsidR="00754966">
        <w:rPr>
          <w:rFonts w:ascii="Arial" w:eastAsia="Times New Roman" w:hAnsi="Arial" w:cs="Arial"/>
          <w:b w:val="0"/>
          <w:bCs w:val="0"/>
          <w:color w:val="auto"/>
          <w:szCs w:val="22"/>
          <w:lang w:val="es-ES_tradnl"/>
        </w:rPr>
        <w:t>ii</w:t>
      </w:r>
      <w:r w:rsidRPr="00754966">
        <w:rPr>
          <w:rFonts w:ascii="Arial" w:eastAsia="Times New Roman" w:hAnsi="Arial" w:cs="Arial"/>
          <w:b w:val="0"/>
          <w:bCs w:val="0"/>
          <w:color w:val="auto"/>
          <w:szCs w:val="22"/>
          <w:lang w:val="es-ES_tradnl"/>
        </w:rPr>
        <w:t>) el reporte de avances del Programa; (vi</w:t>
      </w:r>
      <w:r w:rsidR="00754966">
        <w:rPr>
          <w:rFonts w:ascii="Arial" w:eastAsia="Times New Roman" w:hAnsi="Arial" w:cs="Arial"/>
          <w:b w:val="0"/>
          <w:bCs w:val="0"/>
          <w:color w:val="auto"/>
          <w:szCs w:val="22"/>
          <w:lang w:val="es-ES_tradnl"/>
        </w:rPr>
        <w:t>ii</w:t>
      </w:r>
      <w:r w:rsidRPr="00754966">
        <w:rPr>
          <w:rFonts w:ascii="Arial" w:eastAsia="Times New Roman" w:hAnsi="Arial" w:cs="Arial"/>
          <w:b w:val="0"/>
          <w:bCs w:val="0"/>
          <w:color w:val="auto"/>
          <w:szCs w:val="22"/>
          <w:lang w:val="es-ES_tradnl"/>
        </w:rPr>
        <w:t>) mantener de forma accesible y actualizada, la información relevante sobre la ejecución y el seguimiento de las actividades del programa y sus recursos; (</w:t>
      </w:r>
      <w:r w:rsidR="00754966">
        <w:rPr>
          <w:rFonts w:ascii="Arial" w:eastAsia="Times New Roman" w:hAnsi="Arial" w:cs="Arial"/>
          <w:b w:val="0"/>
          <w:bCs w:val="0"/>
          <w:color w:val="auto"/>
          <w:szCs w:val="22"/>
          <w:lang w:val="es-ES_tradnl"/>
        </w:rPr>
        <w:t>ix</w:t>
      </w:r>
      <w:r w:rsidRPr="00754966">
        <w:rPr>
          <w:rFonts w:ascii="Arial" w:eastAsia="Times New Roman" w:hAnsi="Arial" w:cs="Arial"/>
          <w:b w:val="0"/>
          <w:bCs w:val="0"/>
          <w:color w:val="auto"/>
          <w:szCs w:val="22"/>
          <w:lang w:val="es-ES_tradnl"/>
        </w:rPr>
        <w:t>) entrenamiento continuo del equipo en los temas que beneficien la ejecución del Programa; y (</w:t>
      </w:r>
      <w:r w:rsidR="00754966">
        <w:rPr>
          <w:rFonts w:ascii="Arial" w:eastAsia="Times New Roman" w:hAnsi="Arial" w:cs="Arial"/>
          <w:b w:val="0"/>
          <w:bCs w:val="0"/>
          <w:color w:val="auto"/>
          <w:szCs w:val="22"/>
          <w:lang w:val="es-ES_tradnl"/>
        </w:rPr>
        <w:t>x</w:t>
      </w:r>
      <w:r w:rsidRPr="00754966">
        <w:rPr>
          <w:rFonts w:ascii="Arial" w:eastAsia="Times New Roman" w:hAnsi="Arial" w:cs="Arial"/>
          <w:b w:val="0"/>
          <w:bCs w:val="0"/>
          <w:color w:val="auto"/>
          <w:szCs w:val="22"/>
          <w:lang w:val="es-ES_tradnl"/>
        </w:rPr>
        <w:t xml:space="preserve">) apoyo en las visitas de seguimiento. </w:t>
      </w:r>
    </w:p>
    <w:p w14:paraId="6A4E37C7" w14:textId="77777777" w:rsidR="00334718" w:rsidRDefault="00334718" w:rsidP="0033471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El equipo de la División de Energía (INE/ENE), con el apoyo del Especialista de Energía en la </w:t>
      </w:r>
      <w:r>
        <w:rPr>
          <w:rFonts w:ascii="Arial" w:eastAsia="Times New Roman" w:hAnsi="Arial" w:cs="Arial"/>
          <w:b w:val="0"/>
          <w:bCs w:val="0"/>
          <w:color w:val="auto"/>
          <w:szCs w:val="22"/>
          <w:lang w:val="es-ES_tradnl"/>
        </w:rPr>
        <w:t>o</w:t>
      </w:r>
      <w:r w:rsidRPr="00D026F0">
        <w:rPr>
          <w:rFonts w:ascii="Arial" w:eastAsia="Times New Roman" w:hAnsi="Arial" w:cs="Arial"/>
          <w:b w:val="0"/>
          <w:bCs w:val="0"/>
          <w:color w:val="auto"/>
          <w:szCs w:val="22"/>
          <w:lang w:val="es-ES_tradnl"/>
        </w:rPr>
        <w:t>ficina de Rep</w:t>
      </w:r>
      <w:r>
        <w:rPr>
          <w:rFonts w:ascii="Arial" w:eastAsia="Times New Roman" w:hAnsi="Arial" w:cs="Arial"/>
          <w:b w:val="0"/>
          <w:bCs w:val="0"/>
          <w:color w:val="auto"/>
          <w:szCs w:val="22"/>
          <w:lang w:val="es-ES_tradnl"/>
        </w:rPr>
        <w:t>ú</w:t>
      </w:r>
      <w:r w:rsidRPr="00D026F0">
        <w:rPr>
          <w:rFonts w:ascii="Arial" w:eastAsia="Times New Roman" w:hAnsi="Arial" w:cs="Arial"/>
          <w:b w:val="0"/>
          <w:bCs w:val="0"/>
          <w:color w:val="auto"/>
          <w:szCs w:val="22"/>
          <w:lang w:val="es-ES_tradnl"/>
        </w:rPr>
        <w:t>blica Dominicana (ENE/CDR), será responsable del seguimiento de los indicadores de esta operación y de la revisión de los informes correspondientes que justifiquen el uso y desembolso de los recursos del Programa. Para ello, llevará a cabo reuniones periódicas con los responsables de la ejecución de este plan y de ser necesario solicitará informes o presentaciones de resultados extraordinarias.</w:t>
      </w:r>
    </w:p>
    <w:p w14:paraId="55BEB54B" w14:textId="77777777" w:rsidR="00754966" w:rsidRPr="00EA35B9" w:rsidRDefault="00754966" w:rsidP="00EA35B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color w:val="auto"/>
          <w:szCs w:val="22"/>
          <w:lang w:val="es-ES_tradnl"/>
        </w:rPr>
      </w:pPr>
      <w:r w:rsidRPr="00EA35B9">
        <w:rPr>
          <w:rFonts w:ascii="Arial" w:eastAsia="Times New Roman" w:hAnsi="Arial" w:cs="Arial"/>
          <w:b w:val="0"/>
          <w:bCs w:val="0"/>
          <w:color w:val="auto"/>
          <w:szCs w:val="22"/>
          <w:lang w:val="es-ES_tradnl"/>
        </w:rPr>
        <w:t>El Programa contará con los siguientes instrumentos a ser producidos por el ejecutor: (i) POA; (ii) informes semestrales en base al formato del PMR, y que se focalizarán en el cumplimiento de indicadores de productos y avances de resultados incluidos en la Matriz de Resultados (</w:t>
      </w:r>
      <w:r>
        <w:rPr>
          <w:rFonts w:ascii="Arial" w:eastAsia="Times New Roman" w:hAnsi="Arial" w:cs="Arial"/>
          <w:b w:val="0"/>
          <w:bCs w:val="0"/>
          <w:color w:val="auto"/>
          <w:szCs w:val="22"/>
          <w:lang w:val="es-ES_tradnl"/>
        </w:rPr>
        <w:t>Cuadro II-1</w:t>
      </w:r>
      <w:r w:rsidRPr="00EA35B9">
        <w:rPr>
          <w:rFonts w:ascii="Arial" w:eastAsia="Times New Roman" w:hAnsi="Arial" w:cs="Arial"/>
          <w:b w:val="0"/>
          <w:bCs w:val="0"/>
          <w:color w:val="auto"/>
          <w:szCs w:val="22"/>
          <w:lang w:val="es-ES_tradnl"/>
        </w:rPr>
        <w:t>), analizando los problemas encontrados y presentando las medidas correctivas adoptadas, incluyendo aspectos ambientales y sociales; (iii) un plan de acción, si fuese necesario, para el semestre siguiente en aquellos aspectos que requieren acciones correctivas para mejorar el desempeño del Programa; (iv) un informe financiero anual y una actualización de las proyecciones a cinco años.</w:t>
      </w:r>
    </w:p>
    <w:p w14:paraId="103DDC96" w14:textId="77777777" w:rsidR="00754966" w:rsidRPr="00EA35B9" w:rsidRDefault="00754966">
      <w:pPr>
        <w:pStyle w:val="Heading3"/>
        <w:keepLines w:val="0"/>
        <w:numPr>
          <w:ilvl w:val="1"/>
          <w:numId w:val="4"/>
        </w:numPr>
        <w:tabs>
          <w:tab w:val="left" w:pos="720"/>
        </w:tabs>
        <w:spacing w:before="240" w:after="60" w:line="240" w:lineRule="auto"/>
        <w:ind w:left="720" w:hanging="720"/>
        <w:jc w:val="both"/>
        <w:rPr>
          <w:lang w:val="es-ES_tradnl"/>
        </w:rPr>
      </w:pPr>
      <w:r w:rsidRPr="00EA35B9">
        <w:rPr>
          <w:rFonts w:ascii="Arial" w:eastAsia="Times New Roman" w:hAnsi="Arial" w:cs="Arial"/>
          <w:bCs w:val="0"/>
          <w:color w:val="auto"/>
          <w:szCs w:val="22"/>
          <w:lang w:val="es-ES_tradnl"/>
        </w:rPr>
        <w:t>Presupuesto.</w:t>
      </w:r>
      <w:r w:rsidRPr="00EA35B9">
        <w:rPr>
          <w:rFonts w:ascii="Arial" w:eastAsia="Times New Roman" w:hAnsi="Arial" w:cs="Arial"/>
          <w:b w:val="0"/>
          <w:bCs w:val="0"/>
          <w:color w:val="auto"/>
          <w:szCs w:val="22"/>
          <w:lang w:val="es-ES_tradnl"/>
        </w:rPr>
        <w:t xml:space="preserve"> En el epígrafe del presupuesto del Programa se han previsto recursos para apoyar las actividades de Seguimiento del programa a desarrollar por las </w:t>
      </w:r>
      <w:proofErr w:type="spellStart"/>
      <w:r w:rsidRPr="00EA35B9">
        <w:rPr>
          <w:rFonts w:ascii="Arial" w:eastAsia="Times New Roman" w:hAnsi="Arial" w:cs="Arial"/>
          <w:b w:val="0"/>
          <w:bCs w:val="0"/>
          <w:color w:val="auto"/>
          <w:szCs w:val="22"/>
          <w:lang w:val="es-ES_tradnl"/>
        </w:rPr>
        <w:t>EDEs</w:t>
      </w:r>
      <w:proofErr w:type="spellEnd"/>
      <w:r w:rsidRPr="00EA35B9">
        <w:rPr>
          <w:rFonts w:ascii="Arial" w:eastAsia="Times New Roman" w:hAnsi="Arial" w:cs="Arial"/>
          <w:b w:val="0"/>
          <w:bCs w:val="0"/>
          <w:color w:val="auto"/>
          <w:szCs w:val="22"/>
          <w:lang w:val="es-ES_tradnl"/>
        </w:rPr>
        <w:t xml:space="preserve">. Las cuantías previstas se desglosan a continuación en </w:t>
      </w:r>
      <w:r>
        <w:rPr>
          <w:rFonts w:ascii="Arial" w:eastAsia="Times New Roman" w:hAnsi="Arial" w:cs="Arial"/>
          <w:b w:val="0"/>
          <w:bCs w:val="0"/>
          <w:color w:val="auto"/>
          <w:szCs w:val="22"/>
          <w:lang w:val="es-ES_tradnl"/>
        </w:rPr>
        <w:t>el Cuadro II-2.</w:t>
      </w:r>
    </w:p>
    <w:p w14:paraId="30440DE8" w14:textId="77777777" w:rsidR="00334718" w:rsidRPr="00D026F0" w:rsidRDefault="00334718" w:rsidP="00334718">
      <w:pPr>
        <w:pStyle w:val="Heading2"/>
        <w:keepLines w:val="0"/>
        <w:numPr>
          <w:ilvl w:val="1"/>
          <w:numId w:val="3"/>
        </w:numPr>
        <w:tabs>
          <w:tab w:val="left" w:pos="1170"/>
        </w:tabs>
        <w:spacing w:before="240" w:after="60" w:line="240" w:lineRule="auto"/>
        <w:ind w:left="720" w:hanging="720"/>
        <w:rPr>
          <w:rFonts w:ascii="Arial" w:eastAsia="Times New Roman" w:hAnsi="Arial"/>
          <w:bCs w:val="0"/>
          <w:noProof/>
          <w:color w:val="auto"/>
          <w:sz w:val="22"/>
          <w:szCs w:val="20"/>
          <w:lang w:val="es-ES_tradnl"/>
        </w:rPr>
      </w:pPr>
      <w:bookmarkStart w:id="16" w:name="_Toc411969329"/>
      <w:bookmarkStart w:id="17" w:name="_Toc431298019"/>
      <w:r w:rsidRPr="00D026F0">
        <w:rPr>
          <w:rFonts w:ascii="Arial" w:eastAsia="Times New Roman" w:hAnsi="Arial"/>
          <w:bCs w:val="0"/>
          <w:noProof/>
          <w:color w:val="auto"/>
          <w:sz w:val="22"/>
          <w:szCs w:val="20"/>
          <w:lang w:val="es-ES_tradnl"/>
        </w:rPr>
        <w:t>Seguimiento y supervisión socio-ambiental</w:t>
      </w:r>
      <w:bookmarkEnd w:id="16"/>
      <w:bookmarkEnd w:id="17"/>
    </w:p>
    <w:p w14:paraId="3DD64596" w14:textId="076A8846" w:rsidR="00334718" w:rsidRPr="00D026F0" w:rsidRDefault="00334718" w:rsidP="0033471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bookmarkStart w:id="18" w:name="_Toc201062978"/>
      <w:bookmarkStart w:id="19" w:name="_Toc201063113"/>
      <w:bookmarkEnd w:id="18"/>
      <w:bookmarkEnd w:id="19"/>
      <w:r w:rsidRPr="00D026F0">
        <w:rPr>
          <w:rFonts w:ascii="Arial" w:eastAsia="Times New Roman" w:hAnsi="Arial" w:cs="Arial"/>
          <w:b w:val="0"/>
          <w:bCs w:val="0"/>
          <w:color w:val="auto"/>
          <w:szCs w:val="22"/>
          <w:lang w:val="es-ES_tradnl"/>
        </w:rPr>
        <w:t>Con base en la información de los proyectos facilitados para la muestra representativa por la agencia ejecutora, se espera que los impactos sociales y ambientales negativos derivados de la implementación de las obras sean de mediana magnitud, localizados y reversibles, para los cuales existen medidas efectivas de control y mitigación. Por lo que el programa ha sido clasificado como de Categoría “B”, conforme a lo establecido en la Política de Medio Ambiente y Cumplimiento de Salvaguardas del Banco (OP-703</w:t>
      </w:r>
      <w:r w:rsidRPr="00B70E56">
        <w:rPr>
          <w:rFonts w:ascii="Arial" w:eastAsia="Times New Roman" w:hAnsi="Arial" w:cs="Arial"/>
          <w:b w:val="0"/>
          <w:bCs w:val="0"/>
          <w:color w:val="auto"/>
          <w:szCs w:val="22"/>
          <w:lang w:val="es-ES_tradnl"/>
        </w:rPr>
        <w:t>).</w:t>
      </w:r>
      <w:r>
        <w:rPr>
          <w:rFonts w:ascii="Arial" w:eastAsia="Times New Roman" w:hAnsi="Arial" w:cs="Arial"/>
          <w:b w:val="0"/>
          <w:bCs w:val="0"/>
          <w:color w:val="auto"/>
          <w:szCs w:val="22"/>
          <w:lang w:val="es-ES_tradnl"/>
        </w:rPr>
        <w:t xml:space="preserve"> La</w:t>
      </w:r>
      <w:r w:rsidRPr="00B70E56">
        <w:rPr>
          <w:rFonts w:ascii="Arial" w:eastAsia="Times New Roman" w:hAnsi="Arial" w:cs="Arial"/>
          <w:b w:val="0"/>
          <w:bCs w:val="0"/>
          <w:color w:val="auto"/>
          <w:szCs w:val="22"/>
          <w:lang w:val="es-ES_tradnl"/>
        </w:rPr>
        <w:t xml:space="preserve"> </w:t>
      </w:r>
      <w:r w:rsidRPr="00942759">
        <w:rPr>
          <w:rFonts w:ascii="Arial" w:eastAsia="Times New Roman" w:hAnsi="Arial" w:cs="Arial"/>
          <w:b w:val="0"/>
          <w:bCs w:val="0"/>
          <w:color w:val="auto"/>
          <w:szCs w:val="22"/>
          <w:lang w:val="es-ES_tradnl"/>
        </w:rPr>
        <w:t>CDEEE y EDESUR</w:t>
      </w:r>
      <w:r w:rsidRPr="00D026F0">
        <w:rPr>
          <w:rFonts w:ascii="Arial" w:eastAsia="Times New Roman" w:hAnsi="Arial" w:cs="Arial"/>
          <w:b w:val="0"/>
          <w:bCs w:val="0"/>
          <w:color w:val="auto"/>
          <w:szCs w:val="22"/>
          <w:lang w:val="es-ES_tradnl"/>
        </w:rPr>
        <w:t xml:space="preserve"> serán responsables de la supervisión y monitoreo de los aspectos socioambientales del </w:t>
      </w:r>
      <w:r w:rsidR="00727A2B">
        <w:rPr>
          <w:rFonts w:ascii="Arial" w:eastAsia="Times New Roman" w:hAnsi="Arial" w:cs="Arial"/>
          <w:b w:val="0"/>
          <w:bCs w:val="0"/>
          <w:color w:val="auto"/>
          <w:szCs w:val="22"/>
          <w:lang w:val="es-ES_tradnl"/>
        </w:rPr>
        <w:t>Programa</w:t>
      </w:r>
      <w:r w:rsidRPr="00D026F0">
        <w:rPr>
          <w:rFonts w:ascii="Arial" w:eastAsia="Times New Roman" w:hAnsi="Arial" w:cs="Arial"/>
          <w:b w:val="0"/>
          <w:bCs w:val="0"/>
          <w:color w:val="auto"/>
          <w:szCs w:val="22"/>
          <w:lang w:val="es-ES_tradnl"/>
        </w:rPr>
        <w:t>. El Banco verificará el cumplimiento de las obligaciones ambientales y sociales establecidas en el Informe de Gestión Ambiental y Social (IGAS): (i) semestralmente, hasta finalizar la ejecución del programa; (ii) anualmente durante los primeros tres años de operación; y (iii) posteriormente, con frecuencia a acordar con el OE.</w:t>
      </w:r>
    </w:p>
    <w:p w14:paraId="60387032" w14:textId="77777777" w:rsidR="00334718" w:rsidRPr="00301E5C" w:rsidRDefault="00334718" w:rsidP="00334718">
      <w:pPr>
        <w:rPr>
          <w:rFonts w:ascii="Arial" w:hAnsi="Arial" w:cs="Arial"/>
          <w:sz w:val="20"/>
          <w:szCs w:val="20"/>
          <w:lang w:val="es-ES_tradnl" w:eastAsia="es-PE"/>
        </w:rPr>
      </w:pPr>
    </w:p>
    <w:p w14:paraId="70350CCC" w14:textId="77777777" w:rsidR="00334718" w:rsidRPr="00301E5C" w:rsidRDefault="00334718" w:rsidP="00334718">
      <w:pPr>
        <w:widowControl w:val="0"/>
        <w:rPr>
          <w:rFonts w:ascii="Arial" w:hAnsi="Arial" w:cs="Arial"/>
          <w:sz w:val="20"/>
          <w:szCs w:val="20"/>
          <w:lang w:val="es-ES_tradnl" w:eastAsia="es-PE"/>
        </w:rPr>
      </w:pPr>
    </w:p>
    <w:p w14:paraId="3E38D7C2" w14:textId="77777777" w:rsidR="00334718" w:rsidRPr="00301E5C" w:rsidRDefault="00334718" w:rsidP="00334718">
      <w:pPr>
        <w:keepNext/>
        <w:spacing w:after="0" w:line="240" w:lineRule="auto"/>
        <w:jc w:val="center"/>
        <w:rPr>
          <w:rFonts w:ascii="Arial" w:hAnsi="Arial" w:cs="Arial"/>
          <w:b/>
          <w:sz w:val="20"/>
          <w:szCs w:val="20"/>
          <w:lang w:val="es-ES_tradnl"/>
        </w:rPr>
        <w:sectPr w:rsidR="00334718" w:rsidRPr="00301E5C" w:rsidSect="00895122">
          <w:pgSz w:w="11906" w:h="16838"/>
          <w:pgMar w:top="1411" w:right="1699" w:bottom="1411" w:left="1699" w:header="708" w:footer="708" w:gutter="0"/>
          <w:cols w:space="708"/>
          <w:docGrid w:linePitch="360"/>
        </w:sectPr>
      </w:pPr>
    </w:p>
    <w:p w14:paraId="25BA0BD0" w14:textId="77777777" w:rsidR="00334718" w:rsidRPr="00D026F0" w:rsidRDefault="00334718" w:rsidP="00334718">
      <w:pPr>
        <w:pStyle w:val="Heading2"/>
        <w:keepLines w:val="0"/>
        <w:numPr>
          <w:ilvl w:val="1"/>
          <w:numId w:val="3"/>
        </w:numPr>
        <w:tabs>
          <w:tab w:val="left" w:pos="1170"/>
        </w:tabs>
        <w:spacing w:before="240" w:after="60" w:line="240" w:lineRule="auto"/>
        <w:ind w:left="720" w:hanging="720"/>
        <w:rPr>
          <w:rFonts w:ascii="Arial" w:eastAsia="Times New Roman" w:hAnsi="Arial"/>
          <w:bCs w:val="0"/>
          <w:noProof/>
          <w:color w:val="auto"/>
          <w:sz w:val="22"/>
          <w:szCs w:val="20"/>
          <w:lang w:val="es-ES_tradnl"/>
        </w:rPr>
      </w:pPr>
      <w:bookmarkStart w:id="20" w:name="_Toc431298020"/>
      <w:r w:rsidRPr="00D026F0">
        <w:rPr>
          <w:rFonts w:ascii="Arial" w:eastAsia="Times New Roman" w:hAnsi="Arial"/>
          <w:bCs w:val="0"/>
          <w:noProof/>
          <w:color w:val="auto"/>
          <w:sz w:val="22"/>
          <w:szCs w:val="20"/>
          <w:lang w:val="es-ES_tradnl"/>
        </w:rPr>
        <w:lastRenderedPageBreak/>
        <w:t>Matriz de Resultados</w:t>
      </w:r>
      <w:bookmarkEnd w:id="20"/>
    </w:p>
    <w:p w14:paraId="6D63F856" w14:textId="77777777" w:rsidR="00334718" w:rsidRPr="00301E5C" w:rsidRDefault="00334718" w:rsidP="00334718">
      <w:pPr>
        <w:keepNext/>
        <w:spacing w:after="0" w:line="240" w:lineRule="auto"/>
        <w:jc w:val="center"/>
        <w:rPr>
          <w:rFonts w:ascii="Arial" w:hAnsi="Arial" w:cs="Arial"/>
          <w:sz w:val="20"/>
          <w:szCs w:val="20"/>
          <w:lang w:val="es-ES_tradnl"/>
        </w:rPr>
      </w:pPr>
    </w:p>
    <w:p w14:paraId="2F3AE9EA" w14:textId="77777777" w:rsidR="00334718" w:rsidRPr="00301E5C" w:rsidRDefault="00334718" w:rsidP="00334718">
      <w:pPr>
        <w:keepNext/>
        <w:spacing w:after="0" w:line="240" w:lineRule="auto"/>
        <w:jc w:val="center"/>
        <w:rPr>
          <w:rFonts w:ascii="Arial" w:hAnsi="Arial" w:cs="Arial"/>
          <w:sz w:val="20"/>
          <w:szCs w:val="20"/>
          <w:lang w:val="es-ES_tradnl"/>
        </w:rPr>
      </w:pPr>
    </w:p>
    <w:p w14:paraId="022C746D" w14:textId="77777777" w:rsidR="00334718" w:rsidRPr="00301E5C" w:rsidRDefault="00334718" w:rsidP="00334718">
      <w:pPr>
        <w:keepNext/>
        <w:spacing w:after="0" w:line="240" w:lineRule="auto"/>
        <w:jc w:val="center"/>
        <w:rPr>
          <w:rFonts w:ascii="Arial" w:hAnsi="Arial" w:cs="Arial"/>
          <w:sz w:val="20"/>
          <w:szCs w:val="20"/>
          <w:lang w:val="es-ES_tradnl"/>
        </w:rPr>
      </w:pPr>
      <w:r w:rsidRPr="00301E5C">
        <w:rPr>
          <w:rFonts w:ascii="Arial" w:hAnsi="Arial" w:cs="Arial"/>
          <w:b/>
          <w:sz w:val="20"/>
          <w:szCs w:val="20"/>
          <w:lang w:val="es-ES_tradnl"/>
        </w:rPr>
        <w:t xml:space="preserve">Cuadro </w:t>
      </w:r>
      <w:r>
        <w:rPr>
          <w:rFonts w:ascii="Arial" w:hAnsi="Arial" w:cs="Arial"/>
          <w:b/>
          <w:sz w:val="20"/>
          <w:szCs w:val="20"/>
          <w:lang w:val="es-ES_tradnl"/>
        </w:rPr>
        <w:t>II-1.</w:t>
      </w:r>
      <w:r w:rsidRPr="00301E5C">
        <w:rPr>
          <w:rFonts w:ascii="Arial" w:hAnsi="Arial" w:cs="Arial"/>
          <w:b/>
          <w:sz w:val="20"/>
          <w:szCs w:val="20"/>
          <w:lang w:val="es-ES_tradnl"/>
        </w:rPr>
        <w:t xml:space="preserve"> </w:t>
      </w:r>
      <w:r>
        <w:rPr>
          <w:rFonts w:ascii="Arial" w:hAnsi="Arial" w:cs="Arial"/>
          <w:b/>
          <w:sz w:val="20"/>
          <w:szCs w:val="20"/>
          <w:lang w:val="es-ES_tradnl"/>
        </w:rPr>
        <w:t xml:space="preserve">Matriz de Resultados </w:t>
      </w:r>
      <w:r w:rsidRPr="00301E5C">
        <w:rPr>
          <w:rFonts w:ascii="Arial" w:hAnsi="Arial" w:cs="Arial"/>
          <w:sz w:val="20"/>
          <w:szCs w:val="20"/>
          <w:lang w:val="es-ES_tradnl"/>
        </w:rPr>
        <w:t>(ver ENLACE HASTA QUE SEA APROBADO)</w:t>
      </w:r>
    </w:p>
    <w:p w14:paraId="7E7B38D5" w14:textId="77777777" w:rsidR="00334718" w:rsidRPr="00301E5C" w:rsidRDefault="00334718" w:rsidP="00334718">
      <w:pPr>
        <w:keepNext/>
        <w:spacing w:after="0" w:line="240" w:lineRule="auto"/>
        <w:rPr>
          <w:rFonts w:ascii="Arial" w:hAnsi="Arial" w:cs="Arial"/>
          <w:sz w:val="20"/>
          <w:szCs w:val="20"/>
          <w:lang w:val="es-ES_tradnl"/>
        </w:rPr>
      </w:pPr>
    </w:p>
    <w:p w14:paraId="58404F45" w14:textId="77777777" w:rsidR="00334718" w:rsidRPr="00301E5C" w:rsidRDefault="00334718" w:rsidP="00334718">
      <w:pPr>
        <w:widowControl w:val="0"/>
        <w:spacing w:after="0" w:line="240" w:lineRule="auto"/>
        <w:jc w:val="center"/>
        <w:rPr>
          <w:rFonts w:ascii="Arial" w:hAnsi="Arial" w:cs="Arial"/>
          <w:sz w:val="20"/>
          <w:szCs w:val="20"/>
          <w:lang w:val="es-ES_tradnl"/>
        </w:rPr>
      </w:pPr>
    </w:p>
    <w:p w14:paraId="362DFFA1" w14:textId="77777777" w:rsidR="00334718" w:rsidRPr="00301E5C" w:rsidRDefault="00334718" w:rsidP="00334718">
      <w:pPr>
        <w:widowControl w:val="0"/>
        <w:spacing w:after="0" w:line="240" w:lineRule="auto"/>
        <w:rPr>
          <w:rFonts w:ascii="Arial" w:hAnsi="Arial" w:cs="Arial"/>
          <w:b/>
          <w:sz w:val="20"/>
          <w:szCs w:val="20"/>
          <w:lang w:val="es-ES_tradnl"/>
        </w:rPr>
        <w:sectPr w:rsidR="00334718" w:rsidRPr="00301E5C" w:rsidSect="00647335">
          <w:pgSz w:w="16838" w:h="11906" w:orient="landscape"/>
          <w:pgMar w:top="1699" w:right="1411" w:bottom="1699" w:left="1411" w:header="706" w:footer="706" w:gutter="0"/>
          <w:cols w:space="708"/>
          <w:docGrid w:linePitch="360"/>
        </w:sectPr>
      </w:pPr>
    </w:p>
    <w:p w14:paraId="1DB49D1B" w14:textId="77777777" w:rsidR="00334718" w:rsidRPr="00D026F0" w:rsidRDefault="00334718" w:rsidP="00334718">
      <w:pPr>
        <w:pStyle w:val="Heading2"/>
        <w:keepLines w:val="0"/>
        <w:numPr>
          <w:ilvl w:val="1"/>
          <w:numId w:val="3"/>
        </w:numPr>
        <w:tabs>
          <w:tab w:val="left" w:pos="1170"/>
        </w:tabs>
        <w:spacing w:before="240" w:after="60" w:line="240" w:lineRule="auto"/>
        <w:ind w:left="720" w:hanging="720"/>
        <w:rPr>
          <w:rFonts w:ascii="Arial" w:eastAsia="Times New Roman" w:hAnsi="Arial"/>
          <w:bCs w:val="0"/>
          <w:noProof/>
          <w:color w:val="auto"/>
          <w:sz w:val="22"/>
          <w:szCs w:val="20"/>
          <w:lang w:val="es-ES_tradnl"/>
        </w:rPr>
      </w:pPr>
      <w:bookmarkStart w:id="21" w:name="_Toc431298021"/>
      <w:r w:rsidRPr="00D026F0">
        <w:rPr>
          <w:rFonts w:ascii="Arial" w:eastAsia="Times New Roman" w:hAnsi="Arial"/>
          <w:bCs w:val="0"/>
          <w:noProof/>
          <w:color w:val="auto"/>
          <w:sz w:val="22"/>
          <w:szCs w:val="20"/>
          <w:lang w:val="es-ES_tradnl"/>
        </w:rPr>
        <w:lastRenderedPageBreak/>
        <w:t>Presupuesto del Plan de Seguimiento</w:t>
      </w:r>
      <w:bookmarkEnd w:id="21"/>
    </w:p>
    <w:p w14:paraId="34FBD194" w14:textId="77777777" w:rsidR="00334718" w:rsidRPr="00D026F0" w:rsidRDefault="00334718" w:rsidP="0033471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Las principales actividades de seguimiento, su cronograma y presupuesto se presentan </w:t>
      </w:r>
      <w:r w:rsidR="00FA1FEF">
        <w:rPr>
          <w:rFonts w:ascii="Arial" w:eastAsia="Times New Roman" w:hAnsi="Arial" w:cs="Arial"/>
          <w:b w:val="0"/>
          <w:bCs w:val="0"/>
          <w:color w:val="auto"/>
          <w:szCs w:val="22"/>
          <w:lang w:val="es-ES_tradnl"/>
        </w:rPr>
        <w:t>a continuación:</w:t>
      </w:r>
    </w:p>
    <w:p w14:paraId="3BA3DA28" w14:textId="77777777" w:rsidR="00334718" w:rsidRDefault="00334718" w:rsidP="00334718">
      <w:pPr>
        <w:widowControl w:val="0"/>
        <w:spacing w:after="0" w:line="240" w:lineRule="auto"/>
        <w:jc w:val="center"/>
        <w:rPr>
          <w:rFonts w:ascii="Arial" w:hAnsi="Arial" w:cs="Arial"/>
          <w:b/>
          <w:sz w:val="20"/>
          <w:szCs w:val="20"/>
          <w:lang w:val="es-ES_tradnl"/>
        </w:rPr>
      </w:pPr>
      <w:r w:rsidRPr="00301E5C">
        <w:rPr>
          <w:rFonts w:ascii="Arial" w:hAnsi="Arial" w:cs="Arial"/>
          <w:b/>
          <w:sz w:val="20"/>
          <w:szCs w:val="20"/>
          <w:lang w:val="es-ES_tradnl"/>
        </w:rPr>
        <w:t xml:space="preserve">Cuadro </w:t>
      </w:r>
      <w:r>
        <w:rPr>
          <w:rFonts w:ascii="Arial" w:hAnsi="Arial" w:cs="Arial"/>
          <w:b/>
          <w:sz w:val="20"/>
          <w:szCs w:val="20"/>
          <w:lang w:val="es-ES_tradnl"/>
        </w:rPr>
        <w:t>II-2.</w:t>
      </w:r>
      <w:r w:rsidRPr="00301E5C">
        <w:rPr>
          <w:rFonts w:ascii="Arial" w:hAnsi="Arial" w:cs="Arial"/>
          <w:b/>
          <w:sz w:val="20"/>
          <w:szCs w:val="20"/>
          <w:lang w:val="es-ES_tradnl"/>
        </w:rPr>
        <w:t xml:space="preserve"> Presupuesto del Seguimiento</w:t>
      </w:r>
    </w:p>
    <w:p w14:paraId="17F4FDA3" w14:textId="77777777" w:rsidR="00334718" w:rsidRPr="00301E5C" w:rsidRDefault="00334718" w:rsidP="00334718">
      <w:pPr>
        <w:widowControl w:val="0"/>
        <w:spacing w:after="0" w:line="240" w:lineRule="auto"/>
        <w:jc w:val="center"/>
        <w:rPr>
          <w:rFonts w:ascii="Arial" w:hAnsi="Arial" w:cs="Arial"/>
          <w:b/>
          <w:sz w:val="20"/>
          <w:szCs w:val="20"/>
          <w:lang w:val="es-ES_tradnl"/>
        </w:rPr>
      </w:pPr>
    </w:p>
    <w:tbl>
      <w:tblPr>
        <w:tblW w:w="5552" w:type="pct"/>
        <w:tblInd w:w="-775" w:type="dxa"/>
        <w:tblLayout w:type="fixed"/>
        <w:tblLook w:val="04A0" w:firstRow="1" w:lastRow="0" w:firstColumn="1" w:lastColumn="0" w:noHBand="0" w:noVBand="1"/>
      </w:tblPr>
      <w:tblGrid>
        <w:gridCol w:w="2829"/>
        <w:gridCol w:w="403"/>
        <w:gridCol w:w="406"/>
        <w:gridCol w:w="404"/>
        <w:gridCol w:w="404"/>
        <w:gridCol w:w="404"/>
        <w:gridCol w:w="467"/>
        <w:gridCol w:w="404"/>
        <w:gridCol w:w="404"/>
        <w:gridCol w:w="411"/>
        <w:gridCol w:w="414"/>
        <w:gridCol w:w="411"/>
        <w:gridCol w:w="411"/>
        <w:gridCol w:w="411"/>
        <w:gridCol w:w="417"/>
        <w:gridCol w:w="411"/>
        <w:gridCol w:w="411"/>
        <w:gridCol w:w="411"/>
        <w:gridCol w:w="417"/>
        <w:gridCol w:w="411"/>
        <w:gridCol w:w="411"/>
        <w:gridCol w:w="411"/>
        <w:gridCol w:w="417"/>
        <w:gridCol w:w="1397"/>
        <w:gridCol w:w="44"/>
        <w:gridCol w:w="905"/>
        <w:gridCol w:w="56"/>
        <w:gridCol w:w="1250"/>
      </w:tblGrid>
      <w:tr w:rsidR="008F6C73" w:rsidRPr="008C165C" w14:paraId="28902D6E" w14:textId="77777777" w:rsidTr="0020314D">
        <w:trPr>
          <w:trHeight w:val="280"/>
        </w:trPr>
        <w:tc>
          <w:tcPr>
            <w:tcW w:w="91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CB3062C"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Principales actividades de seguimiento/Productos por actividad</w:t>
            </w:r>
          </w:p>
        </w:tc>
        <w:tc>
          <w:tcPr>
            <w:tcW w:w="260" w:type="pct"/>
            <w:gridSpan w:val="2"/>
            <w:tcBorders>
              <w:top w:val="single" w:sz="4" w:space="0" w:color="auto"/>
              <w:left w:val="nil"/>
              <w:bottom w:val="single" w:sz="4" w:space="0" w:color="auto"/>
              <w:right w:val="single" w:sz="4" w:space="0" w:color="auto"/>
            </w:tcBorders>
            <w:shd w:val="clear" w:color="000000" w:fill="D9D9D9"/>
            <w:vAlign w:val="center"/>
            <w:hideMark/>
          </w:tcPr>
          <w:p w14:paraId="6B00830C"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201</w:t>
            </w:r>
            <w:r>
              <w:rPr>
                <w:rFonts w:ascii="Arial" w:eastAsia="Times New Roman" w:hAnsi="Arial" w:cs="Arial"/>
                <w:b/>
                <w:bCs/>
                <w:sz w:val="18"/>
                <w:szCs w:val="18"/>
                <w:lang w:val="es-ES"/>
              </w:rPr>
              <w:t>9</w:t>
            </w:r>
          </w:p>
        </w:tc>
        <w:tc>
          <w:tcPr>
            <w:tcW w:w="540" w:type="pct"/>
            <w:gridSpan w:val="4"/>
            <w:tcBorders>
              <w:top w:val="single" w:sz="4" w:space="0" w:color="auto"/>
              <w:left w:val="nil"/>
              <w:bottom w:val="single" w:sz="4" w:space="0" w:color="auto"/>
              <w:right w:val="single" w:sz="4" w:space="0" w:color="auto"/>
            </w:tcBorders>
            <w:shd w:val="clear" w:color="000000" w:fill="D9D9D9"/>
            <w:vAlign w:val="center"/>
            <w:hideMark/>
          </w:tcPr>
          <w:p w14:paraId="0DB064FD"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20</w:t>
            </w:r>
            <w:r>
              <w:rPr>
                <w:rFonts w:ascii="Arial" w:eastAsia="Times New Roman" w:hAnsi="Arial" w:cs="Arial"/>
                <w:b/>
                <w:bCs/>
                <w:sz w:val="18"/>
                <w:szCs w:val="18"/>
                <w:lang w:val="es-ES"/>
              </w:rPr>
              <w:t>20</w:t>
            </w:r>
          </w:p>
        </w:tc>
        <w:tc>
          <w:tcPr>
            <w:tcW w:w="525" w:type="pct"/>
            <w:gridSpan w:val="4"/>
            <w:tcBorders>
              <w:top w:val="single" w:sz="4" w:space="0" w:color="auto"/>
              <w:left w:val="nil"/>
              <w:bottom w:val="single" w:sz="4" w:space="0" w:color="auto"/>
              <w:right w:val="single" w:sz="4" w:space="0" w:color="auto"/>
            </w:tcBorders>
            <w:shd w:val="clear" w:color="000000" w:fill="D9D9D9"/>
            <w:vAlign w:val="center"/>
            <w:hideMark/>
          </w:tcPr>
          <w:p w14:paraId="431EFAAD"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rPr>
              <w:t>20</w:t>
            </w:r>
            <w:r>
              <w:rPr>
                <w:rFonts w:ascii="Arial" w:eastAsia="Times New Roman" w:hAnsi="Arial" w:cs="Arial"/>
                <w:b/>
                <w:bCs/>
                <w:sz w:val="18"/>
                <w:szCs w:val="18"/>
              </w:rPr>
              <w:t>21</w:t>
            </w:r>
          </w:p>
        </w:tc>
        <w:tc>
          <w:tcPr>
            <w:tcW w:w="530" w:type="pct"/>
            <w:gridSpan w:val="4"/>
            <w:tcBorders>
              <w:top w:val="single" w:sz="4" w:space="0" w:color="auto"/>
              <w:left w:val="nil"/>
              <w:bottom w:val="single" w:sz="4" w:space="0" w:color="auto"/>
              <w:right w:val="single" w:sz="4" w:space="0" w:color="auto"/>
            </w:tcBorders>
            <w:shd w:val="clear" w:color="000000" w:fill="D9D9D9"/>
            <w:vAlign w:val="center"/>
            <w:hideMark/>
          </w:tcPr>
          <w:p w14:paraId="1683A49A"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rPr>
              <w:t>20</w:t>
            </w:r>
            <w:r>
              <w:rPr>
                <w:rFonts w:ascii="Arial" w:eastAsia="Times New Roman" w:hAnsi="Arial" w:cs="Arial"/>
                <w:b/>
                <w:bCs/>
                <w:sz w:val="18"/>
                <w:szCs w:val="18"/>
              </w:rPr>
              <w:t>22</w:t>
            </w:r>
          </w:p>
        </w:tc>
        <w:tc>
          <w:tcPr>
            <w:tcW w:w="530" w:type="pct"/>
            <w:gridSpan w:val="4"/>
            <w:tcBorders>
              <w:top w:val="single" w:sz="4" w:space="0" w:color="auto"/>
              <w:left w:val="nil"/>
              <w:bottom w:val="single" w:sz="4" w:space="0" w:color="auto"/>
              <w:right w:val="single" w:sz="4" w:space="0" w:color="auto"/>
            </w:tcBorders>
            <w:shd w:val="clear" w:color="000000" w:fill="D9D9D9"/>
            <w:vAlign w:val="center"/>
            <w:hideMark/>
          </w:tcPr>
          <w:p w14:paraId="534E750C"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rPr>
              <w:t>20</w:t>
            </w:r>
            <w:r>
              <w:rPr>
                <w:rFonts w:ascii="Arial" w:eastAsia="Times New Roman" w:hAnsi="Arial" w:cs="Arial"/>
                <w:b/>
                <w:bCs/>
                <w:sz w:val="18"/>
                <w:szCs w:val="18"/>
              </w:rPr>
              <w:t>23</w:t>
            </w:r>
          </w:p>
        </w:tc>
        <w:tc>
          <w:tcPr>
            <w:tcW w:w="530" w:type="pct"/>
            <w:gridSpan w:val="4"/>
            <w:tcBorders>
              <w:top w:val="single" w:sz="4" w:space="0" w:color="auto"/>
              <w:left w:val="nil"/>
              <w:bottom w:val="single" w:sz="4" w:space="0" w:color="auto"/>
              <w:right w:val="single" w:sz="4" w:space="0" w:color="auto"/>
            </w:tcBorders>
            <w:shd w:val="clear" w:color="000000" w:fill="D9D9D9"/>
            <w:vAlign w:val="center"/>
            <w:hideMark/>
          </w:tcPr>
          <w:p w14:paraId="03ED23AE" w14:textId="77777777" w:rsidR="008F6C73" w:rsidRPr="008C165C" w:rsidRDefault="008F6C73" w:rsidP="0085481C">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2024</w:t>
            </w:r>
          </w:p>
        </w:tc>
        <w:tc>
          <w:tcPr>
            <w:tcW w:w="449" w:type="pct"/>
            <w:vMerge w:val="restart"/>
            <w:tcBorders>
              <w:top w:val="single" w:sz="4" w:space="0" w:color="auto"/>
              <w:left w:val="single" w:sz="4" w:space="0" w:color="auto"/>
              <w:right w:val="single" w:sz="4" w:space="0" w:color="auto"/>
            </w:tcBorders>
            <w:shd w:val="clear" w:color="000000" w:fill="D9D9D9"/>
            <w:vAlign w:val="center"/>
            <w:hideMark/>
          </w:tcPr>
          <w:p w14:paraId="3B7E8747" w14:textId="77777777" w:rsidR="008F6C73" w:rsidRPr="008C165C" w:rsidRDefault="008F6C73" w:rsidP="0085481C">
            <w:pPr>
              <w:spacing w:after="0" w:line="240" w:lineRule="auto"/>
              <w:ind w:left="-88" w:right="-154"/>
              <w:rPr>
                <w:rFonts w:ascii="Arial" w:eastAsia="Times New Roman" w:hAnsi="Arial" w:cs="Arial"/>
                <w:b/>
                <w:bCs/>
                <w:sz w:val="18"/>
                <w:szCs w:val="18"/>
              </w:rPr>
            </w:pPr>
            <w:proofErr w:type="spellStart"/>
            <w:r>
              <w:rPr>
                <w:rFonts w:ascii="Arial" w:eastAsia="Times New Roman" w:hAnsi="Arial" w:cs="Arial"/>
                <w:b/>
                <w:bCs/>
                <w:sz w:val="18"/>
                <w:szCs w:val="18"/>
              </w:rPr>
              <w:t>Responsable</w:t>
            </w:r>
            <w:proofErr w:type="spellEnd"/>
          </w:p>
        </w:tc>
        <w:tc>
          <w:tcPr>
            <w:tcW w:w="305" w:type="pct"/>
            <w:gridSpan w:val="2"/>
            <w:vMerge w:val="restart"/>
            <w:tcBorders>
              <w:top w:val="single" w:sz="4" w:space="0" w:color="auto"/>
              <w:left w:val="nil"/>
              <w:right w:val="single" w:sz="4" w:space="0" w:color="auto"/>
            </w:tcBorders>
            <w:shd w:val="clear" w:color="000000" w:fill="D9D9D9"/>
            <w:vAlign w:val="center"/>
            <w:hideMark/>
          </w:tcPr>
          <w:p w14:paraId="00188A0F" w14:textId="77777777" w:rsidR="008F6C73" w:rsidRDefault="008F6C73" w:rsidP="0085481C">
            <w:pPr>
              <w:spacing w:after="0" w:line="240" w:lineRule="auto"/>
              <w:jc w:val="center"/>
              <w:rPr>
                <w:rFonts w:ascii="Arial" w:eastAsia="Times New Roman" w:hAnsi="Arial" w:cs="Arial"/>
                <w:b/>
                <w:bCs/>
                <w:sz w:val="18"/>
                <w:szCs w:val="18"/>
              </w:rPr>
            </w:pPr>
            <w:proofErr w:type="spellStart"/>
            <w:r w:rsidRPr="008C165C">
              <w:rPr>
                <w:rFonts w:ascii="Arial" w:eastAsia="Times New Roman" w:hAnsi="Arial" w:cs="Arial"/>
                <w:b/>
                <w:bCs/>
                <w:sz w:val="18"/>
                <w:szCs w:val="18"/>
              </w:rPr>
              <w:t>Costo</w:t>
            </w:r>
            <w:proofErr w:type="spellEnd"/>
          </w:p>
          <w:p w14:paraId="500F49FE" w14:textId="77777777" w:rsidR="008F6C73" w:rsidRPr="008C165C" w:rsidRDefault="008F6C73" w:rsidP="0085481C">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US$ miles</w:t>
            </w:r>
            <w:r>
              <w:rPr>
                <w:rStyle w:val="FootnoteReference"/>
                <w:rFonts w:ascii="Arial" w:eastAsia="Times New Roman" w:hAnsi="Arial"/>
                <w:b/>
                <w:bCs/>
                <w:sz w:val="18"/>
                <w:szCs w:val="18"/>
              </w:rPr>
              <w:footnoteReference w:id="9"/>
            </w:r>
          </w:p>
        </w:tc>
        <w:tc>
          <w:tcPr>
            <w:tcW w:w="420" w:type="pct"/>
            <w:gridSpan w:val="2"/>
            <w:vMerge w:val="restart"/>
            <w:tcBorders>
              <w:top w:val="single" w:sz="4" w:space="0" w:color="auto"/>
              <w:left w:val="single" w:sz="4" w:space="0" w:color="auto"/>
              <w:right w:val="single" w:sz="4" w:space="0" w:color="auto"/>
            </w:tcBorders>
            <w:shd w:val="clear" w:color="000000" w:fill="D9D9D9"/>
            <w:vAlign w:val="center"/>
            <w:hideMark/>
          </w:tcPr>
          <w:p w14:paraId="75967840" w14:textId="77777777" w:rsidR="008F6C73" w:rsidRPr="008C165C" w:rsidRDefault="008F6C73" w:rsidP="0085481C">
            <w:pPr>
              <w:spacing w:after="0" w:line="240" w:lineRule="auto"/>
              <w:ind w:left="-27" w:right="-122" w:hanging="90"/>
              <w:jc w:val="center"/>
              <w:rPr>
                <w:rFonts w:ascii="Arial" w:eastAsia="Times New Roman" w:hAnsi="Arial" w:cs="Arial"/>
                <w:b/>
                <w:bCs/>
                <w:sz w:val="18"/>
                <w:szCs w:val="18"/>
              </w:rPr>
            </w:pPr>
            <w:r w:rsidRPr="008C165C">
              <w:rPr>
                <w:rFonts w:ascii="Arial" w:eastAsia="Times New Roman" w:hAnsi="Arial" w:cs="Arial"/>
                <w:b/>
                <w:bCs/>
                <w:sz w:val="18"/>
                <w:szCs w:val="18"/>
                <w:lang w:val="es-ES"/>
              </w:rPr>
              <w:t>Fuente</w:t>
            </w:r>
          </w:p>
        </w:tc>
      </w:tr>
      <w:tr w:rsidR="008F6C73" w:rsidRPr="008C165C" w14:paraId="37DCEB37" w14:textId="77777777" w:rsidTr="008F6C73">
        <w:trPr>
          <w:trHeight w:val="70"/>
        </w:trPr>
        <w:tc>
          <w:tcPr>
            <w:tcW w:w="910" w:type="pct"/>
            <w:vMerge/>
            <w:tcBorders>
              <w:top w:val="single" w:sz="4" w:space="0" w:color="auto"/>
              <w:left w:val="single" w:sz="4" w:space="0" w:color="auto"/>
              <w:bottom w:val="single" w:sz="4" w:space="0" w:color="auto"/>
              <w:right w:val="single" w:sz="4" w:space="0" w:color="auto"/>
            </w:tcBorders>
            <w:vAlign w:val="center"/>
            <w:hideMark/>
          </w:tcPr>
          <w:p w14:paraId="3E2BAA4E" w14:textId="77777777" w:rsidR="008F6C73" w:rsidRPr="008C165C" w:rsidRDefault="008F6C73" w:rsidP="0085481C">
            <w:pPr>
              <w:spacing w:after="0" w:line="240" w:lineRule="auto"/>
              <w:rPr>
                <w:rFonts w:ascii="Arial" w:eastAsia="Times New Roman" w:hAnsi="Arial" w:cs="Arial"/>
                <w:b/>
                <w:bCs/>
                <w:sz w:val="18"/>
                <w:szCs w:val="18"/>
              </w:rPr>
            </w:pPr>
          </w:p>
        </w:tc>
        <w:tc>
          <w:tcPr>
            <w:tcW w:w="130" w:type="pct"/>
            <w:tcBorders>
              <w:top w:val="nil"/>
              <w:left w:val="nil"/>
              <w:bottom w:val="single" w:sz="4" w:space="0" w:color="auto"/>
              <w:right w:val="single" w:sz="4" w:space="0" w:color="auto"/>
            </w:tcBorders>
            <w:shd w:val="clear" w:color="000000" w:fill="D9D9D9"/>
            <w:vAlign w:val="center"/>
            <w:hideMark/>
          </w:tcPr>
          <w:p w14:paraId="2C3147E8"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T3</w:t>
            </w:r>
          </w:p>
        </w:tc>
        <w:tc>
          <w:tcPr>
            <w:tcW w:w="131" w:type="pct"/>
            <w:tcBorders>
              <w:top w:val="nil"/>
              <w:left w:val="nil"/>
              <w:bottom w:val="single" w:sz="4" w:space="0" w:color="auto"/>
              <w:right w:val="single" w:sz="4" w:space="0" w:color="auto"/>
            </w:tcBorders>
            <w:shd w:val="clear" w:color="000000" w:fill="D9D9D9"/>
            <w:vAlign w:val="center"/>
            <w:hideMark/>
          </w:tcPr>
          <w:p w14:paraId="79A05363" w14:textId="77777777" w:rsidR="008F6C73" w:rsidRPr="008C165C" w:rsidRDefault="008F6C73" w:rsidP="0085481C">
            <w:pPr>
              <w:spacing w:after="0" w:line="240" w:lineRule="auto"/>
              <w:rPr>
                <w:rFonts w:ascii="Arial" w:eastAsia="Times New Roman" w:hAnsi="Arial" w:cs="Arial"/>
                <w:b/>
                <w:bCs/>
                <w:sz w:val="18"/>
                <w:szCs w:val="18"/>
              </w:rPr>
            </w:pPr>
            <w:r w:rsidRPr="008C165C">
              <w:rPr>
                <w:rFonts w:ascii="Arial" w:eastAsia="Times New Roman" w:hAnsi="Arial" w:cs="Arial"/>
                <w:b/>
                <w:bCs/>
                <w:sz w:val="18"/>
                <w:szCs w:val="18"/>
                <w:lang w:val="es-ES"/>
              </w:rPr>
              <w:t>T4</w:t>
            </w:r>
          </w:p>
        </w:tc>
        <w:tc>
          <w:tcPr>
            <w:tcW w:w="130" w:type="pct"/>
            <w:tcBorders>
              <w:top w:val="nil"/>
              <w:left w:val="nil"/>
              <w:bottom w:val="single" w:sz="4" w:space="0" w:color="auto"/>
              <w:right w:val="single" w:sz="4" w:space="0" w:color="auto"/>
            </w:tcBorders>
            <w:shd w:val="clear" w:color="000000" w:fill="D9D9D9"/>
            <w:vAlign w:val="center"/>
            <w:hideMark/>
          </w:tcPr>
          <w:p w14:paraId="16AC0171"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T1</w:t>
            </w:r>
          </w:p>
        </w:tc>
        <w:tc>
          <w:tcPr>
            <w:tcW w:w="130" w:type="pct"/>
            <w:tcBorders>
              <w:top w:val="nil"/>
              <w:left w:val="nil"/>
              <w:bottom w:val="single" w:sz="4" w:space="0" w:color="auto"/>
              <w:right w:val="single" w:sz="4" w:space="0" w:color="auto"/>
            </w:tcBorders>
            <w:shd w:val="clear" w:color="000000" w:fill="D9D9D9"/>
            <w:vAlign w:val="center"/>
            <w:hideMark/>
          </w:tcPr>
          <w:p w14:paraId="5FC004EB"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T2</w:t>
            </w:r>
          </w:p>
        </w:tc>
        <w:tc>
          <w:tcPr>
            <w:tcW w:w="130" w:type="pct"/>
            <w:tcBorders>
              <w:top w:val="nil"/>
              <w:left w:val="nil"/>
              <w:bottom w:val="single" w:sz="4" w:space="0" w:color="auto"/>
              <w:right w:val="single" w:sz="4" w:space="0" w:color="auto"/>
            </w:tcBorders>
            <w:shd w:val="clear" w:color="000000" w:fill="D9D9D9"/>
            <w:vAlign w:val="center"/>
            <w:hideMark/>
          </w:tcPr>
          <w:p w14:paraId="6489A667"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T3</w:t>
            </w:r>
          </w:p>
        </w:tc>
        <w:tc>
          <w:tcPr>
            <w:tcW w:w="150" w:type="pct"/>
            <w:tcBorders>
              <w:top w:val="nil"/>
              <w:left w:val="nil"/>
              <w:bottom w:val="single" w:sz="4" w:space="0" w:color="auto"/>
              <w:right w:val="single" w:sz="4" w:space="0" w:color="auto"/>
            </w:tcBorders>
            <w:shd w:val="clear" w:color="000000" w:fill="D9D9D9"/>
            <w:vAlign w:val="center"/>
            <w:hideMark/>
          </w:tcPr>
          <w:p w14:paraId="0FC1A100" w14:textId="77777777" w:rsidR="008F6C73" w:rsidRPr="008C165C" w:rsidRDefault="008F6C73" w:rsidP="0085481C">
            <w:pPr>
              <w:spacing w:after="0" w:line="240" w:lineRule="auto"/>
              <w:rPr>
                <w:rFonts w:ascii="Arial" w:eastAsia="Times New Roman" w:hAnsi="Arial" w:cs="Arial"/>
                <w:b/>
                <w:bCs/>
                <w:sz w:val="18"/>
                <w:szCs w:val="18"/>
              </w:rPr>
            </w:pPr>
            <w:r w:rsidRPr="008C165C">
              <w:rPr>
                <w:rFonts w:ascii="Arial" w:eastAsia="Times New Roman" w:hAnsi="Arial" w:cs="Arial"/>
                <w:b/>
                <w:bCs/>
                <w:sz w:val="18"/>
                <w:szCs w:val="18"/>
                <w:lang w:val="es-ES"/>
              </w:rPr>
              <w:t>T4</w:t>
            </w:r>
          </w:p>
        </w:tc>
        <w:tc>
          <w:tcPr>
            <w:tcW w:w="130" w:type="pct"/>
            <w:tcBorders>
              <w:top w:val="nil"/>
              <w:left w:val="nil"/>
              <w:bottom w:val="single" w:sz="4" w:space="0" w:color="auto"/>
              <w:right w:val="single" w:sz="4" w:space="0" w:color="auto"/>
            </w:tcBorders>
            <w:shd w:val="clear" w:color="000000" w:fill="D9D9D9"/>
            <w:vAlign w:val="center"/>
            <w:hideMark/>
          </w:tcPr>
          <w:p w14:paraId="124A3FD7"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T1</w:t>
            </w:r>
          </w:p>
        </w:tc>
        <w:tc>
          <w:tcPr>
            <w:tcW w:w="130" w:type="pct"/>
            <w:tcBorders>
              <w:top w:val="nil"/>
              <w:left w:val="nil"/>
              <w:bottom w:val="single" w:sz="4" w:space="0" w:color="auto"/>
              <w:right w:val="single" w:sz="4" w:space="0" w:color="auto"/>
            </w:tcBorders>
            <w:shd w:val="clear" w:color="000000" w:fill="D9D9D9"/>
            <w:vAlign w:val="center"/>
            <w:hideMark/>
          </w:tcPr>
          <w:p w14:paraId="457FCF7B"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T2</w:t>
            </w:r>
          </w:p>
        </w:tc>
        <w:tc>
          <w:tcPr>
            <w:tcW w:w="132" w:type="pct"/>
            <w:tcBorders>
              <w:top w:val="nil"/>
              <w:left w:val="nil"/>
              <w:bottom w:val="single" w:sz="4" w:space="0" w:color="auto"/>
              <w:right w:val="single" w:sz="4" w:space="0" w:color="auto"/>
            </w:tcBorders>
            <w:shd w:val="clear" w:color="000000" w:fill="D9D9D9"/>
            <w:vAlign w:val="center"/>
            <w:hideMark/>
          </w:tcPr>
          <w:p w14:paraId="53477A3F"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T3</w:t>
            </w:r>
          </w:p>
        </w:tc>
        <w:tc>
          <w:tcPr>
            <w:tcW w:w="133" w:type="pct"/>
            <w:tcBorders>
              <w:top w:val="nil"/>
              <w:left w:val="nil"/>
              <w:bottom w:val="single" w:sz="4" w:space="0" w:color="auto"/>
              <w:right w:val="single" w:sz="4" w:space="0" w:color="auto"/>
            </w:tcBorders>
            <w:shd w:val="clear" w:color="000000" w:fill="D9D9D9"/>
            <w:vAlign w:val="center"/>
            <w:hideMark/>
          </w:tcPr>
          <w:p w14:paraId="7829B78C" w14:textId="77777777" w:rsidR="008F6C73" w:rsidRPr="008C165C" w:rsidRDefault="008F6C73" w:rsidP="0085481C">
            <w:pPr>
              <w:spacing w:after="0" w:line="240" w:lineRule="auto"/>
              <w:rPr>
                <w:rFonts w:ascii="Arial" w:eastAsia="Times New Roman" w:hAnsi="Arial" w:cs="Arial"/>
                <w:b/>
                <w:bCs/>
                <w:sz w:val="18"/>
                <w:szCs w:val="18"/>
              </w:rPr>
            </w:pPr>
            <w:r w:rsidRPr="008C165C">
              <w:rPr>
                <w:rFonts w:ascii="Arial" w:eastAsia="Times New Roman" w:hAnsi="Arial" w:cs="Arial"/>
                <w:b/>
                <w:bCs/>
                <w:sz w:val="18"/>
                <w:szCs w:val="18"/>
                <w:lang w:val="es-ES"/>
              </w:rPr>
              <w:t>T4</w:t>
            </w:r>
          </w:p>
        </w:tc>
        <w:tc>
          <w:tcPr>
            <w:tcW w:w="132" w:type="pct"/>
            <w:tcBorders>
              <w:top w:val="nil"/>
              <w:left w:val="nil"/>
              <w:bottom w:val="single" w:sz="4" w:space="0" w:color="auto"/>
              <w:right w:val="single" w:sz="4" w:space="0" w:color="auto"/>
            </w:tcBorders>
            <w:shd w:val="clear" w:color="000000" w:fill="D9D9D9"/>
            <w:vAlign w:val="center"/>
            <w:hideMark/>
          </w:tcPr>
          <w:p w14:paraId="73736EF1"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T1</w:t>
            </w:r>
          </w:p>
        </w:tc>
        <w:tc>
          <w:tcPr>
            <w:tcW w:w="132" w:type="pct"/>
            <w:tcBorders>
              <w:top w:val="nil"/>
              <w:left w:val="nil"/>
              <w:bottom w:val="single" w:sz="4" w:space="0" w:color="auto"/>
              <w:right w:val="single" w:sz="4" w:space="0" w:color="auto"/>
            </w:tcBorders>
            <w:shd w:val="clear" w:color="000000" w:fill="D9D9D9"/>
            <w:vAlign w:val="center"/>
            <w:hideMark/>
          </w:tcPr>
          <w:p w14:paraId="2E7401C6"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T2</w:t>
            </w:r>
          </w:p>
        </w:tc>
        <w:tc>
          <w:tcPr>
            <w:tcW w:w="132" w:type="pct"/>
            <w:tcBorders>
              <w:top w:val="nil"/>
              <w:left w:val="nil"/>
              <w:bottom w:val="single" w:sz="4" w:space="0" w:color="auto"/>
              <w:right w:val="single" w:sz="4" w:space="0" w:color="auto"/>
            </w:tcBorders>
            <w:shd w:val="clear" w:color="000000" w:fill="D9D9D9"/>
            <w:vAlign w:val="center"/>
            <w:hideMark/>
          </w:tcPr>
          <w:p w14:paraId="3374C3E6"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T3</w:t>
            </w:r>
          </w:p>
        </w:tc>
        <w:tc>
          <w:tcPr>
            <w:tcW w:w="134" w:type="pct"/>
            <w:tcBorders>
              <w:top w:val="nil"/>
              <w:left w:val="nil"/>
              <w:bottom w:val="single" w:sz="4" w:space="0" w:color="auto"/>
              <w:right w:val="single" w:sz="4" w:space="0" w:color="auto"/>
            </w:tcBorders>
            <w:shd w:val="clear" w:color="000000" w:fill="D9D9D9"/>
            <w:vAlign w:val="center"/>
            <w:hideMark/>
          </w:tcPr>
          <w:p w14:paraId="218C2686" w14:textId="77777777" w:rsidR="008F6C73" w:rsidRPr="008C165C" w:rsidRDefault="008F6C73" w:rsidP="0085481C">
            <w:pPr>
              <w:spacing w:after="0" w:line="240" w:lineRule="auto"/>
              <w:rPr>
                <w:rFonts w:ascii="Arial" w:eastAsia="Times New Roman" w:hAnsi="Arial" w:cs="Arial"/>
                <w:b/>
                <w:bCs/>
                <w:sz w:val="18"/>
                <w:szCs w:val="18"/>
              </w:rPr>
            </w:pPr>
            <w:r w:rsidRPr="008C165C">
              <w:rPr>
                <w:rFonts w:ascii="Arial" w:eastAsia="Times New Roman" w:hAnsi="Arial" w:cs="Arial"/>
                <w:b/>
                <w:bCs/>
                <w:sz w:val="18"/>
                <w:szCs w:val="18"/>
                <w:lang w:val="es-ES"/>
              </w:rPr>
              <w:t>T4</w:t>
            </w:r>
          </w:p>
        </w:tc>
        <w:tc>
          <w:tcPr>
            <w:tcW w:w="132" w:type="pct"/>
            <w:tcBorders>
              <w:top w:val="nil"/>
              <w:left w:val="nil"/>
              <w:bottom w:val="single" w:sz="4" w:space="0" w:color="auto"/>
              <w:right w:val="single" w:sz="4" w:space="0" w:color="auto"/>
            </w:tcBorders>
            <w:shd w:val="clear" w:color="000000" w:fill="D9D9D9"/>
            <w:vAlign w:val="center"/>
            <w:hideMark/>
          </w:tcPr>
          <w:p w14:paraId="18AE9F99"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T1</w:t>
            </w:r>
          </w:p>
        </w:tc>
        <w:tc>
          <w:tcPr>
            <w:tcW w:w="132" w:type="pct"/>
            <w:tcBorders>
              <w:top w:val="nil"/>
              <w:left w:val="nil"/>
              <w:bottom w:val="single" w:sz="4" w:space="0" w:color="auto"/>
              <w:right w:val="single" w:sz="4" w:space="0" w:color="auto"/>
            </w:tcBorders>
            <w:shd w:val="clear" w:color="000000" w:fill="D9D9D9"/>
            <w:vAlign w:val="center"/>
            <w:hideMark/>
          </w:tcPr>
          <w:p w14:paraId="7E2D7DE8"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T2</w:t>
            </w:r>
          </w:p>
        </w:tc>
        <w:tc>
          <w:tcPr>
            <w:tcW w:w="132" w:type="pct"/>
            <w:tcBorders>
              <w:top w:val="nil"/>
              <w:left w:val="nil"/>
              <w:bottom w:val="single" w:sz="4" w:space="0" w:color="auto"/>
              <w:right w:val="single" w:sz="4" w:space="0" w:color="auto"/>
            </w:tcBorders>
            <w:shd w:val="clear" w:color="000000" w:fill="D9D9D9"/>
            <w:vAlign w:val="center"/>
            <w:hideMark/>
          </w:tcPr>
          <w:p w14:paraId="32441881"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T3</w:t>
            </w:r>
          </w:p>
        </w:tc>
        <w:tc>
          <w:tcPr>
            <w:tcW w:w="134" w:type="pct"/>
            <w:tcBorders>
              <w:top w:val="nil"/>
              <w:left w:val="nil"/>
              <w:bottom w:val="single" w:sz="4" w:space="0" w:color="auto"/>
              <w:right w:val="single" w:sz="4" w:space="0" w:color="auto"/>
            </w:tcBorders>
            <w:shd w:val="clear" w:color="000000" w:fill="D9D9D9"/>
            <w:vAlign w:val="center"/>
            <w:hideMark/>
          </w:tcPr>
          <w:p w14:paraId="796CE400" w14:textId="77777777" w:rsidR="008F6C73" w:rsidRPr="008C165C" w:rsidRDefault="008F6C73" w:rsidP="0085481C">
            <w:pPr>
              <w:spacing w:after="0" w:line="240" w:lineRule="auto"/>
              <w:rPr>
                <w:rFonts w:ascii="Arial" w:eastAsia="Times New Roman" w:hAnsi="Arial" w:cs="Arial"/>
                <w:b/>
                <w:bCs/>
                <w:sz w:val="18"/>
                <w:szCs w:val="18"/>
              </w:rPr>
            </w:pPr>
            <w:r w:rsidRPr="008C165C">
              <w:rPr>
                <w:rFonts w:ascii="Arial" w:eastAsia="Times New Roman" w:hAnsi="Arial" w:cs="Arial"/>
                <w:b/>
                <w:bCs/>
                <w:sz w:val="18"/>
                <w:szCs w:val="18"/>
                <w:lang w:val="es-ES"/>
              </w:rPr>
              <w:t>T4</w:t>
            </w:r>
          </w:p>
        </w:tc>
        <w:tc>
          <w:tcPr>
            <w:tcW w:w="132" w:type="pct"/>
            <w:tcBorders>
              <w:top w:val="nil"/>
              <w:left w:val="nil"/>
              <w:bottom w:val="single" w:sz="4" w:space="0" w:color="auto"/>
              <w:right w:val="single" w:sz="4" w:space="0" w:color="auto"/>
            </w:tcBorders>
            <w:shd w:val="clear" w:color="000000" w:fill="D9D9D9"/>
            <w:vAlign w:val="center"/>
            <w:hideMark/>
          </w:tcPr>
          <w:p w14:paraId="6173DDB7"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T1</w:t>
            </w:r>
          </w:p>
        </w:tc>
        <w:tc>
          <w:tcPr>
            <w:tcW w:w="132" w:type="pct"/>
            <w:tcBorders>
              <w:top w:val="nil"/>
              <w:left w:val="nil"/>
              <w:bottom w:val="single" w:sz="4" w:space="0" w:color="auto"/>
              <w:right w:val="single" w:sz="4" w:space="0" w:color="auto"/>
            </w:tcBorders>
            <w:shd w:val="clear" w:color="000000" w:fill="D9D9D9"/>
            <w:vAlign w:val="center"/>
            <w:hideMark/>
          </w:tcPr>
          <w:p w14:paraId="350DB04A"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T2</w:t>
            </w:r>
          </w:p>
        </w:tc>
        <w:tc>
          <w:tcPr>
            <w:tcW w:w="132" w:type="pct"/>
            <w:tcBorders>
              <w:top w:val="nil"/>
              <w:left w:val="nil"/>
              <w:bottom w:val="single" w:sz="4" w:space="0" w:color="auto"/>
              <w:right w:val="single" w:sz="4" w:space="0" w:color="auto"/>
            </w:tcBorders>
            <w:shd w:val="clear" w:color="000000" w:fill="D9D9D9"/>
            <w:vAlign w:val="center"/>
            <w:hideMark/>
          </w:tcPr>
          <w:p w14:paraId="6930D58E" w14:textId="77777777" w:rsidR="008F6C73" w:rsidRPr="008C165C" w:rsidRDefault="008F6C73"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lang w:val="es-ES"/>
              </w:rPr>
              <w:t>T3</w:t>
            </w:r>
          </w:p>
        </w:tc>
        <w:tc>
          <w:tcPr>
            <w:tcW w:w="134" w:type="pct"/>
            <w:tcBorders>
              <w:top w:val="nil"/>
              <w:left w:val="nil"/>
              <w:bottom w:val="single" w:sz="4" w:space="0" w:color="auto"/>
              <w:right w:val="single" w:sz="4" w:space="0" w:color="auto"/>
            </w:tcBorders>
            <w:shd w:val="clear" w:color="000000" w:fill="D9D9D9"/>
            <w:vAlign w:val="center"/>
            <w:hideMark/>
          </w:tcPr>
          <w:p w14:paraId="117D9E27" w14:textId="77777777" w:rsidR="008F6C73" w:rsidRPr="008C165C" w:rsidRDefault="008F6C73" w:rsidP="0085481C">
            <w:pPr>
              <w:spacing w:after="0" w:line="240" w:lineRule="auto"/>
              <w:rPr>
                <w:rFonts w:ascii="Arial" w:eastAsia="Times New Roman" w:hAnsi="Arial" w:cs="Arial"/>
                <w:b/>
                <w:bCs/>
                <w:sz w:val="18"/>
                <w:szCs w:val="18"/>
              </w:rPr>
            </w:pPr>
            <w:r w:rsidRPr="008C165C">
              <w:rPr>
                <w:rFonts w:ascii="Arial" w:eastAsia="Times New Roman" w:hAnsi="Arial" w:cs="Arial"/>
                <w:b/>
                <w:bCs/>
                <w:sz w:val="18"/>
                <w:szCs w:val="18"/>
                <w:lang w:val="es-ES"/>
              </w:rPr>
              <w:t>T4</w:t>
            </w:r>
          </w:p>
        </w:tc>
        <w:tc>
          <w:tcPr>
            <w:tcW w:w="449" w:type="pct"/>
            <w:vMerge/>
            <w:tcBorders>
              <w:left w:val="single" w:sz="4" w:space="0" w:color="auto"/>
              <w:bottom w:val="single" w:sz="4" w:space="0" w:color="auto"/>
              <w:right w:val="single" w:sz="4" w:space="0" w:color="auto"/>
            </w:tcBorders>
            <w:vAlign w:val="center"/>
            <w:hideMark/>
          </w:tcPr>
          <w:p w14:paraId="1B28F16C" w14:textId="77777777" w:rsidR="008F6C73" w:rsidRPr="008C165C" w:rsidRDefault="008F6C73" w:rsidP="0085481C">
            <w:pPr>
              <w:spacing w:after="0" w:line="240" w:lineRule="auto"/>
              <w:rPr>
                <w:rFonts w:ascii="Arial" w:eastAsia="Times New Roman" w:hAnsi="Arial" w:cs="Arial"/>
                <w:b/>
                <w:bCs/>
                <w:sz w:val="18"/>
                <w:szCs w:val="18"/>
              </w:rPr>
            </w:pPr>
          </w:p>
        </w:tc>
        <w:tc>
          <w:tcPr>
            <w:tcW w:w="305" w:type="pct"/>
            <w:gridSpan w:val="2"/>
            <w:vMerge/>
            <w:tcBorders>
              <w:left w:val="nil"/>
              <w:bottom w:val="single" w:sz="4" w:space="0" w:color="auto"/>
              <w:right w:val="single" w:sz="4" w:space="0" w:color="auto"/>
            </w:tcBorders>
            <w:shd w:val="clear" w:color="000000" w:fill="D9D9D9"/>
            <w:vAlign w:val="center"/>
            <w:hideMark/>
          </w:tcPr>
          <w:p w14:paraId="0CC27901" w14:textId="77777777" w:rsidR="008F6C73" w:rsidRPr="008C165C" w:rsidRDefault="008F6C73" w:rsidP="0085481C">
            <w:pPr>
              <w:spacing w:after="0" w:line="240" w:lineRule="auto"/>
              <w:jc w:val="center"/>
              <w:rPr>
                <w:rFonts w:ascii="Arial" w:eastAsia="Times New Roman" w:hAnsi="Arial" w:cs="Arial"/>
                <w:b/>
                <w:bCs/>
                <w:sz w:val="18"/>
                <w:szCs w:val="18"/>
              </w:rPr>
            </w:pPr>
          </w:p>
        </w:tc>
        <w:tc>
          <w:tcPr>
            <w:tcW w:w="420" w:type="pct"/>
            <w:gridSpan w:val="2"/>
            <w:vMerge/>
            <w:tcBorders>
              <w:left w:val="single" w:sz="4" w:space="0" w:color="auto"/>
              <w:bottom w:val="single" w:sz="4" w:space="0" w:color="auto"/>
              <w:right w:val="single" w:sz="4" w:space="0" w:color="auto"/>
            </w:tcBorders>
            <w:vAlign w:val="center"/>
            <w:hideMark/>
          </w:tcPr>
          <w:p w14:paraId="1BA8DAC1" w14:textId="77777777" w:rsidR="008F6C73" w:rsidRPr="008C165C" w:rsidRDefault="008F6C73" w:rsidP="0085481C">
            <w:pPr>
              <w:spacing w:after="0" w:line="240" w:lineRule="auto"/>
              <w:rPr>
                <w:rFonts w:ascii="Arial" w:eastAsia="Times New Roman" w:hAnsi="Arial" w:cs="Arial"/>
                <w:b/>
                <w:bCs/>
                <w:sz w:val="18"/>
                <w:szCs w:val="18"/>
              </w:rPr>
            </w:pPr>
          </w:p>
        </w:tc>
      </w:tr>
      <w:tr w:rsidR="00334718" w:rsidRPr="008C165C" w14:paraId="46259BD8" w14:textId="77777777" w:rsidTr="008F6C73">
        <w:trPr>
          <w:trHeight w:val="315"/>
        </w:trPr>
        <w:tc>
          <w:tcPr>
            <w:tcW w:w="910" w:type="pct"/>
            <w:tcBorders>
              <w:top w:val="nil"/>
              <w:left w:val="single" w:sz="4" w:space="0" w:color="auto"/>
              <w:bottom w:val="single" w:sz="4" w:space="0" w:color="auto"/>
              <w:right w:val="single" w:sz="4" w:space="0" w:color="auto"/>
            </w:tcBorders>
            <w:shd w:val="clear" w:color="000000" w:fill="4F81BD"/>
            <w:vAlign w:val="center"/>
            <w:hideMark/>
          </w:tcPr>
          <w:p w14:paraId="3138734D" w14:textId="77777777" w:rsidR="00334718" w:rsidRPr="008C165C" w:rsidRDefault="00334718" w:rsidP="0085481C">
            <w:pPr>
              <w:spacing w:after="0" w:line="240" w:lineRule="auto"/>
              <w:rPr>
                <w:rFonts w:ascii="Arial" w:eastAsia="Times New Roman" w:hAnsi="Arial" w:cs="Arial"/>
                <w:b/>
                <w:bCs/>
                <w:color w:val="FFFFFF"/>
                <w:sz w:val="18"/>
                <w:szCs w:val="18"/>
              </w:rPr>
            </w:pPr>
            <w:r w:rsidRPr="008C165C">
              <w:rPr>
                <w:rFonts w:ascii="Arial" w:eastAsia="Times New Roman" w:hAnsi="Arial" w:cs="Arial"/>
                <w:b/>
                <w:bCs/>
                <w:color w:val="FFFFFF"/>
                <w:sz w:val="18"/>
                <w:szCs w:val="18"/>
                <w:lang w:val="es-ES"/>
              </w:rPr>
              <w:t xml:space="preserve">Actividades de </w:t>
            </w:r>
            <w:proofErr w:type="gramStart"/>
            <w:r w:rsidRPr="008C165C">
              <w:rPr>
                <w:rFonts w:ascii="Arial" w:eastAsia="Times New Roman" w:hAnsi="Arial" w:cs="Arial"/>
                <w:b/>
                <w:bCs/>
                <w:color w:val="FFFFFF"/>
                <w:sz w:val="18"/>
                <w:szCs w:val="18"/>
                <w:lang w:val="es-ES"/>
              </w:rPr>
              <w:t>Seguimiento</w:t>
            </w:r>
            <w:r w:rsidRPr="008C165C">
              <w:rPr>
                <w:rFonts w:ascii="Arial" w:eastAsia="Times New Roman" w:hAnsi="Arial" w:cs="Arial"/>
                <w:b/>
                <w:bCs/>
                <w:color w:val="FFFFFF"/>
                <w:sz w:val="18"/>
                <w:szCs w:val="18"/>
                <w:vertAlign w:val="superscript"/>
                <w:lang w:val="es-ES"/>
              </w:rPr>
              <w:t>[</w:t>
            </w:r>
            <w:proofErr w:type="gramEnd"/>
            <w:r w:rsidRPr="008C165C">
              <w:rPr>
                <w:rFonts w:ascii="Arial" w:eastAsia="Times New Roman" w:hAnsi="Arial" w:cs="Arial"/>
                <w:b/>
                <w:bCs/>
                <w:color w:val="FFFFFF"/>
                <w:sz w:val="18"/>
                <w:szCs w:val="18"/>
                <w:vertAlign w:val="superscript"/>
                <w:lang w:val="es-ES"/>
              </w:rPr>
              <w:t>1]</w:t>
            </w:r>
          </w:p>
        </w:tc>
        <w:tc>
          <w:tcPr>
            <w:tcW w:w="130" w:type="pct"/>
            <w:tcBorders>
              <w:top w:val="nil"/>
              <w:left w:val="nil"/>
              <w:bottom w:val="single" w:sz="4" w:space="0" w:color="auto"/>
              <w:right w:val="single" w:sz="4" w:space="0" w:color="auto"/>
            </w:tcBorders>
            <w:shd w:val="clear" w:color="000000" w:fill="4F81BD"/>
            <w:vAlign w:val="center"/>
            <w:hideMark/>
          </w:tcPr>
          <w:p w14:paraId="5DAC0E0A" w14:textId="77777777" w:rsidR="00334718" w:rsidRPr="008C165C" w:rsidRDefault="00334718" w:rsidP="0085481C">
            <w:pPr>
              <w:spacing w:after="0" w:line="240" w:lineRule="auto"/>
              <w:jc w:val="center"/>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1" w:type="pct"/>
            <w:tcBorders>
              <w:top w:val="nil"/>
              <w:left w:val="nil"/>
              <w:bottom w:val="single" w:sz="4" w:space="0" w:color="auto"/>
              <w:right w:val="single" w:sz="4" w:space="0" w:color="auto"/>
            </w:tcBorders>
            <w:shd w:val="clear" w:color="000000" w:fill="4F81BD"/>
            <w:vAlign w:val="center"/>
            <w:hideMark/>
          </w:tcPr>
          <w:p w14:paraId="2CA370E6" w14:textId="77777777" w:rsidR="00334718" w:rsidRPr="008C165C" w:rsidRDefault="00334718" w:rsidP="0085481C">
            <w:pPr>
              <w:spacing w:after="0" w:line="240" w:lineRule="auto"/>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0" w:type="pct"/>
            <w:tcBorders>
              <w:top w:val="nil"/>
              <w:left w:val="nil"/>
              <w:bottom w:val="single" w:sz="4" w:space="0" w:color="auto"/>
              <w:right w:val="single" w:sz="4" w:space="0" w:color="auto"/>
            </w:tcBorders>
            <w:shd w:val="clear" w:color="000000" w:fill="4F81BD"/>
            <w:vAlign w:val="center"/>
            <w:hideMark/>
          </w:tcPr>
          <w:p w14:paraId="152EE42D" w14:textId="77777777" w:rsidR="00334718" w:rsidRPr="008C165C" w:rsidRDefault="00334718" w:rsidP="0085481C">
            <w:pPr>
              <w:spacing w:after="0" w:line="240" w:lineRule="auto"/>
              <w:rPr>
                <w:rFonts w:ascii="Arial" w:eastAsia="Times New Roman" w:hAnsi="Arial" w:cs="Arial"/>
                <w:color w:val="FFFFFF"/>
                <w:sz w:val="18"/>
                <w:szCs w:val="18"/>
              </w:rPr>
            </w:pPr>
            <w:r w:rsidRPr="008C165C">
              <w:rPr>
                <w:rFonts w:ascii="Arial" w:eastAsia="Times New Roman" w:hAnsi="Arial" w:cs="Arial"/>
                <w:color w:val="FFFFFF"/>
                <w:sz w:val="18"/>
                <w:szCs w:val="18"/>
              </w:rPr>
              <w:t> </w:t>
            </w:r>
          </w:p>
        </w:tc>
        <w:tc>
          <w:tcPr>
            <w:tcW w:w="130" w:type="pct"/>
            <w:tcBorders>
              <w:top w:val="nil"/>
              <w:left w:val="nil"/>
              <w:bottom w:val="single" w:sz="4" w:space="0" w:color="auto"/>
              <w:right w:val="single" w:sz="4" w:space="0" w:color="auto"/>
            </w:tcBorders>
            <w:shd w:val="clear" w:color="000000" w:fill="4F81BD"/>
            <w:vAlign w:val="center"/>
            <w:hideMark/>
          </w:tcPr>
          <w:p w14:paraId="42F443CD" w14:textId="77777777" w:rsidR="00334718" w:rsidRPr="008C165C" w:rsidRDefault="00334718" w:rsidP="0085481C">
            <w:pPr>
              <w:spacing w:after="0" w:line="240" w:lineRule="auto"/>
              <w:jc w:val="center"/>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0" w:type="pct"/>
            <w:tcBorders>
              <w:top w:val="nil"/>
              <w:left w:val="nil"/>
              <w:bottom w:val="single" w:sz="4" w:space="0" w:color="auto"/>
              <w:right w:val="single" w:sz="4" w:space="0" w:color="auto"/>
            </w:tcBorders>
            <w:shd w:val="clear" w:color="000000" w:fill="4F81BD"/>
            <w:vAlign w:val="center"/>
            <w:hideMark/>
          </w:tcPr>
          <w:p w14:paraId="2FD9E4D1" w14:textId="77777777" w:rsidR="00334718" w:rsidRPr="008C165C" w:rsidRDefault="00334718" w:rsidP="0085481C">
            <w:pPr>
              <w:spacing w:after="0" w:line="240" w:lineRule="auto"/>
              <w:jc w:val="center"/>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50" w:type="pct"/>
            <w:tcBorders>
              <w:top w:val="nil"/>
              <w:left w:val="nil"/>
              <w:bottom w:val="single" w:sz="4" w:space="0" w:color="auto"/>
              <w:right w:val="single" w:sz="4" w:space="0" w:color="auto"/>
            </w:tcBorders>
            <w:shd w:val="clear" w:color="000000" w:fill="4F81BD"/>
            <w:vAlign w:val="center"/>
            <w:hideMark/>
          </w:tcPr>
          <w:p w14:paraId="552BFB7E" w14:textId="77777777" w:rsidR="00334718" w:rsidRPr="008C165C" w:rsidRDefault="00334718" w:rsidP="0085481C">
            <w:pPr>
              <w:spacing w:after="0" w:line="240" w:lineRule="auto"/>
              <w:jc w:val="center"/>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0" w:type="pct"/>
            <w:tcBorders>
              <w:top w:val="nil"/>
              <w:left w:val="nil"/>
              <w:bottom w:val="single" w:sz="4" w:space="0" w:color="auto"/>
              <w:right w:val="single" w:sz="4" w:space="0" w:color="auto"/>
            </w:tcBorders>
            <w:shd w:val="clear" w:color="000000" w:fill="4F81BD"/>
            <w:vAlign w:val="center"/>
            <w:hideMark/>
          </w:tcPr>
          <w:p w14:paraId="135BFB40" w14:textId="77777777" w:rsidR="00334718" w:rsidRPr="008C165C" w:rsidRDefault="00334718" w:rsidP="0085481C">
            <w:pPr>
              <w:spacing w:after="0" w:line="240" w:lineRule="auto"/>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0" w:type="pct"/>
            <w:tcBorders>
              <w:top w:val="nil"/>
              <w:left w:val="nil"/>
              <w:bottom w:val="single" w:sz="4" w:space="0" w:color="auto"/>
              <w:right w:val="single" w:sz="4" w:space="0" w:color="auto"/>
            </w:tcBorders>
            <w:shd w:val="clear" w:color="000000" w:fill="4F81BD"/>
            <w:vAlign w:val="center"/>
            <w:hideMark/>
          </w:tcPr>
          <w:p w14:paraId="4AC27DFF" w14:textId="77777777" w:rsidR="00334718" w:rsidRPr="008C165C" w:rsidRDefault="00334718" w:rsidP="0085481C">
            <w:pPr>
              <w:spacing w:after="0" w:line="240" w:lineRule="auto"/>
              <w:rPr>
                <w:rFonts w:ascii="Arial" w:eastAsia="Times New Roman" w:hAnsi="Arial" w:cs="Arial"/>
                <w:color w:val="FFFFFF"/>
                <w:sz w:val="18"/>
                <w:szCs w:val="18"/>
              </w:rPr>
            </w:pPr>
            <w:r w:rsidRPr="008C165C">
              <w:rPr>
                <w:rFonts w:ascii="Arial" w:eastAsia="Times New Roman" w:hAnsi="Arial" w:cs="Arial"/>
                <w:color w:val="FFFFFF"/>
                <w:sz w:val="18"/>
                <w:szCs w:val="18"/>
              </w:rPr>
              <w:t> </w:t>
            </w:r>
          </w:p>
        </w:tc>
        <w:tc>
          <w:tcPr>
            <w:tcW w:w="132" w:type="pct"/>
            <w:tcBorders>
              <w:top w:val="nil"/>
              <w:left w:val="nil"/>
              <w:bottom w:val="single" w:sz="4" w:space="0" w:color="auto"/>
              <w:right w:val="single" w:sz="4" w:space="0" w:color="auto"/>
            </w:tcBorders>
            <w:shd w:val="clear" w:color="000000" w:fill="4F81BD"/>
            <w:vAlign w:val="center"/>
            <w:hideMark/>
          </w:tcPr>
          <w:p w14:paraId="22687EDF" w14:textId="77777777" w:rsidR="00334718" w:rsidRPr="008C165C" w:rsidRDefault="00334718" w:rsidP="0085481C">
            <w:pPr>
              <w:spacing w:after="0" w:line="240" w:lineRule="auto"/>
              <w:jc w:val="center"/>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3" w:type="pct"/>
            <w:tcBorders>
              <w:top w:val="nil"/>
              <w:left w:val="nil"/>
              <w:bottom w:val="single" w:sz="4" w:space="0" w:color="auto"/>
              <w:right w:val="single" w:sz="4" w:space="0" w:color="auto"/>
            </w:tcBorders>
            <w:shd w:val="clear" w:color="000000" w:fill="4F81BD"/>
            <w:vAlign w:val="center"/>
            <w:hideMark/>
          </w:tcPr>
          <w:p w14:paraId="1DD805AF" w14:textId="77777777" w:rsidR="00334718" w:rsidRPr="008C165C" w:rsidRDefault="00334718" w:rsidP="0085481C">
            <w:pPr>
              <w:spacing w:after="0" w:line="240" w:lineRule="auto"/>
              <w:jc w:val="center"/>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2" w:type="pct"/>
            <w:tcBorders>
              <w:top w:val="nil"/>
              <w:left w:val="nil"/>
              <w:bottom w:val="single" w:sz="4" w:space="0" w:color="auto"/>
              <w:right w:val="single" w:sz="4" w:space="0" w:color="auto"/>
            </w:tcBorders>
            <w:shd w:val="clear" w:color="000000" w:fill="4F81BD"/>
            <w:vAlign w:val="center"/>
            <w:hideMark/>
          </w:tcPr>
          <w:p w14:paraId="035EC7CB" w14:textId="77777777" w:rsidR="00334718" w:rsidRPr="008C165C" w:rsidRDefault="00334718" w:rsidP="0085481C">
            <w:pPr>
              <w:spacing w:after="0" w:line="240" w:lineRule="auto"/>
              <w:jc w:val="center"/>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2" w:type="pct"/>
            <w:tcBorders>
              <w:top w:val="nil"/>
              <w:left w:val="nil"/>
              <w:bottom w:val="single" w:sz="4" w:space="0" w:color="auto"/>
              <w:right w:val="single" w:sz="4" w:space="0" w:color="auto"/>
            </w:tcBorders>
            <w:shd w:val="clear" w:color="000000" w:fill="4F81BD"/>
            <w:vAlign w:val="center"/>
            <w:hideMark/>
          </w:tcPr>
          <w:p w14:paraId="66237995" w14:textId="77777777" w:rsidR="00334718" w:rsidRPr="008C165C" w:rsidRDefault="00334718" w:rsidP="0085481C">
            <w:pPr>
              <w:spacing w:after="0" w:line="240" w:lineRule="auto"/>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2" w:type="pct"/>
            <w:tcBorders>
              <w:top w:val="nil"/>
              <w:left w:val="nil"/>
              <w:bottom w:val="single" w:sz="4" w:space="0" w:color="auto"/>
              <w:right w:val="single" w:sz="4" w:space="0" w:color="auto"/>
            </w:tcBorders>
            <w:shd w:val="clear" w:color="000000" w:fill="4F81BD"/>
            <w:vAlign w:val="center"/>
            <w:hideMark/>
          </w:tcPr>
          <w:p w14:paraId="79FC23DD" w14:textId="77777777" w:rsidR="00334718" w:rsidRPr="008C165C" w:rsidRDefault="00334718" w:rsidP="0085481C">
            <w:pPr>
              <w:spacing w:after="0" w:line="240" w:lineRule="auto"/>
              <w:rPr>
                <w:rFonts w:ascii="Arial" w:eastAsia="Times New Roman" w:hAnsi="Arial" w:cs="Arial"/>
                <w:color w:val="FFFFFF"/>
                <w:sz w:val="18"/>
                <w:szCs w:val="18"/>
              </w:rPr>
            </w:pPr>
            <w:r w:rsidRPr="008C165C">
              <w:rPr>
                <w:rFonts w:ascii="Arial" w:eastAsia="Times New Roman" w:hAnsi="Arial" w:cs="Arial"/>
                <w:color w:val="FFFFFF"/>
                <w:sz w:val="18"/>
                <w:szCs w:val="18"/>
              </w:rPr>
              <w:t> </w:t>
            </w:r>
          </w:p>
        </w:tc>
        <w:tc>
          <w:tcPr>
            <w:tcW w:w="134" w:type="pct"/>
            <w:tcBorders>
              <w:top w:val="nil"/>
              <w:left w:val="nil"/>
              <w:bottom w:val="single" w:sz="4" w:space="0" w:color="auto"/>
              <w:right w:val="single" w:sz="4" w:space="0" w:color="auto"/>
            </w:tcBorders>
            <w:shd w:val="clear" w:color="000000" w:fill="4F81BD"/>
            <w:vAlign w:val="center"/>
            <w:hideMark/>
          </w:tcPr>
          <w:p w14:paraId="58F8D436" w14:textId="77777777" w:rsidR="00334718" w:rsidRPr="008C165C" w:rsidRDefault="00334718" w:rsidP="0085481C">
            <w:pPr>
              <w:spacing w:after="0" w:line="240" w:lineRule="auto"/>
              <w:jc w:val="center"/>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2" w:type="pct"/>
            <w:tcBorders>
              <w:top w:val="nil"/>
              <w:left w:val="nil"/>
              <w:bottom w:val="single" w:sz="4" w:space="0" w:color="auto"/>
              <w:right w:val="single" w:sz="4" w:space="0" w:color="auto"/>
            </w:tcBorders>
            <w:shd w:val="clear" w:color="000000" w:fill="4F81BD"/>
            <w:vAlign w:val="center"/>
            <w:hideMark/>
          </w:tcPr>
          <w:p w14:paraId="5CF2106E" w14:textId="77777777" w:rsidR="00334718" w:rsidRPr="008C165C" w:rsidRDefault="00334718" w:rsidP="0085481C">
            <w:pPr>
              <w:spacing w:after="0" w:line="240" w:lineRule="auto"/>
              <w:jc w:val="center"/>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2" w:type="pct"/>
            <w:tcBorders>
              <w:top w:val="nil"/>
              <w:left w:val="nil"/>
              <w:bottom w:val="single" w:sz="4" w:space="0" w:color="auto"/>
              <w:right w:val="single" w:sz="4" w:space="0" w:color="auto"/>
            </w:tcBorders>
            <w:shd w:val="clear" w:color="000000" w:fill="4F81BD"/>
            <w:vAlign w:val="center"/>
            <w:hideMark/>
          </w:tcPr>
          <w:p w14:paraId="4D6D2C9E" w14:textId="77777777" w:rsidR="00334718" w:rsidRPr="008C165C" w:rsidRDefault="00334718" w:rsidP="0085481C">
            <w:pPr>
              <w:spacing w:after="0" w:line="240" w:lineRule="auto"/>
              <w:jc w:val="center"/>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2" w:type="pct"/>
            <w:tcBorders>
              <w:top w:val="nil"/>
              <w:left w:val="nil"/>
              <w:bottom w:val="single" w:sz="4" w:space="0" w:color="auto"/>
              <w:right w:val="single" w:sz="4" w:space="0" w:color="auto"/>
            </w:tcBorders>
            <w:shd w:val="clear" w:color="000000" w:fill="4F81BD"/>
            <w:vAlign w:val="center"/>
            <w:hideMark/>
          </w:tcPr>
          <w:p w14:paraId="70558F60" w14:textId="77777777" w:rsidR="00334718" w:rsidRPr="008C165C" w:rsidRDefault="00334718" w:rsidP="0085481C">
            <w:pPr>
              <w:spacing w:after="0" w:line="240" w:lineRule="auto"/>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4" w:type="pct"/>
            <w:tcBorders>
              <w:top w:val="nil"/>
              <w:left w:val="nil"/>
              <w:bottom w:val="single" w:sz="4" w:space="0" w:color="auto"/>
              <w:right w:val="single" w:sz="4" w:space="0" w:color="auto"/>
            </w:tcBorders>
            <w:shd w:val="clear" w:color="000000" w:fill="4F81BD"/>
            <w:vAlign w:val="center"/>
            <w:hideMark/>
          </w:tcPr>
          <w:p w14:paraId="1D6A37E2" w14:textId="77777777" w:rsidR="00334718" w:rsidRPr="008C165C" w:rsidRDefault="00334718" w:rsidP="0085481C">
            <w:pPr>
              <w:spacing w:after="0" w:line="240" w:lineRule="auto"/>
              <w:rPr>
                <w:rFonts w:ascii="Arial" w:eastAsia="Times New Roman" w:hAnsi="Arial" w:cs="Arial"/>
                <w:color w:val="FFFFFF"/>
                <w:sz w:val="18"/>
                <w:szCs w:val="18"/>
              </w:rPr>
            </w:pPr>
            <w:r w:rsidRPr="008C165C">
              <w:rPr>
                <w:rFonts w:ascii="Arial" w:eastAsia="Times New Roman" w:hAnsi="Arial" w:cs="Arial"/>
                <w:color w:val="FFFFFF"/>
                <w:sz w:val="18"/>
                <w:szCs w:val="18"/>
              </w:rPr>
              <w:t> </w:t>
            </w:r>
          </w:p>
        </w:tc>
        <w:tc>
          <w:tcPr>
            <w:tcW w:w="132" w:type="pct"/>
            <w:tcBorders>
              <w:top w:val="nil"/>
              <w:left w:val="nil"/>
              <w:bottom w:val="single" w:sz="4" w:space="0" w:color="auto"/>
              <w:right w:val="single" w:sz="4" w:space="0" w:color="auto"/>
            </w:tcBorders>
            <w:shd w:val="clear" w:color="000000" w:fill="4F81BD"/>
            <w:vAlign w:val="center"/>
            <w:hideMark/>
          </w:tcPr>
          <w:p w14:paraId="0EEEA30F" w14:textId="77777777" w:rsidR="00334718" w:rsidRPr="008C165C" w:rsidRDefault="00334718" w:rsidP="0085481C">
            <w:pPr>
              <w:spacing w:after="0" w:line="240" w:lineRule="auto"/>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2" w:type="pct"/>
            <w:tcBorders>
              <w:top w:val="nil"/>
              <w:left w:val="nil"/>
              <w:bottom w:val="single" w:sz="4" w:space="0" w:color="auto"/>
              <w:right w:val="single" w:sz="4" w:space="0" w:color="auto"/>
            </w:tcBorders>
            <w:shd w:val="clear" w:color="000000" w:fill="4F81BD"/>
            <w:vAlign w:val="center"/>
            <w:hideMark/>
          </w:tcPr>
          <w:p w14:paraId="73F234A3" w14:textId="77777777" w:rsidR="00334718" w:rsidRPr="008C165C" w:rsidRDefault="00334718" w:rsidP="0085481C">
            <w:pPr>
              <w:spacing w:after="0" w:line="240" w:lineRule="auto"/>
              <w:rPr>
                <w:rFonts w:ascii="Arial" w:eastAsia="Times New Roman" w:hAnsi="Arial" w:cs="Arial"/>
                <w:color w:val="FFFFFF"/>
                <w:sz w:val="18"/>
                <w:szCs w:val="18"/>
              </w:rPr>
            </w:pPr>
            <w:r w:rsidRPr="008C165C">
              <w:rPr>
                <w:rFonts w:ascii="Arial" w:eastAsia="Times New Roman" w:hAnsi="Arial" w:cs="Arial"/>
                <w:color w:val="FFFFFF"/>
                <w:sz w:val="18"/>
                <w:szCs w:val="18"/>
              </w:rPr>
              <w:t> </w:t>
            </w:r>
          </w:p>
        </w:tc>
        <w:tc>
          <w:tcPr>
            <w:tcW w:w="132" w:type="pct"/>
            <w:tcBorders>
              <w:top w:val="nil"/>
              <w:left w:val="nil"/>
              <w:bottom w:val="single" w:sz="4" w:space="0" w:color="auto"/>
              <w:right w:val="single" w:sz="4" w:space="0" w:color="auto"/>
            </w:tcBorders>
            <w:shd w:val="clear" w:color="000000" w:fill="4F81BD"/>
            <w:vAlign w:val="center"/>
            <w:hideMark/>
          </w:tcPr>
          <w:p w14:paraId="2DDA4847" w14:textId="77777777" w:rsidR="00334718" w:rsidRPr="008C165C" w:rsidRDefault="00334718" w:rsidP="0085481C">
            <w:pPr>
              <w:spacing w:after="0" w:line="240" w:lineRule="auto"/>
              <w:rPr>
                <w:rFonts w:ascii="Arial" w:eastAsia="Times New Roman" w:hAnsi="Arial" w:cs="Arial"/>
                <w:color w:val="FFFFFF"/>
                <w:sz w:val="18"/>
                <w:szCs w:val="18"/>
              </w:rPr>
            </w:pPr>
            <w:r w:rsidRPr="008C165C">
              <w:rPr>
                <w:rFonts w:ascii="Arial" w:eastAsia="Times New Roman" w:hAnsi="Arial" w:cs="Arial"/>
                <w:color w:val="FFFFFF"/>
                <w:sz w:val="18"/>
                <w:szCs w:val="18"/>
                <w:lang w:val="es-ES"/>
              </w:rPr>
              <w:t> </w:t>
            </w:r>
          </w:p>
        </w:tc>
        <w:tc>
          <w:tcPr>
            <w:tcW w:w="134" w:type="pct"/>
            <w:tcBorders>
              <w:top w:val="nil"/>
              <w:left w:val="nil"/>
              <w:bottom w:val="single" w:sz="4" w:space="0" w:color="auto"/>
              <w:right w:val="single" w:sz="4" w:space="0" w:color="auto"/>
            </w:tcBorders>
            <w:shd w:val="clear" w:color="000000" w:fill="4F81BD"/>
            <w:vAlign w:val="center"/>
            <w:hideMark/>
          </w:tcPr>
          <w:p w14:paraId="2A139766" w14:textId="77777777" w:rsidR="00334718" w:rsidRPr="008C165C" w:rsidRDefault="00334718" w:rsidP="0085481C">
            <w:pPr>
              <w:spacing w:after="0" w:line="240" w:lineRule="auto"/>
              <w:rPr>
                <w:rFonts w:ascii="Arial" w:eastAsia="Times New Roman" w:hAnsi="Arial" w:cs="Arial"/>
                <w:color w:val="FFFFFF"/>
                <w:sz w:val="18"/>
                <w:szCs w:val="18"/>
              </w:rPr>
            </w:pPr>
            <w:r w:rsidRPr="008C165C">
              <w:rPr>
                <w:rFonts w:ascii="Arial" w:eastAsia="Times New Roman" w:hAnsi="Arial" w:cs="Arial"/>
                <w:color w:val="FFFFFF"/>
                <w:sz w:val="18"/>
                <w:szCs w:val="18"/>
              </w:rPr>
              <w:t> </w:t>
            </w:r>
          </w:p>
        </w:tc>
        <w:tc>
          <w:tcPr>
            <w:tcW w:w="1174" w:type="pct"/>
            <w:gridSpan w:val="5"/>
            <w:tcBorders>
              <w:top w:val="single" w:sz="4" w:space="0" w:color="auto"/>
              <w:left w:val="nil"/>
              <w:bottom w:val="single" w:sz="4" w:space="0" w:color="auto"/>
              <w:right w:val="single" w:sz="4" w:space="0" w:color="auto"/>
            </w:tcBorders>
            <w:shd w:val="clear" w:color="000000" w:fill="4F81BD"/>
            <w:vAlign w:val="center"/>
            <w:hideMark/>
          </w:tcPr>
          <w:p w14:paraId="4CA3E218" w14:textId="77777777" w:rsidR="00334718" w:rsidRPr="008C165C" w:rsidRDefault="00334718" w:rsidP="0085481C">
            <w:pPr>
              <w:spacing w:after="0" w:line="240" w:lineRule="auto"/>
              <w:jc w:val="center"/>
              <w:rPr>
                <w:rFonts w:ascii="Arial" w:eastAsia="Times New Roman" w:hAnsi="Arial" w:cs="Arial"/>
                <w:color w:val="FFFFFF"/>
                <w:sz w:val="18"/>
                <w:szCs w:val="18"/>
              </w:rPr>
            </w:pPr>
            <w:r w:rsidRPr="008C165C">
              <w:rPr>
                <w:rFonts w:ascii="Arial" w:eastAsia="Times New Roman" w:hAnsi="Arial" w:cs="Arial"/>
                <w:color w:val="FFFFFF"/>
                <w:sz w:val="18"/>
                <w:szCs w:val="18"/>
              </w:rPr>
              <w:t> </w:t>
            </w:r>
          </w:p>
        </w:tc>
      </w:tr>
      <w:tr w:rsidR="00334718" w:rsidRPr="008C165C" w14:paraId="617717E5" w14:textId="77777777" w:rsidTr="008F6C73">
        <w:trPr>
          <w:trHeight w:val="46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2BD8813D"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
              </w:rPr>
              <w:t xml:space="preserve">1. Taller de Arranque de la Operación </w:t>
            </w:r>
          </w:p>
        </w:tc>
        <w:tc>
          <w:tcPr>
            <w:tcW w:w="130" w:type="pct"/>
            <w:tcBorders>
              <w:top w:val="nil"/>
              <w:left w:val="nil"/>
              <w:bottom w:val="single" w:sz="4" w:space="0" w:color="auto"/>
              <w:right w:val="single" w:sz="4" w:space="0" w:color="auto"/>
            </w:tcBorders>
            <w:shd w:val="clear" w:color="000000" w:fill="92D050"/>
            <w:vAlign w:val="center"/>
            <w:hideMark/>
          </w:tcPr>
          <w:p w14:paraId="2BE2DDD9"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1" w:type="pct"/>
            <w:tcBorders>
              <w:top w:val="nil"/>
              <w:left w:val="nil"/>
              <w:bottom w:val="single" w:sz="4" w:space="0" w:color="auto"/>
              <w:right w:val="single" w:sz="4" w:space="0" w:color="auto"/>
            </w:tcBorders>
            <w:shd w:val="clear" w:color="auto" w:fill="auto"/>
            <w:vAlign w:val="center"/>
            <w:hideMark/>
          </w:tcPr>
          <w:p w14:paraId="39659BC2"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0" w:type="pct"/>
            <w:tcBorders>
              <w:top w:val="nil"/>
              <w:left w:val="nil"/>
              <w:bottom w:val="single" w:sz="4" w:space="0" w:color="auto"/>
              <w:right w:val="single" w:sz="4" w:space="0" w:color="auto"/>
            </w:tcBorders>
            <w:shd w:val="clear" w:color="auto" w:fill="auto"/>
            <w:vAlign w:val="center"/>
            <w:hideMark/>
          </w:tcPr>
          <w:p w14:paraId="0A1537B9"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0" w:type="pct"/>
            <w:tcBorders>
              <w:top w:val="nil"/>
              <w:left w:val="nil"/>
              <w:bottom w:val="single" w:sz="4" w:space="0" w:color="auto"/>
              <w:right w:val="single" w:sz="4" w:space="0" w:color="auto"/>
            </w:tcBorders>
            <w:shd w:val="clear" w:color="auto" w:fill="auto"/>
            <w:vAlign w:val="center"/>
            <w:hideMark/>
          </w:tcPr>
          <w:p w14:paraId="6B076A4E"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0" w:type="pct"/>
            <w:tcBorders>
              <w:top w:val="nil"/>
              <w:left w:val="nil"/>
              <w:bottom w:val="single" w:sz="4" w:space="0" w:color="auto"/>
              <w:right w:val="single" w:sz="4" w:space="0" w:color="auto"/>
            </w:tcBorders>
            <w:shd w:val="clear" w:color="auto" w:fill="auto"/>
            <w:vAlign w:val="center"/>
            <w:hideMark/>
          </w:tcPr>
          <w:p w14:paraId="168611B9"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50" w:type="pct"/>
            <w:tcBorders>
              <w:top w:val="nil"/>
              <w:left w:val="nil"/>
              <w:bottom w:val="single" w:sz="4" w:space="0" w:color="auto"/>
              <w:right w:val="single" w:sz="4" w:space="0" w:color="auto"/>
            </w:tcBorders>
            <w:shd w:val="clear" w:color="auto" w:fill="auto"/>
            <w:vAlign w:val="center"/>
            <w:hideMark/>
          </w:tcPr>
          <w:p w14:paraId="3062A287"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0" w:type="pct"/>
            <w:tcBorders>
              <w:top w:val="nil"/>
              <w:left w:val="nil"/>
              <w:bottom w:val="single" w:sz="4" w:space="0" w:color="auto"/>
              <w:right w:val="single" w:sz="4" w:space="0" w:color="auto"/>
            </w:tcBorders>
            <w:shd w:val="clear" w:color="auto" w:fill="auto"/>
            <w:vAlign w:val="center"/>
            <w:hideMark/>
          </w:tcPr>
          <w:p w14:paraId="5301D0FC"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0" w:type="pct"/>
            <w:tcBorders>
              <w:top w:val="nil"/>
              <w:left w:val="nil"/>
              <w:bottom w:val="single" w:sz="4" w:space="0" w:color="auto"/>
              <w:right w:val="single" w:sz="4" w:space="0" w:color="auto"/>
            </w:tcBorders>
            <w:shd w:val="clear" w:color="auto" w:fill="auto"/>
            <w:vAlign w:val="center"/>
            <w:hideMark/>
          </w:tcPr>
          <w:p w14:paraId="07BB3961"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3494EBF2"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3" w:type="pct"/>
            <w:tcBorders>
              <w:top w:val="nil"/>
              <w:left w:val="nil"/>
              <w:bottom w:val="single" w:sz="4" w:space="0" w:color="auto"/>
              <w:right w:val="single" w:sz="4" w:space="0" w:color="auto"/>
            </w:tcBorders>
            <w:shd w:val="clear" w:color="auto" w:fill="auto"/>
            <w:vAlign w:val="center"/>
            <w:hideMark/>
          </w:tcPr>
          <w:p w14:paraId="502C751C"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549596FA"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09CDCC91"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372D7EB0"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4" w:type="pct"/>
            <w:tcBorders>
              <w:top w:val="nil"/>
              <w:left w:val="nil"/>
              <w:bottom w:val="single" w:sz="4" w:space="0" w:color="auto"/>
              <w:right w:val="single" w:sz="4" w:space="0" w:color="auto"/>
            </w:tcBorders>
            <w:shd w:val="clear" w:color="auto" w:fill="auto"/>
            <w:vAlign w:val="center"/>
            <w:hideMark/>
          </w:tcPr>
          <w:p w14:paraId="6761FFA0"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35988739"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37887757"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09571216"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4" w:type="pct"/>
            <w:tcBorders>
              <w:top w:val="nil"/>
              <w:left w:val="nil"/>
              <w:bottom w:val="single" w:sz="4" w:space="0" w:color="auto"/>
              <w:right w:val="single" w:sz="4" w:space="0" w:color="auto"/>
            </w:tcBorders>
            <w:shd w:val="clear" w:color="auto" w:fill="auto"/>
            <w:vAlign w:val="center"/>
            <w:hideMark/>
          </w:tcPr>
          <w:p w14:paraId="6C5D826C"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5A615E6C"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
              </w:rPr>
              <w:t> </w:t>
            </w:r>
          </w:p>
        </w:tc>
        <w:tc>
          <w:tcPr>
            <w:tcW w:w="132" w:type="pct"/>
            <w:tcBorders>
              <w:top w:val="nil"/>
              <w:left w:val="nil"/>
              <w:bottom w:val="single" w:sz="4" w:space="0" w:color="auto"/>
              <w:right w:val="single" w:sz="4" w:space="0" w:color="auto"/>
            </w:tcBorders>
            <w:shd w:val="clear" w:color="auto" w:fill="auto"/>
            <w:vAlign w:val="center"/>
            <w:hideMark/>
          </w:tcPr>
          <w:p w14:paraId="6470325E"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3F4937E2"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
              </w:rPr>
              <w:t> </w:t>
            </w:r>
          </w:p>
        </w:tc>
        <w:tc>
          <w:tcPr>
            <w:tcW w:w="134" w:type="pct"/>
            <w:tcBorders>
              <w:top w:val="nil"/>
              <w:left w:val="nil"/>
              <w:bottom w:val="single" w:sz="4" w:space="0" w:color="auto"/>
              <w:right w:val="single" w:sz="4" w:space="0" w:color="auto"/>
            </w:tcBorders>
            <w:shd w:val="clear" w:color="auto" w:fill="auto"/>
            <w:vAlign w:val="center"/>
            <w:hideMark/>
          </w:tcPr>
          <w:p w14:paraId="76F1BCFA"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463" w:type="pct"/>
            <w:gridSpan w:val="2"/>
            <w:tcBorders>
              <w:top w:val="nil"/>
              <w:left w:val="nil"/>
              <w:bottom w:val="single" w:sz="4" w:space="0" w:color="auto"/>
              <w:right w:val="single" w:sz="4" w:space="0" w:color="auto"/>
            </w:tcBorders>
            <w:shd w:val="clear" w:color="auto" w:fill="auto"/>
            <w:vAlign w:val="center"/>
            <w:hideMark/>
          </w:tcPr>
          <w:p w14:paraId="32EBC7E5"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BID</w:t>
            </w:r>
          </w:p>
        </w:tc>
        <w:tc>
          <w:tcPr>
            <w:tcW w:w="309" w:type="pct"/>
            <w:gridSpan w:val="2"/>
            <w:tcBorders>
              <w:top w:val="nil"/>
              <w:left w:val="nil"/>
              <w:bottom w:val="single" w:sz="4" w:space="0" w:color="auto"/>
              <w:right w:val="single" w:sz="4" w:space="0" w:color="auto"/>
            </w:tcBorders>
            <w:shd w:val="clear" w:color="auto" w:fill="auto"/>
            <w:vAlign w:val="center"/>
            <w:hideMark/>
          </w:tcPr>
          <w:p w14:paraId="1A606673"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5,0</w:t>
            </w:r>
          </w:p>
        </w:tc>
        <w:tc>
          <w:tcPr>
            <w:tcW w:w="402" w:type="pct"/>
            <w:tcBorders>
              <w:top w:val="nil"/>
              <w:left w:val="nil"/>
              <w:bottom w:val="single" w:sz="4" w:space="0" w:color="auto"/>
              <w:right w:val="single" w:sz="4" w:space="0" w:color="auto"/>
            </w:tcBorders>
            <w:shd w:val="clear" w:color="auto" w:fill="auto"/>
            <w:vAlign w:val="center"/>
            <w:hideMark/>
          </w:tcPr>
          <w:p w14:paraId="7F46FD79"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 BID</w:t>
            </w:r>
          </w:p>
        </w:tc>
      </w:tr>
      <w:tr w:rsidR="00334718" w:rsidRPr="008C165C" w14:paraId="11D4496B" w14:textId="77777777" w:rsidTr="008F6C73">
        <w:trPr>
          <w:trHeight w:val="46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30DC9FA8"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
              </w:rPr>
              <w:t>2. Taller de PMR y actualización de riesgos</w:t>
            </w:r>
          </w:p>
        </w:tc>
        <w:tc>
          <w:tcPr>
            <w:tcW w:w="130" w:type="pct"/>
            <w:tcBorders>
              <w:top w:val="nil"/>
              <w:left w:val="nil"/>
              <w:bottom w:val="single" w:sz="4" w:space="0" w:color="auto"/>
              <w:right w:val="single" w:sz="4" w:space="0" w:color="auto"/>
            </w:tcBorders>
            <w:shd w:val="clear" w:color="000000" w:fill="92D050"/>
            <w:vAlign w:val="center"/>
            <w:hideMark/>
          </w:tcPr>
          <w:p w14:paraId="1AE5C65A"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1" w:type="pct"/>
            <w:tcBorders>
              <w:top w:val="nil"/>
              <w:left w:val="nil"/>
              <w:bottom w:val="single" w:sz="4" w:space="0" w:color="auto"/>
              <w:right w:val="single" w:sz="4" w:space="0" w:color="auto"/>
            </w:tcBorders>
            <w:shd w:val="clear" w:color="auto" w:fill="auto"/>
            <w:vAlign w:val="center"/>
            <w:hideMark/>
          </w:tcPr>
          <w:p w14:paraId="7BF727C2"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0" w:type="pct"/>
            <w:tcBorders>
              <w:top w:val="nil"/>
              <w:left w:val="nil"/>
              <w:bottom w:val="single" w:sz="4" w:space="0" w:color="auto"/>
              <w:right w:val="single" w:sz="4" w:space="0" w:color="auto"/>
            </w:tcBorders>
            <w:shd w:val="clear" w:color="000000" w:fill="92D050"/>
            <w:vAlign w:val="center"/>
            <w:hideMark/>
          </w:tcPr>
          <w:p w14:paraId="53BD3F1A"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0" w:type="pct"/>
            <w:tcBorders>
              <w:top w:val="nil"/>
              <w:left w:val="nil"/>
              <w:bottom w:val="single" w:sz="4" w:space="0" w:color="auto"/>
              <w:right w:val="single" w:sz="4" w:space="0" w:color="auto"/>
            </w:tcBorders>
            <w:shd w:val="clear" w:color="auto" w:fill="auto"/>
            <w:vAlign w:val="center"/>
            <w:hideMark/>
          </w:tcPr>
          <w:p w14:paraId="1E2AAB94"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0" w:type="pct"/>
            <w:tcBorders>
              <w:top w:val="nil"/>
              <w:left w:val="nil"/>
              <w:bottom w:val="single" w:sz="4" w:space="0" w:color="auto"/>
              <w:right w:val="single" w:sz="4" w:space="0" w:color="auto"/>
            </w:tcBorders>
            <w:shd w:val="clear" w:color="auto" w:fill="auto"/>
            <w:vAlign w:val="center"/>
            <w:hideMark/>
          </w:tcPr>
          <w:p w14:paraId="66050C27"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50" w:type="pct"/>
            <w:tcBorders>
              <w:top w:val="nil"/>
              <w:left w:val="nil"/>
              <w:bottom w:val="single" w:sz="4" w:space="0" w:color="auto"/>
              <w:right w:val="single" w:sz="4" w:space="0" w:color="auto"/>
            </w:tcBorders>
            <w:shd w:val="clear" w:color="auto" w:fill="auto"/>
            <w:vAlign w:val="center"/>
            <w:hideMark/>
          </w:tcPr>
          <w:p w14:paraId="6AB027A1"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0" w:type="pct"/>
            <w:tcBorders>
              <w:top w:val="nil"/>
              <w:left w:val="nil"/>
              <w:bottom w:val="single" w:sz="4" w:space="0" w:color="auto"/>
              <w:right w:val="single" w:sz="4" w:space="0" w:color="auto"/>
            </w:tcBorders>
            <w:shd w:val="clear" w:color="000000" w:fill="92D050"/>
            <w:vAlign w:val="center"/>
            <w:hideMark/>
          </w:tcPr>
          <w:p w14:paraId="02ED482C"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0" w:type="pct"/>
            <w:tcBorders>
              <w:top w:val="nil"/>
              <w:left w:val="nil"/>
              <w:bottom w:val="single" w:sz="4" w:space="0" w:color="auto"/>
              <w:right w:val="single" w:sz="4" w:space="0" w:color="auto"/>
            </w:tcBorders>
            <w:shd w:val="clear" w:color="auto" w:fill="auto"/>
            <w:vAlign w:val="center"/>
            <w:hideMark/>
          </w:tcPr>
          <w:p w14:paraId="63F67D0D"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022836FE"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3" w:type="pct"/>
            <w:tcBorders>
              <w:top w:val="nil"/>
              <w:left w:val="nil"/>
              <w:bottom w:val="single" w:sz="4" w:space="0" w:color="auto"/>
              <w:right w:val="single" w:sz="4" w:space="0" w:color="auto"/>
            </w:tcBorders>
            <w:shd w:val="clear" w:color="auto" w:fill="auto"/>
            <w:vAlign w:val="center"/>
            <w:hideMark/>
          </w:tcPr>
          <w:p w14:paraId="5BD25B87"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000000" w:fill="92D050"/>
            <w:vAlign w:val="center"/>
            <w:hideMark/>
          </w:tcPr>
          <w:p w14:paraId="300E3F29"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2D99CEB4"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009B9BD2"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4" w:type="pct"/>
            <w:tcBorders>
              <w:top w:val="nil"/>
              <w:left w:val="nil"/>
              <w:bottom w:val="single" w:sz="4" w:space="0" w:color="auto"/>
              <w:right w:val="single" w:sz="4" w:space="0" w:color="auto"/>
            </w:tcBorders>
            <w:shd w:val="clear" w:color="auto" w:fill="auto"/>
            <w:vAlign w:val="center"/>
            <w:hideMark/>
          </w:tcPr>
          <w:p w14:paraId="6CB58541"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000000" w:fill="92D050"/>
            <w:vAlign w:val="center"/>
            <w:hideMark/>
          </w:tcPr>
          <w:p w14:paraId="0AC5F0C6"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66B298FF"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6CA449E6"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4" w:type="pct"/>
            <w:tcBorders>
              <w:top w:val="nil"/>
              <w:left w:val="nil"/>
              <w:bottom w:val="single" w:sz="4" w:space="0" w:color="auto"/>
              <w:right w:val="single" w:sz="4" w:space="0" w:color="auto"/>
            </w:tcBorders>
            <w:shd w:val="clear" w:color="auto" w:fill="auto"/>
            <w:vAlign w:val="center"/>
            <w:hideMark/>
          </w:tcPr>
          <w:p w14:paraId="75B3DF88"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000000" w:fill="92D050"/>
            <w:vAlign w:val="center"/>
            <w:hideMark/>
          </w:tcPr>
          <w:p w14:paraId="109362AA"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013CC9C9"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1415D613"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4" w:type="pct"/>
            <w:tcBorders>
              <w:top w:val="nil"/>
              <w:left w:val="nil"/>
              <w:bottom w:val="single" w:sz="4" w:space="0" w:color="auto"/>
              <w:right w:val="single" w:sz="4" w:space="0" w:color="auto"/>
            </w:tcBorders>
            <w:shd w:val="clear" w:color="auto" w:fill="auto"/>
            <w:vAlign w:val="center"/>
            <w:hideMark/>
          </w:tcPr>
          <w:p w14:paraId="24C25745"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463" w:type="pct"/>
            <w:gridSpan w:val="2"/>
            <w:tcBorders>
              <w:top w:val="nil"/>
              <w:left w:val="nil"/>
              <w:bottom w:val="single" w:sz="4" w:space="0" w:color="auto"/>
              <w:right w:val="single" w:sz="4" w:space="0" w:color="auto"/>
            </w:tcBorders>
            <w:shd w:val="clear" w:color="auto" w:fill="auto"/>
            <w:vAlign w:val="center"/>
            <w:hideMark/>
          </w:tcPr>
          <w:p w14:paraId="4E9AB22B"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CO"/>
              </w:rPr>
              <w:t>BID</w:t>
            </w:r>
          </w:p>
        </w:tc>
        <w:tc>
          <w:tcPr>
            <w:tcW w:w="309" w:type="pct"/>
            <w:gridSpan w:val="2"/>
            <w:tcBorders>
              <w:top w:val="nil"/>
              <w:left w:val="nil"/>
              <w:bottom w:val="single" w:sz="4" w:space="0" w:color="auto"/>
              <w:right w:val="single" w:sz="4" w:space="0" w:color="auto"/>
            </w:tcBorders>
            <w:shd w:val="clear" w:color="auto" w:fill="auto"/>
            <w:vAlign w:val="center"/>
            <w:hideMark/>
          </w:tcPr>
          <w:p w14:paraId="1FB1F161"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5,0</w:t>
            </w:r>
          </w:p>
        </w:tc>
        <w:tc>
          <w:tcPr>
            <w:tcW w:w="402" w:type="pct"/>
            <w:tcBorders>
              <w:top w:val="nil"/>
              <w:left w:val="nil"/>
              <w:bottom w:val="single" w:sz="4" w:space="0" w:color="auto"/>
              <w:right w:val="single" w:sz="4" w:space="0" w:color="auto"/>
            </w:tcBorders>
            <w:shd w:val="clear" w:color="auto" w:fill="auto"/>
            <w:vAlign w:val="center"/>
            <w:hideMark/>
          </w:tcPr>
          <w:p w14:paraId="0885D8A1"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BID</w:t>
            </w:r>
          </w:p>
        </w:tc>
      </w:tr>
      <w:tr w:rsidR="00334718" w:rsidRPr="008C165C" w14:paraId="041A3A57" w14:textId="77777777" w:rsidTr="008F6C73">
        <w:trPr>
          <w:trHeight w:val="305"/>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181158CD"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ES"/>
              </w:rPr>
              <w:t>3. Taller de gestión financiera</w:t>
            </w:r>
          </w:p>
        </w:tc>
        <w:tc>
          <w:tcPr>
            <w:tcW w:w="130" w:type="pct"/>
            <w:tcBorders>
              <w:top w:val="nil"/>
              <w:left w:val="nil"/>
              <w:bottom w:val="single" w:sz="4" w:space="0" w:color="auto"/>
              <w:right w:val="single" w:sz="4" w:space="0" w:color="auto"/>
            </w:tcBorders>
            <w:shd w:val="clear" w:color="000000" w:fill="92D050"/>
            <w:vAlign w:val="center"/>
            <w:hideMark/>
          </w:tcPr>
          <w:p w14:paraId="6C887C86"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1" w:type="pct"/>
            <w:tcBorders>
              <w:top w:val="nil"/>
              <w:left w:val="nil"/>
              <w:bottom w:val="single" w:sz="4" w:space="0" w:color="auto"/>
              <w:right w:val="single" w:sz="4" w:space="0" w:color="auto"/>
            </w:tcBorders>
            <w:shd w:val="clear" w:color="auto" w:fill="auto"/>
            <w:vAlign w:val="center"/>
            <w:hideMark/>
          </w:tcPr>
          <w:p w14:paraId="4B1E0888"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0" w:type="pct"/>
            <w:tcBorders>
              <w:top w:val="nil"/>
              <w:left w:val="nil"/>
              <w:bottom w:val="single" w:sz="4" w:space="0" w:color="auto"/>
              <w:right w:val="single" w:sz="4" w:space="0" w:color="auto"/>
            </w:tcBorders>
            <w:shd w:val="clear" w:color="auto" w:fill="auto"/>
            <w:vAlign w:val="center"/>
            <w:hideMark/>
          </w:tcPr>
          <w:p w14:paraId="5A3A19F4"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CO"/>
              </w:rPr>
              <w:t> </w:t>
            </w:r>
          </w:p>
        </w:tc>
        <w:tc>
          <w:tcPr>
            <w:tcW w:w="130" w:type="pct"/>
            <w:tcBorders>
              <w:top w:val="nil"/>
              <w:left w:val="nil"/>
              <w:bottom w:val="single" w:sz="4" w:space="0" w:color="auto"/>
              <w:right w:val="single" w:sz="4" w:space="0" w:color="auto"/>
            </w:tcBorders>
            <w:shd w:val="clear" w:color="auto" w:fill="auto"/>
            <w:vAlign w:val="center"/>
            <w:hideMark/>
          </w:tcPr>
          <w:p w14:paraId="02028999"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CO"/>
              </w:rPr>
              <w:t> </w:t>
            </w:r>
          </w:p>
        </w:tc>
        <w:tc>
          <w:tcPr>
            <w:tcW w:w="130" w:type="pct"/>
            <w:tcBorders>
              <w:top w:val="nil"/>
              <w:left w:val="nil"/>
              <w:bottom w:val="single" w:sz="4" w:space="0" w:color="auto"/>
              <w:right w:val="single" w:sz="4" w:space="0" w:color="auto"/>
            </w:tcBorders>
            <w:shd w:val="clear" w:color="auto" w:fill="auto"/>
            <w:vAlign w:val="center"/>
            <w:hideMark/>
          </w:tcPr>
          <w:p w14:paraId="366571E6"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50" w:type="pct"/>
            <w:tcBorders>
              <w:top w:val="nil"/>
              <w:left w:val="nil"/>
              <w:bottom w:val="single" w:sz="4" w:space="0" w:color="auto"/>
              <w:right w:val="single" w:sz="4" w:space="0" w:color="auto"/>
            </w:tcBorders>
            <w:shd w:val="clear" w:color="auto" w:fill="auto"/>
            <w:vAlign w:val="center"/>
            <w:hideMark/>
          </w:tcPr>
          <w:p w14:paraId="6CCF4AB0"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0" w:type="pct"/>
            <w:tcBorders>
              <w:top w:val="nil"/>
              <w:left w:val="nil"/>
              <w:bottom w:val="single" w:sz="4" w:space="0" w:color="auto"/>
              <w:right w:val="single" w:sz="4" w:space="0" w:color="auto"/>
            </w:tcBorders>
            <w:shd w:val="clear" w:color="auto" w:fill="auto"/>
            <w:vAlign w:val="center"/>
            <w:hideMark/>
          </w:tcPr>
          <w:p w14:paraId="67713360"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0" w:type="pct"/>
            <w:tcBorders>
              <w:top w:val="nil"/>
              <w:left w:val="nil"/>
              <w:bottom w:val="single" w:sz="4" w:space="0" w:color="auto"/>
              <w:right w:val="single" w:sz="4" w:space="0" w:color="auto"/>
            </w:tcBorders>
            <w:shd w:val="clear" w:color="auto" w:fill="auto"/>
            <w:vAlign w:val="center"/>
            <w:hideMark/>
          </w:tcPr>
          <w:p w14:paraId="7CCCEA60"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5C48526B"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3" w:type="pct"/>
            <w:tcBorders>
              <w:top w:val="nil"/>
              <w:left w:val="nil"/>
              <w:bottom w:val="single" w:sz="4" w:space="0" w:color="auto"/>
              <w:right w:val="single" w:sz="4" w:space="0" w:color="auto"/>
            </w:tcBorders>
            <w:shd w:val="clear" w:color="auto" w:fill="auto"/>
            <w:vAlign w:val="center"/>
            <w:hideMark/>
          </w:tcPr>
          <w:p w14:paraId="5D8EC24A"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48C06E8B"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195DA649"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38C1058D"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CO"/>
              </w:rPr>
              <w:t> </w:t>
            </w:r>
          </w:p>
        </w:tc>
        <w:tc>
          <w:tcPr>
            <w:tcW w:w="134" w:type="pct"/>
            <w:tcBorders>
              <w:top w:val="nil"/>
              <w:left w:val="nil"/>
              <w:bottom w:val="single" w:sz="4" w:space="0" w:color="auto"/>
              <w:right w:val="single" w:sz="4" w:space="0" w:color="auto"/>
            </w:tcBorders>
            <w:shd w:val="clear" w:color="auto" w:fill="auto"/>
            <w:vAlign w:val="center"/>
            <w:hideMark/>
          </w:tcPr>
          <w:p w14:paraId="5FFED38E"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4E06C68D"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74FBF280"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00930C32"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4" w:type="pct"/>
            <w:tcBorders>
              <w:top w:val="nil"/>
              <w:left w:val="nil"/>
              <w:bottom w:val="single" w:sz="4" w:space="0" w:color="auto"/>
              <w:right w:val="single" w:sz="4" w:space="0" w:color="auto"/>
            </w:tcBorders>
            <w:shd w:val="clear" w:color="auto" w:fill="auto"/>
            <w:vAlign w:val="center"/>
            <w:hideMark/>
          </w:tcPr>
          <w:p w14:paraId="244778A9"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64ECC276"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69ED10C1"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46A8A337"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4" w:type="pct"/>
            <w:tcBorders>
              <w:top w:val="nil"/>
              <w:left w:val="nil"/>
              <w:bottom w:val="single" w:sz="4" w:space="0" w:color="auto"/>
              <w:right w:val="single" w:sz="4" w:space="0" w:color="auto"/>
            </w:tcBorders>
            <w:shd w:val="clear" w:color="auto" w:fill="auto"/>
            <w:vAlign w:val="center"/>
            <w:hideMark/>
          </w:tcPr>
          <w:p w14:paraId="4E8A4C6C"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CO"/>
              </w:rPr>
              <w:t> </w:t>
            </w:r>
          </w:p>
        </w:tc>
        <w:tc>
          <w:tcPr>
            <w:tcW w:w="463" w:type="pct"/>
            <w:gridSpan w:val="2"/>
            <w:tcBorders>
              <w:top w:val="nil"/>
              <w:left w:val="nil"/>
              <w:bottom w:val="single" w:sz="4" w:space="0" w:color="auto"/>
              <w:right w:val="single" w:sz="4" w:space="0" w:color="auto"/>
            </w:tcBorders>
            <w:shd w:val="clear" w:color="auto" w:fill="auto"/>
            <w:vAlign w:val="center"/>
            <w:hideMark/>
          </w:tcPr>
          <w:p w14:paraId="2AA2A41A"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BID</w:t>
            </w:r>
          </w:p>
        </w:tc>
        <w:tc>
          <w:tcPr>
            <w:tcW w:w="309" w:type="pct"/>
            <w:gridSpan w:val="2"/>
            <w:tcBorders>
              <w:top w:val="nil"/>
              <w:left w:val="nil"/>
              <w:bottom w:val="single" w:sz="4" w:space="0" w:color="auto"/>
              <w:right w:val="single" w:sz="4" w:space="0" w:color="auto"/>
            </w:tcBorders>
            <w:shd w:val="clear" w:color="auto" w:fill="auto"/>
            <w:vAlign w:val="center"/>
            <w:hideMark/>
          </w:tcPr>
          <w:p w14:paraId="3C7E3D42"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5,0</w:t>
            </w:r>
          </w:p>
        </w:tc>
        <w:tc>
          <w:tcPr>
            <w:tcW w:w="402" w:type="pct"/>
            <w:tcBorders>
              <w:top w:val="nil"/>
              <w:left w:val="nil"/>
              <w:bottom w:val="single" w:sz="4" w:space="0" w:color="auto"/>
              <w:right w:val="single" w:sz="4" w:space="0" w:color="auto"/>
            </w:tcBorders>
            <w:shd w:val="clear" w:color="auto" w:fill="auto"/>
            <w:vAlign w:val="center"/>
            <w:hideMark/>
          </w:tcPr>
          <w:p w14:paraId="5200CF36"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 BID</w:t>
            </w:r>
          </w:p>
        </w:tc>
      </w:tr>
      <w:tr w:rsidR="00334718" w:rsidRPr="008C165C" w14:paraId="60DD4D03" w14:textId="77777777" w:rsidTr="008F6C73">
        <w:trPr>
          <w:trHeight w:val="341"/>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D3CC869"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ES"/>
              </w:rPr>
              <w:t>4. Seguimiento Fiduciario</w:t>
            </w:r>
          </w:p>
        </w:tc>
        <w:tc>
          <w:tcPr>
            <w:tcW w:w="130" w:type="pct"/>
            <w:tcBorders>
              <w:top w:val="nil"/>
              <w:left w:val="nil"/>
              <w:bottom w:val="single" w:sz="4" w:space="0" w:color="auto"/>
              <w:right w:val="single" w:sz="4" w:space="0" w:color="auto"/>
            </w:tcBorders>
            <w:shd w:val="clear" w:color="000000" w:fill="92D050"/>
            <w:vAlign w:val="center"/>
            <w:hideMark/>
          </w:tcPr>
          <w:p w14:paraId="1FE155D0"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1" w:type="pct"/>
            <w:tcBorders>
              <w:top w:val="nil"/>
              <w:left w:val="nil"/>
              <w:bottom w:val="single" w:sz="4" w:space="0" w:color="auto"/>
              <w:right w:val="single" w:sz="4" w:space="0" w:color="auto"/>
            </w:tcBorders>
            <w:shd w:val="clear" w:color="auto" w:fill="auto"/>
            <w:vAlign w:val="center"/>
            <w:hideMark/>
          </w:tcPr>
          <w:p w14:paraId="22A5D52C"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ES_tradnl"/>
              </w:rPr>
              <w:t> </w:t>
            </w:r>
          </w:p>
        </w:tc>
        <w:tc>
          <w:tcPr>
            <w:tcW w:w="130" w:type="pct"/>
            <w:tcBorders>
              <w:top w:val="nil"/>
              <w:left w:val="nil"/>
              <w:bottom w:val="single" w:sz="4" w:space="0" w:color="auto"/>
              <w:right w:val="single" w:sz="4" w:space="0" w:color="auto"/>
            </w:tcBorders>
            <w:shd w:val="clear" w:color="000000" w:fill="92D050"/>
            <w:vAlign w:val="center"/>
            <w:hideMark/>
          </w:tcPr>
          <w:p w14:paraId="4EEFACD6"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auto" w:fill="auto"/>
            <w:vAlign w:val="center"/>
            <w:hideMark/>
          </w:tcPr>
          <w:p w14:paraId="5BC65BE4"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63C024F9"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14:paraId="5D575AEB"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7B47C9E0"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FFFFFF"/>
            <w:vAlign w:val="center"/>
            <w:hideMark/>
          </w:tcPr>
          <w:p w14:paraId="0C1894C8"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2610809E"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3" w:type="pct"/>
            <w:tcBorders>
              <w:top w:val="nil"/>
              <w:left w:val="nil"/>
              <w:bottom w:val="single" w:sz="4" w:space="0" w:color="auto"/>
              <w:right w:val="single" w:sz="4" w:space="0" w:color="auto"/>
            </w:tcBorders>
            <w:shd w:val="clear" w:color="auto" w:fill="auto"/>
            <w:vAlign w:val="center"/>
            <w:hideMark/>
          </w:tcPr>
          <w:p w14:paraId="6222FD92"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7366B183"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45B4E8DF"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48569DA2"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3DEA3BE6"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5E08BD8C"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105C7948"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46A57554"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5492FDDE"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92D050"/>
            <w:vAlign w:val="center"/>
            <w:hideMark/>
          </w:tcPr>
          <w:p w14:paraId="26220C23"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03385011"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22645C3E"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7F33759D"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463" w:type="pct"/>
            <w:gridSpan w:val="2"/>
            <w:tcBorders>
              <w:top w:val="nil"/>
              <w:left w:val="nil"/>
              <w:bottom w:val="single" w:sz="4" w:space="0" w:color="auto"/>
              <w:right w:val="single" w:sz="4" w:space="0" w:color="auto"/>
            </w:tcBorders>
            <w:shd w:val="clear" w:color="auto" w:fill="auto"/>
            <w:vAlign w:val="center"/>
            <w:hideMark/>
          </w:tcPr>
          <w:p w14:paraId="7433F6A0"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BID</w:t>
            </w:r>
          </w:p>
        </w:tc>
        <w:tc>
          <w:tcPr>
            <w:tcW w:w="309" w:type="pct"/>
            <w:gridSpan w:val="2"/>
            <w:tcBorders>
              <w:top w:val="nil"/>
              <w:left w:val="nil"/>
              <w:bottom w:val="single" w:sz="4" w:space="0" w:color="auto"/>
              <w:right w:val="single" w:sz="4" w:space="0" w:color="auto"/>
            </w:tcBorders>
            <w:shd w:val="clear" w:color="auto" w:fill="auto"/>
            <w:vAlign w:val="center"/>
            <w:hideMark/>
          </w:tcPr>
          <w:p w14:paraId="08895C3A"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5,0</w:t>
            </w:r>
          </w:p>
        </w:tc>
        <w:tc>
          <w:tcPr>
            <w:tcW w:w="402" w:type="pct"/>
            <w:tcBorders>
              <w:top w:val="nil"/>
              <w:left w:val="nil"/>
              <w:bottom w:val="single" w:sz="4" w:space="0" w:color="auto"/>
              <w:right w:val="single" w:sz="4" w:space="0" w:color="auto"/>
            </w:tcBorders>
            <w:shd w:val="clear" w:color="auto" w:fill="auto"/>
            <w:vAlign w:val="center"/>
            <w:hideMark/>
          </w:tcPr>
          <w:p w14:paraId="18A3D98A"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BID</w:t>
            </w:r>
          </w:p>
        </w:tc>
      </w:tr>
      <w:tr w:rsidR="00334718" w:rsidRPr="008C165C" w14:paraId="2176FCC3" w14:textId="77777777" w:rsidTr="008F6C73">
        <w:trPr>
          <w:trHeight w:val="46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24E049AD"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
              </w:rPr>
              <w:t>5. Taller de Apoyo en Adquisiciones</w:t>
            </w:r>
          </w:p>
        </w:tc>
        <w:tc>
          <w:tcPr>
            <w:tcW w:w="130" w:type="pct"/>
            <w:tcBorders>
              <w:top w:val="nil"/>
              <w:left w:val="nil"/>
              <w:bottom w:val="single" w:sz="4" w:space="0" w:color="auto"/>
              <w:right w:val="single" w:sz="4" w:space="0" w:color="auto"/>
            </w:tcBorders>
            <w:shd w:val="clear" w:color="000000" w:fill="92D050"/>
            <w:vAlign w:val="center"/>
            <w:hideMark/>
          </w:tcPr>
          <w:p w14:paraId="4B7746AB"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1" w:type="pct"/>
            <w:tcBorders>
              <w:top w:val="nil"/>
              <w:left w:val="nil"/>
              <w:bottom w:val="single" w:sz="4" w:space="0" w:color="auto"/>
              <w:right w:val="single" w:sz="4" w:space="0" w:color="auto"/>
            </w:tcBorders>
            <w:shd w:val="clear" w:color="auto" w:fill="auto"/>
            <w:vAlign w:val="center"/>
            <w:hideMark/>
          </w:tcPr>
          <w:p w14:paraId="39DED946"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0" w:type="pct"/>
            <w:tcBorders>
              <w:top w:val="nil"/>
              <w:left w:val="nil"/>
              <w:bottom w:val="single" w:sz="4" w:space="0" w:color="auto"/>
              <w:right w:val="single" w:sz="4" w:space="0" w:color="auto"/>
            </w:tcBorders>
            <w:shd w:val="clear" w:color="auto" w:fill="auto"/>
            <w:vAlign w:val="center"/>
            <w:hideMark/>
          </w:tcPr>
          <w:p w14:paraId="35423363"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0" w:type="pct"/>
            <w:tcBorders>
              <w:top w:val="nil"/>
              <w:left w:val="nil"/>
              <w:bottom w:val="single" w:sz="4" w:space="0" w:color="auto"/>
              <w:right w:val="single" w:sz="4" w:space="0" w:color="auto"/>
            </w:tcBorders>
            <w:shd w:val="clear" w:color="auto" w:fill="auto"/>
            <w:vAlign w:val="center"/>
            <w:hideMark/>
          </w:tcPr>
          <w:p w14:paraId="47BA3874"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0" w:type="pct"/>
            <w:tcBorders>
              <w:top w:val="nil"/>
              <w:left w:val="nil"/>
              <w:bottom w:val="single" w:sz="4" w:space="0" w:color="auto"/>
              <w:right w:val="single" w:sz="4" w:space="0" w:color="auto"/>
            </w:tcBorders>
            <w:shd w:val="clear" w:color="auto" w:fill="auto"/>
            <w:vAlign w:val="center"/>
            <w:hideMark/>
          </w:tcPr>
          <w:p w14:paraId="4E148BA9"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50" w:type="pct"/>
            <w:tcBorders>
              <w:top w:val="nil"/>
              <w:left w:val="nil"/>
              <w:bottom w:val="single" w:sz="4" w:space="0" w:color="auto"/>
              <w:right w:val="single" w:sz="4" w:space="0" w:color="auto"/>
            </w:tcBorders>
            <w:shd w:val="clear" w:color="auto" w:fill="auto"/>
            <w:vAlign w:val="center"/>
            <w:hideMark/>
          </w:tcPr>
          <w:p w14:paraId="053EC437"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0" w:type="pct"/>
            <w:tcBorders>
              <w:top w:val="nil"/>
              <w:left w:val="nil"/>
              <w:bottom w:val="single" w:sz="4" w:space="0" w:color="auto"/>
              <w:right w:val="single" w:sz="4" w:space="0" w:color="auto"/>
            </w:tcBorders>
            <w:shd w:val="clear" w:color="auto" w:fill="auto"/>
            <w:vAlign w:val="center"/>
            <w:hideMark/>
          </w:tcPr>
          <w:p w14:paraId="53FA2215"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0" w:type="pct"/>
            <w:tcBorders>
              <w:top w:val="nil"/>
              <w:left w:val="nil"/>
              <w:bottom w:val="single" w:sz="4" w:space="0" w:color="auto"/>
              <w:right w:val="single" w:sz="4" w:space="0" w:color="auto"/>
            </w:tcBorders>
            <w:shd w:val="clear" w:color="auto" w:fill="auto"/>
            <w:vAlign w:val="center"/>
            <w:hideMark/>
          </w:tcPr>
          <w:p w14:paraId="3DFA70FF"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4BCDB9A8"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3" w:type="pct"/>
            <w:tcBorders>
              <w:top w:val="nil"/>
              <w:left w:val="nil"/>
              <w:bottom w:val="single" w:sz="4" w:space="0" w:color="auto"/>
              <w:right w:val="single" w:sz="4" w:space="0" w:color="auto"/>
            </w:tcBorders>
            <w:shd w:val="clear" w:color="auto" w:fill="auto"/>
            <w:vAlign w:val="center"/>
            <w:hideMark/>
          </w:tcPr>
          <w:p w14:paraId="2E5845C3"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0B791A9E"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3FFECB88"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2CD2F9B9"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4" w:type="pct"/>
            <w:tcBorders>
              <w:top w:val="nil"/>
              <w:left w:val="nil"/>
              <w:bottom w:val="single" w:sz="4" w:space="0" w:color="auto"/>
              <w:right w:val="single" w:sz="4" w:space="0" w:color="auto"/>
            </w:tcBorders>
            <w:shd w:val="clear" w:color="auto" w:fill="auto"/>
            <w:vAlign w:val="center"/>
            <w:hideMark/>
          </w:tcPr>
          <w:p w14:paraId="34C2F577"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364FA61B"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28A4256A" w14:textId="77777777" w:rsidR="00334718" w:rsidRPr="008C165C" w:rsidRDefault="00334718" w:rsidP="0085481C">
            <w:pPr>
              <w:spacing w:after="0" w:line="240" w:lineRule="auto"/>
              <w:jc w:val="center"/>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3C3C118D"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4" w:type="pct"/>
            <w:tcBorders>
              <w:top w:val="nil"/>
              <w:left w:val="nil"/>
              <w:bottom w:val="single" w:sz="4" w:space="0" w:color="auto"/>
              <w:right w:val="single" w:sz="4" w:space="0" w:color="auto"/>
            </w:tcBorders>
            <w:shd w:val="clear" w:color="auto" w:fill="auto"/>
            <w:vAlign w:val="center"/>
            <w:hideMark/>
          </w:tcPr>
          <w:p w14:paraId="677A10FB"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50EA6751"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4B8A6B1D"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183C0577"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4" w:type="pct"/>
            <w:tcBorders>
              <w:top w:val="nil"/>
              <w:left w:val="nil"/>
              <w:bottom w:val="single" w:sz="4" w:space="0" w:color="auto"/>
              <w:right w:val="single" w:sz="4" w:space="0" w:color="auto"/>
            </w:tcBorders>
            <w:shd w:val="clear" w:color="auto" w:fill="auto"/>
            <w:vAlign w:val="center"/>
            <w:hideMark/>
          </w:tcPr>
          <w:p w14:paraId="51AA561C"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463" w:type="pct"/>
            <w:gridSpan w:val="2"/>
            <w:tcBorders>
              <w:top w:val="nil"/>
              <w:left w:val="nil"/>
              <w:bottom w:val="single" w:sz="4" w:space="0" w:color="auto"/>
              <w:right w:val="single" w:sz="4" w:space="0" w:color="auto"/>
            </w:tcBorders>
            <w:shd w:val="clear" w:color="auto" w:fill="auto"/>
            <w:vAlign w:val="center"/>
            <w:hideMark/>
          </w:tcPr>
          <w:p w14:paraId="0EB64CA3"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BID</w:t>
            </w:r>
          </w:p>
        </w:tc>
        <w:tc>
          <w:tcPr>
            <w:tcW w:w="309" w:type="pct"/>
            <w:gridSpan w:val="2"/>
            <w:tcBorders>
              <w:top w:val="nil"/>
              <w:left w:val="nil"/>
              <w:bottom w:val="single" w:sz="4" w:space="0" w:color="auto"/>
              <w:right w:val="single" w:sz="4" w:space="0" w:color="auto"/>
            </w:tcBorders>
            <w:shd w:val="clear" w:color="auto" w:fill="auto"/>
            <w:vAlign w:val="center"/>
            <w:hideMark/>
          </w:tcPr>
          <w:p w14:paraId="02A6C23D"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5,0</w:t>
            </w:r>
          </w:p>
        </w:tc>
        <w:tc>
          <w:tcPr>
            <w:tcW w:w="402" w:type="pct"/>
            <w:tcBorders>
              <w:top w:val="nil"/>
              <w:left w:val="nil"/>
              <w:bottom w:val="single" w:sz="4" w:space="0" w:color="auto"/>
              <w:right w:val="single" w:sz="4" w:space="0" w:color="auto"/>
            </w:tcBorders>
            <w:shd w:val="clear" w:color="auto" w:fill="auto"/>
            <w:vAlign w:val="center"/>
            <w:hideMark/>
          </w:tcPr>
          <w:p w14:paraId="52765A67"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 BID</w:t>
            </w:r>
          </w:p>
        </w:tc>
      </w:tr>
      <w:tr w:rsidR="00334718" w:rsidRPr="008C165C" w14:paraId="5CDC01E7" w14:textId="77777777" w:rsidTr="008F6C73">
        <w:trPr>
          <w:trHeight w:val="323"/>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6CCB7910"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ES"/>
              </w:rPr>
              <w:t>6. Reuniones semestrales</w:t>
            </w:r>
          </w:p>
        </w:tc>
        <w:tc>
          <w:tcPr>
            <w:tcW w:w="130" w:type="pct"/>
            <w:tcBorders>
              <w:top w:val="nil"/>
              <w:left w:val="nil"/>
              <w:bottom w:val="single" w:sz="4" w:space="0" w:color="auto"/>
              <w:right w:val="single" w:sz="4" w:space="0" w:color="auto"/>
            </w:tcBorders>
            <w:shd w:val="clear" w:color="000000" w:fill="FFFFFF"/>
            <w:vAlign w:val="center"/>
            <w:hideMark/>
          </w:tcPr>
          <w:p w14:paraId="54F04BCE"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1" w:type="pct"/>
            <w:tcBorders>
              <w:top w:val="nil"/>
              <w:left w:val="nil"/>
              <w:bottom w:val="single" w:sz="4" w:space="0" w:color="auto"/>
              <w:right w:val="single" w:sz="4" w:space="0" w:color="auto"/>
            </w:tcBorders>
            <w:shd w:val="clear" w:color="auto" w:fill="auto"/>
            <w:vAlign w:val="center"/>
            <w:hideMark/>
          </w:tcPr>
          <w:p w14:paraId="2198F461"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03E3FF37"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auto" w:fill="auto"/>
            <w:vAlign w:val="center"/>
            <w:hideMark/>
          </w:tcPr>
          <w:p w14:paraId="5CC28984"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2E22710F"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14:paraId="7A5819B2"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20DECC49"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auto" w:fill="auto"/>
            <w:vAlign w:val="center"/>
            <w:hideMark/>
          </w:tcPr>
          <w:p w14:paraId="1E4FC17F"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74BEE8B8"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3" w:type="pct"/>
            <w:tcBorders>
              <w:top w:val="nil"/>
              <w:left w:val="nil"/>
              <w:bottom w:val="single" w:sz="4" w:space="0" w:color="auto"/>
              <w:right w:val="single" w:sz="4" w:space="0" w:color="auto"/>
            </w:tcBorders>
            <w:shd w:val="clear" w:color="auto" w:fill="auto"/>
            <w:vAlign w:val="center"/>
            <w:hideMark/>
          </w:tcPr>
          <w:p w14:paraId="5AF2D4E7"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30DE77B6"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61A35A21"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52C59C19"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02024B72"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2D14F828"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1880E2AA"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23844CDB"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258530C5"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01ACCCC9"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5D38FEFA"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6E9AB35B"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3FDFA88A"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463" w:type="pct"/>
            <w:gridSpan w:val="2"/>
            <w:tcBorders>
              <w:top w:val="nil"/>
              <w:left w:val="nil"/>
              <w:bottom w:val="single" w:sz="4" w:space="0" w:color="auto"/>
              <w:right w:val="single" w:sz="4" w:space="0" w:color="auto"/>
            </w:tcBorders>
            <w:shd w:val="clear" w:color="auto" w:fill="auto"/>
            <w:vAlign w:val="center"/>
            <w:hideMark/>
          </w:tcPr>
          <w:p w14:paraId="025180FE"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BID</w:t>
            </w:r>
          </w:p>
        </w:tc>
        <w:tc>
          <w:tcPr>
            <w:tcW w:w="309" w:type="pct"/>
            <w:gridSpan w:val="2"/>
            <w:tcBorders>
              <w:top w:val="nil"/>
              <w:left w:val="nil"/>
              <w:bottom w:val="single" w:sz="4" w:space="0" w:color="auto"/>
              <w:right w:val="single" w:sz="4" w:space="0" w:color="auto"/>
            </w:tcBorders>
            <w:shd w:val="clear" w:color="auto" w:fill="auto"/>
            <w:vAlign w:val="center"/>
            <w:hideMark/>
          </w:tcPr>
          <w:p w14:paraId="0BCE2EFF"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9,0</w:t>
            </w:r>
          </w:p>
        </w:tc>
        <w:tc>
          <w:tcPr>
            <w:tcW w:w="402" w:type="pct"/>
            <w:tcBorders>
              <w:top w:val="nil"/>
              <w:left w:val="nil"/>
              <w:bottom w:val="single" w:sz="4" w:space="0" w:color="auto"/>
              <w:right w:val="single" w:sz="4" w:space="0" w:color="auto"/>
            </w:tcBorders>
            <w:shd w:val="clear" w:color="auto" w:fill="auto"/>
            <w:vAlign w:val="center"/>
            <w:hideMark/>
          </w:tcPr>
          <w:p w14:paraId="7FEDB23E"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BID</w:t>
            </w:r>
          </w:p>
        </w:tc>
      </w:tr>
      <w:tr w:rsidR="00334718" w:rsidRPr="008C165C" w14:paraId="1D01C5F8" w14:textId="77777777" w:rsidTr="008F6C73">
        <w:trPr>
          <w:trHeight w:val="368"/>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F41E28A"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ES"/>
              </w:rPr>
              <w:t>7. Visitas técnicas</w:t>
            </w:r>
          </w:p>
        </w:tc>
        <w:tc>
          <w:tcPr>
            <w:tcW w:w="130" w:type="pct"/>
            <w:tcBorders>
              <w:top w:val="nil"/>
              <w:left w:val="nil"/>
              <w:bottom w:val="single" w:sz="4" w:space="0" w:color="auto"/>
              <w:right w:val="single" w:sz="4" w:space="0" w:color="auto"/>
            </w:tcBorders>
            <w:shd w:val="clear" w:color="auto" w:fill="auto"/>
            <w:vAlign w:val="center"/>
            <w:hideMark/>
          </w:tcPr>
          <w:p w14:paraId="1D9CD05B"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1" w:type="pct"/>
            <w:tcBorders>
              <w:top w:val="nil"/>
              <w:left w:val="nil"/>
              <w:bottom w:val="single" w:sz="4" w:space="0" w:color="auto"/>
              <w:right w:val="single" w:sz="4" w:space="0" w:color="auto"/>
            </w:tcBorders>
            <w:shd w:val="clear" w:color="auto" w:fill="auto"/>
            <w:vAlign w:val="center"/>
            <w:hideMark/>
          </w:tcPr>
          <w:p w14:paraId="23F1EF3A"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13735871"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4B14AEC2"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73811BCB"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50" w:type="pct"/>
            <w:tcBorders>
              <w:top w:val="nil"/>
              <w:left w:val="nil"/>
              <w:bottom w:val="single" w:sz="4" w:space="0" w:color="auto"/>
              <w:right w:val="single" w:sz="4" w:space="0" w:color="auto"/>
            </w:tcBorders>
            <w:shd w:val="clear" w:color="000000" w:fill="92D050"/>
            <w:vAlign w:val="center"/>
            <w:hideMark/>
          </w:tcPr>
          <w:p w14:paraId="3B143A59"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120F4F10"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7058CD69"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19CD229E"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3" w:type="pct"/>
            <w:tcBorders>
              <w:top w:val="nil"/>
              <w:left w:val="nil"/>
              <w:bottom w:val="single" w:sz="4" w:space="0" w:color="auto"/>
              <w:right w:val="single" w:sz="4" w:space="0" w:color="auto"/>
            </w:tcBorders>
            <w:shd w:val="clear" w:color="000000" w:fill="92D050"/>
            <w:vAlign w:val="center"/>
            <w:hideMark/>
          </w:tcPr>
          <w:p w14:paraId="6DB5C968"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71FC9BF4"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02F7E58B"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7B2DA962"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000000" w:fill="92D050"/>
            <w:vAlign w:val="center"/>
            <w:hideMark/>
          </w:tcPr>
          <w:p w14:paraId="21C81508"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13DBAB33"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6D438E74"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53BCEA8E"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000000" w:fill="92D050"/>
            <w:vAlign w:val="center"/>
            <w:hideMark/>
          </w:tcPr>
          <w:p w14:paraId="117F3184"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579B45F5"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7AD799E6"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3C37FADA"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4A9F3F0F"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463" w:type="pct"/>
            <w:gridSpan w:val="2"/>
            <w:tcBorders>
              <w:top w:val="nil"/>
              <w:left w:val="nil"/>
              <w:bottom w:val="single" w:sz="4" w:space="0" w:color="auto"/>
              <w:right w:val="single" w:sz="4" w:space="0" w:color="auto"/>
            </w:tcBorders>
            <w:shd w:val="clear" w:color="auto" w:fill="auto"/>
            <w:vAlign w:val="center"/>
            <w:hideMark/>
          </w:tcPr>
          <w:p w14:paraId="5A42EF53"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BID</w:t>
            </w:r>
          </w:p>
        </w:tc>
        <w:tc>
          <w:tcPr>
            <w:tcW w:w="309" w:type="pct"/>
            <w:gridSpan w:val="2"/>
            <w:tcBorders>
              <w:top w:val="nil"/>
              <w:left w:val="nil"/>
              <w:bottom w:val="single" w:sz="4" w:space="0" w:color="auto"/>
              <w:right w:val="single" w:sz="4" w:space="0" w:color="auto"/>
            </w:tcBorders>
            <w:shd w:val="clear" w:color="auto" w:fill="auto"/>
            <w:vAlign w:val="center"/>
            <w:hideMark/>
          </w:tcPr>
          <w:p w14:paraId="54E42AED"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34,0</w:t>
            </w:r>
          </w:p>
        </w:tc>
        <w:tc>
          <w:tcPr>
            <w:tcW w:w="402" w:type="pct"/>
            <w:tcBorders>
              <w:top w:val="nil"/>
              <w:left w:val="nil"/>
              <w:bottom w:val="single" w:sz="4" w:space="0" w:color="auto"/>
              <w:right w:val="single" w:sz="4" w:space="0" w:color="auto"/>
            </w:tcBorders>
            <w:shd w:val="clear" w:color="auto" w:fill="auto"/>
            <w:vAlign w:val="center"/>
            <w:hideMark/>
          </w:tcPr>
          <w:p w14:paraId="504FB5E4"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BID</w:t>
            </w:r>
          </w:p>
        </w:tc>
      </w:tr>
      <w:tr w:rsidR="00334718" w:rsidRPr="008C165C" w14:paraId="30FFFB6C" w14:textId="77777777" w:rsidTr="008F6C73">
        <w:trPr>
          <w:trHeight w:val="46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68148246"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
              </w:rPr>
              <w:t>8. Visitas de supervisión social y ambiental</w:t>
            </w:r>
          </w:p>
        </w:tc>
        <w:tc>
          <w:tcPr>
            <w:tcW w:w="130" w:type="pct"/>
            <w:tcBorders>
              <w:top w:val="nil"/>
              <w:left w:val="nil"/>
              <w:bottom w:val="single" w:sz="4" w:space="0" w:color="auto"/>
              <w:right w:val="single" w:sz="4" w:space="0" w:color="auto"/>
            </w:tcBorders>
            <w:shd w:val="clear" w:color="auto" w:fill="auto"/>
            <w:vAlign w:val="center"/>
            <w:hideMark/>
          </w:tcPr>
          <w:p w14:paraId="75D6A6B2" w14:textId="77777777" w:rsidR="00334718" w:rsidRPr="008C165C" w:rsidRDefault="00334718" w:rsidP="0085481C">
            <w:pPr>
              <w:spacing w:after="0" w:line="240" w:lineRule="auto"/>
              <w:rPr>
                <w:rFonts w:ascii="Arial" w:eastAsia="Times New Roman" w:hAnsi="Arial" w:cs="Arial"/>
                <w:color w:val="auto"/>
                <w:sz w:val="18"/>
                <w:szCs w:val="18"/>
                <w:lang w:val="es-ES_tradnl"/>
              </w:rPr>
            </w:pPr>
            <w:r w:rsidRPr="008C165C">
              <w:rPr>
                <w:rFonts w:ascii="Arial" w:eastAsia="Times New Roman" w:hAnsi="Arial" w:cs="Arial"/>
                <w:color w:val="auto"/>
                <w:sz w:val="18"/>
                <w:szCs w:val="18"/>
                <w:lang w:val="es-CO"/>
              </w:rPr>
              <w:t> </w:t>
            </w:r>
          </w:p>
        </w:tc>
        <w:tc>
          <w:tcPr>
            <w:tcW w:w="131" w:type="pct"/>
            <w:tcBorders>
              <w:top w:val="nil"/>
              <w:left w:val="nil"/>
              <w:bottom w:val="single" w:sz="4" w:space="0" w:color="auto"/>
              <w:right w:val="single" w:sz="4" w:space="0" w:color="auto"/>
            </w:tcBorders>
            <w:shd w:val="clear" w:color="auto" w:fill="auto"/>
            <w:vAlign w:val="center"/>
            <w:hideMark/>
          </w:tcPr>
          <w:p w14:paraId="46C5F0C0"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0" w:type="pct"/>
            <w:tcBorders>
              <w:top w:val="nil"/>
              <w:left w:val="nil"/>
              <w:bottom w:val="single" w:sz="4" w:space="0" w:color="auto"/>
              <w:right w:val="single" w:sz="4" w:space="0" w:color="auto"/>
            </w:tcBorders>
            <w:shd w:val="clear" w:color="auto" w:fill="auto"/>
            <w:vAlign w:val="center"/>
            <w:hideMark/>
          </w:tcPr>
          <w:p w14:paraId="32B1D9C8" w14:textId="77777777" w:rsidR="00334718" w:rsidRPr="008C165C" w:rsidRDefault="00334718" w:rsidP="0085481C">
            <w:pPr>
              <w:spacing w:after="0" w:line="240" w:lineRule="auto"/>
              <w:rPr>
                <w:rFonts w:ascii="Arial" w:eastAsia="Times New Roman" w:hAnsi="Arial" w:cs="Arial"/>
                <w:color w:val="auto"/>
                <w:sz w:val="18"/>
                <w:szCs w:val="18"/>
                <w:lang w:val="es-ES_tradnl"/>
              </w:rPr>
            </w:pPr>
            <w:r w:rsidRPr="008C165C">
              <w:rPr>
                <w:rFonts w:ascii="Arial" w:eastAsia="Times New Roman" w:hAnsi="Arial" w:cs="Arial"/>
                <w:color w:val="auto"/>
                <w:sz w:val="18"/>
                <w:szCs w:val="18"/>
                <w:lang w:val="es-CO"/>
              </w:rPr>
              <w:t> </w:t>
            </w:r>
          </w:p>
        </w:tc>
        <w:tc>
          <w:tcPr>
            <w:tcW w:w="130" w:type="pct"/>
            <w:tcBorders>
              <w:top w:val="nil"/>
              <w:left w:val="nil"/>
              <w:bottom w:val="single" w:sz="4" w:space="0" w:color="auto"/>
              <w:right w:val="single" w:sz="4" w:space="0" w:color="auto"/>
            </w:tcBorders>
            <w:shd w:val="clear" w:color="000000" w:fill="92D050"/>
            <w:vAlign w:val="center"/>
            <w:hideMark/>
          </w:tcPr>
          <w:p w14:paraId="6BFC93F0"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0" w:type="pct"/>
            <w:tcBorders>
              <w:top w:val="nil"/>
              <w:left w:val="nil"/>
              <w:bottom w:val="single" w:sz="4" w:space="0" w:color="auto"/>
              <w:right w:val="single" w:sz="4" w:space="0" w:color="auto"/>
            </w:tcBorders>
            <w:shd w:val="clear" w:color="auto" w:fill="auto"/>
            <w:vAlign w:val="center"/>
            <w:hideMark/>
          </w:tcPr>
          <w:p w14:paraId="53C44690" w14:textId="77777777" w:rsidR="00334718" w:rsidRPr="008C165C" w:rsidRDefault="00334718" w:rsidP="0085481C">
            <w:pPr>
              <w:spacing w:after="0" w:line="240" w:lineRule="auto"/>
              <w:rPr>
                <w:rFonts w:ascii="Arial" w:eastAsia="Times New Roman" w:hAnsi="Arial" w:cs="Arial"/>
                <w:color w:val="auto"/>
                <w:sz w:val="18"/>
                <w:szCs w:val="18"/>
                <w:lang w:val="es-ES_tradnl"/>
              </w:rPr>
            </w:pPr>
            <w:r w:rsidRPr="008C165C">
              <w:rPr>
                <w:rFonts w:ascii="Arial" w:eastAsia="Times New Roman" w:hAnsi="Arial" w:cs="Arial"/>
                <w:color w:val="auto"/>
                <w:sz w:val="18"/>
                <w:szCs w:val="18"/>
                <w:lang w:val="es-ES_tradnl"/>
              </w:rPr>
              <w:t> </w:t>
            </w:r>
          </w:p>
        </w:tc>
        <w:tc>
          <w:tcPr>
            <w:tcW w:w="150" w:type="pct"/>
            <w:tcBorders>
              <w:top w:val="nil"/>
              <w:left w:val="nil"/>
              <w:bottom w:val="single" w:sz="4" w:space="0" w:color="auto"/>
              <w:right w:val="single" w:sz="4" w:space="0" w:color="auto"/>
            </w:tcBorders>
            <w:shd w:val="clear" w:color="000000" w:fill="92D050"/>
            <w:vAlign w:val="center"/>
            <w:hideMark/>
          </w:tcPr>
          <w:p w14:paraId="2BD3DD34"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0" w:type="pct"/>
            <w:tcBorders>
              <w:top w:val="nil"/>
              <w:left w:val="nil"/>
              <w:bottom w:val="single" w:sz="4" w:space="0" w:color="auto"/>
              <w:right w:val="single" w:sz="4" w:space="0" w:color="auto"/>
            </w:tcBorders>
            <w:shd w:val="clear" w:color="auto" w:fill="auto"/>
            <w:vAlign w:val="center"/>
            <w:hideMark/>
          </w:tcPr>
          <w:p w14:paraId="79D9D407" w14:textId="77777777" w:rsidR="00334718" w:rsidRPr="008C165C" w:rsidRDefault="00334718" w:rsidP="0085481C">
            <w:pPr>
              <w:spacing w:after="0" w:line="240" w:lineRule="auto"/>
              <w:rPr>
                <w:rFonts w:ascii="Arial" w:eastAsia="Times New Roman" w:hAnsi="Arial" w:cs="Arial"/>
                <w:color w:val="auto"/>
                <w:sz w:val="18"/>
                <w:szCs w:val="18"/>
                <w:lang w:val="es-ES_tradnl"/>
              </w:rPr>
            </w:pPr>
            <w:r w:rsidRPr="008C165C">
              <w:rPr>
                <w:rFonts w:ascii="Arial" w:eastAsia="Times New Roman" w:hAnsi="Arial" w:cs="Arial"/>
                <w:color w:val="auto"/>
                <w:sz w:val="18"/>
                <w:szCs w:val="18"/>
                <w:lang w:val="es-ES_tradnl"/>
              </w:rPr>
              <w:t> </w:t>
            </w:r>
          </w:p>
        </w:tc>
        <w:tc>
          <w:tcPr>
            <w:tcW w:w="130" w:type="pct"/>
            <w:tcBorders>
              <w:top w:val="nil"/>
              <w:left w:val="nil"/>
              <w:bottom w:val="single" w:sz="4" w:space="0" w:color="auto"/>
              <w:right w:val="single" w:sz="4" w:space="0" w:color="auto"/>
            </w:tcBorders>
            <w:shd w:val="clear" w:color="000000" w:fill="92D050"/>
            <w:vAlign w:val="center"/>
            <w:hideMark/>
          </w:tcPr>
          <w:p w14:paraId="34A7FCF7"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2BA06347" w14:textId="77777777" w:rsidR="00334718" w:rsidRPr="008C165C" w:rsidRDefault="00334718" w:rsidP="0085481C">
            <w:pPr>
              <w:spacing w:after="0" w:line="240" w:lineRule="auto"/>
              <w:rPr>
                <w:rFonts w:ascii="Arial" w:eastAsia="Times New Roman" w:hAnsi="Arial" w:cs="Arial"/>
                <w:color w:val="auto"/>
                <w:sz w:val="18"/>
                <w:szCs w:val="18"/>
                <w:lang w:val="es-ES_tradnl"/>
              </w:rPr>
            </w:pPr>
            <w:r w:rsidRPr="008C165C">
              <w:rPr>
                <w:rFonts w:ascii="Arial" w:eastAsia="Times New Roman" w:hAnsi="Arial" w:cs="Arial"/>
                <w:color w:val="auto"/>
                <w:sz w:val="18"/>
                <w:szCs w:val="18"/>
                <w:lang w:val="es-ES_tradnl"/>
              </w:rPr>
              <w:t> </w:t>
            </w:r>
          </w:p>
        </w:tc>
        <w:tc>
          <w:tcPr>
            <w:tcW w:w="133" w:type="pct"/>
            <w:tcBorders>
              <w:top w:val="nil"/>
              <w:left w:val="nil"/>
              <w:bottom w:val="single" w:sz="4" w:space="0" w:color="auto"/>
              <w:right w:val="single" w:sz="4" w:space="0" w:color="auto"/>
            </w:tcBorders>
            <w:shd w:val="clear" w:color="000000" w:fill="92D050"/>
            <w:vAlign w:val="center"/>
            <w:hideMark/>
          </w:tcPr>
          <w:p w14:paraId="430D6293"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738B7BB0" w14:textId="77777777" w:rsidR="00334718" w:rsidRPr="008C165C" w:rsidRDefault="00334718" w:rsidP="0085481C">
            <w:pPr>
              <w:spacing w:after="0" w:line="240" w:lineRule="auto"/>
              <w:rPr>
                <w:rFonts w:ascii="Arial" w:eastAsia="Times New Roman" w:hAnsi="Arial" w:cs="Arial"/>
                <w:color w:val="auto"/>
                <w:sz w:val="18"/>
                <w:szCs w:val="18"/>
                <w:lang w:val="es-ES_tradnl"/>
              </w:rPr>
            </w:pPr>
            <w:r w:rsidRPr="008C165C">
              <w:rPr>
                <w:rFonts w:ascii="Arial" w:eastAsia="Times New Roman" w:hAnsi="Arial" w:cs="Arial"/>
                <w:color w:val="auto"/>
                <w:sz w:val="18"/>
                <w:szCs w:val="18"/>
                <w:lang w:val="es-ES_tradnl"/>
              </w:rPr>
              <w:t> </w:t>
            </w:r>
          </w:p>
        </w:tc>
        <w:tc>
          <w:tcPr>
            <w:tcW w:w="132" w:type="pct"/>
            <w:tcBorders>
              <w:top w:val="nil"/>
              <w:left w:val="nil"/>
              <w:bottom w:val="single" w:sz="4" w:space="0" w:color="auto"/>
              <w:right w:val="single" w:sz="4" w:space="0" w:color="auto"/>
            </w:tcBorders>
            <w:shd w:val="clear" w:color="000000" w:fill="92D050"/>
            <w:vAlign w:val="center"/>
            <w:hideMark/>
          </w:tcPr>
          <w:p w14:paraId="49150A6B"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473D91E6" w14:textId="77777777" w:rsidR="00334718" w:rsidRPr="008C165C" w:rsidRDefault="00334718" w:rsidP="0085481C">
            <w:pPr>
              <w:spacing w:after="0" w:line="240" w:lineRule="auto"/>
              <w:rPr>
                <w:rFonts w:ascii="Arial" w:eastAsia="Times New Roman" w:hAnsi="Arial" w:cs="Arial"/>
                <w:color w:val="auto"/>
                <w:sz w:val="18"/>
                <w:szCs w:val="18"/>
                <w:lang w:val="es-ES_tradnl"/>
              </w:rPr>
            </w:pPr>
            <w:r w:rsidRPr="008C165C">
              <w:rPr>
                <w:rFonts w:ascii="Arial" w:eastAsia="Times New Roman" w:hAnsi="Arial" w:cs="Arial"/>
                <w:color w:val="auto"/>
                <w:sz w:val="18"/>
                <w:szCs w:val="18"/>
                <w:lang w:val="es-CO"/>
              </w:rPr>
              <w:t> </w:t>
            </w:r>
          </w:p>
        </w:tc>
        <w:tc>
          <w:tcPr>
            <w:tcW w:w="134" w:type="pct"/>
            <w:tcBorders>
              <w:top w:val="nil"/>
              <w:left w:val="nil"/>
              <w:bottom w:val="single" w:sz="4" w:space="0" w:color="auto"/>
              <w:right w:val="single" w:sz="4" w:space="0" w:color="auto"/>
            </w:tcBorders>
            <w:shd w:val="clear" w:color="000000" w:fill="92D050"/>
            <w:vAlign w:val="center"/>
            <w:hideMark/>
          </w:tcPr>
          <w:p w14:paraId="2012F508"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124EEA88" w14:textId="77777777" w:rsidR="00334718" w:rsidRPr="008C165C" w:rsidRDefault="00334718" w:rsidP="0085481C">
            <w:pPr>
              <w:spacing w:after="0" w:line="240" w:lineRule="auto"/>
              <w:rPr>
                <w:rFonts w:ascii="Arial" w:eastAsia="Times New Roman" w:hAnsi="Arial" w:cs="Arial"/>
                <w:color w:val="auto"/>
                <w:sz w:val="18"/>
                <w:szCs w:val="18"/>
                <w:lang w:val="es-ES_tradnl"/>
              </w:rPr>
            </w:pPr>
            <w:r w:rsidRPr="008C165C">
              <w:rPr>
                <w:rFonts w:ascii="Arial" w:eastAsia="Times New Roman" w:hAnsi="Arial" w:cs="Arial"/>
                <w:color w:val="auto"/>
                <w:sz w:val="18"/>
                <w:szCs w:val="18"/>
                <w:lang w:val="es-ES_tradnl"/>
              </w:rPr>
              <w:t> </w:t>
            </w:r>
          </w:p>
        </w:tc>
        <w:tc>
          <w:tcPr>
            <w:tcW w:w="132" w:type="pct"/>
            <w:tcBorders>
              <w:top w:val="nil"/>
              <w:left w:val="nil"/>
              <w:bottom w:val="single" w:sz="4" w:space="0" w:color="auto"/>
              <w:right w:val="single" w:sz="4" w:space="0" w:color="auto"/>
            </w:tcBorders>
            <w:shd w:val="clear" w:color="000000" w:fill="92D050"/>
            <w:vAlign w:val="center"/>
            <w:hideMark/>
          </w:tcPr>
          <w:p w14:paraId="788826D7"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1A46F23B" w14:textId="77777777" w:rsidR="00334718" w:rsidRPr="008C165C" w:rsidRDefault="00334718" w:rsidP="0085481C">
            <w:pPr>
              <w:spacing w:after="0" w:line="240" w:lineRule="auto"/>
              <w:rPr>
                <w:rFonts w:ascii="Arial" w:eastAsia="Times New Roman" w:hAnsi="Arial" w:cs="Arial"/>
                <w:color w:val="auto"/>
                <w:sz w:val="18"/>
                <w:szCs w:val="18"/>
                <w:lang w:val="es-ES_tradnl"/>
              </w:rPr>
            </w:pPr>
            <w:r w:rsidRPr="008C165C">
              <w:rPr>
                <w:rFonts w:ascii="Arial" w:eastAsia="Times New Roman" w:hAnsi="Arial" w:cs="Arial"/>
                <w:color w:val="auto"/>
                <w:sz w:val="18"/>
                <w:szCs w:val="18"/>
                <w:lang w:val="es-ES_tradnl"/>
              </w:rPr>
              <w:t> </w:t>
            </w:r>
          </w:p>
        </w:tc>
        <w:tc>
          <w:tcPr>
            <w:tcW w:w="134" w:type="pct"/>
            <w:tcBorders>
              <w:top w:val="nil"/>
              <w:left w:val="nil"/>
              <w:bottom w:val="single" w:sz="4" w:space="0" w:color="auto"/>
              <w:right w:val="single" w:sz="4" w:space="0" w:color="auto"/>
            </w:tcBorders>
            <w:shd w:val="clear" w:color="000000" w:fill="92D050"/>
            <w:vAlign w:val="center"/>
            <w:hideMark/>
          </w:tcPr>
          <w:p w14:paraId="2EC7791B"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357DD913" w14:textId="77777777" w:rsidR="00334718" w:rsidRPr="008C165C" w:rsidRDefault="00334718" w:rsidP="0085481C">
            <w:pPr>
              <w:spacing w:after="0" w:line="240" w:lineRule="auto"/>
              <w:rPr>
                <w:rFonts w:ascii="Arial" w:eastAsia="Times New Roman" w:hAnsi="Arial" w:cs="Arial"/>
                <w:color w:val="auto"/>
                <w:sz w:val="18"/>
                <w:szCs w:val="18"/>
                <w:lang w:val="es-ES_tradnl"/>
              </w:rPr>
            </w:pPr>
            <w:r w:rsidRPr="008C165C">
              <w:rPr>
                <w:rFonts w:ascii="Arial" w:eastAsia="Times New Roman" w:hAnsi="Arial" w:cs="Arial"/>
                <w:color w:val="auto"/>
                <w:sz w:val="18"/>
                <w:szCs w:val="18"/>
                <w:lang w:val="es-ES_tradnl"/>
              </w:rPr>
              <w:t> </w:t>
            </w:r>
          </w:p>
        </w:tc>
        <w:tc>
          <w:tcPr>
            <w:tcW w:w="132" w:type="pct"/>
            <w:tcBorders>
              <w:top w:val="nil"/>
              <w:left w:val="nil"/>
              <w:bottom w:val="single" w:sz="4" w:space="0" w:color="auto"/>
              <w:right w:val="single" w:sz="4" w:space="0" w:color="auto"/>
            </w:tcBorders>
            <w:shd w:val="clear" w:color="auto" w:fill="auto"/>
            <w:vAlign w:val="center"/>
            <w:hideMark/>
          </w:tcPr>
          <w:p w14:paraId="37FD86B1"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132" w:type="pct"/>
            <w:tcBorders>
              <w:top w:val="nil"/>
              <w:left w:val="nil"/>
              <w:bottom w:val="single" w:sz="4" w:space="0" w:color="auto"/>
              <w:right w:val="single" w:sz="4" w:space="0" w:color="auto"/>
            </w:tcBorders>
            <w:shd w:val="clear" w:color="auto" w:fill="auto"/>
            <w:vAlign w:val="center"/>
            <w:hideMark/>
          </w:tcPr>
          <w:p w14:paraId="14251782" w14:textId="77777777" w:rsidR="00334718" w:rsidRPr="008C165C" w:rsidRDefault="00334718" w:rsidP="0085481C">
            <w:pPr>
              <w:spacing w:after="0" w:line="240" w:lineRule="auto"/>
              <w:rPr>
                <w:rFonts w:ascii="Arial" w:eastAsia="Times New Roman" w:hAnsi="Arial" w:cs="Arial"/>
                <w:color w:val="auto"/>
                <w:sz w:val="18"/>
                <w:szCs w:val="18"/>
                <w:lang w:val="es-ES_tradnl"/>
              </w:rPr>
            </w:pPr>
            <w:r w:rsidRPr="008C165C">
              <w:rPr>
                <w:rFonts w:ascii="Arial" w:eastAsia="Times New Roman" w:hAnsi="Arial" w:cs="Arial"/>
                <w:color w:val="auto"/>
                <w:sz w:val="18"/>
                <w:szCs w:val="18"/>
                <w:lang w:val="es-ES_tradnl"/>
              </w:rPr>
              <w:t> </w:t>
            </w:r>
          </w:p>
        </w:tc>
        <w:tc>
          <w:tcPr>
            <w:tcW w:w="134" w:type="pct"/>
            <w:tcBorders>
              <w:top w:val="nil"/>
              <w:left w:val="nil"/>
              <w:bottom w:val="single" w:sz="4" w:space="0" w:color="auto"/>
              <w:right w:val="single" w:sz="4" w:space="0" w:color="auto"/>
            </w:tcBorders>
            <w:shd w:val="clear" w:color="auto" w:fill="auto"/>
            <w:vAlign w:val="center"/>
            <w:hideMark/>
          </w:tcPr>
          <w:p w14:paraId="6E039C95" w14:textId="77777777" w:rsidR="00334718" w:rsidRPr="008C165C" w:rsidRDefault="00334718" w:rsidP="0085481C">
            <w:pPr>
              <w:spacing w:after="0" w:line="240" w:lineRule="auto"/>
              <w:rPr>
                <w:rFonts w:ascii="Arial" w:eastAsia="Times New Roman" w:hAnsi="Arial" w:cs="Arial"/>
                <w:sz w:val="18"/>
                <w:szCs w:val="18"/>
                <w:lang w:val="es-ES_tradnl"/>
              </w:rPr>
            </w:pPr>
            <w:r w:rsidRPr="008C165C">
              <w:rPr>
                <w:rFonts w:ascii="Arial" w:eastAsia="Times New Roman" w:hAnsi="Arial" w:cs="Arial"/>
                <w:sz w:val="18"/>
                <w:szCs w:val="18"/>
                <w:lang w:val="es-CO"/>
              </w:rPr>
              <w:t> </w:t>
            </w:r>
          </w:p>
        </w:tc>
        <w:tc>
          <w:tcPr>
            <w:tcW w:w="463" w:type="pct"/>
            <w:gridSpan w:val="2"/>
            <w:tcBorders>
              <w:top w:val="nil"/>
              <w:left w:val="nil"/>
              <w:bottom w:val="single" w:sz="4" w:space="0" w:color="auto"/>
              <w:right w:val="single" w:sz="4" w:space="0" w:color="auto"/>
            </w:tcBorders>
            <w:shd w:val="clear" w:color="auto" w:fill="auto"/>
            <w:vAlign w:val="center"/>
            <w:hideMark/>
          </w:tcPr>
          <w:p w14:paraId="1B9AEF7A"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BID</w:t>
            </w:r>
          </w:p>
        </w:tc>
        <w:tc>
          <w:tcPr>
            <w:tcW w:w="309" w:type="pct"/>
            <w:gridSpan w:val="2"/>
            <w:tcBorders>
              <w:top w:val="nil"/>
              <w:left w:val="nil"/>
              <w:bottom w:val="single" w:sz="4" w:space="0" w:color="auto"/>
              <w:right w:val="single" w:sz="4" w:space="0" w:color="auto"/>
            </w:tcBorders>
            <w:shd w:val="clear" w:color="auto" w:fill="auto"/>
            <w:vAlign w:val="center"/>
            <w:hideMark/>
          </w:tcPr>
          <w:p w14:paraId="21E1CBCD"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lang w:val="es-ES_tradnl"/>
              </w:rPr>
              <w:t>32,0</w:t>
            </w:r>
          </w:p>
        </w:tc>
        <w:tc>
          <w:tcPr>
            <w:tcW w:w="402" w:type="pct"/>
            <w:tcBorders>
              <w:top w:val="nil"/>
              <w:left w:val="nil"/>
              <w:bottom w:val="single" w:sz="4" w:space="0" w:color="auto"/>
              <w:right w:val="single" w:sz="4" w:space="0" w:color="auto"/>
            </w:tcBorders>
            <w:shd w:val="clear" w:color="auto" w:fill="auto"/>
            <w:vAlign w:val="center"/>
            <w:hideMark/>
          </w:tcPr>
          <w:p w14:paraId="6E543EF4"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lang w:val="es-ES_tradnl"/>
              </w:rPr>
              <w:t> BID</w:t>
            </w:r>
          </w:p>
        </w:tc>
      </w:tr>
      <w:tr w:rsidR="00334718" w:rsidRPr="008C165C" w14:paraId="7C29C7FE" w14:textId="77777777" w:rsidTr="008F6C73">
        <w:trPr>
          <w:trHeight w:val="46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675D1D8C"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ES"/>
              </w:rPr>
              <w:t>9. Preparación de informes semestrales</w:t>
            </w:r>
          </w:p>
        </w:tc>
        <w:tc>
          <w:tcPr>
            <w:tcW w:w="130" w:type="pct"/>
            <w:tcBorders>
              <w:top w:val="nil"/>
              <w:left w:val="nil"/>
              <w:bottom w:val="single" w:sz="4" w:space="0" w:color="auto"/>
              <w:right w:val="single" w:sz="4" w:space="0" w:color="auto"/>
            </w:tcBorders>
            <w:shd w:val="clear" w:color="000000" w:fill="FFFFFF"/>
            <w:vAlign w:val="center"/>
            <w:hideMark/>
          </w:tcPr>
          <w:p w14:paraId="7A43705A"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1" w:type="pct"/>
            <w:tcBorders>
              <w:top w:val="nil"/>
              <w:left w:val="nil"/>
              <w:bottom w:val="single" w:sz="4" w:space="0" w:color="auto"/>
              <w:right w:val="single" w:sz="4" w:space="0" w:color="auto"/>
            </w:tcBorders>
            <w:shd w:val="clear" w:color="auto" w:fill="auto"/>
            <w:vAlign w:val="center"/>
            <w:hideMark/>
          </w:tcPr>
          <w:p w14:paraId="083A2D80"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3AF04444"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auto" w:fill="auto"/>
            <w:vAlign w:val="center"/>
            <w:hideMark/>
          </w:tcPr>
          <w:p w14:paraId="2E77CA75"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449EB79B"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14:paraId="17F68BA1"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68575C8D"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auto" w:fill="auto"/>
            <w:vAlign w:val="center"/>
            <w:hideMark/>
          </w:tcPr>
          <w:p w14:paraId="7A868ED8"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1722FDD1"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3" w:type="pct"/>
            <w:tcBorders>
              <w:top w:val="nil"/>
              <w:left w:val="nil"/>
              <w:bottom w:val="single" w:sz="4" w:space="0" w:color="auto"/>
              <w:right w:val="single" w:sz="4" w:space="0" w:color="auto"/>
            </w:tcBorders>
            <w:shd w:val="clear" w:color="auto" w:fill="auto"/>
            <w:vAlign w:val="center"/>
            <w:hideMark/>
          </w:tcPr>
          <w:p w14:paraId="346FEC74"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44CEFA74"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536B0596"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4BC23657"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74AB8231"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72AE82CA"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2BDC7C4A"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4498F4EE"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3AF92454"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02F38A81"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54151E20"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4931925C"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0DC8B103"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463" w:type="pct"/>
            <w:gridSpan w:val="2"/>
            <w:tcBorders>
              <w:top w:val="nil"/>
              <w:left w:val="nil"/>
              <w:bottom w:val="single" w:sz="4" w:space="0" w:color="auto"/>
              <w:right w:val="single" w:sz="4" w:space="0" w:color="auto"/>
            </w:tcBorders>
            <w:shd w:val="clear" w:color="auto" w:fill="auto"/>
            <w:vAlign w:val="center"/>
            <w:hideMark/>
          </w:tcPr>
          <w:p w14:paraId="673B6E8B"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CDEEE y EDESUR</w:t>
            </w:r>
          </w:p>
        </w:tc>
        <w:tc>
          <w:tcPr>
            <w:tcW w:w="309" w:type="pct"/>
            <w:gridSpan w:val="2"/>
            <w:tcBorders>
              <w:top w:val="nil"/>
              <w:left w:val="nil"/>
              <w:bottom w:val="single" w:sz="4" w:space="0" w:color="auto"/>
              <w:right w:val="single" w:sz="4" w:space="0" w:color="auto"/>
            </w:tcBorders>
            <w:shd w:val="clear" w:color="auto" w:fill="auto"/>
            <w:vAlign w:val="center"/>
            <w:hideMark/>
          </w:tcPr>
          <w:p w14:paraId="6E0CBC03"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18,0</w:t>
            </w:r>
          </w:p>
        </w:tc>
        <w:tc>
          <w:tcPr>
            <w:tcW w:w="402" w:type="pct"/>
            <w:tcBorders>
              <w:top w:val="nil"/>
              <w:left w:val="nil"/>
              <w:bottom w:val="single" w:sz="4" w:space="0" w:color="auto"/>
              <w:right w:val="single" w:sz="4" w:space="0" w:color="auto"/>
            </w:tcBorders>
            <w:shd w:val="clear" w:color="auto" w:fill="auto"/>
            <w:vAlign w:val="center"/>
            <w:hideMark/>
          </w:tcPr>
          <w:p w14:paraId="7995A00B"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CDEEE</w:t>
            </w:r>
          </w:p>
        </w:tc>
      </w:tr>
      <w:tr w:rsidR="00334718" w:rsidRPr="008C165C" w14:paraId="43FCCEA3" w14:textId="77777777" w:rsidTr="008F6C73">
        <w:trPr>
          <w:trHeight w:val="46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69EA612B"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ES"/>
              </w:rPr>
              <w:t>10. Preparación de informes anuales</w:t>
            </w:r>
          </w:p>
        </w:tc>
        <w:tc>
          <w:tcPr>
            <w:tcW w:w="130" w:type="pct"/>
            <w:tcBorders>
              <w:top w:val="nil"/>
              <w:left w:val="nil"/>
              <w:bottom w:val="single" w:sz="4" w:space="0" w:color="auto"/>
              <w:right w:val="single" w:sz="4" w:space="0" w:color="auto"/>
            </w:tcBorders>
            <w:shd w:val="clear" w:color="auto" w:fill="auto"/>
            <w:vAlign w:val="center"/>
            <w:hideMark/>
          </w:tcPr>
          <w:p w14:paraId="5F9E9F3D"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1" w:type="pct"/>
            <w:tcBorders>
              <w:top w:val="nil"/>
              <w:left w:val="nil"/>
              <w:bottom w:val="single" w:sz="4" w:space="0" w:color="auto"/>
              <w:right w:val="single" w:sz="4" w:space="0" w:color="auto"/>
            </w:tcBorders>
            <w:shd w:val="clear" w:color="auto" w:fill="auto"/>
            <w:vAlign w:val="center"/>
            <w:hideMark/>
          </w:tcPr>
          <w:p w14:paraId="634FC139"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auto" w:fill="auto"/>
            <w:vAlign w:val="center"/>
            <w:hideMark/>
          </w:tcPr>
          <w:p w14:paraId="05B48E4A"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auto" w:fill="auto"/>
            <w:vAlign w:val="center"/>
            <w:hideMark/>
          </w:tcPr>
          <w:p w14:paraId="7AC3538B"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auto" w:fill="auto"/>
            <w:vAlign w:val="center"/>
            <w:hideMark/>
          </w:tcPr>
          <w:p w14:paraId="3268F136"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14:paraId="7EFA65E0"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67234A98"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auto" w:fill="auto"/>
            <w:vAlign w:val="center"/>
            <w:hideMark/>
          </w:tcPr>
          <w:p w14:paraId="4FF18BC0"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008B1920"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3" w:type="pct"/>
            <w:tcBorders>
              <w:top w:val="nil"/>
              <w:left w:val="nil"/>
              <w:bottom w:val="single" w:sz="4" w:space="0" w:color="auto"/>
              <w:right w:val="single" w:sz="4" w:space="0" w:color="auto"/>
            </w:tcBorders>
            <w:shd w:val="clear" w:color="auto" w:fill="auto"/>
            <w:vAlign w:val="center"/>
            <w:hideMark/>
          </w:tcPr>
          <w:p w14:paraId="734F81F7"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4C39DA6A"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627CF949"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6F744B1F"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5B72C9CA"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5DB42904"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6396681A"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1C248BA2"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410D85B1"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3ECEA7D9"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190A13CA"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32A5EBB3"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224FF82A"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463" w:type="pct"/>
            <w:gridSpan w:val="2"/>
            <w:tcBorders>
              <w:top w:val="nil"/>
              <w:left w:val="nil"/>
              <w:bottom w:val="single" w:sz="4" w:space="0" w:color="auto"/>
              <w:right w:val="single" w:sz="4" w:space="0" w:color="auto"/>
            </w:tcBorders>
            <w:shd w:val="clear" w:color="auto" w:fill="auto"/>
            <w:vAlign w:val="center"/>
            <w:hideMark/>
          </w:tcPr>
          <w:p w14:paraId="70F01755"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CDEEE y EDESUR</w:t>
            </w:r>
          </w:p>
        </w:tc>
        <w:tc>
          <w:tcPr>
            <w:tcW w:w="309" w:type="pct"/>
            <w:gridSpan w:val="2"/>
            <w:tcBorders>
              <w:top w:val="nil"/>
              <w:left w:val="nil"/>
              <w:bottom w:val="single" w:sz="4" w:space="0" w:color="auto"/>
              <w:right w:val="single" w:sz="4" w:space="0" w:color="auto"/>
            </w:tcBorders>
            <w:shd w:val="clear" w:color="auto" w:fill="auto"/>
            <w:vAlign w:val="center"/>
            <w:hideMark/>
          </w:tcPr>
          <w:p w14:paraId="45BBFAEF"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16,0</w:t>
            </w:r>
          </w:p>
        </w:tc>
        <w:tc>
          <w:tcPr>
            <w:tcW w:w="402" w:type="pct"/>
            <w:tcBorders>
              <w:top w:val="nil"/>
              <w:left w:val="nil"/>
              <w:bottom w:val="single" w:sz="4" w:space="0" w:color="auto"/>
              <w:right w:val="single" w:sz="4" w:space="0" w:color="auto"/>
            </w:tcBorders>
            <w:shd w:val="clear" w:color="auto" w:fill="auto"/>
            <w:vAlign w:val="center"/>
            <w:hideMark/>
          </w:tcPr>
          <w:p w14:paraId="579681C2"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CDEEE</w:t>
            </w:r>
          </w:p>
        </w:tc>
      </w:tr>
      <w:tr w:rsidR="00334718" w:rsidRPr="008C165C" w14:paraId="470CDB26" w14:textId="77777777" w:rsidTr="008F6C73">
        <w:trPr>
          <w:trHeight w:val="377"/>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549010EA"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lang w:val="es-ES"/>
              </w:rPr>
              <w:t>11. Auditorías Externas</w:t>
            </w:r>
          </w:p>
        </w:tc>
        <w:tc>
          <w:tcPr>
            <w:tcW w:w="130" w:type="pct"/>
            <w:tcBorders>
              <w:top w:val="nil"/>
              <w:left w:val="nil"/>
              <w:bottom w:val="single" w:sz="4" w:space="0" w:color="auto"/>
              <w:right w:val="single" w:sz="4" w:space="0" w:color="auto"/>
            </w:tcBorders>
            <w:shd w:val="clear" w:color="auto" w:fill="auto"/>
            <w:vAlign w:val="center"/>
            <w:hideMark/>
          </w:tcPr>
          <w:p w14:paraId="35E5C8B6"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1" w:type="pct"/>
            <w:tcBorders>
              <w:top w:val="nil"/>
              <w:left w:val="nil"/>
              <w:bottom w:val="single" w:sz="4" w:space="0" w:color="auto"/>
              <w:right w:val="single" w:sz="4" w:space="0" w:color="auto"/>
            </w:tcBorders>
            <w:shd w:val="clear" w:color="auto" w:fill="auto"/>
            <w:vAlign w:val="center"/>
            <w:hideMark/>
          </w:tcPr>
          <w:p w14:paraId="4B51B094"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auto" w:fill="auto"/>
            <w:vAlign w:val="center"/>
            <w:hideMark/>
          </w:tcPr>
          <w:p w14:paraId="17EFFC07"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auto" w:fill="auto"/>
            <w:vAlign w:val="center"/>
            <w:hideMark/>
          </w:tcPr>
          <w:p w14:paraId="6CA45F59"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auto" w:fill="auto"/>
            <w:vAlign w:val="center"/>
            <w:hideMark/>
          </w:tcPr>
          <w:p w14:paraId="78EACC1E"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50" w:type="pct"/>
            <w:tcBorders>
              <w:top w:val="nil"/>
              <w:left w:val="nil"/>
              <w:bottom w:val="single" w:sz="4" w:space="0" w:color="auto"/>
              <w:right w:val="single" w:sz="4" w:space="0" w:color="auto"/>
            </w:tcBorders>
            <w:shd w:val="clear" w:color="auto" w:fill="auto"/>
            <w:vAlign w:val="center"/>
            <w:hideMark/>
          </w:tcPr>
          <w:p w14:paraId="62A5A597"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000000" w:fill="92D050"/>
            <w:vAlign w:val="center"/>
            <w:hideMark/>
          </w:tcPr>
          <w:p w14:paraId="07CE7417"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0" w:type="pct"/>
            <w:tcBorders>
              <w:top w:val="nil"/>
              <w:left w:val="nil"/>
              <w:bottom w:val="single" w:sz="4" w:space="0" w:color="auto"/>
              <w:right w:val="single" w:sz="4" w:space="0" w:color="auto"/>
            </w:tcBorders>
            <w:shd w:val="clear" w:color="auto" w:fill="auto"/>
            <w:vAlign w:val="center"/>
            <w:hideMark/>
          </w:tcPr>
          <w:p w14:paraId="16484EDB"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6F05D962"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3" w:type="pct"/>
            <w:tcBorders>
              <w:top w:val="nil"/>
              <w:left w:val="nil"/>
              <w:bottom w:val="single" w:sz="4" w:space="0" w:color="auto"/>
              <w:right w:val="single" w:sz="4" w:space="0" w:color="auto"/>
            </w:tcBorders>
            <w:shd w:val="clear" w:color="auto" w:fill="auto"/>
            <w:vAlign w:val="center"/>
            <w:hideMark/>
          </w:tcPr>
          <w:p w14:paraId="4E717CC9"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72CD1258"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4045A651"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4B0A3E14"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62FC5822"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05CE0C83"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4CC2B03E"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63F00C45"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0B13936E"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000000" w:fill="92D050"/>
            <w:vAlign w:val="center"/>
            <w:hideMark/>
          </w:tcPr>
          <w:p w14:paraId="090B86B5"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1A3B7385"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14:paraId="75CB7DC5"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14:paraId="1AA4E136" w14:textId="77777777" w:rsidR="00334718" w:rsidRPr="008C165C" w:rsidRDefault="00334718" w:rsidP="0085481C">
            <w:pPr>
              <w:spacing w:after="0" w:line="240" w:lineRule="auto"/>
              <w:jc w:val="center"/>
              <w:rPr>
                <w:rFonts w:ascii="Arial" w:eastAsia="Times New Roman" w:hAnsi="Arial" w:cs="Arial"/>
                <w:sz w:val="18"/>
                <w:szCs w:val="18"/>
              </w:rPr>
            </w:pPr>
            <w:r w:rsidRPr="008C165C">
              <w:rPr>
                <w:rFonts w:ascii="Arial" w:eastAsia="Times New Roman" w:hAnsi="Arial" w:cs="Arial"/>
                <w:sz w:val="18"/>
                <w:szCs w:val="18"/>
              </w:rPr>
              <w:t> </w:t>
            </w:r>
          </w:p>
        </w:tc>
        <w:tc>
          <w:tcPr>
            <w:tcW w:w="463" w:type="pct"/>
            <w:gridSpan w:val="2"/>
            <w:tcBorders>
              <w:top w:val="nil"/>
              <w:left w:val="nil"/>
              <w:bottom w:val="single" w:sz="4" w:space="0" w:color="auto"/>
              <w:right w:val="single" w:sz="4" w:space="0" w:color="auto"/>
            </w:tcBorders>
            <w:shd w:val="clear" w:color="auto" w:fill="auto"/>
            <w:vAlign w:val="center"/>
            <w:hideMark/>
          </w:tcPr>
          <w:p w14:paraId="426084CC"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CDEEE</w:t>
            </w:r>
          </w:p>
        </w:tc>
        <w:tc>
          <w:tcPr>
            <w:tcW w:w="309" w:type="pct"/>
            <w:gridSpan w:val="2"/>
            <w:tcBorders>
              <w:top w:val="nil"/>
              <w:left w:val="nil"/>
              <w:bottom w:val="single" w:sz="4" w:space="0" w:color="auto"/>
              <w:right w:val="single" w:sz="4" w:space="0" w:color="auto"/>
            </w:tcBorders>
            <w:shd w:val="clear" w:color="auto" w:fill="auto"/>
            <w:vAlign w:val="center"/>
            <w:hideMark/>
          </w:tcPr>
          <w:p w14:paraId="0BD35816"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75,0</w:t>
            </w:r>
          </w:p>
        </w:tc>
        <w:tc>
          <w:tcPr>
            <w:tcW w:w="402" w:type="pct"/>
            <w:tcBorders>
              <w:top w:val="nil"/>
              <w:left w:val="nil"/>
              <w:bottom w:val="single" w:sz="4" w:space="0" w:color="auto"/>
              <w:right w:val="single" w:sz="4" w:space="0" w:color="auto"/>
            </w:tcBorders>
            <w:shd w:val="clear" w:color="auto" w:fill="auto"/>
            <w:vAlign w:val="center"/>
            <w:hideMark/>
          </w:tcPr>
          <w:p w14:paraId="45E6EC87"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CDEEE</w:t>
            </w:r>
          </w:p>
        </w:tc>
      </w:tr>
      <w:tr w:rsidR="00334718" w:rsidRPr="008C165C" w14:paraId="132906C3" w14:textId="77777777" w:rsidTr="008F6C73">
        <w:trPr>
          <w:trHeight w:val="460"/>
        </w:trPr>
        <w:tc>
          <w:tcPr>
            <w:tcW w:w="4289"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14:paraId="53400E0E" w14:textId="77777777" w:rsidR="00334718" w:rsidRPr="008C165C" w:rsidRDefault="00334718" w:rsidP="0085481C">
            <w:pPr>
              <w:spacing w:after="0" w:line="240" w:lineRule="auto"/>
              <w:jc w:val="center"/>
              <w:rPr>
                <w:rFonts w:ascii="Arial" w:eastAsia="Times New Roman" w:hAnsi="Arial" w:cs="Arial"/>
                <w:b/>
                <w:bCs/>
                <w:sz w:val="18"/>
                <w:szCs w:val="18"/>
              </w:rPr>
            </w:pPr>
            <w:r w:rsidRPr="008C165C">
              <w:rPr>
                <w:rFonts w:ascii="Arial" w:eastAsia="Times New Roman" w:hAnsi="Arial" w:cs="Arial"/>
                <w:b/>
                <w:bCs/>
                <w:sz w:val="18"/>
                <w:szCs w:val="18"/>
              </w:rPr>
              <w:t>TOTAL</w:t>
            </w:r>
          </w:p>
        </w:tc>
        <w:tc>
          <w:tcPr>
            <w:tcW w:w="309" w:type="pct"/>
            <w:gridSpan w:val="2"/>
            <w:tcBorders>
              <w:top w:val="nil"/>
              <w:left w:val="nil"/>
              <w:bottom w:val="single" w:sz="4" w:space="0" w:color="auto"/>
              <w:right w:val="single" w:sz="4" w:space="0" w:color="auto"/>
            </w:tcBorders>
            <w:shd w:val="clear" w:color="auto" w:fill="auto"/>
            <w:vAlign w:val="center"/>
            <w:hideMark/>
          </w:tcPr>
          <w:p w14:paraId="5B681357" w14:textId="77777777" w:rsidR="00334718" w:rsidRPr="008C165C" w:rsidRDefault="00334718" w:rsidP="0085481C">
            <w:pPr>
              <w:spacing w:after="0" w:line="240" w:lineRule="auto"/>
              <w:jc w:val="center"/>
              <w:rPr>
                <w:rFonts w:ascii="Arial" w:eastAsia="Times New Roman" w:hAnsi="Arial" w:cs="Arial"/>
                <w:sz w:val="18"/>
                <w:szCs w:val="18"/>
              </w:rPr>
            </w:pPr>
            <w:r>
              <w:rPr>
                <w:rFonts w:ascii="Arial" w:eastAsia="Times New Roman" w:hAnsi="Arial" w:cs="Arial"/>
                <w:sz w:val="18"/>
                <w:szCs w:val="18"/>
              </w:rPr>
              <w:t>209,0</w:t>
            </w:r>
          </w:p>
        </w:tc>
        <w:tc>
          <w:tcPr>
            <w:tcW w:w="402" w:type="pct"/>
            <w:tcBorders>
              <w:top w:val="nil"/>
              <w:left w:val="nil"/>
              <w:bottom w:val="single" w:sz="4" w:space="0" w:color="auto"/>
              <w:right w:val="single" w:sz="4" w:space="0" w:color="auto"/>
            </w:tcBorders>
            <w:shd w:val="clear" w:color="auto" w:fill="auto"/>
            <w:vAlign w:val="center"/>
            <w:hideMark/>
          </w:tcPr>
          <w:p w14:paraId="42BACBCB" w14:textId="77777777" w:rsidR="00334718" w:rsidRPr="008C165C" w:rsidRDefault="00334718" w:rsidP="0085481C">
            <w:pPr>
              <w:spacing w:after="0" w:line="240" w:lineRule="auto"/>
              <w:rPr>
                <w:rFonts w:ascii="Arial" w:eastAsia="Times New Roman" w:hAnsi="Arial" w:cs="Arial"/>
                <w:sz w:val="18"/>
                <w:szCs w:val="18"/>
              </w:rPr>
            </w:pPr>
            <w:r w:rsidRPr="008C165C">
              <w:rPr>
                <w:rFonts w:ascii="Arial" w:eastAsia="Times New Roman" w:hAnsi="Arial" w:cs="Arial"/>
                <w:sz w:val="18"/>
                <w:szCs w:val="18"/>
              </w:rPr>
              <w:t> </w:t>
            </w:r>
          </w:p>
        </w:tc>
      </w:tr>
    </w:tbl>
    <w:p w14:paraId="27F51C6A" w14:textId="77777777" w:rsidR="00334718" w:rsidRPr="00301E5C" w:rsidRDefault="00334718" w:rsidP="00334718">
      <w:pPr>
        <w:rPr>
          <w:rFonts w:ascii="Arial" w:hAnsi="Arial" w:cs="Arial"/>
          <w:sz w:val="20"/>
          <w:szCs w:val="20"/>
          <w:lang w:val="es-ES_tradnl" w:eastAsia="es-PE"/>
        </w:rPr>
        <w:sectPr w:rsidR="00334718" w:rsidRPr="00301E5C" w:rsidSect="00647335">
          <w:pgSz w:w="16838" w:h="11906" w:orient="landscape"/>
          <w:pgMar w:top="1699" w:right="1411" w:bottom="1699" w:left="1411" w:header="706" w:footer="706" w:gutter="0"/>
          <w:cols w:space="708"/>
          <w:docGrid w:linePitch="360"/>
        </w:sectPr>
      </w:pPr>
    </w:p>
    <w:p w14:paraId="014FE37B" w14:textId="77777777" w:rsidR="00334718" w:rsidRPr="004F1C61" w:rsidRDefault="00334718" w:rsidP="00334718">
      <w:pPr>
        <w:pStyle w:val="Heading1"/>
        <w:numPr>
          <w:ilvl w:val="0"/>
          <w:numId w:val="4"/>
        </w:numPr>
        <w:spacing w:before="240" w:after="60"/>
        <w:ind w:left="720" w:hanging="360"/>
        <w:jc w:val="center"/>
        <w:rPr>
          <w:rFonts w:ascii="Arial" w:hAnsi="Arial" w:cs="Arial"/>
          <w:b/>
          <w:kern w:val="28"/>
          <w:sz w:val="22"/>
          <w:szCs w:val="22"/>
          <w:lang w:eastAsia="en-US"/>
        </w:rPr>
      </w:pPr>
      <w:bookmarkStart w:id="22" w:name="_Toc431298022"/>
      <w:r w:rsidRPr="00D026F0">
        <w:rPr>
          <w:rFonts w:ascii="Arial" w:hAnsi="Arial" w:cs="Arial"/>
          <w:b/>
          <w:kern w:val="28"/>
          <w:sz w:val="22"/>
          <w:szCs w:val="24"/>
          <w:lang w:eastAsia="en-US"/>
        </w:rPr>
        <w:lastRenderedPageBreak/>
        <w:t>Plan de Evaluación</w:t>
      </w:r>
      <w:bookmarkEnd w:id="22"/>
    </w:p>
    <w:p w14:paraId="372BE5F9" w14:textId="2A57D0BE" w:rsidR="00922FAE" w:rsidRDefault="00B51DD3" w:rsidP="00EA35B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416C3C">
        <w:rPr>
          <w:rFonts w:ascii="Arial" w:eastAsia="Times New Roman" w:hAnsi="Arial" w:cs="Arial"/>
          <w:b w:val="0"/>
          <w:bCs w:val="0"/>
          <w:color w:val="auto"/>
          <w:szCs w:val="22"/>
          <w:lang w:val="es-ES_tradnl"/>
        </w:rPr>
        <w:t>El objetivo del Plan de Evaluación del programa es determinar los resultados e impactos del programa en cuanto a los indicadores establecidos en la Matriz de</w:t>
      </w:r>
      <w:r w:rsidR="008469F2" w:rsidRPr="00416C3C">
        <w:rPr>
          <w:rFonts w:ascii="Arial" w:eastAsia="Times New Roman" w:hAnsi="Arial" w:cs="Arial"/>
          <w:b w:val="0"/>
          <w:bCs w:val="0"/>
          <w:color w:val="auto"/>
          <w:szCs w:val="22"/>
          <w:lang w:val="es-ES_tradnl"/>
        </w:rPr>
        <w:t xml:space="preserve"> </w:t>
      </w:r>
      <w:r w:rsidRPr="00416C3C">
        <w:rPr>
          <w:rFonts w:ascii="Arial" w:eastAsia="Times New Roman" w:hAnsi="Arial" w:cs="Arial"/>
          <w:b w:val="0"/>
          <w:bCs w:val="0"/>
          <w:color w:val="auto"/>
          <w:szCs w:val="22"/>
          <w:lang w:val="es-ES_tradnl"/>
        </w:rPr>
        <w:t>Resultados</w:t>
      </w:r>
      <w:r w:rsidR="00D969AD">
        <w:rPr>
          <w:rFonts w:ascii="Arial" w:eastAsia="Times New Roman" w:hAnsi="Arial" w:cs="Arial"/>
          <w:b w:val="0"/>
          <w:bCs w:val="0"/>
          <w:color w:val="auto"/>
          <w:szCs w:val="22"/>
          <w:lang w:val="es-ES_tradnl"/>
        </w:rPr>
        <w:t xml:space="preserve"> (MR)</w:t>
      </w:r>
      <w:r w:rsidRPr="00416C3C">
        <w:rPr>
          <w:rFonts w:ascii="Arial" w:eastAsia="Times New Roman" w:hAnsi="Arial" w:cs="Arial"/>
          <w:b w:val="0"/>
          <w:bCs w:val="0"/>
          <w:color w:val="auto"/>
          <w:szCs w:val="22"/>
          <w:lang w:val="es-ES_tradnl"/>
        </w:rPr>
        <w:t xml:space="preserve">. Por tanto, la </w:t>
      </w:r>
      <w:r w:rsidR="00D969AD">
        <w:rPr>
          <w:rFonts w:ascii="Arial" w:eastAsia="Times New Roman" w:hAnsi="Arial" w:cs="Arial"/>
          <w:b w:val="0"/>
          <w:bCs w:val="0"/>
          <w:color w:val="auto"/>
          <w:szCs w:val="22"/>
          <w:lang w:val="es-ES_tradnl"/>
        </w:rPr>
        <w:t>MR</w:t>
      </w:r>
      <w:r w:rsidRPr="00416C3C">
        <w:rPr>
          <w:rFonts w:ascii="Arial" w:eastAsia="Times New Roman" w:hAnsi="Arial" w:cs="Arial"/>
          <w:b w:val="0"/>
          <w:bCs w:val="0"/>
          <w:color w:val="auto"/>
          <w:szCs w:val="22"/>
          <w:lang w:val="es-ES_tradnl"/>
        </w:rPr>
        <w:t xml:space="preserve"> (Cuadro II-1) formará un aspecto central de las evaluaciones del programa.</w:t>
      </w:r>
      <w:r w:rsidR="0020314D">
        <w:rPr>
          <w:rFonts w:ascii="Arial" w:eastAsia="Times New Roman" w:hAnsi="Arial" w:cs="Arial"/>
          <w:b w:val="0"/>
          <w:bCs w:val="0"/>
          <w:color w:val="auto"/>
          <w:szCs w:val="22"/>
          <w:lang w:val="es-ES_tradnl"/>
        </w:rPr>
        <w:t xml:space="preserve"> Se realizará una evaluación Antes y Después </w:t>
      </w:r>
      <w:r w:rsidR="00301825">
        <w:rPr>
          <w:rFonts w:ascii="Arial" w:eastAsia="Times New Roman" w:hAnsi="Arial" w:cs="Arial"/>
          <w:b w:val="0"/>
          <w:bCs w:val="0"/>
          <w:color w:val="auto"/>
          <w:szCs w:val="22"/>
          <w:lang w:val="es-ES_tradnl"/>
        </w:rPr>
        <w:t xml:space="preserve">para medir el impacto de la MR, donde se </w:t>
      </w:r>
      <w:r w:rsidR="00D969AD">
        <w:rPr>
          <w:rFonts w:ascii="Arial" w:eastAsia="Times New Roman" w:hAnsi="Arial" w:cs="Arial"/>
          <w:b w:val="0"/>
          <w:bCs w:val="0"/>
          <w:color w:val="auto"/>
          <w:szCs w:val="22"/>
          <w:lang w:val="es-ES_tradnl"/>
        </w:rPr>
        <w:t>buscará</w:t>
      </w:r>
      <w:r w:rsidR="00301825">
        <w:rPr>
          <w:rFonts w:ascii="Arial" w:eastAsia="Times New Roman" w:hAnsi="Arial" w:cs="Arial"/>
          <w:b w:val="0"/>
          <w:bCs w:val="0"/>
          <w:color w:val="auto"/>
          <w:szCs w:val="22"/>
          <w:lang w:val="es-ES_tradnl"/>
        </w:rPr>
        <w:t xml:space="preserve"> determinar:</w:t>
      </w:r>
    </w:p>
    <w:p w14:paraId="2A2259A6" w14:textId="77777777" w:rsidR="00922FAE" w:rsidRPr="003E0AF7" w:rsidRDefault="00922FAE" w:rsidP="00922FAE">
      <w:pPr>
        <w:pStyle w:val="Heading3"/>
        <w:numPr>
          <w:ilvl w:val="1"/>
          <w:numId w:val="56"/>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3E0AF7">
        <w:rPr>
          <w:rFonts w:ascii="Arial" w:eastAsia="Times New Roman" w:hAnsi="Arial" w:cs="Arial"/>
          <w:b w:val="0"/>
          <w:bCs w:val="0"/>
          <w:noProof/>
          <w:color w:val="auto"/>
          <w:szCs w:val="22"/>
          <w:lang w:val="es-ES_tradnl"/>
        </w:rPr>
        <w:t>Si debido a la ejecución del programa ha aumentado la energía servida en EDESUR.</w:t>
      </w:r>
    </w:p>
    <w:p w14:paraId="02D60721" w14:textId="77777777" w:rsidR="00922FAE" w:rsidRPr="003E0AF7" w:rsidRDefault="00922FAE" w:rsidP="00922FAE">
      <w:pPr>
        <w:pStyle w:val="Heading3"/>
        <w:numPr>
          <w:ilvl w:val="1"/>
          <w:numId w:val="56"/>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3E0AF7">
        <w:rPr>
          <w:rFonts w:ascii="Arial" w:eastAsia="Times New Roman" w:hAnsi="Arial" w:cs="Arial"/>
          <w:b w:val="0"/>
          <w:bCs w:val="0"/>
          <w:noProof/>
          <w:color w:val="auto"/>
          <w:szCs w:val="22"/>
          <w:lang w:val="es-ES_tradnl"/>
        </w:rPr>
        <w:t>Si debido a la ejecución del programa se han disminuido la</w:t>
      </w:r>
      <w:r>
        <w:rPr>
          <w:rFonts w:ascii="Arial" w:eastAsia="Times New Roman" w:hAnsi="Arial" w:cs="Arial"/>
          <w:b w:val="0"/>
          <w:bCs w:val="0"/>
          <w:noProof/>
          <w:color w:val="auto"/>
          <w:szCs w:val="22"/>
          <w:lang w:val="es-ES_tradnl"/>
        </w:rPr>
        <w:t xml:space="preserve"> e</w:t>
      </w:r>
      <w:r w:rsidRPr="007C5686">
        <w:rPr>
          <w:rFonts w:ascii="Arial" w:eastAsia="Times New Roman" w:hAnsi="Arial" w:cs="Arial"/>
          <w:b w:val="0"/>
          <w:bCs w:val="0"/>
          <w:noProof/>
          <w:color w:val="auto"/>
          <w:szCs w:val="22"/>
          <w:lang w:val="es-ES_tradnl"/>
        </w:rPr>
        <w:t>nergía no servida por pérdidas eléctricas técnicas</w:t>
      </w:r>
    </w:p>
    <w:p w14:paraId="67DC3DF3" w14:textId="77777777" w:rsidR="00922FAE" w:rsidRPr="003E0AF7" w:rsidRDefault="00922FAE" w:rsidP="00922FAE">
      <w:pPr>
        <w:pStyle w:val="Heading3"/>
        <w:numPr>
          <w:ilvl w:val="1"/>
          <w:numId w:val="56"/>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3E0AF7">
        <w:rPr>
          <w:rFonts w:ascii="Arial" w:eastAsia="Times New Roman" w:hAnsi="Arial" w:cs="Arial"/>
          <w:b w:val="0"/>
          <w:bCs w:val="0"/>
          <w:noProof/>
          <w:color w:val="auto"/>
          <w:szCs w:val="22"/>
          <w:lang w:val="es-ES_tradnl"/>
        </w:rPr>
        <w:t xml:space="preserve">Si se ha incrementado la </w:t>
      </w:r>
      <w:r>
        <w:rPr>
          <w:rFonts w:ascii="Arial" w:eastAsia="Times New Roman" w:hAnsi="Arial" w:cs="Arial"/>
          <w:b w:val="0"/>
          <w:bCs w:val="0"/>
          <w:noProof/>
          <w:color w:val="auto"/>
          <w:szCs w:val="22"/>
          <w:lang w:val="es-ES_tradnl"/>
        </w:rPr>
        <w:t>disponibilidad promedio</w:t>
      </w:r>
      <w:r w:rsidRPr="003E0AF7">
        <w:rPr>
          <w:rFonts w:ascii="Arial" w:eastAsia="Times New Roman" w:hAnsi="Arial" w:cs="Arial"/>
          <w:b w:val="0"/>
          <w:bCs w:val="0"/>
          <w:noProof/>
          <w:color w:val="auto"/>
          <w:szCs w:val="22"/>
          <w:lang w:val="es-ES_tradnl"/>
        </w:rPr>
        <w:t xml:space="preserve"> del suministro eléctrico en las zonas intervenidas.</w:t>
      </w:r>
    </w:p>
    <w:p w14:paraId="07417FA1" w14:textId="77777777" w:rsidR="00922FAE" w:rsidRDefault="00922FAE" w:rsidP="00922FAE">
      <w:pPr>
        <w:pStyle w:val="Heading3"/>
        <w:numPr>
          <w:ilvl w:val="1"/>
          <w:numId w:val="56"/>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3E0AF7">
        <w:rPr>
          <w:rFonts w:ascii="Arial" w:eastAsia="Times New Roman" w:hAnsi="Arial" w:cs="Arial"/>
          <w:b w:val="0"/>
          <w:bCs w:val="0"/>
          <w:noProof/>
          <w:color w:val="auto"/>
          <w:szCs w:val="22"/>
          <w:lang w:val="es-ES_tradnl"/>
        </w:rPr>
        <w:t xml:space="preserve">Si se ha </w:t>
      </w:r>
      <w:r>
        <w:rPr>
          <w:rFonts w:ascii="Arial" w:eastAsia="Times New Roman" w:hAnsi="Arial" w:cs="Arial"/>
          <w:b w:val="0"/>
          <w:bCs w:val="0"/>
          <w:noProof/>
          <w:color w:val="auto"/>
          <w:szCs w:val="22"/>
          <w:lang w:val="es-ES_tradnl"/>
        </w:rPr>
        <w:t>incrementado la capacidad instalada para cubrir la demanda.</w:t>
      </w:r>
    </w:p>
    <w:p w14:paraId="76CA00A0" w14:textId="77777777" w:rsidR="00922FAE" w:rsidRPr="007C5686" w:rsidRDefault="00922FAE" w:rsidP="00922FAE">
      <w:pPr>
        <w:pStyle w:val="Heading3"/>
        <w:numPr>
          <w:ilvl w:val="1"/>
          <w:numId w:val="56"/>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3E0AF7">
        <w:rPr>
          <w:rFonts w:ascii="Arial" w:eastAsia="Times New Roman" w:hAnsi="Arial" w:cs="Arial"/>
          <w:b w:val="0"/>
          <w:bCs w:val="0"/>
          <w:noProof/>
          <w:color w:val="auto"/>
          <w:szCs w:val="22"/>
          <w:lang w:val="es-ES_tradnl"/>
        </w:rPr>
        <w:t xml:space="preserve">Si se ha </w:t>
      </w:r>
      <w:r>
        <w:rPr>
          <w:rFonts w:ascii="Arial" w:eastAsia="Times New Roman" w:hAnsi="Arial" w:cs="Arial"/>
          <w:b w:val="0"/>
          <w:bCs w:val="0"/>
          <w:noProof/>
          <w:color w:val="auto"/>
          <w:szCs w:val="22"/>
          <w:lang w:val="es-ES_tradnl"/>
        </w:rPr>
        <w:t xml:space="preserve">aumentado el número de mujeres </w:t>
      </w:r>
      <w:r w:rsidRPr="007C5686">
        <w:rPr>
          <w:rFonts w:ascii="Arial" w:eastAsia="Times New Roman" w:hAnsi="Arial" w:cs="Arial"/>
          <w:b w:val="0"/>
          <w:bCs w:val="0"/>
          <w:noProof/>
          <w:color w:val="auto"/>
          <w:szCs w:val="22"/>
          <w:lang w:val="es-ES_tradnl"/>
        </w:rPr>
        <w:t>beneficiadas con iniciativas de empoderamiento económico (Azua y Barahona)</w:t>
      </w:r>
    </w:p>
    <w:p w14:paraId="70D69868" w14:textId="1348A847" w:rsidR="00334718" w:rsidRDefault="00922FAE" w:rsidP="00922FAE">
      <w:pPr>
        <w:pStyle w:val="Heading3"/>
        <w:numPr>
          <w:ilvl w:val="1"/>
          <w:numId w:val="56"/>
        </w:numPr>
        <w:tabs>
          <w:tab w:val="left" w:pos="720"/>
        </w:tabs>
        <w:spacing w:before="240" w:after="60" w:line="240" w:lineRule="auto"/>
        <w:jc w:val="both"/>
        <w:rPr>
          <w:rFonts w:ascii="Arial" w:eastAsia="Times New Roman" w:hAnsi="Arial" w:cs="Arial"/>
          <w:b w:val="0"/>
          <w:bCs w:val="0"/>
          <w:color w:val="auto"/>
          <w:szCs w:val="22"/>
          <w:lang w:val="es-ES_tradnl"/>
        </w:rPr>
      </w:pPr>
      <w:r>
        <w:rPr>
          <w:rFonts w:ascii="Arial" w:eastAsia="Times New Roman" w:hAnsi="Arial" w:cs="Arial"/>
          <w:b w:val="0"/>
          <w:bCs w:val="0"/>
          <w:noProof/>
          <w:color w:val="auto"/>
          <w:szCs w:val="22"/>
          <w:lang w:val="es-ES_tradnl"/>
        </w:rPr>
        <w:t>Si se ha incrementado la cantidad de mujeres</w:t>
      </w:r>
      <w:r w:rsidRPr="007C5686">
        <w:rPr>
          <w:rFonts w:ascii="Arial" w:eastAsia="Times New Roman" w:hAnsi="Arial" w:cs="Arial"/>
          <w:b w:val="0"/>
          <w:bCs w:val="0"/>
          <w:noProof/>
          <w:color w:val="auto"/>
          <w:szCs w:val="22"/>
          <w:lang w:val="es-ES_tradnl"/>
        </w:rPr>
        <w:t xml:space="preserve"> en posiciones de liderazgo y mandos medios en la empresa EDESUR</w:t>
      </w:r>
      <w:r>
        <w:rPr>
          <w:rFonts w:ascii="Arial" w:eastAsia="Times New Roman" w:hAnsi="Arial" w:cs="Arial"/>
          <w:b w:val="0"/>
          <w:bCs w:val="0"/>
          <w:noProof/>
          <w:color w:val="auto"/>
          <w:szCs w:val="22"/>
          <w:lang w:val="es-ES_tradnl"/>
        </w:rPr>
        <w:t xml:space="preserve"> </w:t>
      </w:r>
      <w:r w:rsidR="00334718" w:rsidRPr="00922FAE">
        <w:rPr>
          <w:rFonts w:ascii="Arial" w:eastAsia="Times New Roman" w:hAnsi="Arial" w:cs="Arial"/>
          <w:b w:val="0"/>
          <w:bCs w:val="0"/>
          <w:color w:val="auto"/>
          <w:szCs w:val="22"/>
          <w:lang w:val="es-ES_tradnl"/>
        </w:rPr>
        <w:t xml:space="preserve"> </w:t>
      </w:r>
    </w:p>
    <w:p w14:paraId="656C5886" w14:textId="1C06BA3F" w:rsidR="00C53B1D" w:rsidRPr="00EA053A" w:rsidRDefault="00C53B1D" w:rsidP="00EA053A">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EA053A">
        <w:rPr>
          <w:rFonts w:ascii="Arial" w:eastAsia="Times New Roman" w:hAnsi="Arial" w:cs="Arial"/>
          <w:b w:val="0"/>
          <w:bCs w:val="0"/>
          <w:color w:val="auto"/>
          <w:szCs w:val="22"/>
          <w:lang w:val="es-ES_tradnl"/>
        </w:rPr>
        <w:t xml:space="preserve">Adicionalmente, se realizará una evaluación económica ex post para </w:t>
      </w:r>
      <w:r w:rsidR="00EA053A" w:rsidRPr="00EA053A">
        <w:rPr>
          <w:rFonts w:ascii="Arial" w:eastAsia="Times New Roman" w:hAnsi="Arial" w:cs="Arial"/>
          <w:b w:val="0"/>
          <w:bCs w:val="0"/>
          <w:color w:val="auto"/>
          <w:szCs w:val="22"/>
          <w:lang w:val="es-ES_tradnl"/>
        </w:rPr>
        <w:t>analizar la rentabilidad de las intervenciones del programa.</w:t>
      </w:r>
    </w:p>
    <w:p w14:paraId="73A1CCDC" w14:textId="77777777" w:rsidR="008469F2" w:rsidRPr="004F1C61" w:rsidRDefault="008469F2" w:rsidP="004E0FF8">
      <w:pPr>
        <w:pStyle w:val="Heading2"/>
        <w:keepLines w:val="0"/>
        <w:numPr>
          <w:ilvl w:val="0"/>
          <w:numId w:val="33"/>
        </w:numPr>
        <w:tabs>
          <w:tab w:val="left" w:pos="1170"/>
        </w:tabs>
        <w:spacing w:before="240" w:after="60" w:line="240" w:lineRule="auto"/>
        <w:ind w:hanging="720"/>
        <w:rPr>
          <w:rFonts w:ascii="Arial" w:eastAsia="Times New Roman" w:hAnsi="Arial" w:cs="Arial"/>
          <w:bCs w:val="0"/>
          <w:noProof/>
          <w:color w:val="auto"/>
          <w:szCs w:val="22"/>
          <w:lang w:val="es-ES_tradnl"/>
        </w:rPr>
      </w:pPr>
      <w:bookmarkStart w:id="23" w:name="_Toc431298023"/>
      <w:r w:rsidRPr="004E0FF8">
        <w:rPr>
          <w:rFonts w:ascii="Arial" w:eastAsia="Times New Roman" w:hAnsi="Arial" w:cs="Arial"/>
          <w:bCs w:val="0"/>
          <w:noProof/>
          <w:color w:val="auto"/>
          <w:sz w:val="22"/>
          <w:szCs w:val="22"/>
          <w:lang w:val="es-ES_tradnl"/>
        </w:rPr>
        <w:t>Evaluación económica ex ante</w:t>
      </w:r>
    </w:p>
    <w:p w14:paraId="024A1F21" w14:textId="2488C392" w:rsidR="008469F2" w:rsidRPr="003E0AF7" w:rsidRDefault="008469F2" w:rsidP="004E0FF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noProof/>
          <w:color w:val="auto"/>
          <w:szCs w:val="22"/>
          <w:lang w:val="es-ES_tradnl"/>
        </w:rPr>
      </w:pPr>
      <w:r w:rsidRPr="003E0AF7">
        <w:rPr>
          <w:rFonts w:ascii="Arial" w:eastAsia="Times New Roman" w:hAnsi="Arial" w:cs="Arial"/>
          <w:bCs w:val="0"/>
          <w:noProof/>
          <w:color w:val="auto"/>
          <w:szCs w:val="22"/>
          <w:lang w:val="es-ES_tradnl"/>
        </w:rPr>
        <w:t xml:space="preserve">Metodología. </w:t>
      </w:r>
      <w:r w:rsidRPr="003E0AF7">
        <w:rPr>
          <w:rFonts w:ascii="Arial" w:eastAsia="Times New Roman" w:hAnsi="Arial" w:cs="Arial"/>
          <w:b w:val="0"/>
          <w:bCs w:val="0"/>
          <w:noProof/>
          <w:color w:val="auto"/>
          <w:szCs w:val="22"/>
          <w:lang w:val="es-ES_tradnl"/>
        </w:rPr>
        <w:t xml:space="preserve">La metodología para la evaluación </w:t>
      </w:r>
      <w:r w:rsidR="006B495C">
        <w:rPr>
          <w:rFonts w:ascii="Arial" w:eastAsia="Times New Roman" w:hAnsi="Arial" w:cs="Arial"/>
          <w:b w:val="0"/>
          <w:bCs w:val="0"/>
          <w:noProof/>
          <w:color w:val="auto"/>
          <w:szCs w:val="22"/>
          <w:lang w:val="es-ES_tradnl"/>
        </w:rPr>
        <w:t xml:space="preserve">económica ex ante </w:t>
      </w:r>
      <w:r w:rsidRPr="003E0AF7">
        <w:rPr>
          <w:rFonts w:ascii="Arial" w:eastAsia="Times New Roman" w:hAnsi="Arial" w:cs="Arial"/>
          <w:b w:val="0"/>
          <w:bCs w:val="0"/>
          <w:noProof/>
          <w:color w:val="auto"/>
          <w:szCs w:val="22"/>
          <w:lang w:val="es-ES_tradnl"/>
        </w:rPr>
        <w:t xml:space="preserve">del programa </w:t>
      </w:r>
      <w:r w:rsidR="006B495C">
        <w:rPr>
          <w:rFonts w:ascii="Arial" w:eastAsia="Times New Roman" w:hAnsi="Arial" w:cs="Arial"/>
          <w:b w:val="0"/>
          <w:bCs w:val="0"/>
          <w:noProof/>
          <w:color w:val="auto"/>
          <w:szCs w:val="22"/>
          <w:lang w:val="es-ES_tradnl"/>
        </w:rPr>
        <w:t>ha sido</w:t>
      </w:r>
      <w:r w:rsidRPr="003E0AF7">
        <w:rPr>
          <w:rFonts w:ascii="Arial" w:eastAsia="Times New Roman" w:hAnsi="Arial" w:cs="Arial"/>
          <w:b w:val="0"/>
          <w:bCs w:val="0"/>
          <w:noProof/>
          <w:color w:val="auto"/>
          <w:szCs w:val="22"/>
          <w:lang w:val="es-ES_tradnl"/>
        </w:rPr>
        <w:t xml:space="preserve"> la comparación con / sin programa. La metodología seguida se basa en la aplicación de los principios económicos y técnicas de evaluación de programas, incorporando una valoración del impacto del Programa, tanto a nivel social (para toda la sociedad) como financiero (desde el punto de vista de EDESUR).  Para la evaluación se incorpora la información del estado actual de EDESUR en sus parámetros principales de: capacidad instalada para cubrir la demanda, SAIDI, SAIFI, energía servida, tasa de crecimiento y se observan las mejoras obtenibles con la ejecución del programa, y se comparan en el valor presente de los flujos con las necesidades de inversión del mismo.  Asimismo, para verificar la robustez del programa, se hace una valoración de sensibilidades a los principales parámetros y metas alcanzables con la implementación del programa.  Para mayor detalle ver la Evaluación Económica del Programa.</w:t>
      </w:r>
    </w:p>
    <w:p w14:paraId="7098E145" w14:textId="6DCA9917" w:rsidR="008469F2" w:rsidRPr="003E0AF7" w:rsidRDefault="008469F2" w:rsidP="004E0FF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noProof/>
          <w:color w:val="auto"/>
          <w:szCs w:val="22"/>
          <w:lang w:val="es-ES_tradnl"/>
        </w:rPr>
      </w:pPr>
      <w:r w:rsidRPr="003E0AF7">
        <w:rPr>
          <w:rFonts w:ascii="Arial" w:eastAsia="Times New Roman" w:hAnsi="Arial" w:cs="Arial"/>
          <w:bCs w:val="0"/>
          <w:noProof/>
          <w:color w:val="auto"/>
          <w:szCs w:val="22"/>
          <w:lang w:val="es-ES_tradnl"/>
        </w:rPr>
        <w:t xml:space="preserve">Beneficios. </w:t>
      </w:r>
      <w:r w:rsidRPr="003E0AF7">
        <w:rPr>
          <w:rFonts w:ascii="Arial" w:eastAsia="Times New Roman" w:hAnsi="Arial" w:cs="Arial"/>
          <w:b w:val="0"/>
          <w:bCs w:val="0"/>
          <w:noProof/>
          <w:color w:val="auto"/>
          <w:szCs w:val="22"/>
          <w:lang w:val="es-ES_tradnl"/>
        </w:rPr>
        <w:t xml:space="preserve">La cuantificación de la totalidad de los beneficios económicos, está dada por la liberación neta de recursos por parte de los nuevos clientes servidos, al sustituir otras fuentes de energía alternativas por electricidad, y la disminución en la energía de falla en la situación con </w:t>
      </w:r>
      <w:r w:rsidR="00727A2B">
        <w:rPr>
          <w:rFonts w:ascii="Arial" w:eastAsia="Times New Roman" w:hAnsi="Arial" w:cs="Arial"/>
          <w:b w:val="0"/>
          <w:bCs w:val="0"/>
          <w:noProof/>
          <w:color w:val="auto"/>
          <w:szCs w:val="22"/>
          <w:lang w:val="es-ES_tradnl"/>
        </w:rPr>
        <w:t>Programa</w:t>
      </w:r>
      <w:r w:rsidRPr="003E0AF7">
        <w:rPr>
          <w:rFonts w:ascii="Arial" w:eastAsia="Times New Roman" w:hAnsi="Arial" w:cs="Arial"/>
          <w:b w:val="0"/>
          <w:bCs w:val="0"/>
          <w:noProof/>
          <w:color w:val="auto"/>
          <w:szCs w:val="22"/>
          <w:lang w:val="es-ES_tradnl"/>
        </w:rPr>
        <w:t xml:space="preserve"> (en relación a la situación sin </w:t>
      </w:r>
      <w:r w:rsidR="00727A2B">
        <w:rPr>
          <w:rFonts w:ascii="Arial" w:eastAsia="Times New Roman" w:hAnsi="Arial" w:cs="Arial"/>
          <w:b w:val="0"/>
          <w:bCs w:val="0"/>
          <w:noProof/>
          <w:color w:val="auto"/>
          <w:szCs w:val="22"/>
          <w:lang w:val="es-ES_tradnl"/>
        </w:rPr>
        <w:t>Programa</w:t>
      </w:r>
      <w:r w:rsidRPr="003E0AF7">
        <w:rPr>
          <w:rFonts w:ascii="Arial" w:eastAsia="Times New Roman" w:hAnsi="Arial" w:cs="Arial"/>
          <w:b w:val="0"/>
          <w:bCs w:val="0"/>
          <w:noProof/>
          <w:color w:val="auto"/>
          <w:szCs w:val="22"/>
          <w:lang w:val="es-ES_tradnl"/>
        </w:rPr>
        <w:t xml:space="preserve">). Cabe aclarar que esta energía de falla corresponde a toda la </w:t>
      </w:r>
      <w:r w:rsidRPr="003E0AF7">
        <w:rPr>
          <w:rFonts w:ascii="Arial" w:eastAsia="Times New Roman" w:hAnsi="Arial" w:cs="Arial"/>
          <w:b w:val="0"/>
          <w:bCs w:val="0"/>
          <w:noProof/>
          <w:color w:val="auto"/>
          <w:szCs w:val="22"/>
          <w:lang w:val="es-ES_tradnl"/>
        </w:rPr>
        <w:lastRenderedPageBreak/>
        <w:t xml:space="preserve">demanda potencial insatisfecha en la situación sin </w:t>
      </w:r>
      <w:r w:rsidR="00727A2B">
        <w:rPr>
          <w:rFonts w:ascii="Arial" w:eastAsia="Times New Roman" w:hAnsi="Arial" w:cs="Arial"/>
          <w:b w:val="0"/>
          <w:bCs w:val="0"/>
          <w:noProof/>
          <w:color w:val="auto"/>
          <w:szCs w:val="22"/>
          <w:lang w:val="es-ES_tradnl"/>
        </w:rPr>
        <w:t>Programa</w:t>
      </w:r>
      <w:r w:rsidRPr="003E0AF7">
        <w:rPr>
          <w:rFonts w:ascii="Arial" w:eastAsia="Times New Roman" w:hAnsi="Arial" w:cs="Arial"/>
          <w:b w:val="0"/>
          <w:bCs w:val="0"/>
          <w:noProof/>
          <w:color w:val="auto"/>
          <w:szCs w:val="22"/>
          <w:lang w:val="es-ES_tradnl"/>
        </w:rPr>
        <w:t xml:space="preserve"> (tanto de clientes existentes, como de nuevos clientes). </w:t>
      </w:r>
    </w:p>
    <w:p w14:paraId="3406FB52" w14:textId="77777777" w:rsidR="008469F2" w:rsidRPr="003E0AF7" w:rsidRDefault="008469F2" w:rsidP="004E0FF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noProof/>
          <w:color w:val="auto"/>
          <w:szCs w:val="22"/>
          <w:lang w:val="es-ES_tradnl"/>
        </w:rPr>
      </w:pPr>
      <w:r w:rsidRPr="003E0AF7">
        <w:rPr>
          <w:rFonts w:ascii="Arial" w:eastAsia="Times New Roman" w:hAnsi="Arial" w:cs="Arial"/>
          <w:b w:val="0"/>
          <w:bCs w:val="0"/>
          <w:noProof/>
          <w:color w:val="auto"/>
          <w:szCs w:val="22"/>
          <w:lang w:val="es-ES_tradnl"/>
        </w:rPr>
        <w:t>Dentro de los costos económicos, se tiene la inversión y los costos de operación y mantenimiento asociados.</w:t>
      </w:r>
    </w:p>
    <w:p w14:paraId="0AE44EE3" w14:textId="77777777" w:rsidR="008469F2" w:rsidRPr="003E0AF7" w:rsidRDefault="008469F2" w:rsidP="004E0FF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noProof/>
          <w:color w:val="auto"/>
          <w:szCs w:val="22"/>
          <w:lang w:val="es-ES_tradnl"/>
        </w:rPr>
      </w:pPr>
      <w:r w:rsidRPr="003E0AF7">
        <w:rPr>
          <w:rFonts w:ascii="Arial" w:eastAsia="Times New Roman" w:hAnsi="Arial" w:cs="Arial"/>
          <w:b w:val="0"/>
          <w:bCs w:val="0"/>
          <w:noProof/>
          <w:color w:val="auto"/>
          <w:szCs w:val="22"/>
          <w:lang w:val="es-ES_tradnl"/>
        </w:rPr>
        <w:t>En términos financieros, los beneficios están dados por la energía incremental, mientras que los costos están dados por la inversión, la operación y mano de obra.</w:t>
      </w:r>
    </w:p>
    <w:p w14:paraId="73B302A0" w14:textId="4D56FE8F" w:rsidR="001A0439" w:rsidRPr="001A0439" w:rsidRDefault="008469F2" w:rsidP="001A043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noProof/>
          <w:color w:val="auto"/>
          <w:szCs w:val="22"/>
          <w:lang w:val="es-ES_tradnl"/>
        </w:rPr>
      </w:pPr>
      <w:r w:rsidRPr="003E0AF7">
        <w:rPr>
          <w:rFonts w:ascii="Arial" w:eastAsia="Times New Roman" w:hAnsi="Arial" w:cs="Arial"/>
          <w:bCs w:val="0"/>
          <w:noProof/>
          <w:color w:val="auto"/>
          <w:szCs w:val="22"/>
          <w:lang w:val="es-ES_tradnl"/>
        </w:rPr>
        <w:t xml:space="preserve">Resultados. </w:t>
      </w:r>
      <w:r w:rsidR="001A0439" w:rsidRPr="003E0AF7">
        <w:rPr>
          <w:rFonts w:ascii="Arial" w:eastAsia="Times New Roman" w:hAnsi="Arial" w:cs="Arial"/>
          <w:b w:val="0"/>
          <w:bCs w:val="0"/>
          <w:noProof/>
          <w:color w:val="auto"/>
          <w:szCs w:val="22"/>
          <w:lang w:val="es-ES_tradnl"/>
        </w:rPr>
        <w:t>la evaluación económica del programa presenta un alto Valor actual Neto Económico (VAN-E), alcanzando los US$1.882,5 millones con una Tasa Interna de Retorno Económica (TIR-E) de 77,9%. Un análisis de sensibilidad muestra que</w:t>
      </w:r>
      <w:r w:rsidR="001A0439" w:rsidRPr="001A0439">
        <w:rPr>
          <w:rFonts w:ascii="Arial" w:eastAsia="Times New Roman" w:hAnsi="Arial" w:cs="Arial"/>
          <w:b w:val="0"/>
          <w:bCs w:val="0"/>
          <w:noProof/>
          <w:color w:val="auto"/>
          <w:szCs w:val="22"/>
          <w:lang w:val="es-ES_tradnl"/>
        </w:rPr>
        <w:t xml:space="preserve"> al variar cada parámetro de forma independiente en un rango típico de +/-15%, el Precio Medio de Compra, provoca una variación de +/- US$ 282 millones en el VAN-F, mientras que el Precio Medio de Venta provoca una variación de +UDS$386/- US$ 422 millones en el VAN-E.</w:t>
      </w:r>
      <w:r w:rsidR="001A0439">
        <w:rPr>
          <w:rFonts w:ascii="Arial" w:eastAsia="Times New Roman" w:hAnsi="Arial" w:cs="Arial"/>
          <w:b w:val="0"/>
          <w:bCs w:val="0"/>
          <w:noProof/>
          <w:color w:val="auto"/>
          <w:szCs w:val="22"/>
          <w:lang w:val="es-ES_tradnl"/>
        </w:rPr>
        <w:t xml:space="preserve"> </w:t>
      </w:r>
      <w:r w:rsidR="001A0439" w:rsidRPr="001A0439">
        <w:rPr>
          <w:rFonts w:ascii="Arial" w:eastAsia="Times New Roman" w:hAnsi="Arial" w:cs="Arial"/>
          <w:b w:val="0"/>
          <w:bCs w:val="0"/>
          <w:noProof/>
          <w:color w:val="auto"/>
          <w:szCs w:val="22"/>
          <w:lang w:val="es-ES_tradnl"/>
        </w:rPr>
        <w:t xml:space="preserve">Asimismo, una variación en la Tasa de Crecimiento de la Demanda de Energía produce una variación en el VAN-F de +88/- 97 millones de US$, y de +266/-300 millones de US$ en el VAN-E. Finalmente, el parámetro al que resulta más sensible este programa es el Precio Medio de Compra, si este asciende más de un 27,6%, tornará el </w:t>
      </w:r>
      <w:r w:rsidR="00727A2B">
        <w:rPr>
          <w:rFonts w:ascii="Arial" w:eastAsia="Times New Roman" w:hAnsi="Arial" w:cs="Arial"/>
          <w:b w:val="0"/>
          <w:bCs w:val="0"/>
          <w:noProof/>
          <w:color w:val="auto"/>
          <w:szCs w:val="22"/>
          <w:lang w:val="es-ES_tradnl"/>
        </w:rPr>
        <w:t>Programa</w:t>
      </w:r>
      <w:r w:rsidR="001A0439" w:rsidRPr="001A0439">
        <w:rPr>
          <w:rFonts w:ascii="Arial" w:eastAsia="Times New Roman" w:hAnsi="Arial" w:cs="Arial"/>
          <w:b w:val="0"/>
          <w:bCs w:val="0"/>
          <w:noProof/>
          <w:color w:val="auto"/>
          <w:szCs w:val="22"/>
          <w:lang w:val="es-ES_tradnl"/>
        </w:rPr>
        <w:t xml:space="preserve"> no factible financieramente.</w:t>
      </w:r>
    </w:p>
    <w:p w14:paraId="35789BC0" w14:textId="77777777" w:rsidR="008469F2" w:rsidRPr="004E0FF8" w:rsidRDefault="008469F2" w:rsidP="004E0FF8">
      <w:pPr>
        <w:pStyle w:val="Heading3"/>
        <w:tabs>
          <w:tab w:val="left" w:pos="720"/>
        </w:tabs>
        <w:spacing w:before="240" w:after="60" w:line="240" w:lineRule="auto"/>
        <w:jc w:val="both"/>
        <w:rPr>
          <w:rFonts w:ascii="Arial" w:eastAsia="Times New Roman" w:hAnsi="Arial" w:cs="Arial"/>
          <w:bCs w:val="0"/>
          <w:noProof/>
          <w:color w:val="auto"/>
          <w:szCs w:val="22"/>
          <w:lang w:val="es-ES_tradnl"/>
        </w:rPr>
      </w:pPr>
    </w:p>
    <w:p w14:paraId="6EFBF6AE" w14:textId="77777777" w:rsidR="008469F2" w:rsidRPr="004F1C61" w:rsidRDefault="008469F2" w:rsidP="004E0FF8">
      <w:pPr>
        <w:pStyle w:val="Heading2"/>
        <w:keepLines w:val="0"/>
        <w:numPr>
          <w:ilvl w:val="0"/>
          <w:numId w:val="33"/>
        </w:numPr>
        <w:tabs>
          <w:tab w:val="left" w:pos="1170"/>
        </w:tabs>
        <w:spacing w:before="240" w:after="60" w:line="240" w:lineRule="auto"/>
        <w:ind w:hanging="720"/>
        <w:rPr>
          <w:rFonts w:ascii="Arial" w:eastAsia="Times New Roman" w:hAnsi="Arial" w:cs="Arial"/>
          <w:bCs w:val="0"/>
          <w:noProof/>
          <w:color w:val="auto"/>
          <w:szCs w:val="22"/>
          <w:lang w:val="es-ES_tradnl"/>
        </w:rPr>
      </w:pPr>
      <w:r w:rsidRPr="004E0FF8">
        <w:rPr>
          <w:rFonts w:ascii="Arial" w:eastAsia="Times New Roman" w:hAnsi="Arial" w:cs="Arial"/>
          <w:bCs w:val="0"/>
          <w:noProof/>
          <w:color w:val="auto"/>
          <w:sz w:val="22"/>
          <w:szCs w:val="22"/>
          <w:lang w:val="es-ES_tradnl"/>
        </w:rPr>
        <w:t xml:space="preserve">Evaluación Intermedia </w:t>
      </w:r>
    </w:p>
    <w:p w14:paraId="53335A8F" w14:textId="77777777" w:rsidR="008469F2" w:rsidRPr="004E0FF8" w:rsidRDefault="008469F2" w:rsidP="004E0FF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La CDEEE presentará al BID un informe de evaluación intermedia a los 60 días contados a partir de la fecha en que se haya desembolsado el 50% de los recursos del préstamo El informe de evaluación intermedia, deberá contemplar, al menos, los aspectos siguientes:</w:t>
      </w:r>
    </w:p>
    <w:p w14:paraId="742608C5" w14:textId="77777777" w:rsidR="008469F2" w:rsidRPr="004E0FF8" w:rsidRDefault="008469F2" w:rsidP="004E0FF8">
      <w:pPr>
        <w:pStyle w:val="Heading3"/>
        <w:numPr>
          <w:ilvl w:val="1"/>
          <w:numId w:val="55"/>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Determinar si las actividades desarrolladas hasta ese momento permiten avanzar adecuadamente en la consecución de los objetivos y resultados contemplados en el programa.</w:t>
      </w:r>
    </w:p>
    <w:p w14:paraId="722B7230" w14:textId="77777777" w:rsidR="008469F2" w:rsidRPr="004E0FF8" w:rsidRDefault="008469F2" w:rsidP="004E0FF8">
      <w:pPr>
        <w:pStyle w:val="Heading3"/>
        <w:numPr>
          <w:ilvl w:val="1"/>
          <w:numId w:val="55"/>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Analizar la solidez del diseño de la operación introduciendo de ser necesario mejoras al mismo que permitan aumentar el desempeño del Programa.</w:t>
      </w:r>
    </w:p>
    <w:p w14:paraId="07C888C3" w14:textId="77777777" w:rsidR="008469F2" w:rsidRPr="004E0FF8" w:rsidRDefault="008469F2" w:rsidP="004E0FF8">
      <w:pPr>
        <w:pStyle w:val="Heading3"/>
        <w:numPr>
          <w:ilvl w:val="1"/>
          <w:numId w:val="55"/>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Determinar la relevancia y adecuación de los indicadores establecidos en el Seguimiento.</w:t>
      </w:r>
    </w:p>
    <w:p w14:paraId="333354EB" w14:textId="77777777" w:rsidR="008469F2" w:rsidRPr="004E0FF8" w:rsidRDefault="008469F2" w:rsidP="004E0FF8">
      <w:pPr>
        <w:pStyle w:val="Heading3"/>
        <w:numPr>
          <w:ilvl w:val="1"/>
          <w:numId w:val="55"/>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Analizar la efectividad de las actividades de Seguimiento previstas para el seguimiento de la operación y la anticipación de incidencias que pueden afectar negativamente el proceso de ejecución y la consecución de los objetivos, productos y resultados del programa.</w:t>
      </w:r>
    </w:p>
    <w:p w14:paraId="534D7810" w14:textId="77777777" w:rsidR="008469F2" w:rsidRPr="004E0FF8" w:rsidRDefault="008469F2" w:rsidP="004E0FF8">
      <w:pPr>
        <w:pStyle w:val="Heading3"/>
        <w:numPr>
          <w:ilvl w:val="1"/>
          <w:numId w:val="55"/>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Evaluar el nivel de competencia de la CDEEE y la consistencia del esquema de ejecución previsto en el programa.</w:t>
      </w:r>
    </w:p>
    <w:p w14:paraId="5E03DC98" w14:textId="77777777" w:rsidR="008469F2" w:rsidRPr="004F1C61" w:rsidRDefault="008469F2" w:rsidP="004E0FF8">
      <w:pPr>
        <w:pStyle w:val="Heading2"/>
        <w:keepLines w:val="0"/>
        <w:numPr>
          <w:ilvl w:val="0"/>
          <w:numId w:val="33"/>
        </w:numPr>
        <w:tabs>
          <w:tab w:val="left" w:pos="1170"/>
        </w:tabs>
        <w:spacing w:before="240" w:after="60" w:line="240" w:lineRule="auto"/>
        <w:ind w:hanging="720"/>
        <w:rPr>
          <w:rFonts w:ascii="Arial" w:eastAsia="Times New Roman" w:hAnsi="Arial" w:cs="Arial"/>
          <w:bCs w:val="0"/>
          <w:noProof/>
          <w:color w:val="auto"/>
          <w:szCs w:val="22"/>
          <w:lang w:val="es-ES_tradnl"/>
        </w:rPr>
      </w:pPr>
      <w:r w:rsidRPr="004E0FF8">
        <w:rPr>
          <w:rFonts w:ascii="Arial" w:eastAsia="Times New Roman" w:hAnsi="Arial" w:cs="Arial"/>
          <w:bCs w:val="0"/>
          <w:noProof/>
          <w:color w:val="auto"/>
          <w:sz w:val="22"/>
          <w:szCs w:val="22"/>
          <w:lang w:val="es-ES_tradnl"/>
        </w:rPr>
        <w:t>Informe de Evaluación Final</w:t>
      </w:r>
    </w:p>
    <w:p w14:paraId="5532AACE" w14:textId="77777777" w:rsidR="008469F2" w:rsidRPr="004E0FF8" w:rsidRDefault="008469F2" w:rsidP="004E0FF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 xml:space="preserve">La CDEEE presentará al BID una Evaluación Final o de Terminación del Proyecto (PCR por sus siglas en inglés) a los 90 días contados a partir de la fecha del vencimiento del plazo original de desembolsos o sus extensiones. El </w:t>
      </w:r>
      <w:r w:rsidRPr="004E0FF8">
        <w:rPr>
          <w:rFonts w:ascii="Arial" w:eastAsia="Times New Roman" w:hAnsi="Arial" w:cs="Arial"/>
          <w:b w:val="0"/>
          <w:bCs w:val="0"/>
          <w:noProof/>
          <w:color w:val="auto"/>
          <w:szCs w:val="22"/>
          <w:lang w:val="es-ES_tradnl"/>
        </w:rPr>
        <w:lastRenderedPageBreak/>
        <w:t>informe deberá presentarse cuyo informe final deberá presentarse a más tardar 30 días después de la justificación final de desembolsos del Banco y de la contrapartida. El informe de evaluación final incluirá:</w:t>
      </w:r>
    </w:p>
    <w:p w14:paraId="13CF76C8" w14:textId="77777777" w:rsidR="008469F2" w:rsidRPr="004E0FF8" w:rsidRDefault="008469F2" w:rsidP="004E0FF8">
      <w:pPr>
        <w:pStyle w:val="Heading3"/>
        <w:numPr>
          <w:ilvl w:val="1"/>
          <w:numId w:val="54"/>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 xml:space="preserve">Evaluación con y sin programa de los indicadores de resultado. </w:t>
      </w:r>
    </w:p>
    <w:p w14:paraId="190C973F" w14:textId="77777777" w:rsidR="008469F2" w:rsidRPr="004E0FF8" w:rsidRDefault="008469F2" w:rsidP="004E0FF8">
      <w:pPr>
        <w:pStyle w:val="Heading3"/>
        <w:numPr>
          <w:ilvl w:val="1"/>
          <w:numId w:val="54"/>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Determinar si se alcanzaron los objetivos, productos y resultados contemplados en el programa.</w:t>
      </w:r>
    </w:p>
    <w:p w14:paraId="13131565" w14:textId="77777777" w:rsidR="008469F2" w:rsidRPr="004E0FF8" w:rsidRDefault="008469F2" w:rsidP="004E0FF8">
      <w:pPr>
        <w:pStyle w:val="Heading3"/>
        <w:numPr>
          <w:ilvl w:val="1"/>
          <w:numId w:val="54"/>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Identificar lecciones aprendidas y hacer recomendaciones a considerar en el desarrollo de futuras operaciones de similar naturaleza</w:t>
      </w:r>
    </w:p>
    <w:p w14:paraId="5E287E6F" w14:textId="77777777" w:rsidR="008469F2" w:rsidRPr="004E0FF8" w:rsidRDefault="008469F2" w:rsidP="004E0FF8">
      <w:pPr>
        <w:pStyle w:val="Heading3"/>
        <w:numPr>
          <w:ilvl w:val="1"/>
          <w:numId w:val="54"/>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Evaluar el nivel de desempeño de la CDEEE.</w:t>
      </w:r>
    </w:p>
    <w:p w14:paraId="528751BF" w14:textId="77777777" w:rsidR="008469F2" w:rsidRPr="004E0FF8" w:rsidRDefault="008469F2" w:rsidP="004E0FF8">
      <w:pPr>
        <w:pStyle w:val="Heading3"/>
        <w:numPr>
          <w:ilvl w:val="1"/>
          <w:numId w:val="54"/>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Analizar la relevancia, eficiencia, efectividad y sostenibilidad del programa.</w:t>
      </w:r>
    </w:p>
    <w:p w14:paraId="2C57FC08" w14:textId="77777777" w:rsidR="008469F2" w:rsidRPr="004E0FF8" w:rsidRDefault="008469F2" w:rsidP="004E0FF8">
      <w:pPr>
        <w:pStyle w:val="Heading3"/>
        <w:numPr>
          <w:ilvl w:val="1"/>
          <w:numId w:val="54"/>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Analizar la solidez del diseño de la operación.</w:t>
      </w:r>
    </w:p>
    <w:p w14:paraId="466C8B1C" w14:textId="77777777" w:rsidR="008469F2" w:rsidRPr="004E0FF8" w:rsidRDefault="008469F2" w:rsidP="004E0FF8">
      <w:pPr>
        <w:pStyle w:val="Heading3"/>
        <w:numPr>
          <w:ilvl w:val="1"/>
          <w:numId w:val="54"/>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Medir el grado de evaluabilidad del programa, determinando si los objetivos y resultados fueron claramente definidos y si los indicadores fueron efectivamente cuantificables, medibles y relevantes.</w:t>
      </w:r>
    </w:p>
    <w:p w14:paraId="4D218098" w14:textId="77777777" w:rsidR="008469F2" w:rsidRPr="004E0FF8" w:rsidRDefault="008469F2" w:rsidP="004E0FF8">
      <w:pPr>
        <w:pStyle w:val="Heading3"/>
        <w:numPr>
          <w:ilvl w:val="1"/>
          <w:numId w:val="54"/>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Establecer la eficiencia y efectividad de las actividades de seguimiento.</w:t>
      </w:r>
    </w:p>
    <w:p w14:paraId="194F35BE" w14:textId="77777777" w:rsidR="008469F2" w:rsidRPr="004E0FF8" w:rsidRDefault="008469F2" w:rsidP="004E0FF8">
      <w:pPr>
        <w:pStyle w:val="Heading3"/>
        <w:numPr>
          <w:ilvl w:val="1"/>
          <w:numId w:val="54"/>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Identificar los factores que pueden haber supuesto un obstáculo o barrera para la consecución de los objetivos y resultados del programa.</w:t>
      </w:r>
    </w:p>
    <w:p w14:paraId="0ECD6A6E" w14:textId="77777777" w:rsidR="008469F2" w:rsidRPr="004E0FF8" w:rsidRDefault="008469F2" w:rsidP="004E0FF8">
      <w:pPr>
        <w:pStyle w:val="Heading3"/>
        <w:numPr>
          <w:ilvl w:val="1"/>
          <w:numId w:val="54"/>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Medir la efectividad del programa en términos de resultados e impactos efectivamente logrados, determinando cómo podría haberse mejorado el impacto del programa.</w:t>
      </w:r>
      <w:r w:rsidRPr="004E0FF8">
        <w:rPr>
          <w:rFonts w:ascii="Arial" w:eastAsia="Times New Roman" w:hAnsi="Arial" w:cs="Arial"/>
          <w:b w:val="0"/>
          <w:bCs w:val="0"/>
          <w:noProof/>
          <w:color w:val="auto"/>
          <w:szCs w:val="22"/>
          <w:lang w:val="es-ES_tradnl"/>
        </w:rPr>
        <w:tab/>
        <w:t xml:space="preserve"> </w:t>
      </w:r>
    </w:p>
    <w:p w14:paraId="7978BE79" w14:textId="77777777" w:rsidR="008469F2" w:rsidRPr="004E0FF8" w:rsidRDefault="008469F2" w:rsidP="004E0FF8">
      <w:pPr>
        <w:pStyle w:val="Heading3"/>
        <w:numPr>
          <w:ilvl w:val="1"/>
          <w:numId w:val="54"/>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Determinar el grado de sostenibilidad del programa desde una perspectiva técnica, financiera e institucional.</w:t>
      </w:r>
    </w:p>
    <w:p w14:paraId="283010DC" w14:textId="77777777" w:rsidR="008469F2" w:rsidRPr="004F1C61" w:rsidRDefault="008469F2" w:rsidP="004E0FF8">
      <w:pPr>
        <w:pStyle w:val="Heading2"/>
        <w:keepLines w:val="0"/>
        <w:numPr>
          <w:ilvl w:val="0"/>
          <w:numId w:val="33"/>
        </w:numPr>
        <w:tabs>
          <w:tab w:val="left" w:pos="1170"/>
        </w:tabs>
        <w:spacing w:before="240" w:after="60" w:line="240" w:lineRule="auto"/>
        <w:ind w:hanging="720"/>
        <w:rPr>
          <w:rFonts w:ascii="Arial" w:eastAsia="Times New Roman" w:hAnsi="Arial" w:cs="Arial"/>
          <w:bCs w:val="0"/>
          <w:noProof/>
          <w:color w:val="auto"/>
          <w:szCs w:val="22"/>
          <w:lang w:val="es-ES_tradnl"/>
        </w:rPr>
      </w:pPr>
      <w:r w:rsidRPr="004E0FF8">
        <w:rPr>
          <w:rFonts w:ascii="Arial" w:eastAsia="Times New Roman" w:hAnsi="Arial" w:cs="Arial"/>
          <w:bCs w:val="0"/>
          <w:noProof/>
          <w:color w:val="auto"/>
          <w:sz w:val="22"/>
          <w:szCs w:val="22"/>
          <w:lang w:val="es-ES_tradnl"/>
        </w:rPr>
        <w:t>Evaluación económica ex post</w:t>
      </w:r>
    </w:p>
    <w:p w14:paraId="570386C9" w14:textId="77777777" w:rsidR="008469F2" w:rsidRPr="004E0FF8" w:rsidRDefault="008469F2" w:rsidP="004E0FF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Los informes producidos durante la ejecución quedarán disponibles para llevar a cabo una evaluación económica ex post si la CDEEE o el BID así lo decidieran, después de concluido el programa. En este caso, se aplicará una metodología similar a la aplicada para la evaluación ex ante.  Un año posterior a la conclusión del programa, se realizará esta evaluación de tipo costo-beneficio ex post que considerará información actualizada del costo del programa. Esta evaluación permitirá verificar el beneficio socioeconómico del programa. Este estudio recopilará la información secundaria del sector un año después de la terminación del programa y lo compara contra las metas establecidas al inicio del programa.  Los indicadores tienen una línea base ya establecida. El estudio hará una comparación de los indicadores “con programa” y se comparará con la línea de base obtenida antes de la realización del programa. Esta evaluación será realizada con recursos no reembolsables del BID.</w:t>
      </w:r>
    </w:p>
    <w:p w14:paraId="3D56B612" w14:textId="77777777" w:rsidR="008469F2" w:rsidRPr="004E0FF8" w:rsidRDefault="008469F2" w:rsidP="004E0FF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 xml:space="preserve">La evaluación económica ex post validará las suposiciones, variables y metodología utilizadas por el estudio económico ex ante. El período de </w:t>
      </w:r>
      <w:r w:rsidRPr="004E0FF8">
        <w:rPr>
          <w:rFonts w:ascii="Arial" w:eastAsia="Times New Roman" w:hAnsi="Arial" w:cs="Arial"/>
          <w:b w:val="0"/>
          <w:bCs w:val="0"/>
          <w:noProof/>
          <w:color w:val="auto"/>
          <w:szCs w:val="22"/>
          <w:lang w:val="es-ES_tradnl"/>
        </w:rPr>
        <w:lastRenderedPageBreak/>
        <w:t>evaluación será el mismo que el del estudio ex ante.  En dicha evaluación se contará ya con los siguientes datos reales del 2019 al 2021:</w:t>
      </w:r>
    </w:p>
    <w:p w14:paraId="42939D57" w14:textId="77777777" w:rsidR="008469F2" w:rsidRPr="004E0FF8" w:rsidRDefault="008469F2" w:rsidP="004E0FF8">
      <w:pPr>
        <w:pStyle w:val="Heading3"/>
        <w:numPr>
          <w:ilvl w:val="0"/>
          <w:numId w:val="53"/>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Costos de Inversión del Programa</w:t>
      </w:r>
    </w:p>
    <w:p w14:paraId="3407F36A" w14:textId="77777777" w:rsidR="008469F2" w:rsidRPr="004E0FF8" w:rsidRDefault="008469F2" w:rsidP="004E0FF8">
      <w:pPr>
        <w:pStyle w:val="Heading3"/>
        <w:numPr>
          <w:ilvl w:val="0"/>
          <w:numId w:val="53"/>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Capacidad Instalada para Cubrir la Demanda</w:t>
      </w:r>
    </w:p>
    <w:p w14:paraId="3011F70F" w14:textId="77777777" w:rsidR="008469F2" w:rsidRPr="004E0FF8" w:rsidRDefault="008469F2" w:rsidP="004E0FF8">
      <w:pPr>
        <w:pStyle w:val="Heading3"/>
        <w:numPr>
          <w:ilvl w:val="0"/>
          <w:numId w:val="53"/>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Energía Servida</w:t>
      </w:r>
    </w:p>
    <w:p w14:paraId="3C3FD437" w14:textId="77777777" w:rsidR="008469F2" w:rsidRPr="004E0FF8" w:rsidRDefault="008469F2" w:rsidP="004E0FF8">
      <w:pPr>
        <w:pStyle w:val="Heading3"/>
        <w:numPr>
          <w:ilvl w:val="0"/>
          <w:numId w:val="53"/>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SAIDI</w:t>
      </w:r>
    </w:p>
    <w:p w14:paraId="77BD0CAE" w14:textId="77777777" w:rsidR="008469F2" w:rsidRPr="004E0FF8" w:rsidRDefault="008469F2" w:rsidP="004E0FF8">
      <w:pPr>
        <w:pStyle w:val="Heading3"/>
        <w:numPr>
          <w:ilvl w:val="0"/>
          <w:numId w:val="53"/>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SAIFI</w:t>
      </w:r>
    </w:p>
    <w:p w14:paraId="2A9C7316" w14:textId="77777777" w:rsidR="008469F2" w:rsidRPr="004E0FF8" w:rsidRDefault="008469F2" w:rsidP="004E0FF8">
      <w:pPr>
        <w:pStyle w:val="Heading3"/>
        <w:numPr>
          <w:ilvl w:val="0"/>
          <w:numId w:val="53"/>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Clientes regulares y horas de servicio por circuito rehabilitado.</w:t>
      </w:r>
    </w:p>
    <w:p w14:paraId="4EF7E0D8" w14:textId="77777777" w:rsidR="008469F2" w:rsidRDefault="008469F2" w:rsidP="008469F2">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 xml:space="preserve">Para los años fuera del plazo que no tengan los datos reales se harán proyecciones de los datos con base en la información disponible en ese </w:t>
      </w:r>
      <w:r w:rsidR="006D4B6A">
        <w:rPr>
          <w:rFonts w:ascii="Arial" w:eastAsia="Times New Roman" w:hAnsi="Arial" w:cs="Arial"/>
          <w:b w:val="0"/>
          <w:bCs w:val="0"/>
          <w:noProof/>
          <w:color w:val="auto"/>
          <w:szCs w:val="22"/>
          <w:lang w:val="es-ES_tradnl"/>
        </w:rPr>
        <w:t>m</w:t>
      </w:r>
      <w:r w:rsidRPr="004E0FF8">
        <w:rPr>
          <w:rFonts w:ascii="Arial" w:eastAsia="Times New Roman" w:hAnsi="Arial" w:cs="Arial"/>
          <w:b w:val="0"/>
          <w:bCs w:val="0"/>
          <w:noProof/>
          <w:color w:val="auto"/>
          <w:szCs w:val="22"/>
          <w:lang w:val="es-ES_tradnl"/>
        </w:rPr>
        <w:t>omento y se volverá a correr el modelo con datos actualizados para simular el periodo 2022 al 2026.</w:t>
      </w:r>
    </w:p>
    <w:p w14:paraId="16798DBF" w14:textId="77777777" w:rsidR="008469F2" w:rsidRDefault="008469F2" w:rsidP="008469F2">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Para la evaluación se utilizará la información oficial de la CDEEE y se basará en los resultados de los informes intermedios y finales del programa.</w:t>
      </w:r>
    </w:p>
    <w:p w14:paraId="503F929B" w14:textId="77777777" w:rsidR="008469F2" w:rsidRDefault="008469F2" w:rsidP="008469F2">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Los principales beneficios económicos que se cuantificarán corresponderán a la disminución de la energía entregada en pérdidas comerciales, comparando con la situación “sin” programa.</w:t>
      </w:r>
    </w:p>
    <w:p w14:paraId="31E82352" w14:textId="77777777" w:rsidR="008469F2" w:rsidRDefault="008469F2" w:rsidP="008469F2">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Se recopilará como mínimo, la siguiente información:</w:t>
      </w:r>
    </w:p>
    <w:p w14:paraId="319FC08E" w14:textId="77777777" w:rsidR="008469F2" w:rsidRDefault="008469F2" w:rsidP="00CB2A06">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El Valor Actual Neto (VAN)</w:t>
      </w:r>
    </w:p>
    <w:p w14:paraId="58AAD12A" w14:textId="77777777" w:rsidR="008469F2" w:rsidRDefault="008469F2" w:rsidP="00CB2A06">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 xml:space="preserve">Tasa Interna de Retorno Económica (TIRE) </w:t>
      </w:r>
    </w:p>
    <w:p w14:paraId="2C272056" w14:textId="77777777" w:rsidR="008469F2" w:rsidRDefault="008469F2" w:rsidP="00CB2A06">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Relación Beneficio / Costo</w:t>
      </w:r>
    </w:p>
    <w:p w14:paraId="7410422E" w14:textId="77777777" w:rsidR="008469F2" w:rsidRDefault="008469F2" w:rsidP="00CB2A06">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Se realizará un análisis de sensibilidad</w:t>
      </w:r>
    </w:p>
    <w:p w14:paraId="2EC7CEBB" w14:textId="77777777" w:rsidR="008469F2" w:rsidRDefault="008469F2" w:rsidP="00CB2A06">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Evaluación Con y Sin Programa de los indicadores de Impacto y de Resultados</w:t>
      </w:r>
    </w:p>
    <w:p w14:paraId="4252A4B0" w14:textId="77777777" w:rsidR="008469F2" w:rsidRDefault="008469F2" w:rsidP="00CB2A06">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 xml:space="preserve">Población actualmente servida </w:t>
      </w:r>
    </w:p>
    <w:p w14:paraId="7784DC16" w14:textId="77777777" w:rsidR="008469F2" w:rsidRDefault="008469F2" w:rsidP="00CB2A06">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Consumo medio de la población actualmente servida</w:t>
      </w:r>
    </w:p>
    <w:p w14:paraId="3EFC2444" w14:textId="77777777" w:rsidR="00580CBF" w:rsidRPr="00580CBF" w:rsidRDefault="00580CBF" w:rsidP="00580CBF">
      <w:pPr>
        <w:pStyle w:val="Heading3"/>
        <w:numPr>
          <w:ilvl w:val="1"/>
          <w:numId w:val="52"/>
        </w:numPr>
        <w:tabs>
          <w:tab w:val="left" w:pos="720"/>
        </w:tabs>
        <w:spacing w:before="240" w:after="60" w:line="240" w:lineRule="auto"/>
        <w:jc w:val="both"/>
        <w:rPr>
          <w:lang w:val="es-ES_tradnl"/>
        </w:rPr>
      </w:pPr>
      <w:r w:rsidRPr="00580CBF">
        <w:rPr>
          <w:rFonts w:ascii="Arial" w:eastAsia="Times New Roman" w:hAnsi="Arial" w:cs="Arial"/>
          <w:b w:val="0"/>
          <w:bCs w:val="0"/>
          <w:noProof/>
          <w:color w:val="auto"/>
          <w:szCs w:val="22"/>
          <w:lang w:val="es-ES_tradnl"/>
        </w:rPr>
        <w:t>Fuentes</w:t>
      </w:r>
      <w:r w:rsidRPr="00580CBF">
        <w:rPr>
          <w:lang w:val="es-ES_tradnl"/>
        </w:rPr>
        <w:t xml:space="preserve"> </w:t>
      </w:r>
      <w:r w:rsidRPr="00580CBF">
        <w:rPr>
          <w:rFonts w:ascii="Arial" w:hAnsi="Arial" w:cs="Arial"/>
          <w:b w:val="0"/>
          <w:color w:val="000000" w:themeColor="text1"/>
          <w:lang w:val="es-ES_tradnl"/>
        </w:rPr>
        <w:t>de energía sustitutas consumidas por esta población (cantidad, costo, equivalencia en kWh</w:t>
      </w:r>
      <w:r>
        <w:rPr>
          <w:rFonts w:ascii="Arial" w:hAnsi="Arial" w:cs="Arial"/>
          <w:b w:val="0"/>
          <w:color w:val="000000" w:themeColor="text1"/>
          <w:lang w:val="es-ES_tradnl"/>
        </w:rPr>
        <w:t>)</w:t>
      </w:r>
    </w:p>
    <w:p w14:paraId="6A080A4F" w14:textId="77777777" w:rsidR="00580CBF" w:rsidRPr="004E0FF8" w:rsidRDefault="00580CBF" w:rsidP="00580CBF">
      <w:pPr>
        <w:rPr>
          <w:lang w:val="es-ES_tradnl"/>
        </w:rPr>
      </w:pPr>
    </w:p>
    <w:p w14:paraId="51806F16" w14:textId="77777777" w:rsidR="008469F2" w:rsidRPr="004E0FF8" w:rsidRDefault="008469F2" w:rsidP="00580CBF">
      <w:pPr>
        <w:pStyle w:val="Heading3"/>
        <w:tabs>
          <w:tab w:val="left" w:pos="720"/>
        </w:tabs>
        <w:spacing w:before="240" w:after="60" w:line="240" w:lineRule="auto"/>
        <w:jc w:val="both"/>
        <w:rPr>
          <w:rFonts w:ascii="Arial" w:eastAsia="Times New Roman" w:hAnsi="Arial" w:cs="Arial"/>
          <w:b w:val="0"/>
          <w:bCs w:val="0"/>
          <w:noProof/>
          <w:color w:val="auto"/>
          <w:szCs w:val="22"/>
          <w:lang w:val="es-ES_tradnl"/>
        </w:rPr>
      </w:pPr>
    </w:p>
    <w:p w14:paraId="47327888" w14:textId="77777777" w:rsidR="008469F2" w:rsidRPr="004E0FF8" w:rsidRDefault="008469F2" w:rsidP="004E0FF8">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 xml:space="preserve">Estimativo de consumo de esa nueva población (o algún indicativo del consumo medio potencial) </w:t>
      </w:r>
    </w:p>
    <w:p w14:paraId="7646D591" w14:textId="77777777" w:rsidR="008469F2" w:rsidRPr="004E0FF8" w:rsidRDefault="008469F2" w:rsidP="004E0FF8">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Datos de mercado (composición, elasticidad de la demanda servida)</w:t>
      </w:r>
    </w:p>
    <w:p w14:paraId="167C058D" w14:textId="4625AA72" w:rsidR="00580CBF" w:rsidRPr="004E0FF8" w:rsidRDefault="008469F2" w:rsidP="00580CBF">
      <w:pPr>
        <w:pStyle w:val="Heading3"/>
        <w:numPr>
          <w:ilvl w:val="1"/>
          <w:numId w:val="52"/>
        </w:numPr>
        <w:tabs>
          <w:tab w:val="left" w:pos="720"/>
        </w:tabs>
        <w:spacing w:before="240" w:after="60" w:line="240" w:lineRule="auto"/>
        <w:jc w:val="both"/>
        <w:rPr>
          <w:lang w:val="es-ES_tradnl"/>
        </w:rPr>
      </w:pPr>
      <w:r w:rsidRPr="004E0FF8">
        <w:rPr>
          <w:rFonts w:ascii="Arial" w:eastAsia="Times New Roman" w:hAnsi="Arial" w:cs="Arial"/>
          <w:b w:val="0"/>
          <w:bCs w:val="0"/>
          <w:noProof/>
          <w:color w:val="auto"/>
          <w:szCs w:val="22"/>
          <w:lang w:val="es-ES_tradnl"/>
        </w:rPr>
        <w:t xml:space="preserve">Simulaciones (2 escenarios: “con </w:t>
      </w:r>
      <w:r w:rsidR="00727A2B">
        <w:rPr>
          <w:rFonts w:ascii="Arial" w:eastAsia="Times New Roman" w:hAnsi="Arial" w:cs="Arial"/>
          <w:b w:val="0"/>
          <w:bCs w:val="0"/>
          <w:noProof/>
          <w:color w:val="auto"/>
          <w:szCs w:val="22"/>
          <w:lang w:val="es-ES_tradnl"/>
        </w:rPr>
        <w:t>Programa</w:t>
      </w:r>
      <w:r w:rsidRPr="004E0FF8">
        <w:rPr>
          <w:rFonts w:ascii="Arial" w:eastAsia="Times New Roman" w:hAnsi="Arial" w:cs="Arial"/>
          <w:b w:val="0"/>
          <w:bCs w:val="0"/>
          <w:noProof/>
          <w:color w:val="auto"/>
          <w:szCs w:val="22"/>
          <w:lang w:val="es-ES_tradnl"/>
        </w:rPr>
        <w:t xml:space="preserve">” y “sin </w:t>
      </w:r>
      <w:r w:rsidR="00727A2B">
        <w:rPr>
          <w:rFonts w:ascii="Arial" w:eastAsia="Times New Roman" w:hAnsi="Arial" w:cs="Arial"/>
          <w:b w:val="0"/>
          <w:bCs w:val="0"/>
          <w:noProof/>
          <w:color w:val="auto"/>
          <w:szCs w:val="22"/>
          <w:lang w:val="es-ES_tradnl"/>
        </w:rPr>
        <w:t>Programa</w:t>
      </w:r>
      <w:r w:rsidRPr="004E0FF8">
        <w:rPr>
          <w:rFonts w:ascii="Arial" w:eastAsia="Times New Roman" w:hAnsi="Arial" w:cs="Arial"/>
          <w:b w:val="0"/>
          <w:bCs w:val="0"/>
          <w:noProof/>
          <w:color w:val="auto"/>
          <w:szCs w:val="22"/>
          <w:lang w:val="es-ES_tradnl"/>
        </w:rPr>
        <w:t>”)</w:t>
      </w:r>
    </w:p>
    <w:p w14:paraId="2EEDBF07" w14:textId="41DC7362" w:rsidR="008469F2" w:rsidRDefault="008469F2" w:rsidP="00CB2A06">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 xml:space="preserve">Energía distribuida (“con </w:t>
      </w:r>
      <w:r w:rsidR="00727A2B">
        <w:rPr>
          <w:rFonts w:ascii="Arial" w:eastAsia="Times New Roman" w:hAnsi="Arial" w:cs="Arial"/>
          <w:b w:val="0"/>
          <w:bCs w:val="0"/>
          <w:noProof/>
          <w:color w:val="auto"/>
          <w:szCs w:val="22"/>
          <w:lang w:val="es-ES_tradnl"/>
        </w:rPr>
        <w:t>Programa</w:t>
      </w:r>
      <w:r w:rsidRPr="004E0FF8">
        <w:rPr>
          <w:rFonts w:ascii="Arial" w:eastAsia="Times New Roman" w:hAnsi="Arial" w:cs="Arial"/>
          <w:b w:val="0"/>
          <w:bCs w:val="0"/>
          <w:noProof/>
          <w:color w:val="auto"/>
          <w:szCs w:val="22"/>
          <w:lang w:val="es-ES_tradnl"/>
        </w:rPr>
        <w:t xml:space="preserve">” y “sin </w:t>
      </w:r>
      <w:r w:rsidR="00727A2B">
        <w:rPr>
          <w:rFonts w:ascii="Arial" w:eastAsia="Times New Roman" w:hAnsi="Arial" w:cs="Arial"/>
          <w:b w:val="0"/>
          <w:bCs w:val="0"/>
          <w:noProof/>
          <w:color w:val="auto"/>
          <w:szCs w:val="22"/>
          <w:lang w:val="es-ES_tradnl"/>
        </w:rPr>
        <w:t>Programa</w:t>
      </w:r>
      <w:r w:rsidRPr="004E0FF8">
        <w:rPr>
          <w:rFonts w:ascii="Arial" w:eastAsia="Times New Roman" w:hAnsi="Arial" w:cs="Arial"/>
          <w:b w:val="0"/>
          <w:bCs w:val="0"/>
          <w:noProof/>
          <w:color w:val="auto"/>
          <w:szCs w:val="22"/>
          <w:lang w:val="es-ES_tradnl"/>
        </w:rPr>
        <w:t>”)</w:t>
      </w:r>
    </w:p>
    <w:p w14:paraId="71C629FC" w14:textId="76E42932" w:rsidR="008469F2" w:rsidRPr="004E0FF8" w:rsidRDefault="008469F2" w:rsidP="004E0FF8">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 xml:space="preserve">Pérdidas por estadío de red (“con </w:t>
      </w:r>
      <w:r w:rsidR="00727A2B">
        <w:rPr>
          <w:rFonts w:ascii="Arial" w:eastAsia="Times New Roman" w:hAnsi="Arial" w:cs="Arial"/>
          <w:b w:val="0"/>
          <w:bCs w:val="0"/>
          <w:noProof/>
          <w:color w:val="auto"/>
          <w:szCs w:val="22"/>
          <w:lang w:val="es-ES_tradnl"/>
        </w:rPr>
        <w:t>Programa</w:t>
      </w:r>
      <w:r w:rsidRPr="004E0FF8">
        <w:rPr>
          <w:rFonts w:ascii="Arial" w:eastAsia="Times New Roman" w:hAnsi="Arial" w:cs="Arial"/>
          <w:b w:val="0"/>
          <w:bCs w:val="0"/>
          <w:noProof/>
          <w:color w:val="auto"/>
          <w:szCs w:val="22"/>
          <w:lang w:val="es-ES_tradnl"/>
        </w:rPr>
        <w:t xml:space="preserve">” y “sin </w:t>
      </w:r>
      <w:r w:rsidR="00727A2B">
        <w:rPr>
          <w:rFonts w:ascii="Arial" w:eastAsia="Times New Roman" w:hAnsi="Arial" w:cs="Arial"/>
          <w:b w:val="0"/>
          <w:bCs w:val="0"/>
          <w:noProof/>
          <w:color w:val="auto"/>
          <w:szCs w:val="22"/>
          <w:lang w:val="es-ES_tradnl"/>
        </w:rPr>
        <w:t>Programa</w:t>
      </w:r>
      <w:r w:rsidRPr="004E0FF8">
        <w:rPr>
          <w:rFonts w:ascii="Arial" w:eastAsia="Times New Roman" w:hAnsi="Arial" w:cs="Arial"/>
          <w:b w:val="0"/>
          <w:bCs w:val="0"/>
          <w:noProof/>
          <w:color w:val="auto"/>
          <w:szCs w:val="22"/>
          <w:lang w:val="es-ES_tradnl"/>
        </w:rPr>
        <w:t>”)</w:t>
      </w:r>
    </w:p>
    <w:p w14:paraId="5A459C76" w14:textId="3896747C" w:rsidR="008469F2" w:rsidRPr="004E0FF8" w:rsidRDefault="008469F2" w:rsidP="004E0FF8">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 xml:space="preserve">Energía de falla (“con </w:t>
      </w:r>
      <w:r w:rsidR="00727A2B">
        <w:rPr>
          <w:rFonts w:ascii="Arial" w:eastAsia="Times New Roman" w:hAnsi="Arial" w:cs="Arial"/>
          <w:b w:val="0"/>
          <w:bCs w:val="0"/>
          <w:noProof/>
          <w:color w:val="auto"/>
          <w:szCs w:val="22"/>
          <w:lang w:val="es-ES_tradnl"/>
        </w:rPr>
        <w:t>Programa</w:t>
      </w:r>
      <w:r w:rsidRPr="004E0FF8">
        <w:rPr>
          <w:rFonts w:ascii="Arial" w:eastAsia="Times New Roman" w:hAnsi="Arial" w:cs="Arial"/>
          <w:b w:val="0"/>
          <w:bCs w:val="0"/>
          <w:noProof/>
          <w:color w:val="auto"/>
          <w:szCs w:val="22"/>
          <w:lang w:val="es-ES_tradnl"/>
        </w:rPr>
        <w:t xml:space="preserve">” y “sin </w:t>
      </w:r>
      <w:r w:rsidR="00727A2B">
        <w:rPr>
          <w:rFonts w:ascii="Arial" w:eastAsia="Times New Roman" w:hAnsi="Arial" w:cs="Arial"/>
          <w:b w:val="0"/>
          <w:bCs w:val="0"/>
          <w:noProof/>
          <w:color w:val="auto"/>
          <w:szCs w:val="22"/>
          <w:lang w:val="es-ES_tradnl"/>
        </w:rPr>
        <w:t>Programa</w:t>
      </w:r>
      <w:r w:rsidRPr="004E0FF8">
        <w:rPr>
          <w:rFonts w:ascii="Arial" w:eastAsia="Times New Roman" w:hAnsi="Arial" w:cs="Arial"/>
          <w:b w:val="0"/>
          <w:bCs w:val="0"/>
          <w:noProof/>
          <w:color w:val="auto"/>
          <w:szCs w:val="22"/>
          <w:lang w:val="es-ES_tradnl"/>
        </w:rPr>
        <w:t>”)</w:t>
      </w:r>
    </w:p>
    <w:p w14:paraId="3B9034B5" w14:textId="77777777" w:rsidR="008469F2" w:rsidRPr="004E0FF8" w:rsidRDefault="008469F2" w:rsidP="004E0FF8">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Estimación costo de energía no suministrada</w:t>
      </w:r>
    </w:p>
    <w:p w14:paraId="2642D56D" w14:textId="77777777" w:rsidR="008469F2" w:rsidRPr="004E0FF8" w:rsidRDefault="008469F2" w:rsidP="004E0FF8">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Costos de operación y mantenimiento unitarios</w:t>
      </w:r>
    </w:p>
    <w:p w14:paraId="6D028FFC" w14:textId="77777777" w:rsidR="008469F2" w:rsidRPr="004E0FF8" w:rsidRDefault="008469F2" w:rsidP="004E0FF8">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Costos de largo plazo de generación, transmisión y distribución.</w:t>
      </w:r>
    </w:p>
    <w:p w14:paraId="165AAB23" w14:textId="77777777" w:rsidR="008469F2" w:rsidRPr="004E0FF8" w:rsidRDefault="008469F2" w:rsidP="004E0FF8">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Tarifas aplicadas</w:t>
      </w:r>
    </w:p>
    <w:p w14:paraId="2F642978" w14:textId="77777777" w:rsidR="008469F2" w:rsidRPr="004E0FF8" w:rsidRDefault="008469F2" w:rsidP="004E0FF8">
      <w:pPr>
        <w:pStyle w:val="Heading3"/>
        <w:numPr>
          <w:ilvl w:val="1"/>
          <w:numId w:val="52"/>
        </w:numPr>
        <w:tabs>
          <w:tab w:val="left" w:pos="720"/>
        </w:tabs>
        <w:spacing w:before="240" w:after="60" w:line="240" w:lineRule="auto"/>
        <w:jc w:val="both"/>
        <w:rPr>
          <w:rFonts w:ascii="Arial" w:eastAsia="Times New Roman" w:hAnsi="Arial" w:cs="Arial"/>
          <w:b w:val="0"/>
          <w:bCs w:val="0"/>
          <w:noProof/>
          <w:color w:val="auto"/>
          <w:szCs w:val="22"/>
          <w:lang w:val="es-ES_tradnl"/>
        </w:rPr>
      </w:pPr>
      <w:r w:rsidRPr="004E0FF8">
        <w:rPr>
          <w:rFonts w:ascii="Arial" w:eastAsia="Times New Roman" w:hAnsi="Arial" w:cs="Arial"/>
          <w:b w:val="0"/>
          <w:bCs w:val="0"/>
          <w:noProof/>
          <w:color w:val="auto"/>
          <w:szCs w:val="22"/>
          <w:lang w:val="es-ES_tradnl"/>
        </w:rPr>
        <w:t>Inversión efectiva (monto)</w:t>
      </w:r>
    </w:p>
    <w:p w14:paraId="3097AC93" w14:textId="77777777" w:rsidR="00334718" w:rsidRPr="007E5B63" w:rsidRDefault="00334718" w:rsidP="00334718">
      <w:pPr>
        <w:pStyle w:val="Heading2"/>
        <w:keepLines w:val="0"/>
        <w:numPr>
          <w:ilvl w:val="0"/>
          <w:numId w:val="33"/>
        </w:numPr>
        <w:tabs>
          <w:tab w:val="left" w:pos="1170"/>
        </w:tabs>
        <w:spacing w:before="240" w:after="60" w:line="240" w:lineRule="auto"/>
        <w:ind w:hanging="720"/>
        <w:rPr>
          <w:rFonts w:ascii="Arial" w:eastAsia="Times New Roman" w:hAnsi="Arial"/>
          <w:bCs w:val="0"/>
          <w:noProof/>
          <w:color w:val="auto"/>
          <w:sz w:val="22"/>
          <w:szCs w:val="20"/>
          <w:lang w:val="es-ES_tradnl"/>
        </w:rPr>
      </w:pPr>
      <w:bookmarkStart w:id="24" w:name="_Toc431298025"/>
      <w:bookmarkEnd w:id="23"/>
      <w:r w:rsidRPr="007E5B63">
        <w:rPr>
          <w:rFonts w:ascii="Arial" w:eastAsia="Times New Roman" w:hAnsi="Arial"/>
          <w:bCs w:val="0"/>
          <w:noProof/>
          <w:color w:val="auto"/>
          <w:sz w:val="22"/>
          <w:szCs w:val="20"/>
          <w:lang w:val="es-ES_tradnl"/>
        </w:rPr>
        <w:t>Recopilación de información</w:t>
      </w:r>
      <w:bookmarkEnd w:id="24"/>
    </w:p>
    <w:p w14:paraId="45C43DEC" w14:textId="77777777" w:rsidR="00334718" w:rsidRDefault="00334718" w:rsidP="0033471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El OE será responsable de recopilar y proveer toda la información necesaria para la preparación de las evaluaciones de término medio, final y el análisis costo-beneficio ex </w:t>
      </w:r>
      <w:r w:rsidRPr="00B726EB">
        <w:rPr>
          <w:rFonts w:ascii="Arial" w:eastAsia="Times New Roman" w:hAnsi="Arial" w:cs="Arial"/>
          <w:b w:val="0"/>
          <w:bCs w:val="0"/>
          <w:color w:val="auto"/>
          <w:szCs w:val="22"/>
          <w:lang w:val="es-ES_tradnl"/>
        </w:rPr>
        <w:t xml:space="preserve">post. La </w:t>
      </w:r>
      <w:r w:rsidRPr="00942759">
        <w:rPr>
          <w:rFonts w:ascii="Arial" w:eastAsia="Times New Roman" w:hAnsi="Arial" w:cs="Arial"/>
          <w:b w:val="0"/>
          <w:bCs w:val="0"/>
          <w:color w:val="auto"/>
          <w:szCs w:val="22"/>
          <w:lang w:val="es-ES_tradnl"/>
        </w:rPr>
        <w:t xml:space="preserve">CDEEE </w:t>
      </w:r>
      <w:r w:rsidRPr="00B726EB">
        <w:rPr>
          <w:rFonts w:ascii="Arial" w:eastAsia="Times New Roman" w:hAnsi="Arial" w:cs="Arial"/>
          <w:b w:val="0"/>
          <w:bCs w:val="0"/>
          <w:color w:val="auto"/>
          <w:szCs w:val="22"/>
          <w:lang w:val="es-ES_tradnl"/>
        </w:rPr>
        <w:t>recopilará</w:t>
      </w:r>
      <w:r w:rsidRPr="00D026F0">
        <w:rPr>
          <w:rFonts w:ascii="Arial" w:eastAsia="Times New Roman" w:hAnsi="Arial" w:cs="Arial"/>
          <w:b w:val="0"/>
          <w:bCs w:val="0"/>
          <w:color w:val="auto"/>
          <w:szCs w:val="22"/>
          <w:lang w:val="es-ES_tradnl"/>
        </w:rPr>
        <w:t xml:space="preserve"> información periódicamente y la consolidará anualmente a través de los informes y semestrales anuales que presentará al Banco. </w:t>
      </w:r>
    </w:p>
    <w:p w14:paraId="14885B42" w14:textId="77777777" w:rsidR="00334718" w:rsidRDefault="00334718" w:rsidP="0033471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Para la preparación de la evaluación final y del ACB ex post, se recopilará como mínimo, la siguiente información:</w:t>
      </w:r>
    </w:p>
    <w:p w14:paraId="4E21A241" w14:textId="77777777" w:rsidR="00334718" w:rsidRDefault="00334718" w:rsidP="00334718">
      <w:pPr>
        <w:pStyle w:val="Heading4"/>
        <w:numPr>
          <w:ilvl w:val="0"/>
          <w:numId w:val="35"/>
        </w:numPr>
        <w:ind w:left="1080"/>
        <w:rPr>
          <w:rFonts w:ascii="Arial" w:eastAsia="Times New Roman" w:hAnsi="Arial" w:cs="Arial"/>
          <w:b w:val="0"/>
          <w:bCs w:val="0"/>
          <w:i w:val="0"/>
          <w:color w:val="auto"/>
          <w:szCs w:val="22"/>
          <w:lang w:val="es-ES_tradnl"/>
        </w:rPr>
      </w:pPr>
      <w:r w:rsidRPr="00D026F0">
        <w:rPr>
          <w:rFonts w:ascii="Arial" w:eastAsia="Times New Roman" w:hAnsi="Arial" w:cs="Arial"/>
          <w:b w:val="0"/>
          <w:bCs w:val="0"/>
          <w:i w:val="0"/>
          <w:color w:val="auto"/>
          <w:szCs w:val="22"/>
          <w:lang w:val="es-ES_tradnl"/>
        </w:rPr>
        <w:t xml:space="preserve">Población actualmente servida </w:t>
      </w:r>
    </w:p>
    <w:p w14:paraId="7B5A890D" w14:textId="77777777" w:rsidR="00334718" w:rsidRDefault="00334718" w:rsidP="00334718">
      <w:pPr>
        <w:pStyle w:val="Heading4"/>
        <w:numPr>
          <w:ilvl w:val="0"/>
          <w:numId w:val="35"/>
        </w:numPr>
        <w:ind w:left="1080"/>
        <w:rPr>
          <w:rFonts w:ascii="Arial" w:eastAsia="Times New Roman" w:hAnsi="Arial" w:cs="Arial"/>
          <w:b w:val="0"/>
          <w:bCs w:val="0"/>
          <w:i w:val="0"/>
          <w:color w:val="auto"/>
          <w:szCs w:val="22"/>
          <w:lang w:val="es-ES_tradnl"/>
        </w:rPr>
      </w:pPr>
      <w:r w:rsidRPr="00D026F0">
        <w:rPr>
          <w:rFonts w:ascii="Arial" w:eastAsia="Times New Roman" w:hAnsi="Arial" w:cs="Arial"/>
          <w:b w:val="0"/>
          <w:bCs w:val="0"/>
          <w:i w:val="0"/>
          <w:color w:val="auto"/>
          <w:szCs w:val="22"/>
          <w:lang w:val="es-ES_tradnl"/>
        </w:rPr>
        <w:t>Consumo medio de la población actualmente servida</w:t>
      </w:r>
    </w:p>
    <w:p w14:paraId="5B48B813" w14:textId="77777777" w:rsidR="00334718" w:rsidRDefault="00334718" w:rsidP="00334718">
      <w:pPr>
        <w:pStyle w:val="Heading4"/>
        <w:numPr>
          <w:ilvl w:val="0"/>
          <w:numId w:val="35"/>
        </w:numPr>
        <w:ind w:left="1080"/>
        <w:rPr>
          <w:rFonts w:ascii="Arial" w:eastAsia="Times New Roman" w:hAnsi="Arial" w:cs="Arial"/>
          <w:b w:val="0"/>
          <w:bCs w:val="0"/>
          <w:i w:val="0"/>
          <w:color w:val="auto"/>
          <w:szCs w:val="22"/>
          <w:lang w:val="es-ES_tradnl"/>
        </w:rPr>
      </w:pPr>
      <w:proofErr w:type="gramStart"/>
      <w:r w:rsidRPr="00D026F0">
        <w:rPr>
          <w:rFonts w:ascii="Arial" w:eastAsia="Times New Roman" w:hAnsi="Arial" w:cs="Arial"/>
          <w:b w:val="0"/>
          <w:bCs w:val="0"/>
          <w:i w:val="0"/>
          <w:color w:val="auto"/>
          <w:szCs w:val="22"/>
          <w:lang w:val="es-ES_tradnl"/>
        </w:rPr>
        <w:t>Nueva población potencial a ser servida</w:t>
      </w:r>
      <w:proofErr w:type="gramEnd"/>
    </w:p>
    <w:p w14:paraId="0FCA9097" w14:textId="77777777" w:rsidR="007E5B63" w:rsidRPr="007E5B63" w:rsidRDefault="007E5B63" w:rsidP="007E5B63">
      <w:pPr>
        <w:rPr>
          <w:lang w:val="es-ES_tradnl"/>
        </w:rPr>
      </w:pPr>
    </w:p>
    <w:p w14:paraId="6919A29B" w14:textId="77777777" w:rsidR="00334718" w:rsidRPr="007E5B63" w:rsidRDefault="00334718" w:rsidP="007E5B63">
      <w:pPr>
        <w:pStyle w:val="Heading4"/>
        <w:numPr>
          <w:ilvl w:val="0"/>
          <w:numId w:val="35"/>
        </w:numPr>
        <w:ind w:left="1080"/>
        <w:rPr>
          <w:rFonts w:ascii="Arial" w:eastAsia="Times New Roman" w:hAnsi="Arial" w:cs="Arial"/>
          <w:b w:val="0"/>
          <w:bCs w:val="0"/>
          <w:i w:val="0"/>
          <w:color w:val="auto"/>
          <w:szCs w:val="22"/>
          <w:lang w:val="es-ES_tradnl"/>
        </w:rPr>
      </w:pPr>
      <w:r w:rsidRPr="00D026F0">
        <w:rPr>
          <w:rFonts w:ascii="Arial" w:eastAsia="Times New Roman" w:hAnsi="Arial" w:cs="Arial"/>
          <w:b w:val="0"/>
          <w:bCs w:val="0"/>
          <w:i w:val="0"/>
          <w:color w:val="auto"/>
          <w:szCs w:val="22"/>
          <w:lang w:val="es-ES_tradnl"/>
        </w:rPr>
        <w:lastRenderedPageBreak/>
        <w:t xml:space="preserve">Fuentes de energía sustitutas consumidas por esta población (cantidad, costo, equivalencia en kWh)     </w:t>
      </w:r>
      <w:r w:rsidRPr="007E5B63">
        <w:rPr>
          <w:rFonts w:ascii="Arial" w:eastAsia="Times New Roman" w:hAnsi="Arial" w:cs="Arial"/>
          <w:b w:val="0"/>
          <w:bCs w:val="0"/>
          <w:i w:val="0"/>
          <w:color w:val="auto"/>
          <w:szCs w:val="22"/>
          <w:lang w:val="es-ES_tradnl"/>
        </w:rPr>
        <w:t xml:space="preserve">   </w:t>
      </w:r>
    </w:p>
    <w:p w14:paraId="17800587" w14:textId="77777777" w:rsidR="00334718" w:rsidRPr="00D026F0" w:rsidRDefault="00334718" w:rsidP="00334718">
      <w:pPr>
        <w:pStyle w:val="Heading4"/>
        <w:numPr>
          <w:ilvl w:val="0"/>
          <w:numId w:val="35"/>
        </w:numPr>
        <w:ind w:left="1080"/>
        <w:rPr>
          <w:rFonts w:ascii="Arial" w:eastAsia="Times New Roman" w:hAnsi="Arial" w:cs="Arial"/>
          <w:b w:val="0"/>
          <w:bCs w:val="0"/>
          <w:i w:val="0"/>
          <w:color w:val="auto"/>
          <w:szCs w:val="22"/>
          <w:lang w:val="es-ES_tradnl"/>
        </w:rPr>
      </w:pPr>
      <w:r w:rsidRPr="00D026F0">
        <w:rPr>
          <w:rFonts w:ascii="Arial" w:eastAsia="Times New Roman" w:hAnsi="Arial" w:cs="Arial"/>
          <w:b w:val="0"/>
          <w:bCs w:val="0"/>
          <w:i w:val="0"/>
          <w:color w:val="auto"/>
          <w:szCs w:val="22"/>
          <w:lang w:val="es-ES_tradnl"/>
        </w:rPr>
        <w:t xml:space="preserve">Estimativo de consumo de esa nueva población (o algún indicativo del consumo medio potencial) </w:t>
      </w:r>
    </w:p>
    <w:p w14:paraId="2560D121" w14:textId="77777777" w:rsidR="00334718" w:rsidRPr="00D026F0" w:rsidRDefault="00334718" w:rsidP="00334718">
      <w:pPr>
        <w:pStyle w:val="Heading4"/>
        <w:numPr>
          <w:ilvl w:val="0"/>
          <w:numId w:val="35"/>
        </w:numPr>
        <w:ind w:left="1080"/>
        <w:rPr>
          <w:rFonts w:ascii="Arial" w:eastAsia="Times New Roman" w:hAnsi="Arial" w:cs="Arial"/>
          <w:b w:val="0"/>
          <w:bCs w:val="0"/>
          <w:i w:val="0"/>
          <w:color w:val="auto"/>
          <w:szCs w:val="22"/>
          <w:lang w:val="es-ES_tradnl"/>
        </w:rPr>
      </w:pPr>
      <w:r w:rsidRPr="00D026F0">
        <w:rPr>
          <w:rFonts w:ascii="Arial" w:eastAsia="Times New Roman" w:hAnsi="Arial" w:cs="Arial"/>
          <w:b w:val="0"/>
          <w:bCs w:val="0"/>
          <w:i w:val="0"/>
          <w:color w:val="auto"/>
          <w:szCs w:val="22"/>
          <w:lang w:val="es-ES_tradnl"/>
        </w:rPr>
        <w:t>Datos de mercado (composición, elasticidad de la demanda servida)</w:t>
      </w:r>
    </w:p>
    <w:p w14:paraId="0E43A49A" w14:textId="596784E8" w:rsidR="00334718" w:rsidRPr="00D026F0" w:rsidRDefault="00334718" w:rsidP="00334718">
      <w:pPr>
        <w:pStyle w:val="Heading4"/>
        <w:numPr>
          <w:ilvl w:val="0"/>
          <w:numId w:val="35"/>
        </w:numPr>
        <w:ind w:left="1080"/>
        <w:rPr>
          <w:rFonts w:ascii="Arial" w:eastAsia="Times New Roman" w:hAnsi="Arial" w:cs="Arial"/>
          <w:b w:val="0"/>
          <w:bCs w:val="0"/>
          <w:i w:val="0"/>
          <w:color w:val="auto"/>
          <w:szCs w:val="22"/>
          <w:lang w:val="es-ES_tradnl"/>
        </w:rPr>
      </w:pPr>
      <w:r w:rsidRPr="00D026F0">
        <w:rPr>
          <w:rFonts w:ascii="Arial" w:eastAsia="Times New Roman" w:hAnsi="Arial" w:cs="Arial"/>
          <w:b w:val="0"/>
          <w:bCs w:val="0"/>
          <w:i w:val="0"/>
          <w:color w:val="auto"/>
          <w:szCs w:val="22"/>
          <w:lang w:val="es-ES_tradnl"/>
        </w:rPr>
        <w:t xml:space="preserve">Simulaciones (2 escenarios: “con </w:t>
      </w:r>
      <w:r w:rsidR="00727A2B">
        <w:rPr>
          <w:rFonts w:ascii="Arial" w:eastAsia="Times New Roman" w:hAnsi="Arial" w:cs="Arial"/>
          <w:b w:val="0"/>
          <w:bCs w:val="0"/>
          <w:i w:val="0"/>
          <w:color w:val="auto"/>
          <w:szCs w:val="22"/>
          <w:lang w:val="es-ES_tradnl"/>
        </w:rPr>
        <w:t>Programa</w:t>
      </w:r>
      <w:r w:rsidRPr="00D026F0">
        <w:rPr>
          <w:rFonts w:ascii="Arial" w:eastAsia="Times New Roman" w:hAnsi="Arial" w:cs="Arial"/>
          <w:b w:val="0"/>
          <w:bCs w:val="0"/>
          <w:i w:val="0"/>
          <w:color w:val="auto"/>
          <w:szCs w:val="22"/>
          <w:lang w:val="es-ES_tradnl"/>
        </w:rPr>
        <w:t xml:space="preserve">” y “sin </w:t>
      </w:r>
      <w:r w:rsidR="00727A2B">
        <w:rPr>
          <w:rFonts w:ascii="Arial" w:eastAsia="Times New Roman" w:hAnsi="Arial" w:cs="Arial"/>
          <w:b w:val="0"/>
          <w:bCs w:val="0"/>
          <w:i w:val="0"/>
          <w:color w:val="auto"/>
          <w:szCs w:val="22"/>
          <w:lang w:val="es-ES_tradnl"/>
        </w:rPr>
        <w:t>Programa</w:t>
      </w:r>
      <w:r w:rsidRPr="00D026F0">
        <w:rPr>
          <w:rFonts w:ascii="Arial" w:eastAsia="Times New Roman" w:hAnsi="Arial" w:cs="Arial"/>
          <w:b w:val="0"/>
          <w:bCs w:val="0"/>
          <w:i w:val="0"/>
          <w:color w:val="auto"/>
          <w:szCs w:val="22"/>
          <w:lang w:val="es-ES_tradnl"/>
        </w:rPr>
        <w:t>”)</w:t>
      </w:r>
    </w:p>
    <w:p w14:paraId="540E519B" w14:textId="4A5FF1EE" w:rsidR="00334718" w:rsidRPr="00D026F0" w:rsidRDefault="00334718" w:rsidP="00334718">
      <w:pPr>
        <w:pStyle w:val="Heading4"/>
        <w:numPr>
          <w:ilvl w:val="0"/>
          <w:numId w:val="35"/>
        </w:numPr>
        <w:ind w:left="1080"/>
        <w:rPr>
          <w:rFonts w:ascii="Arial" w:eastAsia="Times New Roman" w:hAnsi="Arial" w:cs="Arial"/>
          <w:b w:val="0"/>
          <w:bCs w:val="0"/>
          <w:i w:val="0"/>
          <w:color w:val="auto"/>
          <w:szCs w:val="22"/>
          <w:lang w:val="es-ES_tradnl"/>
        </w:rPr>
      </w:pPr>
      <w:r w:rsidRPr="00D026F0">
        <w:rPr>
          <w:rFonts w:ascii="Arial" w:eastAsia="Times New Roman" w:hAnsi="Arial" w:cs="Arial"/>
          <w:b w:val="0"/>
          <w:bCs w:val="0"/>
          <w:i w:val="0"/>
          <w:color w:val="auto"/>
          <w:szCs w:val="22"/>
          <w:lang w:val="es-ES_tradnl"/>
        </w:rPr>
        <w:t xml:space="preserve">Energía distribuida (“con </w:t>
      </w:r>
      <w:r w:rsidR="00727A2B">
        <w:rPr>
          <w:rFonts w:ascii="Arial" w:eastAsia="Times New Roman" w:hAnsi="Arial" w:cs="Arial"/>
          <w:b w:val="0"/>
          <w:bCs w:val="0"/>
          <w:i w:val="0"/>
          <w:color w:val="auto"/>
          <w:szCs w:val="22"/>
          <w:lang w:val="es-ES_tradnl"/>
        </w:rPr>
        <w:t>Programa</w:t>
      </w:r>
      <w:r w:rsidRPr="00D026F0">
        <w:rPr>
          <w:rFonts w:ascii="Arial" w:eastAsia="Times New Roman" w:hAnsi="Arial" w:cs="Arial"/>
          <w:b w:val="0"/>
          <w:bCs w:val="0"/>
          <w:i w:val="0"/>
          <w:color w:val="auto"/>
          <w:szCs w:val="22"/>
          <w:lang w:val="es-ES_tradnl"/>
        </w:rPr>
        <w:t xml:space="preserve">” y “sin </w:t>
      </w:r>
      <w:r w:rsidR="00727A2B">
        <w:rPr>
          <w:rFonts w:ascii="Arial" w:eastAsia="Times New Roman" w:hAnsi="Arial" w:cs="Arial"/>
          <w:b w:val="0"/>
          <w:bCs w:val="0"/>
          <w:i w:val="0"/>
          <w:color w:val="auto"/>
          <w:szCs w:val="22"/>
          <w:lang w:val="es-ES_tradnl"/>
        </w:rPr>
        <w:t>Programa</w:t>
      </w:r>
      <w:r w:rsidRPr="00D026F0">
        <w:rPr>
          <w:rFonts w:ascii="Arial" w:eastAsia="Times New Roman" w:hAnsi="Arial" w:cs="Arial"/>
          <w:b w:val="0"/>
          <w:bCs w:val="0"/>
          <w:i w:val="0"/>
          <w:color w:val="auto"/>
          <w:szCs w:val="22"/>
          <w:lang w:val="es-ES_tradnl"/>
        </w:rPr>
        <w:t>”)</w:t>
      </w:r>
    </w:p>
    <w:p w14:paraId="445D80D9" w14:textId="31115744" w:rsidR="00334718" w:rsidRPr="00D026F0" w:rsidRDefault="00334718" w:rsidP="00334718">
      <w:pPr>
        <w:pStyle w:val="Heading4"/>
        <w:numPr>
          <w:ilvl w:val="0"/>
          <w:numId w:val="35"/>
        </w:numPr>
        <w:ind w:left="1080"/>
        <w:rPr>
          <w:rFonts w:ascii="Arial" w:eastAsia="Times New Roman" w:hAnsi="Arial" w:cs="Arial"/>
          <w:b w:val="0"/>
          <w:bCs w:val="0"/>
          <w:i w:val="0"/>
          <w:color w:val="auto"/>
          <w:szCs w:val="22"/>
          <w:lang w:val="es-ES_tradnl"/>
        </w:rPr>
      </w:pPr>
      <w:r w:rsidRPr="00D026F0">
        <w:rPr>
          <w:rFonts w:ascii="Arial" w:eastAsia="Times New Roman" w:hAnsi="Arial" w:cs="Arial"/>
          <w:b w:val="0"/>
          <w:bCs w:val="0"/>
          <w:i w:val="0"/>
          <w:color w:val="auto"/>
          <w:szCs w:val="22"/>
          <w:lang w:val="es-ES_tradnl"/>
        </w:rPr>
        <w:t xml:space="preserve">Pérdidas por </w:t>
      </w:r>
      <w:proofErr w:type="spellStart"/>
      <w:proofErr w:type="gramStart"/>
      <w:r w:rsidRPr="00D026F0">
        <w:rPr>
          <w:rFonts w:ascii="Arial" w:eastAsia="Times New Roman" w:hAnsi="Arial" w:cs="Arial"/>
          <w:b w:val="0"/>
          <w:bCs w:val="0"/>
          <w:i w:val="0"/>
          <w:color w:val="auto"/>
          <w:szCs w:val="22"/>
          <w:lang w:val="es-ES_tradnl"/>
        </w:rPr>
        <w:t>estadío</w:t>
      </w:r>
      <w:proofErr w:type="spellEnd"/>
      <w:proofErr w:type="gramEnd"/>
      <w:r w:rsidRPr="00D026F0">
        <w:rPr>
          <w:rFonts w:ascii="Arial" w:eastAsia="Times New Roman" w:hAnsi="Arial" w:cs="Arial"/>
          <w:b w:val="0"/>
          <w:bCs w:val="0"/>
          <w:i w:val="0"/>
          <w:color w:val="auto"/>
          <w:szCs w:val="22"/>
          <w:lang w:val="es-ES_tradnl"/>
        </w:rPr>
        <w:t xml:space="preserve"> de red (“con </w:t>
      </w:r>
      <w:r w:rsidR="00727A2B">
        <w:rPr>
          <w:rFonts w:ascii="Arial" w:eastAsia="Times New Roman" w:hAnsi="Arial" w:cs="Arial"/>
          <w:b w:val="0"/>
          <w:bCs w:val="0"/>
          <w:i w:val="0"/>
          <w:color w:val="auto"/>
          <w:szCs w:val="22"/>
          <w:lang w:val="es-ES_tradnl"/>
        </w:rPr>
        <w:t>Programa</w:t>
      </w:r>
      <w:r w:rsidRPr="00D026F0">
        <w:rPr>
          <w:rFonts w:ascii="Arial" w:eastAsia="Times New Roman" w:hAnsi="Arial" w:cs="Arial"/>
          <w:b w:val="0"/>
          <w:bCs w:val="0"/>
          <w:i w:val="0"/>
          <w:color w:val="auto"/>
          <w:szCs w:val="22"/>
          <w:lang w:val="es-ES_tradnl"/>
        </w:rPr>
        <w:t xml:space="preserve">” y “sin </w:t>
      </w:r>
      <w:r w:rsidR="00727A2B">
        <w:rPr>
          <w:rFonts w:ascii="Arial" w:eastAsia="Times New Roman" w:hAnsi="Arial" w:cs="Arial"/>
          <w:b w:val="0"/>
          <w:bCs w:val="0"/>
          <w:i w:val="0"/>
          <w:color w:val="auto"/>
          <w:szCs w:val="22"/>
          <w:lang w:val="es-ES_tradnl"/>
        </w:rPr>
        <w:t>Programa</w:t>
      </w:r>
      <w:r w:rsidRPr="00D026F0">
        <w:rPr>
          <w:rFonts w:ascii="Arial" w:eastAsia="Times New Roman" w:hAnsi="Arial" w:cs="Arial"/>
          <w:b w:val="0"/>
          <w:bCs w:val="0"/>
          <w:i w:val="0"/>
          <w:color w:val="auto"/>
          <w:szCs w:val="22"/>
          <w:lang w:val="es-ES_tradnl"/>
        </w:rPr>
        <w:t>”)</w:t>
      </w:r>
    </w:p>
    <w:p w14:paraId="5224E0FE" w14:textId="7111F24C" w:rsidR="00334718" w:rsidRPr="00D026F0" w:rsidRDefault="00334718" w:rsidP="00334718">
      <w:pPr>
        <w:pStyle w:val="Heading4"/>
        <w:numPr>
          <w:ilvl w:val="0"/>
          <w:numId w:val="35"/>
        </w:numPr>
        <w:ind w:left="1080"/>
        <w:rPr>
          <w:rFonts w:ascii="Arial" w:eastAsia="Times New Roman" w:hAnsi="Arial" w:cs="Arial"/>
          <w:b w:val="0"/>
          <w:bCs w:val="0"/>
          <w:i w:val="0"/>
          <w:color w:val="auto"/>
          <w:szCs w:val="22"/>
          <w:lang w:val="es-ES_tradnl"/>
        </w:rPr>
      </w:pPr>
      <w:r w:rsidRPr="00D026F0">
        <w:rPr>
          <w:rFonts w:ascii="Arial" w:eastAsia="Times New Roman" w:hAnsi="Arial" w:cs="Arial"/>
          <w:b w:val="0"/>
          <w:bCs w:val="0"/>
          <w:i w:val="0"/>
          <w:color w:val="auto"/>
          <w:szCs w:val="22"/>
          <w:lang w:val="es-ES_tradnl"/>
        </w:rPr>
        <w:t xml:space="preserve">Energía de falla (“con </w:t>
      </w:r>
      <w:r w:rsidR="00727A2B">
        <w:rPr>
          <w:rFonts w:ascii="Arial" w:eastAsia="Times New Roman" w:hAnsi="Arial" w:cs="Arial"/>
          <w:b w:val="0"/>
          <w:bCs w:val="0"/>
          <w:i w:val="0"/>
          <w:color w:val="auto"/>
          <w:szCs w:val="22"/>
          <w:lang w:val="es-ES_tradnl"/>
        </w:rPr>
        <w:t>Programa</w:t>
      </w:r>
      <w:r w:rsidRPr="00D026F0">
        <w:rPr>
          <w:rFonts w:ascii="Arial" w:eastAsia="Times New Roman" w:hAnsi="Arial" w:cs="Arial"/>
          <w:b w:val="0"/>
          <w:bCs w:val="0"/>
          <w:i w:val="0"/>
          <w:color w:val="auto"/>
          <w:szCs w:val="22"/>
          <w:lang w:val="es-ES_tradnl"/>
        </w:rPr>
        <w:t xml:space="preserve">” y “sin </w:t>
      </w:r>
      <w:r w:rsidR="00727A2B">
        <w:rPr>
          <w:rFonts w:ascii="Arial" w:eastAsia="Times New Roman" w:hAnsi="Arial" w:cs="Arial"/>
          <w:b w:val="0"/>
          <w:bCs w:val="0"/>
          <w:i w:val="0"/>
          <w:color w:val="auto"/>
          <w:szCs w:val="22"/>
          <w:lang w:val="es-ES_tradnl"/>
        </w:rPr>
        <w:t>Programa</w:t>
      </w:r>
      <w:r w:rsidRPr="00D026F0">
        <w:rPr>
          <w:rFonts w:ascii="Arial" w:eastAsia="Times New Roman" w:hAnsi="Arial" w:cs="Arial"/>
          <w:b w:val="0"/>
          <w:bCs w:val="0"/>
          <w:i w:val="0"/>
          <w:color w:val="auto"/>
          <w:szCs w:val="22"/>
          <w:lang w:val="es-ES_tradnl"/>
        </w:rPr>
        <w:t>”)</w:t>
      </w:r>
    </w:p>
    <w:p w14:paraId="6BD85A25" w14:textId="77777777" w:rsidR="00334718" w:rsidRPr="00D026F0" w:rsidRDefault="00334718" w:rsidP="00334718">
      <w:pPr>
        <w:pStyle w:val="Heading4"/>
        <w:numPr>
          <w:ilvl w:val="0"/>
          <w:numId w:val="35"/>
        </w:numPr>
        <w:ind w:left="1080"/>
        <w:rPr>
          <w:rFonts w:ascii="Arial" w:eastAsia="Times New Roman" w:hAnsi="Arial" w:cs="Arial"/>
          <w:b w:val="0"/>
          <w:bCs w:val="0"/>
          <w:i w:val="0"/>
          <w:color w:val="auto"/>
          <w:szCs w:val="22"/>
          <w:lang w:val="es-ES_tradnl"/>
        </w:rPr>
      </w:pPr>
      <w:r w:rsidRPr="00D026F0">
        <w:rPr>
          <w:rFonts w:ascii="Arial" w:eastAsia="Times New Roman" w:hAnsi="Arial" w:cs="Arial"/>
          <w:b w:val="0"/>
          <w:bCs w:val="0"/>
          <w:i w:val="0"/>
          <w:color w:val="auto"/>
          <w:szCs w:val="22"/>
          <w:lang w:val="es-ES_tradnl"/>
        </w:rPr>
        <w:t>Estimación costo de energía no suministrada</w:t>
      </w:r>
    </w:p>
    <w:p w14:paraId="66073087" w14:textId="77777777" w:rsidR="00334718" w:rsidRPr="00D026F0" w:rsidRDefault="00334718" w:rsidP="00334718">
      <w:pPr>
        <w:pStyle w:val="Heading4"/>
        <w:numPr>
          <w:ilvl w:val="0"/>
          <w:numId w:val="35"/>
        </w:numPr>
        <w:ind w:left="1080"/>
        <w:rPr>
          <w:rFonts w:ascii="Arial" w:eastAsia="Times New Roman" w:hAnsi="Arial" w:cs="Arial"/>
          <w:b w:val="0"/>
          <w:bCs w:val="0"/>
          <w:i w:val="0"/>
          <w:color w:val="auto"/>
          <w:szCs w:val="22"/>
          <w:lang w:val="es-ES_tradnl"/>
        </w:rPr>
      </w:pPr>
      <w:r w:rsidRPr="00D026F0">
        <w:rPr>
          <w:rFonts w:ascii="Arial" w:eastAsia="Times New Roman" w:hAnsi="Arial" w:cs="Arial"/>
          <w:b w:val="0"/>
          <w:bCs w:val="0"/>
          <w:i w:val="0"/>
          <w:color w:val="auto"/>
          <w:szCs w:val="22"/>
          <w:lang w:val="es-ES_tradnl"/>
        </w:rPr>
        <w:t>Costos de operación y mantenimiento unitarios</w:t>
      </w:r>
    </w:p>
    <w:p w14:paraId="3CDDAB3F" w14:textId="77777777" w:rsidR="00334718" w:rsidRPr="00D026F0" w:rsidRDefault="00334718" w:rsidP="00334718">
      <w:pPr>
        <w:pStyle w:val="Heading4"/>
        <w:numPr>
          <w:ilvl w:val="0"/>
          <w:numId w:val="35"/>
        </w:numPr>
        <w:ind w:left="1080"/>
        <w:rPr>
          <w:rFonts w:ascii="Arial" w:eastAsia="Times New Roman" w:hAnsi="Arial" w:cs="Arial"/>
          <w:b w:val="0"/>
          <w:bCs w:val="0"/>
          <w:i w:val="0"/>
          <w:color w:val="auto"/>
          <w:szCs w:val="22"/>
          <w:lang w:val="es-ES_tradnl"/>
        </w:rPr>
      </w:pPr>
      <w:r w:rsidRPr="00D026F0">
        <w:rPr>
          <w:rFonts w:ascii="Arial" w:eastAsia="Times New Roman" w:hAnsi="Arial" w:cs="Arial"/>
          <w:b w:val="0"/>
          <w:bCs w:val="0"/>
          <w:i w:val="0"/>
          <w:color w:val="auto"/>
          <w:szCs w:val="22"/>
          <w:lang w:val="es-ES_tradnl"/>
        </w:rPr>
        <w:t>Costos de largo plazo de generación, transmisión y distribución.</w:t>
      </w:r>
    </w:p>
    <w:p w14:paraId="1EFF6190" w14:textId="77777777" w:rsidR="00334718" w:rsidRPr="00D026F0" w:rsidRDefault="00334718" w:rsidP="00334718">
      <w:pPr>
        <w:pStyle w:val="Heading4"/>
        <w:numPr>
          <w:ilvl w:val="0"/>
          <w:numId w:val="35"/>
        </w:numPr>
        <w:ind w:left="1080"/>
        <w:rPr>
          <w:rFonts w:ascii="Arial" w:eastAsia="Times New Roman" w:hAnsi="Arial" w:cs="Arial"/>
          <w:b w:val="0"/>
          <w:bCs w:val="0"/>
          <w:i w:val="0"/>
          <w:color w:val="auto"/>
          <w:szCs w:val="22"/>
          <w:lang w:val="es-ES_tradnl"/>
        </w:rPr>
      </w:pPr>
      <w:r w:rsidRPr="00D026F0">
        <w:rPr>
          <w:rFonts w:ascii="Arial" w:eastAsia="Times New Roman" w:hAnsi="Arial" w:cs="Arial"/>
          <w:b w:val="0"/>
          <w:bCs w:val="0"/>
          <w:i w:val="0"/>
          <w:color w:val="auto"/>
          <w:szCs w:val="22"/>
          <w:lang w:val="es-ES_tradnl"/>
        </w:rPr>
        <w:t>Tarifas aplicadas</w:t>
      </w:r>
    </w:p>
    <w:p w14:paraId="464E8457" w14:textId="77777777" w:rsidR="00334718" w:rsidRDefault="00334718" w:rsidP="00334718">
      <w:pPr>
        <w:pStyle w:val="Heading4"/>
        <w:numPr>
          <w:ilvl w:val="0"/>
          <w:numId w:val="35"/>
        </w:numPr>
        <w:ind w:left="1080"/>
        <w:rPr>
          <w:rFonts w:ascii="Arial" w:eastAsia="Times New Roman" w:hAnsi="Arial" w:cs="Arial"/>
          <w:b w:val="0"/>
          <w:bCs w:val="0"/>
          <w:i w:val="0"/>
          <w:color w:val="auto"/>
          <w:szCs w:val="22"/>
          <w:lang w:val="es-ES_tradnl"/>
        </w:rPr>
      </w:pPr>
      <w:r w:rsidRPr="00D026F0">
        <w:rPr>
          <w:rFonts w:ascii="Arial" w:eastAsia="Times New Roman" w:hAnsi="Arial" w:cs="Arial"/>
          <w:b w:val="0"/>
          <w:bCs w:val="0"/>
          <w:i w:val="0"/>
          <w:color w:val="auto"/>
          <w:szCs w:val="22"/>
          <w:lang w:val="es-ES_tradnl"/>
        </w:rPr>
        <w:t>Inversión efectiva (monto)</w:t>
      </w:r>
    </w:p>
    <w:p w14:paraId="4D37CBD5" w14:textId="77777777" w:rsidR="00DA3F3B" w:rsidRPr="00D026F0" w:rsidRDefault="00DA3F3B" w:rsidP="00DA3F3B">
      <w:pPr>
        <w:pStyle w:val="Heading2"/>
        <w:keepLines w:val="0"/>
        <w:numPr>
          <w:ilvl w:val="0"/>
          <w:numId w:val="33"/>
        </w:numPr>
        <w:tabs>
          <w:tab w:val="left" w:pos="1170"/>
        </w:tabs>
        <w:spacing w:before="240" w:after="60" w:line="240" w:lineRule="auto"/>
        <w:ind w:hanging="720"/>
        <w:rPr>
          <w:rFonts w:ascii="Arial" w:eastAsia="Times New Roman" w:hAnsi="Arial"/>
          <w:bCs w:val="0"/>
          <w:noProof/>
          <w:color w:val="auto"/>
          <w:sz w:val="22"/>
          <w:szCs w:val="20"/>
          <w:lang w:val="es-ES_tradnl"/>
        </w:rPr>
      </w:pPr>
      <w:r>
        <w:rPr>
          <w:rFonts w:ascii="Arial" w:eastAsia="Times New Roman" w:hAnsi="Arial"/>
          <w:bCs w:val="0"/>
          <w:noProof/>
          <w:color w:val="auto"/>
          <w:sz w:val="22"/>
          <w:szCs w:val="20"/>
          <w:lang w:val="es-ES_tradnl"/>
        </w:rPr>
        <w:t>Reporte de Evaluación</w:t>
      </w:r>
    </w:p>
    <w:p w14:paraId="70937621" w14:textId="77777777" w:rsidR="00825D81" w:rsidRPr="00EA35B9" w:rsidRDefault="00825D81" w:rsidP="00EA35B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color w:val="auto"/>
          <w:szCs w:val="22"/>
          <w:lang w:val="es-ES_tradnl"/>
        </w:rPr>
      </w:pPr>
      <w:r w:rsidRPr="00EA35B9">
        <w:rPr>
          <w:rFonts w:ascii="Arial" w:eastAsia="Times New Roman" w:hAnsi="Arial" w:cs="Arial"/>
          <w:b w:val="0"/>
          <w:bCs w:val="0"/>
          <w:color w:val="auto"/>
          <w:szCs w:val="22"/>
          <w:lang w:val="es-ES_tradnl"/>
        </w:rPr>
        <w:t xml:space="preserve">Como parte de la evaluación del programa, la CDEEE presentará al BID: (i) un informe de evaluación intermedia a los 60 días contados a partir de la fecha en que se haya desembolsado el 50% de los recursos del préstamo; y (ii) un informe de evaluación final a los 60 días contados a partir de la fecha en que se haya desembolsado el 95% de los recursos del préstamo. Los términos de referencia de dichos informes requerirán la no-objeción del BID.  Estos informes incluirán, entre otros: (i) los avances en el logro de las metas de la Matriz de Resultados; (ii) el grado de cumplimiento de las obligaciones contractuales; (iii) la efectividad del sistema de seguimiento y evaluación; y (iv) las lecciones aprendidas. Los informes quedarán disponibles para llevar a cabo una evaluación económica ex-post si la CDEEE o el BID así lo decidieran después de concluido el programa. </w:t>
      </w:r>
    </w:p>
    <w:p w14:paraId="6427C254" w14:textId="77777777" w:rsidR="00825D81" w:rsidRPr="00EA35B9" w:rsidRDefault="00825D81" w:rsidP="00EA35B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color w:val="auto"/>
          <w:szCs w:val="22"/>
          <w:lang w:val="es-ES_tradnl"/>
        </w:rPr>
      </w:pPr>
      <w:r w:rsidRPr="00EA35B9">
        <w:rPr>
          <w:rFonts w:ascii="Arial" w:eastAsia="Times New Roman" w:hAnsi="Arial" w:cs="Arial"/>
          <w:bCs w:val="0"/>
          <w:color w:val="auto"/>
          <w:szCs w:val="22"/>
          <w:lang w:val="es-ES_tradnl"/>
        </w:rPr>
        <w:t>Informe de Evaluación de ex post.</w:t>
      </w:r>
      <w:r w:rsidRPr="00EA35B9">
        <w:rPr>
          <w:rFonts w:ascii="Arial" w:eastAsia="Times New Roman" w:hAnsi="Arial" w:cs="Arial"/>
          <w:b w:val="0"/>
          <w:bCs w:val="0"/>
          <w:color w:val="auto"/>
          <w:szCs w:val="22"/>
          <w:lang w:val="es-ES_tradnl"/>
        </w:rPr>
        <w:t xml:space="preserve"> En caso de que el ejecutor y/o el BID decidan realizar la evaluación económica ex post, ésta se plantea para ser financiada por medio de una Cooperación Técnica por procesar al término de la </w:t>
      </w:r>
      <w:r w:rsidRPr="00EA35B9">
        <w:rPr>
          <w:rFonts w:ascii="Arial" w:eastAsia="Times New Roman" w:hAnsi="Arial" w:cs="Arial"/>
          <w:b w:val="0"/>
          <w:bCs w:val="0"/>
          <w:color w:val="auto"/>
          <w:szCs w:val="22"/>
          <w:lang w:val="es-ES_tradnl"/>
        </w:rPr>
        <w:lastRenderedPageBreak/>
        <w:t>ejecución del préstamo. Los informes producidos en relación con el programa se pondrán a disposición para esta evaluación.</w:t>
      </w:r>
    </w:p>
    <w:p w14:paraId="6456F18C" w14:textId="77777777" w:rsidR="006C0959" w:rsidRPr="00EA35B9" w:rsidRDefault="00825D81" w:rsidP="00EA35B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i/>
          <w:color w:val="auto"/>
          <w:szCs w:val="22"/>
          <w:lang w:val="es-ES_tradnl"/>
        </w:rPr>
      </w:pPr>
      <w:r w:rsidRPr="00EA35B9">
        <w:rPr>
          <w:rFonts w:ascii="Arial" w:eastAsia="Times New Roman" w:hAnsi="Arial" w:cs="Arial"/>
          <w:b w:val="0"/>
          <w:bCs w:val="0"/>
          <w:color w:val="auto"/>
          <w:szCs w:val="22"/>
          <w:lang w:val="es-ES_tradnl"/>
        </w:rPr>
        <w:t>Todos los informes mencionados anteriormente serán publicados en la página de la CDEEE y serán de acceso público.</w:t>
      </w:r>
    </w:p>
    <w:p w14:paraId="767D6A50" w14:textId="77777777" w:rsidR="00334718" w:rsidRPr="00D026F0" w:rsidRDefault="00334718" w:rsidP="00334718">
      <w:pPr>
        <w:pStyle w:val="Heading2"/>
        <w:keepLines w:val="0"/>
        <w:numPr>
          <w:ilvl w:val="0"/>
          <w:numId w:val="33"/>
        </w:numPr>
        <w:tabs>
          <w:tab w:val="left" w:pos="1170"/>
        </w:tabs>
        <w:spacing w:before="240" w:after="60" w:line="240" w:lineRule="auto"/>
        <w:ind w:hanging="720"/>
        <w:rPr>
          <w:rFonts w:ascii="Arial" w:eastAsia="Times New Roman" w:hAnsi="Arial"/>
          <w:bCs w:val="0"/>
          <w:noProof/>
          <w:color w:val="auto"/>
          <w:sz w:val="22"/>
          <w:szCs w:val="20"/>
          <w:lang w:val="es-ES_tradnl"/>
        </w:rPr>
      </w:pPr>
      <w:bookmarkStart w:id="25" w:name="_Toc431298026"/>
      <w:r w:rsidRPr="00D026F0">
        <w:rPr>
          <w:rFonts w:ascii="Arial" w:eastAsia="Times New Roman" w:hAnsi="Arial"/>
          <w:bCs w:val="0"/>
          <w:noProof/>
          <w:color w:val="auto"/>
          <w:sz w:val="22"/>
          <w:szCs w:val="20"/>
          <w:lang w:val="es-ES_tradnl"/>
        </w:rPr>
        <w:t>Coordinación, Plan de Trabajo y Presupuesto</w:t>
      </w:r>
      <w:bookmarkEnd w:id="25"/>
    </w:p>
    <w:p w14:paraId="446472D4" w14:textId="77777777" w:rsidR="00334718" w:rsidRPr="00D026F0" w:rsidRDefault="00334718" w:rsidP="0033471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El OE es responsable de la realización de las actividades de evaluación, lo cual incluye asegurar la recolección de los datos, su procesamiento y análisis, así como el reporte los avances. </w:t>
      </w:r>
    </w:p>
    <w:p w14:paraId="5C95FAEB" w14:textId="17BB0FA5" w:rsidR="00334718" w:rsidRPr="00D026F0" w:rsidRDefault="00334718" w:rsidP="0033471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Por su parte el BID, a través del </w:t>
      </w:r>
      <w:proofErr w:type="gramStart"/>
      <w:r w:rsidRPr="00D026F0">
        <w:rPr>
          <w:rFonts w:ascii="Arial" w:eastAsia="Times New Roman" w:hAnsi="Arial" w:cs="Arial"/>
          <w:b w:val="0"/>
          <w:bCs w:val="0"/>
          <w:color w:val="auto"/>
          <w:szCs w:val="22"/>
          <w:lang w:val="es-ES_tradnl"/>
        </w:rPr>
        <w:t>Jefe</w:t>
      </w:r>
      <w:proofErr w:type="gramEnd"/>
      <w:r w:rsidRPr="00D026F0">
        <w:rPr>
          <w:rFonts w:ascii="Arial" w:eastAsia="Times New Roman" w:hAnsi="Arial" w:cs="Arial"/>
          <w:b w:val="0"/>
          <w:bCs w:val="0"/>
          <w:color w:val="auto"/>
          <w:szCs w:val="22"/>
          <w:lang w:val="es-ES_tradnl"/>
        </w:rPr>
        <w:t xml:space="preserve"> y Equipo de </w:t>
      </w:r>
      <w:r w:rsidR="00727A2B">
        <w:rPr>
          <w:rFonts w:ascii="Arial" w:eastAsia="Times New Roman" w:hAnsi="Arial" w:cs="Arial"/>
          <w:b w:val="0"/>
          <w:bCs w:val="0"/>
          <w:color w:val="auto"/>
          <w:szCs w:val="22"/>
          <w:lang w:val="es-ES_tradnl"/>
        </w:rPr>
        <w:t>proyecto</w:t>
      </w:r>
      <w:r w:rsidRPr="00D026F0">
        <w:rPr>
          <w:rFonts w:ascii="Arial" w:eastAsia="Times New Roman" w:hAnsi="Arial" w:cs="Arial"/>
          <w:b w:val="0"/>
          <w:bCs w:val="0"/>
          <w:color w:val="auto"/>
          <w:szCs w:val="22"/>
          <w:lang w:val="es-ES_tradnl"/>
        </w:rPr>
        <w:t xml:space="preserve"> es responsable de coordinar y asegurar que el plan se cumpla con la calidad técnica y el tiempo establecidos. Para ello, llevará a cabo reuniones periódicas con los responsables de la ejecución de este plan y de ser necesario solicitará informes o presentaciones de resultados extraordinarias. </w:t>
      </w:r>
    </w:p>
    <w:p w14:paraId="00C7E34A" w14:textId="77777777" w:rsidR="00334718" w:rsidRPr="00D026F0" w:rsidRDefault="00334718" w:rsidP="0033471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A continuación, se presenta el Plan de Trabajo para la Evaluación del programa, el cual incluye las principales actividades y sus respectivos productos, el plazo de cumplimiento, el responsable y el costo, identificando la fuente de financiamiento.</w:t>
      </w:r>
    </w:p>
    <w:p w14:paraId="0F67402A" w14:textId="77777777" w:rsidR="00334718" w:rsidRDefault="00334718" w:rsidP="00334718">
      <w:pPr>
        <w:rPr>
          <w:sz w:val="20"/>
          <w:szCs w:val="20"/>
          <w:lang w:val="es-ES_tradnl" w:eastAsia="es-PE"/>
        </w:rPr>
      </w:pPr>
    </w:p>
    <w:p w14:paraId="07153A2B" w14:textId="77777777" w:rsidR="00356CC9" w:rsidRDefault="00356CC9" w:rsidP="00334718">
      <w:pPr>
        <w:rPr>
          <w:sz w:val="20"/>
          <w:szCs w:val="20"/>
          <w:lang w:val="es-ES_tradnl" w:eastAsia="es-PE"/>
        </w:rPr>
      </w:pPr>
    </w:p>
    <w:p w14:paraId="5465375C" w14:textId="77777777" w:rsidR="00356CC9" w:rsidRPr="00301E5C" w:rsidRDefault="00356CC9" w:rsidP="00334718">
      <w:pPr>
        <w:rPr>
          <w:sz w:val="20"/>
          <w:szCs w:val="20"/>
          <w:lang w:val="es-ES_tradnl" w:eastAsia="es-PE"/>
        </w:rPr>
        <w:sectPr w:rsidR="00356CC9" w:rsidRPr="00301E5C" w:rsidSect="00356CC9">
          <w:footerReference w:type="even" r:id="rId23"/>
          <w:footerReference w:type="default" r:id="rId24"/>
          <w:pgSz w:w="11906" w:h="16838"/>
          <w:pgMar w:top="1411" w:right="1699" w:bottom="1411" w:left="1699" w:header="706" w:footer="706" w:gutter="0"/>
          <w:cols w:space="708"/>
          <w:docGrid w:linePitch="360"/>
        </w:sectPr>
      </w:pPr>
    </w:p>
    <w:tbl>
      <w:tblPr>
        <w:tblpPr w:leftFromText="180" w:rightFromText="180" w:vertAnchor="page" w:horzAnchor="margin" w:tblpXSpec="center" w:tblpY="826"/>
        <w:tblW w:w="5571" w:type="pct"/>
        <w:tblLayout w:type="fixed"/>
        <w:tblLook w:val="04A0" w:firstRow="1" w:lastRow="0" w:firstColumn="1" w:lastColumn="0" w:noHBand="0" w:noVBand="1"/>
      </w:tblPr>
      <w:tblGrid>
        <w:gridCol w:w="2289"/>
        <w:gridCol w:w="459"/>
        <w:gridCol w:w="448"/>
        <w:gridCol w:w="469"/>
        <w:gridCol w:w="460"/>
        <w:gridCol w:w="460"/>
        <w:gridCol w:w="460"/>
        <w:gridCol w:w="460"/>
        <w:gridCol w:w="489"/>
        <w:gridCol w:w="492"/>
        <w:gridCol w:w="445"/>
        <w:gridCol w:w="445"/>
        <w:gridCol w:w="445"/>
        <w:gridCol w:w="445"/>
        <w:gridCol w:w="457"/>
        <w:gridCol w:w="460"/>
        <w:gridCol w:w="460"/>
        <w:gridCol w:w="460"/>
        <w:gridCol w:w="460"/>
        <w:gridCol w:w="460"/>
        <w:gridCol w:w="536"/>
        <w:gridCol w:w="1324"/>
        <w:gridCol w:w="896"/>
        <w:gridCol w:w="1312"/>
        <w:gridCol w:w="526"/>
      </w:tblGrid>
      <w:tr w:rsidR="00334718" w:rsidRPr="00DC32E6" w14:paraId="67D11607" w14:textId="77777777" w:rsidTr="00356CC9">
        <w:trPr>
          <w:trHeight w:val="465"/>
        </w:trPr>
        <w:tc>
          <w:tcPr>
            <w:tcW w:w="15617" w:type="dxa"/>
            <w:gridSpan w:val="25"/>
            <w:tcBorders>
              <w:bottom w:val="single" w:sz="4" w:space="0" w:color="auto"/>
            </w:tcBorders>
            <w:shd w:val="clear" w:color="auto" w:fill="auto"/>
            <w:vAlign w:val="center"/>
          </w:tcPr>
          <w:p w14:paraId="4A099B4D" w14:textId="77777777" w:rsidR="00356CC9" w:rsidRPr="00D026F0" w:rsidRDefault="00356CC9" w:rsidP="00356CC9">
            <w:pPr>
              <w:pStyle w:val="Heading2"/>
              <w:keepLines w:val="0"/>
              <w:numPr>
                <w:ilvl w:val="0"/>
                <w:numId w:val="33"/>
              </w:numPr>
              <w:tabs>
                <w:tab w:val="left" w:pos="1170"/>
              </w:tabs>
              <w:spacing w:before="240" w:after="60" w:line="240" w:lineRule="auto"/>
              <w:ind w:hanging="720"/>
              <w:rPr>
                <w:rFonts w:ascii="Arial" w:eastAsia="Times New Roman" w:hAnsi="Arial"/>
                <w:bCs w:val="0"/>
                <w:noProof/>
                <w:color w:val="auto"/>
                <w:sz w:val="22"/>
                <w:szCs w:val="20"/>
                <w:lang w:val="es-ES_tradnl"/>
              </w:rPr>
            </w:pPr>
            <w:r w:rsidRPr="00D026F0">
              <w:rPr>
                <w:rFonts w:ascii="Arial" w:eastAsia="Times New Roman" w:hAnsi="Arial"/>
                <w:bCs w:val="0"/>
                <w:noProof/>
                <w:color w:val="auto"/>
                <w:sz w:val="22"/>
                <w:szCs w:val="20"/>
                <w:lang w:val="es-ES_tradnl"/>
              </w:rPr>
              <w:lastRenderedPageBreak/>
              <w:t>Plan de Trabajo y Presupuesto del Plan de Seguimiento</w:t>
            </w:r>
          </w:p>
          <w:p w14:paraId="6D97B715" w14:textId="77777777" w:rsidR="00356CC9" w:rsidRPr="00D026F0" w:rsidRDefault="00356CC9" w:rsidP="00356CC9">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A </w:t>
            </w:r>
            <w:proofErr w:type="gramStart"/>
            <w:r w:rsidRPr="00D026F0">
              <w:rPr>
                <w:rFonts w:ascii="Arial" w:eastAsia="Times New Roman" w:hAnsi="Arial" w:cs="Arial"/>
                <w:b w:val="0"/>
                <w:bCs w:val="0"/>
                <w:color w:val="auto"/>
                <w:szCs w:val="22"/>
                <w:lang w:val="es-ES_tradnl"/>
              </w:rPr>
              <w:t>continuación</w:t>
            </w:r>
            <w:proofErr w:type="gramEnd"/>
            <w:r w:rsidRPr="00D026F0">
              <w:rPr>
                <w:rFonts w:ascii="Arial" w:eastAsia="Times New Roman" w:hAnsi="Arial" w:cs="Arial"/>
                <w:b w:val="0"/>
                <w:bCs w:val="0"/>
                <w:color w:val="auto"/>
                <w:szCs w:val="22"/>
                <w:lang w:val="es-ES_tradnl"/>
              </w:rPr>
              <w:t xml:space="preserve"> se presenta una tabla resumen, con las estimaciones de los costos para las tareas de evaluación:</w:t>
            </w:r>
          </w:p>
          <w:p w14:paraId="70577FDC"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Cuadro III-1   -   Costos del Plan de Evaluación</w:t>
            </w:r>
          </w:p>
        </w:tc>
      </w:tr>
      <w:tr w:rsidR="00334718" w:rsidRPr="00301E5C" w14:paraId="235EF305" w14:textId="77777777" w:rsidTr="00356CC9">
        <w:trPr>
          <w:gridAfter w:val="1"/>
          <w:wAfter w:w="526" w:type="dxa"/>
          <w:trHeight w:val="465"/>
        </w:trPr>
        <w:tc>
          <w:tcPr>
            <w:tcW w:w="228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46F52A"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Principales actividades de evaluación</w:t>
            </w:r>
          </w:p>
        </w:tc>
        <w:tc>
          <w:tcPr>
            <w:tcW w:w="1836" w:type="dxa"/>
            <w:gridSpan w:val="4"/>
            <w:tcBorders>
              <w:top w:val="single" w:sz="4" w:space="0" w:color="auto"/>
              <w:left w:val="nil"/>
              <w:bottom w:val="single" w:sz="4" w:space="0" w:color="auto"/>
              <w:right w:val="single" w:sz="4" w:space="0" w:color="auto"/>
            </w:tcBorders>
            <w:shd w:val="clear" w:color="000000" w:fill="D9D9D9"/>
            <w:vAlign w:val="center"/>
            <w:hideMark/>
          </w:tcPr>
          <w:p w14:paraId="4C38384E"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20</w:t>
            </w:r>
            <w:r>
              <w:rPr>
                <w:rFonts w:ascii="Arial" w:eastAsia="Times New Roman" w:hAnsi="Arial" w:cs="Arial"/>
                <w:b/>
                <w:bCs/>
                <w:sz w:val="20"/>
                <w:szCs w:val="20"/>
                <w:lang w:val="es-CR"/>
              </w:rPr>
              <w:t>20</w:t>
            </w:r>
          </w:p>
        </w:tc>
        <w:tc>
          <w:tcPr>
            <w:tcW w:w="1869" w:type="dxa"/>
            <w:gridSpan w:val="4"/>
            <w:tcBorders>
              <w:top w:val="single" w:sz="4" w:space="0" w:color="auto"/>
              <w:left w:val="nil"/>
              <w:bottom w:val="single" w:sz="4" w:space="0" w:color="auto"/>
              <w:right w:val="single" w:sz="4" w:space="0" w:color="auto"/>
            </w:tcBorders>
            <w:shd w:val="clear" w:color="000000" w:fill="D9D9D9"/>
            <w:vAlign w:val="center"/>
            <w:hideMark/>
          </w:tcPr>
          <w:p w14:paraId="23D4DF54"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20</w:t>
            </w:r>
            <w:r>
              <w:rPr>
                <w:rFonts w:ascii="Arial" w:eastAsia="Times New Roman" w:hAnsi="Arial" w:cs="Arial"/>
                <w:b/>
                <w:bCs/>
                <w:sz w:val="20"/>
                <w:szCs w:val="20"/>
                <w:lang w:val="es-CR"/>
              </w:rPr>
              <w:t>21</w:t>
            </w:r>
          </w:p>
        </w:tc>
        <w:tc>
          <w:tcPr>
            <w:tcW w:w="1827" w:type="dxa"/>
            <w:gridSpan w:val="4"/>
            <w:tcBorders>
              <w:top w:val="single" w:sz="4" w:space="0" w:color="auto"/>
              <w:left w:val="nil"/>
              <w:bottom w:val="single" w:sz="4" w:space="0" w:color="auto"/>
              <w:right w:val="single" w:sz="4" w:space="0" w:color="auto"/>
            </w:tcBorders>
            <w:shd w:val="clear" w:color="000000" w:fill="D9D9D9"/>
            <w:vAlign w:val="center"/>
            <w:hideMark/>
          </w:tcPr>
          <w:p w14:paraId="38886EEF"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20</w:t>
            </w:r>
            <w:r>
              <w:rPr>
                <w:rFonts w:ascii="Arial" w:eastAsia="Times New Roman" w:hAnsi="Arial" w:cs="Arial"/>
                <w:b/>
                <w:bCs/>
                <w:sz w:val="20"/>
                <w:szCs w:val="20"/>
                <w:lang w:val="es-CR"/>
              </w:rPr>
              <w:t>22</w:t>
            </w:r>
          </w:p>
        </w:tc>
        <w:tc>
          <w:tcPr>
            <w:tcW w:w="1822" w:type="dxa"/>
            <w:gridSpan w:val="4"/>
            <w:tcBorders>
              <w:top w:val="single" w:sz="4" w:space="0" w:color="auto"/>
              <w:left w:val="nil"/>
              <w:bottom w:val="single" w:sz="4" w:space="0" w:color="auto"/>
              <w:right w:val="single" w:sz="4" w:space="0" w:color="auto"/>
            </w:tcBorders>
            <w:shd w:val="clear" w:color="000000" w:fill="D9D9D9"/>
            <w:vAlign w:val="center"/>
            <w:hideMark/>
          </w:tcPr>
          <w:p w14:paraId="6514A35C"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20</w:t>
            </w:r>
            <w:r>
              <w:rPr>
                <w:rFonts w:ascii="Arial" w:eastAsia="Times New Roman" w:hAnsi="Arial" w:cs="Arial"/>
                <w:b/>
                <w:bCs/>
                <w:sz w:val="20"/>
                <w:szCs w:val="20"/>
                <w:lang w:val="es-CR"/>
              </w:rPr>
              <w:t>23</w:t>
            </w:r>
          </w:p>
        </w:tc>
        <w:tc>
          <w:tcPr>
            <w:tcW w:w="1916" w:type="dxa"/>
            <w:gridSpan w:val="4"/>
            <w:tcBorders>
              <w:top w:val="single" w:sz="4" w:space="0" w:color="auto"/>
              <w:left w:val="nil"/>
              <w:bottom w:val="single" w:sz="4" w:space="0" w:color="auto"/>
              <w:right w:val="single" w:sz="4" w:space="0" w:color="auto"/>
            </w:tcBorders>
            <w:shd w:val="clear" w:color="000000" w:fill="D9D9D9"/>
            <w:vAlign w:val="center"/>
            <w:hideMark/>
          </w:tcPr>
          <w:p w14:paraId="63CBE6C6"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202</w:t>
            </w:r>
            <w:r>
              <w:rPr>
                <w:rFonts w:ascii="Arial" w:eastAsia="Times New Roman" w:hAnsi="Arial" w:cs="Arial"/>
                <w:b/>
                <w:bCs/>
                <w:sz w:val="20"/>
                <w:szCs w:val="20"/>
                <w:lang w:val="es-CR"/>
              </w:rPr>
              <w:t>4</w:t>
            </w:r>
          </w:p>
        </w:tc>
        <w:tc>
          <w:tcPr>
            <w:tcW w:w="132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061186B" w14:textId="77777777" w:rsidR="00334718" w:rsidRPr="00301E5C" w:rsidRDefault="00334718" w:rsidP="00356CC9">
            <w:pPr>
              <w:spacing w:after="0" w:line="240" w:lineRule="auto"/>
              <w:jc w:val="center"/>
              <w:rPr>
                <w:rFonts w:ascii="Arial" w:eastAsia="Times New Roman" w:hAnsi="Arial" w:cs="Arial"/>
                <w:b/>
                <w:bCs/>
                <w:i/>
                <w:iCs/>
                <w:sz w:val="20"/>
                <w:szCs w:val="20"/>
                <w:lang w:val="es-CR"/>
              </w:rPr>
            </w:pPr>
            <w:r w:rsidRPr="00301E5C">
              <w:rPr>
                <w:rFonts w:ascii="Arial" w:eastAsia="Times New Roman" w:hAnsi="Arial" w:cs="Arial"/>
                <w:b/>
                <w:bCs/>
                <w:i/>
                <w:iCs/>
                <w:sz w:val="20"/>
                <w:szCs w:val="20"/>
                <w:lang w:val="es-CR"/>
              </w:rPr>
              <w:t>Responsable</w:t>
            </w:r>
          </w:p>
        </w:tc>
        <w:tc>
          <w:tcPr>
            <w:tcW w:w="896" w:type="dxa"/>
            <w:tcBorders>
              <w:top w:val="single" w:sz="4" w:space="0" w:color="auto"/>
              <w:left w:val="nil"/>
              <w:bottom w:val="single" w:sz="4" w:space="0" w:color="auto"/>
              <w:right w:val="single" w:sz="4" w:space="0" w:color="auto"/>
            </w:tcBorders>
            <w:shd w:val="clear" w:color="000000" w:fill="D9D9D9"/>
            <w:vAlign w:val="center"/>
            <w:hideMark/>
          </w:tcPr>
          <w:p w14:paraId="47F27638"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Costo</w:t>
            </w:r>
          </w:p>
        </w:tc>
        <w:tc>
          <w:tcPr>
            <w:tcW w:w="13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BAE28C5"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Fuente</w:t>
            </w:r>
          </w:p>
        </w:tc>
      </w:tr>
      <w:tr w:rsidR="00356CC9" w:rsidRPr="00301E5C" w14:paraId="7B334578" w14:textId="77777777" w:rsidTr="00356CC9">
        <w:trPr>
          <w:gridAfter w:val="1"/>
          <w:wAfter w:w="526" w:type="dxa"/>
          <w:trHeight w:val="480"/>
        </w:trPr>
        <w:tc>
          <w:tcPr>
            <w:tcW w:w="2289" w:type="dxa"/>
            <w:vMerge/>
            <w:tcBorders>
              <w:top w:val="single" w:sz="4" w:space="0" w:color="auto"/>
              <w:left w:val="single" w:sz="4" w:space="0" w:color="auto"/>
              <w:bottom w:val="single" w:sz="4" w:space="0" w:color="auto"/>
              <w:right w:val="single" w:sz="4" w:space="0" w:color="auto"/>
            </w:tcBorders>
            <w:vAlign w:val="center"/>
            <w:hideMark/>
          </w:tcPr>
          <w:p w14:paraId="0C9DDE69" w14:textId="77777777" w:rsidR="00334718" w:rsidRPr="00301E5C" w:rsidRDefault="00334718" w:rsidP="00356CC9">
            <w:pPr>
              <w:spacing w:after="0" w:line="240" w:lineRule="auto"/>
              <w:rPr>
                <w:rFonts w:ascii="Arial" w:eastAsia="Times New Roman" w:hAnsi="Arial" w:cs="Arial"/>
                <w:b/>
                <w:bCs/>
                <w:sz w:val="20"/>
                <w:szCs w:val="20"/>
                <w:lang w:val="es-CR"/>
              </w:rPr>
            </w:pPr>
          </w:p>
        </w:tc>
        <w:tc>
          <w:tcPr>
            <w:tcW w:w="459" w:type="dxa"/>
            <w:tcBorders>
              <w:top w:val="nil"/>
              <w:left w:val="nil"/>
              <w:bottom w:val="single" w:sz="4" w:space="0" w:color="auto"/>
              <w:right w:val="single" w:sz="4" w:space="0" w:color="auto"/>
            </w:tcBorders>
            <w:shd w:val="clear" w:color="000000" w:fill="D9D9D9"/>
            <w:vAlign w:val="center"/>
            <w:hideMark/>
          </w:tcPr>
          <w:p w14:paraId="1F6A2296"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T1</w:t>
            </w:r>
          </w:p>
        </w:tc>
        <w:tc>
          <w:tcPr>
            <w:tcW w:w="448" w:type="dxa"/>
            <w:tcBorders>
              <w:top w:val="nil"/>
              <w:left w:val="nil"/>
              <w:bottom w:val="single" w:sz="4" w:space="0" w:color="auto"/>
              <w:right w:val="single" w:sz="4" w:space="0" w:color="auto"/>
            </w:tcBorders>
            <w:shd w:val="clear" w:color="000000" w:fill="D9D9D9"/>
            <w:vAlign w:val="center"/>
            <w:hideMark/>
          </w:tcPr>
          <w:p w14:paraId="45BD900F"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T2</w:t>
            </w:r>
          </w:p>
        </w:tc>
        <w:tc>
          <w:tcPr>
            <w:tcW w:w="469" w:type="dxa"/>
            <w:tcBorders>
              <w:top w:val="nil"/>
              <w:left w:val="nil"/>
              <w:bottom w:val="single" w:sz="4" w:space="0" w:color="auto"/>
              <w:right w:val="single" w:sz="4" w:space="0" w:color="auto"/>
            </w:tcBorders>
            <w:shd w:val="clear" w:color="000000" w:fill="D9D9D9"/>
            <w:vAlign w:val="center"/>
            <w:hideMark/>
          </w:tcPr>
          <w:p w14:paraId="144C78CD"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T3</w:t>
            </w:r>
          </w:p>
        </w:tc>
        <w:tc>
          <w:tcPr>
            <w:tcW w:w="460" w:type="dxa"/>
            <w:tcBorders>
              <w:top w:val="nil"/>
              <w:left w:val="nil"/>
              <w:bottom w:val="single" w:sz="4" w:space="0" w:color="auto"/>
              <w:right w:val="single" w:sz="4" w:space="0" w:color="auto"/>
            </w:tcBorders>
            <w:shd w:val="clear" w:color="000000" w:fill="D9D9D9"/>
            <w:vAlign w:val="center"/>
            <w:hideMark/>
          </w:tcPr>
          <w:p w14:paraId="54C312C9"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T4</w:t>
            </w:r>
          </w:p>
        </w:tc>
        <w:tc>
          <w:tcPr>
            <w:tcW w:w="460" w:type="dxa"/>
            <w:tcBorders>
              <w:top w:val="nil"/>
              <w:left w:val="nil"/>
              <w:bottom w:val="single" w:sz="4" w:space="0" w:color="auto"/>
              <w:right w:val="single" w:sz="4" w:space="0" w:color="auto"/>
            </w:tcBorders>
            <w:shd w:val="clear" w:color="000000" w:fill="D9D9D9"/>
            <w:vAlign w:val="center"/>
            <w:hideMark/>
          </w:tcPr>
          <w:p w14:paraId="5AB47957"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T1</w:t>
            </w:r>
          </w:p>
        </w:tc>
        <w:tc>
          <w:tcPr>
            <w:tcW w:w="460" w:type="dxa"/>
            <w:tcBorders>
              <w:top w:val="nil"/>
              <w:left w:val="nil"/>
              <w:bottom w:val="single" w:sz="4" w:space="0" w:color="auto"/>
              <w:right w:val="single" w:sz="4" w:space="0" w:color="auto"/>
            </w:tcBorders>
            <w:shd w:val="clear" w:color="000000" w:fill="D9D9D9"/>
            <w:vAlign w:val="center"/>
            <w:hideMark/>
          </w:tcPr>
          <w:p w14:paraId="589FF404"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T2</w:t>
            </w:r>
          </w:p>
        </w:tc>
        <w:tc>
          <w:tcPr>
            <w:tcW w:w="460" w:type="dxa"/>
            <w:tcBorders>
              <w:top w:val="nil"/>
              <w:left w:val="nil"/>
              <w:bottom w:val="single" w:sz="4" w:space="0" w:color="auto"/>
              <w:right w:val="single" w:sz="4" w:space="0" w:color="auto"/>
            </w:tcBorders>
            <w:shd w:val="clear" w:color="000000" w:fill="D9D9D9"/>
            <w:vAlign w:val="center"/>
            <w:hideMark/>
          </w:tcPr>
          <w:p w14:paraId="0B612F7F"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T3</w:t>
            </w:r>
          </w:p>
        </w:tc>
        <w:tc>
          <w:tcPr>
            <w:tcW w:w="489" w:type="dxa"/>
            <w:tcBorders>
              <w:top w:val="nil"/>
              <w:left w:val="nil"/>
              <w:bottom w:val="single" w:sz="4" w:space="0" w:color="auto"/>
              <w:right w:val="single" w:sz="4" w:space="0" w:color="auto"/>
            </w:tcBorders>
            <w:shd w:val="clear" w:color="000000" w:fill="D9D9D9"/>
            <w:vAlign w:val="center"/>
            <w:hideMark/>
          </w:tcPr>
          <w:p w14:paraId="2A67E026"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T4</w:t>
            </w:r>
          </w:p>
        </w:tc>
        <w:tc>
          <w:tcPr>
            <w:tcW w:w="492" w:type="dxa"/>
            <w:tcBorders>
              <w:top w:val="nil"/>
              <w:left w:val="nil"/>
              <w:bottom w:val="single" w:sz="4" w:space="0" w:color="auto"/>
              <w:right w:val="single" w:sz="4" w:space="0" w:color="auto"/>
            </w:tcBorders>
            <w:shd w:val="clear" w:color="000000" w:fill="D9D9D9"/>
            <w:vAlign w:val="center"/>
            <w:hideMark/>
          </w:tcPr>
          <w:p w14:paraId="6E0ED071"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T1</w:t>
            </w:r>
          </w:p>
        </w:tc>
        <w:tc>
          <w:tcPr>
            <w:tcW w:w="445" w:type="dxa"/>
            <w:tcBorders>
              <w:top w:val="nil"/>
              <w:left w:val="nil"/>
              <w:bottom w:val="single" w:sz="4" w:space="0" w:color="auto"/>
              <w:right w:val="single" w:sz="4" w:space="0" w:color="auto"/>
            </w:tcBorders>
            <w:shd w:val="clear" w:color="000000" w:fill="D9D9D9"/>
            <w:vAlign w:val="center"/>
            <w:hideMark/>
          </w:tcPr>
          <w:p w14:paraId="495F798F"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T2</w:t>
            </w:r>
          </w:p>
        </w:tc>
        <w:tc>
          <w:tcPr>
            <w:tcW w:w="445" w:type="dxa"/>
            <w:tcBorders>
              <w:top w:val="nil"/>
              <w:left w:val="nil"/>
              <w:bottom w:val="single" w:sz="4" w:space="0" w:color="auto"/>
              <w:right w:val="single" w:sz="4" w:space="0" w:color="auto"/>
            </w:tcBorders>
            <w:shd w:val="clear" w:color="000000" w:fill="D9D9D9"/>
            <w:vAlign w:val="center"/>
            <w:hideMark/>
          </w:tcPr>
          <w:p w14:paraId="6EC73C30"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T3</w:t>
            </w:r>
          </w:p>
        </w:tc>
        <w:tc>
          <w:tcPr>
            <w:tcW w:w="445" w:type="dxa"/>
            <w:tcBorders>
              <w:top w:val="nil"/>
              <w:left w:val="nil"/>
              <w:bottom w:val="single" w:sz="4" w:space="0" w:color="auto"/>
              <w:right w:val="single" w:sz="4" w:space="0" w:color="auto"/>
            </w:tcBorders>
            <w:shd w:val="clear" w:color="000000" w:fill="D9D9D9"/>
            <w:vAlign w:val="center"/>
            <w:hideMark/>
          </w:tcPr>
          <w:p w14:paraId="6C5CE416"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T4</w:t>
            </w:r>
          </w:p>
        </w:tc>
        <w:tc>
          <w:tcPr>
            <w:tcW w:w="445" w:type="dxa"/>
            <w:tcBorders>
              <w:top w:val="nil"/>
              <w:left w:val="nil"/>
              <w:bottom w:val="single" w:sz="4" w:space="0" w:color="auto"/>
              <w:right w:val="single" w:sz="4" w:space="0" w:color="auto"/>
            </w:tcBorders>
            <w:shd w:val="clear" w:color="000000" w:fill="D9D9D9"/>
            <w:vAlign w:val="center"/>
            <w:hideMark/>
          </w:tcPr>
          <w:p w14:paraId="42A71A80"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T1</w:t>
            </w:r>
          </w:p>
        </w:tc>
        <w:tc>
          <w:tcPr>
            <w:tcW w:w="457" w:type="dxa"/>
            <w:tcBorders>
              <w:top w:val="nil"/>
              <w:left w:val="nil"/>
              <w:bottom w:val="single" w:sz="4" w:space="0" w:color="auto"/>
              <w:right w:val="single" w:sz="4" w:space="0" w:color="auto"/>
            </w:tcBorders>
            <w:shd w:val="clear" w:color="000000" w:fill="D9D9D9"/>
            <w:vAlign w:val="center"/>
            <w:hideMark/>
          </w:tcPr>
          <w:p w14:paraId="1FB079BE"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T2</w:t>
            </w:r>
          </w:p>
        </w:tc>
        <w:tc>
          <w:tcPr>
            <w:tcW w:w="460" w:type="dxa"/>
            <w:tcBorders>
              <w:top w:val="nil"/>
              <w:left w:val="nil"/>
              <w:bottom w:val="single" w:sz="4" w:space="0" w:color="auto"/>
              <w:right w:val="single" w:sz="4" w:space="0" w:color="auto"/>
            </w:tcBorders>
            <w:shd w:val="clear" w:color="000000" w:fill="D9D9D9"/>
            <w:vAlign w:val="center"/>
            <w:hideMark/>
          </w:tcPr>
          <w:p w14:paraId="503B2E50"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T3</w:t>
            </w:r>
          </w:p>
        </w:tc>
        <w:tc>
          <w:tcPr>
            <w:tcW w:w="460" w:type="dxa"/>
            <w:tcBorders>
              <w:top w:val="nil"/>
              <w:left w:val="nil"/>
              <w:bottom w:val="single" w:sz="4" w:space="0" w:color="auto"/>
              <w:right w:val="single" w:sz="4" w:space="0" w:color="auto"/>
            </w:tcBorders>
            <w:shd w:val="clear" w:color="000000" w:fill="D9D9D9"/>
            <w:vAlign w:val="center"/>
            <w:hideMark/>
          </w:tcPr>
          <w:p w14:paraId="096C8710"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T4</w:t>
            </w:r>
          </w:p>
        </w:tc>
        <w:tc>
          <w:tcPr>
            <w:tcW w:w="460" w:type="dxa"/>
            <w:tcBorders>
              <w:top w:val="nil"/>
              <w:left w:val="nil"/>
              <w:bottom w:val="single" w:sz="4" w:space="0" w:color="auto"/>
              <w:right w:val="single" w:sz="4" w:space="0" w:color="auto"/>
            </w:tcBorders>
            <w:shd w:val="clear" w:color="000000" w:fill="D9D9D9"/>
            <w:vAlign w:val="center"/>
            <w:hideMark/>
          </w:tcPr>
          <w:p w14:paraId="238615AE"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T1</w:t>
            </w:r>
          </w:p>
        </w:tc>
        <w:tc>
          <w:tcPr>
            <w:tcW w:w="460" w:type="dxa"/>
            <w:tcBorders>
              <w:top w:val="nil"/>
              <w:left w:val="nil"/>
              <w:bottom w:val="single" w:sz="4" w:space="0" w:color="auto"/>
              <w:right w:val="single" w:sz="4" w:space="0" w:color="auto"/>
            </w:tcBorders>
            <w:shd w:val="clear" w:color="000000" w:fill="D9D9D9"/>
            <w:vAlign w:val="center"/>
            <w:hideMark/>
          </w:tcPr>
          <w:p w14:paraId="69FA75C5"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T2</w:t>
            </w:r>
          </w:p>
        </w:tc>
        <w:tc>
          <w:tcPr>
            <w:tcW w:w="460" w:type="dxa"/>
            <w:tcBorders>
              <w:top w:val="nil"/>
              <w:left w:val="nil"/>
              <w:bottom w:val="single" w:sz="4" w:space="0" w:color="auto"/>
              <w:right w:val="single" w:sz="4" w:space="0" w:color="auto"/>
            </w:tcBorders>
            <w:shd w:val="clear" w:color="000000" w:fill="D9D9D9"/>
            <w:vAlign w:val="center"/>
            <w:hideMark/>
          </w:tcPr>
          <w:p w14:paraId="4885044C"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T3</w:t>
            </w:r>
          </w:p>
        </w:tc>
        <w:tc>
          <w:tcPr>
            <w:tcW w:w="536" w:type="dxa"/>
            <w:tcBorders>
              <w:top w:val="nil"/>
              <w:left w:val="nil"/>
              <w:bottom w:val="single" w:sz="4" w:space="0" w:color="auto"/>
              <w:right w:val="single" w:sz="4" w:space="0" w:color="auto"/>
            </w:tcBorders>
            <w:shd w:val="clear" w:color="000000" w:fill="D9D9D9"/>
            <w:vAlign w:val="center"/>
            <w:hideMark/>
          </w:tcPr>
          <w:p w14:paraId="3202A982"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T4</w:t>
            </w:r>
          </w:p>
        </w:tc>
        <w:tc>
          <w:tcPr>
            <w:tcW w:w="1324" w:type="dxa"/>
            <w:vMerge/>
            <w:tcBorders>
              <w:top w:val="single" w:sz="4" w:space="0" w:color="auto"/>
              <w:left w:val="single" w:sz="4" w:space="0" w:color="auto"/>
              <w:bottom w:val="single" w:sz="4" w:space="0" w:color="auto"/>
              <w:right w:val="single" w:sz="4" w:space="0" w:color="auto"/>
            </w:tcBorders>
            <w:vAlign w:val="center"/>
            <w:hideMark/>
          </w:tcPr>
          <w:p w14:paraId="2B2DA829" w14:textId="77777777" w:rsidR="00334718" w:rsidRPr="00301E5C" w:rsidRDefault="00334718" w:rsidP="00356CC9">
            <w:pPr>
              <w:spacing w:after="0" w:line="240" w:lineRule="auto"/>
              <w:rPr>
                <w:rFonts w:ascii="Arial" w:eastAsia="Times New Roman" w:hAnsi="Arial" w:cs="Arial"/>
                <w:b/>
                <w:bCs/>
                <w:i/>
                <w:iCs/>
                <w:sz w:val="20"/>
                <w:szCs w:val="20"/>
                <w:lang w:val="es-CR"/>
              </w:rPr>
            </w:pPr>
          </w:p>
        </w:tc>
        <w:tc>
          <w:tcPr>
            <w:tcW w:w="896" w:type="dxa"/>
            <w:tcBorders>
              <w:top w:val="nil"/>
              <w:left w:val="nil"/>
              <w:bottom w:val="single" w:sz="4" w:space="0" w:color="auto"/>
              <w:right w:val="single" w:sz="4" w:space="0" w:color="auto"/>
            </w:tcBorders>
            <w:shd w:val="clear" w:color="000000" w:fill="D9D9D9"/>
            <w:vAlign w:val="center"/>
            <w:hideMark/>
          </w:tcPr>
          <w:p w14:paraId="1198EEC2"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(US$)</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330C555B" w14:textId="77777777" w:rsidR="00334718" w:rsidRPr="00301E5C" w:rsidRDefault="00334718" w:rsidP="00356CC9">
            <w:pPr>
              <w:spacing w:after="0" w:line="240" w:lineRule="auto"/>
              <w:rPr>
                <w:rFonts w:ascii="Arial" w:eastAsia="Times New Roman" w:hAnsi="Arial" w:cs="Arial"/>
                <w:b/>
                <w:bCs/>
                <w:sz w:val="20"/>
                <w:szCs w:val="20"/>
                <w:lang w:val="es-CR"/>
              </w:rPr>
            </w:pPr>
          </w:p>
        </w:tc>
      </w:tr>
      <w:tr w:rsidR="00356CC9" w:rsidRPr="00301E5C" w14:paraId="52927024" w14:textId="77777777" w:rsidTr="00356CC9">
        <w:trPr>
          <w:gridAfter w:val="1"/>
          <w:wAfter w:w="526" w:type="dxa"/>
          <w:trHeight w:val="640"/>
        </w:trPr>
        <w:tc>
          <w:tcPr>
            <w:tcW w:w="2289" w:type="dxa"/>
            <w:tcBorders>
              <w:top w:val="nil"/>
              <w:left w:val="single" w:sz="4" w:space="0" w:color="auto"/>
              <w:bottom w:val="single" w:sz="4" w:space="0" w:color="auto"/>
              <w:right w:val="single" w:sz="4" w:space="0" w:color="auto"/>
            </w:tcBorders>
            <w:shd w:val="clear" w:color="000000" w:fill="4F81BD"/>
            <w:vAlign w:val="center"/>
            <w:hideMark/>
          </w:tcPr>
          <w:p w14:paraId="78FCFC62" w14:textId="77777777" w:rsidR="00334718" w:rsidRPr="00301E5C" w:rsidRDefault="00334718" w:rsidP="00356CC9">
            <w:pPr>
              <w:spacing w:after="0" w:line="240" w:lineRule="auto"/>
              <w:rPr>
                <w:rFonts w:ascii="Arial" w:eastAsia="Times New Roman" w:hAnsi="Arial" w:cs="Arial"/>
                <w:b/>
                <w:color w:val="FFFFFF"/>
                <w:sz w:val="20"/>
                <w:szCs w:val="20"/>
                <w:lang w:val="es-CR"/>
              </w:rPr>
            </w:pPr>
            <w:r w:rsidRPr="00301E5C">
              <w:rPr>
                <w:rFonts w:ascii="Arial" w:eastAsia="Times New Roman" w:hAnsi="Arial" w:cs="Arial"/>
                <w:b/>
                <w:color w:val="FFFFFF"/>
                <w:sz w:val="20"/>
                <w:szCs w:val="20"/>
                <w:lang w:val="es-CR"/>
              </w:rPr>
              <w:t xml:space="preserve">Actividades de </w:t>
            </w:r>
            <w:proofErr w:type="gramStart"/>
            <w:r w:rsidRPr="00301E5C">
              <w:rPr>
                <w:rFonts w:ascii="Arial" w:eastAsia="Times New Roman" w:hAnsi="Arial" w:cs="Arial"/>
                <w:b/>
                <w:color w:val="FFFFFF"/>
                <w:sz w:val="20"/>
                <w:szCs w:val="20"/>
                <w:lang w:val="es-CR"/>
              </w:rPr>
              <w:t>Evacuación</w:t>
            </w:r>
            <w:r w:rsidRPr="00301E5C">
              <w:rPr>
                <w:rFonts w:ascii="Arial" w:eastAsia="Times New Roman" w:hAnsi="Arial" w:cs="Arial"/>
                <w:b/>
                <w:color w:val="FFFFFF"/>
                <w:sz w:val="20"/>
                <w:szCs w:val="20"/>
                <w:vertAlign w:val="superscript"/>
                <w:lang w:val="es-CR"/>
              </w:rPr>
              <w:t>[</w:t>
            </w:r>
            <w:proofErr w:type="gramEnd"/>
            <w:r w:rsidRPr="00301E5C">
              <w:rPr>
                <w:rFonts w:ascii="Arial" w:eastAsia="Times New Roman" w:hAnsi="Arial" w:cs="Arial"/>
                <w:b/>
                <w:color w:val="FFFFFF"/>
                <w:sz w:val="20"/>
                <w:szCs w:val="20"/>
                <w:vertAlign w:val="superscript"/>
                <w:lang w:val="es-CR"/>
              </w:rPr>
              <w:t>1]</w:t>
            </w:r>
          </w:p>
        </w:tc>
        <w:tc>
          <w:tcPr>
            <w:tcW w:w="459" w:type="dxa"/>
            <w:tcBorders>
              <w:top w:val="nil"/>
              <w:left w:val="nil"/>
              <w:bottom w:val="single" w:sz="4" w:space="0" w:color="auto"/>
              <w:right w:val="single" w:sz="4" w:space="0" w:color="auto"/>
            </w:tcBorders>
            <w:shd w:val="clear" w:color="000000" w:fill="4F81BD"/>
            <w:vAlign w:val="center"/>
            <w:hideMark/>
          </w:tcPr>
          <w:p w14:paraId="1C6B3C1B" w14:textId="77777777" w:rsidR="00334718" w:rsidRPr="00301E5C" w:rsidRDefault="00334718" w:rsidP="00356CC9">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48" w:type="dxa"/>
            <w:tcBorders>
              <w:top w:val="nil"/>
              <w:left w:val="nil"/>
              <w:bottom w:val="single" w:sz="4" w:space="0" w:color="auto"/>
              <w:right w:val="single" w:sz="4" w:space="0" w:color="auto"/>
            </w:tcBorders>
            <w:shd w:val="clear" w:color="000000" w:fill="4F81BD"/>
            <w:vAlign w:val="center"/>
            <w:hideMark/>
          </w:tcPr>
          <w:p w14:paraId="58ED9F10" w14:textId="77777777" w:rsidR="00334718" w:rsidRPr="00301E5C" w:rsidRDefault="00334718" w:rsidP="00356CC9">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9" w:type="dxa"/>
            <w:tcBorders>
              <w:top w:val="nil"/>
              <w:left w:val="nil"/>
              <w:bottom w:val="single" w:sz="4" w:space="0" w:color="auto"/>
              <w:right w:val="single" w:sz="4" w:space="0" w:color="auto"/>
            </w:tcBorders>
            <w:shd w:val="clear" w:color="000000" w:fill="4F81BD"/>
            <w:vAlign w:val="center"/>
            <w:hideMark/>
          </w:tcPr>
          <w:p w14:paraId="2EFC1F0D" w14:textId="77777777" w:rsidR="00334718" w:rsidRPr="00301E5C" w:rsidRDefault="00334718" w:rsidP="00356CC9">
            <w:pPr>
              <w:spacing w:after="0" w:line="240" w:lineRule="auto"/>
              <w:jc w:val="center"/>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60" w:type="dxa"/>
            <w:tcBorders>
              <w:top w:val="nil"/>
              <w:left w:val="nil"/>
              <w:bottom w:val="single" w:sz="4" w:space="0" w:color="auto"/>
              <w:right w:val="single" w:sz="4" w:space="0" w:color="auto"/>
            </w:tcBorders>
            <w:shd w:val="clear" w:color="000000" w:fill="4F81BD"/>
            <w:vAlign w:val="center"/>
            <w:hideMark/>
          </w:tcPr>
          <w:p w14:paraId="19400154" w14:textId="77777777" w:rsidR="00334718" w:rsidRPr="00301E5C" w:rsidRDefault="00334718" w:rsidP="00356CC9">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60" w:type="dxa"/>
            <w:tcBorders>
              <w:top w:val="nil"/>
              <w:left w:val="nil"/>
              <w:bottom w:val="single" w:sz="4" w:space="0" w:color="auto"/>
              <w:right w:val="single" w:sz="4" w:space="0" w:color="auto"/>
            </w:tcBorders>
            <w:shd w:val="clear" w:color="000000" w:fill="4F81BD"/>
            <w:vAlign w:val="center"/>
            <w:hideMark/>
          </w:tcPr>
          <w:p w14:paraId="477FB18E" w14:textId="77777777" w:rsidR="00334718" w:rsidRPr="00301E5C" w:rsidRDefault="00334718" w:rsidP="00356CC9">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0" w:type="dxa"/>
            <w:tcBorders>
              <w:top w:val="nil"/>
              <w:left w:val="nil"/>
              <w:bottom w:val="single" w:sz="4" w:space="0" w:color="auto"/>
              <w:right w:val="single" w:sz="4" w:space="0" w:color="auto"/>
            </w:tcBorders>
            <w:shd w:val="clear" w:color="000000" w:fill="4F81BD"/>
            <w:vAlign w:val="center"/>
            <w:hideMark/>
          </w:tcPr>
          <w:p w14:paraId="08CB7DB7" w14:textId="77777777" w:rsidR="00334718" w:rsidRPr="00301E5C" w:rsidRDefault="00334718" w:rsidP="00356CC9">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0" w:type="dxa"/>
            <w:tcBorders>
              <w:top w:val="nil"/>
              <w:left w:val="nil"/>
              <w:bottom w:val="single" w:sz="4" w:space="0" w:color="auto"/>
              <w:right w:val="single" w:sz="4" w:space="0" w:color="auto"/>
            </w:tcBorders>
            <w:shd w:val="clear" w:color="000000" w:fill="4F81BD"/>
            <w:vAlign w:val="center"/>
            <w:hideMark/>
          </w:tcPr>
          <w:p w14:paraId="01A282E4" w14:textId="77777777" w:rsidR="00334718" w:rsidRPr="00301E5C" w:rsidRDefault="00334718" w:rsidP="00356CC9">
            <w:pPr>
              <w:spacing w:after="0" w:line="240" w:lineRule="auto"/>
              <w:jc w:val="center"/>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89" w:type="dxa"/>
            <w:tcBorders>
              <w:top w:val="nil"/>
              <w:left w:val="nil"/>
              <w:bottom w:val="single" w:sz="4" w:space="0" w:color="auto"/>
              <w:right w:val="single" w:sz="4" w:space="0" w:color="auto"/>
            </w:tcBorders>
            <w:shd w:val="clear" w:color="000000" w:fill="4F81BD"/>
            <w:vAlign w:val="center"/>
            <w:hideMark/>
          </w:tcPr>
          <w:p w14:paraId="52841B26" w14:textId="77777777" w:rsidR="00334718" w:rsidRPr="00301E5C" w:rsidRDefault="00334718" w:rsidP="00356CC9">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92" w:type="dxa"/>
            <w:tcBorders>
              <w:top w:val="nil"/>
              <w:left w:val="nil"/>
              <w:bottom w:val="single" w:sz="4" w:space="0" w:color="auto"/>
              <w:right w:val="single" w:sz="4" w:space="0" w:color="auto"/>
            </w:tcBorders>
            <w:shd w:val="clear" w:color="000000" w:fill="4F81BD"/>
            <w:vAlign w:val="center"/>
            <w:hideMark/>
          </w:tcPr>
          <w:p w14:paraId="31127519" w14:textId="77777777" w:rsidR="00334718" w:rsidRPr="00301E5C" w:rsidRDefault="00334718" w:rsidP="00356CC9">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45" w:type="dxa"/>
            <w:tcBorders>
              <w:top w:val="nil"/>
              <w:left w:val="nil"/>
              <w:bottom w:val="single" w:sz="4" w:space="0" w:color="auto"/>
              <w:right w:val="single" w:sz="4" w:space="0" w:color="auto"/>
            </w:tcBorders>
            <w:shd w:val="clear" w:color="000000" w:fill="4F81BD"/>
            <w:vAlign w:val="center"/>
            <w:hideMark/>
          </w:tcPr>
          <w:p w14:paraId="2C22FB6D" w14:textId="77777777" w:rsidR="00334718" w:rsidRPr="00301E5C" w:rsidRDefault="00334718" w:rsidP="00356CC9">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45" w:type="dxa"/>
            <w:tcBorders>
              <w:top w:val="nil"/>
              <w:left w:val="nil"/>
              <w:bottom w:val="single" w:sz="4" w:space="0" w:color="auto"/>
              <w:right w:val="single" w:sz="4" w:space="0" w:color="auto"/>
            </w:tcBorders>
            <w:shd w:val="clear" w:color="000000" w:fill="4F81BD"/>
            <w:vAlign w:val="center"/>
            <w:hideMark/>
          </w:tcPr>
          <w:p w14:paraId="5514590A" w14:textId="77777777" w:rsidR="00334718" w:rsidRPr="00301E5C" w:rsidRDefault="00334718" w:rsidP="00356CC9">
            <w:pPr>
              <w:spacing w:after="0" w:line="240" w:lineRule="auto"/>
              <w:jc w:val="center"/>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45" w:type="dxa"/>
            <w:tcBorders>
              <w:top w:val="nil"/>
              <w:left w:val="nil"/>
              <w:bottom w:val="single" w:sz="4" w:space="0" w:color="auto"/>
              <w:right w:val="single" w:sz="4" w:space="0" w:color="auto"/>
            </w:tcBorders>
            <w:shd w:val="clear" w:color="000000" w:fill="4F81BD"/>
            <w:vAlign w:val="center"/>
            <w:hideMark/>
          </w:tcPr>
          <w:p w14:paraId="08A8C9AD" w14:textId="77777777" w:rsidR="00334718" w:rsidRPr="00301E5C" w:rsidRDefault="00334718" w:rsidP="00356CC9">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45" w:type="dxa"/>
            <w:tcBorders>
              <w:top w:val="nil"/>
              <w:left w:val="nil"/>
              <w:bottom w:val="single" w:sz="4" w:space="0" w:color="auto"/>
              <w:right w:val="single" w:sz="4" w:space="0" w:color="auto"/>
            </w:tcBorders>
            <w:shd w:val="clear" w:color="000000" w:fill="4F81BD"/>
            <w:vAlign w:val="center"/>
            <w:hideMark/>
          </w:tcPr>
          <w:p w14:paraId="4E4D9AAF" w14:textId="77777777" w:rsidR="00334718" w:rsidRPr="00301E5C" w:rsidRDefault="00334718" w:rsidP="00356CC9">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57" w:type="dxa"/>
            <w:tcBorders>
              <w:top w:val="nil"/>
              <w:left w:val="nil"/>
              <w:bottom w:val="single" w:sz="4" w:space="0" w:color="auto"/>
              <w:right w:val="single" w:sz="4" w:space="0" w:color="auto"/>
            </w:tcBorders>
            <w:shd w:val="clear" w:color="000000" w:fill="4F81BD"/>
            <w:vAlign w:val="center"/>
            <w:hideMark/>
          </w:tcPr>
          <w:p w14:paraId="12340531" w14:textId="77777777" w:rsidR="00334718" w:rsidRPr="00301E5C" w:rsidRDefault="00334718" w:rsidP="00356CC9">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0" w:type="dxa"/>
            <w:tcBorders>
              <w:top w:val="nil"/>
              <w:left w:val="nil"/>
              <w:bottom w:val="single" w:sz="4" w:space="0" w:color="auto"/>
              <w:right w:val="single" w:sz="4" w:space="0" w:color="auto"/>
            </w:tcBorders>
            <w:shd w:val="clear" w:color="000000" w:fill="4F81BD"/>
            <w:vAlign w:val="center"/>
            <w:hideMark/>
          </w:tcPr>
          <w:p w14:paraId="70B7E591" w14:textId="77777777" w:rsidR="00334718" w:rsidRPr="00301E5C" w:rsidRDefault="00334718" w:rsidP="00356CC9">
            <w:pPr>
              <w:spacing w:after="0" w:line="240" w:lineRule="auto"/>
              <w:jc w:val="center"/>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60" w:type="dxa"/>
            <w:tcBorders>
              <w:top w:val="nil"/>
              <w:left w:val="nil"/>
              <w:bottom w:val="single" w:sz="4" w:space="0" w:color="auto"/>
              <w:right w:val="single" w:sz="4" w:space="0" w:color="auto"/>
            </w:tcBorders>
            <w:shd w:val="clear" w:color="000000" w:fill="4F81BD"/>
            <w:vAlign w:val="center"/>
            <w:hideMark/>
          </w:tcPr>
          <w:p w14:paraId="59EED16D" w14:textId="77777777" w:rsidR="00334718" w:rsidRPr="00301E5C" w:rsidRDefault="00334718" w:rsidP="00356CC9">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60" w:type="dxa"/>
            <w:tcBorders>
              <w:top w:val="nil"/>
              <w:left w:val="nil"/>
              <w:bottom w:val="single" w:sz="4" w:space="0" w:color="auto"/>
              <w:right w:val="single" w:sz="4" w:space="0" w:color="auto"/>
            </w:tcBorders>
            <w:shd w:val="clear" w:color="000000" w:fill="4F81BD"/>
            <w:vAlign w:val="center"/>
            <w:hideMark/>
          </w:tcPr>
          <w:p w14:paraId="39E53636" w14:textId="77777777" w:rsidR="00334718" w:rsidRPr="00301E5C" w:rsidRDefault="00334718" w:rsidP="00356CC9">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0" w:type="dxa"/>
            <w:tcBorders>
              <w:top w:val="nil"/>
              <w:left w:val="nil"/>
              <w:bottom w:val="single" w:sz="4" w:space="0" w:color="auto"/>
              <w:right w:val="single" w:sz="4" w:space="0" w:color="auto"/>
            </w:tcBorders>
            <w:shd w:val="clear" w:color="000000" w:fill="4F81BD"/>
            <w:vAlign w:val="center"/>
            <w:hideMark/>
          </w:tcPr>
          <w:p w14:paraId="295D99DF" w14:textId="77777777" w:rsidR="00334718" w:rsidRPr="00301E5C" w:rsidRDefault="00334718" w:rsidP="00356CC9">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0" w:type="dxa"/>
            <w:tcBorders>
              <w:top w:val="nil"/>
              <w:left w:val="nil"/>
              <w:bottom w:val="single" w:sz="4" w:space="0" w:color="auto"/>
              <w:right w:val="single" w:sz="4" w:space="0" w:color="auto"/>
            </w:tcBorders>
            <w:shd w:val="clear" w:color="000000" w:fill="4F81BD"/>
            <w:vAlign w:val="center"/>
            <w:hideMark/>
          </w:tcPr>
          <w:p w14:paraId="06E4DB34" w14:textId="77777777" w:rsidR="00334718" w:rsidRPr="00301E5C" w:rsidRDefault="00334718" w:rsidP="00356CC9">
            <w:pPr>
              <w:spacing w:after="0" w:line="240" w:lineRule="auto"/>
              <w:jc w:val="center"/>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536" w:type="dxa"/>
            <w:tcBorders>
              <w:top w:val="nil"/>
              <w:left w:val="nil"/>
              <w:bottom w:val="single" w:sz="4" w:space="0" w:color="auto"/>
              <w:right w:val="single" w:sz="4" w:space="0" w:color="auto"/>
            </w:tcBorders>
            <w:shd w:val="clear" w:color="000000" w:fill="4F81BD"/>
            <w:vAlign w:val="center"/>
            <w:hideMark/>
          </w:tcPr>
          <w:p w14:paraId="14BA0F8B" w14:textId="77777777" w:rsidR="00334718" w:rsidRPr="00301E5C" w:rsidRDefault="00334718" w:rsidP="00356CC9">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1324" w:type="dxa"/>
            <w:tcBorders>
              <w:top w:val="nil"/>
              <w:left w:val="nil"/>
              <w:bottom w:val="single" w:sz="4" w:space="0" w:color="auto"/>
              <w:right w:val="single" w:sz="4" w:space="0" w:color="auto"/>
            </w:tcBorders>
            <w:shd w:val="clear" w:color="000000" w:fill="4F81BD"/>
            <w:vAlign w:val="center"/>
            <w:hideMark/>
          </w:tcPr>
          <w:p w14:paraId="40F2FD12" w14:textId="77777777" w:rsidR="00334718" w:rsidRPr="00301E5C" w:rsidRDefault="00334718" w:rsidP="00356CC9">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896" w:type="dxa"/>
            <w:tcBorders>
              <w:top w:val="nil"/>
              <w:left w:val="nil"/>
              <w:bottom w:val="single" w:sz="4" w:space="0" w:color="auto"/>
              <w:right w:val="single" w:sz="4" w:space="0" w:color="auto"/>
            </w:tcBorders>
            <w:shd w:val="clear" w:color="000000" w:fill="4F81BD"/>
            <w:vAlign w:val="center"/>
            <w:hideMark/>
          </w:tcPr>
          <w:p w14:paraId="44E37082" w14:textId="77777777" w:rsidR="00334718" w:rsidRPr="00301E5C" w:rsidRDefault="00334718" w:rsidP="00356CC9">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1312" w:type="dxa"/>
            <w:tcBorders>
              <w:top w:val="nil"/>
              <w:left w:val="nil"/>
              <w:bottom w:val="single" w:sz="4" w:space="0" w:color="auto"/>
              <w:right w:val="single" w:sz="4" w:space="0" w:color="auto"/>
            </w:tcBorders>
            <w:shd w:val="clear" w:color="000000" w:fill="4F81BD"/>
            <w:vAlign w:val="center"/>
            <w:hideMark/>
          </w:tcPr>
          <w:p w14:paraId="64600450" w14:textId="77777777" w:rsidR="00334718" w:rsidRPr="00301E5C" w:rsidRDefault="00334718" w:rsidP="00356CC9">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r>
      <w:tr w:rsidR="00356CC9" w:rsidRPr="00301E5C" w14:paraId="76EA5025" w14:textId="77777777" w:rsidTr="00356CC9">
        <w:trPr>
          <w:gridAfter w:val="1"/>
          <w:wAfter w:w="526" w:type="dxa"/>
          <w:trHeight w:val="300"/>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56E4F150"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Evaluación Intermedia</w:t>
            </w:r>
          </w:p>
        </w:tc>
        <w:tc>
          <w:tcPr>
            <w:tcW w:w="459" w:type="dxa"/>
            <w:tcBorders>
              <w:top w:val="nil"/>
              <w:left w:val="nil"/>
              <w:bottom w:val="single" w:sz="4" w:space="0" w:color="auto"/>
              <w:right w:val="single" w:sz="4" w:space="0" w:color="auto"/>
            </w:tcBorders>
            <w:shd w:val="clear" w:color="auto" w:fill="auto"/>
            <w:vAlign w:val="center"/>
            <w:hideMark/>
          </w:tcPr>
          <w:p w14:paraId="280A7AE8"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48" w:type="dxa"/>
            <w:tcBorders>
              <w:top w:val="nil"/>
              <w:left w:val="nil"/>
              <w:bottom w:val="single" w:sz="4" w:space="0" w:color="auto"/>
              <w:right w:val="single" w:sz="4" w:space="0" w:color="auto"/>
            </w:tcBorders>
            <w:shd w:val="clear" w:color="auto" w:fill="auto"/>
            <w:vAlign w:val="center"/>
            <w:hideMark/>
          </w:tcPr>
          <w:p w14:paraId="3519DEE3"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9" w:type="dxa"/>
            <w:tcBorders>
              <w:top w:val="nil"/>
              <w:left w:val="nil"/>
              <w:bottom w:val="single" w:sz="4" w:space="0" w:color="auto"/>
              <w:right w:val="single" w:sz="4" w:space="0" w:color="auto"/>
            </w:tcBorders>
            <w:shd w:val="clear" w:color="auto" w:fill="auto"/>
            <w:vAlign w:val="center"/>
            <w:hideMark/>
          </w:tcPr>
          <w:p w14:paraId="3C8884AE"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5C56D55C"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0A441593"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70FC5222"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1AE7E93A"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89" w:type="dxa"/>
            <w:tcBorders>
              <w:top w:val="nil"/>
              <w:left w:val="nil"/>
              <w:bottom w:val="single" w:sz="4" w:space="0" w:color="auto"/>
              <w:right w:val="single" w:sz="4" w:space="0" w:color="auto"/>
            </w:tcBorders>
            <w:shd w:val="clear" w:color="auto" w:fill="auto"/>
            <w:vAlign w:val="center"/>
            <w:hideMark/>
          </w:tcPr>
          <w:p w14:paraId="4DEB07BF"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2" w:type="dxa"/>
            <w:tcBorders>
              <w:top w:val="nil"/>
              <w:left w:val="nil"/>
              <w:bottom w:val="single" w:sz="4" w:space="0" w:color="auto"/>
              <w:right w:val="single" w:sz="4" w:space="0" w:color="auto"/>
            </w:tcBorders>
            <w:shd w:val="clear" w:color="auto" w:fill="auto"/>
            <w:vAlign w:val="center"/>
            <w:hideMark/>
          </w:tcPr>
          <w:p w14:paraId="4C9514A2"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0E457A6C"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1A764679"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467A3D24"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5A8855DC"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57" w:type="dxa"/>
            <w:tcBorders>
              <w:top w:val="nil"/>
              <w:left w:val="nil"/>
              <w:bottom w:val="single" w:sz="4" w:space="0" w:color="auto"/>
              <w:right w:val="single" w:sz="4" w:space="0" w:color="auto"/>
            </w:tcBorders>
            <w:shd w:val="clear" w:color="auto" w:fill="auto"/>
            <w:vAlign w:val="center"/>
            <w:hideMark/>
          </w:tcPr>
          <w:p w14:paraId="3B52B336"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6EB1F3BC"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3BE05A53"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28F5F2B4"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7E6CA0FA"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2868A2DD"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536" w:type="dxa"/>
            <w:tcBorders>
              <w:top w:val="nil"/>
              <w:left w:val="nil"/>
              <w:bottom w:val="single" w:sz="4" w:space="0" w:color="auto"/>
              <w:right w:val="single" w:sz="4" w:space="0" w:color="auto"/>
            </w:tcBorders>
            <w:shd w:val="clear" w:color="auto" w:fill="auto"/>
            <w:vAlign w:val="center"/>
            <w:hideMark/>
          </w:tcPr>
          <w:p w14:paraId="513CBE7E"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324" w:type="dxa"/>
            <w:tcBorders>
              <w:top w:val="nil"/>
              <w:left w:val="nil"/>
              <w:bottom w:val="single" w:sz="4" w:space="0" w:color="auto"/>
              <w:right w:val="single" w:sz="4" w:space="0" w:color="auto"/>
            </w:tcBorders>
            <w:shd w:val="clear" w:color="auto" w:fill="auto"/>
            <w:vAlign w:val="center"/>
            <w:hideMark/>
          </w:tcPr>
          <w:p w14:paraId="2264C92F"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896" w:type="dxa"/>
            <w:tcBorders>
              <w:top w:val="nil"/>
              <w:left w:val="nil"/>
              <w:bottom w:val="single" w:sz="4" w:space="0" w:color="auto"/>
              <w:right w:val="single" w:sz="4" w:space="0" w:color="auto"/>
            </w:tcBorders>
            <w:shd w:val="clear" w:color="auto" w:fill="auto"/>
            <w:vAlign w:val="center"/>
            <w:hideMark/>
          </w:tcPr>
          <w:p w14:paraId="0F86C8A6"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312" w:type="dxa"/>
            <w:tcBorders>
              <w:top w:val="nil"/>
              <w:left w:val="nil"/>
              <w:bottom w:val="single" w:sz="4" w:space="0" w:color="auto"/>
              <w:right w:val="single" w:sz="4" w:space="0" w:color="auto"/>
            </w:tcBorders>
            <w:shd w:val="clear" w:color="auto" w:fill="auto"/>
            <w:vAlign w:val="center"/>
            <w:hideMark/>
          </w:tcPr>
          <w:p w14:paraId="40CC411A"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r>
      <w:tr w:rsidR="00356CC9" w:rsidRPr="00301E5C" w14:paraId="003E2B8F" w14:textId="77777777" w:rsidTr="00356CC9">
        <w:trPr>
          <w:gridAfter w:val="1"/>
          <w:wAfter w:w="526" w:type="dxa"/>
          <w:trHeight w:val="300"/>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16118325"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Recopilación de información</w:t>
            </w:r>
          </w:p>
        </w:tc>
        <w:tc>
          <w:tcPr>
            <w:tcW w:w="459" w:type="dxa"/>
            <w:tcBorders>
              <w:top w:val="nil"/>
              <w:left w:val="nil"/>
              <w:bottom w:val="single" w:sz="4" w:space="0" w:color="auto"/>
              <w:right w:val="single" w:sz="4" w:space="0" w:color="auto"/>
            </w:tcBorders>
            <w:shd w:val="clear" w:color="auto" w:fill="auto"/>
            <w:vAlign w:val="center"/>
            <w:hideMark/>
          </w:tcPr>
          <w:p w14:paraId="38E0E4E7"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8" w:type="dxa"/>
            <w:tcBorders>
              <w:top w:val="nil"/>
              <w:left w:val="nil"/>
              <w:bottom w:val="single" w:sz="4" w:space="0" w:color="auto"/>
              <w:right w:val="single" w:sz="4" w:space="0" w:color="auto"/>
            </w:tcBorders>
            <w:shd w:val="clear" w:color="auto" w:fill="auto"/>
            <w:vAlign w:val="center"/>
            <w:hideMark/>
          </w:tcPr>
          <w:p w14:paraId="26BA502E"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9" w:type="dxa"/>
            <w:tcBorders>
              <w:top w:val="nil"/>
              <w:left w:val="nil"/>
              <w:bottom w:val="single" w:sz="4" w:space="0" w:color="auto"/>
              <w:right w:val="single" w:sz="4" w:space="0" w:color="auto"/>
            </w:tcBorders>
            <w:shd w:val="clear" w:color="auto" w:fill="92D050"/>
            <w:vAlign w:val="center"/>
            <w:hideMark/>
          </w:tcPr>
          <w:p w14:paraId="54A2BB84"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0200A9BF"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92D050"/>
            <w:vAlign w:val="center"/>
            <w:hideMark/>
          </w:tcPr>
          <w:p w14:paraId="6E7CC25A"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4338D8DB"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92D050"/>
            <w:vAlign w:val="center"/>
            <w:hideMark/>
          </w:tcPr>
          <w:p w14:paraId="76E41229"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89" w:type="dxa"/>
            <w:tcBorders>
              <w:top w:val="nil"/>
              <w:left w:val="nil"/>
              <w:bottom w:val="single" w:sz="4" w:space="0" w:color="auto"/>
              <w:right w:val="single" w:sz="4" w:space="0" w:color="auto"/>
            </w:tcBorders>
            <w:shd w:val="clear" w:color="auto" w:fill="auto"/>
            <w:vAlign w:val="center"/>
            <w:hideMark/>
          </w:tcPr>
          <w:p w14:paraId="2699AF79"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2" w:type="dxa"/>
            <w:tcBorders>
              <w:top w:val="nil"/>
              <w:left w:val="nil"/>
              <w:bottom w:val="single" w:sz="4" w:space="0" w:color="auto"/>
              <w:right w:val="single" w:sz="4" w:space="0" w:color="auto"/>
            </w:tcBorders>
            <w:shd w:val="clear" w:color="auto" w:fill="92D050"/>
            <w:vAlign w:val="center"/>
            <w:hideMark/>
          </w:tcPr>
          <w:p w14:paraId="70ED831B"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62CB8DF4"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3611C041"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620945B1"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18C38D77"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57" w:type="dxa"/>
            <w:tcBorders>
              <w:top w:val="nil"/>
              <w:left w:val="nil"/>
              <w:bottom w:val="single" w:sz="4" w:space="0" w:color="auto"/>
              <w:right w:val="single" w:sz="4" w:space="0" w:color="auto"/>
            </w:tcBorders>
            <w:shd w:val="clear" w:color="auto" w:fill="auto"/>
            <w:vAlign w:val="center"/>
            <w:hideMark/>
          </w:tcPr>
          <w:p w14:paraId="2116D2DE"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03A450D0"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51BCFDF3"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5A672A91"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42D8EDF8"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172E0F26"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536" w:type="dxa"/>
            <w:tcBorders>
              <w:top w:val="nil"/>
              <w:left w:val="nil"/>
              <w:bottom w:val="single" w:sz="4" w:space="0" w:color="auto"/>
              <w:right w:val="single" w:sz="4" w:space="0" w:color="auto"/>
            </w:tcBorders>
            <w:shd w:val="clear" w:color="auto" w:fill="auto"/>
            <w:vAlign w:val="center"/>
            <w:hideMark/>
          </w:tcPr>
          <w:p w14:paraId="5D07E64A"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324" w:type="dxa"/>
            <w:tcBorders>
              <w:top w:val="nil"/>
              <w:left w:val="nil"/>
              <w:bottom w:val="single" w:sz="4" w:space="0" w:color="auto"/>
              <w:right w:val="single" w:sz="4" w:space="0" w:color="auto"/>
            </w:tcBorders>
            <w:shd w:val="clear" w:color="auto" w:fill="auto"/>
            <w:vAlign w:val="center"/>
            <w:hideMark/>
          </w:tcPr>
          <w:p w14:paraId="131A9BA6" w14:textId="77777777" w:rsidR="00334718" w:rsidRPr="00301E5C" w:rsidRDefault="00334718" w:rsidP="00356CC9">
            <w:pPr>
              <w:spacing w:after="0" w:line="240" w:lineRule="auto"/>
              <w:jc w:val="center"/>
              <w:rPr>
                <w:rFonts w:ascii="Arial" w:eastAsia="Times New Roman" w:hAnsi="Arial" w:cs="Arial"/>
                <w:sz w:val="20"/>
                <w:szCs w:val="20"/>
                <w:lang w:val="es-CR"/>
              </w:rPr>
            </w:pPr>
            <w:r>
              <w:rPr>
                <w:rFonts w:ascii="Arial" w:eastAsia="Times New Roman" w:hAnsi="Arial" w:cs="Arial"/>
                <w:sz w:val="20"/>
                <w:szCs w:val="20"/>
                <w:lang w:val="es-CR"/>
              </w:rPr>
              <w:t>CDEEE y EDESUR</w:t>
            </w:r>
          </w:p>
        </w:tc>
        <w:tc>
          <w:tcPr>
            <w:tcW w:w="896" w:type="dxa"/>
            <w:tcBorders>
              <w:top w:val="nil"/>
              <w:left w:val="nil"/>
              <w:bottom w:val="single" w:sz="4" w:space="0" w:color="auto"/>
              <w:right w:val="single" w:sz="4" w:space="0" w:color="auto"/>
            </w:tcBorders>
            <w:shd w:val="clear" w:color="auto" w:fill="auto"/>
            <w:vAlign w:val="center"/>
            <w:hideMark/>
          </w:tcPr>
          <w:p w14:paraId="7ED1DEF5" w14:textId="77777777" w:rsidR="00334718" w:rsidRPr="00301E5C" w:rsidRDefault="00334718" w:rsidP="00356CC9">
            <w:pPr>
              <w:spacing w:after="0" w:line="240" w:lineRule="auto"/>
              <w:jc w:val="center"/>
              <w:rPr>
                <w:rFonts w:ascii="Arial" w:eastAsia="Times New Roman" w:hAnsi="Arial" w:cs="Arial"/>
                <w:sz w:val="20"/>
                <w:szCs w:val="20"/>
                <w:lang w:val="es-CR"/>
              </w:rPr>
            </w:pPr>
            <w:r>
              <w:rPr>
                <w:rFonts w:ascii="Arial" w:eastAsia="Times New Roman" w:hAnsi="Arial" w:cs="Arial"/>
                <w:sz w:val="20"/>
                <w:szCs w:val="20"/>
                <w:lang w:val="es-CR"/>
              </w:rPr>
              <w:t>0</w:t>
            </w:r>
          </w:p>
        </w:tc>
        <w:tc>
          <w:tcPr>
            <w:tcW w:w="1312" w:type="dxa"/>
            <w:tcBorders>
              <w:top w:val="nil"/>
              <w:left w:val="nil"/>
              <w:bottom w:val="single" w:sz="4" w:space="0" w:color="auto"/>
              <w:right w:val="single" w:sz="4" w:space="0" w:color="auto"/>
            </w:tcBorders>
            <w:shd w:val="clear" w:color="auto" w:fill="auto"/>
            <w:vAlign w:val="center"/>
            <w:hideMark/>
          </w:tcPr>
          <w:p w14:paraId="54634AEC" w14:textId="77777777" w:rsidR="00334718" w:rsidRPr="00301E5C" w:rsidRDefault="00334718" w:rsidP="00356CC9">
            <w:pPr>
              <w:spacing w:after="0" w:line="240" w:lineRule="auto"/>
              <w:jc w:val="center"/>
              <w:rPr>
                <w:rFonts w:ascii="Arial" w:eastAsia="Times New Roman" w:hAnsi="Arial" w:cs="Arial"/>
                <w:sz w:val="20"/>
                <w:szCs w:val="20"/>
                <w:lang w:val="es-CR"/>
              </w:rPr>
            </w:pPr>
            <w:r>
              <w:rPr>
                <w:rFonts w:ascii="Arial" w:eastAsia="Times New Roman" w:hAnsi="Arial" w:cs="Arial"/>
                <w:sz w:val="20"/>
                <w:szCs w:val="20"/>
                <w:lang w:val="es-CR"/>
              </w:rPr>
              <w:t>CDEEE</w:t>
            </w:r>
          </w:p>
        </w:tc>
      </w:tr>
      <w:tr w:rsidR="00356CC9" w:rsidRPr="00301E5C" w14:paraId="18CDF625" w14:textId="77777777" w:rsidTr="00356CC9">
        <w:trPr>
          <w:gridAfter w:val="1"/>
          <w:wAfter w:w="526" w:type="dxa"/>
          <w:trHeight w:val="300"/>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6C19CF09"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Preparación de la evaluación</w:t>
            </w:r>
          </w:p>
        </w:tc>
        <w:tc>
          <w:tcPr>
            <w:tcW w:w="459" w:type="dxa"/>
            <w:tcBorders>
              <w:top w:val="nil"/>
              <w:left w:val="nil"/>
              <w:bottom w:val="single" w:sz="4" w:space="0" w:color="auto"/>
              <w:right w:val="single" w:sz="4" w:space="0" w:color="auto"/>
            </w:tcBorders>
            <w:shd w:val="clear" w:color="auto" w:fill="auto"/>
            <w:vAlign w:val="center"/>
            <w:hideMark/>
          </w:tcPr>
          <w:p w14:paraId="35286E0E"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8" w:type="dxa"/>
            <w:tcBorders>
              <w:top w:val="nil"/>
              <w:left w:val="nil"/>
              <w:bottom w:val="single" w:sz="4" w:space="0" w:color="auto"/>
              <w:right w:val="single" w:sz="4" w:space="0" w:color="auto"/>
            </w:tcBorders>
            <w:shd w:val="clear" w:color="auto" w:fill="auto"/>
            <w:vAlign w:val="center"/>
            <w:hideMark/>
          </w:tcPr>
          <w:p w14:paraId="6B12D298"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9" w:type="dxa"/>
            <w:tcBorders>
              <w:top w:val="nil"/>
              <w:left w:val="nil"/>
              <w:bottom w:val="single" w:sz="4" w:space="0" w:color="auto"/>
              <w:right w:val="single" w:sz="4" w:space="0" w:color="auto"/>
            </w:tcBorders>
            <w:shd w:val="clear" w:color="auto" w:fill="auto"/>
            <w:vAlign w:val="center"/>
            <w:hideMark/>
          </w:tcPr>
          <w:p w14:paraId="4C26044F"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69802489"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740693CD"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3B611F3A"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17F7C260"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89" w:type="dxa"/>
            <w:tcBorders>
              <w:top w:val="nil"/>
              <w:left w:val="nil"/>
              <w:bottom w:val="single" w:sz="4" w:space="0" w:color="auto"/>
              <w:right w:val="single" w:sz="4" w:space="0" w:color="auto"/>
            </w:tcBorders>
            <w:shd w:val="clear" w:color="auto" w:fill="auto"/>
            <w:vAlign w:val="center"/>
            <w:hideMark/>
          </w:tcPr>
          <w:p w14:paraId="16E8893C"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2" w:type="dxa"/>
            <w:tcBorders>
              <w:top w:val="nil"/>
              <w:left w:val="nil"/>
              <w:bottom w:val="single" w:sz="4" w:space="0" w:color="auto"/>
              <w:right w:val="single" w:sz="4" w:space="0" w:color="auto"/>
            </w:tcBorders>
            <w:shd w:val="clear" w:color="auto" w:fill="92D050"/>
            <w:vAlign w:val="center"/>
            <w:hideMark/>
          </w:tcPr>
          <w:p w14:paraId="71E58AA6"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0E0509EE"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725A9A3E"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18DC31DD"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5271B025"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57" w:type="dxa"/>
            <w:tcBorders>
              <w:top w:val="nil"/>
              <w:left w:val="nil"/>
              <w:bottom w:val="single" w:sz="4" w:space="0" w:color="auto"/>
              <w:right w:val="single" w:sz="4" w:space="0" w:color="auto"/>
            </w:tcBorders>
            <w:shd w:val="clear" w:color="auto" w:fill="auto"/>
            <w:vAlign w:val="center"/>
            <w:hideMark/>
          </w:tcPr>
          <w:p w14:paraId="6E7F5281"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258D219D"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324F5C87"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299D6E60"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17A02FB8"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77536D53"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536" w:type="dxa"/>
            <w:tcBorders>
              <w:top w:val="nil"/>
              <w:left w:val="nil"/>
              <w:bottom w:val="single" w:sz="4" w:space="0" w:color="auto"/>
              <w:right w:val="single" w:sz="4" w:space="0" w:color="auto"/>
            </w:tcBorders>
            <w:shd w:val="clear" w:color="auto" w:fill="auto"/>
            <w:vAlign w:val="center"/>
            <w:hideMark/>
          </w:tcPr>
          <w:p w14:paraId="5695EDEE"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324" w:type="dxa"/>
            <w:tcBorders>
              <w:top w:val="nil"/>
              <w:left w:val="nil"/>
              <w:bottom w:val="single" w:sz="4" w:space="0" w:color="auto"/>
              <w:right w:val="single" w:sz="4" w:space="0" w:color="auto"/>
            </w:tcBorders>
            <w:shd w:val="clear" w:color="auto" w:fill="auto"/>
            <w:hideMark/>
          </w:tcPr>
          <w:p w14:paraId="50D5A923" w14:textId="77777777" w:rsidR="00334718" w:rsidRDefault="00334718" w:rsidP="00356CC9">
            <w:pPr>
              <w:jc w:val="center"/>
            </w:pPr>
            <w:r w:rsidRPr="008618E5">
              <w:rPr>
                <w:rFonts w:ascii="Arial" w:eastAsia="Times New Roman" w:hAnsi="Arial" w:cs="Arial"/>
                <w:sz w:val="20"/>
                <w:szCs w:val="20"/>
                <w:lang w:val="es-CR"/>
              </w:rPr>
              <w:t>CDEEE y EDESUR</w:t>
            </w:r>
          </w:p>
        </w:tc>
        <w:tc>
          <w:tcPr>
            <w:tcW w:w="896" w:type="dxa"/>
            <w:tcBorders>
              <w:top w:val="nil"/>
              <w:left w:val="nil"/>
              <w:bottom w:val="single" w:sz="4" w:space="0" w:color="auto"/>
              <w:right w:val="single" w:sz="4" w:space="0" w:color="auto"/>
            </w:tcBorders>
            <w:shd w:val="clear" w:color="auto" w:fill="auto"/>
            <w:vAlign w:val="center"/>
            <w:hideMark/>
          </w:tcPr>
          <w:p w14:paraId="2FC69036"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2</w:t>
            </w:r>
            <w:r>
              <w:rPr>
                <w:rFonts w:ascii="Arial" w:eastAsia="Times New Roman" w:hAnsi="Arial" w:cs="Arial"/>
                <w:sz w:val="20"/>
                <w:szCs w:val="20"/>
                <w:lang w:val="es-CR"/>
              </w:rPr>
              <w:t>5.</w:t>
            </w:r>
            <w:r w:rsidRPr="00301E5C">
              <w:rPr>
                <w:rFonts w:ascii="Arial" w:eastAsia="Times New Roman" w:hAnsi="Arial" w:cs="Arial"/>
                <w:sz w:val="20"/>
                <w:szCs w:val="20"/>
                <w:lang w:val="es-CR"/>
              </w:rPr>
              <w:t>000</w:t>
            </w:r>
          </w:p>
        </w:tc>
        <w:tc>
          <w:tcPr>
            <w:tcW w:w="1312" w:type="dxa"/>
            <w:tcBorders>
              <w:top w:val="nil"/>
              <w:left w:val="nil"/>
              <w:bottom w:val="single" w:sz="4" w:space="0" w:color="auto"/>
              <w:right w:val="single" w:sz="4" w:space="0" w:color="auto"/>
            </w:tcBorders>
            <w:shd w:val="clear" w:color="auto" w:fill="auto"/>
            <w:vAlign w:val="center"/>
            <w:hideMark/>
          </w:tcPr>
          <w:p w14:paraId="6F97420E" w14:textId="77777777" w:rsidR="00334718" w:rsidRPr="00301E5C" w:rsidRDefault="00334718" w:rsidP="00356CC9">
            <w:pPr>
              <w:spacing w:after="0" w:line="240" w:lineRule="auto"/>
              <w:jc w:val="center"/>
              <w:rPr>
                <w:rFonts w:ascii="Arial" w:eastAsia="Times New Roman" w:hAnsi="Arial" w:cs="Arial"/>
                <w:sz w:val="20"/>
                <w:szCs w:val="20"/>
                <w:lang w:val="es-CR"/>
              </w:rPr>
            </w:pPr>
            <w:r>
              <w:rPr>
                <w:rFonts w:ascii="Arial" w:eastAsia="Times New Roman" w:hAnsi="Arial" w:cs="Arial"/>
                <w:sz w:val="20"/>
                <w:szCs w:val="20"/>
                <w:lang w:val="es-CR"/>
              </w:rPr>
              <w:t>BID</w:t>
            </w:r>
          </w:p>
        </w:tc>
      </w:tr>
      <w:tr w:rsidR="00356CC9" w:rsidRPr="00301E5C" w14:paraId="34024920" w14:textId="77777777" w:rsidTr="00356CC9">
        <w:trPr>
          <w:gridAfter w:val="1"/>
          <w:wAfter w:w="526" w:type="dxa"/>
          <w:trHeight w:val="300"/>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3068A203"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Publicación de resultados</w:t>
            </w:r>
          </w:p>
        </w:tc>
        <w:tc>
          <w:tcPr>
            <w:tcW w:w="459" w:type="dxa"/>
            <w:tcBorders>
              <w:top w:val="nil"/>
              <w:left w:val="nil"/>
              <w:bottom w:val="single" w:sz="4" w:space="0" w:color="auto"/>
              <w:right w:val="single" w:sz="4" w:space="0" w:color="auto"/>
            </w:tcBorders>
            <w:shd w:val="clear" w:color="auto" w:fill="auto"/>
            <w:vAlign w:val="center"/>
            <w:hideMark/>
          </w:tcPr>
          <w:p w14:paraId="391C2C40"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8" w:type="dxa"/>
            <w:tcBorders>
              <w:top w:val="nil"/>
              <w:left w:val="nil"/>
              <w:bottom w:val="single" w:sz="4" w:space="0" w:color="auto"/>
              <w:right w:val="single" w:sz="4" w:space="0" w:color="auto"/>
            </w:tcBorders>
            <w:shd w:val="clear" w:color="auto" w:fill="auto"/>
            <w:vAlign w:val="center"/>
            <w:hideMark/>
          </w:tcPr>
          <w:p w14:paraId="08DA60F4"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9" w:type="dxa"/>
            <w:tcBorders>
              <w:top w:val="nil"/>
              <w:left w:val="nil"/>
              <w:bottom w:val="single" w:sz="4" w:space="0" w:color="auto"/>
              <w:right w:val="single" w:sz="4" w:space="0" w:color="auto"/>
            </w:tcBorders>
            <w:shd w:val="clear" w:color="auto" w:fill="auto"/>
            <w:vAlign w:val="center"/>
            <w:hideMark/>
          </w:tcPr>
          <w:p w14:paraId="3CC631FB"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1A782CA6"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0F559434"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612355B2"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239B8075"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89" w:type="dxa"/>
            <w:tcBorders>
              <w:top w:val="nil"/>
              <w:left w:val="nil"/>
              <w:bottom w:val="single" w:sz="4" w:space="0" w:color="auto"/>
              <w:right w:val="single" w:sz="4" w:space="0" w:color="auto"/>
            </w:tcBorders>
            <w:shd w:val="clear" w:color="auto" w:fill="auto"/>
            <w:vAlign w:val="center"/>
            <w:hideMark/>
          </w:tcPr>
          <w:p w14:paraId="1F9BC679"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2" w:type="dxa"/>
            <w:tcBorders>
              <w:top w:val="nil"/>
              <w:left w:val="nil"/>
              <w:bottom w:val="single" w:sz="4" w:space="0" w:color="auto"/>
              <w:right w:val="single" w:sz="4" w:space="0" w:color="auto"/>
            </w:tcBorders>
            <w:shd w:val="clear" w:color="auto" w:fill="auto"/>
            <w:vAlign w:val="center"/>
            <w:hideMark/>
          </w:tcPr>
          <w:p w14:paraId="3619CBC0"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92D050"/>
            <w:vAlign w:val="center"/>
            <w:hideMark/>
          </w:tcPr>
          <w:p w14:paraId="16AA5CA5"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20B0DBE4"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3BF08B47"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161BE748"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57" w:type="dxa"/>
            <w:tcBorders>
              <w:top w:val="nil"/>
              <w:left w:val="nil"/>
              <w:bottom w:val="single" w:sz="4" w:space="0" w:color="auto"/>
              <w:right w:val="single" w:sz="4" w:space="0" w:color="auto"/>
            </w:tcBorders>
            <w:shd w:val="clear" w:color="auto" w:fill="auto"/>
            <w:vAlign w:val="center"/>
            <w:hideMark/>
          </w:tcPr>
          <w:p w14:paraId="47846962"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3DCB9F3B"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47A870FA"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2402F8CB"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210F52A6"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63E2680B"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536" w:type="dxa"/>
            <w:tcBorders>
              <w:top w:val="nil"/>
              <w:left w:val="nil"/>
              <w:bottom w:val="single" w:sz="4" w:space="0" w:color="auto"/>
              <w:right w:val="single" w:sz="4" w:space="0" w:color="auto"/>
            </w:tcBorders>
            <w:shd w:val="clear" w:color="auto" w:fill="auto"/>
            <w:vAlign w:val="center"/>
            <w:hideMark/>
          </w:tcPr>
          <w:p w14:paraId="7FBE619B"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324" w:type="dxa"/>
            <w:tcBorders>
              <w:top w:val="nil"/>
              <w:left w:val="nil"/>
              <w:bottom w:val="single" w:sz="4" w:space="0" w:color="auto"/>
              <w:right w:val="single" w:sz="4" w:space="0" w:color="auto"/>
            </w:tcBorders>
            <w:shd w:val="clear" w:color="auto" w:fill="auto"/>
            <w:hideMark/>
          </w:tcPr>
          <w:p w14:paraId="45B381ED" w14:textId="77777777" w:rsidR="00334718" w:rsidRDefault="00334718" w:rsidP="00356CC9">
            <w:pPr>
              <w:jc w:val="center"/>
            </w:pPr>
            <w:r w:rsidRPr="008618E5">
              <w:rPr>
                <w:rFonts w:ascii="Arial" w:eastAsia="Times New Roman" w:hAnsi="Arial" w:cs="Arial"/>
                <w:sz w:val="20"/>
                <w:szCs w:val="20"/>
                <w:lang w:val="es-CR"/>
              </w:rPr>
              <w:t>CDEEE y EDESUR</w:t>
            </w:r>
          </w:p>
        </w:tc>
        <w:tc>
          <w:tcPr>
            <w:tcW w:w="896" w:type="dxa"/>
            <w:tcBorders>
              <w:top w:val="nil"/>
              <w:left w:val="nil"/>
              <w:bottom w:val="single" w:sz="4" w:space="0" w:color="auto"/>
              <w:right w:val="single" w:sz="4" w:space="0" w:color="auto"/>
            </w:tcBorders>
            <w:shd w:val="clear" w:color="auto" w:fill="auto"/>
            <w:vAlign w:val="center"/>
            <w:hideMark/>
          </w:tcPr>
          <w:p w14:paraId="128C3C70" w14:textId="77777777" w:rsidR="00334718" w:rsidRPr="00301E5C" w:rsidRDefault="00334718" w:rsidP="00356CC9">
            <w:pPr>
              <w:spacing w:after="0" w:line="240" w:lineRule="auto"/>
              <w:jc w:val="center"/>
              <w:rPr>
                <w:rFonts w:ascii="Arial" w:eastAsia="Times New Roman" w:hAnsi="Arial" w:cs="Arial"/>
                <w:sz w:val="20"/>
                <w:szCs w:val="20"/>
                <w:lang w:val="es-CR"/>
              </w:rPr>
            </w:pPr>
            <w:r>
              <w:rPr>
                <w:rFonts w:ascii="Arial" w:eastAsia="Times New Roman" w:hAnsi="Arial" w:cs="Arial"/>
                <w:sz w:val="20"/>
                <w:szCs w:val="20"/>
                <w:lang w:val="es-CR"/>
              </w:rPr>
              <w:t>0</w:t>
            </w:r>
            <w:r w:rsidRPr="00301E5C">
              <w:rPr>
                <w:rFonts w:ascii="Arial" w:eastAsia="Times New Roman" w:hAnsi="Arial" w:cs="Arial"/>
                <w:sz w:val="20"/>
                <w:szCs w:val="20"/>
                <w:lang w:val="es-CR"/>
              </w:rPr>
              <w:t> </w:t>
            </w:r>
          </w:p>
        </w:tc>
        <w:tc>
          <w:tcPr>
            <w:tcW w:w="1312" w:type="dxa"/>
            <w:tcBorders>
              <w:top w:val="nil"/>
              <w:left w:val="nil"/>
              <w:bottom w:val="single" w:sz="4" w:space="0" w:color="auto"/>
              <w:right w:val="single" w:sz="4" w:space="0" w:color="auto"/>
            </w:tcBorders>
            <w:shd w:val="clear" w:color="auto" w:fill="auto"/>
            <w:vAlign w:val="center"/>
            <w:hideMark/>
          </w:tcPr>
          <w:p w14:paraId="28F75846"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r>
              <w:rPr>
                <w:rFonts w:ascii="Arial" w:eastAsia="Times New Roman" w:hAnsi="Arial" w:cs="Arial"/>
                <w:sz w:val="20"/>
                <w:szCs w:val="20"/>
                <w:lang w:val="es-CR"/>
              </w:rPr>
              <w:t xml:space="preserve"> CDEEE</w:t>
            </w:r>
          </w:p>
        </w:tc>
      </w:tr>
      <w:tr w:rsidR="00356CC9" w:rsidRPr="00301E5C" w14:paraId="594A8229" w14:textId="77777777" w:rsidTr="00356CC9">
        <w:trPr>
          <w:gridAfter w:val="1"/>
          <w:wAfter w:w="526" w:type="dxa"/>
          <w:trHeight w:val="300"/>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56BC2658"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Evaluación Final PCR</w:t>
            </w:r>
          </w:p>
        </w:tc>
        <w:tc>
          <w:tcPr>
            <w:tcW w:w="459" w:type="dxa"/>
            <w:tcBorders>
              <w:top w:val="nil"/>
              <w:left w:val="nil"/>
              <w:bottom w:val="single" w:sz="4" w:space="0" w:color="auto"/>
              <w:right w:val="single" w:sz="4" w:space="0" w:color="auto"/>
            </w:tcBorders>
            <w:shd w:val="clear" w:color="auto" w:fill="auto"/>
            <w:vAlign w:val="center"/>
            <w:hideMark/>
          </w:tcPr>
          <w:p w14:paraId="0B17D005"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48" w:type="dxa"/>
            <w:tcBorders>
              <w:top w:val="nil"/>
              <w:left w:val="nil"/>
              <w:bottom w:val="single" w:sz="4" w:space="0" w:color="auto"/>
              <w:right w:val="single" w:sz="4" w:space="0" w:color="auto"/>
            </w:tcBorders>
            <w:shd w:val="clear" w:color="auto" w:fill="auto"/>
            <w:vAlign w:val="center"/>
            <w:hideMark/>
          </w:tcPr>
          <w:p w14:paraId="2B93FF53"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9" w:type="dxa"/>
            <w:tcBorders>
              <w:top w:val="nil"/>
              <w:left w:val="nil"/>
              <w:bottom w:val="single" w:sz="4" w:space="0" w:color="auto"/>
              <w:right w:val="single" w:sz="4" w:space="0" w:color="auto"/>
            </w:tcBorders>
            <w:shd w:val="clear" w:color="auto" w:fill="auto"/>
            <w:vAlign w:val="center"/>
            <w:hideMark/>
          </w:tcPr>
          <w:p w14:paraId="67B6CCC5"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6ADA958E"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5EA84951"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79119571"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329F1B45"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89" w:type="dxa"/>
            <w:tcBorders>
              <w:top w:val="nil"/>
              <w:left w:val="nil"/>
              <w:bottom w:val="single" w:sz="4" w:space="0" w:color="auto"/>
              <w:right w:val="single" w:sz="4" w:space="0" w:color="auto"/>
            </w:tcBorders>
            <w:shd w:val="clear" w:color="auto" w:fill="auto"/>
            <w:vAlign w:val="center"/>
            <w:hideMark/>
          </w:tcPr>
          <w:p w14:paraId="1CE5EC6D"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2" w:type="dxa"/>
            <w:tcBorders>
              <w:top w:val="nil"/>
              <w:left w:val="nil"/>
              <w:bottom w:val="single" w:sz="4" w:space="0" w:color="auto"/>
              <w:right w:val="single" w:sz="4" w:space="0" w:color="auto"/>
            </w:tcBorders>
            <w:shd w:val="clear" w:color="auto" w:fill="auto"/>
            <w:vAlign w:val="center"/>
            <w:hideMark/>
          </w:tcPr>
          <w:p w14:paraId="3BABDA94"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4AED3675"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094F066A"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37B5D72B"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560C4B1C"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57" w:type="dxa"/>
            <w:tcBorders>
              <w:top w:val="nil"/>
              <w:left w:val="nil"/>
              <w:bottom w:val="single" w:sz="4" w:space="0" w:color="auto"/>
              <w:right w:val="single" w:sz="4" w:space="0" w:color="auto"/>
            </w:tcBorders>
            <w:shd w:val="clear" w:color="auto" w:fill="auto"/>
            <w:vAlign w:val="center"/>
            <w:hideMark/>
          </w:tcPr>
          <w:p w14:paraId="30AA5DBF"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12DB236F"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7BEB11E4"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041A5D5B"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027C138D"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6D06B122"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536" w:type="dxa"/>
            <w:tcBorders>
              <w:top w:val="nil"/>
              <w:left w:val="nil"/>
              <w:bottom w:val="single" w:sz="4" w:space="0" w:color="auto"/>
              <w:right w:val="single" w:sz="4" w:space="0" w:color="auto"/>
            </w:tcBorders>
            <w:shd w:val="clear" w:color="auto" w:fill="auto"/>
            <w:vAlign w:val="center"/>
            <w:hideMark/>
          </w:tcPr>
          <w:p w14:paraId="34C645F0"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324" w:type="dxa"/>
            <w:tcBorders>
              <w:top w:val="nil"/>
              <w:left w:val="nil"/>
              <w:bottom w:val="single" w:sz="4" w:space="0" w:color="auto"/>
              <w:right w:val="single" w:sz="4" w:space="0" w:color="auto"/>
            </w:tcBorders>
            <w:shd w:val="clear" w:color="auto" w:fill="auto"/>
            <w:vAlign w:val="center"/>
            <w:hideMark/>
          </w:tcPr>
          <w:p w14:paraId="3575D7D6"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896" w:type="dxa"/>
            <w:tcBorders>
              <w:top w:val="nil"/>
              <w:left w:val="nil"/>
              <w:bottom w:val="single" w:sz="4" w:space="0" w:color="auto"/>
              <w:right w:val="single" w:sz="4" w:space="0" w:color="auto"/>
            </w:tcBorders>
            <w:shd w:val="clear" w:color="auto" w:fill="auto"/>
            <w:vAlign w:val="center"/>
            <w:hideMark/>
          </w:tcPr>
          <w:p w14:paraId="04E609CF"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312" w:type="dxa"/>
            <w:tcBorders>
              <w:top w:val="nil"/>
              <w:left w:val="nil"/>
              <w:bottom w:val="single" w:sz="4" w:space="0" w:color="auto"/>
              <w:right w:val="single" w:sz="4" w:space="0" w:color="auto"/>
            </w:tcBorders>
            <w:shd w:val="clear" w:color="auto" w:fill="auto"/>
            <w:vAlign w:val="center"/>
            <w:hideMark/>
          </w:tcPr>
          <w:p w14:paraId="0812EE3E"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r>
      <w:tr w:rsidR="00356CC9" w:rsidRPr="00301E5C" w14:paraId="60E417D5" w14:textId="77777777" w:rsidTr="00356CC9">
        <w:trPr>
          <w:gridAfter w:val="1"/>
          <w:wAfter w:w="526" w:type="dxa"/>
          <w:trHeight w:val="300"/>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1A703D3B"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xml:space="preserve">Recopilación de información </w:t>
            </w:r>
          </w:p>
        </w:tc>
        <w:tc>
          <w:tcPr>
            <w:tcW w:w="459" w:type="dxa"/>
            <w:tcBorders>
              <w:top w:val="nil"/>
              <w:left w:val="nil"/>
              <w:bottom w:val="single" w:sz="4" w:space="0" w:color="auto"/>
              <w:right w:val="single" w:sz="4" w:space="0" w:color="auto"/>
            </w:tcBorders>
            <w:shd w:val="clear" w:color="auto" w:fill="auto"/>
            <w:vAlign w:val="center"/>
            <w:hideMark/>
          </w:tcPr>
          <w:p w14:paraId="5EE9CE35"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8" w:type="dxa"/>
            <w:tcBorders>
              <w:top w:val="nil"/>
              <w:left w:val="nil"/>
              <w:bottom w:val="single" w:sz="4" w:space="0" w:color="auto"/>
              <w:right w:val="single" w:sz="4" w:space="0" w:color="auto"/>
            </w:tcBorders>
            <w:shd w:val="clear" w:color="auto" w:fill="auto"/>
            <w:vAlign w:val="center"/>
            <w:hideMark/>
          </w:tcPr>
          <w:p w14:paraId="4A98B5EC"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9" w:type="dxa"/>
            <w:tcBorders>
              <w:top w:val="nil"/>
              <w:left w:val="nil"/>
              <w:bottom w:val="single" w:sz="4" w:space="0" w:color="auto"/>
              <w:right w:val="single" w:sz="4" w:space="0" w:color="auto"/>
            </w:tcBorders>
            <w:shd w:val="clear" w:color="auto" w:fill="92D050"/>
            <w:vAlign w:val="center"/>
            <w:hideMark/>
          </w:tcPr>
          <w:p w14:paraId="5F880370"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7FF8BE51"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92D050"/>
            <w:vAlign w:val="center"/>
            <w:hideMark/>
          </w:tcPr>
          <w:p w14:paraId="04AA3971"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116A5C06"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92D050"/>
            <w:vAlign w:val="center"/>
            <w:hideMark/>
          </w:tcPr>
          <w:p w14:paraId="38591FF5"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89" w:type="dxa"/>
            <w:tcBorders>
              <w:top w:val="nil"/>
              <w:left w:val="nil"/>
              <w:bottom w:val="single" w:sz="4" w:space="0" w:color="auto"/>
              <w:right w:val="single" w:sz="4" w:space="0" w:color="auto"/>
            </w:tcBorders>
            <w:shd w:val="clear" w:color="auto" w:fill="auto"/>
            <w:vAlign w:val="center"/>
            <w:hideMark/>
          </w:tcPr>
          <w:p w14:paraId="4E2BC24F"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2" w:type="dxa"/>
            <w:tcBorders>
              <w:top w:val="nil"/>
              <w:left w:val="nil"/>
              <w:bottom w:val="single" w:sz="4" w:space="0" w:color="auto"/>
              <w:right w:val="single" w:sz="4" w:space="0" w:color="auto"/>
            </w:tcBorders>
            <w:shd w:val="clear" w:color="auto" w:fill="92D050"/>
            <w:vAlign w:val="center"/>
            <w:hideMark/>
          </w:tcPr>
          <w:p w14:paraId="7FCA3566"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0B6F8F0E"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92D050"/>
            <w:vAlign w:val="center"/>
            <w:hideMark/>
          </w:tcPr>
          <w:p w14:paraId="51CFCF72"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2C562D92"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92D050"/>
            <w:vAlign w:val="center"/>
            <w:hideMark/>
          </w:tcPr>
          <w:p w14:paraId="011EF5C3"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57" w:type="dxa"/>
            <w:tcBorders>
              <w:top w:val="nil"/>
              <w:left w:val="nil"/>
              <w:bottom w:val="single" w:sz="4" w:space="0" w:color="auto"/>
              <w:right w:val="single" w:sz="4" w:space="0" w:color="auto"/>
            </w:tcBorders>
            <w:shd w:val="clear" w:color="auto" w:fill="auto"/>
            <w:vAlign w:val="center"/>
            <w:hideMark/>
          </w:tcPr>
          <w:p w14:paraId="1BC6E467"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92D050"/>
            <w:vAlign w:val="center"/>
            <w:hideMark/>
          </w:tcPr>
          <w:p w14:paraId="3834FD7D"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63ED80FB"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92D050"/>
            <w:vAlign w:val="center"/>
            <w:hideMark/>
          </w:tcPr>
          <w:p w14:paraId="297A1A2A"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4C4A9633"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6470ED4E"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536" w:type="dxa"/>
            <w:tcBorders>
              <w:top w:val="nil"/>
              <w:left w:val="nil"/>
              <w:bottom w:val="single" w:sz="4" w:space="0" w:color="auto"/>
              <w:right w:val="single" w:sz="4" w:space="0" w:color="auto"/>
            </w:tcBorders>
            <w:shd w:val="clear" w:color="auto" w:fill="auto"/>
            <w:vAlign w:val="center"/>
            <w:hideMark/>
          </w:tcPr>
          <w:p w14:paraId="5B4CADD0"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324" w:type="dxa"/>
            <w:tcBorders>
              <w:top w:val="nil"/>
              <w:left w:val="nil"/>
              <w:bottom w:val="single" w:sz="4" w:space="0" w:color="auto"/>
              <w:right w:val="single" w:sz="4" w:space="0" w:color="auto"/>
            </w:tcBorders>
            <w:shd w:val="clear" w:color="auto" w:fill="auto"/>
            <w:vAlign w:val="center"/>
            <w:hideMark/>
          </w:tcPr>
          <w:p w14:paraId="27B4F4A8" w14:textId="77777777" w:rsidR="00334718" w:rsidRPr="00301E5C" w:rsidRDefault="00334718" w:rsidP="00356CC9">
            <w:pPr>
              <w:spacing w:after="0" w:line="240" w:lineRule="auto"/>
              <w:jc w:val="center"/>
              <w:rPr>
                <w:rFonts w:ascii="Arial" w:eastAsia="Times New Roman" w:hAnsi="Arial" w:cs="Arial"/>
                <w:sz w:val="20"/>
                <w:szCs w:val="20"/>
                <w:lang w:val="es-CR"/>
              </w:rPr>
            </w:pPr>
            <w:r>
              <w:rPr>
                <w:rFonts w:ascii="Arial" w:eastAsia="Times New Roman" w:hAnsi="Arial" w:cs="Arial"/>
                <w:sz w:val="20"/>
                <w:szCs w:val="20"/>
                <w:lang w:val="es-CR"/>
              </w:rPr>
              <w:t>CDEEE y EDESUR</w:t>
            </w:r>
          </w:p>
        </w:tc>
        <w:tc>
          <w:tcPr>
            <w:tcW w:w="896" w:type="dxa"/>
            <w:tcBorders>
              <w:top w:val="nil"/>
              <w:left w:val="nil"/>
              <w:bottom w:val="single" w:sz="4" w:space="0" w:color="auto"/>
              <w:right w:val="single" w:sz="4" w:space="0" w:color="auto"/>
            </w:tcBorders>
            <w:shd w:val="clear" w:color="auto" w:fill="auto"/>
            <w:vAlign w:val="center"/>
            <w:hideMark/>
          </w:tcPr>
          <w:p w14:paraId="641AA0AE" w14:textId="77777777" w:rsidR="00334718" w:rsidRPr="00301E5C" w:rsidRDefault="00334718" w:rsidP="00356CC9">
            <w:pPr>
              <w:spacing w:after="0" w:line="240" w:lineRule="auto"/>
              <w:jc w:val="center"/>
              <w:rPr>
                <w:rFonts w:ascii="Arial" w:eastAsia="Times New Roman" w:hAnsi="Arial" w:cs="Arial"/>
                <w:sz w:val="20"/>
                <w:szCs w:val="20"/>
                <w:lang w:val="es-CR"/>
              </w:rPr>
            </w:pPr>
            <w:r>
              <w:rPr>
                <w:rFonts w:ascii="Arial" w:eastAsia="Times New Roman" w:hAnsi="Arial" w:cs="Arial"/>
                <w:sz w:val="20"/>
                <w:szCs w:val="20"/>
                <w:lang w:val="es-CR"/>
              </w:rPr>
              <w:t>0</w:t>
            </w:r>
          </w:p>
        </w:tc>
        <w:tc>
          <w:tcPr>
            <w:tcW w:w="1312" w:type="dxa"/>
            <w:tcBorders>
              <w:top w:val="nil"/>
              <w:left w:val="nil"/>
              <w:bottom w:val="single" w:sz="4" w:space="0" w:color="auto"/>
              <w:right w:val="single" w:sz="4" w:space="0" w:color="auto"/>
            </w:tcBorders>
            <w:shd w:val="clear" w:color="auto" w:fill="auto"/>
            <w:vAlign w:val="center"/>
            <w:hideMark/>
          </w:tcPr>
          <w:p w14:paraId="6C931045" w14:textId="77777777" w:rsidR="00334718" w:rsidRPr="00301E5C" w:rsidRDefault="00334718" w:rsidP="00356CC9">
            <w:pPr>
              <w:spacing w:after="0" w:line="240" w:lineRule="auto"/>
              <w:jc w:val="center"/>
              <w:rPr>
                <w:rFonts w:ascii="Arial" w:eastAsia="Times New Roman" w:hAnsi="Arial" w:cs="Arial"/>
                <w:sz w:val="20"/>
                <w:szCs w:val="20"/>
                <w:lang w:val="es-CR"/>
              </w:rPr>
            </w:pPr>
            <w:r>
              <w:rPr>
                <w:rFonts w:ascii="Arial" w:eastAsia="Times New Roman" w:hAnsi="Arial" w:cs="Arial"/>
                <w:sz w:val="20"/>
                <w:szCs w:val="20"/>
                <w:lang w:val="es-CR"/>
              </w:rPr>
              <w:t>CDEEE</w:t>
            </w:r>
          </w:p>
        </w:tc>
      </w:tr>
      <w:tr w:rsidR="00356CC9" w:rsidRPr="00301E5C" w14:paraId="102D33F8" w14:textId="77777777" w:rsidTr="00356CC9">
        <w:trPr>
          <w:gridAfter w:val="1"/>
          <w:wAfter w:w="526" w:type="dxa"/>
          <w:trHeight w:val="300"/>
        </w:trPr>
        <w:tc>
          <w:tcPr>
            <w:tcW w:w="2289" w:type="dxa"/>
            <w:tcBorders>
              <w:top w:val="nil"/>
              <w:left w:val="single" w:sz="4" w:space="0" w:color="auto"/>
              <w:bottom w:val="single" w:sz="4" w:space="0" w:color="auto"/>
              <w:right w:val="single" w:sz="4" w:space="0" w:color="auto"/>
            </w:tcBorders>
            <w:shd w:val="clear" w:color="auto" w:fill="auto"/>
            <w:vAlign w:val="center"/>
          </w:tcPr>
          <w:p w14:paraId="29732E75" w14:textId="77777777" w:rsidR="00334718" w:rsidRPr="00301E5C" w:rsidRDefault="00334718" w:rsidP="00356CC9">
            <w:pPr>
              <w:spacing w:after="0" w:line="240" w:lineRule="auto"/>
              <w:rPr>
                <w:rFonts w:ascii="Arial" w:eastAsia="Times New Roman" w:hAnsi="Arial" w:cs="Arial"/>
                <w:b/>
                <w:sz w:val="20"/>
                <w:szCs w:val="20"/>
                <w:lang w:val="es-CR"/>
              </w:rPr>
            </w:pPr>
            <w:r w:rsidRPr="00301E5C">
              <w:rPr>
                <w:rFonts w:ascii="Arial" w:eastAsia="Times New Roman" w:hAnsi="Arial" w:cs="Arial"/>
                <w:sz w:val="20"/>
                <w:szCs w:val="20"/>
                <w:lang w:val="es-CR"/>
              </w:rPr>
              <w:t>Preparación del PCR</w:t>
            </w:r>
          </w:p>
        </w:tc>
        <w:tc>
          <w:tcPr>
            <w:tcW w:w="459" w:type="dxa"/>
            <w:tcBorders>
              <w:top w:val="nil"/>
              <w:left w:val="nil"/>
              <w:bottom w:val="single" w:sz="4" w:space="0" w:color="auto"/>
              <w:right w:val="single" w:sz="4" w:space="0" w:color="auto"/>
            </w:tcBorders>
            <w:shd w:val="clear" w:color="auto" w:fill="auto"/>
            <w:vAlign w:val="center"/>
          </w:tcPr>
          <w:p w14:paraId="42C9FD72" w14:textId="77777777" w:rsidR="00334718" w:rsidRPr="00301E5C" w:rsidRDefault="00334718" w:rsidP="00356CC9">
            <w:pPr>
              <w:spacing w:after="0" w:line="240" w:lineRule="auto"/>
              <w:rPr>
                <w:rFonts w:ascii="Arial" w:eastAsia="Times New Roman" w:hAnsi="Arial" w:cs="Arial"/>
                <w:sz w:val="20"/>
                <w:szCs w:val="20"/>
                <w:lang w:val="es-CR"/>
              </w:rPr>
            </w:pPr>
          </w:p>
        </w:tc>
        <w:tc>
          <w:tcPr>
            <w:tcW w:w="448" w:type="dxa"/>
            <w:tcBorders>
              <w:top w:val="nil"/>
              <w:left w:val="nil"/>
              <w:bottom w:val="single" w:sz="4" w:space="0" w:color="auto"/>
              <w:right w:val="single" w:sz="4" w:space="0" w:color="auto"/>
            </w:tcBorders>
            <w:shd w:val="clear" w:color="auto" w:fill="auto"/>
            <w:vAlign w:val="center"/>
          </w:tcPr>
          <w:p w14:paraId="5A0CC811" w14:textId="77777777" w:rsidR="00334718" w:rsidRPr="00301E5C" w:rsidRDefault="00334718" w:rsidP="00356CC9">
            <w:pPr>
              <w:spacing w:after="0" w:line="240" w:lineRule="auto"/>
              <w:rPr>
                <w:rFonts w:ascii="Arial" w:eastAsia="Times New Roman" w:hAnsi="Arial" w:cs="Arial"/>
                <w:sz w:val="20"/>
                <w:szCs w:val="20"/>
                <w:lang w:val="es-CR"/>
              </w:rPr>
            </w:pPr>
          </w:p>
        </w:tc>
        <w:tc>
          <w:tcPr>
            <w:tcW w:w="469" w:type="dxa"/>
            <w:tcBorders>
              <w:top w:val="nil"/>
              <w:left w:val="nil"/>
              <w:bottom w:val="single" w:sz="4" w:space="0" w:color="auto"/>
              <w:right w:val="single" w:sz="4" w:space="0" w:color="auto"/>
            </w:tcBorders>
            <w:shd w:val="clear" w:color="auto" w:fill="auto"/>
            <w:vAlign w:val="center"/>
          </w:tcPr>
          <w:p w14:paraId="37642338" w14:textId="77777777" w:rsidR="00334718" w:rsidRPr="00301E5C" w:rsidRDefault="00334718" w:rsidP="00356CC9">
            <w:pPr>
              <w:spacing w:after="0" w:line="240" w:lineRule="auto"/>
              <w:jc w:val="center"/>
              <w:rPr>
                <w:rFonts w:ascii="Arial" w:eastAsia="Times New Roman" w:hAnsi="Arial" w:cs="Arial"/>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17A7FC87" w14:textId="77777777" w:rsidR="00334718" w:rsidRPr="00301E5C" w:rsidRDefault="00334718" w:rsidP="00356CC9">
            <w:pPr>
              <w:spacing w:after="0" w:line="240" w:lineRule="auto"/>
              <w:rPr>
                <w:rFonts w:ascii="Arial" w:eastAsia="Times New Roman" w:hAnsi="Arial" w:cs="Arial"/>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228F9113" w14:textId="77777777" w:rsidR="00334718" w:rsidRPr="00301E5C" w:rsidRDefault="00334718" w:rsidP="00356CC9">
            <w:pPr>
              <w:spacing w:after="0" w:line="240" w:lineRule="auto"/>
              <w:rPr>
                <w:rFonts w:ascii="Arial" w:eastAsia="Times New Roman" w:hAnsi="Arial" w:cs="Arial"/>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78BD4B0F" w14:textId="77777777" w:rsidR="00334718" w:rsidRPr="00301E5C" w:rsidRDefault="00334718" w:rsidP="00356CC9">
            <w:pPr>
              <w:spacing w:after="0" w:line="240" w:lineRule="auto"/>
              <w:rPr>
                <w:rFonts w:ascii="Arial" w:eastAsia="Times New Roman" w:hAnsi="Arial" w:cs="Arial"/>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10F57164" w14:textId="77777777" w:rsidR="00334718" w:rsidRPr="00301E5C" w:rsidRDefault="00334718" w:rsidP="00356CC9">
            <w:pPr>
              <w:spacing w:after="0" w:line="240" w:lineRule="auto"/>
              <w:jc w:val="center"/>
              <w:rPr>
                <w:rFonts w:ascii="Arial" w:eastAsia="Times New Roman" w:hAnsi="Arial" w:cs="Arial"/>
                <w:sz w:val="20"/>
                <w:szCs w:val="20"/>
                <w:lang w:val="es-CR"/>
              </w:rPr>
            </w:pPr>
          </w:p>
        </w:tc>
        <w:tc>
          <w:tcPr>
            <w:tcW w:w="489" w:type="dxa"/>
            <w:tcBorders>
              <w:top w:val="nil"/>
              <w:left w:val="nil"/>
              <w:bottom w:val="single" w:sz="4" w:space="0" w:color="auto"/>
              <w:right w:val="single" w:sz="4" w:space="0" w:color="auto"/>
            </w:tcBorders>
            <w:shd w:val="clear" w:color="auto" w:fill="auto"/>
            <w:vAlign w:val="center"/>
          </w:tcPr>
          <w:p w14:paraId="330BD562" w14:textId="77777777" w:rsidR="00334718" w:rsidRPr="00301E5C" w:rsidRDefault="00334718" w:rsidP="00356CC9">
            <w:pPr>
              <w:spacing w:after="0" w:line="240" w:lineRule="auto"/>
              <w:rPr>
                <w:rFonts w:ascii="Arial" w:eastAsia="Times New Roman" w:hAnsi="Arial" w:cs="Arial"/>
                <w:sz w:val="20"/>
                <w:szCs w:val="20"/>
                <w:lang w:val="es-CR"/>
              </w:rPr>
            </w:pPr>
          </w:p>
        </w:tc>
        <w:tc>
          <w:tcPr>
            <w:tcW w:w="492" w:type="dxa"/>
            <w:tcBorders>
              <w:top w:val="nil"/>
              <w:left w:val="nil"/>
              <w:bottom w:val="single" w:sz="4" w:space="0" w:color="auto"/>
              <w:right w:val="single" w:sz="4" w:space="0" w:color="auto"/>
            </w:tcBorders>
            <w:shd w:val="clear" w:color="auto" w:fill="auto"/>
            <w:vAlign w:val="center"/>
          </w:tcPr>
          <w:p w14:paraId="6805D216" w14:textId="77777777" w:rsidR="00334718" w:rsidRPr="00301E5C" w:rsidRDefault="00334718" w:rsidP="00356CC9">
            <w:pPr>
              <w:spacing w:after="0" w:line="240" w:lineRule="auto"/>
              <w:rPr>
                <w:rFonts w:ascii="Arial" w:eastAsia="Times New Roman" w:hAnsi="Arial" w:cs="Arial"/>
                <w:sz w:val="20"/>
                <w:szCs w:val="20"/>
                <w:lang w:val="es-CR"/>
              </w:rPr>
            </w:pPr>
          </w:p>
        </w:tc>
        <w:tc>
          <w:tcPr>
            <w:tcW w:w="445" w:type="dxa"/>
            <w:tcBorders>
              <w:top w:val="nil"/>
              <w:left w:val="nil"/>
              <w:bottom w:val="single" w:sz="4" w:space="0" w:color="auto"/>
              <w:right w:val="single" w:sz="4" w:space="0" w:color="auto"/>
            </w:tcBorders>
            <w:shd w:val="clear" w:color="auto" w:fill="auto"/>
            <w:vAlign w:val="center"/>
          </w:tcPr>
          <w:p w14:paraId="42598CC1" w14:textId="77777777" w:rsidR="00334718" w:rsidRPr="00301E5C" w:rsidRDefault="00334718" w:rsidP="00356CC9">
            <w:pPr>
              <w:spacing w:after="0" w:line="240" w:lineRule="auto"/>
              <w:rPr>
                <w:rFonts w:ascii="Arial" w:eastAsia="Times New Roman" w:hAnsi="Arial" w:cs="Arial"/>
                <w:sz w:val="20"/>
                <w:szCs w:val="20"/>
                <w:lang w:val="es-CR"/>
              </w:rPr>
            </w:pPr>
          </w:p>
        </w:tc>
        <w:tc>
          <w:tcPr>
            <w:tcW w:w="445" w:type="dxa"/>
            <w:tcBorders>
              <w:top w:val="nil"/>
              <w:left w:val="nil"/>
              <w:bottom w:val="single" w:sz="4" w:space="0" w:color="auto"/>
              <w:right w:val="single" w:sz="4" w:space="0" w:color="auto"/>
            </w:tcBorders>
            <w:shd w:val="clear" w:color="auto" w:fill="auto"/>
            <w:vAlign w:val="center"/>
          </w:tcPr>
          <w:p w14:paraId="00799E23" w14:textId="77777777" w:rsidR="00334718" w:rsidRPr="00301E5C" w:rsidRDefault="00334718" w:rsidP="00356CC9">
            <w:pPr>
              <w:spacing w:after="0" w:line="240" w:lineRule="auto"/>
              <w:jc w:val="center"/>
              <w:rPr>
                <w:rFonts w:ascii="Arial" w:eastAsia="Times New Roman" w:hAnsi="Arial" w:cs="Arial"/>
                <w:sz w:val="20"/>
                <w:szCs w:val="20"/>
                <w:lang w:val="es-CR"/>
              </w:rPr>
            </w:pPr>
          </w:p>
        </w:tc>
        <w:tc>
          <w:tcPr>
            <w:tcW w:w="445" w:type="dxa"/>
            <w:tcBorders>
              <w:top w:val="nil"/>
              <w:left w:val="nil"/>
              <w:bottom w:val="single" w:sz="4" w:space="0" w:color="auto"/>
              <w:right w:val="single" w:sz="4" w:space="0" w:color="auto"/>
            </w:tcBorders>
            <w:shd w:val="clear" w:color="auto" w:fill="auto"/>
            <w:vAlign w:val="center"/>
          </w:tcPr>
          <w:p w14:paraId="54B445E8" w14:textId="77777777" w:rsidR="00334718" w:rsidRPr="00301E5C" w:rsidRDefault="00334718" w:rsidP="00356CC9">
            <w:pPr>
              <w:spacing w:after="0" w:line="240" w:lineRule="auto"/>
              <w:rPr>
                <w:rFonts w:ascii="Arial" w:eastAsia="Times New Roman" w:hAnsi="Arial" w:cs="Arial"/>
                <w:sz w:val="20"/>
                <w:szCs w:val="20"/>
                <w:lang w:val="es-CR"/>
              </w:rPr>
            </w:pPr>
          </w:p>
        </w:tc>
        <w:tc>
          <w:tcPr>
            <w:tcW w:w="445" w:type="dxa"/>
            <w:tcBorders>
              <w:top w:val="nil"/>
              <w:left w:val="nil"/>
              <w:bottom w:val="single" w:sz="4" w:space="0" w:color="auto"/>
              <w:right w:val="single" w:sz="4" w:space="0" w:color="auto"/>
            </w:tcBorders>
            <w:shd w:val="clear" w:color="auto" w:fill="auto"/>
            <w:vAlign w:val="center"/>
          </w:tcPr>
          <w:p w14:paraId="22EAC108" w14:textId="77777777" w:rsidR="00334718" w:rsidRPr="00301E5C" w:rsidRDefault="00334718" w:rsidP="00356CC9">
            <w:pPr>
              <w:spacing w:after="0" w:line="240" w:lineRule="auto"/>
              <w:rPr>
                <w:rFonts w:ascii="Arial" w:eastAsia="Times New Roman" w:hAnsi="Arial" w:cs="Arial"/>
                <w:sz w:val="20"/>
                <w:szCs w:val="20"/>
                <w:lang w:val="es-CR"/>
              </w:rPr>
            </w:pPr>
          </w:p>
        </w:tc>
        <w:tc>
          <w:tcPr>
            <w:tcW w:w="457" w:type="dxa"/>
            <w:tcBorders>
              <w:top w:val="nil"/>
              <w:left w:val="nil"/>
              <w:bottom w:val="single" w:sz="4" w:space="0" w:color="auto"/>
              <w:right w:val="single" w:sz="4" w:space="0" w:color="auto"/>
            </w:tcBorders>
            <w:shd w:val="clear" w:color="auto" w:fill="auto"/>
            <w:vAlign w:val="center"/>
          </w:tcPr>
          <w:p w14:paraId="22FC167E" w14:textId="77777777" w:rsidR="00334718" w:rsidRPr="00301E5C" w:rsidRDefault="00334718" w:rsidP="00356CC9">
            <w:pPr>
              <w:spacing w:after="0" w:line="240" w:lineRule="auto"/>
              <w:rPr>
                <w:rFonts w:ascii="Arial" w:eastAsia="Times New Roman" w:hAnsi="Arial" w:cs="Arial"/>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3BF7974C" w14:textId="77777777" w:rsidR="00334718" w:rsidRPr="00301E5C" w:rsidRDefault="00334718" w:rsidP="00356CC9">
            <w:pPr>
              <w:spacing w:after="0" w:line="240" w:lineRule="auto"/>
              <w:jc w:val="center"/>
              <w:rPr>
                <w:rFonts w:ascii="Arial" w:eastAsia="Times New Roman" w:hAnsi="Arial" w:cs="Arial"/>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247408F1" w14:textId="77777777" w:rsidR="00334718" w:rsidRPr="00301E5C" w:rsidRDefault="00334718" w:rsidP="00356CC9">
            <w:pPr>
              <w:spacing w:after="0" w:line="240" w:lineRule="auto"/>
              <w:rPr>
                <w:rFonts w:ascii="Arial" w:eastAsia="Times New Roman" w:hAnsi="Arial" w:cs="Arial"/>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1287C039" w14:textId="77777777" w:rsidR="00334718" w:rsidRPr="00301E5C" w:rsidRDefault="00334718" w:rsidP="00356CC9">
            <w:pPr>
              <w:spacing w:after="0" w:line="240" w:lineRule="auto"/>
              <w:rPr>
                <w:rFonts w:ascii="Arial" w:eastAsia="Times New Roman" w:hAnsi="Arial" w:cs="Arial"/>
                <w:sz w:val="20"/>
                <w:szCs w:val="20"/>
                <w:lang w:val="es-CR"/>
              </w:rPr>
            </w:pPr>
          </w:p>
        </w:tc>
        <w:tc>
          <w:tcPr>
            <w:tcW w:w="460" w:type="dxa"/>
            <w:tcBorders>
              <w:top w:val="nil"/>
              <w:left w:val="nil"/>
              <w:bottom w:val="single" w:sz="4" w:space="0" w:color="auto"/>
              <w:right w:val="single" w:sz="4" w:space="0" w:color="auto"/>
            </w:tcBorders>
            <w:shd w:val="clear" w:color="auto" w:fill="92D050"/>
            <w:vAlign w:val="center"/>
          </w:tcPr>
          <w:p w14:paraId="7CE606CC" w14:textId="77777777" w:rsidR="00334718" w:rsidRPr="00301E5C" w:rsidRDefault="00334718" w:rsidP="00356CC9">
            <w:pPr>
              <w:spacing w:after="0" w:line="240" w:lineRule="auto"/>
              <w:rPr>
                <w:rFonts w:ascii="Arial" w:eastAsia="Times New Roman" w:hAnsi="Arial" w:cs="Arial"/>
                <w:sz w:val="20"/>
                <w:szCs w:val="20"/>
                <w:lang w:val="es-CR"/>
              </w:rPr>
            </w:pPr>
          </w:p>
        </w:tc>
        <w:tc>
          <w:tcPr>
            <w:tcW w:w="460" w:type="dxa"/>
            <w:tcBorders>
              <w:top w:val="nil"/>
              <w:left w:val="nil"/>
              <w:bottom w:val="single" w:sz="4" w:space="0" w:color="auto"/>
              <w:right w:val="single" w:sz="4" w:space="0" w:color="auto"/>
            </w:tcBorders>
            <w:shd w:val="clear" w:color="000000" w:fill="92D050"/>
            <w:vAlign w:val="center"/>
          </w:tcPr>
          <w:p w14:paraId="1F9FB3E0" w14:textId="77777777" w:rsidR="00334718" w:rsidRPr="00301E5C" w:rsidRDefault="00334718" w:rsidP="00356CC9">
            <w:pPr>
              <w:spacing w:after="0" w:line="240" w:lineRule="auto"/>
              <w:rPr>
                <w:rFonts w:ascii="Arial" w:eastAsia="Times New Roman" w:hAnsi="Arial" w:cs="Arial"/>
                <w:sz w:val="20"/>
                <w:szCs w:val="20"/>
                <w:lang w:val="es-CR"/>
              </w:rPr>
            </w:pPr>
          </w:p>
        </w:tc>
        <w:tc>
          <w:tcPr>
            <w:tcW w:w="536" w:type="dxa"/>
            <w:tcBorders>
              <w:top w:val="nil"/>
              <w:left w:val="nil"/>
              <w:bottom w:val="single" w:sz="4" w:space="0" w:color="auto"/>
              <w:right w:val="single" w:sz="4" w:space="0" w:color="auto"/>
            </w:tcBorders>
            <w:shd w:val="clear" w:color="auto" w:fill="auto"/>
            <w:vAlign w:val="center"/>
          </w:tcPr>
          <w:p w14:paraId="4CC46447" w14:textId="77777777" w:rsidR="00334718" w:rsidRPr="00301E5C" w:rsidRDefault="00334718" w:rsidP="00356CC9">
            <w:pPr>
              <w:spacing w:after="0" w:line="240" w:lineRule="auto"/>
              <w:rPr>
                <w:rFonts w:ascii="Arial" w:eastAsia="Times New Roman" w:hAnsi="Arial" w:cs="Arial"/>
                <w:sz w:val="20"/>
                <w:szCs w:val="20"/>
                <w:lang w:val="es-CR"/>
              </w:rPr>
            </w:pPr>
          </w:p>
        </w:tc>
        <w:tc>
          <w:tcPr>
            <w:tcW w:w="1324" w:type="dxa"/>
            <w:tcBorders>
              <w:top w:val="nil"/>
              <w:left w:val="nil"/>
              <w:bottom w:val="single" w:sz="4" w:space="0" w:color="auto"/>
              <w:right w:val="single" w:sz="4" w:space="0" w:color="auto"/>
            </w:tcBorders>
            <w:shd w:val="clear" w:color="auto" w:fill="auto"/>
            <w:vAlign w:val="center"/>
          </w:tcPr>
          <w:p w14:paraId="2547D1B5"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BID</w:t>
            </w:r>
          </w:p>
        </w:tc>
        <w:tc>
          <w:tcPr>
            <w:tcW w:w="896" w:type="dxa"/>
            <w:tcBorders>
              <w:top w:val="nil"/>
              <w:left w:val="nil"/>
              <w:bottom w:val="single" w:sz="4" w:space="0" w:color="auto"/>
              <w:right w:val="single" w:sz="4" w:space="0" w:color="auto"/>
            </w:tcBorders>
            <w:shd w:val="clear" w:color="auto" w:fill="auto"/>
            <w:vAlign w:val="center"/>
          </w:tcPr>
          <w:p w14:paraId="4F44E565" w14:textId="77777777" w:rsidR="00334718" w:rsidRPr="00301E5C" w:rsidRDefault="00334718" w:rsidP="00356CC9">
            <w:pPr>
              <w:spacing w:after="0" w:line="240" w:lineRule="auto"/>
              <w:jc w:val="center"/>
              <w:rPr>
                <w:rFonts w:ascii="Arial" w:eastAsia="Times New Roman" w:hAnsi="Arial" w:cs="Arial"/>
                <w:sz w:val="20"/>
                <w:szCs w:val="20"/>
                <w:lang w:val="es-CR"/>
              </w:rPr>
            </w:pPr>
            <w:r>
              <w:rPr>
                <w:rFonts w:ascii="Arial" w:eastAsia="Times New Roman" w:hAnsi="Arial" w:cs="Arial"/>
                <w:sz w:val="20"/>
                <w:szCs w:val="20"/>
                <w:lang w:val="es-CR"/>
              </w:rPr>
              <w:t>0</w:t>
            </w:r>
          </w:p>
        </w:tc>
        <w:tc>
          <w:tcPr>
            <w:tcW w:w="1312" w:type="dxa"/>
            <w:tcBorders>
              <w:top w:val="nil"/>
              <w:left w:val="nil"/>
              <w:bottom w:val="single" w:sz="4" w:space="0" w:color="auto"/>
              <w:right w:val="single" w:sz="4" w:space="0" w:color="auto"/>
            </w:tcBorders>
            <w:shd w:val="clear" w:color="auto" w:fill="auto"/>
            <w:vAlign w:val="center"/>
          </w:tcPr>
          <w:p w14:paraId="212128F6"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BID</w:t>
            </w:r>
          </w:p>
        </w:tc>
      </w:tr>
      <w:tr w:rsidR="00356CC9" w:rsidRPr="00301E5C" w14:paraId="2DE952AE" w14:textId="77777777" w:rsidTr="00356CC9">
        <w:trPr>
          <w:gridAfter w:val="1"/>
          <w:wAfter w:w="526" w:type="dxa"/>
          <w:trHeight w:val="300"/>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312F7953" w14:textId="77777777" w:rsidR="00334718" w:rsidRPr="00301E5C" w:rsidRDefault="00334718" w:rsidP="00356CC9">
            <w:pPr>
              <w:spacing w:after="0" w:line="240" w:lineRule="auto"/>
              <w:rPr>
                <w:rFonts w:ascii="Arial" w:eastAsia="Times New Roman" w:hAnsi="Arial" w:cs="Arial"/>
                <w:b/>
                <w:sz w:val="20"/>
                <w:szCs w:val="20"/>
                <w:lang w:val="es-CR"/>
              </w:rPr>
            </w:pPr>
            <w:r w:rsidRPr="00301E5C">
              <w:rPr>
                <w:rFonts w:ascii="Arial" w:eastAsia="Times New Roman" w:hAnsi="Arial" w:cs="Arial"/>
                <w:b/>
                <w:sz w:val="20"/>
                <w:szCs w:val="20"/>
                <w:lang w:val="es-CR"/>
              </w:rPr>
              <w:t>Análisis Costo-Beneficio ex post</w:t>
            </w:r>
          </w:p>
        </w:tc>
        <w:tc>
          <w:tcPr>
            <w:tcW w:w="459" w:type="dxa"/>
            <w:tcBorders>
              <w:top w:val="nil"/>
              <w:left w:val="nil"/>
              <w:bottom w:val="single" w:sz="4" w:space="0" w:color="auto"/>
              <w:right w:val="single" w:sz="4" w:space="0" w:color="auto"/>
            </w:tcBorders>
            <w:shd w:val="clear" w:color="auto" w:fill="auto"/>
            <w:vAlign w:val="center"/>
            <w:hideMark/>
          </w:tcPr>
          <w:p w14:paraId="054E42E4"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8" w:type="dxa"/>
            <w:tcBorders>
              <w:top w:val="nil"/>
              <w:left w:val="nil"/>
              <w:bottom w:val="single" w:sz="4" w:space="0" w:color="auto"/>
              <w:right w:val="single" w:sz="4" w:space="0" w:color="auto"/>
            </w:tcBorders>
            <w:shd w:val="clear" w:color="auto" w:fill="auto"/>
            <w:vAlign w:val="center"/>
            <w:hideMark/>
          </w:tcPr>
          <w:p w14:paraId="2668E139"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9" w:type="dxa"/>
            <w:tcBorders>
              <w:top w:val="nil"/>
              <w:left w:val="nil"/>
              <w:bottom w:val="single" w:sz="4" w:space="0" w:color="auto"/>
              <w:right w:val="single" w:sz="4" w:space="0" w:color="auto"/>
            </w:tcBorders>
            <w:shd w:val="clear" w:color="auto" w:fill="auto"/>
            <w:vAlign w:val="center"/>
            <w:hideMark/>
          </w:tcPr>
          <w:p w14:paraId="20950A9F"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10C5311C"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77F9AD40"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4078654A"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65D2973B"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89" w:type="dxa"/>
            <w:tcBorders>
              <w:top w:val="nil"/>
              <w:left w:val="nil"/>
              <w:bottom w:val="single" w:sz="4" w:space="0" w:color="auto"/>
              <w:right w:val="single" w:sz="4" w:space="0" w:color="auto"/>
            </w:tcBorders>
            <w:shd w:val="clear" w:color="auto" w:fill="auto"/>
            <w:vAlign w:val="center"/>
            <w:hideMark/>
          </w:tcPr>
          <w:p w14:paraId="5B0099FC"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2" w:type="dxa"/>
            <w:tcBorders>
              <w:top w:val="nil"/>
              <w:left w:val="nil"/>
              <w:bottom w:val="single" w:sz="4" w:space="0" w:color="auto"/>
              <w:right w:val="single" w:sz="4" w:space="0" w:color="auto"/>
            </w:tcBorders>
            <w:shd w:val="clear" w:color="auto" w:fill="auto"/>
            <w:vAlign w:val="center"/>
            <w:hideMark/>
          </w:tcPr>
          <w:p w14:paraId="4120336F"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0B620FD4"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4C05FE13"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1CF0F260"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628F0DB0"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57" w:type="dxa"/>
            <w:tcBorders>
              <w:top w:val="nil"/>
              <w:left w:val="nil"/>
              <w:bottom w:val="single" w:sz="4" w:space="0" w:color="auto"/>
              <w:right w:val="single" w:sz="4" w:space="0" w:color="auto"/>
            </w:tcBorders>
            <w:shd w:val="clear" w:color="auto" w:fill="auto"/>
            <w:vAlign w:val="center"/>
            <w:hideMark/>
          </w:tcPr>
          <w:p w14:paraId="250CF759"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7D79E613"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487C5173"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644D8E01"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92D050"/>
            <w:vAlign w:val="center"/>
            <w:hideMark/>
          </w:tcPr>
          <w:p w14:paraId="0E4DA56B"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92D050"/>
            <w:vAlign w:val="center"/>
            <w:hideMark/>
          </w:tcPr>
          <w:p w14:paraId="53CFA04F"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536" w:type="dxa"/>
            <w:tcBorders>
              <w:top w:val="nil"/>
              <w:left w:val="nil"/>
              <w:bottom w:val="single" w:sz="4" w:space="0" w:color="auto"/>
              <w:right w:val="single" w:sz="4" w:space="0" w:color="auto"/>
            </w:tcBorders>
            <w:shd w:val="clear" w:color="auto" w:fill="auto"/>
            <w:vAlign w:val="center"/>
            <w:hideMark/>
          </w:tcPr>
          <w:p w14:paraId="5F45D781"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324" w:type="dxa"/>
            <w:tcBorders>
              <w:top w:val="nil"/>
              <w:left w:val="nil"/>
              <w:bottom w:val="single" w:sz="4" w:space="0" w:color="auto"/>
              <w:right w:val="single" w:sz="4" w:space="0" w:color="auto"/>
            </w:tcBorders>
            <w:shd w:val="clear" w:color="auto" w:fill="auto"/>
            <w:vAlign w:val="center"/>
            <w:hideMark/>
          </w:tcPr>
          <w:p w14:paraId="156963C8" w14:textId="77777777" w:rsidR="00334718" w:rsidRPr="00301E5C" w:rsidRDefault="00334718" w:rsidP="00356CC9">
            <w:pPr>
              <w:spacing w:after="0" w:line="240" w:lineRule="auto"/>
              <w:jc w:val="center"/>
              <w:rPr>
                <w:rFonts w:ascii="Arial" w:eastAsia="Times New Roman" w:hAnsi="Arial" w:cs="Arial"/>
                <w:sz w:val="20"/>
                <w:szCs w:val="20"/>
                <w:lang w:val="es-CR"/>
              </w:rPr>
            </w:pPr>
            <w:r>
              <w:rPr>
                <w:rFonts w:ascii="Arial" w:eastAsia="Times New Roman" w:hAnsi="Arial" w:cs="Arial"/>
                <w:sz w:val="20"/>
                <w:szCs w:val="20"/>
                <w:lang w:val="es-CR"/>
              </w:rPr>
              <w:t xml:space="preserve">CDEEE y </w:t>
            </w:r>
            <w:proofErr w:type="gramStart"/>
            <w:r>
              <w:rPr>
                <w:rFonts w:ascii="Arial" w:eastAsia="Times New Roman" w:hAnsi="Arial" w:cs="Arial"/>
                <w:sz w:val="20"/>
                <w:szCs w:val="20"/>
                <w:lang w:val="es-CR"/>
              </w:rPr>
              <w:t>EDESUR</w:t>
            </w:r>
            <w:r w:rsidRPr="00301E5C">
              <w:rPr>
                <w:rFonts w:ascii="Arial" w:eastAsia="Times New Roman" w:hAnsi="Arial" w:cs="Arial"/>
                <w:sz w:val="20"/>
                <w:szCs w:val="20"/>
                <w:lang w:val="es-CR"/>
              </w:rPr>
              <w:t xml:space="preserve">  /</w:t>
            </w:r>
            <w:proofErr w:type="gramEnd"/>
            <w:r w:rsidRPr="00301E5C">
              <w:rPr>
                <w:rFonts w:ascii="Arial" w:eastAsia="Times New Roman" w:hAnsi="Arial" w:cs="Arial"/>
                <w:sz w:val="20"/>
                <w:szCs w:val="20"/>
                <w:lang w:val="es-CR"/>
              </w:rPr>
              <w:t>BID</w:t>
            </w:r>
          </w:p>
        </w:tc>
        <w:tc>
          <w:tcPr>
            <w:tcW w:w="896" w:type="dxa"/>
            <w:tcBorders>
              <w:top w:val="nil"/>
              <w:left w:val="nil"/>
              <w:bottom w:val="single" w:sz="4" w:space="0" w:color="auto"/>
              <w:right w:val="single" w:sz="4" w:space="0" w:color="auto"/>
            </w:tcBorders>
            <w:shd w:val="clear" w:color="auto" w:fill="auto"/>
            <w:vAlign w:val="center"/>
            <w:hideMark/>
          </w:tcPr>
          <w:p w14:paraId="0725A310" w14:textId="77777777" w:rsidR="00334718" w:rsidRPr="00301E5C" w:rsidRDefault="00334718" w:rsidP="00356CC9">
            <w:pPr>
              <w:spacing w:after="0" w:line="240" w:lineRule="auto"/>
              <w:jc w:val="center"/>
              <w:rPr>
                <w:rFonts w:ascii="Arial" w:eastAsia="Times New Roman" w:hAnsi="Arial" w:cs="Arial"/>
                <w:sz w:val="20"/>
                <w:szCs w:val="20"/>
                <w:lang w:val="es-CR"/>
              </w:rPr>
            </w:pPr>
            <w:r>
              <w:rPr>
                <w:rFonts w:ascii="Arial" w:eastAsia="Times New Roman" w:hAnsi="Arial" w:cs="Arial"/>
                <w:sz w:val="20"/>
                <w:szCs w:val="20"/>
                <w:lang w:val="es-CR"/>
              </w:rPr>
              <w:t>25.</w:t>
            </w:r>
            <w:r w:rsidRPr="00301E5C">
              <w:rPr>
                <w:rFonts w:ascii="Arial" w:eastAsia="Times New Roman" w:hAnsi="Arial" w:cs="Arial"/>
                <w:sz w:val="20"/>
                <w:szCs w:val="20"/>
                <w:lang w:val="es-CR"/>
              </w:rPr>
              <w:t>000</w:t>
            </w:r>
          </w:p>
        </w:tc>
        <w:tc>
          <w:tcPr>
            <w:tcW w:w="1312" w:type="dxa"/>
            <w:tcBorders>
              <w:top w:val="nil"/>
              <w:left w:val="nil"/>
              <w:bottom w:val="single" w:sz="4" w:space="0" w:color="auto"/>
              <w:right w:val="single" w:sz="4" w:space="0" w:color="auto"/>
            </w:tcBorders>
            <w:shd w:val="clear" w:color="auto" w:fill="auto"/>
            <w:vAlign w:val="center"/>
            <w:hideMark/>
          </w:tcPr>
          <w:p w14:paraId="49ED4127"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BID</w:t>
            </w:r>
          </w:p>
        </w:tc>
      </w:tr>
      <w:tr w:rsidR="00356CC9" w:rsidRPr="00301E5C" w14:paraId="43EF2B0C" w14:textId="77777777" w:rsidTr="00356CC9">
        <w:trPr>
          <w:gridAfter w:val="1"/>
          <w:wAfter w:w="526" w:type="dxa"/>
          <w:trHeight w:val="300"/>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6B15AB0F"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xml:space="preserve">Preparación </w:t>
            </w:r>
            <w:proofErr w:type="spellStart"/>
            <w:r w:rsidRPr="00301E5C">
              <w:rPr>
                <w:rFonts w:ascii="Arial" w:eastAsia="Times New Roman" w:hAnsi="Arial" w:cs="Arial"/>
                <w:sz w:val="20"/>
                <w:szCs w:val="20"/>
                <w:lang w:val="es-CR"/>
              </w:rPr>
              <w:t>TdR</w:t>
            </w:r>
            <w:proofErr w:type="spellEnd"/>
          </w:p>
        </w:tc>
        <w:tc>
          <w:tcPr>
            <w:tcW w:w="459" w:type="dxa"/>
            <w:tcBorders>
              <w:top w:val="nil"/>
              <w:left w:val="nil"/>
              <w:bottom w:val="single" w:sz="4" w:space="0" w:color="auto"/>
              <w:right w:val="single" w:sz="4" w:space="0" w:color="auto"/>
            </w:tcBorders>
            <w:shd w:val="clear" w:color="auto" w:fill="auto"/>
            <w:vAlign w:val="center"/>
            <w:hideMark/>
          </w:tcPr>
          <w:p w14:paraId="39505416"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8" w:type="dxa"/>
            <w:tcBorders>
              <w:top w:val="nil"/>
              <w:left w:val="nil"/>
              <w:bottom w:val="single" w:sz="4" w:space="0" w:color="auto"/>
              <w:right w:val="single" w:sz="4" w:space="0" w:color="auto"/>
            </w:tcBorders>
            <w:shd w:val="clear" w:color="auto" w:fill="auto"/>
            <w:vAlign w:val="center"/>
            <w:hideMark/>
          </w:tcPr>
          <w:p w14:paraId="59B6B0B9"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9" w:type="dxa"/>
            <w:tcBorders>
              <w:top w:val="nil"/>
              <w:left w:val="nil"/>
              <w:bottom w:val="single" w:sz="4" w:space="0" w:color="auto"/>
              <w:right w:val="single" w:sz="4" w:space="0" w:color="auto"/>
            </w:tcBorders>
            <w:shd w:val="clear" w:color="auto" w:fill="auto"/>
            <w:vAlign w:val="center"/>
            <w:hideMark/>
          </w:tcPr>
          <w:p w14:paraId="50A69627"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21DB340E"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7168C76A"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5BB70E8A"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18B5A6AB"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89" w:type="dxa"/>
            <w:tcBorders>
              <w:top w:val="nil"/>
              <w:left w:val="nil"/>
              <w:bottom w:val="single" w:sz="4" w:space="0" w:color="auto"/>
              <w:right w:val="single" w:sz="4" w:space="0" w:color="auto"/>
            </w:tcBorders>
            <w:shd w:val="clear" w:color="auto" w:fill="auto"/>
            <w:vAlign w:val="center"/>
            <w:hideMark/>
          </w:tcPr>
          <w:p w14:paraId="0BC79C21"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2" w:type="dxa"/>
            <w:tcBorders>
              <w:top w:val="nil"/>
              <w:left w:val="nil"/>
              <w:bottom w:val="single" w:sz="4" w:space="0" w:color="auto"/>
              <w:right w:val="single" w:sz="4" w:space="0" w:color="auto"/>
            </w:tcBorders>
            <w:shd w:val="clear" w:color="auto" w:fill="auto"/>
            <w:vAlign w:val="center"/>
            <w:hideMark/>
          </w:tcPr>
          <w:p w14:paraId="03BD65B3"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13F330FD"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73AB0CC9"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041661AD"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69ADD7A0"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57" w:type="dxa"/>
            <w:tcBorders>
              <w:top w:val="nil"/>
              <w:left w:val="nil"/>
              <w:bottom w:val="single" w:sz="4" w:space="0" w:color="auto"/>
              <w:right w:val="single" w:sz="4" w:space="0" w:color="auto"/>
            </w:tcBorders>
            <w:shd w:val="clear" w:color="auto" w:fill="auto"/>
            <w:vAlign w:val="center"/>
            <w:hideMark/>
          </w:tcPr>
          <w:p w14:paraId="4D3614A7"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2EC32A5A"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103C96D0"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7F72746A"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92D050"/>
            <w:vAlign w:val="center"/>
            <w:hideMark/>
          </w:tcPr>
          <w:p w14:paraId="64E8F1F4"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579709C3"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536" w:type="dxa"/>
            <w:tcBorders>
              <w:top w:val="nil"/>
              <w:left w:val="nil"/>
              <w:bottom w:val="single" w:sz="4" w:space="0" w:color="auto"/>
              <w:right w:val="single" w:sz="4" w:space="0" w:color="auto"/>
            </w:tcBorders>
            <w:shd w:val="clear" w:color="auto" w:fill="auto"/>
            <w:vAlign w:val="center"/>
            <w:hideMark/>
          </w:tcPr>
          <w:p w14:paraId="585E5BCC"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324" w:type="dxa"/>
            <w:tcBorders>
              <w:top w:val="nil"/>
              <w:left w:val="nil"/>
              <w:bottom w:val="single" w:sz="4" w:space="0" w:color="auto"/>
              <w:right w:val="single" w:sz="4" w:space="0" w:color="auto"/>
            </w:tcBorders>
            <w:shd w:val="clear" w:color="auto" w:fill="auto"/>
            <w:vAlign w:val="center"/>
          </w:tcPr>
          <w:p w14:paraId="36F498C5" w14:textId="77777777" w:rsidR="00334718" w:rsidRPr="00301E5C" w:rsidRDefault="00334718" w:rsidP="00356CC9">
            <w:pPr>
              <w:spacing w:after="0" w:line="240" w:lineRule="auto"/>
              <w:jc w:val="center"/>
              <w:rPr>
                <w:rFonts w:ascii="Arial" w:eastAsia="Times New Roman" w:hAnsi="Arial" w:cs="Arial"/>
                <w:sz w:val="20"/>
                <w:szCs w:val="20"/>
                <w:lang w:val="es-CR"/>
              </w:rPr>
            </w:pPr>
            <w:r>
              <w:rPr>
                <w:rFonts w:ascii="Arial" w:eastAsia="Times New Roman" w:hAnsi="Arial" w:cs="Arial"/>
                <w:sz w:val="20"/>
                <w:szCs w:val="20"/>
                <w:lang w:val="es-CR"/>
              </w:rPr>
              <w:t xml:space="preserve">CDEEE y </w:t>
            </w:r>
            <w:proofErr w:type="gramStart"/>
            <w:r>
              <w:rPr>
                <w:rFonts w:ascii="Arial" w:eastAsia="Times New Roman" w:hAnsi="Arial" w:cs="Arial"/>
                <w:sz w:val="20"/>
                <w:szCs w:val="20"/>
                <w:lang w:val="es-CR"/>
              </w:rPr>
              <w:t>EDESUR</w:t>
            </w:r>
            <w:r w:rsidRPr="00301E5C">
              <w:rPr>
                <w:rFonts w:ascii="Arial" w:eastAsia="Times New Roman" w:hAnsi="Arial" w:cs="Arial"/>
                <w:sz w:val="20"/>
                <w:szCs w:val="20"/>
                <w:lang w:val="es-CR"/>
              </w:rPr>
              <w:t xml:space="preserve">  /</w:t>
            </w:r>
            <w:proofErr w:type="gramEnd"/>
            <w:r w:rsidRPr="00301E5C">
              <w:rPr>
                <w:rFonts w:ascii="Arial" w:eastAsia="Times New Roman" w:hAnsi="Arial" w:cs="Arial"/>
                <w:sz w:val="20"/>
                <w:szCs w:val="20"/>
                <w:lang w:val="es-CR"/>
              </w:rPr>
              <w:t>BID</w:t>
            </w:r>
          </w:p>
        </w:tc>
        <w:tc>
          <w:tcPr>
            <w:tcW w:w="896" w:type="dxa"/>
            <w:tcBorders>
              <w:top w:val="nil"/>
              <w:left w:val="nil"/>
              <w:bottom w:val="single" w:sz="4" w:space="0" w:color="auto"/>
              <w:right w:val="single" w:sz="4" w:space="0" w:color="auto"/>
            </w:tcBorders>
            <w:shd w:val="clear" w:color="auto" w:fill="auto"/>
            <w:vAlign w:val="center"/>
          </w:tcPr>
          <w:p w14:paraId="60959A7A" w14:textId="77777777" w:rsidR="00334718" w:rsidRPr="00301E5C" w:rsidRDefault="00334718" w:rsidP="00356CC9">
            <w:pPr>
              <w:spacing w:after="0" w:line="240" w:lineRule="auto"/>
              <w:jc w:val="center"/>
              <w:rPr>
                <w:rFonts w:ascii="Arial" w:eastAsia="Times New Roman" w:hAnsi="Arial" w:cs="Arial"/>
                <w:sz w:val="20"/>
                <w:szCs w:val="20"/>
                <w:lang w:val="es-CR"/>
              </w:rPr>
            </w:pPr>
          </w:p>
        </w:tc>
        <w:tc>
          <w:tcPr>
            <w:tcW w:w="1312" w:type="dxa"/>
            <w:tcBorders>
              <w:top w:val="nil"/>
              <w:left w:val="nil"/>
              <w:bottom w:val="single" w:sz="4" w:space="0" w:color="auto"/>
              <w:right w:val="single" w:sz="4" w:space="0" w:color="auto"/>
            </w:tcBorders>
            <w:shd w:val="clear" w:color="auto" w:fill="auto"/>
            <w:vAlign w:val="center"/>
          </w:tcPr>
          <w:p w14:paraId="66541D26" w14:textId="77777777" w:rsidR="00334718" w:rsidRPr="00301E5C" w:rsidRDefault="00334718" w:rsidP="00356CC9">
            <w:pPr>
              <w:spacing w:after="0" w:line="240" w:lineRule="auto"/>
              <w:jc w:val="center"/>
              <w:rPr>
                <w:rFonts w:ascii="Arial" w:eastAsia="Times New Roman" w:hAnsi="Arial" w:cs="Arial"/>
                <w:sz w:val="20"/>
                <w:szCs w:val="20"/>
                <w:lang w:val="es-CR"/>
              </w:rPr>
            </w:pPr>
          </w:p>
        </w:tc>
      </w:tr>
      <w:tr w:rsidR="00356CC9" w:rsidRPr="00301E5C" w14:paraId="35A360EE" w14:textId="77777777" w:rsidTr="00356CC9">
        <w:trPr>
          <w:gridAfter w:val="1"/>
          <w:wAfter w:w="526" w:type="dxa"/>
          <w:trHeight w:val="532"/>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495348F2"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Preparación Informe</w:t>
            </w:r>
          </w:p>
        </w:tc>
        <w:tc>
          <w:tcPr>
            <w:tcW w:w="459" w:type="dxa"/>
            <w:tcBorders>
              <w:top w:val="nil"/>
              <w:left w:val="nil"/>
              <w:bottom w:val="single" w:sz="4" w:space="0" w:color="auto"/>
              <w:right w:val="single" w:sz="4" w:space="0" w:color="auto"/>
            </w:tcBorders>
            <w:shd w:val="clear" w:color="auto" w:fill="auto"/>
            <w:vAlign w:val="center"/>
            <w:hideMark/>
          </w:tcPr>
          <w:p w14:paraId="1B2240BC"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48" w:type="dxa"/>
            <w:tcBorders>
              <w:top w:val="nil"/>
              <w:left w:val="nil"/>
              <w:bottom w:val="single" w:sz="4" w:space="0" w:color="auto"/>
              <w:right w:val="single" w:sz="4" w:space="0" w:color="auto"/>
            </w:tcBorders>
            <w:shd w:val="clear" w:color="auto" w:fill="auto"/>
            <w:vAlign w:val="center"/>
            <w:hideMark/>
          </w:tcPr>
          <w:p w14:paraId="0C1A3774"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9" w:type="dxa"/>
            <w:tcBorders>
              <w:top w:val="nil"/>
              <w:left w:val="nil"/>
              <w:bottom w:val="single" w:sz="4" w:space="0" w:color="auto"/>
              <w:right w:val="single" w:sz="4" w:space="0" w:color="auto"/>
            </w:tcBorders>
            <w:shd w:val="clear" w:color="auto" w:fill="auto"/>
            <w:vAlign w:val="center"/>
            <w:hideMark/>
          </w:tcPr>
          <w:p w14:paraId="64CE17BC"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517162C9"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05E78A8C"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1EBAC1F4"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7DAF5DBE"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89" w:type="dxa"/>
            <w:tcBorders>
              <w:top w:val="nil"/>
              <w:left w:val="nil"/>
              <w:bottom w:val="single" w:sz="4" w:space="0" w:color="auto"/>
              <w:right w:val="single" w:sz="4" w:space="0" w:color="auto"/>
            </w:tcBorders>
            <w:shd w:val="clear" w:color="auto" w:fill="auto"/>
            <w:vAlign w:val="center"/>
            <w:hideMark/>
          </w:tcPr>
          <w:p w14:paraId="4BAC3364"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2" w:type="dxa"/>
            <w:tcBorders>
              <w:top w:val="nil"/>
              <w:left w:val="nil"/>
              <w:bottom w:val="single" w:sz="4" w:space="0" w:color="auto"/>
              <w:right w:val="single" w:sz="4" w:space="0" w:color="auto"/>
            </w:tcBorders>
            <w:shd w:val="clear" w:color="auto" w:fill="auto"/>
            <w:vAlign w:val="center"/>
            <w:hideMark/>
          </w:tcPr>
          <w:p w14:paraId="283C566D"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2DCC57EF"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1356387B"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6DC17330"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45" w:type="dxa"/>
            <w:tcBorders>
              <w:top w:val="nil"/>
              <w:left w:val="nil"/>
              <w:bottom w:val="single" w:sz="4" w:space="0" w:color="auto"/>
              <w:right w:val="single" w:sz="4" w:space="0" w:color="auto"/>
            </w:tcBorders>
            <w:shd w:val="clear" w:color="auto" w:fill="auto"/>
            <w:vAlign w:val="center"/>
            <w:hideMark/>
          </w:tcPr>
          <w:p w14:paraId="316CF498"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57" w:type="dxa"/>
            <w:tcBorders>
              <w:top w:val="nil"/>
              <w:left w:val="nil"/>
              <w:bottom w:val="single" w:sz="4" w:space="0" w:color="auto"/>
              <w:right w:val="single" w:sz="4" w:space="0" w:color="auto"/>
            </w:tcBorders>
            <w:shd w:val="clear" w:color="auto" w:fill="auto"/>
            <w:vAlign w:val="center"/>
            <w:hideMark/>
          </w:tcPr>
          <w:p w14:paraId="3BF0444F"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0B79636B"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4AE7B5BF"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36342ADE"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auto"/>
            <w:vAlign w:val="center"/>
            <w:hideMark/>
          </w:tcPr>
          <w:p w14:paraId="0A5D4F42" w14:textId="77777777" w:rsidR="00334718" w:rsidRPr="00301E5C" w:rsidRDefault="00334718" w:rsidP="00356CC9">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0" w:type="dxa"/>
            <w:tcBorders>
              <w:top w:val="nil"/>
              <w:left w:val="nil"/>
              <w:bottom w:val="single" w:sz="4" w:space="0" w:color="auto"/>
              <w:right w:val="single" w:sz="4" w:space="0" w:color="auto"/>
            </w:tcBorders>
            <w:shd w:val="clear" w:color="auto" w:fill="92D050"/>
            <w:vAlign w:val="center"/>
            <w:hideMark/>
          </w:tcPr>
          <w:p w14:paraId="38B64AD4"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536" w:type="dxa"/>
            <w:tcBorders>
              <w:top w:val="nil"/>
              <w:left w:val="nil"/>
              <w:bottom w:val="single" w:sz="4" w:space="0" w:color="auto"/>
              <w:right w:val="single" w:sz="4" w:space="0" w:color="auto"/>
            </w:tcBorders>
            <w:shd w:val="clear" w:color="auto" w:fill="auto"/>
            <w:vAlign w:val="center"/>
            <w:hideMark/>
          </w:tcPr>
          <w:p w14:paraId="4461752A"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324" w:type="dxa"/>
            <w:tcBorders>
              <w:top w:val="nil"/>
              <w:left w:val="nil"/>
              <w:bottom w:val="single" w:sz="4" w:space="0" w:color="auto"/>
              <w:right w:val="single" w:sz="4" w:space="0" w:color="auto"/>
            </w:tcBorders>
            <w:shd w:val="clear" w:color="auto" w:fill="auto"/>
            <w:vAlign w:val="center"/>
            <w:hideMark/>
          </w:tcPr>
          <w:p w14:paraId="69D8B767"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BID</w:t>
            </w:r>
          </w:p>
        </w:tc>
        <w:tc>
          <w:tcPr>
            <w:tcW w:w="896" w:type="dxa"/>
            <w:tcBorders>
              <w:top w:val="nil"/>
              <w:left w:val="nil"/>
              <w:bottom w:val="single" w:sz="4" w:space="0" w:color="auto"/>
              <w:right w:val="single" w:sz="4" w:space="0" w:color="auto"/>
            </w:tcBorders>
            <w:shd w:val="clear" w:color="auto" w:fill="auto"/>
            <w:vAlign w:val="center"/>
            <w:hideMark/>
          </w:tcPr>
          <w:p w14:paraId="3A00E0E1"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312" w:type="dxa"/>
            <w:tcBorders>
              <w:top w:val="nil"/>
              <w:left w:val="nil"/>
              <w:bottom w:val="single" w:sz="4" w:space="0" w:color="auto"/>
              <w:right w:val="single" w:sz="4" w:space="0" w:color="auto"/>
            </w:tcBorders>
            <w:shd w:val="clear" w:color="auto" w:fill="auto"/>
            <w:vAlign w:val="center"/>
            <w:hideMark/>
          </w:tcPr>
          <w:p w14:paraId="4EBFF83F" w14:textId="77777777" w:rsidR="00334718" w:rsidRPr="00301E5C" w:rsidRDefault="00334718" w:rsidP="00356CC9">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r>
      <w:tr w:rsidR="00356CC9" w:rsidRPr="00301E5C" w14:paraId="6C9394E5" w14:textId="77777777" w:rsidTr="00356CC9">
        <w:trPr>
          <w:gridAfter w:val="1"/>
          <w:wAfter w:w="526" w:type="dxa"/>
          <w:trHeight w:val="532"/>
        </w:trPr>
        <w:tc>
          <w:tcPr>
            <w:tcW w:w="2289" w:type="dxa"/>
            <w:tcBorders>
              <w:top w:val="nil"/>
              <w:left w:val="single" w:sz="4" w:space="0" w:color="auto"/>
              <w:bottom w:val="single" w:sz="4" w:space="0" w:color="auto"/>
              <w:right w:val="single" w:sz="4" w:space="0" w:color="auto"/>
            </w:tcBorders>
            <w:shd w:val="clear" w:color="auto" w:fill="auto"/>
            <w:vAlign w:val="center"/>
          </w:tcPr>
          <w:p w14:paraId="57CA4E58" w14:textId="77777777" w:rsidR="00334718" w:rsidRPr="00301E5C" w:rsidRDefault="00334718" w:rsidP="00356CC9">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lastRenderedPageBreak/>
              <w:t>Publicación de Informe</w:t>
            </w:r>
          </w:p>
        </w:tc>
        <w:tc>
          <w:tcPr>
            <w:tcW w:w="459" w:type="dxa"/>
            <w:tcBorders>
              <w:top w:val="nil"/>
              <w:left w:val="nil"/>
              <w:bottom w:val="single" w:sz="4" w:space="0" w:color="auto"/>
              <w:right w:val="single" w:sz="4" w:space="0" w:color="auto"/>
            </w:tcBorders>
            <w:shd w:val="clear" w:color="auto" w:fill="auto"/>
            <w:vAlign w:val="center"/>
          </w:tcPr>
          <w:p w14:paraId="072C758A" w14:textId="77777777" w:rsidR="00334718" w:rsidRPr="00301E5C" w:rsidRDefault="00334718" w:rsidP="00356CC9">
            <w:pPr>
              <w:spacing w:after="0" w:line="240" w:lineRule="auto"/>
              <w:rPr>
                <w:rFonts w:ascii="Arial" w:eastAsia="Times New Roman" w:hAnsi="Arial" w:cs="Arial"/>
                <w:b/>
                <w:bCs/>
                <w:sz w:val="20"/>
                <w:szCs w:val="20"/>
                <w:lang w:val="es-CR"/>
              </w:rPr>
            </w:pPr>
          </w:p>
        </w:tc>
        <w:tc>
          <w:tcPr>
            <w:tcW w:w="448" w:type="dxa"/>
            <w:tcBorders>
              <w:top w:val="nil"/>
              <w:left w:val="nil"/>
              <w:bottom w:val="single" w:sz="4" w:space="0" w:color="auto"/>
              <w:right w:val="single" w:sz="4" w:space="0" w:color="auto"/>
            </w:tcBorders>
            <w:shd w:val="clear" w:color="auto" w:fill="auto"/>
            <w:vAlign w:val="center"/>
          </w:tcPr>
          <w:p w14:paraId="4FA5F45E" w14:textId="77777777" w:rsidR="00334718" w:rsidRPr="00301E5C" w:rsidRDefault="00334718" w:rsidP="00356CC9">
            <w:pPr>
              <w:spacing w:after="0" w:line="240" w:lineRule="auto"/>
              <w:rPr>
                <w:rFonts w:ascii="Arial" w:eastAsia="Times New Roman" w:hAnsi="Arial" w:cs="Arial"/>
                <w:b/>
                <w:bCs/>
                <w:sz w:val="20"/>
                <w:szCs w:val="20"/>
                <w:lang w:val="es-CR"/>
              </w:rPr>
            </w:pPr>
          </w:p>
        </w:tc>
        <w:tc>
          <w:tcPr>
            <w:tcW w:w="469" w:type="dxa"/>
            <w:tcBorders>
              <w:top w:val="nil"/>
              <w:left w:val="nil"/>
              <w:bottom w:val="single" w:sz="4" w:space="0" w:color="auto"/>
              <w:right w:val="single" w:sz="4" w:space="0" w:color="auto"/>
            </w:tcBorders>
            <w:shd w:val="clear" w:color="auto" w:fill="auto"/>
            <w:vAlign w:val="center"/>
          </w:tcPr>
          <w:p w14:paraId="2C9C8DB2" w14:textId="77777777" w:rsidR="00334718" w:rsidRPr="00301E5C" w:rsidRDefault="00334718" w:rsidP="00356CC9">
            <w:pPr>
              <w:spacing w:after="0" w:line="240" w:lineRule="auto"/>
              <w:jc w:val="center"/>
              <w:rPr>
                <w:rFonts w:ascii="Arial" w:eastAsia="Times New Roman" w:hAnsi="Arial" w:cs="Arial"/>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0CF4AD73" w14:textId="77777777" w:rsidR="00334718" w:rsidRPr="00301E5C" w:rsidRDefault="00334718" w:rsidP="00356CC9">
            <w:pPr>
              <w:spacing w:after="0" w:line="240" w:lineRule="auto"/>
              <w:rPr>
                <w:rFonts w:ascii="Arial" w:eastAsia="Times New Roman" w:hAnsi="Arial" w:cs="Arial"/>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21AEC8B4" w14:textId="77777777" w:rsidR="00334718" w:rsidRPr="00301E5C" w:rsidRDefault="00334718" w:rsidP="00356CC9">
            <w:pPr>
              <w:spacing w:after="0" w:line="240" w:lineRule="auto"/>
              <w:rPr>
                <w:rFonts w:ascii="Arial" w:eastAsia="Times New Roman" w:hAnsi="Arial" w:cs="Arial"/>
                <w:b/>
                <w:bCs/>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49567682" w14:textId="77777777" w:rsidR="00334718" w:rsidRPr="00301E5C" w:rsidRDefault="00334718" w:rsidP="00356CC9">
            <w:pPr>
              <w:spacing w:after="0" w:line="240" w:lineRule="auto"/>
              <w:rPr>
                <w:rFonts w:ascii="Arial" w:eastAsia="Times New Roman" w:hAnsi="Arial" w:cs="Arial"/>
                <w:b/>
                <w:bCs/>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150D4042" w14:textId="77777777" w:rsidR="00334718" w:rsidRPr="00301E5C" w:rsidRDefault="00334718" w:rsidP="00356CC9">
            <w:pPr>
              <w:spacing w:after="0" w:line="240" w:lineRule="auto"/>
              <w:jc w:val="center"/>
              <w:rPr>
                <w:rFonts w:ascii="Arial" w:eastAsia="Times New Roman" w:hAnsi="Arial" w:cs="Arial"/>
                <w:sz w:val="20"/>
                <w:szCs w:val="20"/>
                <w:lang w:val="es-CR"/>
              </w:rPr>
            </w:pPr>
          </w:p>
        </w:tc>
        <w:tc>
          <w:tcPr>
            <w:tcW w:w="489" w:type="dxa"/>
            <w:tcBorders>
              <w:top w:val="nil"/>
              <w:left w:val="nil"/>
              <w:bottom w:val="single" w:sz="4" w:space="0" w:color="auto"/>
              <w:right w:val="single" w:sz="4" w:space="0" w:color="auto"/>
            </w:tcBorders>
            <w:shd w:val="clear" w:color="auto" w:fill="auto"/>
            <w:vAlign w:val="center"/>
          </w:tcPr>
          <w:p w14:paraId="3866CE16" w14:textId="77777777" w:rsidR="00334718" w:rsidRPr="00301E5C" w:rsidRDefault="00334718" w:rsidP="00356CC9">
            <w:pPr>
              <w:spacing w:after="0" w:line="240" w:lineRule="auto"/>
              <w:rPr>
                <w:rFonts w:ascii="Arial" w:eastAsia="Times New Roman" w:hAnsi="Arial" w:cs="Arial"/>
                <w:sz w:val="20"/>
                <w:szCs w:val="20"/>
                <w:lang w:val="es-CR"/>
              </w:rPr>
            </w:pPr>
          </w:p>
        </w:tc>
        <w:tc>
          <w:tcPr>
            <w:tcW w:w="492" w:type="dxa"/>
            <w:tcBorders>
              <w:top w:val="nil"/>
              <w:left w:val="nil"/>
              <w:bottom w:val="single" w:sz="4" w:space="0" w:color="auto"/>
              <w:right w:val="single" w:sz="4" w:space="0" w:color="auto"/>
            </w:tcBorders>
            <w:shd w:val="clear" w:color="auto" w:fill="auto"/>
            <w:vAlign w:val="center"/>
          </w:tcPr>
          <w:p w14:paraId="5AFCFEFA" w14:textId="77777777" w:rsidR="00334718" w:rsidRPr="00301E5C" w:rsidRDefault="00334718" w:rsidP="00356CC9">
            <w:pPr>
              <w:spacing w:after="0" w:line="240" w:lineRule="auto"/>
              <w:rPr>
                <w:rFonts w:ascii="Arial" w:eastAsia="Times New Roman" w:hAnsi="Arial" w:cs="Arial"/>
                <w:b/>
                <w:bCs/>
                <w:sz w:val="20"/>
                <w:szCs w:val="20"/>
                <w:lang w:val="es-CR"/>
              </w:rPr>
            </w:pPr>
          </w:p>
        </w:tc>
        <w:tc>
          <w:tcPr>
            <w:tcW w:w="445" w:type="dxa"/>
            <w:tcBorders>
              <w:top w:val="nil"/>
              <w:left w:val="nil"/>
              <w:bottom w:val="single" w:sz="4" w:space="0" w:color="auto"/>
              <w:right w:val="single" w:sz="4" w:space="0" w:color="auto"/>
            </w:tcBorders>
            <w:shd w:val="clear" w:color="auto" w:fill="auto"/>
            <w:vAlign w:val="center"/>
          </w:tcPr>
          <w:p w14:paraId="36CEA69F" w14:textId="77777777" w:rsidR="00334718" w:rsidRPr="00301E5C" w:rsidRDefault="00334718" w:rsidP="00356CC9">
            <w:pPr>
              <w:spacing w:after="0" w:line="240" w:lineRule="auto"/>
              <w:rPr>
                <w:rFonts w:ascii="Arial" w:eastAsia="Times New Roman" w:hAnsi="Arial" w:cs="Arial"/>
                <w:b/>
                <w:bCs/>
                <w:sz w:val="20"/>
                <w:szCs w:val="20"/>
                <w:lang w:val="es-CR"/>
              </w:rPr>
            </w:pPr>
          </w:p>
        </w:tc>
        <w:tc>
          <w:tcPr>
            <w:tcW w:w="445" w:type="dxa"/>
            <w:tcBorders>
              <w:top w:val="nil"/>
              <w:left w:val="nil"/>
              <w:bottom w:val="single" w:sz="4" w:space="0" w:color="auto"/>
              <w:right w:val="single" w:sz="4" w:space="0" w:color="auto"/>
            </w:tcBorders>
            <w:shd w:val="clear" w:color="auto" w:fill="auto"/>
            <w:vAlign w:val="center"/>
          </w:tcPr>
          <w:p w14:paraId="30DAE785" w14:textId="77777777" w:rsidR="00334718" w:rsidRPr="00301E5C" w:rsidRDefault="00334718" w:rsidP="00356CC9">
            <w:pPr>
              <w:spacing w:after="0" w:line="240" w:lineRule="auto"/>
              <w:jc w:val="center"/>
              <w:rPr>
                <w:rFonts w:ascii="Arial" w:eastAsia="Times New Roman" w:hAnsi="Arial" w:cs="Arial"/>
                <w:sz w:val="20"/>
                <w:szCs w:val="20"/>
                <w:lang w:val="es-CR"/>
              </w:rPr>
            </w:pPr>
          </w:p>
        </w:tc>
        <w:tc>
          <w:tcPr>
            <w:tcW w:w="445" w:type="dxa"/>
            <w:tcBorders>
              <w:top w:val="nil"/>
              <w:left w:val="nil"/>
              <w:bottom w:val="single" w:sz="4" w:space="0" w:color="auto"/>
              <w:right w:val="single" w:sz="4" w:space="0" w:color="auto"/>
            </w:tcBorders>
            <w:shd w:val="clear" w:color="auto" w:fill="auto"/>
            <w:vAlign w:val="center"/>
          </w:tcPr>
          <w:p w14:paraId="58F0B746" w14:textId="77777777" w:rsidR="00334718" w:rsidRPr="00301E5C" w:rsidRDefault="00334718" w:rsidP="00356CC9">
            <w:pPr>
              <w:spacing w:after="0" w:line="240" w:lineRule="auto"/>
              <w:rPr>
                <w:rFonts w:ascii="Arial" w:eastAsia="Times New Roman" w:hAnsi="Arial" w:cs="Arial"/>
                <w:sz w:val="20"/>
                <w:szCs w:val="20"/>
                <w:lang w:val="es-CR"/>
              </w:rPr>
            </w:pPr>
          </w:p>
        </w:tc>
        <w:tc>
          <w:tcPr>
            <w:tcW w:w="445" w:type="dxa"/>
            <w:tcBorders>
              <w:top w:val="nil"/>
              <w:left w:val="nil"/>
              <w:bottom w:val="single" w:sz="4" w:space="0" w:color="auto"/>
              <w:right w:val="single" w:sz="4" w:space="0" w:color="auto"/>
            </w:tcBorders>
            <w:shd w:val="clear" w:color="auto" w:fill="auto"/>
            <w:vAlign w:val="center"/>
          </w:tcPr>
          <w:p w14:paraId="25B3F018" w14:textId="77777777" w:rsidR="00334718" w:rsidRPr="00301E5C" w:rsidRDefault="00334718" w:rsidP="00356CC9">
            <w:pPr>
              <w:spacing w:after="0" w:line="240" w:lineRule="auto"/>
              <w:rPr>
                <w:rFonts w:ascii="Arial" w:eastAsia="Times New Roman" w:hAnsi="Arial" w:cs="Arial"/>
                <w:b/>
                <w:bCs/>
                <w:sz w:val="20"/>
                <w:szCs w:val="20"/>
                <w:lang w:val="es-CR"/>
              </w:rPr>
            </w:pPr>
          </w:p>
        </w:tc>
        <w:tc>
          <w:tcPr>
            <w:tcW w:w="457" w:type="dxa"/>
            <w:tcBorders>
              <w:top w:val="nil"/>
              <w:left w:val="nil"/>
              <w:bottom w:val="single" w:sz="4" w:space="0" w:color="auto"/>
              <w:right w:val="single" w:sz="4" w:space="0" w:color="auto"/>
            </w:tcBorders>
            <w:shd w:val="clear" w:color="auto" w:fill="auto"/>
            <w:vAlign w:val="center"/>
          </w:tcPr>
          <w:p w14:paraId="030E7F45" w14:textId="77777777" w:rsidR="00334718" w:rsidRPr="00301E5C" w:rsidRDefault="00334718" w:rsidP="00356CC9">
            <w:pPr>
              <w:spacing w:after="0" w:line="240" w:lineRule="auto"/>
              <w:rPr>
                <w:rFonts w:ascii="Arial" w:eastAsia="Times New Roman" w:hAnsi="Arial" w:cs="Arial"/>
                <w:b/>
                <w:bCs/>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5E353688" w14:textId="77777777" w:rsidR="00334718" w:rsidRPr="00301E5C" w:rsidRDefault="00334718" w:rsidP="00356CC9">
            <w:pPr>
              <w:spacing w:after="0" w:line="240" w:lineRule="auto"/>
              <w:jc w:val="center"/>
              <w:rPr>
                <w:rFonts w:ascii="Arial" w:eastAsia="Times New Roman" w:hAnsi="Arial" w:cs="Arial"/>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3A79EFA7" w14:textId="77777777" w:rsidR="00334718" w:rsidRPr="00301E5C" w:rsidRDefault="00334718" w:rsidP="00356CC9">
            <w:pPr>
              <w:spacing w:after="0" w:line="240" w:lineRule="auto"/>
              <w:rPr>
                <w:rFonts w:ascii="Arial" w:eastAsia="Times New Roman" w:hAnsi="Arial" w:cs="Arial"/>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72EBA7E4" w14:textId="77777777" w:rsidR="00334718" w:rsidRPr="00301E5C" w:rsidRDefault="00334718" w:rsidP="00356CC9">
            <w:pPr>
              <w:spacing w:after="0" w:line="240" w:lineRule="auto"/>
              <w:rPr>
                <w:rFonts w:ascii="Arial" w:eastAsia="Times New Roman" w:hAnsi="Arial" w:cs="Arial"/>
                <w:b/>
                <w:bCs/>
                <w:sz w:val="20"/>
                <w:szCs w:val="20"/>
                <w:lang w:val="es-CR"/>
              </w:rPr>
            </w:pPr>
          </w:p>
        </w:tc>
        <w:tc>
          <w:tcPr>
            <w:tcW w:w="460" w:type="dxa"/>
            <w:tcBorders>
              <w:top w:val="nil"/>
              <w:left w:val="nil"/>
              <w:bottom w:val="single" w:sz="4" w:space="0" w:color="auto"/>
              <w:right w:val="single" w:sz="4" w:space="0" w:color="auto"/>
            </w:tcBorders>
            <w:shd w:val="clear" w:color="auto" w:fill="auto"/>
            <w:vAlign w:val="center"/>
          </w:tcPr>
          <w:p w14:paraId="5594C7F1" w14:textId="77777777" w:rsidR="00334718" w:rsidRPr="00301E5C" w:rsidRDefault="00334718" w:rsidP="00356CC9">
            <w:pPr>
              <w:spacing w:after="0" w:line="240" w:lineRule="auto"/>
              <w:rPr>
                <w:rFonts w:ascii="Arial" w:eastAsia="Times New Roman" w:hAnsi="Arial" w:cs="Arial"/>
                <w:b/>
                <w:bCs/>
                <w:sz w:val="20"/>
                <w:szCs w:val="20"/>
                <w:lang w:val="es-CR"/>
              </w:rPr>
            </w:pPr>
          </w:p>
        </w:tc>
        <w:tc>
          <w:tcPr>
            <w:tcW w:w="460" w:type="dxa"/>
            <w:tcBorders>
              <w:top w:val="nil"/>
              <w:left w:val="nil"/>
              <w:bottom w:val="single" w:sz="4" w:space="0" w:color="auto"/>
              <w:right w:val="single" w:sz="4" w:space="0" w:color="auto"/>
            </w:tcBorders>
            <w:shd w:val="clear" w:color="auto" w:fill="92D050"/>
            <w:vAlign w:val="center"/>
          </w:tcPr>
          <w:p w14:paraId="47C75AF7" w14:textId="77777777" w:rsidR="00334718" w:rsidRPr="00301E5C" w:rsidRDefault="00334718" w:rsidP="00356CC9">
            <w:pPr>
              <w:spacing w:after="0" w:line="240" w:lineRule="auto"/>
              <w:jc w:val="center"/>
              <w:rPr>
                <w:rFonts w:ascii="Arial" w:eastAsia="Times New Roman" w:hAnsi="Arial" w:cs="Arial"/>
                <w:sz w:val="20"/>
                <w:szCs w:val="20"/>
                <w:lang w:val="es-CR"/>
              </w:rPr>
            </w:pPr>
          </w:p>
        </w:tc>
        <w:tc>
          <w:tcPr>
            <w:tcW w:w="536" w:type="dxa"/>
            <w:tcBorders>
              <w:top w:val="nil"/>
              <w:left w:val="nil"/>
              <w:bottom w:val="single" w:sz="4" w:space="0" w:color="auto"/>
              <w:right w:val="single" w:sz="4" w:space="0" w:color="auto"/>
            </w:tcBorders>
            <w:shd w:val="clear" w:color="auto" w:fill="auto"/>
            <w:vAlign w:val="center"/>
          </w:tcPr>
          <w:p w14:paraId="45F99D95" w14:textId="77777777" w:rsidR="00334718" w:rsidRPr="00301E5C" w:rsidRDefault="00334718" w:rsidP="00356CC9">
            <w:pPr>
              <w:spacing w:after="0" w:line="240" w:lineRule="auto"/>
              <w:rPr>
                <w:rFonts w:ascii="Arial" w:eastAsia="Times New Roman" w:hAnsi="Arial" w:cs="Arial"/>
                <w:sz w:val="20"/>
                <w:szCs w:val="20"/>
                <w:lang w:val="es-CR"/>
              </w:rPr>
            </w:pPr>
          </w:p>
        </w:tc>
        <w:tc>
          <w:tcPr>
            <w:tcW w:w="1324" w:type="dxa"/>
            <w:tcBorders>
              <w:top w:val="nil"/>
              <w:left w:val="nil"/>
              <w:bottom w:val="single" w:sz="4" w:space="0" w:color="auto"/>
              <w:right w:val="single" w:sz="4" w:space="0" w:color="auto"/>
            </w:tcBorders>
            <w:shd w:val="clear" w:color="auto" w:fill="auto"/>
            <w:vAlign w:val="center"/>
          </w:tcPr>
          <w:p w14:paraId="141F2D88" w14:textId="77777777" w:rsidR="00334718" w:rsidRPr="00301E5C" w:rsidRDefault="00334718" w:rsidP="00356CC9">
            <w:pPr>
              <w:spacing w:after="0" w:line="240" w:lineRule="auto"/>
              <w:jc w:val="center"/>
              <w:rPr>
                <w:rFonts w:ascii="Arial" w:eastAsia="Times New Roman" w:hAnsi="Arial" w:cs="Arial"/>
                <w:sz w:val="20"/>
                <w:szCs w:val="20"/>
                <w:lang w:val="es-CR"/>
              </w:rPr>
            </w:pPr>
          </w:p>
        </w:tc>
        <w:tc>
          <w:tcPr>
            <w:tcW w:w="896" w:type="dxa"/>
            <w:tcBorders>
              <w:top w:val="nil"/>
              <w:left w:val="nil"/>
              <w:bottom w:val="single" w:sz="4" w:space="0" w:color="auto"/>
              <w:right w:val="single" w:sz="4" w:space="0" w:color="auto"/>
            </w:tcBorders>
            <w:shd w:val="clear" w:color="auto" w:fill="auto"/>
            <w:vAlign w:val="center"/>
          </w:tcPr>
          <w:p w14:paraId="0B226A10" w14:textId="77777777" w:rsidR="00334718" w:rsidRPr="00301E5C" w:rsidRDefault="00334718" w:rsidP="00356CC9">
            <w:pPr>
              <w:spacing w:after="0" w:line="240" w:lineRule="auto"/>
              <w:jc w:val="center"/>
              <w:rPr>
                <w:rFonts w:ascii="Arial" w:eastAsia="Times New Roman" w:hAnsi="Arial" w:cs="Arial"/>
                <w:sz w:val="20"/>
                <w:szCs w:val="20"/>
                <w:lang w:val="es-CR"/>
              </w:rPr>
            </w:pPr>
          </w:p>
        </w:tc>
        <w:tc>
          <w:tcPr>
            <w:tcW w:w="1312" w:type="dxa"/>
            <w:tcBorders>
              <w:top w:val="nil"/>
              <w:left w:val="nil"/>
              <w:bottom w:val="single" w:sz="4" w:space="0" w:color="auto"/>
              <w:right w:val="single" w:sz="4" w:space="0" w:color="auto"/>
            </w:tcBorders>
            <w:shd w:val="clear" w:color="auto" w:fill="auto"/>
            <w:vAlign w:val="center"/>
          </w:tcPr>
          <w:p w14:paraId="424BAF5F" w14:textId="77777777" w:rsidR="00334718" w:rsidRPr="00301E5C" w:rsidRDefault="00334718" w:rsidP="00356CC9">
            <w:pPr>
              <w:spacing w:after="0" w:line="240" w:lineRule="auto"/>
              <w:jc w:val="center"/>
              <w:rPr>
                <w:rFonts w:ascii="Arial" w:eastAsia="Times New Roman" w:hAnsi="Arial" w:cs="Arial"/>
                <w:sz w:val="20"/>
                <w:szCs w:val="20"/>
                <w:lang w:val="es-CR"/>
              </w:rPr>
            </w:pPr>
          </w:p>
        </w:tc>
      </w:tr>
      <w:tr w:rsidR="00334718" w:rsidRPr="00F13539" w14:paraId="1A2D32F3" w14:textId="77777777" w:rsidTr="00356CC9">
        <w:trPr>
          <w:gridAfter w:val="1"/>
          <w:wAfter w:w="526" w:type="dxa"/>
          <w:trHeight w:val="300"/>
        </w:trPr>
        <w:tc>
          <w:tcPr>
            <w:tcW w:w="12883"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14:paraId="74C3F6AC" w14:textId="77777777" w:rsidR="00334718" w:rsidRPr="00301E5C" w:rsidRDefault="00334718" w:rsidP="00356CC9">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TOTAL</w:t>
            </w:r>
          </w:p>
        </w:tc>
        <w:tc>
          <w:tcPr>
            <w:tcW w:w="2208" w:type="dxa"/>
            <w:gridSpan w:val="2"/>
            <w:tcBorders>
              <w:top w:val="nil"/>
              <w:left w:val="nil"/>
              <w:bottom w:val="single" w:sz="4" w:space="0" w:color="auto"/>
              <w:right w:val="single" w:sz="4" w:space="0" w:color="auto"/>
            </w:tcBorders>
            <w:shd w:val="clear" w:color="auto" w:fill="auto"/>
            <w:vAlign w:val="center"/>
            <w:hideMark/>
          </w:tcPr>
          <w:p w14:paraId="1CDB0A77" w14:textId="77777777" w:rsidR="00334718" w:rsidRPr="00301E5C" w:rsidRDefault="00334718" w:rsidP="00356CC9">
            <w:pPr>
              <w:spacing w:after="0" w:line="240" w:lineRule="auto"/>
              <w:jc w:val="center"/>
              <w:rPr>
                <w:rFonts w:ascii="Arial" w:eastAsia="Times New Roman" w:hAnsi="Arial" w:cs="Arial"/>
                <w:sz w:val="20"/>
                <w:szCs w:val="20"/>
                <w:lang w:val="es-CR"/>
              </w:rPr>
            </w:pPr>
            <w:r>
              <w:rPr>
                <w:rFonts w:ascii="Arial" w:eastAsia="Times New Roman" w:hAnsi="Arial" w:cs="Arial"/>
                <w:sz w:val="20"/>
                <w:szCs w:val="20"/>
                <w:lang w:val="es-CR"/>
              </w:rPr>
              <w:t>50.000</w:t>
            </w:r>
            <w:r w:rsidRPr="00301E5C">
              <w:rPr>
                <w:rFonts w:ascii="Arial" w:eastAsia="Times New Roman" w:hAnsi="Arial" w:cs="Arial"/>
                <w:sz w:val="20"/>
                <w:szCs w:val="20"/>
                <w:lang w:val="es-CR"/>
              </w:rPr>
              <w:t> </w:t>
            </w:r>
          </w:p>
        </w:tc>
      </w:tr>
    </w:tbl>
    <w:p w14:paraId="53086533" w14:textId="77777777" w:rsidR="00356CC9" w:rsidRDefault="00356CC9" w:rsidP="00334718">
      <w:pPr>
        <w:pStyle w:val="Heading2"/>
        <w:keepLines w:val="0"/>
        <w:numPr>
          <w:ilvl w:val="0"/>
          <w:numId w:val="33"/>
        </w:numPr>
        <w:tabs>
          <w:tab w:val="left" w:pos="1170"/>
        </w:tabs>
        <w:spacing w:before="240" w:after="60" w:line="240" w:lineRule="auto"/>
        <w:ind w:hanging="720"/>
        <w:rPr>
          <w:rFonts w:ascii="Arial" w:eastAsia="Times New Roman" w:hAnsi="Arial"/>
          <w:bCs w:val="0"/>
          <w:noProof/>
          <w:color w:val="auto"/>
          <w:sz w:val="22"/>
          <w:szCs w:val="20"/>
          <w:lang w:val="es-ES_tradnl"/>
        </w:rPr>
        <w:sectPr w:rsidR="00356CC9" w:rsidSect="00356CC9">
          <w:pgSz w:w="16838" w:h="11906" w:orient="landscape"/>
          <w:pgMar w:top="1699" w:right="1411" w:bottom="1699" w:left="1411" w:header="706" w:footer="706" w:gutter="0"/>
          <w:cols w:space="708"/>
          <w:docGrid w:linePitch="360"/>
        </w:sectPr>
      </w:pPr>
      <w:bookmarkStart w:id="26" w:name="_Toc431298027"/>
    </w:p>
    <w:bookmarkEnd w:id="26"/>
    <w:p w14:paraId="041F35F7" w14:textId="77777777" w:rsidR="00334718" w:rsidRPr="00301E5C" w:rsidRDefault="00334718" w:rsidP="00356CC9">
      <w:pPr>
        <w:rPr>
          <w:rFonts w:ascii="Arial" w:eastAsia="Times New Roman" w:hAnsi="Arial" w:cs="Arial"/>
          <w:b/>
          <w:color w:val="auto"/>
          <w:sz w:val="20"/>
          <w:szCs w:val="20"/>
          <w:lang w:val="es-ES_tradnl" w:eastAsia="es-PE"/>
        </w:rPr>
      </w:pPr>
    </w:p>
    <w:p w14:paraId="3C65EF71" w14:textId="77777777" w:rsidR="00334718" w:rsidRPr="00D026F0" w:rsidRDefault="00334718" w:rsidP="00334718">
      <w:pPr>
        <w:pStyle w:val="Heading1"/>
        <w:numPr>
          <w:ilvl w:val="0"/>
          <w:numId w:val="4"/>
        </w:numPr>
        <w:spacing w:before="240" w:after="60"/>
        <w:ind w:left="720" w:hanging="360"/>
        <w:jc w:val="center"/>
        <w:rPr>
          <w:rFonts w:ascii="Arial" w:hAnsi="Arial" w:cs="Arial"/>
          <w:b/>
          <w:kern w:val="28"/>
          <w:sz w:val="22"/>
          <w:szCs w:val="24"/>
          <w:lang w:eastAsia="en-US"/>
        </w:rPr>
      </w:pPr>
      <w:bookmarkStart w:id="27" w:name="_Toc397429424"/>
      <w:bookmarkStart w:id="28" w:name="_Toc411969338"/>
      <w:bookmarkStart w:id="29" w:name="_Toc431298028"/>
      <w:r w:rsidRPr="00D026F0">
        <w:rPr>
          <w:rFonts w:ascii="Arial" w:hAnsi="Arial" w:cs="Arial"/>
          <w:b/>
          <w:kern w:val="28"/>
          <w:sz w:val="22"/>
          <w:szCs w:val="24"/>
          <w:lang w:eastAsia="en-US"/>
        </w:rPr>
        <w:t>Presupuesto Total del PSE</w:t>
      </w:r>
      <w:bookmarkEnd w:id="27"/>
      <w:bookmarkEnd w:id="28"/>
      <w:bookmarkEnd w:id="29"/>
    </w:p>
    <w:p w14:paraId="2D9F8A0F" w14:textId="5B1D4313" w:rsidR="00334718" w:rsidRPr="00D026F0" w:rsidRDefault="00334718" w:rsidP="00334718">
      <w:pPr>
        <w:pStyle w:val="Heading3"/>
        <w:keepLines w:val="0"/>
        <w:numPr>
          <w:ilvl w:val="1"/>
          <w:numId w:val="4"/>
        </w:numPr>
        <w:tabs>
          <w:tab w:val="left" w:pos="720"/>
        </w:tabs>
        <w:spacing w:before="240" w:after="60" w:line="240" w:lineRule="auto"/>
        <w:ind w:left="720" w:hanging="720"/>
        <w:jc w:val="both"/>
        <w:rPr>
          <w:rFonts w:ascii="Arial" w:eastAsia="Times New Roman" w:hAnsi="Arial" w:cs="Arial"/>
          <w:b w:val="0"/>
          <w:bCs w:val="0"/>
          <w:color w:val="auto"/>
          <w:szCs w:val="22"/>
          <w:lang w:val="es-ES_tradnl"/>
        </w:rPr>
      </w:pPr>
      <w:r w:rsidRPr="00D026F0">
        <w:rPr>
          <w:rFonts w:ascii="Arial" w:eastAsia="Times New Roman" w:hAnsi="Arial" w:cs="Arial"/>
          <w:b w:val="0"/>
          <w:bCs w:val="0"/>
          <w:color w:val="auto"/>
          <w:szCs w:val="22"/>
          <w:lang w:val="es-ES_tradnl"/>
        </w:rPr>
        <w:t xml:space="preserve">El presupuesto estimado para las actividades de seguimiento y de evaluación del </w:t>
      </w:r>
      <w:r w:rsidR="00727A2B">
        <w:rPr>
          <w:rFonts w:ascii="Arial" w:eastAsia="Times New Roman" w:hAnsi="Arial" w:cs="Arial"/>
          <w:b w:val="0"/>
          <w:bCs w:val="0"/>
          <w:color w:val="auto"/>
          <w:szCs w:val="22"/>
          <w:lang w:val="es-ES_tradnl"/>
        </w:rPr>
        <w:t>Programa</w:t>
      </w:r>
      <w:r w:rsidRPr="00D026F0">
        <w:rPr>
          <w:rFonts w:ascii="Arial" w:eastAsia="Times New Roman" w:hAnsi="Arial" w:cs="Arial"/>
          <w:b w:val="0"/>
          <w:bCs w:val="0"/>
          <w:color w:val="auto"/>
          <w:szCs w:val="22"/>
          <w:lang w:val="es-ES_tradnl"/>
        </w:rPr>
        <w:t xml:space="preserve"> se resume en la Tabla IV-1.</w:t>
      </w:r>
    </w:p>
    <w:p w14:paraId="5C802A47" w14:textId="77777777" w:rsidR="00334718" w:rsidRPr="00D026F0" w:rsidRDefault="00334718" w:rsidP="00334718">
      <w:pPr>
        <w:pStyle w:val="Heading3"/>
        <w:keepLines w:val="0"/>
        <w:tabs>
          <w:tab w:val="left" w:pos="720"/>
        </w:tabs>
        <w:spacing w:before="240" w:after="60" w:line="240" w:lineRule="auto"/>
        <w:ind w:left="720"/>
        <w:jc w:val="center"/>
        <w:rPr>
          <w:rFonts w:ascii="Arial" w:eastAsia="Times New Roman" w:hAnsi="Arial" w:cs="Arial"/>
          <w:bCs w:val="0"/>
          <w:color w:val="auto"/>
          <w:sz w:val="20"/>
          <w:szCs w:val="22"/>
          <w:lang w:val="es-ES_tradnl"/>
        </w:rPr>
      </w:pPr>
      <w:r w:rsidRPr="00D026F0">
        <w:rPr>
          <w:rFonts w:ascii="Arial" w:eastAsia="Times New Roman" w:hAnsi="Arial" w:cs="Arial"/>
          <w:bCs w:val="0"/>
          <w:color w:val="auto"/>
          <w:sz w:val="20"/>
          <w:szCs w:val="22"/>
          <w:lang w:val="es-ES_tradnl"/>
        </w:rPr>
        <w:t>Tabla IV-1</w:t>
      </w:r>
      <w:r>
        <w:rPr>
          <w:rFonts w:ascii="Arial" w:eastAsia="Times New Roman" w:hAnsi="Arial" w:cs="Arial"/>
          <w:bCs w:val="0"/>
          <w:color w:val="auto"/>
          <w:sz w:val="20"/>
          <w:szCs w:val="22"/>
          <w:lang w:val="es-ES_tradnl"/>
        </w:rPr>
        <w:t>.</w:t>
      </w:r>
      <w:r w:rsidRPr="00D026F0">
        <w:rPr>
          <w:rFonts w:ascii="Arial" w:eastAsia="Times New Roman" w:hAnsi="Arial" w:cs="Arial"/>
          <w:bCs w:val="0"/>
          <w:color w:val="auto"/>
          <w:sz w:val="20"/>
          <w:szCs w:val="22"/>
          <w:lang w:val="es-ES_tradnl"/>
        </w:rPr>
        <w:t xml:space="preserve">  Presupuesto Total del PSE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2852"/>
        <w:gridCol w:w="2272"/>
      </w:tblGrid>
      <w:tr w:rsidR="00334718" w:rsidRPr="002621F4" w14:paraId="5A808359" w14:textId="77777777" w:rsidTr="0085481C">
        <w:tc>
          <w:tcPr>
            <w:tcW w:w="3330" w:type="dxa"/>
            <w:shd w:val="clear" w:color="auto" w:fill="C6D9F1"/>
          </w:tcPr>
          <w:p w14:paraId="3BE2D4EA" w14:textId="77777777" w:rsidR="00334718" w:rsidRPr="002621F4" w:rsidRDefault="00334718" w:rsidP="0085481C">
            <w:pPr>
              <w:spacing w:after="0" w:line="240" w:lineRule="auto"/>
              <w:jc w:val="center"/>
              <w:rPr>
                <w:rFonts w:ascii="Arial" w:eastAsia="Times New Roman" w:hAnsi="Arial" w:cs="Arial"/>
                <w:b/>
                <w:color w:val="auto"/>
                <w:sz w:val="20"/>
                <w:szCs w:val="20"/>
                <w:lang w:val="es-ES"/>
              </w:rPr>
            </w:pPr>
            <w:r w:rsidRPr="002621F4">
              <w:rPr>
                <w:rFonts w:ascii="Arial" w:eastAsia="Times New Roman" w:hAnsi="Arial" w:cs="Arial"/>
                <w:b/>
                <w:color w:val="auto"/>
                <w:sz w:val="20"/>
                <w:szCs w:val="20"/>
                <w:lang w:val="es-ES"/>
              </w:rPr>
              <w:t>Plan</w:t>
            </w:r>
          </w:p>
        </w:tc>
        <w:tc>
          <w:tcPr>
            <w:tcW w:w="2970" w:type="dxa"/>
            <w:shd w:val="clear" w:color="auto" w:fill="C6D9F1"/>
          </w:tcPr>
          <w:p w14:paraId="080ED6CC" w14:textId="77777777" w:rsidR="00334718" w:rsidRPr="002621F4" w:rsidRDefault="00334718" w:rsidP="0085481C">
            <w:pPr>
              <w:spacing w:after="0" w:line="240" w:lineRule="auto"/>
              <w:jc w:val="center"/>
              <w:rPr>
                <w:rFonts w:ascii="Arial" w:eastAsia="Times New Roman" w:hAnsi="Arial" w:cs="Arial"/>
                <w:b/>
                <w:color w:val="auto"/>
                <w:sz w:val="20"/>
                <w:szCs w:val="20"/>
                <w:lang w:val="es-ES"/>
              </w:rPr>
            </w:pPr>
            <w:r w:rsidRPr="002621F4">
              <w:rPr>
                <w:rFonts w:ascii="Arial" w:eastAsia="Times New Roman" w:hAnsi="Arial" w:cs="Arial"/>
                <w:b/>
                <w:color w:val="auto"/>
                <w:sz w:val="20"/>
                <w:szCs w:val="20"/>
                <w:lang w:val="es-ES"/>
              </w:rPr>
              <w:t>Presupuesto</w:t>
            </w:r>
          </w:p>
        </w:tc>
        <w:tc>
          <w:tcPr>
            <w:tcW w:w="2358" w:type="dxa"/>
            <w:shd w:val="clear" w:color="auto" w:fill="C6D9F1"/>
          </w:tcPr>
          <w:p w14:paraId="3C531605" w14:textId="77777777" w:rsidR="00334718" w:rsidRPr="002621F4" w:rsidRDefault="00334718" w:rsidP="0085481C">
            <w:pPr>
              <w:spacing w:after="0" w:line="240" w:lineRule="auto"/>
              <w:jc w:val="center"/>
              <w:rPr>
                <w:rFonts w:ascii="Arial" w:eastAsia="Times New Roman" w:hAnsi="Arial" w:cs="Arial"/>
                <w:b/>
                <w:color w:val="auto"/>
                <w:sz w:val="20"/>
                <w:szCs w:val="20"/>
                <w:lang w:val="es-ES"/>
              </w:rPr>
            </w:pPr>
            <w:r w:rsidRPr="002621F4">
              <w:rPr>
                <w:rFonts w:ascii="Arial" w:eastAsia="Times New Roman" w:hAnsi="Arial" w:cs="Arial"/>
                <w:b/>
                <w:color w:val="auto"/>
                <w:sz w:val="20"/>
                <w:szCs w:val="20"/>
                <w:lang w:val="es-ES"/>
              </w:rPr>
              <w:t>Referencia</w:t>
            </w:r>
          </w:p>
        </w:tc>
      </w:tr>
      <w:tr w:rsidR="00334718" w:rsidRPr="002621F4" w14:paraId="4510B9DB" w14:textId="77777777" w:rsidTr="0085481C">
        <w:trPr>
          <w:trHeight w:val="379"/>
        </w:trPr>
        <w:tc>
          <w:tcPr>
            <w:tcW w:w="3330" w:type="dxa"/>
            <w:shd w:val="clear" w:color="auto" w:fill="auto"/>
            <w:vAlign w:val="center"/>
          </w:tcPr>
          <w:p w14:paraId="0F3BDCC1" w14:textId="77777777" w:rsidR="00334718" w:rsidRPr="002621F4" w:rsidRDefault="00334718" w:rsidP="0085481C">
            <w:pPr>
              <w:spacing w:after="0" w:line="240" w:lineRule="auto"/>
              <w:rPr>
                <w:rFonts w:ascii="Arial" w:eastAsia="Times New Roman" w:hAnsi="Arial" w:cs="Arial"/>
                <w:color w:val="auto"/>
                <w:sz w:val="20"/>
                <w:szCs w:val="20"/>
                <w:lang w:val="es-ES"/>
              </w:rPr>
            </w:pPr>
            <w:r w:rsidRPr="002621F4">
              <w:rPr>
                <w:rFonts w:ascii="Arial" w:eastAsia="Times New Roman" w:hAnsi="Arial" w:cs="Arial"/>
                <w:color w:val="auto"/>
                <w:sz w:val="20"/>
                <w:szCs w:val="20"/>
                <w:lang w:val="es-ES"/>
              </w:rPr>
              <w:t>Plan de Seguimiento</w:t>
            </w:r>
          </w:p>
        </w:tc>
        <w:tc>
          <w:tcPr>
            <w:tcW w:w="2970" w:type="dxa"/>
            <w:shd w:val="clear" w:color="auto" w:fill="auto"/>
            <w:vAlign w:val="center"/>
          </w:tcPr>
          <w:p w14:paraId="06908F6A" w14:textId="77777777" w:rsidR="00334718" w:rsidRPr="002621F4" w:rsidRDefault="00334718" w:rsidP="0085481C">
            <w:pPr>
              <w:spacing w:after="0" w:line="240" w:lineRule="auto"/>
              <w:jc w:val="center"/>
              <w:rPr>
                <w:rFonts w:ascii="Arial" w:eastAsia="Times New Roman" w:hAnsi="Arial" w:cs="Arial"/>
                <w:color w:val="auto"/>
                <w:sz w:val="20"/>
                <w:szCs w:val="20"/>
                <w:lang w:val="es-ES"/>
              </w:rPr>
            </w:pPr>
            <w:r>
              <w:rPr>
                <w:rFonts w:ascii="Arial" w:eastAsia="Times New Roman" w:hAnsi="Arial" w:cs="Arial"/>
                <w:color w:val="auto"/>
                <w:sz w:val="20"/>
                <w:szCs w:val="20"/>
                <w:lang w:val="es-ES"/>
              </w:rPr>
              <w:t>209.000</w:t>
            </w:r>
          </w:p>
        </w:tc>
        <w:tc>
          <w:tcPr>
            <w:tcW w:w="2358" w:type="dxa"/>
            <w:shd w:val="clear" w:color="auto" w:fill="auto"/>
            <w:vAlign w:val="center"/>
          </w:tcPr>
          <w:p w14:paraId="72DA8AEE" w14:textId="77777777" w:rsidR="00334718" w:rsidRPr="002621F4" w:rsidRDefault="00334718" w:rsidP="0085481C">
            <w:pPr>
              <w:spacing w:after="0" w:line="240" w:lineRule="auto"/>
              <w:rPr>
                <w:rFonts w:ascii="Arial" w:eastAsia="Times New Roman" w:hAnsi="Arial" w:cs="Arial"/>
                <w:color w:val="auto"/>
                <w:sz w:val="20"/>
                <w:szCs w:val="20"/>
                <w:lang w:val="es-ES"/>
              </w:rPr>
            </w:pPr>
            <w:r w:rsidRPr="002621F4">
              <w:rPr>
                <w:rFonts w:ascii="Arial" w:eastAsia="Times New Roman" w:hAnsi="Arial" w:cs="Arial"/>
                <w:color w:val="auto"/>
                <w:sz w:val="20"/>
                <w:szCs w:val="20"/>
                <w:lang w:val="es-ES"/>
              </w:rPr>
              <w:t>Cuadro II-</w:t>
            </w:r>
            <w:r>
              <w:rPr>
                <w:rFonts w:ascii="Arial" w:eastAsia="Times New Roman" w:hAnsi="Arial" w:cs="Arial"/>
                <w:color w:val="auto"/>
                <w:sz w:val="20"/>
                <w:szCs w:val="20"/>
                <w:lang w:val="es-ES"/>
              </w:rPr>
              <w:t>2</w:t>
            </w:r>
          </w:p>
        </w:tc>
      </w:tr>
      <w:tr w:rsidR="00334718" w:rsidRPr="002621F4" w14:paraId="1FF0A1DF" w14:textId="77777777" w:rsidTr="0085481C">
        <w:trPr>
          <w:trHeight w:val="433"/>
        </w:trPr>
        <w:tc>
          <w:tcPr>
            <w:tcW w:w="3330" w:type="dxa"/>
            <w:shd w:val="clear" w:color="auto" w:fill="auto"/>
            <w:vAlign w:val="center"/>
          </w:tcPr>
          <w:p w14:paraId="2DB6E7E4" w14:textId="77777777" w:rsidR="00334718" w:rsidRPr="002621F4" w:rsidRDefault="00334718" w:rsidP="0085481C">
            <w:pPr>
              <w:spacing w:after="0" w:line="240" w:lineRule="auto"/>
              <w:rPr>
                <w:rFonts w:ascii="Arial" w:eastAsia="Times New Roman" w:hAnsi="Arial" w:cs="Arial"/>
                <w:color w:val="auto"/>
                <w:sz w:val="20"/>
                <w:szCs w:val="20"/>
                <w:lang w:val="es-ES"/>
              </w:rPr>
            </w:pPr>
            <w:r w:rsidRPr="002621F4">
              <w:rPr>
                <w:rFonts w:ascii="Arial" w:eastAsia="Times New Roman" w:hAnsi="Arial" w:cs="Arial"/>
                <w:color w:val="auto"/>
                <w:sz w:val="20"/>
                <w:szCs w:val="20"/>
                <w:lang w:val="es-ES"/>
              </w:rPr>
              <w:t>Plan de Evaluación</w:t>
            </w:r>
          </w:p>
        </w:tc>
        <w:tc>
          <w:tcPr>
            <w:tcW w:w="2970" w:type="dxa"/>
            <w:shd w:val="clear" w:color="auto" w:fill="auto"/>
            <w:vAlign w:val="center"/>
          </w:tcPr>
          <w:p w14:paraId="5CEAEDCB" w14:textId="77777777" w:rsidR="00334718" w:rsidRPr="002621F4" w:rsidRDefault="00334718" w:rsidP="0085481C">
            <w:pPr>
              <w:spacing w:after="0" w:line="240" w:lineRule="auto"/>
              <w:jc w:val="center"/>
              <w:rPr>
                <w:rFonts w:ascii="Arial" w:eastAsia="Times New Roman" w:hAnsi="Arial" w:cs="Arial"/>
                <w:color w:val="auto"/>
                <w:sz w:val="20"/>
                <w:szCs w:val="20"/>
                <w:lang w:val="es-ES"/>
              </w:rPr>
            </w:pPr>
            <w:r>
              <w:rPr>
                <w:rFonts w:ascii="Arial" w:eastAsia="Times New Roman" w:hAnsi="Arial" w:cs="Arial"/>
                <w:color w:val="auto"/>
                <w:sz w:val="20"/>
                <w:szCs w:val="20"/>
                <w:lang w:val="es-ES"/>
              </w:rPr>
              <w:t>50.000</w:t>
            </w:r>
          </w:p>
        </w:tc>
        <w:tc>
          <w:tcPr>
            <w:tcW w:w="2358" w:type="dxa"/>
            <w:shd w:val="clear" w:color="auto" w:fill="auto"/>
            <w:vAlign w:val="center"/>
          </w:tcPr>
          <w:p w14:paraId="3BB16807" w14:textId="77777777" w:rsidR="00334718" w:rsidRPr="002621F4" w:rsidRDefault="00334718" w:rsidP="0085481C">
            <w:pPr>
              <w:spacing w:after="0" w:line="240" w:lineRule="auto"/>
              <w:rPr>
                <w:rFonts w:ascii="Arial" w:eastAsia="Times New Roman" w:hAnsi="Arial" w:cs="Arial"/>
                <w:color w:val="auto"/>
                <w:sz w:val="20"/>
                <w:szCs w:val="20"/>
                <w:lang w:val="es-ES"/>
              </w:rPr>
            </w:pPr>
            <w:r w:rsidRPr="002621F4">
              <w:rPr>
                <w:rFonts w:ascii="Arial" w:eastAsia="Times New Roman" w:hAnsi="Arial" w:cs="Arial"/>
                <w:color w:val="auto"/>
                <w:sz w:val="20"/>
                <w:szCs w:val="20"/>
                <w:lang w:val="es-ES"/>
              </w:rPr>
              <w:t>Cuadro III-1</w:t>
            </w:r>
          </w:p>
        </w:tc>
      </w:tr>
      <w:tr w:rsidR="00334718" w:rsidRPr="002621F4" w14:paraId="64555BD3" w14:textId="77777777" w:rsidTr="0085481C">
        <w:trPr>
          <w:trHeight w:val="451"/>
        </w:trPr>
        <w:tc>
          <w:tcPr>
            <w:tcW w:w="3330" w:type="dxa"/>
            <w:shd w:val="clear" w:color="auto" w:fill="C6D9F1"/>
            <w:vAlign w:val="center"/>
          </w:tcPr>
          <w:p w14:paraId="6D7EACDE" w14:textId="77777777" w:rsidR="00334718" w:rsidRPr="002621F4" w:rsidRDefault="00334718" w:rsidP="0085481C">
            <w:pPr>
              <w:spacing w:after="0" w:line="240" w:lineRule="auto"/>
              <w:jc w:val="right"/>
              <w:rPr>
                <w:rFonts w:ascii="Arial" w:eastAsia="Times New Roman" w:hAnsi="Arial" w:cs="Arial"/>
                <w:b/>
                <w:color w:val="auto"/>
                <w:sz w:val="20"/>
                <w:szCs w:val="20"/>
                <w:lang w:val="es-ES"/>
              </w:rPr>
            </w:pPr>
            <w:proofErr w:type="gramStart"/>
            <w:r w:rsidRPr="002621F4">
              <w:rPr>
                <w:rFonts w:ascii="Arial" w:eastAsia="Times New Roman" w:hAnsi="Arial" w:cs="Arial"/>
                <w:b/>
                <w:color w:val="auto"/>
                <w:sz w:val="20"/>
                <w:szCs w:val="20"/>
                <w:lang w:val="es-ES"/>
              </w:rPr>
              <w:t>Total</w:t>
            </w:r>
            <w:proofErr w:type="gramEnd"/>
            <w:r w:rsidRPr="002621F4">
              <w:rPr>
                <w:rFonts w:ascii="Arial" w:eastAsia="Times New Roman" w:hAnsi="Arial" w:cs="Arial"/>
                <w:b/>
                <w:color w:val="auto"/>
                <w:sz w:val="20"/>
                <w:szCs w:val="20"/>
                <w:lang w:val="es-ES"/>
              </w:rPr>
              <w:t xml:space="preserve"> PSE</w:t>
            </w:r>
          </w:p>
        </w:tc>
        <w:tc>
          <w:tcPr>
            <w:tcW w:w="2970" w:type="dxa"/>
            <w:shd w:val="clear" w:color="auto" w:fill="C6D9F1"/>
            <w:vAlign w:val="center"/>
          </w:tcPr>
          <w:p w14:paraId="2FBABE14" w14:textId="77777777" w:rsidR="00334718" w:rsidRPr="002621F4" w:rsidRDefault="00334718" w:rsidP="0085481C">
            <w:pPr>
              <w:spacing w:after="0" w:line="240" w:lineRule="auto"/>
              <w:jc w:val="center"/>
              <w:rPr>
                <w:rFonts w:ascii="Arial" w:eastAsia="Times New Roman" w:hAnsi="Arial" w:cs="Arial"/>
                <w:b/>
                <w:color w:val="auto"/>
                <w:sz w:val="20"/>
                <w:szCs w:val="20"/>
                <w:lang w:val="es-ES"/>
              </w:rPr>
            </w:pPr>
            <w:r>
              <w:rPr>
                <w:rFonts w:ascii="Arial" w:eastAsia="Times New Roman" w:hAnsi="Arial" w:cs="Arial"/>
                <w:b/>
                <w:color w:val="auto"/>
                <w:sz w:val="20"/>
                <w:szCs w:val="20"/>
                <w:lang w:val="es-ES"/>
              </w:rPr>
              <w:t>259.000</w:t>
            </w:r>
          </w:p>
        </w:tc>
        <w:tc>
          <w:tcPr>
            <w:tcW w:w="2358" w:type="dxa"/>
            <w:shd w:val="clear" w:color="auto" w:fill="C6D9F1"/>
            <w:vAlign w:val="center"/>
          </w:tcPr>
          <w:p w14:paraId="2A1AE1CE" w14:textId="77777777" w:rsidR="00334718" w:rsidRPr="002621F4" w:rsidRDefault="00334718" w:rsidP="0085481C">
            <w:pPr>
              <w:spacing w:after="0" w:line="240" w:lineRule="auto"/>
              <w:rPr>
                <w:rFonts w:ascii="Arial" w:eastAsia="Times New Roman" w:hAnsi="Arial" w:cs="Arial"/>
                <w:b/>
                <w:color w:val="auto"/>
                <w:sz w:val="20"/>
                <w:szCs w:val="20"/>
                <w:lang w:val="es-ES"/>
              </w:rPr>
            </w:pPr>
          </w:p>
        </w:tc>
      </w:tr>
    </w:tbl>
    <w:p w14:paraId="39B08C23" w14:textId="77777777" w:rsidR="00334718" w:rsidRPr="001C41D0" w:rsidRDefault="00334718" w:rsidP="00334718">
      <w:pPr>
        <w:spacing w:after="0" w:line="240" w:lineRule="auto"/>
        <w:rPr>
          <w:rFonts w:ascii="Arial" w:eastAsia="Times New Roman" w:hAnsi="Arial" w:cs="Arial"/>
          <w:b/>
          <w:color w:val="auto"/>
          <w:szCs w:val="22"/>
          <w:lang w:val="es-ES_tradnl" w:eastAsia="es-PE"/>
        </w:rPr>
      </w:pPr>
      <w:r w:rsidRPr="001C41D0">
        <w:rPr>
          <w:rFonts w:ascii="Arial" w:eastAsia="Times New Roman" w:hAnsi="Arial" w:cs="Arial"/>
          <w:b/>
          <w:color w:val="auto"/>
          <w:szCs w:val="22"/>
          <w:lang w:val="es-ES_tradnl" w:eastAsia="es-PE"/>
        </w:rPr>
        <w:br w:type="page"/>
      </w:r>
    </w:p>
    <w:p w14:paraId="44FCF66D" w14:textId="77777777" w:rsidR="00334718" w:rsidRPr="001330C8" w:rsidRDefault="00334718" w:rsidP="00334718">
      <w:pPr>
        <w:pStyle w:val="TitleA"/>
        <w:widowControl w:val="0"/>
        <w:tabs>
          <w:tab w:val="clear" w:pos="1440"/>
          <w:tab w:val="left" w:pos="550"/>
        </w:tabs>
        <w:ind w:left="360"/>
        <w:jc w:val="right"/>
        <w:rPr>
          <w:rFonts w:ascii="Arial" w:eastAsia="Times New Roman" w:hAnsi="Arial" w:cs="Arial"/>
          <w:b/>
          <w:color w:val="auto"/>
          <w:sz w:val="20"/>
          <w:szCs w:val="20"/>
          <w:lang w:val="es-ES_tradnl" w:eastAsia="es-PE"/>
        </w:rPr>
      </w:pPr>
      <w:bookmarkStart w:id="30" w:name="_Toc431298029"/>
      <w:r w:rsidRPr="001330C8">
        <w:rPr>
          <w:rFonts w:ascii="Arial" w:eastAsia="Times New Roman" w:hAnsi="Arial" w:cs="Arial"/>
          <w:b/>
          <w:color w:val="auto"/>
          <w:sz w:val="20"/>
          <w:szCs w:val="20"/>
          <w:lang w:val="es-ES_tradnl" w:eastAsia="es-PE"/>
        </w:rPr>
        <w:lastRenderedPageBreak/>
        <w:t xml:space="preserve">ANEXO I    </w:t>
      </w:r>
      <w:r w:rsidRPr="001330C8">
        <w:rPr>
          <w:rFonts w:ascii="Arial" w:eastAsia="Times New Roman" w:hAnsi="Arial" w:cs="Arial"/>
          <w:b/>
          <w:color w:val="auto"/>
          <w:sz w:val="20"/>
          <w:szCs w:val="20"/>
          <w:lang w:val="es-ES_tradnl" w:eastAsia="es-PE"/>
        </w:rPr>
        <w:br/>
        <w:t xml:space="preserve">Resumen del </w:t>
      </w:r>
      <w:r w:rsidRPr="001330C8">
        <w:rPr>
          <w:rFonts w:ascii="Arial" w:hAnsi="Arial" w:cs="Arial"/>
          <w:b/>
          <w:color w:val="auto"/>
          <w:sz w:val="20"/>
          <w:szCs w:val="20"/>
          <w:lang w:val="es-ES_tradnl" w:eastAsia="es-PE"/>
        </w:rPr>
        <w:t>Análisis</w:t>
      </w:r>
      <w:r w:rsidRPr="001330C8">
        <w:rPr>
          <w:rFonts w:ascii="Arial" w:eastAsia="Times New Roman" w:hAnsi="Arial" w:cs="Arial"/>
          <w:b/>
          <w:color w:val="auto"/>
          <w:sz w:val="20"/>
          <w:szCs w:val="20"/>
          <w:lang w:val="es-ES_tradnl" w:eastAsia="es-PE"/>
        </w:rPr>
        <w:t xml:space="preserve"> Costo-Beneficio Ex ante</w:t>
      </w:r>
      <w:bookmarkEnd w:id="30"/>
    </w:p>
    <w:p w14:paraId="37869A07" w14:textId="77777777" w:rsidR="00334718" w:rsidRPr="00AF7407" w:rsidRDefault="00334718" w:rsidP="00334718">
      <w:pPr>
        <w:rPr>
          <w:rFonts w:ascii="Arial" w:hAnsi="Arial" w:cs="Arial"/>
          <w:sz w:val="20"/>
          <w:szCs w:val="20"/>
          <w:lang w:val="es-AR"/>
        </w:rPr>
      </w:pPr>
    </w:p>
    <w:p w14:paraId="41CFBDA2" w14:textId="77777777" w:rsidR="00334718" w:rsidRPr="00B726EB" w:rsidRDefault="00334718" w:rsidP="00334718">
      <w:pPr>
        <w:pStyle w:val="Heading3"/>
        <w:keepLines w:val="0"/>
        <w:tabs>
          <w:tab w:val="left" w:pos="720"/>
        </w:tabs>
        <w:spacing w:before="240" w:after="60" w:line="240" w:lineRule="auto"/>
        <w:jc w:val="both"/>
        <w:rPr>
          <w:rFonts w:ascii="Arial" w:eastAsia="Times New Roman" w:hAnsi="Arial" w:cs="Arial"/>
          <w:b w:val="0"/>
          <w:bCs w:val="0"/>
          <w:color w:val="auto"/>
          <w:szCs w:val="22"/>
          <w:lang w:val="es-ES_tradnl"/>
        </w:rPr>
      </w:pPr>
      <w:r w:rsidRPr="00B726EB">
        <w:rPr>
          <w:rFonts w:ascii="Arial" w:eastAsia="Times New Roman" w:hAnsi="Arial" w:cs="Arial"/>
          <w:b w:val="0"/>
          <w:bCs w:val="0"/>
          <w:color w:val="auto"/>
          <w:szCs w:val="22"/>
          <w:lang w:val="es-ES_tradnl"/>
        </w:rPr>
        <w:t>El análisis costo-beneficio ex ante realizado para el Programa realizó análisis particulares para cada uno de los componentes incluidos en el Programa. Los supuestos y resultados de estos análisis particulares son los siguientes:</w:t>
      </w:r>
    </w:p>
    <w:p w14:paraId="59AAC771" w14:textId="77777777" w:rsidR="00334718" w:rsidRPr="00B726EB" w:rsidRDefault="00334718" w:rsidP="00334718">
      <w:pPr>
        <w:pStyle w:val="Heading3"/>
        <w:keepLines w:val="0"/>
        <w:numPr>
          <w:ilvl w:val="2"/>
          <w:numId w:val="3"/>
        </w:numPr>
        <w:tabs>
          <w:tab w:val="left" w:pos="720"/>
        </w:tabs>
        <w:spacing w:before="240" w:after="60" w:line="240" w:lineRule="auto"/>
        <w:ind w:left="540" w:hanging="540"/>
        <w:jc w:val="both"/>
        <w:rPr>
          <w:rFonts w:ascii="Arial" w:eastAsia="Times New Roman" w:hAnsi="Arial" w:cs="Arial"/>
          <w:bCs w:val="0"/>
          <w:color w:val="auto"/>
          <w:szCs w:val="22"/>
          <w:lang w:val="es-ES_tradnl"/>
        </w:rPr>
      </w:pPr>
      <w:r w:rsidRPr="00B726EB">
        <w:rPr>
          <w:rFonts w:ascii="Arial" w:eastAsia="Times New Roman" w:hAnsi="Arial" w:cs="Arial"/>
          <w:bCs w:val="0"/>
          <w:color w:val="auto"/>
          <w:szCs w:val="22"/>
          <w:lang w:val="es-ES_tradnl"/>
        </w:rPr>
        <w:t>Componente I. Construcción y habilitación de nuevas subestaciones de distribución y sus redes asociadas.</w:t>
      </w:r>
    </w:p>
    <w:p w14:paraId="07B220DB" w14:textId="77777777" w:rsidR="00334718" w:rsidRPr="00B726EB" w:rsidRDefault="00334718" w:rsidP="00334718">
      <w:pPr>
        <w:pStyle w:val="Heading3"/>
        <w:keepLines w:val="0"/>
        <w:numPr>
          <w:ilvl w:val="0"/>
          <w:numId w:val="42"/>
        </w:numPr>
        <w:tabs>
          <w:tab w:val="left" w:pos="720"/>
        </w:tabs>
        <w:spacing w:before="240" w:after="60" w:line="240" w:lineRule="auto"/>
        <w:ind w:hanging="720"/>
        <w:jc w:val="both"/>
        <w:rPr>
          <w:rFonts w:ascii="Arial" w:eastAsia="Times New Roman" w:hAnsi="Arial" w:cs="Arial"/>
          <w:bCs w:val="0"/>
          <w:color w:val="auto"/>
          <w:szCs w:val="22"/>
          <w:lang w:val="es-ES_tradnl"/>
        </w:rPr>
      </w:pPr>
      <w:r w:rsidRPr="00B726EB">
        <w:rPr>
          <w:rFonts w:ascii="Arial" w:eastAsia="Times New Roman" w:hAnsi="Arial" w:cs="Arial"/>
          <w:bCs w:val="0"/>
          <w:color w:val="auto"/>
          <w:szCs w:val="22"/>
          <w:lang w:val="es-ES_tradnl"/>
        </w:rPr>
        <w:t>Supuestos</w:t>
      </w:r>
    </w:p>
    <w:p w14:paraId="57A32D20" w14:textId="77777777" w:rsidR="00334718" w:rsidRPr="00B726EB" w:rsidRDefault="00334718" w:rsidP="00334718">
      <w:pPr>
        <w:pStyle w:val="Heading3"/>
        <w:keepLines w:val="0"/>
        <w:tabs>
          <w:tab w:val="left" w:pos="720"/>
        </w:tabs>
        <w:spacing w:before="240" w:after="60" w:line="240" w:lineRule="auto"/>
        <w:jc w:val="both"/>
        <w:rPr>
          <w:rFonts w:ascii="Arial" w:eastAsia="Times New Roman" w:hAnsi="Arial" w:cs="Arial"/>
          <w:b w:val="0"/>
          <w:bCs w:val="0"/>
          <w:color w:val="auto"/>
          <w:szCs w:val="22"/>
          <w:lang w:val="es-ES_tradnl"/>
        </w:rPr>
      </w:pPr>
      <w:r w:rsidRPr="00B726EB">
        <w:rPr>
          <w:rFonts w:ascii="Arial" w:eastAsia="Times New Roman" w:hAnsi="Arial" w:cs="Arial"/>
          <w:b w:val="0"/>
          <w:bCs w:val="0"/>
          <w:color w:val="auto"/>
          <w:szCs w:val="22"/>
          <w:lang w:val="es-ES_tradnl"/>
        </w:rPr>
        <w:t xml:space="preserve">Los supuestos utilizados en la valuación de este componente se incluyen en la tabla 1.1.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52"/>
        <w:gridCol w:w="1217"/>
      </w:tblGrid>
      <w:tr w:rsidR="00334718" w:rsidRPr="00DC32E6" w14:paraId="6BAFF221" w14:textId="77777777" w:rsidTr="0085481C">
        <w:trPr>
          <w:tblHeader/>
          <w:jc w:val="center"/>
        </w:trPr>
        <w:tc>
          <w:tcPr>
            <w:tcW w:w="53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070DFA" w14:textId="77777777" w:rsidR="00334718" w:rsidRPr="00F20D35" w:rsidRDefault="00334718" w:rsidP="0085481C">
            <w:pPr>
              <w:keepNext/>
              <w:keepLines/>
              <w:spacing w:after="120"/>
              <w:ind w:left="360"/>
              <w:jc w:val="center"/>
              <w:rPr>
                <w:rFonts w:ascii="Arial" w:hAnsi="Arial" w:cs="Arial"/>
                <w:b/>
                <w:sz w:val="20"/>
                <w:szCs w:val="20"/>
                <w:lang w:val="es-AR"/>
              </w:rPr>
            </w:pPr>
            <w:r w:rsidRPr="00AF7407">
              <w:rPr>
                <w:rFonts w:ascii="Arial" w:hAnsi="Arial" w:cs="Arial"/>
                <w:b/>
                <w:sz w:val="20"/>
                <w:szCs w:val="20"/>
                <w:lang w:val="es-AR"/>
              </w:rPr>
              <w:t xml:space="preserve">Tabla </w:t>
            </w:r>
            <w:r>
              <w:rPr>
                <w:rFonts w:ascii="Arial" w:hAnsi="Arial" w:cs="Arial"/>
                <w:b/>
                <w:sz w:val="20"/>
                <w:szCs w:val="20"/>
                <w:lang w:val="es-AR"/>
              </w:rPr>
              <w:t>1.1</w:t>
            </w:r>
            <w:r w:rsidRPr="00AF7407">
              <w:rPr>
                <w:rFonts w:ascii="Arial" w:hAnsi="Arial" w:cs="Arial"/>
                <w:b/>
                <w:sz w:val="20"/>
                <w:szCs w:val="20"/>
                <w:lang w:val="es-AR"/>
              </w:rPr>
              <w:t>.</w:t>
            </w:r>
            <w:r>
              <w:rPr>
                <w:rFonts w:ascii="Arial" w:hAnsi="Arial" w:cs="Arial"/>
                <w:b/>
                <w:sz w:val="20"/>
                <w:szCs w:val="20"/>
                <w:lang w:val="es-AR"/>
              </w:rPr>
              <w:t xml:space="preserve"> </w:t>
            </w:r>
            <w:r w:rsidRPr="00AF7407">
              <w:rPr>
                <w:rFonts w:ascii="Arial" w:hAnsi="Arial" w:cs="Arial"/>
                <w:b/>
                <w:sz w:val="20"/>
                <w:szCs w:val="20"/>
                <w:lang w:val="es-AR"/>
              </w:rPr>
              <w:t>Supuestos de modelización particulares</w:t>
            </w:r>
            <w:r>
              <w:rPr>
                <w:rFonts w:ascii="Arial" w:hAnsi="Arial" w:cs="Arial"/>
                <w:b/>
                <w:sz w:val="20"/>
                <w:szCs w:val="20"/>
                <w:lang w:val="es-AR"/>
              </w:rPr>
              <w:t xml:space="preserve"> Componente I</w:t>
            </w:r>
          </w:p>
        </w:tc>
      </w:tr>
      <w:tr w:rsidR="00334718" w:rsidRPr="00AF7407" w14:paraId="4EDA143B" w14:textId="77777777" w:rsidTr="0085481C">
        <w:trPr>
          <w:tblHeader/>
          <w:jc w:val="center"/>
        </w:trPr>
        <w:tc>
          <w:tcPr>
            <w:tcW w:w="4152" w:type="dxa"/>
            <w:tcBorders>
              <w:top w:val="single" w:sz="4" w:space="0" w:color="000000"/>
              <w:left w:val="single" w:sz="4" w:space="0" w:color="auto"/>
              <w:bottom w:val="single" w:sz="4" w:space="0" w:color="auto"/>
              <w:right w:val="single" w:sz="4" w:space="0" w:color="auto"/>
            </w:tcBorders>
            <w:shd w:val="clear" w:color="auto" w:fill="BFBFBF" w:themeFill="background1" w:themeFillShade="BF"/>
            <w:vAlign w:val="center"/>
          </w:tcPr>
          <w:p w14:paraId="57E8D2AC" w14:textId="77777777" w:rsidR="00334718" w:rsidRPr="00AF7407" w:rsidRDefault="00334718" w:rsidP="0085481C">
            <w:pPr>
              <w:spacing w:after="0" w:line="240" w:lineRule="auto"/>
              <w:jc w:val="center"/>
              <w:rPr>
                <w:rFonts w:ascii="Arial" w:hAnsi="Arial" w:cs="Arial"/>
                <w:b/>
                <w:sz w:val="20"/>
                <w:szCs w:val="20"/>
                <w:lang w:val="es-AR"/>
              </w:rPr>
            </w:pPr>
            <w:r w:rsidRPr="00AF7407">
              <w:rPr>
                <w:rFonts w:ascii="Arial" w:hAnsi="Arial" w:cs="Arial"/>
                <w:b/>
                <w:sz w:val="20"/>
                <w:szCs w:val="20"/>
                <w:lang w:val="es-AR"/>
              </w:rPr>
              <w:t>Parámetros</w:t>
            </w:r>
          </w:p>
        </w:tc>
        <w:tc>
          <w:tcPr>
            <w:tcW w:w="1217" w:type="dxa"/>
            <w:tcBorders>
              <w:top w:val="single" w:sz="4" w:space="0" w:color="000000"/>
              <w:left w:val="single" w:sz="4" w:space="0" w:color="auto"/>
              <w:bottom w:val="single" w:sz="4" w:space="0" w:color="auto"/>
              <w:right w:val="single" w:sz="4" w:space="0" w:color="auto"/>
            </w:tcBorders>
            <w:shd w:val="clear" w:color="auto" w:fill="BFBFBF" w:themeFill="background1" w:themeFillShade="BF"/>
            <w:vAlign w:val="center"/>
          </w:tcPr>
          <w:p w14:paraId="19E705E6" w14:textId="77777777" w:rsidR="00334718" w:rsidRPr="00AF7407" w:rsidRDefault="00334718" w:rsidP="0085481C">
            <w:pPr>
              <w:spacing w:after="0" w:line="240" w:lineRule="auto"/>
              <w:jc w:val="center"/>
              <w:rPr>
                <w:rFonts w:ascii="Arial" w:hAnsi="Arial" w:cs="Arial"/>
                <w:b/>
                <w:sz w:val="20"/>
                <w:szCs w:val="20"/>
                <w:lang w:val="es-AR"/>
              </w:rPr>
            </w:pPr>
            <w:r w:rsidRPr="00AF7407">
              <w:rPr>
                <w:rFonts w:ascii="Arial" w:hAnsi="Arial" w:cs="Arial"/>
                <w:b/>
                <w:sz w:val="20"/>
                <w:szCs w:val="20"/>
                <w:lang w:val="es-AR"/>
              </w:rPr>
              <w:t>Valor</w:t>
            </w:r>
          </w:p>
        </w:tc>
      </w:tr>
      <w:tr w:rsidR="00334718" w:rsidRPr="00AF7407" w14:paraId="02DCF1D8" w14:textId="77777777" w:rsidTr="0085481C">
        <w:trPr>
          <w:jc w:val="center"/>
        </w:trPr>
        <w:tc>
          <w:tcPr>
            <w:tcW w:w="5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706CF" w14:textId="77777777" w:rsidR="00334718" w:rsidRPr="00AF7407" w:rsidRDefault="00334718" w:rsidP="0085481C">
            <w:pPr>
              <w:spacing w:after="0" w:line="240" w:lineRule="auto"/>
              <w:jc w:val="center"/>
              <w:rPr>
                <w:rFonts w:ascii="Arial" w:hAnsi="Arial" w:cs="Arial"/>
                <w:sz w:val="20"/>
                <w:szCs w:val="20"/>
                <w:lang w:val="es-AR"/>
              </w:rPr>
            </w:pPr>
            <w:r w:rsidRPr="00AF7407">
              <w:rPr>
                <w:rFonts w:ascii="Arial" w:hAnsi="Arial" w:cs="Arial"/>
                <w:b/>
                <w:sz w:val="20"/>
                <w:szCs w:val="20"/>
                <w:lang w:val="es-AR"/>
              </w:rPr>
              <w:t>Económicos</w:t>
            </w:r>
          </w:p>
        </w:tc>
      </w:tr>
      <w:tr w:rsidR="00334718" w:rsidRPr="00AF7407" w14:paraId="20B6AA45" w14:textId="77777777" w:rsidTr="0085481C">
        <w:trPr>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center"/>
          </w:tcPr>
          <w:p w14:paraId="7136993F" w14:textId="77777777" w:rsidR="00334718" w:rsidRPr="00AF7407" w:rsidRDefault="00334718" w:rsidP="0085481C">
            <w:pPr>
              <w:spacing w:after="0" w:line="240" w:lineRule="auto"/>
              <w:rPr>
                <w:rFonts w:ascii="Arial" w:hAnsi="Arial" w:cs="Arial"/>
                <w:sz w:val="20"/>
                <w:szCs w:val="20"/>
                <w:lang w:val="es-AR"/>
              </w:rPr>
            </w:pPr>
            <w:r w:rsidRPr="00AF7407">
              <w:rPr>
                <w:rFonts w:ascii="Arial" w:hAnsi="Arial" w:cs="Arial"/>
                <w:sz w:val="20"/>
                <w:szCs w:val="20"/>
                <w:lang w:val="es-AR"/>
              </w:rPr>
              <w:t>Inversión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56A2056A"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63.445.286</w:t>
            </w:r>
          </w:p>
        </w:tc>
      </w:tr>
      <w:tr w:rsidR="00334718" w:rsidRPr="00AF7407" w14:paraId="4416E68C" w14:textId="77777777" w:rsidTr="0085481C">
        <w:trPr>
          <w:jc w:val="center"/>
        </w:trPr>
        <w:tc>
          <w:tcPr>
            <w:tcW w:w="5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EEF16" w14:textId="77777777" w:rsidR="00334718" w:rsidRPr="00AF7407" w:rsidRDefault="00334718" w:rsidP="0085481C">
            <w:pPr>
              <w:spacing w:after="0" w:line="240" w:lineRule="auto"/>
              <w:jc w:val="center"/>
              <w:rPr>
                <w:rFonts w:ascii="Arial" w:hAnsi="Arial" w:cs="Arial"/>
                <w:sz w:val="20"/>
                <w:szCs w:val="20"/>
                <w:lang w:val="es-AR"/>
              </w:rPr>
            </w:pPr>
            <w:r w:rsidRPr="00AF7407">
              <w:rPr>
                <w:rFonts w:ascii="Arial" w:hAnsi="Arial" w:cs="Arial"/>
                <w:b/>
                <w:sz w:val="20"/>
                <w:szCs w:val="20"/>
                <w:lang w:val="es-AR"/>
              </w:rPr>
              <w:t>De mercado</w:t>
            </w:r>
          </w:p>
        </w:tc>
      </w:tr>
      <w:tr w:rsidR="00334718" w:rsidRPr="00AF7407" w14:paraId="0BD90E4A" w14:textId="77777777" w:rsidTr="0085481C">
        <w:trPr>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3D97749B" w14:textId="77777777" w:rsidR="00334718" w:rsidRPr="00AF7407" w:rsidRDefault="00334718" w:rsidP="0085481C">
            <w:pPr>
              <w:spacing w:after="0" w:line="240" w:lineRule="auto"/>
              <w:rPr>
                <w:rFonts w:ascii="Arial" w:hAnsi="Arial" w:cs="Arial"/>
                <w:sz w:val="20"/>
                <w:szCs w:val="20"/>
                <w:lang w:val="es-AR"/>
              </w:rPr>
            </w:pPr>
            <w:r>
              <w:rPr>
                <w:rFonts w:ascii="Arial" w:hAnsi="Arial" w:cs="Arial"/>
                <w:sz w:val="20"/>
                <w:szCs w:val="20"/>
                <w:lang w:val="es-AR"/>
              </w:rPr>
              <w:t>Tasa de descuento (privada y social)</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76613FCA"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12%</w:t>
            </w:r>
          </w:p>
        </w:tc>
      </w:tr>
      <w:tr w:rsidR="00334718" w:rsidRPr="00AF7407" w14:paraId="2F203F5C"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2105E18F" w14:textId="77777777" w:rsidR="00334718" w:rsidRPr="00AF7407" w:rsidRDefault="00334718" w:rsidP="0085481C">
            <w:pPr>
              <w:spacing w:after="0" w:line="240" w:lineRule="auto"/>
              <w:rPr>
                <w:rFonts w:ascii="Arial" w:hAnsi="Arial" w:cs="Arial"/>
                <w:sz w:val="20"/>
                <w:szCs w:val="20"/>
                <w:lang w:val="es-AR"/>
              </w:rPr>
            </w:pPr>
            <w:r>
              <w:rPr>
                <w:rFonts w:ascii="Arial" w:hAnsi="Arial" w:cs="Arial"/>
                <w:sz w:val="20"/>
                <w:szCs w:val="20"/>
                <w:lang w:val="es-AR"/>
              </w:rPr>
              <w:t>Tasa de crecimiento global</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79AAF905"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5%</w:t>
            </w:r>
          </w:p>
        </w:tc>
      </w:tr>
      <w:tr w:rsidR="00334718" w:rsidRPr="00AF7407" w14:paraId="0FC2D293"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032B80B8" w14:textId="77777777" w:rsidR="00334718" w:rsidRPr="00AF7407" w:rsidRDefault="00334718" w:rsidP="0085481C">
            <w:pPr>
              <w:spacing w:after="0" w:line="240" w:lineRule="auto"/>
              <w:rPr>
                <w:rFonts w:ascii="Arial" w:hAnsi="Arial" w:cs="Arial"/>
                <w:sz w:val="20"/>
                <w:szCs w:val="20"/>
                <w:lang w:val="es-AR"/>
              </w:rPr>
            </w:pPr>
            <w:r>
              <w:rPr>
                <w:rFonts w:ascii="Arial" w:hAnsi="Arial" w:cs="Arial"/>
                <w:sz w:val="20"/>
                <w:szCs w:val="20"/>
                <w:lang w:val="es-AR"/>
              </w:rPr>
              <w:t>Tasa de crecimiento clientes</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36F5D395"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2,8%</w:t>
            </w:r>
          </w:p>
        </w:tc>
      </w:tr>
      <w:tr w:rsidR="00334718" w:rsidRPr="00AF7407" w14:paraId="58AC1A63"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40151AE8" w14:textId="77777777" w:rsidR="00334718" w:rsidRPr="00AF7407" w:rsidRDefault="00334718" w:rsidP="0085481C">
            <w:pPr>
              <w:spacing w:after="0" w:line="240" w:lineRule="auto"/>
              <w:rPr>
                <w:rFonts w:ascii="Arial" w:hAnsi="Arial" w:cs="Arial"/>
                <w:sz w:val="20"/>
                <w:szCs w:val="20"/>
                <w:lang w:val="pt-BR"/>
              </w:rPr>
            </w:pPr>
            <w:proofErr w:type="spellStart"/>
            <w:r>
              <w:rPr>
                <w:rFonts w:ascii="Arial" w:hAnsi="Arial" w:cs="Arial"/>
                <w:sz w:val="20"/>
                <w:szCs w:val="20"/>
                <w:lang w:val="pt-BR"/>
              </w:rPr>
              <w:t>Tasa</w:t>
            </w:r>
            <w:proofErr w:type="spellEnd"/>
            <w:r>
              <w:rPr>
                <w:rFonts w:ascii="Arial" w:hAnsi="Arial" w:cs="Arial"/>
                <w:sz w:val="20"/>
                <w:szCs w:val="20"/>
                <w:lang w:val="pt-BR"/>
              </w:rPr>
              <w:t xml:space="preserve"> de </w:t>
            </w:r>
            <w:proofErr w:type="spellStart"/>
            <w:r>
              <w:rPr>
                <w:rFonts w:ascii="Arial" w:hAnsi="Arial" w:cs="Arial"/>
                <w:sz w:val="20"/>
                <w:szCs w:val="20"/>
                <w:lang w:val="pt-BR"/>
              </w:rPr>
              <w:t>crecimiento</w:t>
            </w:r>
            <w:proofErr w:type="spellEnd"/>
            <w:r>
              <w:rPr>
                <w:rFonts w:ascii="Arial" w:hAnsi="Arial" w:cs="Arial"/>
                <w:sz w:val="20"/>
                <w:szCs w:val="20"/>
                <w:lang w:val="pt-BR"/>
              </w:rPr>
              <w:t xml:space="preserve"> vegetativo</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04B61764"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2,2%</w:t>
            </w:r>
          </w:p>
        </w:tc>
      </w:tr>
      <w:tr w:rsidR="00334718" w:rsidRPr="00AF7407" w14:paraId="37C58BCD"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5D7D379B" w14:textId="77777777" w:rsidR="00334718" w:rsidRPr="00AF7407" w:rsidRDefault="00334718" w:rsidP="0085481C">
            <w:pPr>
              <w:spacing w:after="0" w:line="240" w:lineRule="auto"/>
              <w:rPr>
                <w:rFonts w:ascii="Arial" w:hAnsi="Arial" w:cs="Arial"/>
                <w:sz w:val="20"/>
                <w:szCs w:val="20"/>
                <w:lang w:val="es-AR"/>
              </w:rPr>
            </w:pPr>
            <w:proofErr w:type="spellStart"/>
            <w:r>
              <w:rPr>
                <w:rFonts w:ascii="Arial" w:hAnsi="Arial" w:cs="Arial"/>
                <w:sz w:val="20"/>
                <w:szCs w:val="20"/>
                <w:lang w:val="es-AR"/>
              </w:rPr>
              <w:t>Cargabilidad</w:t>
            </w:r>
            <w:proofErr w:type="spellEnd"/>
            <w:r>
              <w:rPr>
                <w:rFonts w:ascii="Arial" w:hAnsi="Arial" w:cs="Arial"/>
                <w:sz w:val="20"/>
                <w:szCs w:val="20"/>
                <w:lang w:val="es-AR"/>
              </w:rPr>
              <w:t xml:space="preserve"> de subestaciones:</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27CB27E0" w14:textId="77777777" w:rsidR="00334718" w:rsidRPr="00AF7407" w:rsidRDefault="00334718" w:rsidP="0085481C">
            <w:pPr>
              <w:spacing w:after="0" w:line="240" w:lineRule="auto"/>
              <w:jc w:val="center"/>
              <w:rPr>
                <w:rFonts w:ascii="Arial" w:hAnsi="Arial" w:cs="Arial"/>
                <w:sz w:val="20"/>
                <w:szCs w:val="20"/>
                <w:lang w:val="es-AR"/>
              </w:rPr>
            </w:pPr>
          </w:p>
        </w:tc>
      </w:tr>
      <w:tr w:rsidR="00334718" w:rsidRPr="00AF7407" w14:paraId="6349967D"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3090FFA1" w14:textId="77777777" w:rsidR="00334718" w:rsidRPr="00AF7407" w:rsidRDefault="00334718" w:rsidP="0085481C">
            <w:pPr>
              <w:spacing w:after="0" w:line="240" w:lineRule="auto"/>
              <w:jc w:val="right"/>
              <w:rPr>
                <w:rFonts w:ascii="Arial" w:hAnsi="Arial" w:cs="Arial"/>
                <w:sz w:val="20"/>
                <w:szCs w:val="20"/>
                <w:lang w:val="es-AR"/>
              </w:rPr>
            </w:pPr>
            <w:r>
              <w:rPr>
                <w:rFonts w:ascii="Arial" w:hAnsi="Arial" w:cs="Arial"/>
                <w:sz w:val="20"/>
                <w:szCs w:val="20"/>
                <w:lang w:val="es-AR"/>
              </w:rPr>
              <w:t>Riesgo moderado</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45AB9A41"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80%</w:t>
            </w:r>
          </w:p>
        </w:tc>
      </w:tr>
      <w:tr w:rsidR="00334718" w:rsidRPr="00AF7407" w14:paraId="327A0E26"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191F2250" w14:textId="77777777" w:rsidR="00334718" w:rsidRPr="00AF7407" w:rsidRDefault="00334718" w:rsidP="0085481C">
            <w:pPr>
              <w:spacing w:after="0" w:line="240" w:lineRule="auto"/>
              <w:jc w:val="right"/>
              <w:rPr>
                <w:rFonts w:ascii="Arial" w:hAnsi="Arial" w:cs="Arial"/>
                <w:sz w:val="20"/>
                <w:szCs w:val="20"/>
                <w:lang w:val="es-AR"/>
              </w:rPr>
            </w:pPr>
            <w:r>
              <w:rPr>
                <w:rFonts w:ascii="Arial" w:hAnsi="Arial" w:cs="Arial"/>
                <w:sz w:val="20"/>
                <w:szCs w:val="20"/>
                <w:lang w:val="es-AR"/>
              </w:rPr>
              <w:t>Riesgo alto</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5A7415ED"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90%</w:t>
            </w:r>
          </w:p>
        </w:tc>
      </w:tr>
      <w:tr w:rsidR="00334718" w:rsidRPr="00AF7407" w14:paraId="1F0E4F74"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0F7D949C" w14:textId="77777777" w:rsidR="00334718" w:rsidRPr="00AF7407" w:rsidRDefault="00334718" w:rsidP="0085481C">
            <w:pPr>
              <w:spacing w:after="0" w:line="240" w:lineRule="auto"/>
              <w:jc w:val="right"/>
              <w:rPr>
                <w:rFonts w:ascii="Arial" w:hAnsi="Arial" w:cs="Arial"/>
                <w:sz w:val="20"/>
                <w:szCs w:val="20"/>
                <w:lang w:val="es-AR"/>
              </w:rPr>
            </w:pPr>
            <w:r>
              <w:rPr>
                <w:rFonts w:ascii="Arial" w:hAnsi="Arial" w:cs="Arial"/>
                <w:sz w:val="20"/>
                <w:szCs w:val="20"/>
                <w:lang w:val="es-AR"/>
              </w:rPr>
              <w:t>Riesgo critico</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5FBADF1D"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101%</w:t>
            </w:r>
          </w:p>
        </w:tc>
      </w:tr>
      <w:tr w:rsidR="00334718" w:rsidRPr="00AF7407" w14:paraId="05044D0B"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030AC88C" w14:textId="77777777" w:rsidR="00334718" w:rsidRPr="00AF7407" w:rsidRDefault="00334718" w:rsidP="0085481C">
            <w:pPr>
              <w:spacing w:after="0" w:line="240" w:lineRule="auto"/>
              <w:rPr>
                <w:rFonts w:ascii="Arial" w:hAnsi="Arial" w:cs="Arial"/>
                <w:sz w:val="20"/>
                <w:szCs w:val="20"/>
                <w:lang w:val="es-AR"/>
              </w:rPr>
            </w:pPr>
            <w:r>
              <w:rPr>
                <w:rFonts w:ascii="Arial" w:hAnsi="Arial" w:cs="Arial"/>
                <w:sz w:val="20"/>
                <w:szCs w:val="20"/>
                <w:lang w:val="es-AR"/>
              </w:rPr>
              <w:t>Factor de potencia</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4FBC4733"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0,95</w:t>
            </w:r>
          </w:p>
        </w:tc>
      </w:tr>
      <w:tr w:rsidR="00334718" w:rsidRPr="00AF7407" w14:paraId="091A70CF"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110C5D7D" w14:textId="77777777" w:rsidR="00334718" w:rsidRPr="00AF7407" w:rsidRDefault="00334718" w:rsidP="0085481C">
            <w:pPr>
              <w:spacing w:after="0" w:line="240" w:lineRule="auto"/>
              <w:rPr>
                <w:rFonts w:ascii="Arial" w:hAnsi="Arial" w:cs="Arial"/>
                <w:sz w:val="20"/>
                <w:szCs w:val="20"/>
                <w:lang w:val="es-AR"/>
              </w:rPr>
            </w:pPr>
            <w:r>
              <w:rPr>
                <w:rFonts w:ascii="Arial" w:hAnsi="Arial" w:cs="Arial"/>
                <w:sz w:val="20"/>
                <w:szCs w:val="20"/>
                <w:lang w:val="es-AR"/>
              </w:rPr>
              <w:t>Factor de carga</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226B4A9F"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0,82</w:t>
            </w:r>
          </w:p>
        </w:tc>
      </w:tr>
      <w:tr w:rsidR="00334718" w:rsidRPr="00AF7407" w14:paraId="0C4B9646"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56666DC5" w14:textId="77777777" w:rsidR="00334718" w:rsidRPr="00AF7407" w:rsidRDefault="00334718" w:rsidP="0085481C">
            <w:pPr>
              <w:spacing w:after="0" w:line="240" w:lineRule="auto"/>
              <w:rPr>
                <w:rFonts w:ascii="Arial" w:hAnsi="Arial" w:cs="Arial"/>
                <w:sz w:val="20"/>
                <w:szCs w:val="20"/>
                <w:lang w:val="es-AR"/>
              </w:rPr>
            </w:pPr>
            <w:r>
              <w:rPr>
                <w:rFonts w:ascii="Arial" w:hAnsi="Arial" w:cs="Arial"/>
                <w:sz w:val="20"/>
                <w:szCs w:val="20"/>
                <w:lang w:val="es-AR"/>
              </w:rPr>
              <w:t>Perdidas técnicas (MT+BT)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328DFDBA"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10%</w:t>
            </w:r>
          </w:p>
        </w:tc>
      </w:tr>
      <w:tr w:rsidR="00334718" w:rsidRPr="000C19FD" w14:paraId="44E69407" w14:textId="77777777" w:rsidTr="0085481C">
        <w:trPr>
          <w:trHeight w:val="222"/>
          <w:jc w:val="center"/>
        </w:trPr>
        <w:tc>
          <w:tcPr>
            <w:tcW w:w="5369" w:type="dxa"/>
            <w:gridSpan w:val="2"/>
            <w:tcBorders>
              <w:top w:val="single" w:sz="4" w:space="0" w:color="auto"/>
              <w:left w:val="nil"/>
              <w:bottom w:val="nil"/>
              <w:right w:val="nil"/>
            </w:tcBorders>
            <w:shd w:val="clear" w:color="auto" w:fill="auto"/>
            <w:vAlign w:val="bottom"/>
          </w:tcPr>
          <w:p w14:paraId="4AD0BCC4" w14:textId="77777777" w:rsidR="00334718" w:rsidRPr="00946276" w:rsidRDefault="00334718" w:rsidP="0085481C">
            <w:pPr>
              <w:spacing w:after="0" w:line="240" w:lineRule="auto"/>
              <w:rPr>
                <w:rFonts w:ascii="Arial" w:hAnsi="Arial" w:cs="Arial"/>
                <w:sz w:val="16"/>
                <w:szCs w:val="16"/>
                <w:lang w:val="es-AR"/>
              </w:rPr>
            </w:pPr>
          </w:p>
        </w:tc>
      </w:tr>
    </w:tbl>
    <w:p w14:paraId="5CC9AECD" w14:textId="77777777" w:rsidR="00334718" w:rsidRDefault="00334718" w:rsidP="00334718">
      <w:pPr>
        <w:pStyle w:val="ListParagraph"/>
        <w:numPr>
          <w:ilvl w:val="0"/>
          <w:numId w:val="0"/>
        </w:numPr>
        <w:tabs>
          <w:tab w:val="num" w:pos="2088"/>
        </w:tabs>
        <w:spacing w:before="120" w:after="120"/>
        <w:ind w:left="450"/>
        <w:rPr>
          <w:rFonts w:ascii="Arial" w:hAnsi="Arial" w:cs="Arial"/>
          <w:sz w:val="20"/>
          <w:szCs w:val="20"/>
          <w:lang w:val="es-AR" w:eastAsia="es-PE"/>
        </w:rPr>
      </w:pPr>
    </w:p>
    <w:p w14:paraId="4043DBA5" w14:textId="77777777" w:rsidR="00334718" w:rsidRPr="00B726EB" w:rsidRDefault="00334718" w:rsidP="00334718">
      <w:pPr>
        <w:pStyle w:val="Heading3"/>
        <w:keepLines w:val="0"/>
        <w:numPr>
          <w:ilvl w:val="0"/>
          <w:numId w:val="42"/>
        </w:numPr>
        <w:tabs>
          <w:tab w:val="left" w:pos="720"/>
        </w:tabs>
        <w:spacing w:before="240" w:after="60" w:line="240" w:lineRule="auto"/>
        <w:ind w:hanging="720"/>
        <w:jc w:val="both"/>
        <w:rPr>
          <w:rFonts w:ascii="Arial" w:eastAsia="Times New Roman" w:hAnsi="Arial" w:cs="Arial"/>
          <w:bCs w:val="0"/>
          <w:color w:val="auto"/>
          <w:szCs w:val="22"/>
          <w:lang w:val="es-ES_tradnl"/>
        </w:rPr>
      </w:pPr>
      <w:r w:rsidRPr="00B726EB">
        <w:rPr>
          <w:rFonts w:ascii="Arial" w:eastAsia="Times New Roman" w:hAnsi="Arial" w:cs="Arial"/>
          <w:bCs w:val="0"/>
          <w:color w:val="auto"/>
          <w:szCs w:val="22"/>
          <w:lang w:val="es-ES_tradnl"/>
        </w:rPr>
        <w:t>Resultados</w:t>
      </w:r>
    </w:p>
    <w:p w14:paraId="064E155F" w14:textId="77777777" w:rsidR="00334718" w:rsidRPr="00B726EB" w:rsidRDefault="00334718" w:rsidP="00334718">
      <w:pPr>
        <w:pStyle w:val="Heading3"/>
        <w:keepLines w:val="0"/>
        <w:tabs>
          <w:tab w:val="left" w:pos="720"/>
        </w:tabs>
        <w:spacing w:before="240" w:after="60" w:line="240" w:lineRule="auto"/>
        <w:jc w:val="both"/>
        <w:rPr>
          <w:rFonts w:ascii="Arial" w:eastAsia="Times New Roman" w:hAnsi="Arial" w:cs="Arial"/>
          <w:b w:val="0"/>
          <w:bCs w:val="0"/>
          <w:color w:val="auto"/>
          <w:szCs w:val="22"/>
          <w:lang w:val="es-ES_tradnl"/>
        </w:rPr>
      </w:pPr>
      <w:r w:rsidRPr="00B726EB">
        <w:rPr>
          <w:rFonts w:ascii="Arial" w:eastAsia="Times New Roman" w:hAnsi="Arial" w:cs="Arial"/>
          <w:b w:val="0"/>
          <w:bCs w:val="0"/>
          <w:color w:val="auto"/>
          <w:szCs w:val="22"/>
          <w:lang w:val="es-ES_tradnl"/>
        </w:rPr>
        <w:t>Los resultados de la evaluación económica de este componente se presentan en la tabla siguiente:</w:t>
      </w:r>
    </w:p>
    <w:p w14:paraId="7C969B79" w14:textId="77777777" w:rsidR="00334718" w:rsidRPr="00AF7407" w:rsidRDefault="00334718" w:rsidP="00334718">
      <w:pPr>
        <w:jc w:val="both"/>
        <w:rPr>
          <w:rFonts w:ascii="Arial" w:hAnsi="Arial" w:cs="Arial"/>
          <w:sz w:val="20"/>
          <w:szCs w:val="20"/>
          <w:lang w:val="es-AR" w:eastAsia="es-PE"/>
        </w:rPr>
      </w:pPr>
      <w:r w:rsidRPr="00432939">
        <w:rPr>
          <w:noProof/>
        </w:rPr>
        <w:drawing>
          <wp:inline distT="0" distB="0" distL="0" distR="0" wp14:anchorId="2AD38842" wp14:editId="101F0646">
            <wp:extent cx="5402580" cy="1468930"/>
            <wp:effectExtent l="0" t="0" r="762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2580" cy="1468930"/>
                    </a:xfrm>
                    <a:prstGeom prst="rect">
                      <a:avLst/>
                    </a:prstGeom>
                    <a:noFill/>
                    <a:ln>
                      <a:noFill/>
                    </a:ln>
                  </pic:spPr>
                </pic:pic>
              </a:graphicData>
            </a:graphic>
          </wp:inline>
        </w:drawing>
      </w:r>
    </w:p>
    <w:p w14:paraId="38D7797A" w14:textId="77777777" w:rsidR="00334718" w:rsidRDefault="00334718" w:rsidP="00334718">
      <w:pPr>
        <w:pStyle w:val="ListParagraph"/>
        <w:numPr>
          <w:ilvl w:val="0"/>
          <w:numId w:val="0"/>
        </w:numPr>
        <w:spacing w:before="120" w:after="120"/>
        <w:ind w:left="360"/>
        <w:rPr>
          <w:rFonts w:ascii="Arial" w:hAnsi="Arial" w:cs="Arial"/>
          <w:sz w:val="20"/>
          <w:szCs w:val="20"/>
          <w:lang w:val="es-AR" w:eastAsia="es-PE"/>
        </w:rPr>
      </w:pPr>
    </w:p>
    <w:p w14:paraId="3D5C155D" w14:textId="77777777" w:rsidR="00334718" w:rsidRPr="00B726EB" w:rsidRDefault="00334718" w:rsidP="00334718">
      <w:pPr>
        <w:pStyle w:val="Heading3"/>
        <w:keepLines w:val="0"/>
        <w:numPr>
          <w:ilvl w:val="2"/>
          <w:numId w:val="3"/>
        </w:numPr>
        <w:tabs>
          <w:tab w:val="left" w:pos="720"/>
        </w:tabs>
        <w:spacing w:before="240" w:after="60" w:line="240" w:lineRule="auto"/>
        <w:ind w:left="540" w:hanging="540"/>
        <w:jc w:val="both"/>
        <w:rPr>
          <w:rFonts w:ascii="Arial" w:eastAsia="Times New Roman" w:hAnsi="Arial" w:cs="Arial"/>
          <w:bCs w:val="0"/>
          <w:color w:val="auto"/>
          <w:szCs w:val="22"/>
          <w:lang w:val="es-ES_tradnl"/>
        </w:rPr>
      </w:pPr>
      <w:r w:rsidRPr="00B726EB">
        <w:rPr>
          <w:rFonts w:ascii="Arial" w:eastAsia="Times New Roman" w:hAnsi="Arial" w:cs="Arial"/>
          <w:bCs w:val="0"/>
          <w:color w:val="auto"/>
          <w:szCs w:val="22"/>
          <w:lang w:val="es-ES_tradnl"/>
        </w:rPr>
        <w:lastRenderedPageBreak/>
        <w:t>Componente II. Rehabilitación y adecuación de subestaciones y redes existentes.</w:t>
      </w:r>
    </w:p>
    <w:p w14:paraId="10AC54AC" w14:textId="77777777" w:rsidR="00334718" w:rsidRPr="00B726EB" w:rsidRDefault="00334718" w:rsidP="00334718">
      <w:pPr>
        <w:pStyle w:val="Heading2"/>
        <w:keepLines w:val="0"/>
        <w:numPr>
          <w:ilvl w:val="0"/>
          <w:numId w:val="41"/>
        </w:numPr>
        <w:tabs>
          <w:tab w:val="left" w:pos="1170"/>
        </w:tabs>
        <w:spacing w:before="240" w:after="60" w:line="240" w:lineRule="auto"/>
        <w:ind w:hanging="720"/>
        <w:rPr>
          <w:rFonts w:ascii="Arial" w:eastAsia="Times New Roman" w:hAnsi="Arial"/>
          <w:bCs w:val="0"/>
          <w:noProof/>
          <w:color w:val="auto"/>
          <w:sz w:val="22"/>
          <w:szCs w:val="22"/>
          <w:lang w:val="es-ES_tradnl"/>
        </w:rPr>
      </w:pPr>
      <w:r w:rsidRPr="00B726EB">
        <w:rPr>
          <w:rFonts w:ascii="Arial" w:eastAsia="Times New Roman" w:hAnsi="Arial"/>
          <w:bCs w:val="0"/>
          <w:noProof/>
          <w:color w:val="auto"/>
          <w:sz w:val="22"/>
          <w:szCs w:val="22"/>
          <w:lang w:val="es-ES_tradnl"/>
        </w:rPr>
        <w:t>Supuestos</w:t>
      </w:r>
    </w:p>
    <w:p w14:paraId="3E3913B1" w14:textId="77777777" w:rsidR="00334718" w:rsidRPr="00B726EB" w:rsidRDefault="00334718" w:rsidP="00334718">
      <w:pPr>
        <w:pStyle w:val="Heading3"/>
        <w:keepLines w:val="0"/>
        <w:tabs>
          <w:tab w:val="left" w:pos="720"/>
        </w:tabs>
        <w:spacing w:before="240" w:after="60" w:line="240" w:lineRule="auto"/>
        <w:jc w:val="both"/>
        <w:rPr>
          <w:rFonts w:ascii="Arial" w:eastAsia="Times New Roman" w:hAnsi="Arial" w:cs="Arial"/>
          <w:b w:val="0"/>
          <w:bCs w:val="0"/>
          <w:color w:val="auto"/>
          <w:szCs w:val="22"/>
          <w:lang w:val="es-ES_tradnl"/>
        </w:rPr>
      </w:pPr>
      <w:r w:rsidRPr="00B726EB">
        <w:rPr>
          <w:rFonts w:ascii="Arial" w:eastAsia="Times New Roman" w:hAnsi="Arial" w:cs="Arial"/>
          <w:b w:val="0"/>
          <w:bCs w:val="0"/>
          <w:color w:val="auto"/>
          <w:szCs w:val="22"/>
          <w:lang w:val="es-ES_tradnl"/>
        </w:rPr>
        <w:t>Los supuestos utilizados en la valuación de este componente se incluyen en la tabla 2.1.</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52"/>
        <w:gridCol w:w="1229"/>
      </w:tblGrid>
      <w:tr w:rsidR="00334718" w:rsidRPr="00DC32E6" w14:paraId="78608550" w14:textId="77777777" w:rsidTr="0085481C">
        <w:trPr>
          <w:tblHeader/>
          <w:jc w:val="center"/>
        </w:trPr>
        <w:tc>
          <w:tcPr>
            <w:tcW w:w="53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53289" w14:textId="77777777" w:rsidR="00334718" w:rsidRPr="00F20D35" w:rsidRDefault="00334718" w:rsidP="0085481C">
            <w:pPr>
              <w:keepNext/>
              <w:keepLines/>
              <w:spacing w:after="120"/>
              <w:jc w:val="center"/>
              <w:rPr>
                <w:rFonts w:ascii="Arial" w:hAnsi="Arial" w:cs="Arial"/>
                <w:b/>
                <w:sz w:val="20"/>
                <w:szCs w:val="20"/>
                <w:lang w:val="es-AR"/>
              </w:rPr>
            </w:pPr>
            <w:bookmarkStart w:id="31" w:name="_Ref429153471"/>
            <w:bookmarkStart w:id="32" w:name="_Toc429647995"/>
            <w:r w:rsidRPr="00F20D35">
              <w:rPr>
                <w:rFonts w:ascii="Arial" w:hAnsi="Arial" w:cs="Arial"/>
                <w:b/>
                <w:sz w:val="20"/>
                <w:szCs w:val="20"/>
                <w:lang w:val="es-AR"/>
              </w:rPr>
              <w:t>Tabla</w:t>
            </w:r>
            <w:bookmarkEnd w:id="31"/>
            <w:r w:rsidRPr="00F20D35">
              <w:rPr>
                <w:rFonts w:ascii="Arial" w:hAnsi="Arial" w:cs="Arial"/>
                <w:b/>
                <w:sz w:val="20"/>
                <w:szCs w:val="20"/>
                <w:lang w:val="es-AR"/>
              </w:rPr>
              <w:t xml:space="preserve"> </w:t>
            </w:r>
            <w:r>
              <w:rPr>
                <w:rFonts w:ascii="Arial" w:hAnsi="Arial" w:cs="Arial"/>
                <w:b/>
                <w:sz w:val="20"/>
                <w:szCs w:val="20"/>
                <w:lang w:val="es-AR"/>
              </w:rPr>
              <w:t>2.1</w:t>
            </w:r>
            <w:r w:rsidRPr="00F20D35">
              <w:rPr>
                <w:rFonts w:ascii="Arial" w:hAnsi="Arial" w:cs="Arial"/>
                <w:b/>
                <w:sz w:val="20"/>
                <w:szCs w:val="20"/>
                <w:lang w:val="es-AR"/>
              </w:rPr>
              <w:t xml:space="preserve">. Supuestos de modelización particulares     </w:t>
            </w:r>
            <w:bookmarkEnd w:id="32"/>
            <w:r>
              <w:rPr>
                <w:rFonts w:ascii="Arial" w:hAnsi="Arial" w:cs="Arial"/>
                <w:b/>
                <w:sz w:val="20"/>
                <w:szCs w:val="20"/>
                <w:lang w:val="es-AR"/>
              </w:rPr>
              <w:t>Componente II</w:t>
            </w:r>
          </w:p>
        </w:tc>
      </w:tr>
      <w:tr w:rsidR="00334718" w:rsidRPr="00F20D35" w14:paraId="69B1445B" w14:textId="77777777" w:rsidTr="0085481C">
        <w:trPr>
          <w:tblHeader/>
          <w:jc w:val="center"/>
        </w:trPr>
        <w:tc>
          <w:tcPr>
            <w:tcW w:w="4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E73C35" w14:textId="77777777" w:rsidR="00334718" w:rsidRPr="00F20D35" w:rsidRDefault="00334718" w:rsidP="0085481C">
            <w:pPr>
              <w:spacing w:after="0" w:line="240" w:lineRule="auto"/>
              <w:jc w:val="center"/>
              <w:rPr>
                <w:rFonts w:ascii="Arial" w:hAnsi="Arial" w:cs="Arial"/>
                <w:b/>
                <w:sz w:val="20"/>
                <w:szCs w:val="20"/>
                <w:lang w:val="es-AR"/>
              </w:rPr>
            </w:pPr>
            <w:r w:rsidRPr="00F20D35">
              <w:rPr>
                <w:rFonts w:ascii="Arial" w:hAnsi="Arial" w:cs="Arial"/>
                <w:b/>
                <w:sz w:val="20"/>
                <w:szCs w:val="20"/>
                <w:lang w:val="es-AR"/>
              </w:rPr>
              <w:t>Parámetros</w:t>
            </w:r>
          </w:p>
        </w:tc>
        <w:tc>
          <w:tcPr>
            <w:tcW w:w="1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FD97B2" w14:textId="77777777" w:rsidR="00334718" w:rsidRPr="00F20D35" w:rsidRDefault="00334718" w:rsidP="0085481C">
            <w:pPr>
              <w:spacing w:after="0" w:line="240" w:lineRule="auto"/>
              <w:jc w:val="center"/>
              <w:rPr>
                <w:rFonts w:ascii="Arial" w:hAnsi="Arial" w:cs="Arial"/>
                <w:b/>
                <w:sz w:val="20"/>
                <w:szCs w:val="20"/>
                <w:lang w:val="es-AR"/>
              </w:rPr>
            </w:pPr>
            <w:r w:rsidRPr="00F20D35">
              <w:rPr>
                <w:rFonts w:ascii="Arial" w:hAnsi="Arial" w:cs="Arial"/>
                <w:b/>
                <w:sz w:val="20"/>
                <w:szCs w:val="20"/>
                <w:lang w:val="es-AR"/>
              </w:rPr>
              <w:t>Valor</w:t>
            </w:r>
          </w:p>
        </w:tc>
      </w:tr>
      <w:tr w:rsidR="00334718" w:rsidRPr="00F20D35" w14:paraId="7A5670B0" w14:textId="77777777" w:rsidTr="0085481C">
        <w:trPr>
          <w:jc w:val="center"/>
        </w:trPr>
        <w:tc>
          <w:tcPr>
            <w:tcW w:w="5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835D8" w14:textId="77777777" w:rsidR="00334718" w:rsidRPr="00F20D35" w:rsidRDefault="00334718" w:rsidP="0085481C">
            <w:pPr>
              <w:spacing w:after="0" w:line="240" w:lineRule="auto"/>
              <w:jc w:val="center"/>
              <w:rPr>
                <w:rFonts w:ascii="Arial" w:hAnsi="Arial" w:cs="Arial"/>
                <w:sz w:val="20"/>
                <w:szCs w:val="20"/>
                <w:lang w:val="es-AR"/>
              </w:rPr>
            </w:pPr>
            <w:r w:rsidRPr="00F20D35">
              <w:rPr>
                <w:rFonts w:ascii="Arial" w:hAnsi="Arial" w:cs="Arial"/>
                <w:b/>
                <w:sz w:val="20"/>
                <w:szCs w:val="20"/>
                <w:lang w:val="es-AR"/>
              </w:rPr>
              <w:t>Económicos</w:t>
            </w:r>
          </w:p>
        </w:tc>
      </w:tr>
      <w:tr w:rsidR="00334718" w:rsidRPr="00F20D35" w14:paraId="7D7B2AB1" w14:textId="77777777" w:rsidTr="0085481C">
        <w:trPr>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center"/>
          </w:tcPr>
          <w:p w14:paraId="612E0C3E" w14:textId="77777777" w:rsidR="00334718" w:rsidRPr="00AF7407" w:rsidRDefault="00334718" w:rsidP="0085481C">
            <w:pPr>
              <w:spacing w:after="0" w:line="240" w:lineRule="auto"/>
              <w:rPr>
                <w:rFonts w:ascii="Arial" w:hAnsi="Arial" w:cs="Arial"/>
                <w:sz w:val="20"/>
                <w:szCs w:val="20"/>
                <w:lang w:val="es-AR"/>
              </w:rPr>
            </w:pPr>
            <w:r w:rsidRPr="00AF7407">
              <w:rPr>
                <w:rFonts w:ascii="Arial" w:hAnsi="Arial" w:cs="Arial"/>
                <w:sz w:val="20"/>
                <w:szCs w:val="20"/>
                <w:lang w:val="es-AR"/>
              </w:rPr>
              <w:t>Inversión</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E988D8D"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63.445.286</w:t>
            </w:r>
          </w:p>
        </w:tc>
      </w:tr>
      <w:tr w:rsidR="00334718" w:rsidRPr="00F20D35" w14:paraId="208E892E" w14:textId="77777777" w:rsidTr="0085481C">
        <w:trPr>
          <w:jc w:val="center"/>
        </w:trPr>
        <w:tc>
          <w:tcPr>
            <w:tcW w:w="5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1CBA6" w14:textId="77777777" w:rsidR="00334718" w:rsidRPr="00AF7407" w:rsidRDefault="00334718" w:rsidP="0085481C">
            <w:pPr>
              <w:spacing w:after="0" w:line="240" w:lineRule="auto"/>
              <w:jc w:val="center"/>
              <w:rPr>
                <w:rFonts w:ascii="Arial" w:hAnsi="Arial" w:cs="Arial"/>
                <w:sz w:val="20"/>
                <w:szCs w:val="20"/>
                <w:lang w:val="es-AR"/>
              </w:rPr>
            </w:pPr>
            <w:r w:rsidRPr="00AF7407">
              <w:rPr>
                <w:rFonts w:ascii="Arial" w:hAnsi="Arial" w:cs="Arial"/>
                <w:b/>
                <w:sz w:val="20"/>
                <w:szCs w:val="20"/>
                <w:lang w:val="es-AR"/>
              </w:rPr>
              <w:t>De mercado</w:t>
            </w:r>
          </w:p>
        </w:tc>
      </w:tr>
      <w:tr w:rsidR="00334718" w:rsidRPr="00F20D35" w14:paraId="0D2AF69C" w14:textId="77777777" w:rsidTr="0085481C">
        <w:trPr>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17317684" w14:textId="77777777" w:rsidR="00334718" w:rsidRPr="00AF7407" w:rsidRDefault="00334718" w:rsidP="0085481C">
            <w:pPr>
              <w:spacing w:after="0" w:line="240" w:lineRule="auto"/>
              <w:rPr>
                <w:rFonts w:ascii="Arial" w:hAnsi="Arial" w:cs="Arial"/>
                <w:sz w:val="20"/>
                <w:szCs w:val="20"/>
                <w:lang w:val="es-AR"/>
              </w:rPr>
            </w:pPr>
            <w:r>
              <w:rPr>
                <w:rFonts w:ascii="Arial" w:hAnsi="Arial" w:cs="Arial"/>
                <w:sz w:val="20"/>
                <w:szCs w:val="20"/>
                <w:lang w:val="es-AR"/>
              </w:rPr>
              <w:t>Tasa de descuento (privada y social)</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F9C6065"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12%</w:t>
            </w:r>
          </w:p>
        </w:tc>
      </w:tr>
      <w:tr w:rsidR="00334718" w:rsidRPr="00F20D35" w14:paraId="3422D0D2" w14:textId="77777777" w:rsidTr="0085481C">
        <w:trPr>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44437213" w14:textId="77777777" w:rsidR="00334718" w:rsidRPr="00AF7407" w:rsidRDefault="00334718" w:rsidP="0085481C">
            <w:pPr>
              <w:spacing w:after="0" w:line="240" w:lineRule="auto"/>
              <w:rPr>
                <w:rFonts w:ascii="Arial" w:hAnsi="Arial" w:cs="Arial"/>
                <w:sz w:val="20"/>
                <w:szCs w:val="20"/>
                <w:lang w:val="es-AR"/>
              </w:rPr>
            </w:pPr>
            <w:r>
              <w:rPr>
                <w:rFonts w:ascii="Arial" w:hAnsi="Arial" w:cs="Arial"/>
                <w:sz w:val="20"/>
                <w:szCs w:val="20"/>
                <w:lang w:val="es-AR"/>
              </w:rPr>
              <w:t>Tasa de crecimiento global</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6A7C0D9B"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5%</w:t>
            </w:r>
          </w:p>
        </w:tc>
      </w:tr>
      <w:tr w:rsidR="00334718" w:rsidRPr="00F20D35" w14:paraId="5F70F25A" w14:textId="77777777" w:rsidTr="0085481C">
        <w:trPr>
          <w:jc w:val="center"/>
        </w:trPr>
        <w:tc>
          <w:tcPr>
            <w:tcW w:w="538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B1D624" w14:textId="77777777" w:rsidR="00334718" w:rsidRPr="00AF7407" w:rsidRDefault="00334718" w:rsidP="0085481C">
            <w:pPr>
              <w:spacing w:after="0" w:line="240" w:lineRule="auto"/>
              <w:rPr>
                <w:rFonts w:ascii="Arial" w:hAnsi="Arial" w:cs="Arial"/>
                <w:sz w:val="20"/>
                <w:szCs w:val="20"/>
                <w:lang w:val="es-AR"/>
              </w:rPr>
            </w:pPr>
            <w:r>
              <w:rPr>
                <w:rFonts w:ascii="Arial" w:hAnsi="Arial" w:cs="Arial"/>
                <w:sz w:val="20"/>
                <w:szCs w:val="20"/>
                <w:lang w:val="es-AR"/>
              </w:rPr>
              <w:t>Tasa de crecimiento clientes</w:t>
            </w:r>
          </w:p>
        </w:tc>
      </w:tr>
      <w:tr w:rsidR="00334718" w:rsidRPr="00F20D35" w14:paraId="21A2979A" w14:textId="77777777" w:rsidTr="0085481C">
        <w:trPr>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0B0E4748" w14:textId="77777777" w:rsidR="00334718" w:rsidRPr="00AF7407" w:rsidRDefault="00334718" w:rsidP="0085481C">
            <w:pPr>
              <w:spacing w:after="0" w:line="240" w:lineRule="auto"/>
              <w:rPr>
                <w:rFonts w:ascii="Arial" w:hAnsi="Arial" w:cs="Arial"/>
                <w:sz w:val="20"/>
                <w:szCs w:val="20"/>
                <w:lang w:val="pt-BR"/>
              </w:rPr>
            </w:pPr>
            <w:proofErr w:type="spellStart"/>
            <w:r>
              <w:rPr>
                <w:rFonts w:ascii="Arial" w:hAnsi="Arial" w:cs="Arial"/>
                <w:sz w:val="20"/>
                <w:szCs w:val="20"/>
                <w:lang w:val="pt-BR"/>
              </w:rPr>
              <w:t>Tasa</w:t>
            </w:r>
            <w:proofErr w:type="spellEnd"/>
            <w:r>
              <w:rPr>
                <w:rFonts w:ascii="Arial" w:hAnsi="Arial" w:cs="Arial"/>
                <w:sz w:val="20"/>
                <w:szCs w:val="20"/>
                <w:lang w:val="pt-BR"/>
              </w:rPr>
              <w:t xml:space="preserve"> de </w:t>
            </w:r>
            <w:proofErr w:type="spellStart"/>
            <w:r>
              <w:rPr>
                <w:rFonts w:ascii="Arial" w:hAnsi="Arial" w:cs="Arial"/>
                <w:sz w:val="20"/>
                <w:szCs w:val="20"/>
                <w:lang w:val="pt-BR"/>
              </w:rPr>
              <w:t>crecimiento</w:t>
            </w:r>
            <w:proofErr w:type="spellEnd"/>
            <w:r>
              <w:rPr>
                <w:rFonts w:ascii="Arial" w:hAnsi="Arial" w:cs="Arial"/>
                <w:sz w:val="20"/>
                <w:szCs w:val="20"/>
                <w:lang w:val="pt-BR"/>
              </w:rPr>
              <w:t xml:space="preserve"> vegetativo</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DD14DCD"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2,2%</w:t>
            </w:r>
          </w:p>
        </w:tc>
      </w:tr>
      <w:tr w:rsidR="00334718" w:rsidRPr="00F20D35" w14:paraId="2B03D57E"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759EB886" w14:textId="77777777" w:rsidR="00334718" w:rsidRPr="00AF7407" w:rsidRDefault="00334718" w:rsidP="0085481C">
            <w:pPr>
              <w:spacing w:after="0" w:line="240" w:lineRule="auto"/>
              <w:rPr>
                <w:rFonts w:ascii="Arial" w:hAnsi="Arial" w:cs="Arial"/>
                <w:sz w:val="20"/>
                <w:szCs w:val="20"/>
                <w:lang w:val="es-AR"/>
              </w:rPr>
            </w:pPr>
            <w:proofErr w:type="spellStart"/>
            <w:r>
              <w:rPr>
                <w:rFonts w:ascii="Arial" w:hAnsi="Arial" w:cs="Arial"/>
                <w:sz w:val="20"/>
                <w:szCs w:val="20"/>
                <w:lang w:val="es-AR"/>
              </w:rPr>
              <w:t>Cargabilidad</w:t>
            </w:r>
            <w:proofErr w:type="spellEnd"/>
            <w:r>
              <w:rPr>
                <w:rFonts w:ascii="Arial" w:hAnsi="Arial" w:cs="Arial"/>
                <w:sz w:val="20"/>
                <w:szCs w:val="20"/>
                <w:lang w:val="es-AR"/>
              </w:rPr>
              <w:t xml:space="preserve"> de subestaciones:</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6519D4C1" w14:textId="77777777" w:rsidR="00334718" w:rsidRPr="00AF7407" w:rsidRDefault="00334718" w:rsidP="0085481C">
            <w:pPr>
              <w:spacing w:after="0" w:line="240" w:lineRule="auto"/>
              <w:jc w:val="center"/>
              <w:rPr>
                <w:rFonts w:ascii="Arial" w:hAnsi="Arial" w:cs="Arial"/>
                <w:sz w:val="20"/>
                <w:szCs w:val="20"/>
                <w:lang w:val="es-AR"/>
              </w:rPr>
            </w:pPr>
          </w:p>
        </w:tc>
      </w:tr>
      <w:tr w:rsidR="00334718" w:rsidRPr="00F20D35" w14:paraId="030B0C99"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4D221365" w14:textId="77777777" w:rsidR="00334718" w:rsidRPr="00AF7407" w:rsidRDefault="00334718" w:rsidP="0085481C">
            <w:pPr>
              <w:spacing w:after="0" w:line="240" w:lineRule="auto"/>
              <w:jc w:val="right"/>
              <w:rPr>
                <w:rFonts w:ascii="Arial" w:hAnsi="Arial" w:cs="Arial"/>
                <w:sz w:val="20"/>
                <w:szCs w:val="20"/>
                <w:lang w:val="es-AR"/>
              </w:rPr>
            </w:pPr>
            <w:r>
              <w:rPr>
                <w:rFonts w:ascii="Arial" w:hAnsi="Arial" w:cs="Arial"/>
                <w:sz w:val="20"/>
                <w:szCs w:val="20"/>
                <w:lang w:val="es-AR"/>
              </w:rPr>
              <w:t>Riesgo moderado</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F4EF49E"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80%</w:t>
            </w:r>
          </w:p>
        </w:tc>
      </w:tr>
      <w:tr w:rsidR="00334718" w:rsidRPr="00F20D35" w14:paraId="5987AFDD"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59EEE9BA" w14:textId="77777777" w:rsidR="00334718" w:rsidRPr="00AF7407" w:rsidRDefault="00334718" w:rsidP="0085481C">
            <w:pPr>
              <w:spacing w:after="0" w:line="240" w:lineRule="auto"/>
              <w:jc w:val="right"/>
              <w:rPr>
                <w:rFonts w:ascii="Arial" w:hAnsi="Arial" w:cs="Arial"/>
                <w:sz w:val="20"/>
                <w:szCs w:val="20"/>
                <w:lang w:val="es-AR"/>
              </w:rPr>
            </w:pPr>
            <w:r>
              <w:rPr>
                <w:rFonts w:ascii="Arial" w:hAnsi="Arial" w:cs="Arial"/>
                <w:sz w:val="20"/>
                <w:szCs w:val="20"/>
                <w:lang w:val="es-AR"/>
              </w:rPr>
              <w:t>Riesgo alto</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D895B7D"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90%</w:t>
            </w:r>
          </w:p>
        </w:tc>
      </w:tr>
      <w:tr w:rsidR="00334718" w:rsidRPr="00F20D35" w14:paraId="6E1A0047"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457288E0" w14:textId="77777777" w:rsidR="00334718" w:rsidRPr="00AF7407" w:rsidRDefault="00334718" w:rsidP="0085481C">
            <w:pPr>
              <w:spacing w:after="0" w:line="240" w:lineRule="auto"/>
              <w:jc w:val="right"/>
              <w:rPr>
                <w:rFonts w:ascii="Arial" w:hAnsi="Arial" w:cs="Arial"/>
                <w:sz w:val="20"/>
                <w:szCs w:val="20"/>
                <w:lang w:val="es-AR"/>
              </w:rPr>
            </w:pPr>
            <w:r>
              <w:rPr>
                <w:rFonts w:ascii="Arial" w:hAnsi="Arial" w:cs="Arial"/>
                <w:sz w:val="20"/>
                <w:szCs w:val="20"/>
                <w:lang w:val="es-AR"/>
              </w:rPr>
              <w:t>Riesgo critico</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5F9E02D"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101%</w:t>
            </w:r>
          </w:p>
        </w:tc>
      </w:tr>
      <w:tr w:rsidR="00334718" w:rsidRPr="00F20D35" w14:paraId="7A5C2A40"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76898D24" w14:textId="77777777" w:rsidR="00334718" w:rsidRPr="00AF7407" w:rsidRDefault="00334718" w:rsidP="0085481C">
            <w:pPr>
              <w:spacing w:after="0" w:line="240" w:lineRule="auto"/>
              <w:rPr>
                <w:rFonts w:ascii="Arial" w:hAnsi="Arial" w:cs="Arial"/>
                <w:sz w:val="20"/>
                <w:szCs w:val="20"/>
                <w:lang w:val="es-AR"/>
              </w:rPr>
            </w:pPr>
            <w:r>
              <w:rPr>
                <w:rFonts w:ascii="Arial" w:hAnsi="Arial" w:cs="Arial"/>
                <w:sz w:val="20"/>
                <w:szCs w:val="20"/>
                <w:lang w:val="es-AR"/>
              </w:rPr>
              <w:t>Factor de potencia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15F886E8"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0,95</w:t>
            </w:r>
          </w:p>
        </w:tc>
      </w:tr>
      <w:tr w:rsidR="00334718" w:rsidRPr="00F20D35" w14:paraId="3448144C" w14:textId="77777777" w:rsidTr="0085481C">
        <w:trPr>
          <w:trHeight w:val="222"/>
          <w:jc w:val="center"/>
        </w:trPr>
        <w:tc>
          <w:tcPr>
            <w:tcW w:w="4152" w:type="dxa"/>
            <w:tcBorders>
              <w:top w:val="single" w:sz="4" w:space="0" w:color="auto"/>
              <w:left w:val="single" w:sz="4" w:space="0" w:color="auto"/>
              <w:bottom w:val="single" w:sz="4" w:space="0" w:color="auto"/>
              <w:right w:val="single" w:sz="4" w:space="0" w:color="auto"/>
            </w:tcBorders>
            <w:shd w:val="clear" w:color="auto" w:fill="auto"/>
            <w:vAlign w:val="bottom"/>
          </w:tcPr>
          <w:p w14:paraId="3CCDCD64" w14:textId="77777777" w:rsidR="00334718" w:rsidRPr="00AF7407" w:rsidRDefault="00334718" w:rsidP="0085481C">
            <w:pPr>
              <w:spacing w:after="0" w:line="240" w:lineRule="auto"/>
              <w:rPr>
                <w:rFonts w:ascii="Arial" w:hAnsi="Arial" w:cs="Arial"/>
                <w:sz w:val="20"/>
                <w:szCs w:val="20"/>
                <w:lang w:val="es-AR"/>
              </w:rPr>
            </w:pPr>
            <w:r>
              <w:rPr>
                <w:rFonts w:ascii="Arial" w:hAnsi="Arial" w:cs="Arial"/>
                <w:sz w:val="20"/>
                <w:szCs w:val="20"/>
                <w:lang w:val="es-AR"/>
              </w:rPr>
              <w:t>Factor de carga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E4D3DC9" w14:textId="77777777" w:rsidR="00334718" w:rsidRPr="00AF7407" w:rsidRDefault="00334718" w:rsidP="0085481C">
            <w:pPr>
              <w:spacing w:after="0" w:line="240" w:lineRule="auto"/>
              <w:jc w:val="center"/>
              <w:rPr>
                <w:rFonts w:ascii="Arial" w:hAnsi="Arial" w:cs="Arial"/>
                <w:sz w:val="20"/>
                <w:szCs w:val="20"/>
                <w:lang w:val="es-AR"/>
              </w:rPr>
            </w:pPr>
            <w:r>
              <w:rPr>
                <w:rFonts w:ascii="Arial" w:hAnsi="Arial" w:cs="Arial"/>
                <w:sz w:val="20"/>
                <w:szCs w:val="20"/>
                <w:lang w:val="es-AR"/>
              </w:rPr>
              <w:t>0,82</w:t>
            </w:r>
          </w:p>
        </w:tc>
      </w:tr>
      <w:tr w:rsidR="00334718" w:rsidRPr="000C19FD" w14:paraId="3AD1B066" w14:textId="77777777" w:rsidTr="0085481C">
        <w:trPr>
          <w:trHeight w:val="222"/>
          <w:jc w:val="center"/>
        </w:trPr>
        <w:tc>
          <w:tcPr>
            <w:tcW w:w="5381" w:type="dxa"/>
            <w:gridSpan w:val="2"/>
            <w:tcBorders>
              <w:top w:val="single" w:sz="4" w:space="0" w:color="auto"/>
              <w:left w:val="nil"/>
              <w:bottom w:val="nil"/>
              <w:right w:val="nil"/>
            </w:tcBorders>
            <w:shd w:val="clear" w:color="auto" w:fill="auto"/>
            <w:vAlign w:val="center"/>
          </w:tcPr>
          <w:p w14:paraId="4C3F7E00" w14:textId="77777777" w:rsidR="00334718" w:rsidRPr="00F20D35" w:rsidRDefault="00334718" w:rsidP="0085481C">
            <w:pPr>
              <w:spacing w:after="0" w:line="240" w:lineRule="auto"/>
              <w:rPr>
                <w:rFonts w:ascii="Arial" w:hAnsi="Arial" w:cs="Arial"/>
                <w:sz w:val="16"/>
                <w:szCs w:val="16"/>
                <w:lang w:val="es-ES_tradnl"/>
              </w:rPr>
            </w:pPr>
          </w:p>
        </w:tc>
      </w:tr>
    </w:tbl>
    <w:p w14:paraId="19691033" w14:textId="77777777" w:rsidR="00334718" w:rsidRPr="00B726EB" w:rsidRDefault="00334718" w:rsidP="00334718">
      <w:pPr>
        <w:rPr>
          <w:b/>
          <w:szCs w:val="22"/>
          <w:lang w:val="es-AR"/>
        </w:rPr>
      </w:pPr>
      <w:r w:rsidRPr="00B726EB">
        <w:rPr>
          <w:rFonts w:ascii="Arial" w:hAnsi="Arial" w:cs="Arial"/>
          <w:szCs w:val="22"/>
          <w:lang w:val="es-AR"/>
        </w:rPr>
        <w:t xml:space="preserve"> </w:t>
      </w:r>
    </w:p>
    <w:p w14:paraId="6E9F3184" w14:textId="77777777" w:rsidR="00334718" w:rsidRPr="00B726EB" w:rsidRDefault="00334718" w:rsidP="00334718">
      <w:pPr>
        <w:pStyle w:val="Heading2"/>
        <w:keepLines w:val="0"/>
        <w:numPr>
          <w:ilvl w:val="0"/>
          <w:numId w:val="41"/>
        </w:numPr>
        <w:tabs>
          <w:tab w:val="left" w:pos="1170"/>
        </w:tabs>
        <w:spacing w:before="240" w:after="60" w:line="240" w:lineRule="auto"/>
        <w:ind w:hanging="720"/>
        <w:rPr>
          <w:rFonts w:ascii="Arial" w:eastAsia="Times New Roman" w:hAnsi="Arial"/>
          <w:bCs w:val="0"/>
          <w:noProof/>
          <w:color w:val="auto"/>
          <w:sz w:val="22"/>
          <w:szCs w:val="22"/>
          <w:lang w:val="es-ES_tradnl"/>
        </w:rPr>
      </w:pPr>
      <w:r w:rsidRPr="00B726EB">
        <w:rPr>
          <w:rFonts w:ascii="Arial" w:eastAsia="Times New Roman" w:hAnsi="Arial"/>
          <w:bCs w:val="0"/>
          <w:noProof/>
          <w:color w:val="auto"/>
          <w:sz w:val="22"/>
          <w:szCs w:val="22"/>
          <w:lang w:val="es-ES_tradnl"/>
        </w:rPr>
        <w:t>Resultados</w:t>
      </w:r>
    </w:p>
    <w:p w14:paraId="6C3B8F9C" w14:textId="77777777" w:rsidR="00334718" w:rsidRPr="00B726EB" w:rsidRDefault="00334718" w:rsidP="00334718">
      <w:pPr>
        <w:pStyle w:val="Heading3"/>
        <w:keepLines w:val="0"/>
        <w:tabs>
          <w:tab w:val="left" w:pos="720"/>
        </w:tabs>
        <w:spacing w:before="240" w:after="60" w:line="240" w:lineRule="auto"/>
        <w:jc w:val="both"/>
        <w:rPr>
          <w:rFonts w:ascii="Arial" w:eastAsia="Times New Roman" w:hAnsi="Arial" w:cs="Arial"/>
          <w:b w:val="0"/>
          <w:bCs w:val="0"/>
          <w:color w:val="auto"/>
          <w:szCs w:val="22"/>
          <w:lang w:val="es-ES_tradnl"/>
        </w:rPr>
      </w:pPr>
      <w:r w:rsidRPr="00B726EB">
        <w:rPr>
          <w:rFonts w:ascii="Arial" w:eastAsia="Times New Roman" w:hAnsi="Arial" w:cs="Arial"/>
          <w:b w:val="0"/>
          <w:bCs w:val="0"/>
          <w:color w:val="auto"/>
          <w:szCs w:val="22"/>
          <w:lang w:val="es-ES_tradnl"/>
        </w:rPr>
        <w:t>Los resultados de la evaluación económica de este componente se presentan en la tabla siguiente:</w:t>
      </w:r>
    </w:p>
    <w:p w14:paraId="44013AD9" w14:textId="77777777" w:rsidR="00334718" w:rsidRDefault="00334718" w:rsidP="00334718">
      <w:pPr>
        <w:spacing w:before="120" w:after="120"/>
        <w:rPr>
          <w:rFonts w:ascii="Arial" w:hAnsi="Arial" w:cs="Arial"/>
          <w:sz w:val="20"/>
          <w:szCs w:val="20"/>
          <w:lang w:val="es-AR" w:eastAsia="es-PE"/>
        </w:rPr>
      </w:pPr>
      <w:r w:rsidRPr="00873B0F">
        <w:rPr>
          <w:noProof/>
        </w:rPr>
        <w:drawing>
          <wp:inline distT="0" distB="0" distL="0" distR="0" wp14:anchorId="11406B0C" wp14:editId="6F576700">
            <wp:extent cx="5402580" cy="1396186"/>
            <wp:effectExtent l="0" t="0" r="762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2580" cy="1396186"/>
                    </a:xfrm>
                    <a:prstGeom prst="rect">
                      <a:avLst/>
                    </a:prstGeom>
                    <a:noFill/>
                    <a:ln>
                      <a:noFill/>
                    </a:ln>
                  </pic:spPr>
                </pic:pic>
              </a:graphicData>
            </a:graphic>
          </wp:inline>
        </w:drawing>
      </w:r>
    </w:p>
    <w:p w14:paraId="7E3B7550" w14:textId="77777777" w:rsidR="00334718" w:rsidRDefault="00334718" w:rsidP="00334718">
      <w:pPr>
        <w:spacing w:before="120" w:after="120"/>
        <w:rPr>
          <w:rFonts w:ascii="Arial" w:hAnsi="Arial" w:cs="Arial"/>
          <w:sz w:val="20"/>
          <w:szCs w:val="20"/>
          <w:lang w:val="es-AR" w:eastAsia="es-PE"/>
        </w:rPr>
      </w:pPr>
    </w:p>
    <w:p w14:paraId="4A108023" w14:textId="77777777" w:rsidR="00334718" w:rsidRDefault="00334718" w:rsidP="00334718">
      <w:pPr>
        <w:spacing w:before="120" w:after="120"/>
        <w:rPr>
          <w:rFonts w:ascii="Arial" w:hAnsi="Arial" w:cs="Arial"/>
          <w:sz w:val="20"/>
          <w:szCs w:val="20"/>
          <w:lang w:val="es-AR" w:eastAsia="es-PE"/>
        </w:rPr>
      </w:pPr>
    </w:p>
    <w:p w14:paraId="7610A524" w14:textId="77777777" w:rsidR="00946644" w:rsidRDefault="00946644"/>
    <w:sectPr w:rsidR="00946644" w:rsidSect="00356CC9">
      <w:pgSz w:w="11906" w:h="16838"/>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4348E" w14:textId="77777777" w:rsidR="00EC1025" w:rsidRDefault="00EC1025" w:rsidP="00334718">
      <w:pPr>
        <w:spacing w:after="0" w:line="240" w:lineRule="auto"/>
      </w:pPr>
      <w:r>
        <w:separator/>
      </w:r>
    </w:p>
  </w:endnote>
  <w:endnote w:type="continuationSeparator" w:id="0">
    <w:p w14:paraId="5338EB01" w14:textId="77777777" w:rsidR="00EC1025" w:rsidRDefault="00EC1025" w:rsidP="0033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00000000" w:usb2="00000000" w:usb3="00000000" w:csb0="00000001" w:csb1="00000000"/>
  </w:font>
  <w:font w:name="ヒラギノ角ゴ Pro W3">
    <w:altName w:val="Calibri"/>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f8">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ff1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ucida Blackletter">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22DE" w14:textId="77777777" w:rsidR="004E0FF8" w:rsidRDefault="004E0FF8">
    <w:pPr>
      <w:pStyle w:val="Piede"/>
      <w:framePr w:wrap="around" w:vAnchor="text" w:hAnchor="margin" w:xAlign="right" w:y="1"/>
      <w:rPr>
        <w:rStyle w:val="Nmerodep"/>
      </w:rPr>
    </w:pPr>
  </w:p>
  <w:p w14:paraId="61EC75CA" w14:textId="77777777" w:rsidR="004E0FF8" w:rsidRDefault="004E0FF8">
    <w:pPr>
      <w:pStyle w:val="Pied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AE77" w14:textId="77777777" w:rsidR="004E0FF8" w:rsidRDefault="004E0FF8" w:rsidP="0085481C">
    <w:pPr>
      <w:pStyle w:val="Piede"/>
      <w:framePr w:wrap="around" w:vAnchor="text" w:hAnchor="margin" w:xAlign="right" w:y="1"/>
      <w:rPr>
        <w:rStyle w:val="Nmerodep"/>
        <w:rFonts w:ascii="Lucida Grande" w:eastAsia="ヒラギノ角ゴ Pro W3" w:hAnsi="Lucida Grande"/>
        <w:color w:val="000000"/>
        <w:sz w:val="22"/>
        <w:lang w:eastAsia="en-US"/>
      </w:rPr>
    </w:pPr>
    <w:r>
      <w:rPr>
        <w:rStyle w:val="Nmerodep"/>
      </w:rPr>
      <w:fldChar w:fldCharType="begin"/>
    </w:r>
    <w:r>
      <w:rPr>
        <w:rStyle w:val="Nmerodep"/>
      </w:rPr>
      <w:instrText xml:space="preserve">PAGE  </w:instrText>
    </w:r>
    <w:r>
      <w:rPr>
        <w:rStyle w:val="Nmerodep"/>
      </w:rPr>
      <w:fldChar w:fldCharType="end"/>
    </w:r>
  </w:p>
  <w:p w14:paraId="2157E419" w14:textId="77777777" w:rsidR="004E0FF8" w:rsidRDefault="004E0FF8" w:rsidP="0085481C">
    <w:pPr>
      <w:pStyle w:val="Pied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516E" w14:textId="77777777" w:rsidR="004E0FF8" w:rsidRPr="00327FEF" w:rsidRDefault="004E0FF8" w:rsidP="0085481C">
    <w:pPr>
      <w:pStyle w:val="Piede"/>
      <w:framePr w:wrap="around" w:vAnchor="text" w:hAnchor="margin" w:xAlign="right" w:y="1"/>
      <w:rPr>
        <w:rStyle w:val="Nmerodep"/>
        <w:rFonts w:ascii="Lucida Grande" w:eastAsia="ヒラギノ角ゴ Pro W3" w:hAnsi="Lucida Grande"/>
        <w:color w:val="000000"/>
        <w:sz w:val="22"/>
        <w:lang w:eastAsia="en-US"/>
      </w:rPr>
    </w:pPr>
    <w:r w:rsidRPr="00327FEF">
      <w:rPr>
        <w:rStyle w:val="Nmerodep"/>
        <w:sz w:val="20"/>
      </w:rPr>
      <w:fldChar w:fldCharType="begin"/>
    </w:r>
    <w:r w:rsidRPr="00327FEF">
      <w:rPr>
        <w:rStyle w:val="Nmerodep"/>
        <w:sz w:val="20"/>
      </w:rPr>
      <w:instrText xml:space="preserve">PAGE  </w:instrText>
    </w:r>
    <w:r w:rsidRPr="00327FEF">
      <w:rPr>
        <w:rStyle w:val="Nmerodep"/>
        <w:sz w:val="20"/>
      </w:rPr>
      <w:fldChar w:fldCharType="separate"/>
    </w:r>
    <w:r>
      <w:rPr>
        <w:rStyle w:val="Nmerodep"/>
        <w:noProof/>
        <w:sz w:val="20"/>
      </w:rPr>
      <w:t>5</w:t>
    </w:r>
    <w:r w:rsidRPr="00327FEF">
      <w:rPr>
        <w:rStyle w:val="Nmerodep"/>
        <w:sz w:val="20"/>
      </w:rPr>
      <w:fldChar w:fldCharType="end"/>
    </w:r>
  </w:p>
  <w:p w14:paraId="22D0B251" w14:textId="77777777" w:rsidR="004E0FF8" w:rsidRPr="00327FEF" w:rsidRDefault="004E0FF8" w:rsidP="0085481C">
    <w:pPr>
      <w:pStyle w:val="Piede"/>
      <w:ind w:right="36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D8E2" w14:textId="77777777" w:rsidR="004E0FF8" w:rsidRDefault="004E0FF8" w:rsidP="0085481C">
    <w:pPr>
      <w:pStyle w:val="Piede"/>
      <w:framePr w:wrap="around" w:vAnchor="text" w:hAnchor="margin" w:xAlign="right" w:y="1"/>
      <w:rPr>
        <w:rStyle w:val="Nmerodep"/>
        <w:rFonts w:ascii="Lucida Grande" w:eastAsia="ヒラギノ角ゴ Pro W3" w:hAnsi="Lucida Grande"/>
        <w:color w:val="000000"/>
        <w:sz w:val="22"/>
        <w:lang w:eastAsia="en-US"/>
      </w:rPr>
    </w:pPr>
    <w:r>
      <w:rPr>
        <w:rStyle w:val="Nmerodep"/>
      </w:rPr>
      <w:fldChar w:fldCharType="begin"/>
    </w:r>
    <w:r>
      <w:rPr>
        <w:rStyle w:val="Nmerodep"/>
      </w:rPr>
      <w:instrText xml:space="preserve">PAGE  </w:instrText>
    </w:r>
    <w:r>
      <w:rPr>
        <w:rStyle w:val="Nmerodep"/>
      </w:rPr>
      <w:fldChar w:fldCharType="end"/>
    </w:r>
  </w:p>
  <w:p w14:paraId="71D344FE" w14:textId="77777777" w:rsidR="004E0FF8" w:rsidRDefault="004E0FF8" w:rsidP="0085481C">
    <w:pPr>
      <w:pStyle w:val="Pied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5973" w14:textId="77777777" w:rsidR="004E0FF8" w:rsidRPr="00327FEF" w:rsidRDefault="004E0FF8" w:rsidP="0085481C">
    <w:pPr>
      <w:pStyle w:val="Piede"/>
      <w:framePr w:wrap="around" w:vAnchor="text" w:hAnchor="margin" w:xAlign="right" w:y="1"/>
      <w:rPr>
        <w:rStyle w:val="Nmerodep"/>
        <w:rFonts w:ascii="Lucida Grande" w:eastAsia="ヒラギノ角ゴ Pro W3" w:hAnsi="Lucida Grande"/>
        <w:color w:val="000000"/>
        <w:sz w:val="22"/>
        <w:lang w:eastAsia="en-US"/>
      </w:rPr>
    </w:pPr>
    <w:r w:rsidRPr="00327FEF">
      <w:rPr>
        <w:rStyle w:val="Nmerodep"/>
        <w:sz w:val="20"/>
      </w:rPr>
      <w:fldChar w:fldCharType="begin"/>
    </w:r>
    <w:r w:rsidRPr="00327FEF">
      <w:rPr>
        <w:rStyle w:val="Nmerodep"/>
        <w:sz w:val="20"/>
      </w:rPr>
      <w:instrText xml:space="preserve">PAGE  </w:instrText>
    </w:r>
    <w:r w:rsidRPr="00327FEF">
      <w:rPr>
        <w:rStyle w:val="Nmerodep"/>
        <w:sz w:val="20"/>
      </w:rPr>
      <w:fldChar w:fldCharType="separate"/>
    </w:r>
    <w:r>
      <w:rPr>
        <w:rStyle w:val="Nmerodep"/>
        <w:noProof/>
        <w:sz w:val="20"/>
      </w:rPr>
      <w:t>19</w:t>
    </w:r>
    <w:r w:rsidRPr="00327FEF">
      <w:rPr>
        <w:rStyle w:val="Nmerodep"/>
        <w:sz w:val="20"/>
      </w:rPr>
      <w:fldChar w:fldCharType="end"/>
    </w:r>
  </w:p>
  <w:p w14:paraId="7B2B5C27" w14:textId="77777777" w:rsidR="004E0FF8" w:rsidRPr="00327FEF" w:rsidRDefault="004E0FF8" w:rsidP="0085481C">
    <w:pPr>
      <w:pStyle w:val="Piede"/>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4B37D" w14:textId="77777777" w:rsidR="00EC1025" w:rsidRDefault="00EC1025" w:rsidP="00334718">
      <w:pPr>
        <w:spacing w:after="0" w:line="240" w:lineRule="auto"/>
      </w:pPr>
      <w:r>
        <w:separator/>
      </w:r>
    </w:p>
  </w:footnote>
  <w:footnote w:type="continuationSeparator" w:id="0">
    <w:p w14:paraId="07A28C13" w14:textId="77777777" w:rsidR="00EC1025" w:rsidRDefault="00EC1025" w:rsidP="00334718">
      <w:pPr>
        <w:spacing w:after="0" w:line="240" w:lineRule="auto"/>
      </w:pPr>
      <w:r>
        <w:continuationSeparator/>
      </w:r>
    </w:p>
  </w:footnote>
  <w:footnote w:id="1">
    <w:p w14:paraId="7506296B" w14:textId="77777777" w:rsidR="004E0FF8" w:rsidRPr="00286A15" w:rsidRDefault="004E0FF8" w:rsidP="004F1C61">
      <w:pPr>
        <w:pStyle w:val="FootnoteText"/>
        <w:spacing w:after="0"/>
        <w:rPr>
          <w:sz w:val="18"/>
          <w:szCs w:val="18"/>
          <w:lang w:val="es-ES"/>
        </w:rPr>
      </w:pPr>
      <w:r w:rsidRPr="00286A15">
        <w:rPr>
          <w:rStyle w:val="FootnoteReference"/>
          <w:sz w:val="18"/>
          <w:szCs w:val="18"/>
        </w:rPr>
        <w:footnoteRef/>
      </w:r>
      <w:r w:rsidRPr="00286A15">
        <w:rPr>
          <w:sz w:val="18"/>
          <w:szCs w:val="18"/>
        </w:rPr>
        <w:t xml:space="preserve"> </w:t>
      </w:r>
      <w:r>
        <w:rPr>
          <w:sz w:val="18"/>
          <w:szCs w:val="18"/>
        </w:rPr>
        <w:tab/>
      </w:r>
      <w:r w:rsidRPr="00286A15">
        <w:rPr>
          <w:sz w:val="18"/>
          <w:szCs w:val="18"/>
          <w:lang w:val="es-ES"/>
        </w:rPr>
        <w:t>En el Anexo Género DR-L1128 se provee más información sobre el apoyo a nivel institucional.</w:t>
      </w:r>
    </w:p>
  </w:footnote>
  <w:footnote w:id="2">
    <w:p w14:paraId="086FF75E" w14:textId="77777777" w:rsidR="004E0FF8" w:rsidRPr="00286A15" w:rsidRDefault="004E0FF8" w:rsidP="004F1C61">
      <w:pPr>
        <w:pStyle w:val="FootnoteText"/>
        <w:spacing w:after="0"/>
        <w:rPr>
          <w:sz w:val="18"/>
          <w:szCs w:val="18"/>
        </w:rPr>
      </w:pPr>
      <w:r w:rsidRPr="00286A15">
        <w:rPr>
          <w:rStyle w:val="FootnoteReference"/>
          <w:sz w:val="18"/>
          <w:szCs w:val="18"/>
        </w:rPr>
        <w:footnoteRef/>
      </w:r>
      <w:r w:rsidRPr="00286A15">
        <w:rPr>
          <w:sz w:val="18"/>
          <w:szCs w:val="18"/>
        </w:rPr>
        <w:t xml:space="preserve"> </w:t>
      </w:r>
      <w:r>
        <w:rPr>
          <w:sz w:val="18"/>
          <w:szCs w:val="18"/>
        </w:rPr>
        <w:tab/>
      </w:r>
      <w:hyperlink r:id="rId1" w:history="1">
        <w:r w:rsidRPr="00C543A8">
          <w:rPr>
            <w:rStyle w:val="Hyperlink"/>
            <w:sz w:val="18"/>
            <w:szCs w:val="18"/>
          </w:rPr>
          <w:t>https://www.ey.com/Publication/vwLUAssets/ey-talent-at-the-table-women-in-power-and-utilities-index-2016/$FILE/ey-talent-at-the-table-women-in-power-and-utilities-index-2016.pdf</w:t>
        </w:r>
      </w:hyperlink>
      <w:r w:rsidRPr="00286A15">
        <w:rPr>
          <w:sz w:val="18"/>
          <w:szCs w:val="18"/>
        </w:rPr>
        <w:t xml:space="preserve"> </w:t>
      </w:r>
    </w:p>
  </w:footnote>
  <w:footnote w:id="3">
    <w:p w14:paraId="4A71909D" w14:textId="77777777" w:rsidR="004E0FF8" w:rsidRPr="00286A15" w:rsidRDefault="004E0FF8" w:rsidP="004F1C61">
      <w:pPr>
        <w:pStyle w:val="FootnoteText"/>
        <w:spacing w:after="0"/>
        <w:rPr>
          <w:sz w:val="18"/>
          <w:szCs w:val="18"/>
        </w:rPr>
      </w:pPr>
      <w:r w:rsidRPr="00286A15">
        <w:rPr>
          <w:rStyle w:val="FootnoteReference"/>
          <w:sz w:val="18"/>
          <w:szCs w:val="18"/>
        </w:rPr>
        <w:footnoteRef/>
      </w:r>
      <w:r w:rsidRPr="00286A15">
        <w:rPr>
          <w:sz w:val="18"/>
          <w:szCs w:val="18"/>
        </w:rPr>
        <w:t xml:space="preserve"> </w:t>
      </w:r>
      <w:r>
        <w:rPr>
          <w:sz w:val="18"/>
          <w:szCs w:val="18"/>
        </w:rPr>
        <w:tab/>
      </w:r>
      <w:r w:rsidRPr="00580B98">
        <w:rPr>
          <w:sz w:val="18"/>
          <w:szCs w:val="18"/>
          <w:lang w:val="es-419"/>
        </w:rPr>
        <w:t>Entre las actividades a incluir se encuentran: revisar la forma en que se realizan las actividades de reclutamiento, capacitación y promoción del personal de EDESUR.</w:t>
      </w:r>
      <w:r w:rsidRPr="00286A15">
        <w:rPr>
          <w:sz w:val="18"/>
          <w:szCs w:val="18"/>
          <w:lang w:val="es-419"/>
        </w:rPr>
        <w:t xml:space="preserve"> </w:t>
      </w:r>
    </w:p>
  </w:footnote>
  <w:footnote w:id="4">
    <w:p w14:paraId="01C5AB1C" w14:textId="77777777" w:rsidR="004E0FF8" w:rsidRPr="00DC12F3" w:rsidRDefault="004E0FF8" w:rsidP="004F1C61">
      <w:pPr>
        <w:pStyle w:val="FootnoteText"/>
        <w:spacing w:after="0"/>
        <w:rPr>
          <w:sz w:val="18"/>
          <w:szCs w:val="18"/>
          <w:lang w:val="es-ES"/>
        </w:rPr>
      </w:pPr>
      <w:r>
        <w:rPr>
          <w:rStyle w:val="FootnoteReference"/>
        </w:rPr>
        <w:footnoteRef/>
      </w:r>
      <w:r>
        <w:t xml:space="preserve"> </w:t>
      </w:r>
      <w:r>
        <w:tab/>
      </w:r>
      <w:r>
        <w:rPr>
          <w:sz w:val="18"/>
          <w:szCs w:val="18"/>
          <w:lang w:val="es-ES"/>
        </w:rPr>
        <w:t>Las</w:t>
      </w:r>
      <w:r w:rsidRPr="00DC12F3">
        <w:rPr>
          <w:sz w:val="18"/>
          <w:szCs w:val="18"/>
          <w:lang w:val="es-ES"/>
        </w:rPr>
        <w:t xml:space="preserve"> acciones propuestas están directamente relacionadas con </w:t>
      </w:r>
      <w:r>
        <w:rPr>
          <w:sz w:val="18"/>
          <w:szCs w:val="18"/>
          <w:lang w:val="es-ES"/>
        </w:rPr>
        <w:t>las</w:t>
      </w:r>
      <w:r w:rsidRPr="00DC12F3">
        <w:rPr>
          <w:sz w:val="18"/>
          <w:szCs w:val="18"/>
          <w:lang w:val="es-ES"/>
        </w:rPr>
        <w:t xml:space="preserve"> líneas estratégicas </w:t>
      </w:r>
      <w:r>
        <w:rPr>
          <w:sz w:val="18"/>
          <w:szCs w:val="18"/>
          <w:lang w:val="es-ES"/>
        </w:rPr>
        <w:t>del Banco para</w:t>
      </w:r>
      <w:r w:rsidRPr="00DC12F3">
        <w:rPr>
          <w:sz w:val="18"/>
          <w:szCs w:val="18"/>
          <w:lang w:val="es-ES"/>
        </w:rPr>
        <w:t xml:space="preserve"> acceso a recursos, liderazgo y </w:t>
      </w:r>
      <w:r>
        <w:rPr>
          <w:sz w:val="18"/>
          <w:szCs w:val="18"/>
          <w:lang w:val="es-ES"/>
        </w:rPr>
        <w:t xml:space="preserve">pequeñas </w:t>
      </w:r>
      <w:r w:rsidRPr="00DC12F3">
        <w:rPr>
          <w:sz w:val="18"/>
          <w:szCs w:val="18"/>
          <w:lang w:val="es-ES"/>
        </w:rPr>
        <w:t>empresas</w:t>
      </w:r>
      <w:r>
        <w:rPr>
          <w:sz w:val="18"/>
          <w:szCs w:val="18"/>
          <w:lang w:val="es-ES"/>
        </w:rPr>
        <w:t>.</w:t>
      </w:r>
    </w:p>
  </w:footnote>
  <w:footnote w:id="5">
    <w:p w14:paraId="1741FD02" w14:textId="77777777" w:rsidR="004E0FF8" w:rsidRPr="00286A15" w:rsidRDefault="004E0FF8" w:rsidP="004F1C61">
      <w:pPr>
        <w:pStyle w:val="FootnoteText"/>
        <w:spacing w:after="0"/>
        <w:rPr>
          <w:sz w:val="18"/>
          <w:szCs w:val="18"/>
          <w:highlight w:val="yellow"/>
        </w:rPr>
      </w:pPr>
      <w:r w:rsidRPr="00286A15">
        <w:rPr>
          <w:rStyle w:val="FootnoteReference"/>
          <w:sz w:val="18"/>
          <w:szCs w:val="18"/>
        </w:rPr>
        <w:footnoteRef/>
      </w:r>
      <w:r w:rsidRPr="00286A15">
        <w:rPr>
          <w:sz w:val="18"/>
          <w:szCs w:val="18"/>
        </w:rPr>
        <w:t xml:space="preserve"> </w:t>
      </w:r>
      <w:r>
        <w:rPr>
          <w:sz w:val="18"/>
          <w:szCs w:val="18"/>
        </w:rPr>
        <w:tab/>
      </w:r>
      <w:r w:rsidRPr="00286A15">
        <w:rPr>
          <w:sz w:val="18"/>
          <w:szCs w:val="18"/>
          <w:lang w:val="es-419"/>
        </w:rPr>
        <w:t xml:space="preserve">Este programa podría acompañar un plan de inserción laboral. Esto podría </w:t>
      </w:r>
      <w:r>
        <w:rPr>
          <w:sz w:val="18"/>
          <w:szCs w:val="18"/>
          <w:lang w:val="es-419"/>
        </w:rPr>
        <w:t>disminuir</w:t>
      </w:r>
      <w:r w:rsidRPr="00286A15">
        <w:rPr>
          <w:sz w:val="18"/>
          <w:szCs w:val="18"/>
          <w:lang w:val="es-419"/>
        </w:rPr>
        <w:t xml:space="preserve"> el desempleo de la comunidad, </w:t>
      </w:r>
      <w:r>
        <w:rPr>
          <w:sz w:val="18"/>
          <w:szCs w:val="18"/>
          <w:lang w:val="es-419"/>
        </w:rPr>
        <w:t>concienciar a</w:t>
      </w:r>
      <w:r w:rsidRPr="00286A15">
        <w:rPr>
          <w:sz w:val="18"/>
          <w:szCs w:val="18"/>
          <w:lang w:val="es-419"/>
        </w:rPr>
        <w:t xml:space="preserve"> </w:t>
      </w:r>
      <w:r>
        <w:rPr>
          <w:sz w:val="18"/>
          <w:szCs w:val="18"/>
          <w:lang w:val="es-419"/>
        </w:rPr>
        <w:t>los</w:t>
      </w:r>
      <w:r w:rsidRPr="00286A15">
        <w:rPr>
          <w:sz w:val="18"/>
          <w:szCs w:val="18"/>
          <w:lang w:val="es-419"/>
        </w:rPr>
        <w:t xml:space="preserve"> individuos </w:t>
      </w:r>
      <w:r>
        <w:rPr>
          <w:sz w:val="18"/>
          <w:szCs w:val="18"/>
          <w:lang w:val="es-419"/>
        </w:rPr>
        <w:t>sobre</w:t>
      </w:r>
      <w:r w:rsidRPr="00286A15">
        <w:rPr>
          <w:sz w:val="18"/>
          <w:szCs w:val="18"/>
          <w:lang w:val="es-419"/>
        </w:rPr>
        <w:t xml:space="preserve"> la importancia del servicio que se les presta (electricidad), </w:t>
      </w:r>
      <w:r>
        <w:rPr>
          <w:sz w:val="18"/>
          <w:szCs w:val="18"/>
          <w:lang w:val="es-419"/>
        </w:rPr>
        <w:t>otorgar</w:t>
      </w:r>
      <w:r w:rsidRPr="00286A15">
        <w:rPr>
          <w:sz w:val="18"/>
          <w:szCs w:val="18"/>
          <w:lang w:val="es-419"/>
        </w:rPr>
        <w:t xml:space="preserve"> sentido de pertenencia y </w:t>
      </w:r>
      <w:r>
        <w:rPr>
          <w:sz w:val="18"/>
          <w:szCs w:val="18"/>
          <w:lang w:val="es-419"/>
        </w:rPr>
        <w:t xml:space="preserve">proveerlos </w:t>
      </w:r>
      <w:r w:rsidRPr="00580B98">
        <w:rPr>
          <w:sz w:val="18"/>
          <w:szCs w:val="18"/>
          <w:lang w:val="es-419"/>
        </w:rPr>
        <w:t>de recursos</w:t>
      </w:r>
      <w:r w:rsidRPr="00286A15">
        <w:rPr>
          <w:sz w:val="18"/>
          <w:szCs w:val="18"/>
          <w:lang w:val="es-419"/>
        </w:rPr>
        <w:t xml:space="preserve"> financieros para pagar su cuenta de electricidad.</w:t>
      </w:r>
      <w:r>
        <w:rPr>
          <w:sz w:val="18"/>
          <w:szCs w:val="18"/>
          <w:lang w:val="es-419"/>
        </w:rPr>
        <w:t xml:space="preserve"> </w:t>
      </w:r>
      <w:r w:rsidRPr="007C64E7">
        <w:rPr>
          <w:sz w:val="18"/>
          <w:szCs w:val="18"/>
          <w:lang w:val="es-419"/>
        </w:rPr>
        <w:t xml:space="preserve">Se trabajará con CDEEE y EDESUR para diseñar e implementar las actividades, maximizando el trabajo de ONG locales </w:t>
      </w:r>
      <w:r w:rsidRPr="00580B98">
        <w:rPr>
          <w:sz w:val="18"/>
          <w:szCs w:val="18"/>
          <w:lang w:val="es-419"/>
        </w:rPr>
        <w:t>y de esfuerzos</w:t>
      </w:r>
      <w:r w:rsidRPr="007C64E7">
        <w:rPr>
          <w:sz w:val="18"/>
          <w:szCs w:val="18"/>
          <w:lang w:val="es-419"/>
        </w:rPr>
        <w:t xml:space="preserve"> que ya se estén realizando. Los cursos pueden ser implementados por ejemplo en alianza con la Unión Mundial para la Conservación de la naturaleza (UICN), así como también la USAID, ICRW y Universidad John Hopkins quienes tienen experiencia en este tipo de trabajo en LAC.</w:t>
      </w:r>
    </w:p>
  </w:footnote>
  <w:footnote w:id="6">
    <w:p w14:paraId="5993F32B" w14:textId="77777777" w:rsidR="004E0FF8" w:rsidRPr="00480E32" w:rsidRDefault="004E0FF8" w:rsidP="004F1C61">
      <w:pPr>
        <w:pStyle w:val="FootnoteText"/>
      </w:pPr>
      <w:r>
        <w:rPr>
          <w:rStyle w:val="FootnoteReference"/>
        </w:rPr>
        <w:footnoteRef/>
      </w:r>
      <w:r>
        <w:t xml:space="preserve"> </w:t>
      </w:r>
      <w:r w:rsidRPr="00AC5689">
        <w:rPr>
          <w:sz w:val="18"/>
        </w:rPr>
        <w:tab/>
      </w:r>
      <w:proofErr w:type="gramStart"/>
      <w:r w:rsidRPr="00AC5689">
        <w:rPr>
          <w:sz w:val="18"/>
        </w:rPr>
        <w:t>El modelo a seguir</w:t>
      </w:r>
      <w:proofErr w:type="gramEnd"/>
      <w:r w:rsidRPr="00AC5689">
        <w:rPr>
          <w:sz w:val="18"/>
        </w:rPr>
        <w:t xml:space="preserve"> sería el EETP que consiste en un currículo disponible públicamente basado en un Manual de Capacitación para Emprendedores Empoderados el cual se ha aplicado al sector de energía para impartir capacitación empresarial, de empoderamiento y liderazgo a más de 600 empresarios y agentes de ventas, la mayoría de los cuales son mujeres, en nueve países.</w:t>
      </w:r>
    </w:p>
  </w:footnote>
  <w:footnote w:id="7">
    <w:p w14:paraId="1BE4A75E" w14:textId="77777777" w:rsidR="00473508" w:rsidRPr="002C65F8" w:rsidRDefault="00473508" w:rsidP="00473508">
      <w:pPr>
        <w:pStyle w:val="FootnoteText"/>
        <w:ind w:left="216" w:hanging="216"/>
        <w:rPr>
          <w:rFonts w:ascii="Arial" w:hAnsi="Arial" w:cs="Arial"/>
          <w:sz w:val="18"/>
          <w:szCs w:val="18"/>
        </w:rPr>
      </w:pPr>
      <w:r w:rsidRPr="002C65F8">
        <w:rPr>
          <w:rStyle w:val="FootnoteReference"/>
          <w:rFonts w:ascii="Arial" w:hAnsi="Arial" w:cs="Arial"/>
          <w:sz w:val="18"/>
          <w:szCs w:val="18"/>
        </w:rPr>
        <w:footnoteRef/>
      </w:r>
      <w:r w:rsidRPr="002C65F8">
        <w:rPr>
          <w:rFonts w:ascii="Arial" w:hAnsi="Arial" w:cs="Arial"/>
          <w:sz w:val="18"/>
          <w:szCs w:val="18"/>
        </w:rPr>
        <w:t xml:space="preserve"> </w:t>
      </w:r>
      <w:r w:rsidRPr="002C65F8">
        <w:rPr>
          <w:rFonts w:ascii="Arial" w:hAnsi="Arial" w:cs="Arial"/>
          <w:sz w:val="18"/>
          <w:szCs w:val="18"/>
        </w:rPr>
        <w:tab/>
        <w:t>Sin considerar los circuitos que se llevan a 24 horas de servicio.</w:t>
      </w:r>
    </w:p>
  </w:footnote>
  <w:footnote w:id="8">
    <w:p w14:paraId="2DF58675" w14:textId="77777777" w:rsidR="004E0FF8" w:rsidRPr="001B68DF" w:rsidRDefault="004E0FF8">
      <w:pPr>
        <w:pStyle w:val="FootnoteText"/>
      </w:pPr>
      <w:r>
        <w:rPr>
          <w:rStyle w:val="FootnoteReference"/>
        </w:rPr>
        <w:footnoteRef/>
      </w:r>
      <w:r>
        <w:t xml:space="preserve"> </w:t>
      </w:r>
      <w:r>
        <w:tab/>
      </w:r>
      <w:r w:rsidRPr="00EA35B9">
        <w:rPr>
          <w:rFonts w:ascii="Arial" w:hAnsi="Arial" w:cs="Arial"/>
          <w:sz w:val="18"/>
          <w:szCs w:val="18"/>
        </w:rPr>
        <w:t>Se utilizarán las políticas y procedimientos del BID, en: (i) el manejo de los fondos, tanto en dólares americanos como en moneda local; (ii) la presentación de reportes, incluyendo los planes de adquisiciones anuales, avances de obras, pliegos de licitaciones y demás documentos relacionados con la ejecución del proyecto; (iii) la realización de auditorías tanto técnicas como financieras; y (iv) la definición de los gastos elegibles. Para aquellas necesidades de recursos en moneda local, que se estima serán relativamente menores, se abrirá una cuenta designada.</w:t>
      </w:r>
    </w:p>
  </w:footnote>
  <w:footnote w:id="9">
    <w:p w14:paraId="3F341105" w14:textId="77777777" w:rsidR="008F6C73" w:rsidRDefault="008F6C73" w:rsidP="00647335">
      <w:pPr>
        <w:pStyle w:val="FootnoteText"/>
        <w:ind w:left="-720"/>
      </w:pPr>
      <w:r>
        <w:rPr>
          <w:rStyle w:val="FootnoteReference"/>
        </w:rPr>
        <w:footnoteRef/>
      </w:r>
      <w:r>
        <w:t xml:space="preserve"> </w:t>
      </w:r>
      <w:r>
        <w:tab/>
      </w:r>
      <w:r w:rsidRPr="00EA35B9">
        <w:rPr>
          <w:rFonts w:ascii="Arial" w:hAnsi="Arial" w:cs="Arial"/>
          <w:sz w:val="18"/>
        </w:rPr>
        <w:t>El financiamiento (horas persona y viajes) para el seguimiento del Programa está incluido en el presupuesto de funcionamiento del OE. Para el caso del BID, los gastos de seguimiento (viajes) serán incluidos en los presupuestos de seguimiento anuales.  Los talleres de capacitación en temas fiduciarios serán cubiertos con recursos de apoyo a la ejecución del equipo Fiduciario.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6FE9" w14:textId="77777777" w:rsidR="004E0FF8" w:rsidRDefault="004E0FF8">
    <w:pPr>
      <w:pStyle w:val="Encabe"/>
      <w:ind w:right="360"/>
      <w:jc w:val="center"/>
      <w:rPr>
        <w:rStyle w:val="Nmerodep"/>
      </w:rPr>
    </w:pPr>
    <w:r>
      <w:rPr>
        <w:rStyle w:val="Nmerodep"/>
        <w:snapToGrid w:val="0"/>
      </w:rPr>
      <w:t xml:space="preserve">- </w:t>
    </w:r>
    <w:r>
      <w:rPr>
        <w:rStyle w:val="Nmerodep"/>
        <w:snapToGrid w:val="0"/>
      </w:rPr>
      <w:fldChar w:fldCharType="begin"/>
    </w:r>
    <w:r>
      <w:rPr>
        <w:rStyle w:val="Nmerodep"/>
        <w:snapToGrid w:val="0"/>
      </w:rPr>
      <w:instrText xml:space="preserve"> PAGE </w:instrText>
    </w:r>
    <w:r>
      <w:rPr>
        <w:rStyle w:val="Nmerodep"/>
        <w:snapToGrid w:val="0"/>
      </w:rPr>
      <w:fldChar w:fldCharType="separate"/>
    </w:r>
    <w:r>
      <w:rPr>
        <w:rStyle w:val="Nmerodep"/>
        <w:noProof/>
        <w:snapToGrid w:val="0"/>
      </w:rPr>
      <w:t>xv</w:t>
    </w:r>
    <w:r>
      <w:rPr>
        <w:rStyle w:val="Nmerodep"/>
        <w:snapToGrid w:val="0"/>
      </w:rPr>
      <w:fldChar w:fldCharType="end"/>
    </w:r>
    <w:r>
      <w:rPr>
        <w:rStyle w:val="Nmerodep"/>
        <w:snapToGrid w:val="0"/>
      </w:rPr>
      <w:t xml:space="preserve"> -</w:t>
    </w:r>
  </w:p>
  <w:p w14:paraId="08C81E15" w14:textId="77777777" w:rsidR="004E0FF8" w:rsidRDefault="004E0FF8">
    <w:pPr>
      <w:pStyle w:val="Encabe"/>
      <w:ind w:right="360"/>
      <w:jc w:val="center"/>
    </w:pPr>
  </w:p>
  <w:p w14:paraId="0036B658" w14:textId="77777777" w:rsidR="004E0FF8" w:rsidRDefault="004E0FF8">
    <w:pPr>
      <w:pStyle w:val="Encabe"/>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8BF5" w14:textId="77777777" w:rsidR="004E0FF8" w:rsidRDefault="004E0FF8" w:rsidP="0085481C">
    <w:pPr>
      <w:pStyle w:val="Encabe"/>
      <w:jc w:val="center"/>
    </w:pPr>
    <w:r>
      <w:rPr>
        <w:rStyle w:val="Nmerodep"/>
      </w:rPr>
      <w:fldChar w:fldCharType="begin"/>
    </w:r>
    <w:r>
      <w:rPr>
        <w:rStyle w:val="Nmerodep"/>
      </w:rPr>
      <w:instrText xml:space="preserve"> PAGE </w:instrText>
    </w:r>
    <w:r>
      <w:rPr>
        <w:rStyle w:val="Nmerodep"/>
      </w:rPr>
      <w:fldChar w:fldCharType="separate"/>
    </w:r>
    <w:r>
      <w:rPr>
        <w:rStyle w:val="Nmerodep"/>
        <w:noProof/>
      </w:rPr>
      <w:t>i</w:t>
    </w:r>
    <w:r>
      <w:rPr>
        <w:rStyle w:val="Nmerode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224B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C"/>
    <w:multiLevelType w:val="singleLevel"/>
    <w:tmpl w:val="0000000C"/>
    <w:name w:val="WW8Num12"/>
    <w:lvl w:ilvl="0">
      <w:start w:val="1"/>
      <w:numFmt w:val="bullet"/>
      <w:pStyle w:val="Logro"/>
      <w:lvlText w:val=""/>
      <w:lvlJc w:val="left"/>
      <w:pPr>
        <w:tabs>
          <w:tab w:val="num" w:pos="0"/>
        </w:tabs>
        <w:ind w:left="240" w:hanging="240"/>
      </w:pPr>
      <w:rPr>
        <w:rFonts w:ascii="Wingdings" w:hAnsi="Wingdings"/>
        <w:sz w:val="12"/>
      </w:rPr>
    </w:lvl>
  </w:abstractNum>
  <w:abstractNum w:abstractNumId="2" w15:restartNumberingAfterBreak="0">
    <w:nsid w:val="018E440B"/>
    <w:multiLevelType w:val="hybridMultilevel"/>
    <w:tmpl w:val="47E6CB80"/>
    <w:lvl w:ilvl="0" w:tplc="04090019">
      <w:start w:val="1"/>
      <w:numFmt w:val="lowerLetter"/>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2D425ED"/>
    <w:multiLevelType w:val="hybridMultilevel"/>
    <w:tmpl w:val="862CC782"/>
    <w:lvl w:ilvl="0" w:tplc="F58C98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0B70D3"/>
    <w:multiLevelType w:val="hybridMultilevel"/>
    <w:tmpl w:val="82602F1E"/>
    <w:lvl w:ilvl="0" w:tplc="85847DAA">
      <w:start w:val="10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BF6000"/>
    <w:multiLevelType w:val="multilevel"/>
    <w:tmpl w:val="08C486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B53363"/>
    <w:multiLevelType w:val="multilevel"/>
    <w:tmpl w:val="7BC81B84"/>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b w:val="0"/>
        <w:i w:val="0"/>
        <w:color w:val="000000" w:themeColor="text1"/>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6027D9"/>
    <w:multiLevelType w:val="hybridMultilevel"/>
    <w:tmpl w:val="E37CB606"/>
    <w:lvl w:ilvl="0" w:tplc="85847DAA">
      <w:start w:val="107"/>
      <w:numFmt w:val="bullet"/>
      <w:lvlText w:val="-"/>
      <w:lvlJc w:val="left"/>
      <w:pPr>
        <w:ind w:left="1584" w:hanging="360"/>
      </w:pPr>
      <w:rPr>
        <w:rFonts w:ascii="Arial" w:eastAsia="Times New Roman" w:hAnsi="Arial" w:cs="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0D8141DC"/>
    <w:multiLevelType w:val="multilevel"/>
    <w:tmpl w:val="BB5A1C94"/>
    <w:lvl w:ilvl="0">
      <w:start w:val="1"/>
      <w:numFmt w:val="upperRoman"/>
      <w:lvlText w:val="%1."/>
      <w:lvlJc w:val="left"/>
      <w:pPr>
        <w:ind w:left="1080" w:hanging="720"/>
      </w:pPr>
      <w:rPr>
        <w:rFonts w:hint="default"/>
      </w:rPr>
    </w:lvl>
    <w:lvl w:ilvl="1">
      <w:start w:val="1"/>
      <w:numFmt w:val="bullet"/>
      <w:lvlText w:val=""/>
      <w:lvlJc w:val="left"/>
      <w:pPr>
        <w:ind w:left="1080" w:hanging="360"/>
      </w:pPr>
      <w:rPr>
        <w:rFonts w:ascii="Symbol" w:hAnsi="Symbol"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DE9571E"/>
    <w:multiLevelType w:val="hybridMultilevel"/>
    <w:tmpl w:val="2BE0ACDA"/>
    <w:lvl w:ilvl="0" w:tplc="D904F0F8">
      <w:start w:val="1"/>
      <w:numFmt w:val="upperRoman"/>
      <w:pStyle w:val="AnexoNiv1"/>
      <w:lvlText w:val="A.%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20F7B"/>
    <w:multiLevelType w:val="multilevel"/>
    <w:tmpl w:val="26DADB2C"/>
    <w:lvl w:ilvl="0">
      <w:start w:val="1"/>
      <w:numFmt w:val="upperRoman"/>
      <w:lvlText w:val="%1."/>
      <w:lvlJc w:val="left"/>
      <w:pPr>
        <w:ind w:left="1080" w:hanging="720"/>
      </w:pPr>
      <w:rPr>
        <w:rFonts w:hint="default"/>
      </w:rPr>
    </w:lvl>
    <w:lvl w:ilvl="1">
      <w:start w:val="1"/>
      <w:numFmt w:val="bullet"/>
      <w:lvlText w:val=""/>
      <w:lvlJc w:val="left"/>
      <w:pPr>
        <w:ind w:left="1080" w:hanging="360"/>
      </w:pPr>
      <w:rPr>
        <w:rFonts w:ascii="Symbol" w:hAnsi="Symbol"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1EB1E0D"/>
    <w:multiLevelType w:val="multilevel"/>
    <w:tmpl w:val="132A79CC"/>
    <w:lvl w:ilvl="0">
      <w:start w:val="1"/>
      <w:numFmt w:val="upperRoman"/>
      <w:lvlText w:val="%1."/>
      <w:lvlJc w:val="left"/>
      <w:pPr>
        <w:ind w:left="1080" w:hanging="720"/>
      </w:pPr>
      <w:rPr>
        <w:rFonts w:hint="default"/>
      </w:rPr>
    </w:lvl>
    <w:lvl w:ilvl="1">
      <w:start w:val="1"/>
      <w:numFmt w:val="bullet"/>
      <w:lvlText w:val=""/>
      <w:lvlJc w:val="left"/>
      <w:pPr>
        <w:ind w:left="1080" w:hanging="360"/>
      </w:pPr>
      <w:rPr>
        <w:rFonts w:ascii="Symbol" w:hAnsi="Symbol"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AF052B"/>
    <w:multiLevelType w:val="hybridMultilevel"/>
    <w:tmpl w:val="C0F89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E927DD"/>
    <w:multiLevelType w:val="hybridMultilevel"/>
    <w:tmpl w:val="EDE073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C00BA2"/>
    <w:multiLevelType w:val="hybridMultilevel"/>
    <w:tmpl w:val="4364E974"/>
    <w:lvl w:ilvl="0" w:tplc="99FE4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FF4092"/>
    <w:multiLevelType w:val="hybridMultilevel"/>
    <w:tmpl w:val="B594A40C"/>
    <w:lvl w:ilvl="0" w:tplc="85E88B90">
      <w:start w:val="1"/>
      <w:numFmt w:val="lowerRoman"/>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1D2D7B8B"/>
    <w:multiLevelType w:val="hybridMultilevel"/>
    <w:tmpl w:val="FF30643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color w:val="000000" w:themeColor="text1"/>
        <w:sz w:val="22"/>
        <w:szCs w:val="22"/>
      </w:rPr>
    </w:lvl>
    <w:lvl w:ilvl="2" w:tplc="49ACC614">
      <w:start w:val="1"/>
      <w:numFmt w:val="decimal"/>
      <w:lvlText w:val="%3."/>
      <w:lvlJc w:val="left"/>
      <w:pPr>
        <w:ind w:left="2340" w:hanging="360"/>
      </w:pPr>
      <w:rPr>
        <w:rFonts w:hint="default"/>
      </w:rPr>
    </w:lvl>
    <w:lvl w:ilvl="3" w:tplc="82DC96E4" w:tentative="1">
      <w:start w:val="1"/>
      <w:numFmt w:val="decimal"/>
      <w:lvlText w:val="%4."/>
      <w:lvlJc w:val="left"/>
      <w:pPr>
        <w:ind w:left="2880" w:hanging="360"/>
      </w:pPr>
    </w:lvl>
    <w:lvl w:ilvl="4" w:tplc="1C040498" w:tentative="1">
      <w:start w:val="1"/>
      <w:numFmt w:val="lowerLetter"/>
      <w:lvlText w:val="%5."/>
      <w:lvlJc w:val="left"/>
      <w:pPr>
        <w:ind w:left="3600" w:hanging="360"/>
      </w:pPr>
    </w:lvl>
    <w:lvl w:ilvl="5" w:tplc="79264354" w:tentative="1">
      <w:start w:val="1"/>
      <w:numFmt w:val="lowerRoman"/>
      <w:lvlText w:val="%6."/>
      <w:lvlJc w:val="right"/>
      <w:pPr>
        <w:ind w:left="4320" w:hanging="180"/>
      </w:pPr>
    </w:lvl>
    <w:lvl w:ilvl="6" w:tplc="65B43076" w:tentative="1">
      <w:start w:val="1"/>
      <w:numFmt w:val="decimal"/>
      <w:lvlText w:val="%7."/>
      <w:lvlJc w:val="left"/>
      <w:pPr>
        <w:ind w:left="5040" w:hanging="360"/>
      </w:pPr>
    </w:lvl>
    <w:lvl w:ilvl="7" w:tplc="A142EC1E" w:tentative="1">
      <w:start w:val="1"/>
      <w:numFmt w:val="lowerLetter"/>
      <w:lvlText w:val="%8."/>
      <w:lvlJc w:val="left"/>
      <w:pPr>
        <w:ind w:left="5760" w:hanging="360"/>
      </w:pPr>
    </w:lvl>
    <w:lvl w:ilvl="8" w:tplc="E292BEFA" w:tentative="1">
      <w:start w:val="1"/>
      <w:numFmt w:val="lowerRoman"/>
      <w:lvlText w:val="%9."/>
      <w:lvlJc w:val="right"/>
      <w:pPr>
        <w:ind w:left="6480" w:hanging="180"/>
      </w:pPr>
    </w:lvl>
  </w:abstractNum>
  <w:abstractNum w:abstractNumId="17" w15:restartNumberingAfterBreak="0">
    <w:nsid w:val="1D6E2BB1"/>
    <w:multiLevelType w:val="hybridMultilevel"/>
    <w:tmpl w:val="E42CE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E276E3"/>
    <w:multiLevelType w:val="multilevel"/>
    <w:tmpl w:val="61DA76B0"/>
    <w:lvl w:ilvl="0">
      <w:start w:val="1"/>
      <w:numFmt w:val="upperRoman"/>
      <w:lvlText w:val="%1."/>
      <w:lvlJc w:val="left"/>
      <w:pPr>
        <w:ind w:left="1080" w:hanging="720"/>
      </w:pPr>
      <w:rPr>
        <w:rFonts w:hint="default"/>
      </w:rPr>
    </w:lvl>
    <w:lvl w:ilvl="1">
      <w:start w:val="107"/>
      <w:numFmt w:val="bullet"/>
      <w:lvlText w:val="-"/>
      <w:lvlJc w:val="left"/>
      <w:pPr>
        <w:ind w:left="1080" w:hanging="360"/>
      </w:pPr>
      <w:rPr>
        <w:rFonts w:ascii="Arial" w:eastAsia="Times New Roman" w:hAnsi="Arial" w:cs="Arial"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06915D3"/>
    <w:multiLevelType w:val="hybridMultilevel"/>
    <w:tmpl w:val="3B42A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830601"/>
    <w:multiLevelType w:val="multilevel"/>
    <w:tmpl w:val="1C565DC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ascii="Arial" w:hAnsi="Arial" w:cs="Arial"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9236C97"/>
    <w:multiLevelType w:val="multilevel"/>
    <w:tmpl w:val="57107B1E"/>
    <w:lvl w:ilvl="0">
      <w:start w:val="1"/>
      <w:numFmt w:val="upperRoman"/>
      <w:lvlText w:val="%1."/>
      <w:lvlJc w:val="left"/>
      <w:pPr>
        <w:ind w:left="1080" w:hanging="720"/>
      </w:pPr>
      <w:rPr>
        <w:rFonts w:hint="default"/>
      </w:rPr>
    </w:lvl>
    <w:lvl w:ilvl="1">
      <w:start w:val="107"/>
      <w:numFmt w:val="bullet"/>
      <w:lvlText w:val="-"/>
      <w:lvlJc w:val="left"/>
      <w:pPr>
        <w:ind w:left="1080" w:hanging="360"/>
      </w:pPr>
      <w:rPr>
        <w:rFonts w:ascii="Arial" w:eastAsia="Times New Roman" w:hAnsi="Arial" w:cs="Arial"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BDF3B0D"/>
    <w:multiLevelType w:val="multilevel"/>
    <w:tmpl w:val="F3CC6BFE"/>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b w:val="0"/>
      </w:rPr>
    </w:lvl>
    <w:lvl w:ilvl="2">
      <w:start w:val="1"/>
      <w:numFmt w:val="lowerLetter"/>
      <w:lvlText w:val="%3."/>
      <w:lvlJc w:val="left"/>
      <w:pPr>
        <w:tabs>
          <w:tab w:val="num" w:pos="2592"/>
        </w:tabs>
        <w:ind w:left="2592" w:hanging="432"/>
      </w:pPr>
      <w:rPr>
        <w:b/>
      </w:r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3" w15:restartNumberingAfterBreak="0">
    <w:nsid w:val="2C492055"/>
    <w:multiLevelType w:val="hybridMultilevel"/>
    <w:tmpl w:val="AF88A572"/>
    <w:lvl w:ilvl="0" w:tplc="ADD0B1B6">
      <w:start w:val="1"/>
      <w:numFmt w:val="upperLetter"/>
      <w:pStyle w:val="AnexosNiv2"/>
      <w:lvlText w:val="a. %1 "/>
      <w:lvlJc w:val="left"/>
      <w:pPr>
        <w:ind w:left="1080" w:hanging="360"/>
      </w:pPr>
      <w:rPr>
        <w:rFonts w:hint="default"/>
        <w:b/>
        <w:i w:val="0"/>
        <w:caps/>
      </w:rPr>
    </w:lvl>
    <w:lvl w:ilvl="1" w:tplc="04090019">
      <w:start w:val="1"/>
      <w:numFmt w:val="lowerLetter"/>
      <w:pStyle w:val="AnexosNiv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pStyle w:val="AnexosNiv2"/>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8741B3"/>
    <w:multiLevelType w:val="hybridMultilevel"/>
    <w:tmpl w:val="A4980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20498A"/>
    <w:multiLevelType w:val="hybridMultilevel"/>
    <w:tmpl w:val="02D63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613BDC"/>
    <w:multiLevelType w:val="hybridMultilevel"/>
    <w:tmpl w:val="5B7E8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8B7CDB"/>
    <w:multiLevelType w:val="hybridMultilevel"/>
    <w:tmpl w:val="65A04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5885866"/>
    <w:multiLevelType w:val="hybridMultilevel"/>
    <w:tmpl w:val="7CF43600"/>
    <w:lvl w:ilvl="0" w:tplc="1EEEEF86">
      <w:start w:val="1"/>
      <w:numFmt w:val="lowerRoman"/>
      <w:pStyle w:val="MarcadorSmboloNvel1"/>
      <w:lvlText w:val="(%1)"/>
      <w:lvlJc w:val="left"/>
      <w:pPr>
        <w:tabs>
          <w:tab w:val="num" w:pos="862"/>
        </w:tabs>
        <w:ind w:left="822" w:hanging="396"/>
      </w:pPr>
      <w:rPr>
        <w:rFonts w:ascii="Arial" w:eastAsia="Times New Roman" w:hAnsi="Arial" w:cs="Gautami"/>
        <w:color w:val="003366"/>
      </w:rPr>
    </w:lvl>
    <w:lvl w:ilvl="1" w:tplc="04090003">
      <w:start w:val="1"/>
      <w:numFmt w:val="bullet"/>
      <w:lvlText w:val="o"/>
      <w:lvlJc w:val="left"/>
      <w:pPr>
        <w:tabs>
          <w:tab w:val="num" w:pos="1326"/>
        </w:tabs>
        <w:ind w:left="1326" w:hanging="360"/>
      </w:pPr>
      <w:rPr>
        <w:rFonts w:ascii="Courier New" w:hAnsi="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29" w15:restartNumberingAfterBreak="0">
    <w:nsid w:val="359B4991"/>
    <w:multiLevelType w:val="multilevel"/>
    <w:tmpl w:val="C00AB6DC"/>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1926"/>
        </w:tabs>
        <w:ind w:left="1926" w:hanging="1296"/>
      </w:pPr>
      <w:rPr>
        <w:b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0" w15:restartNumberingAfterBreak="0">
    <w:nsid w:val="3A4222D4"/>
    <w:multiLevelType w:val="hybridMultilevel"/>
    <w:tmpl w:val="C3FAEA06"/>
    <w:lvl w:ilvl="0" w:tplc="9C62FAAA">
      <w:start w:val="1"/>
      <w:numFmt w:val="bullet"/>
      <w:pStyle w:val="vietas1"/>
      <w:lvlText w:val=""/>
      <w:lvlJc w:val="left"/>
      <w:pPr>
        <w:tabs>
          <w:tab w:val="num" w:pos="720"/>
        </w:tabs>
        <w:ind w:left="720" w:hanging="360"/>
      </w:pPr>
      <w:rPr>
        <w:rFonts w:ascii="Wingdings" w:hAnsi="Wingdings" w:hint="default"/>
        <w:color w:val="339966"/>
        <w:sz w:val="16"/>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676B11"/>
    <w:multiLevelType w:val="multilevel"/>
    <w:tmpl w:val="65E455CA"/>
    <w:lvl w:ilvl="0">
      <w:start w:val="1"/>
      <w:numFmt w:val="upperRoman"/>
      <w:lvlText w:val="%1."/>
      <w:lvlJc w:val="left"/>
      <w:pPr>
        <w:ind w:left="1080" w:hanging="720"/>
      </w:pPr>
      <w:rPr>
        <w:rFonts w:hint="default"/>
      </w:rPr>
    </w:lvl>
    <w:lvl w:ilvl="1">
      <w:start w:val="107"/>
      <w:numFmt w:val="bullet"/>
      <w:lvlText w:val="-"/>
      <w:lvlJc w:val="left"/>
      <w:pPr>
        <w:ind w:left="1080" w:hanging="360"/>
      </w:pPr>
      <w:rPr>
        <w:rFonts w:ascii="Arial" w:eastAsia="Times New Roman" w:hAnsi="Arial" w:cs="Arial"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06B1CBB"/>
    <w:multiLevelType w:val="multilevel"/>
    <w:tmpl w:val="E9BECA86"/>
    <w:lvl w:ilvl="0">
      <w:start w:val="1"/>
      <w:numFmt w:val="upperRoman"/>
      <w:lvlText w:val="%1."/>
      <w:lvlJc w:val="left"/>
      <w:pPr>
        <w:ind w:left="1080" w:hanging="720"/>
      </w:pPr>
      <w:rPr>
        <w:rFonts w:hint="default"/>
      </w:rPr>
    </w:lvl>
    <w:lvl w:ilvl="1">
      <w:start w:val="1"/>
      <w:numFmt w:val="bullet"/>
      <w:lvlText w:val=""/>
      <w:lvlJc w:val="left"/>
      <w:pPr>
        <w:ind w:left="1080" w:hanging="360"/>
      </w:pPr>
      <w:rPr>
        <w:rFonts w:ascii="Symbol" w:hAnsi="Symbol"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32B0FC9"/>
    <w:multiLevelType w:val="multilevel"/>
    <w:tmpl w:val="F3CC6BFE"/>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b w:val="0"/>
      </w:rPr>
    </w:lvl>
    <w:lvl w:ilvl="2">
      <w:start w:val="1"/>
      <w:numFmt w:val="lowerLetter"/>
      <w:lvlText w:val="%3."/>
      <w:lvlJc w:val="left"/>
      <w:pPr>
        <w:tabs>
          <w:tab w:val="num" w:pos="2592"/>
        </w:tabs>
        <w:ind w:left="2592" w:hanging="432"/>
      </w:pPr>
      <w:rPr>
        <w:b/>
      </w:r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4" w15:restartNumberingAfterBreak="0">
    <w:nsid w:val="4531313A"/>
    <w:multiLevelType w:val="multilevel"/>
    <w:tmpl w:val="65E438B2"/>
    <w:lvl w:ilvl="0">
      <w:start w:val="1"/>
      <w:numFmt w:val="decimal"/>
      <w:pStyle w:val="Chap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45591EAB"/>
    <w:multiLevelType w:val="hybridMultilevel"/>
    <w:tmpl w:val="33024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327857"/>
    <w:multiLevelType w:val="hybridMultilevel"/>
    <w:tmpl w:val="F18C3D7A"/>
    <w:lvl w:ilvl="0" w:tplc="85847DAA">
      <w:start w:val="1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0102C0"/>
    <w:multiLevelType w:val="hybridMultilevel"/>
    <w:tmpl w:val="3B5C8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0507AD"/>
    <w:multiLevelType w:val="hybridMultilevel"/>
    <w:tmpl w:val="49EEA2DC"/>
    <w:lvl w:ilvl="0" w:tplc="85847DAA">
      <w:start w:val="10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E10701F"/>
    <w:multiLevelType w:val="hybridMultilevel"/>
    <w:tmpl w:val="35045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F17DE0"/>
    <w:multiLevelType w:val="hybridMultilevel"/>
    <w:tmpl w:val="7D04900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1" w15:restartNumberingAfterBreak="0">
    <w:nsid w:val="588C4425"/>
    <w:multiLevelType w:val="hybridMultilevel"/>
    <w:tmpl w:val="66F43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245CFA"/>
    <w:multiLevelType w:val="multilevel"/>
    <w:tmpl w:val="46E4EA22"/>
    <w:lvl w:ilvl="0">
      <w:start w:val="1"/>
      <w:numFmt w:val="upperRoman"/>
      <w:lvlText w:val="%1."/>
      <w:lvlJc w:val="left"/>
      <w:pPr>
        <w:ind w:left="1080" w:hanging="720"/>
      </w:pPr>
      <w:rPr>
        <w:rFonts w:hint="default"/>
      </w:rPr>
    </w:lvl>
    <w:lvl w:ilvl="1">
      <w:start w:val="107"/>
      <w:numFmt w:val="bullet"/>
      <w:lvlText w:val="-"/>
      <w:lvlJc w:val="left"/>
      <w:pPr>
        <w:ind w:left="1080" w:hanging="360"/>
      </w:pPr>
      <w:rPr>
        <w:rFonts w:ascii="Arial" w:eastAsia="Times New Roman" w:hAnsi="Arial" w:cs="Arial"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3541BA"/>
    <w:multiLevelType w:val="hybridMultilevel"/>
    <w:tmpl w:val="7D5A82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C946418"/>
    <w:multiLevelType w:val="hybridMultilevel"/>
    <w:tmpl w:val="53DCA9C2"/>
    <w:lvl w:ilvl="0" w:tplc="85847DAA">
      <w:start w:val="10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33C331F"/>
    <w:multiLevelType w:val="hybridMultilevel"/>
    <w:tmpl w:val="39E8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4D1A07"/>
    <w:multiLevelType w:val="hybridMultilevel"/>
    <w:tmpl w:val="BF42D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CF4E72"/>
    <w:multiLevelType w:val="hybridMultilevel"/>
    <w:tmpl w:val="515216C6"/>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8" w15:restartNumberingAfterBreak="0">
    <w:nsid w:val="66F87A71"/>
    <w:multiLevelType w:val="multilevel"/>
    <w:tmpl w:val="0924EC02"/>
    <w:lvl w:ilvl="0">
      <w:start w:val="1"/>
      <w:numFmt w:val="upperRoman"/>
      <w:lvlText w:val="%1."/>
      <w:lvlJc w:val="left"/>
      <w:pPr>
        <w:ind w:left="1080" w:hanging="720"/>
      </w:pPr>
      <w:rPr>
        <w:rFonts w:hint="default"/>
      </w:rPr>
    </w:lvl>
    <w:lvl w:ilvl="1">
      <w:start w:val="1"/>
      <w:numFmt w:val="bullet"/>
      <w:lvlText w:val=""/>
      <w:lvlJc w:val="left"/>
      <w:pPr>
        <w:ind w:left="1080" w:hanging="360"/>
      </w:pPr>
      <w:rPr>
        <w:rFonts w:ascii="Symbol" w:hAnsi="Symbol"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7840055"/>
    <w:multiLevelType w:val="hybridMultilevel"/>
    <w:tmpl w:val="A56CA848"/>
    <w:lvl w:ilvl="0" w:tplc="B3B0E2E0">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50" w15:restartNumberingAfterBreak="0">
    <w:nsid w:val="692A459D"/>
    <w:multiLevelType w:val="hybridMultilevel"/>
    <w:tmpl w:val="80442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F551F6"/>
    <w:multiLevelType w:val="hybridMultilevel"/>
    <w:tmpl w:val="55143680"/>
    <w:lvl w:ilvl="0" w:tplc="0C0A0019">
      <w:start w:val="1"/>
      <w:numFmt w:val="bullet"/>
      <w:pStyle w:val="ListParagraph"/>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2" w15:restartNumberingAfterBreak="0">
    <w:nsid w:val="6E11447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74762A63"/>
    <w:multiLevelType w:val="multilevel"/>
    <w:tmpl w:val="89BEBD46"/>
    <w:lvl w:ilvl="0">
      <w:start w:val="1"/>
      <w:numFmt w:val="decimal"/>
      <w:pStyle w:val="BulletNum"/>
      <w:lvlText w:val="%1."/>
      <w:lvlJc w:val="left"/>
      <w:pPr>
        <w:ind w:left="928" w:hanging="360"/>
      </w:pPr>
      <w:rPr>
        <w:rFonts w:hint="default"/>
        <w:b/>
        <w:i w:val="0"/>
      </w:rPr>
    </w:lvl>
    <w:lvl w:ilvl="1">
      <w:start w:val="1"/>
      <w:numFmt w:val="lowerLetter"/>
      <w:lvlText w:val="%2."/>
      <w:lvlJc w:val="left"/>
      <w:pPr>
        <w:ind w:left="1070" w:hanging="360"/>
      </w:pPr>
      <w:rPr>
        <w:rFonts w:hint="default"/>
        <w:b/>
      </w:rPr>
    </w:lvl>
    <w:lvl w:ilvl="2">
      <w:start w:val="1"/>
      <w:numFmt w:val="upperRoman"/>
      <w:lvlText w:val="%3."/>
      <w:lvlJc w:val="right"/>
      <w:pPr>
        <w:ind w:left="1440" w:hanging="360"/>
      </w:pPr>
      <w:rPr>
        <w:rFonts w:hint="default"/>
        <w:b/>
        <w:i w:val="0"/>
      </w:rPr>
    </w:lvl>
    <w:lvl w:ilvl="3">
      <w:start w:val="1"/>
      <w:numFmt w:val="decimal"/>
      <w:lvlText w:val="%4."/>
      <w:lvlJc w:val="left"/>
      <w:pPr>
        <w:ind w:left="1800" w:hanging="360"/>
      </w:pPr>
      <w:rPr>
        <w:rFonts w:hint="default"/>
        <w:b/>
        <w:i w:val="0"/>
      </w:rPr>
    </w:lvl>
    <w:lvl w:ilvl="4">
      <w:start w:val="1"/>
      <w:numFmt w:val="lowerLetter"/>
      <w:lvlText w:val="%5."/>
      <w:lvlJc w:val="left"/>
      <w:pPr>
        <w:ind w:left="2160" w:hanging="360"/>
      </w:pPr>
      <w:rPr>
        <w:rFonts w:hint="default"/>
        <w:b/>
        <w:i w:val="0"/>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4" w15:restartNumberingAfterBreak="0">
    <w:nsid w:val="74E00799"/>
    <w:multiLevelType w:val="hybridMultilevel"/>
    <w:tmpl w:val="002A91EE"/>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55" w15:restartNumberingAfterBreak="0">
    <w:nsid w:val="7B9D1748"/>
    <w:multiLevelType w:val="hybridMultilevel"/>
    <w:tmpl w:val="AEC4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16"/>
  </w:num>
  <w:num w:numId="4">
    <w:abstractNumId w:val="20"/>
  </w:num>
  <w:num w:numId="5">
    <w:abstractNumId w:val="6"/>
  </w:num>
  <w:num w:numId="6">
    <w:abstractNumId w:val="0"/>
  </w:num>
  <w:num w:numId="7">
    <w:abstractNumId w:val="9"/>
  </w:num>
  <w:num w:numId="8">
    <w:abstractNumId w:val="23"/>
  </w:num>
  <w:num w:numId="9">
    <w:abstractNumId w:val="30"/>
  </w:num>
  <w:num w:numId="10">
    <w:abstractNumId w:val="52"/>
  </w:num>
  <w:num w:numId="11">
    <w:abstractNumId w:val="28"/>
  </w:num>
  <w:num w:numId="12">
    <w:abstractNumId w:val="53"/>
  </w:num>
  <w:num w:numId="13">
    <w:abstractNumId w:val="1"/>
  </w:num>
  <w:num w:numId="14">
    <w:abstractNumId w:val="26"/>
  </w:num>
  <w:num w:numId="15">
    <w:abstractNumId w:val="43"/>
  </w:num>
  <w:num w:numId="16">
    <w:abstractNumId w:val="13"/>
  </w:num>
  <w:num w:numId="17">
    <w:abstractNumId w:val="12"/>
  </w:num>
  <w:num w:numId="18">
    <w:abstractNumId w:val="3"/>
  </w:num>
  <w:num w:numId="19">
    <w:abstractNumId w:val="14"/>
  </w:num>
  <w:num w:numId="20">
    <w:abstractNumId w:val="33"/>
  </w:num>
  <w:num w:numId="21">
    <w:abstractNumId w:val="27"/>
  </w:num>
  <w:num w:numId="22">
    <w:abstractNumId w:val="54"/>
  </w:num>
  <w:num w:numId="23">
    <w:abstractNumId w:val="17"/>
  </w:num>
  <w:num w:numId="24">
    <w:abstractNumId w:val="5"/>
  </w:num>
  <w:num w:numId="25">
    <w:abstractNumId w:val="4"/>
  </w:num>
  <w:num w:numId="26">
    <w:abstractNumId w:val="45"/>
  </w:num>
  <w:num w:numId="27">
    <w:abstractNumId w:val="22"/>
  </w:num>
  <w:num w:numId="28">
    <w:abstractNumId w:val="25"/>
  </w:num>
  <w:num w:numId="29">
    <w:abstractNumId w:val="46"/>
  </w:num>
  <w:num w:numId="30">
    <w:abstractNumId w:val="19"/>
  </w:num>
  <w:num w:numId="31">
    <w:abstractNumId w:val="24"/>
  </w:num>
  <w:num w:numId="32">
    <w:abstractNumId w:val="49"/>
  </w:num>
  <w:num w:numId="33">
    <w:abstractNumId w:val="39"/>
  </w:num>
  <w:num w:numId="34">
    <w:abstractNumId w:val="38"/>
  </w:num>
  <w:num w:numId="35">
    <w:abstractNumId w:val="7"/>
  </w:num>
  <w:num w:numId="36">
    <w:abstractNumId w:val="2"/>
  </w:num>
  <w:num w:numId="37">
    <w:abstractNumId w:val="47"/>
  </w:num>
  <w:num w:numId="38">
    <w:abstractNumId w:val="15"/>
  </w:num>
  <w:num w:numId="39">
    <w:abstractNumId w:val="40"/>
  </w:num>
  <w:num w:numId="40">
    <w:abstractNumId w:val="50"/>
  </w:num>
  <w:num w:numId="41">
    <w:abstractNumId w:val="41"/>
  </w:num>
  <w:num w:numId="42">
    <w:abstractNumId w:val="35"/>
  </w:num>
  <w:num w:numId="43">
    <w:abstractNumId w:val="55"/>
  </w:num>
  <w:num w:numId="44">
    <w:abstractNumId w:val="36"/>
  </w:num>
  <w:num w:numId="45">
    <w:abstractNumId w:val="51"/>
  </w:num>
  <w:num w:numId="46">
    <w:abstractNumId w:val="37"/>
  </w:num>
  <w:num w:numId="47">
    <w:abstractNumId w:val="8"/>
  </w:num>
  <w:num w:numId="48">
    <w:abstractNumId w:val="11"/>
  </w:num>
  <w:num w:numId="49">
    <w:abstractNumId w:val="48"/>
  </w:num>
  <w:num w:numId="50">
    <w:abstractNumId w:val="32"/>
  </w:num>
  <w:num w:numId="51">
    <w:abstractNumId w:val="10"/>
  </w:num>
  <w:num w:numId="52">
    <w:abstractNumId w:val="31"/>
  </w:num>
  <w:num w:numId="53">
    <w:abstractNumId w:val="44"/>
  </w:num>
  <w:num w:numId="54">
    <w:abstractNumId w:val="18"/>
  </w:num>
  <w:num w:numId="55">
    <w:abstractNumId w:val="42"/>
  </w:num>
  <w:num w:numId="56">
    <w:abstractNumId w:val="21"/>
  </w:num>
  <w:num w:numId="57">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18"/>
    <w:rsid w:val="00036078"/>
    <w:rsid w:val="000C3DA5"/>
    <w:rsid w:val="001057A9"/>
    <w:rsid w:val="00143C1C"/>
    <w:rsid w:val="00182EC4"/>
    <w:rsid w:val="001A0439"/>
    <w:rsid w:val="001A0C18"/>
    <w:rsid w:val="001B68DF"/>
    <w:rsid w:val="002021C6"/>
    <w:rsid w:val="0020314D"/>
    <w:rsid w:val="00222FB0"/>
    <w:rsid w:val="00244208"/>
    <w:rsid w:val="00255A60"/>
    <w:rsid w:val="002C5EE1"/>
    <w:rsid w:val="002E04C8"/>
    <w:rsid w:val="002E63BA"/>
    <w:rsid w:val="002F3D93"/>
    <w:rsid w:val="00301825"/>
    <w:rsid w:val="00334718"/>
    <w:rsid w:val="00356CC9"/>
    <w:rsid w:val="003673FC"/>
    <w:rsid w:val="003745B0"/>
    <w:rsid w:val="003A001B"/>
    <w:rsid w:val="003E0AF7"/>
    <w:rsid w:val="003F59C4"/>
    <w:rsid w:val="00400FB3"/>
    <w:rsid w:val="00416C3C"/>
    <w:rsid w:val="00455623"/>
    <w:rsid w:val="004659FB"/>
    <w:rsid w:val="00470E46"/>
    <w:rsid w:val="00473508"/>
    <w:rsid w:val="00494D23"/>
    <w:rsid w:val="004D6F7F"/>
    <w:rsid w:val="004E093C"/>
    <w:rsid w:val="004E0FF8"/>
    <w:rsid w:val="004E151B"/>
    <w:rsid w:val="004F1C61"/>
    <w:rsid w:val="00500A04"/>
    <w:rsid w:val="00504703"/>
    <w:rsid w:val="00522F82"/>
    <w:rsid w:val="00545F1A"/>
    <w:rsid w:val="00566625"/>
    <w:rsid w:val="00577701"/>
    <w:rsid w:val="00580CBF"/>
    <w:rsid w:val="00593002"/>
    <w:rsid w:val="005A6F12"/>
    <w:rsid w:val="005B3251"/>
    <w:rsid w:val="005B4150"/>
    <w:rsid w:val="005E0608"/>
    <w:rsid w:val="00622221"/>
    <w:rsid w:val="00647335"/>
    <w:rsid w:val="00653B82"/>
    <w:rsid w:val="00674304"/>
    <w:rsid w:val="006743E4"/>
    <w:rsid w:val="00680440"/>
    <w:rsid w:val="006B135C"/>
    <w:rsid w:val="006B495C"/>
    <w:rsid w:val="006C0959"/>
    <w:rsid w:val="006C1B9E"/>
    <w:rsid w:val="006D4B6A"/>
    <w:rsid w:val="006E0EB7"/>
    <w:rsid w:val="00723E73"/>
    <w:rsid w:val="00727A2B"/>
    <w:rsid w:val="00754966"/>
    <w:rsid w:val="00762034"/>
    <w:rsid w:val="007B43DE"/>
    <w:rsid w:val="007E5B63"/>
    <w:rsid w:val="00807E20"/>
    <w:rsid w:val="00812EAB"/>
    <w:rsid w:val="00817019"/>
    <w:rsid w:val="00825D81"/>
    <w:rsid w:val="00842A2C"/>
    <w:rsid w:val="008469F2"/>
    <w:rsid w:val="0085481C"/>
    <w:rsid w:val="00895122"/>
    <w:rsid w:val="008E1282"/>
    <w:rsid w:val="008E66AE"/>
    <w:rsid w:val="008F6C73"/>
    <w:rsid w:val="00922FAE"/>
    <w:rsid w:val="00946644"/>
    <w:rsid w:val="009A6430"/>
    <w:rsid w:val="009B5038"/>
    <w:rsid w:val="009E7E38"/>
    <w:rsid w:val="00A7468A"/>
    <w:rsid w:val="00A90C3A"/>
    <w:rsid w:val="00A94628"/>
    <w:rsid w:val="00AE3698"/>
    <w:rsid w:val="00B42E9A"/>
    <w:rsid w:val="00B46E27"/>
    <w:rsid w:val="00B51DD3"/>
    <w:rsid w:val="00B5569E"/>
    <w:rsid w:val="00BF50D3"/>
    <w:rsid w:val="00C0220B"/>
    <w:rsid w:val="00C04210"/>
    <w:rsid w:val="00C53B1D"/>
    <w:rsid w:val="00CA1D59"/>
    <w:rsid w:val="00CB0273"/>
    <w:rsid w:val="00CB2A06"/>
    <w:rsid w:val="00CD777D"/>
    <w:rsid w:val="00D031CC"/>
    <w:rsid w:val="00D31ADF"/>
    <w:rsid w:val="00D34CCC"/>
    <w:rsid w:val="00D47A44"/>
    <w:rsid w:val="00D969AD"/>
    <w:rsid w:val="00DA3F3B"/>
    <w:rsid w:val="00DA5554"/>
    <w:rsid w:val="00DC32E6"/>
    <w:rsid w:val="00DE5B38"/>
    <w:rsid w:val="00E3421C"/>
    <w:rsid w:val="00E4622A"/>
    <w:rsid w:val="00E466F0"/>
    <w:rsid w:val="00E50D7D"/>
    <w:rsid w:val="00EA053A"/>
    <w:rsid w:val="00EA35B9"/>
    <w:rsid w:val="00EC1025"/>
    <w:rsid w:val="00EE0493"/>
    <w:rsid w:val="00F77E5C"/>
    <w:rsid w:val="00F90F9B"/>
    <w:rsid w:val="00FA1FEF"/>
    <w:rsid w:val="00FB0696"/>
    <w:rsid w:val="00FD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1F24"/>
  <w15:chartTrackingRefBased/>
  <w15:docId w15:val="{02FDEBE4-6769-4978-8962-75B620FD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718"/>
    <w:pPr>
      <w:spacing w:after="200" w:line="276" w:lineRule="auto"/>
    </w:pPr>
    <w:rPr>
      <w:rFonts w:ascii="Lucida Grande" w:eastAsia="ヒラギノ角ゴ Pro W3" w:hAnsi="Lucida Grande" w:cs="Times New Roman"/>
      <w:color w:val="000000"/>
      <w:szCs w:val="24"/>
    </w:rPr>
  </w:style>
  <w:style w:type="paragraph" w:styleId="Heading1">
    <w:name w:val="heading 1"/>
    <w:aliases w:val="Document Header1"/>
    <w:basedOn w:val="Normal"/>
    <w:next w:val="Normal"/>
    <w:link w:val="Heading1Char"/>
    <w:qFormat/>
    <w:rsid w:val="00334718"/>
    <w:pPr>
      <w:keepNext/>
      <w:spacing w:after="0" w:line="240" w:lineRule="auto"/>
      <w:ind w:left="-30"/>
      <w:outlineLvl w:val="0"/>
    </w:pPr>
    <w:rPr>
      <w:rFonts w:ascii="Times New Roman" w:eastAsia="Times New Roman" w:hAnsi="Times New Roman"/>
      <w:color w:val="auto"/>
      <w:sz w:val="20"/>
      <w:szCs w:val="20"/>
      <w:lang w:val="es-ES_tradnl" w:eastAsia="es-PE"/>
    </w:rPr>
  </w:style>
  <w:style w:type="paragraph" w:styleId="Heading2">
    <w:name w:val="heading 2"/>
    <w:aliases w:val="Subchapter 1.1,1.1 HEADING 2,2,Major,2 headline,h,Subchapter 1.1 Car Car,h2,2/1,Titre 2,l2,list + change bar,???,h21,LetHead2,MisHead2,Normalhead2,Normal Heading 2,Z_hanging_2,heading 2,A,Subchapter ..."/>
    <w:basedOn w:val="Normal"/>
    <w:next w:val="Normal"/>
    <w:link w:val="Heading2Char"/>
    <w:qFormat/>
    <w:rsid w:val="00334718"/>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334718"/>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qFormat/>
    <w:rsid w:val="00334718"/>
    <w:pPr>
      <w:keepNext/>
      <w:keepLines/>
      <w:numPr>
        <w:ilvl w:val="3"/>
        <w:numId w:val="1"/>
      </w:numPr>
      <w:spacing w:before="200" w:after="0"/>
      <w:outlineLvl w:val="3"/>
    </w:pPr>
    <w:rPr>
      <w:rFonts w:ascii="Cambria" w:eastAsia="MS Gothic" w:hAnsi="Cambria"/>
      <w:b/>
      <w:bCs/>
      <w:i/>
      <w:iCs/>
      <w:color w:val="4F81BD"/>
    </w:rPr>
  </w:style>
  <w:style w:type="paragraph" w:styleId="Heading5">
    <w:name w:val="heading 5"/>
    <w:aliases w:val="Indice Ref"/>
    <w:basedOn w:val="Normal"/>
    <w:next w:val="Normal"/>
    <w:link w:val="Heading5Char"/>
    <w:uiPriority w:val="9"/>
    <w:qFormat/>
    <w:rsid w:val="00334718"/>
    <w:pPr>
      <w:keepNext/>
      <w:keepLines/>
      <w:numPr>
        <w:ilvl w:val="4"/>
        <w:numId w:val="1"/>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334718"/>
    <w:pPr>
      <w:keepNext/>
      <w:keepLines/>
      <w:numPr>
        <w:ilvl w:val="5"/>
        <w:numId w:val="1"/>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334718"/>
    <w:pPr>
      <w:keepNext/>
      <w:keepLines/>
      <w:numPr>
        <w:ilvl w:val="6"/>
        <w:numId w:val="1"/>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334718"/>
    <w:pPr>
      <w:keepNext/>
      <w:keepLines/>
      <w:numPr>
        <w:ilvl w:val="7"/>
        <w:numId w:val="1"/>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334718"/>
    <w:pPr>
      <w:keepNext/>
      <w:keepLines/>
      <w:numPr>
        <w:ilvl w:val="8"/>
        <w:numId w:val="1"/>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334718"/>
    <w:rPr>
      <w:rFonts w:ascii="Times New Roman" w:eastAsia="Times New Roman" w:hAnsi="Times New Roman" w:cs="Times New Roman"/>
      <w:sz w:val="20"/>
      <w:szCs w:val="20"/>
      <w:lang w:val="es-ES_tradnl" w:eastAsia="es-PE"/>
    </w:rPr>
  </w:style>
  <w:style w:type="character" w:customStyle="1" w:styleId="Heading2Char">
    <w:name w:val="Heading 2 Char"/>
    <w:aliases w:val="Subchapter 1.1 Char,1.1 HEADING 2 Char,2 Char,Major Char,2 headline Char,h Char,Subchapter 1.1 Car Car Char,h2 Char,2/1 Char,Titre 2 Char,l2 Char,list + change bar Char,??? Char,h21 Char,LetHead2 Char,MisHead2 Char,Normalhead2 Char,A Char"/>
    <w:basedOn w:val="DefaultParagraphFont"/>
    <w:link w:val="Heading2"/>
    <w:rsid w:val="00334718"/>
    <w:rPr>
      <w:rFonts w:ascii="Cambria" w:eastAsia="MS Gothic" w:hAnsi="Cambria" w:cs="Times New Roman"/>
      <w:b/>
      <w:bCs/>
      <w:color w:val="4F81BD"/>
      <w:sz w:val="26"/>
      <w:szCs w:val="26"/>
    </w:rPr>
  </w:style>
  <w:style w:type="character" w:customStyle="1" w:styleId="Heading3Char">
    <w:name w:val="Heading 3 Char"/>
    <w:basedOn w:val="DefaultParagraphFont"/>
    <w:link w:val="Heading3"/>
    <w:rsid w:val="00334718"/>
    <w:rPr>
      <w:rFonts w:ascii="Cambria" w:eastAsia="MS Gothic" w:hAnsi="Cambria" w:cs="Times New Roman"/>
      <w:b/>
      <w:bCs/>
      <w:color w:val="4F81BD"/>
      <w:szCs w:val="24"/>
    </w:rPr>
  </w:style>
  <w:style w:type="character" w:customStyle="1" w:styleId="Heading4Char">
    <w:name w:val="Heading 4 Char"/>
    <w:basedOn w:val="DefaultParagraphFont"/>
    <w:link w:val="Heading4"/>
    <w:rsid w:val="00334718"/>
    <w:rPr>
      <w:rFonts w:ascii="Cambria" w:eastAsia="MS Gothic" w:hAnsi="Cambria" w:cs="Times New Roman"/>
      <w:b/>
      <w:bCs/>
      <w:i/>
      <w:iCs/>
      <w:color w:val="4F81BD"/>
      <w:szCs w:val="24"/>
    </w:rPr>
  </w:style>
  <w:style w:type="character" w:customStyle="1" w:styleId="Heading5Char">
    <w:name w:val="Heading 5 Char"/>
    <w:aliases w:val="Indice Ref Char"/>
    <w:basedOn w:val="DefaultParagraphFont"/>
    <w:link w:val="Heading5"/>
    <w:uiPriority w:val="9"/>
    <w:rsid w:val="00334718"/>
    <w:rPr>
      <w:rFonts w:ascii="Cambria" w:eastAsia="MS Gothic" w:hAnsi="Cambria" w:cs="Times New Roman"/>
      <w:color w:val="243F60"/>
      <w:szCs w:val="24"/>
    </w:rPr>
  </w:style>
  <w:style w:type="character" w:customStyle="1" w:styleId="Heading6Char">
    <w:name w:val="Heading 6 Char"/>
    <w:basedOn w:val="DefaultParagraphFont"/>
    <w:link w:val="Heading6"/>
    <w:uiPriority w:val="9"/>
    <w:rsid w:val="00334718"/>
    <w:rPr>
      <w:rFonts w:ascii="Cambria" w:eastAsia="MS Gothic" w:hAnsi="Cambria" w:cs="Times New Roman"/>
      <w:i/>
      <w:iCs/>
      <w:color w:val="243F60"/>
      <w:szCs w:val="24"/>
    </w:rPr>
  </w:style>
  <w:style w:type="character" w:customStyle="1" w:styleId="Heading7Char">
    <w:name w:val="Heading 7 Char"/>
    <w:basedOn w:val="DefaultParagraphFont"/>
    <w:link w:val="Heading7"/>
    <w:uiPriority w:val="9"/>
    <w:rsid w:val="00334718"/>
    <w:rPr>
      <w:rFonts w:ascii="Cambria" w:eastAsia="MS Gothic" w:hAnsi="Cambria" w:cs="Times New Roman"/>
      <w:i/>
      <w:iCs/>
      <w:color w:val="404040"/>
      <w:szCs w:val="24"/>
    </w:rPr>
  </w:style>
  <w:style w:type="character" w:customStyle="1" w:styleId="Heading8Char">
    <w:name w:val="Heading 8 Char"/>
    <w:basedOn w:val="DefaultParagraphFont"/>
    <w:link w:val="Heading8"/>
    <w:uiPriority w:val="9"/>
    <w:rsid w:val="00334718"/>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rsid w:val="00334718"/>
    <w:rPr>
      <w:rFonts w:ascii="Cambria" w:eastAsia="MS Gothic" w:hAnsi="Cambria" w:cs="Times New Roman"/>
      <w:i/>
      <w:iCs/>
      <w:color w:val="404040"/>
      <w:sz w:val="20"/>
      <w:szCs w:val="20"/>
    </w:rPr>
  </w:style>
  <w:style w:type="character" w:customStyle="1" w:styleId="Fuentedeprrafopred">
    <w:name w:val="Fuente de párrafo pred"/>
    <w:uiPriority w:val="99"/>
    <w:semiHidden/>
    <w:rsid w:val="00334718"/>
  </w:style>
  <w:style w:type="paragraph" w:styleId="ListParagraph">
    <w:name w:val="List Paragraph"/>
    <w:basedOn w:val="Normal"/>
    <w:link w:val="ListParagraphChar"/>
    <w:uiPriority w:val="34"/>
    <w:qFormat/>
    <w:rsid w:val="00334718"/>
    <w:pPr>
      <w:numPr>
        <w:numId w:val="2"/>
      </w:numPr>
      <w:suppressAutoHyphens/>
      <w:autoSpaceDE w:val="0"/>
      <w:autoSpaceDN w:val="0"/>
      <w:adjustRightInd w:val="0"/>
      <w:spacing w:after="0" w:line="240" w:lineRule="auto"/>
      <w:jc w:val="both"/>
    </w:pPr>
    <w:rPr>
      <w:b/>
      <w:sz w:val="24"/>
      <w:szCs w:val="22"/>
      <w:lang w:val="es-ES"/>
    </w:rPr>
  </w:style>
  <w:style w:type="paragraph" w:customStyle="1" w:styleId="Newpage">
    <w:name w:val="Newpage"/>
    <w:rsid w:val="00334718"/>
    <w:pPr>
      <w:tabs>
        <w:tab w:val="left" w:pos="1440"/>
        <w:tab w:val="left" w:pos="3060"/>
      </w:tabs>
      <w:spacing w:after="0" w:line="240" w:lineRule="auto"/>
      <w:jc w:val="center"/>
    </w:pPr>
    <w:rPr>
      <w:rFonts w:ascii="Times New Roman Bold" w:eastAsia="ヒラギノ角ゴ Pro W3" w:hAnsi="Times New Roman Bold" w:cs="Times New Roman"/>
      <w:smallCaps/>
      <w:color w:val="000000"/>
      <w:sz w:val="24"/>
      <w:szCs w:val="24"/>
    </w:rPr>
  </w:style>
  <w:style w:type="paragraph" w:customStyle="1" w:styleId="TitleA">
    <w:name w:val="Title A"/>
    <w:uiPriority w:val="99"/>
    <w:rsid w:val="00334718"/>
    <w:pPr>
      <w:tabs>
        <w:tab w:val="left" w:pos="1440"/>
        <w:tab w:val="left" w:pos="3060"/>
      </w:tabs>
      <w:spacing w:after="0" w:line="240" w:lineRule="auto"/>
      <w:jc w:val="center"/>
      <w:outlineLvl w:val="0"/>
    </w:pPr>
    <w:rPr>
      <w:rFonts w:ascii="Times New Roman" w:eastAsia="ヒラギノ角ゴ Pro W3" w:hAnsi="Times New Roman" w:cs="Times New Roman"/>
      <w:color w:val="000000"/>
      <w:sz w:val="24"/>
      <w:szCs w:val="24"/>
    </w:rPr>
  </w:style>
  <w:style w:type="character" w:styleId="FootnoteReference">
    <w:name w:val="footnote reference"/>
    <w:aliases w:val="ftre,Footnote Referencef,16 Point,Superscript 6 Point,Footnote Referencefr,FC,Style 24,Fußnotenzeichen DISS,ftref,BVI fnr,Знак сноски 1,referencia nota al pie,(Ref. de nota al pie),Ref,de nota al pie,F1,Footnote Referencefra,titulo 2"/>
    <w:basedOn w:val="Fuentedeprrafopred"/>
    <w:uiPriority w:val="99"/>
    <w:qFormat/>
    <w:rsid w:val="00334718"/>
    <w:rPr>
      <w:rFonts w:cs="Times New Roman"/>
      <w:vertAlign w:val="superscript"/>
    </w:rPr>
  </w:style>
  <w:style w:type="paragraph" w:styleId="FootnoteText">
    <w:name w:val="footnote text"/>
    <w:aliases w:val="fn,FOOTNOTES,single space,ALTS FOOTNOTE,Footnote Text Char1,Footnote Text Char Char,Note de bas de page Car,Fodnotetekst Tegn,Fodnotetekst Tegn Char,footnote text Char Char Cha,Texto de rodapé,nota_rodapé,nota de rodapé,footnote,foottextf"/>
    <w:basedOn w:val="Normal"/>
    <w:link w:val="FootnoteTextChar"/>
    <w:uiPriority w:val="99"/>
    <w:qFormat/>
    <w:rsid w:val="00334718"/>
    <w:pPr>
      <w:keepNext/>
      <w:keepLines/>
      <w:overflowPunct w:val="0"/>
      <w:autoSpaceDE w:val="0"/>
      <w:autoSpaceDN w:val="0"/>
      <w:adjustRightInd w:val="0"/>
      <w:spacing w:after="120" w:line="240" w:lineRule="auto"/>
      <w:ind w:left="288" w:hanging="288"/>
      <w:jc w:val="both"/>
      <w:textAlignment w:val="baseline"/>
    </w:pPr>
    <w:rPr>
      <w:rFonts w:ascii="Times New Roman" w:eastAsia="Times New Roman" w:hAnsi="Times New Roman"/>
      <w:color w:val="auto"/>
      <w:spacing w:val="-3"/>
      <w:sz w:val="20"/>
      <w:szCs w:val="20"/>
      <w:lang w:val="es-ES_tradnl"/>
    </w:rPr>
  </w:style>
  <w:style w:type="character" w:customStyle="1" w:styleId="FootnoteTextChar">
    <w:name w:val="Footnote Text Char"/>
    <w:aliases w:val="fn Char,FOOTNOTES Char,single space Char,ALTS FOOTNOTE Char,Footnote Text Char1 Char,Footnote Text Char Char Char,Note de bas de page Car Char,Fodnotetekst Tegn Char1,Fodnotetekst Tegn Char Char,footnote text Char Char Cha Char"/>
    <w:basedOn w:val="DefaultParagraphFont"/>
    <w:link w:val="FootnoteText"/>
    <w:uiPriority w:val="99"/>
    <w:rsid w:val="00334718"/>
    <w:rPr>
      <w:rFonts w:ascii="Times New Roman" w:eastAsia="Times New Roman" w:hAnsi="Times New Roman" w:cs="Times New Roman"/>
      <w:spacing w:val="-3"/>
      <w:sz w:val="20"/>
      <w:szCs w:val="20"/>
      <w:lang w:val="es-ES_tradnl"/>
    </w:rPr>
  </w:style>
  <w:style w:type="character" w:customStyle="1" w:styleId="FootnoteTextChar2">
    <w:name w:val="Footnote Text Char2"/>
    <w:aliases w:val="fn Char1,FOOTNOTES Char1,single space Char1,ALTS FOOTNOTE Char1,Footnote Text Char1 Char1,Footnote Text Char Char Char1,Note de bas de page Car Char1,footnote text Char,Fodnotetekst Tegn Char11,Fodnotetekst Tegn Char Char1"/>
    <w:basedOn w:val="Fuentedeprrafopred"/>
    <w:uiPriority w:val="99"/>
    <w:semiHidden/>
    <w:rsid w:val="00334718"/>
    <w:rPr>
      <w:rFonts w:ascii="Times New Roman" w:hAnsi="Times New Roman" w:cs="Times New Roman"/>
      <w:spacing w:val="-3"/>
      <w:sz w:val="20"/>
      <w:lang w:val="es-ES_tradnl"/>
    </w:rPr>
  </w:style>
  <w:style w:type="paragraph" w:customStyle="1" w:styleId="ListParagraph1">
    <w:name w:val="List Paragraph1"/>
    <w:basedOn w:val="Normal"/>
    <w:uiPriority w:val="99"/>
    <w:rsid w:val="00334718"/>
    <w:pPr>
      <w:spacing w:after="0" w:line="240" w:lineRule="auto"/>
      <w:ind w:left="708"/>
    </w:pPr>
    <w:rPr>
      <w:rFonts w:ascii="Times New Roman" w:eastAsia="Calibri" w:hAnsi="Times New Roman"/>
      <w:color w:val="auto"/>
      <w:sz w:val="24"/>
      <w:lang w:val="es-ES_tradnl"/>
    </w:rPr>
  </w:style>
  <w:style w:type="paragraph" w:customStyle="1" w:styleId="Textodeglo">
    <w:name w:val="Texto de glo"/>
    <w:basedOn w:val="Normal"/>
    <w:uiPriority w:val="99"/>
    <w:semiHidden/>
    <w:rsid w:val="00334718"/>
    <w:pPr>
      <w:spacing w:after="0" w:line="240" w:lineRule="auto"/>
    </w:pPr>
    <w:rPr>
      <w:rFonts w:ascii="Tahoma" w:hAnsi="Tahoma" w:cs="Tahoma"/>
      <w:sz w:val="16"/>
      <w:szCs w:val="16"/>
    </w:rPr>
  </w:style>
  <w:style w:type="character" w:customStyle="1" w:styleId="BalloonTextChar">
    <w:name w:val="Balloon Text Char"/>
    <w:basedOn w:val="Fuentedeprrafopred"/>
    <w:uiPriority w:val="99"/>
    <w:rsid w:val="00334718"/>
    <w:rPr>
      <w:rFonts w:ascii="Tahoma" w:eastAsia="ヒラギノ角ゴ Pro W3" w:hAnsi="Tahoma" w:cs="Tahoma"/>
      <w:color w:val="000000"/>
      <w:sz w:val="16"/>
    </w:rPr>
  </w:style>
  <w:style w:type="character" w:styleId="CommentReference">
    <w:name w:val="annotation reference"/>
    <w:basedOn w:val="Fuentedeprrafopred"/>
    <w:uiPriority w:val="99"/>
    <w:rsid w:val="00334718"/>
    <w:rPr>
      <w:rFonts w:cs="Times New Roman"/>
      <w:sz w:val="16"/>
    </w:rPr>
  </w:style>
  <w:style w:type="paragraph" w:customStyle="1" w:styleId="Piede">
    <w:name w:val="Pie de"/>
    <w:basedOn w:val="Normal"/>
    <w:uiPriority w:val="99"/>
    <w:rsid w:val="00334718"/>
    <w:pPr>
      <w:tabs>
        <w:tab w:val="center" w:pos="4252"/>
        <w:tab w:val="right" w:pos="8504"/>
      </w:tabs>
      <w:spacing w:after="0" w:line="240" w:lineRule="auto"/>
    </w:pPr>
    <w:rPr>
      <w:rFonts w:ascii="Times New Roman" w:eastAsia="MS Mincho" w:hAnsi="Times New Roman"/>
      <w:color w:val="auto"/>
      <w:sz w:val="24"/>
      <w:lang w:eastAsia="ja-JP"/>
    </w:rPr>
  </w:style>
  <w:style w:type="character" w:customStyle="1" w:styleId="FooterChar">
    <w:name w:val="Footer Char"/>
    <w:basedOn w:val="Fuentedeprrafopred"/>
    <w:uiPriority w:val="99"/>
    <w:rsid w:val="00334718"/>
    <w:rPr>
      <w:rFonts w:ascii="Times New Roman" w:eastAsia="MS Mincho" w:hAnsi="Times New Roman" w:cs="Times New Roman"/>
      <w:sz w:val="24"/>
      <w:lang w:eastAsia="ja-JP"/>
    </w:rPr>
  </w:style>
  <w:style w:type="character" w:customStyle="1" w:styleId="Nmerodep">
    <w:name w:val="Número de p"/>
    <w:basedOn w:val="Fuentedeprrafopred"/>
    <w:uiPriority w:val="99"/>
    <w:rsid w:val="00334718"/>
    <w:rPr>
      <w:rFonts w:cs="Times New Roman"/>
    </w:rPr>
  </w:style>
  <w:style w:type="paragraph" w:customStyle="1" w:styleId="2AutoList1">
    <w:name w:val="2AutoList1"/>
    <w:basedOn w:val="Normal"/>
    <w:uiPriority w:val="99"/>
    <w:rsid w:val="00334718"/>
    <w:pPr>
      <w:spacing w:after="0" w:line="240" w:lineRule="auto"/>
    </w:pPr>
    <w:rPr>
      <w:rFonts w:ascii="Times New Roman" w:eastAsia="MS Mincho" w:hAnsi="Times New Roman"/>
      <w:color w:val="auto"/>
      <w:sz w:val="24"/>
      <w:szCs w:val="20"/>
      <w:lang w:val="es-ES_tradnl"/>
    </w:rPr>
  </w:style>
  <w:style w:type="table" w:customStyle="1" w:styleId="Tablacon">
    <w:name w:val="Tabla con"/>
    <w:uiPriority w:val="99"/>
    <w:rsid w:val="00334718"/>
    <w:pPr>
      <w:spacing w:after="0" w:line="240" w:lineRule="auto"/>
    </w:pPr>
    <w:rPr>
      <w:rFonts w:ascii="Calibri" w:eastAsia="Calibri" w:hAnsi="Calibri" w:cs="Times New Roman"/>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34718"/>
    <w:pPr>
      <w:spacing w:before="100" w:beforeAutospacing="1" w:after="100" w:afterAutospacing="1" w:line="240" w:lineRule="auto"/>
    </w:pPr>
    <w:rPr>
      <w:rFonts w:ascii="Arial Unicode MS" w:eastAsia="Calibri" w:hAnsi="Arial Unicode MS" w:cs="Arial Unicode MS"/>
      <w:sz w:val="24"/>
    </w:rPr>
  </w:style>
  <w:style w:type="character" w:customStyle="1" w:styleId="apple-style-span">
    <w:name w:val="apple-style-span"/>
    <w:basedOn w:val="Fuentedeprrafopred"/>
    <w:rsid w:val="00334718"/>
    <w:rPr>
      <w:rFonts w:cs="Times New Roman"/>
    </w:rPr>
  </w:style>
  <w:style w:type="paragraph" w:customStyle="1" w:styleId="Sinespaciado1">
    <w:name w:val="Sin espaciado1"/>
    <w:uiPriority w:val="99"/>
    <w:rsid w:val="00334718"/>
    <w:pPr>
      <w:spacing w:after="0" w:line="240" w:lineRule="auto"/>
    </w:pPr>
    <w:rPr>
      <w:rFonts w:ascii="Times New Roman" w:eastAsia="Times New Roman" w:hAnsi="Times New Roman" w:cs="Times New Roman"/>
      <w:sz w:val="24"/>
      <w:szCs w:val="24"/>
      <w:lang w:val="es-ES" w:eastAsia="es-ES"/>
    </w:rPr>
  </w:style>
  <w:style w:type="paragraph" w:customStyle="1" w:styleId="Sinespaciado">
    <w:name w:val="Sin espaciado"/>
    <w:uiPriority w:val="99"/>
    <w:rsid w:val="00334718"/>
    <w:pPr>
      <w:spacing w:after="0" w:line="240" w:lineRule="auto"/>
    </w:pPr>
    <w:rPr>
      <w:rFonts w:ascii="Times New Roman" w:eastAsia="Times New Roman" w:hAnsi="Times New Roman" w:cs="Times New Roman"/>
      <w:sz w:val="24"/>
      <w:szCs w:val="24"/>
      <w:lang w:val="es-ES" w:eastAsia="es-ES"/>
    </w:rPr>
  </w:style>
  <w:style w:type="paragraph" w:customStyle="1" w:styleId="Encabe">
    <w:name w:val="Encabe"/>
    <w:basedOn w:val="Normal"/>
    <w:uiPriority w:val="99"/>
    <w:rsid w:val="00334718"/>
    <w:pPr>
      <w:tabs>
        <w:tab w:val="center" w:pos="4680"/>
        <w:tab w:val="right" w:pos="9360"/>
      </w:tabs>
      <w:spacing w:after="0" w:line="240" w:lineRule="auto"/>
    </w:pPr>
  </w:style>
  <w:style w:type="character" w:customStyle="1" w:styleId="HeaderChar">
    <w:name w:val="Header Char"/>
    <w:basedOn w:val="Fuentedeprrafopred"/>
    <w:rsid w:val="00334718"/>
    <w:rPr>
      <w:rFonts w:ascii="Lucida Grande" w:eastAsia="ヒラギノ角ゴ Pro W3" w:hAnsi="Lucida Grande" w:cs="Times New Roman"/>
      <w:color w:val="000000"/>
      <w:sz w:val="24"/>
    </w:rPr>
  </w:style>
  <w:style w:type="paragraph" w:customStyle="1" w:styleId="Chapter">
    <w:name w:val="Chapter"/>
    <w:basedOn w:val="Normal"/>
    <w:next w:val="Normal"/>
    <w:rsid w:val="00334718"/>
    <w:pPr>
      <w:keepNext/>
      <w:numPr>
        <w:numId w:val="1"/>
      </w:numPr>
      <w:tabs>
        <w:tab w:val="num" w:pos="648"/>
        <w:tab w:val="left" w:pos="1440"/>
      </w:tabs>
      <w:spacing w:before="240" w:after="240" w:line="240" w:lineRule="auto"/>
      <w:ind w:firstLine="288"/>
      <w:jc w:val="center"/>
    </w:pPr>
    <w:rPr>
      <w:rFonts w:ascii="Times New Roman" w:hAnsi="Times New Roman"/>
      <w:b/>
      <w:smallCaps/>
      <w:color w:val="auto"/>
      <w:sz w:val="24"/>
    </w:rPr>
  </w:style>
  <w:style w:type="character" w:customStyle="1" w:styleId="ChapterChar">
    <w:name w:val="Chapter Char"/>
    <w:basedOn w:val="Fuentedeprrafopred"/>
    <w:uiPriority w:val="99"/>
    <w:rsid w:val="00334718"/>
    <w:rPr>
      <w:rFonts w:ascii="Times New Roman" w:eastAsia="ヒラギノ角ゴ Pro W3" w:hAnsi="Times New Roman" w:cs="Times New Roman"/>
      <w:b/>
      <w:smallCaps/>
      <w:sz w:val="24"/>
    </w:rPr>
  </w:style>
  <w:style w:type="paragraph" w:customStyle="1" w:styleId="FirstHeading">
    <w:name w:val="FirstHeading"/>
    <w:basedOn w:val="Normal"/>
    <w:next w:val="Normal"/>
    <w:uiPriority w:val="99"/>
    <w:rsid w:val="00334718"/>
    <w:pPr>
      <w:keepNext/>
      <w:tabs>
        <w:tab w:val="left" w:pos="0"/>
        <w:tab w:val="left" w:pos="86"/>
      </w:tabs>
      <w:spacing w:before="120" w:after="120" w:line="240" w:lineRule="auto"/>
      <w:ind w:left="720" w:hanging="720"/>
    </w:pPr>
    <w:rPr>
      <w:rFonts w:ascii="Times New Roman" w:hAnsi="Times New Roman"/>
      <w:b/>
      <w:color w:val="auto"/>
      <w:sz w:val="24"/>
    </w:rPr>
  </w:style>
  <w:style w:type="character" w:customStyle="1" w:styleId="FirstHeadingChar">
    <w:name w:val="FirstHeading Char"/>
    <w:basedOn w:val="Fuentedeprrafopred"/>
    <w:uiPriority w:val="99"/>
    <w:rsid w:val="00334718"/>
    <w:rPr>
      <w:rFonts w:ascii="Times New Roman" w:eastAsia="ヒラギノ角ゴ Pro W3" w:hAnsi="Times New Roman" w:cs="Times New Roman"/>
      <w:b/>
      <w:sz w:val="24"/>
    </w:rPr>
  </w:style>
  <w:style w:type="paragraph" w:customStyle="1" w:styleId="SecHeading">
    <w:name w:val="SecHeading"/>
    <w:basedOn w:val="Normal"/>
    <w:next w:val="Paragraph"/>
    <w:uiPriority w:val="99"/>
    <w:rsid w:val="00334718"/>
    <w:pPr>
      <w:keepNext/>
      <w:tabs>
        <w:tab w:val="num" w:pos="1296"/>
      </w:tabs>
      <w:spacing w:before="120" w:after="120" w:line="240" w:lineRule="auto"/>
      <w:ind w:left="1296" w:hanging="576"/>
    </w:pPr>
    <w:rPr>
      <w:rFonts w:ascii="Times New Roman" w:hAnsi="Times New Roman"/>
      <w:b/>
      <w:color w:val="auto"/>
      <w:sz w:val="24"/>
    </w:rPr>
  </w:style>
  <w:style w:type="character" w:customStyle="1" w:styleId="SecHeadingChar">
    <w:name w:val="SecHeading Char"/>
    <w:basedOn w:val="Fuentedeprrafopred"/>
    <w:uiPriority w:val="99"/>
    <w:rsid w:val="00334718"/>
    <w:rPr>
      <w:rFonts w:ascii="Times New Roman" w:eastAsia="ヒラギノ角ゴ Pro W3" w:hAnsi="Times New Roman" w:cs="Times New Roman"/>
      <w:b/>
      <w:sz w:val="24"/>
    </w:rPr>
  </w:style>
  <w:style w:type="paragraph" w:customStyle="1" w:styleId="SubHeading1">
    <w:name w:val="SubHeading1"/>
    <w:basedOn w:val="SecHeading"/>
    <w:uiPriority w:val="99"/>
    <w:rsid w:val="00334718"/>
    <w:pPr>
      <w:tabs>
        <w:tab w:val="clear" w:pos="1296"/>
        <w:tab w:val="num" w:pos="1872"/>
      </w:tabs>
      <w:ind w:left="1872"/>
    </w:pPr>
  </w:style>
  <w:style w:type="character" w:customStyle="1" w:styleId="SubHeading1Char">
    <w:name w:val="SubHeading1 Char"/>
    <w:basedOn w:val="Fuentedeprrafopred"/>
    <w:uiPriority w:val="99"/>
    <w:rsid w:val="00334718"/>
    <w:rPr>
      <w:rFonts w:ascii="Times New Roman" w:eastAsia="ヒラギノ角ゴ Pro W3" w:hAnsi="Times New Roman" w:cs="Times New Roman"/>
      <w:b/>
      <w:sz w:val="24"/>
    </w:rPr>
  </w:style>
  <w:style w:type="paragraph" w:customStyle="1" w:styleId="Subheading2">
    <w:name w:val="Subheading2"/>
    <w:basedOn w:val="SecHeading"/>
    <w:uiPriority w:val="99"/>
    <w:rsid w:val="00334718"/>
    <w:pPr>
      <w:tabs>
        <w:tab w:val="clear" w:pos="1296"/>
        <w:tab w:val="num" w:pos="2376"/>
      </w:tabs>
      <w:ind w:left="2376" w:hanging="288"/>
    </w:pPr>
  </w:style>
  <w:style w:type="character" w:customStyle="1" w:styleId="Subheading2Char">
    <w:name w:val="Subheading2 Char"/>
    <w:basedOn w:val="Fuentedeprrafopred"/>
    <w:uiPriority w:val="99"/>
    <w:rsid w:val="00334718"/>
    <w:rPr>
      <w:rFonts w:ascii="Times New Roman" w:eastAsia="ヒラギノ角ゴ Pro W3" w:hAnsi="Times New Roman" w:cs="Times New Roman"/>
      <w:b/>
      <w:sz w:val="24"/>
    </w:rPr>
  </w:style>
  <w:style w:type="paragraph" w:customStyle="1" w:styleId="Paragraph">
    <w:name w:val="Paragraph"/>
    <w:aliases w:val="paragraph,p,PARAGRAPH,PG,pa,at"/>
    <w:basedOn w:val="BodyTextIndent"/>
    <w:link w:val="ParagraphChar1"/>
    <w:uiPriority w:val="99"/>
    <w:qFormat/>
    <w:rsid w:val="00334718"/>
    <w:pPr>
      <w:tabs>
        <w:tab w:val="num" w:pos="720"/>
      </w:tabs>
      <w:spacing w:before="120"/>
      <w:ind w:left="720" w:hanging="720"/>
      <w:jc w:val="both"/>
      <w:outlineLvl w:val="1"/>
    </w:pPr>
  </w:style>
  <w:style w:type="character" w:customStyle="1" w:styleId="ParagraphChar">
    <w:name w:val="Paragraph Char"/>
    <w:basedOn w:val="Fuentedeprrafopred"/>
    <w:uiPriority w:val="99"/>
    <w:rsid w:val="00334718"/>
    <w:rPr>
      <w:rFonts w:ascii="Times New Roman" w:eastAsia="ヒラギノ角ゴ Pro W3" w:hAnsi="Times New Roman" w:cs="Times New Roman"/>
      <w:sz w:val="24"/>
    </w:rPr>
  </w:style>
  <w:style w:type="paragraph" w:customStyle="1" w:styleId="subpar">
    <w:name w:val="subpar"/>
    <w:basedOn w:val="Sangra3detde"/>
    <w:rsid w:val="00334718"/>
    <w:pPr>
      <w:tabs>
        <w:tab w:val="num" w:pos="1152"/>
      </w:tabs>
      <w:spacing w:before="120"/>
      <w:ind w:left="1152" w:hanging="432"/>
      <w:jc w:val="both"/>
      <w:outlineLvl w:val="2"/>
    </w:pPr>
  </w:style>
  <w:style w:type="character" w:customStyle="1" w:styleId="subparChar">
    <w:name w:val="subpar Char"/>
    <w:basedOn w:val="Fuentedeprrafopred"/>
    <w:uiPriority w:val="99"/>
    <w:rsid w:val="00334718"/>
    <w:rPr>
      <w:rFonts w:ascii="Times New Roman" w:eastAsia="ヒラギノ角ゴ Pro W3" w:hAnsi="Times New Roman" w:cs="Times New Roman"/>
      <w:sz w:val="16"/>
    </w:rPr>
  </w:style>
  <w:style w:type="paragraph" w:customStyle="1" w:styleId="SubSubPar">
    <w:name w:val="SubSubPar"/>
    <w:basedOn w:val="subpar"/>
    <w:rsid w:val="00334718"/>
    <w:pPr>
      <w:tabs>
        <w:tab w:val="left" w:pos="0"/>
        <w:tab w:val="num" w:pos="1296"/>
      </w:tabs>
      <w:ind w:left="1296" w:hanging="288"/>
    </w:pPr>
  </w:style>
  <w:style w:type="character" w:customStyle="1" w:styleId="SubSubParChar">
    <w:name w:val="SubSubPar Char"/>
    <w:basedOn w:val="Fuentedeprrafopred"/>
    <w:uiPriority w:val="99"/>
    <w:rsid w:val="00334718"/>
    <w:rPr>
      <w:rFonts w:ascii="Times New Roman" w:eastAsia="ヒラギノ角ゴ Pro W3" w:hAnsi="Times New Roman" w:cs="Times New Roman"/>
      <w:sz w:val="16"/>
    </w:rPr>
  </w:style>
  <w:style w:type="paragraph" w:customStyle="1" w:styleId="Regtable">
    <w:name w:val="Regtable"/>
    <w:basedOn w:val="Normal"/>
    <w:uiPriority w:val="99"/>
    <w:rsid w:val="00334718"/>
    <w:pPr>
      <w:keepLines/>
      <w:framePr w:wrap="around" w:vAnchor="text" w:hAnchor="text" w:y="1"/>
      <w:spacing w:before="20" w:after="20" w:line="240" w:lineRule="auto"/>
    </w:pPr>
    <w:rPr>
      <w:rFonts w:ascii="Times New Roman" w:hAnsi="Times New Roman"/>
      <w:color w:val="auto"/>
      <w:sz w:val="20"/>
    </w:rPr>
  </w:style>
  <w:style w:type="character" w:customStyle="1" w:styleId="RegtableChar">
    <w:name w:val="Regtable Char"/>
    <w:basedOn w:val="Fuentedeprrafopred"/>
    <w:uiPriority w:val="99"/>
    <w:rsid w:val="00334718"/>
    <w:rPr>
      <w:rFonts w:ascii="Times New Roman" w:eastAsia="ヒラギノ角ゴ Pro W3" w:hAnsi="Times New Roman" w:cs="Times New Roman"/>
      <w:sz w:val="24"/>
    </w:rPr>
  </w:style>
  <w:style w:type="paragraph" w:customStyle="1" w:styleId="TableTitle">
    <w:name w:val="TableTitle"/>
    <w:basedOn w:val="Normal"/>
    <w:uiPriority w:val="99"/>
    <w:rsid w:val="00334718"/>
    <w:pPr>
      <w:keepNext/>
      <w:framePr w:wrap="around" w:vAnchor="text" w:hAnchor="text" w:y="1"/>
      <w:spacing w:before="20" w:after="20" w:line="240" w:lineRule="auto"/>
      <w:jc w:val="center"/>
    </w:pPr>
    <w:rPr>
      <w:rFonts w:ascii="Times New Roman Bold" w:hAnsi="Times New Roman Bold"/>
      <w:b/>
      <w:color w:val="auto"/>
      <w:spacing w:val="-3"/>
      <w:sz w:val="20"/>
    </w:rPr>
  </w:style>
  <w:style w:type="character" w:customStyle="1" w:styleId="TableTitleChar">
    <w:name w:val="TableTitle Char"/>
    <w:basedOn w:val="Fuentedeprrafopred"/>
    <w:uiPriority w:val="99"/>
    <w:rsid w:val="00334718"/>
    <w:rPr>
      <w:rFonts w:ascii="Times New Roman Bold" w:eastAsia="ヒラギノ角ゴ Pro W3" w:hAnsi="Times New Roman Bold" w:cs="Times New Roman"/>
      <w:b/>
      <w:spacing w:val="-3"/>
      <w:sz w:val="24"/>
    </w:rPr>
  </w:style>
  <w:style w:type="paragraph" w:styleId="BodyTextIndent">
    <w:name w:val="Body Text Indent"/>
    <w:basedOn w:val="Normal"/>
    <w:link w:val="BodyTextIndentChar"/>
    <w:uiPriority w:val="99"/>
    <w:rsid w:val="00334718"/>
    <w:pPr>
      <w:spacing w:after="120" w:line="240" w:lineRule="auto"/>
      <w:ind w:left="360"/>
    </w:pPr>
    <w:rPr>
      <w:rFonts w:ascii="Times New Roman" w:hAnsi="Times New Roman"/>
      <w:color w:val="auto"/>
      <w:sz w:val="24"/>
    </w:rPr>
  </w:style>
  <w:style w:type="character" w:customStyle="1" w:styleId="BodyTextIndentChar">
    <w:name w:val="Body Text Indent Char"/>
    <w:basedOn w:val="DefaultParagraphFont"/>
    <w:link w:val="BodyTextIndent"/>
    <w:uiPriority w:val="99"/>
    <w:rsid w:val="00334718"/>
    <w:rPr>
      <w:rFonts w:ascii="Times New Roman" w:eastAsia="ヒラギノ角ゴ Pro W3" w:hAnsi="Times New Roman" w:cs="Times New Roman"/>
      <w:sz w:val="24"/>
      <w:szCs w:val="24"/>
    </w:rPr>
  </w:style>
  <w:style w:type="paragraph" w:customStyle="1" w:styleId="Sangra3detde">
    <w:name w:val="Sangría 3 de t. de"/>
    <w:basedOn w:val="Normal"/>
    <w:uiPriority w:val="99"/>
    <w:semiHidden/>
    <w:rsid w:val="00334718"/>
    <w:pPr>
      <w:spacing w:after="120" w:line="240" w:lineRule="auto"/>
      <w:ind w:left="360"/>
    </w:pPr>
    <w:rPr>
      <w:rFonts w:ascii="Times New Roman" w:hAnsi="Times New Roman"/>
      <w:color w:val="auto"/>
      <w:sz w:val="24"/>
      <w:szCs w:val="16"/>
    </w:rPr>
  </w:style>
  <w:style w:type="character" w:customStyle="1" w:styleId="BodyTextIndent3Char">
    <w:name w:val="Body Text Indent 3 Char"/>
    <w:basedOn w:val="Fuentedeprrafopred"/>
    <w:uiPriority w:val="99"/>
    <w:semiHidden/>
    <w:rsid w:val="00334718"/>
    <w:rPr>
      <w:rFonts w:ascii="Times New Roman" w:eastAsia="ヒラギノ角ゴ Pro W3" w:hAnsi="Times New Roman" w:cs="Times New Roman"/>
      <w:sz w:val="16"/>
    </w:rPr>
  </w:style>
  <w:style w:type="paragraph" w:styleId="TOC1">
    <w:name w:val="toc 1"/>
    <w:basedOn w:val="Normal"/>
    <w:next w:val="Normal"/>
    <w:uiPriority w:val="39"/>
    <w:qFormat/>
    <w:rsid w:val="00334718"/>
    <w:pPr>
      <w:spacing w:before="120" w:after="0"/>
    </w:pPr>
    <w:rPr>
      <w:rFonts w:ascii="Times New Roman" w:hAnsi="Times New Roman"/>
      <w:b/>
      <w:i/>
      <w:sz w:val="24"/>
    </w:rPr>
  </w:style>
  <w:style w:type="paragraph" w:styleId="TOC2">
    <w:name w:val="toc 2"/>
    <w:basedOn w:val="Normal"/>
    <w:next w:val="Normal"/>
    <w:uiPriority w:val="39"/>
    <w:qFormat/>
    <w:rsid w:val="00334718"/>
    <w:pPr>
      <w:spacing w:before="120" w:after="0"/>
      <w:ind w:left="220"/>
    </w:pPr>
    <w:rPr>
      <w:rFonts w:ascii="Times New Roman" w:hAnsi="Times New Roman"/>
      <w:b/>
      <w:szCs w:val="22"/>
    </w:rPr>
  </w:style>
  <w:style w:type="paragraph" w:styleId="TOC3">
    <w:name w:val="toc 3"/>
    <w:basedOn w:val="Normal"/>
    <w:next w:val="Normal"/>
    <w:uiPriority w:val="39"/>
    <w:rsid w:val="00334718"/>
    <w:pPr>
      <w:spacing w:after="0"/>
      <w:ind w:left="440"/>
    </w:pPr>
    <w:rPr>
      <w:rFonts w:ascii="Times New Roman" w:hAnsi="Times New Roman"/>
      <w:sz w:val="20"/>
      <w:szCs w:val="20"/>
    </w:rPr>
  </w:style>
  <w:style w:type="paragraph" w:styleId="TOCHeading">
    <w:name w:val="TOC Heading"/>
    <w:basedOn w:val="Heading1"/>
    <w:next w:val="Normal"/>
    <w:uiPriority w:val="39"/>
    <w:qFormat/>
    <w:rsid w:val="00334718"/>
    <w:pPr>
      <w:keepLines/>
      <w:spacing w:before="480" w:line="276" w:lineRule="auto"/>
      <w:outlineLvl w:val="9"/>
    </w:pPr>
    <w:rPr>
      <w:rFonts w:ascii="Cambria" w:eastAsia="MS Gothic" w:hAnsi="Cambria"/>
      <w:bCs/>
      <w:color w:val="365F91"/>
      <w:sz w:val="28"/>
      <w:szCs w:val="28"/>
      <w:lang w:val="en-US" w:eastAsia="en-US"/>
    </w:rPr>
  </w:style>
  <w:style w:type="character" w:customStyle="1" w:styleId="Hipervnc">
    <w:name w:val="Hipervínc"/>
    <w:basedOn w:val="Fuentedeprrafopred"/>
    <w:uiPriority w:val="99"/>
    <w:rsid w:val="00334718"/>
    <w:rPr>
      <w:rFonts w:cs="Times New Roman"/>
      <w:color w:val="0000FF"/>
      <w:u w:val="single"/>
    </w:rPr>
  </w:style>
  <w:style w:type="paragraph" w:customStyle="1" w:styleId="Default">
    <w:name w:val="Default"/>
    <w:rsid w:val="003347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aliases w:val="Destacado,No Spacing1,Sem Espaçamento1"/>
    <w:link w:val="NoSpacingChar"/>
    <w:uiPriority w:val="1"/>
    <w:qFormat/>
    <w:rsid w:val="00334718"/>
    <w:pPr>
      <w:spacing w:after="0" w:line="240" w:lineRule="auto"/>
    </w:pPr>
    <w:rPr>
      <w:rFonts w:ascii="Lucida Grande" w:eastAsia="ヒラギノ角ゴ Pro W3" w:hAnsi="Lucida Grande" w:cs="Times New Roman"/>
      <w:color w:val="000000"/>
      <w:szCs w:val="24"/>
    </w:rPr>
  </w:style>
  <w:style w:type="character" w:styleId="PlaceholderText">
    <w:name w:val="Placeholder Text"/>
    <w:basedOn w:val="Fuentedeprrafopred"/>
    <w:uiPriority w:val="99"/>
    <w:semiHidden/>
    <w:rsid w:val="00334718"/>
    <w:rPr>
      <w:rFonts w:cs="Times New Roman"/>
      <w:color w:val="808080"/>
    </w:rPr>
  </w:style>
  <w:style w:type="paragraph" w:customStyle="1" w:styleId="Textocomentari">
    <w:name w:val="Texto comentari"/>
    <w:basedOn w:val="Normal"/>
    <w:uiPriority w:val="99"/>
    <w:semiHidden/>
    <w:rsid w:val="00334718"/>
    <w:pPr>
      <w:spacing w:line="240" w:lineRule="auto"/>
    </w:pPr>
    <w:rPr>
      <w:sz w:val="20"/>
      <w:szCs w:val="20"/>
    </w:rPr>
  </w:style>
  <w:style w:type="character" w:customStyle="1" w:styleId="CommentTextChar">
    <w:name w:val="Comment Text Char"/>
    <w:basedOn w:val="Fuentedeprrafopred"/>
    <w:uiPriority w:val="99"/>
    <w:rsid w:val="00334718"/>
    <w:rPr>
      <w:rFonts w:ascii="Lucida Grande" w:eastAsia="ヒラギノ角ゴ Pro W3" w:hAnsi="Lucida Grande" w:cs="Times New Roman"/>
      <w:color w:val="000000"/>
      <w:sz w:val="20"/>
    </w:rPr>
  </w:style>
  <w:style w:type="paragraph" w:customStyle="1" w:styleId="Asuntodelcomenta">
    <w:name w:val="Asunto del comenta"/>
    <w:basedOn w:val="Textocomentari"/>
    <w:next w:val="Textocomentari"/>
    <w:uiPriority w:val="99"/>
    <w:semiHidden/>
    <w:rsid w:val="00334718"/>
    <w:rPr>
      <w:b/>
      <w:bCs/>
    </w:rPr>
  </w:style>
  <w:style w:type="character" w:customStyle="1" w:styleId="CommentSubjectChar">
    <w:name w:val="Comment Subject Char"/>
    <w:basedOn w:val="CommentTextChar"/>
    <w:uiPriority w:val="99"/>
    <w:rsid w:val="00334718"/>
    <w:rPr>
      <w:rFonts w:ascii="Lucida Grande" w:eastAsia="ヒラギノ角ゴ Pro W3" w:hAnsi="Lucida Grande" w:cs="Times New Roman"/>
      <w:b/>
      <w:bCs/>
      <w:color w:val="000000"/>
      <w:sz w:val="20"/>
    </w:rPr>
  </w:style>
  <w:style w:type="paragraph" w:customStyle="1" w:styleId="Textode">
    <w:name w:val="Texto de"/>
    <w:basedOn w:val="Normal"/>
    <w:uiPriority w:val="99"/>
    <w:rsid w:val="00334718"/>
    <w:pPr>
      <w:spacing w:after="120"/>
    </w:pPr>
  </w:style>
  <w:style w:type="character" w:customStyle="1" w:styleId="BodyTextChar">
    <w:name w:val="Body Text Char"/>
    <w:basedOn w:val="Fuentedeprrafopred"/>
    <w:link w:val="BodyText"/>
    <w:rsid w:val="00334718"/>
    <w:rPr>
      <w:rFonts w:ascii="Lucida Grande" w:eastAsia="ヒラギノ角ゴ Pro W3" w:hAnsi="Lucida Grande" w:cs="Times New Roman"/>
      <w:color w:val="000000"/>
      <w:sz w:val="24"/>
    </w:rPr>
  </w:style>
  <w:style w:type="table" w:styleId="ColorfulList-Accent1">
    <w:name w:val="Colorful List Accent 1"/>
    <w:basedOn w:val="TableNormal"/>
    <w:uiPriority w:val="72"/>
    <w:rsid w:val="00334718"/>
    <w:pPr>
      <w:spacing w:after="0" w:line="240" w:lineRule="auto"/>
    </w:pPr>
    <w:rPr>
      <w:rFonts w:eastAsiaTheme="minorEastAsia"/>
      <w:color w:val="000000" w:themeColor="text1"/>
      <w:sz w:val="24"/>
      <w:szCs w:val="24"/>
      <w:lang w:val="es-ES_tradnl"/>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TOC4">
    <w:name w:val="toc 4"/>
    <w:basedOn w:val="Normal"/>
    <w:next w:val="Normal"/>
    <w:autoRedefine/>
    <w:rsid w:val="00334718"/>
    <w:pPr>
      <w:spacing w:after="0"/>
      <w:ind w:left="660"/>
    </w:pPr>
    <w:rPr>
      <w:rFonts w:ascii="Times New Roman" w:hAnsi="Times New Roman"/>
      <w:sz w:val="20"/>
      <w:szCs w:val="20"/>
    </w:rPr>
  </w:style>
  <w:style w:type="paragraph" w:styleId="TOC5">
    <w:name w:val="toc 5"/>
    <w:basedOn w:val="Normal"/>
    <w:next w:val="Normal"/>
    <w:autoRedefine/>
    <w:uiPriority w:val="39"/>
    <w:rsid w:val="00334718"/>
    <w:pPr>
      <w:spacing w:after="0"/>
      <w:ind w:left="880"/>
    </w:pPr>
    <w:rPr>
      <w:rFonts w:ascii="Times New Roman" w:hAnsi="Times New Roman"/>
      <w:sz w:val="20"/>
      <w:szCs w:val="20"/>
    </w:rPr>
  </w:style>
  <w:style w:type="paragraph" w:styleId="TOC6">
    <w:name w:val="toc 6"/>
    <w:basedOn w:val="Normal"/>
    <w:next w:val="Normal"/>
    <w:autoRedefine/>
    <w:uiPriority w:val="39"/>
    <w:rsid w:val="00334718"/>
    <w:pPr>
      <w:spacing w:after="0"/>
      <w:ind w:left="1100"/>
    </w:pPr>
    <w:rPr>
      <w:rFonts w:ascii="Times New Roman" w:hAnsi="Times New Roman"/>
      <w:sz w:val="20"/>
      <w:szCs w:val="20"/>
    </w:rPr>
  </w:style>
  <w:style w:type="paragraph" w:styleId="TOC7">
    <w:name w:val="toc 7"/>
    <w:basedOn w:val="Normal"/>
    <w:next w:val="Normal"/>
    <w:autoRedefine/>
    <w:uiPriority w:val="39"/>
    <w:rsid w:val="00334718"/>
    <w:pPr>
      <w:spacing w:after="0"/>
      <w:ind w:left="1320"/>
    </w:pPr>
    <w:rPr>
      <w:rFonts w:ascii="Times New Roman" w:hAnsi="Times New Roman"/>
      <w:sz w:val="20"/>
      <w:szCs w:val="20"/>
    </w:rPr>
  </w:style>
  <w:style w:type="paragraph" w:styleId="TOC8">
    <w:name w:val="toc 8"/>
    <w:basedOn w:val="Normal"/>
    <w:next w:val="Normal"/>
    <w:autoRedefine/>
    <w:uiPriority w:val="39"/>
    <w:rsid w:val="00334718"/>
    <w:pPr>
      <w:spacing w:after="0"/>
      <w:ind w:left="1540"/>
    </w:pPr>
    <w:rPr>
      <w:rFonts w:ascii="Times New Roman" w:hAnsi="Times New Roman"/>
      <w:sz w:val="20"/>
      <w:szCs w:val="20"/>
    </w:rPr>
  </w:style>
  <w:style w:type="paragraph" w:styleId="TOC9">
    <w:name w:val="toc 9"/>
    <w:basedOn w:val="Normal"/>
    <w:next w:val="Normal"/>
    <w:autoRedefine/>
    <w:uiPriority w:val="39"/>
    <w:rsid w:val="00334718"/>
    <w:pPr>
      <w:spacing w:after="0"/>
      <w:ind w:left="1760"/>
    </w:pPr>
    <w:rPr>
      <w:rFonts w:ascii="Times New Roman" w:hAnsi="Times New Roman"/>
      <w:sz w:val="20"/>
      <w:szCs w:val="20"/>
    </w:rPr>
  </w:style>
  <w:style w:type="paragraph" w:styleId="Title">
    <w:name w:val="Title"/>
    <w:basedOn w:val="Normal"/>
    <w:next w:val="Normal"/>
    <w:link w:val="TitleChar"/>
    <w:qFormat/>
    <w:rsid w:val="0033471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34718"/>
    <w:rPr>
      <w:rFonts w:asciiTheme="majorHAnsi" w:eastAsiaTheme="majorEastAsia" w:hAnsiTheme="majorHAnsi" w:cstheme="majorBidi"/>
      <w:b/>
      <w:bCs/>
      <w:color w:val="000000"/>
      <w:kern w:val="28"/>
      <w:sz w:val="32"/>
      <w:szCs w:val="32"/>
    </w:rPr>
  </w:style>
  <w:style w:type="character" w:styleId="BookTitle">
    <w:name w:val="Book Title"/>
    <w:basedOn w:val="DefaultParagraphFont"/>
    <w:qFormat/>
    <w:rsid w:val="00334718"/>
    <w:rPr>
      <w:b/>
      <w:bCs/>
      <w:smallCaps/>
      <w:spacing w:val="5"/>
    </w:rPr>
  </w:style>
  <w:style w:type="character" w:customStyle="1" w:styleId="hps">
    <w:name w:val="hps"/>
    <w:basedOn w:val="DefaultParagraphFont"/>
    <w:rsid w:val="00334718"/>
  </w:style>
  <w:style w:type="character" w:styleId="Hyperlink">
    <w:name w:val="Hyperlink"/>
    <w:basedOn w:val="DefaultParagraphFont"/>
    <w:uiPriority w:val="99"/>
    <w:unhideWhenUsed/>
    <w:rsid w:val="00334718"/>
    <w:rPr>
      <w:color w:val="0563C1" w:themeColor="hyperlink"/>
      <w:u w:val="single"/>
    </w:rPr>
  </w:style>
  <w:style w:type="paragraph" w:customStyle="1" w:styleId="heading-b24">
    <w:name w:val="heading-b24"/>
    <w:basedOn w:val="Normal"/>
    <w:next w:val="Normal"/>
    <w:rsid w:val="00334718"/>
    <w:pPr>
      <w:spacing w:after="600" w:line="240" w:lineRule="auto"/>
      <w:jc w:val="center"/>
    </w:pPr>
    <w:rPr>
      <w:rFonts w:ascii="Times New Roman Bold" w:eastAsia="Times New Roman" w:hAnsi="Times New Roman Bold"/>
      <w:b/>
      <w:smallCaps/>
      <w:color w:val="auto"/>
      <w:spacing w:val="-3"/>
      <w:sz w:val="24"/>
      <w:szCs w:val="20"/>
      <w:lang w:val="es-ES_tradnl"/>
    </w:rPr>
  </w:style>
  <w:style w:type="paragraph" w:customStyle="1" w:styleId="Body">
    <w:name w:val="Body"/>
    <w:rsid w:val="00334718"/>
    <w:pPr>
      <w:spacing w:after="0" w:line="240" w:lineRule="auto"/>
    </w:pPr>
    <w:rPr>
      <w:rFonts w:ascii="Helvetica" w:eastAsia="ヒラギノ角ゴ Pro W3" w:hAnsi="Helvetica" w:cs="Times New Roman"/>
      <w:color w:val="000000"/>
      <w:sz w:val="24"/>
      <w:szCs w:val="24"/>
    </w:rPr>
  </w:style>
  <w:style w:type="character" w:customStyle="1" w:styleId="Hyperlink1">
    <w:name w:val="Hyperlink1"/>
    <w:rsid w:val="00334718"/>
    <w:rPr>
      <w:color w:val="0000FF"/>
      <w:sz w:val="20"/>
      <w:u w:val="single"/>
    </w:rPr>
  </w:style>
  <w:style w:type="paragraph" w:customStyle="1" w:styleId="Titulograficos">
    <w:name w:val="Titulo graficos"/>
    <w:rsid w:val="00334718"/>
    <w:pPr>
      <w:spacing w:after="0" w:line="240" w:lineRule="auto"/>
      <w:jc w:val="center"/>
    </w:pPr>
    <w:rPr>
      <w:rFonts w:ascii="Helvetica" w:eastAsia="ヒラギノ角ゴ Pro W3" w:hAnsi="Helvetica" w:cs="Times New Roman"/>
      <w:b/>
      <w:color w:val="000000"/>
      <w:sz w:val="26"/>
      <w:szCs w:val="24"/>
      <w:lang w:val="es-ES_tradnl"/>
    </w:rPr>
  </w:style>
  <w:style w:type="numbering" w:customStyle="1" w:styleId="Legal">
    <w:name w:val="Legal"/>
    <w:rsid w:val="00334718"/>
  </w:style>
  <w:style w:type="paragraph" w:customStyle="1" w:styleId="FootnoteText1">
    <w:name w:val="Footnote Text1"/>
    <w:rsid w:val="00334718"/>
    <w:pPr>
      <w:spacing w:after="0" w:line="240" w:lineRule="auto"/>
    </w:pPr>
    <w:rPr>
      <w:rFonts w:ascii="Helvetica" w:eastAsia="ヒラギノ角ゴ Pro W3" w:hAnsi="Helvetica" w:cs="Times New Roman"/>
      <w:color w:val="000000"/>
      <w:sz w:val="24"/>
      <w:szCs w:val="24"/>
    </w:rPr>
  </w:style>
  <w:style w:type="paragraph" w:styleId="Header">
    <w:name w:val="header"/>
    <w:basedOn w:val="Normal"/>
    <w:link w:val="HeaderChar1"/>
    <w:unhideWhenUsed/>
    <w:rsid w:val="00334718"/>
    <w:pPr>
      <w:tabs>
        <w:tab w:val="center" w:pos="4680"/>
        <w:tab w:val="right" w:pos="9360"/>
      </w:tabs>
    </w:pPr>
  </w:style>
  <w:style w:type="character" w:customStyle="1" w:styleId="HeaderChar1">
    <w:name w:val="Header Char1"/>
    <w:basedOn w:val="DefaultParagraphFont"/>
    <w:link w:val="Header"/>
    <w:rsid w:val="00334718"/>
    <w:rPr>
      <w:rFonts w:ascii="Lucida Grande" w:eastAsia="ヒラギノ角ゴ Pro W3" w:hAnsi="Lucida Grande" w:cs="Times New Roman"/>
      <w:color w:val="000000"/>
      <w:szCs w:val="24"/>
    </w:rPr>
  </w:style>
  <w:style w:type="paragraph" w:styleId="Footer">
    <w:name w:val="footer"/>
    <w:basedOn w:val="Normal"/>
    <w:link w:val="FooterChar1"/>
    <w:uiPriority w:val="99"/>
    <w:unhideWhenUsed/>
    <w:qFormat/>
    <w:rsid w:val="00334718"/>
    <w:pPr>
      <w:tabs>
        <w:tab w:val="center" w:pos="4680"/>
        <w:tab w:val="right" w:pos="9360"/>
      </w:tabs>
    </w:pPr>
  </w:style>
  <w:style w:type="character" w:customStyle="1" w:styleId="FooterChar1">
    <w:name w:val="Footer Char1"/>
    <w:basedOn w:val="DefaultParagraphFont"/>
    <w:link w:val="Footer"/>
    <w:uiPriority w:val="99"/>
    <w:rsid w:val="00334718"/>
    <w:rPr>
      <w:rFonts w:ascii="Lucida Grande" w:eastAsia="ヒラギノ角ゴ Pro W3" w:hAnsi="Lucida Grande" w:cs="Times New Roman"/>
      <w:color w:val="000000"/>
      <w:szCs w:val="24"/>
    </w:rPr>
  </w:style>
  <w:style w:type="paragraph" w:styleId="BalloonText">
    <w:name w:val="Balloon Text"/>
    <w:basedOn w:val="Normal"/>
    <w:link w:val="BalloonTextChar1"/>
    <w:uiPriority w:val="99"/>
    <w:unhideWhenUsed/>
    <w:rsid w:val="0033471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334718"/>
    <w:rPr>
      <w:rFonts w:ascii="Tahoma" w:eastAsia="ヒラギノ角ゴ Pro W3" w:hAnsi="Tahoma" w:cs="Tahoma"/>
      <w:color w:val="000000"/>
      <w:sz w:val="16"/>
      <w:szCs w:val="16"/>
    </w:rPr>
  </w:style>
  <w:style w:type="paragraph" w:styleId="Caption">
    <w:name w:val="caption"/>
    <w:basedOn w:val="Normal"/>
    <w:next w:val="Normal"/>
    <w:unhideWhenUsed/>
    <w:qFormat/>
    <w:rsid w:val="00334718"/>
    <w:pPr>
      <w:spacing w:line="240" w:lineRule="auto"/>
    </w:pPr>
    <w:rPr>
      <w:b/>
      <w:bCs/>
      <w:color w:val="4472C4" w:themeColor="accent1"/>
      <w:sz w:val="18"/>
      <w:szCs w:val="18"/>
    </w:rPr>
  </w:style>
  <w:style w:type="table" w:styleId="TableGrid">
    <w:name w:val="Table Grid"/>
    <w:basedOn w:val="TableNormal"/>
    <w:rsid w:val="003347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334718"/>
    <w:pPr>
      <w:spacing w:line="240" w:lineRule="auto"/>
    </w:pPr>
    <w:rPr>
      <w:sz w:val="24"/>
    </w:rPr>
  </w:style>
  <w:style w:type="character" w:customStyle="1" w:styleId="CommentTextChar1">
    <w:name w:val="Comment Text Char1"/>
    <w:basedOn w:val="DefaultParagraphFont"/>
    <w:link w:val="CommentText"/>
    <w:uiPriority w:val="99"/>
    <w:rsid w:val="00334718"/>
    <w:rPr>
      <w:rFonts w:ascii="Lucida Grande" w:eastAsia="ヒラギノ角ゴ Pro W3" w:hAnsi="Lucida Grande" w:cs="Times New Roman"/>
      <w:color w:val="000000"/>
      <w:sz w:val="24"/>
      <w:szCs w:val="24"/>
    </w:rPr>
  </w:style>
  <w:style w:type="paragraph" w:styleId="CommentSubject">
    <w:name w:val="annotation subject"/>
    <w:basedOn w:val="CommentText"/>
    <w:next w:val="CommentText"/>
    <w:link w:val="CommentSubjectChar1"/>
    <w:uiPriority w:val="99"/>
    <w:unhideWhenUsed/>
    <w:rsid w:val="00334718"/>
    <w:rPr>
      <w:b/>
      <w:bCs/>
      <w:sz w:val="20"/>
      <w:szCs w:val="20"/>
    </w:rPr>
  </w:style>
  <w:style w:type="character" w:customStyle="1" w:styleId="CommentSubjectChar1">
    <w:name w:val="Comment Subject Char1"/>
    <w:basedOn w:val="CommentTextChar1"/>
    <w:link w:val="CommentSubject"/>
    <w:uiPriority w:val="99"/>
    <w:rsid w:val="00334718"/>
    <w:rPr>
      <w:rFonts w:ascii="Lucida Grande" w:eastAsia="ヒラギノ角ゴ Pro W3" w:hAnsi="Lucida Grande" w:cs="Times New Roman"/>
      <w:b/>
      <w:bCs/>
      <w:color w:val="000000"/>
      <w:sz w:val="20"/>
      <w:szCs w:val="20"/>
    </w:rPr>
  </w:style>
  <w:style w:type="paragraph" w:styleId="Revision">
    <w:name w:val="Revision"/>
    <w:hidden/>
    <w:uiPriority w:val="99"/>
    <w:semiHidden/>
    <w:rsid w:val="00334718"/>
    <w:pPr>
      <w:spacing w:after="0" w:line="240" w:lineRule="auto"/>
    </w:pPr>
    <w:rPr>
      <w:rFonts w:ascii="Lucida Grande" w:eastAsia="ヒラギノ角ゴ Pro W3" w:hAnsi="Lucida Grande" w:cs="Times New Roman"/>
      <w:color w:val="000000"/>
      <w:szCs w:val="24"/>
    </w:rPr>
  </w:style>
  <w:style w:type="table" w:styleId="LightGrid-Accent1">
    <w:name w:val="Light Grid Accent 1"/>
    <w:basedOn w:val="TableNormal"/>
    <w:uiPriority w:val="62"/>
    <w:rsid w:val="00334718"/>
    <w:pPr>
      <w:spacing w:after="0" w:line="240" w:lineRule="auto"/>
    </w:pPr>
    <w:rPr>
      <w:rFonts w:ascii="Calibri" w:eastAsia="Calibri" w:hAnsi="Calibri" w:cs="Times New Roman"/>
      <w:sz w:val="24"/>
      <w:szCs w:val="24"/>
      <w:lang w:val="es-ES_trad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1">
    <w:name w:val="Light List Accent 1"/>
    <w:basedOn w:val="TableNormal"/>
    <w:uiPriority w:val="61"/>
    <w:rsid w:val="00334718"/>
    <w:pPr>
      <w:spacing w:after="0" w:line="240" w:lineRule="auto"/>
    </w:pPr>
    <w:rPr>
      <w:rFonts w:ascii="Calibri" w:eastAsia="Calibri" w:hAnsi="Calibri" w:cs="Times New Roman"/>
      <w:sz w:val="24"/>
      <w:szCs w:val="24"/>
      <w:lang w:val="es-ES_trad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DocumentMap">
    <w:name w:val="Document Map"/>
    <w:basedOn w:val="Normal"/>
    <w:link w:val="DocumentMapChar"/>
    <w:uiPriority w:val="99"/>
    <w:semiHidden/>
    <w:unhideWhenUsed/>
    <w:rsid w:val="00334718"/>
    <w:pPr>
      <w:spacing w:after="0" w:line="240" w:lineRule="auto"/>
    </w:pPr>
    <w:rPr>
      <w:rFonts w:cs="Lucida Grande"/>
      <w:sz w:val="24"/>
    </w:rPr>
  </w:style>
  <w:style w:type="character" w:customStyle="1" w:styleId="DocumentMapChar">
    <w:name w:val="Document Map Char"/>
    <w:basedOn w:val="DefaultParagraphFont"/>
    <w:link w:val="DocumentMap"/>
    <w:uiPriority w:val="99"/>
    <w:semiHidden/>
    <w:rsid w:val="00334718"/>
    <w:rPr>
      <w:rFonts w:ascii="Lucida Grande" w:eastAsia="ヒラギノ角ゴ Pro W3" w:hAnsi="Lucida Grande" w:cs="Lucida Grande"/>
      <w:color w:val="000000"/>
      <w:sz w:val="24"/>
      <w:szCs w:val="24"/>
    </w:rPr>
  </w:style>
  <w:style w:type="paragraph" w:customStyle="1" w:styleId="Ttul">
    <w:name w:val="Títul"/>
    <w:basedOn w:val="Normal"/>
    <w:uiPriority w:val="99"/>
    <w:rsid w:val="00334718"/>
    <w:pPr>
      <w:tabs>
        <w:tab w:val="left" w:pos="1440"/>
        <w:tab w:val="left" w:pos="3060"/>
      </w:tabs>
      <w:spacing w:after="0" w:line="240" w:lineRule="auto"/>
      <w:jc w:val="center"/>
      <w:outlineLvl w:val="0"/>
    </w:pPr>
    <w:rPr>
      <w:rFonts w:ascii="Times New Roman" w:eastAsia="Times New Roman" w:hAnsi="Times New Roman"/>
      <w:color w:val="auto"/>
      <w:sz w:val="24"/>
      <w:lang w:val="es-ES"/>
    </w:rPr>
  </w:style>
  <w:style w:type="character" w:customStyle="1" w:styleId="NoSpacingChar">
    <w:name w:val="No Spacing Char"/>
    <w:aliases w:val="Destacado Char,No Spacing1 Char,Sem Espaçamento1 Char"/>
    <w:basedOn w:val="DefaultParagraphFont"/>
    <w:link w:val="NoSpacing"/>
    <w:uiPriority w:val="1"/>
    <w:rsid w:val="00334718"/>
    <w:rPr>
      <w:rFonts w:ascii="Lucida Grande" w:eastAsia="ヒラギノ角ゴ Pro W3" w:hAnsi="Lucida Grande" w:cs="Times New Roman"/>
      <w:color w:val="000000"/>
      <w:szCs w:val="24"/>
    </w:rPr>
  </w:style>
  <w:style w:type="paragraph" w:customStyle="1" w:styleId="Listavistosa-nfasis11">
    <w:name w:val="Lista vistosa - Énfasis 11"/>
    <w:basedOn w:val="Normal"/>
    <w:link w:val="Listavistosa-nfasis1Car"/>
    <w:uiPriority w:val="34"/>
    <w:qFormat/>
    <w:rsid w:val="00334718"/>
    <w:pPr>
      <w:spacing w:after="0" w:line="240" w:lineRule="auto"/>
      <w:ind w:left="720"/>
      <w:contextualSpacing/>
    </w:pPr>
    <w:rPr>
      <w:rFonts w:ascii="Calibri" w:eastAsia="Calibri" w:hAnsi="Calibri"/>
      <w:color w:val="auto"/>
      <w:szCs w:val="22"/>
      <w:lang w:val="es-ES_tradnl"/>
    </w:rPr>
  </w:style>
  <w:style w:type="character" w:customStyle="1" w:styleId="Listavistosa-nfasis1Car">
    <w:name w:val="Lista vistosa - Énfasis 1 Car"/>
    <w:link w:val="Listavistosa-nfasis11"/>
    <w:uiPriority w:val="34"/>
    <w:rsid w:val="00334718"/>
    <w:rPr>
      <w:rFonts w:ascii="Calibri" w:eastAsia="Calibri" w:hAnsi="Calibri" w:cs="Times New Roman"/>
      <w:lang w:val="es-ES_tradnl"/>
    </w:rPr>
  </w:style>
  <w:style w:type="paragraph" w:styleId="BodyText3">
    <w:name w:val="Body Text 3"/>
    <w:basedOn w:val="Normal"/>
    <w:link w:val="BodyText3Char"/>
    <w:rsid w:val="00334718"/>
    <w:pPr>
      <w:spacing w:after="120"/>
      <w:jc w:val="both"/>
    </w:pPr>
    <w:rPr>
      <w:rFonts w:ascii="Trebuchet MS" w:eastAsiaTheme="minorHAnsi" w:hAnsi="Trebuchet MS" w:cstheme="minorBidi"/>
      <w:color w:val="auto"/>
      <w:sz w:val="16"/>
      <w:szCs w:val="16"/>
    </w:rPr>
  </w:style>
  <w:style w:type="character" w:customStyle="1" w:styleId="BodyText3Char">
    <w:name w:val="Body Text 3 Char"/>
    <w:basedOn w:val="DefaultParagraphFont"/>
    <w:link w:val="BodyText3"/>
    <w:rsid w:val="00334718"/>
    <w:rPr>
      <w:rFonts w:ascii="Trebuchet MS" w:hAnsi="Trebuchet MS"/>
      <w:sz w:val="16"/>
      <w:szCs w:val="16"/>
    </w:rPr>
  </w:style>
  <w:style w:type="character" w:styleId="PageNumber">
    <w:name w:val="page number"/>
    <w:basedOn w:val="DefaultParagraphFont"/>
    <w:rsid w:val="00334718"/>
  </w:style>
  <w:style w:type="paragraph" w:styleId="Index1">
    <w:name w:val="index 1"/>
    <w:basedOn w:val="Normal"/>
    <w:next w:val="Normal"/>
    <w:autoRedefine/>
    <w:semiHidden/>
    <w:rsid w:val="00334718"/>
    <w:pPr>
      <w:ind w:left="240" w:hanging="240"/>
      <w:jc w:val="both"/>
    </w:pPr>
    <w:rPr>
      <w:rFonts w:ascii="Trebuchet MS" w:eastAsiaTheme="minorHAnsi" w:hAnsi="Trebuchet MS" w:cstheme="minorBidi"/>
      <w:color w:val="auto"/>
      <w:sz w:val="18"/>
      <w:szCs w:val="18"/>
    </w:rPr>
  </w:style>
  <w:style w:type="paragraph" w:styleId="Index2">
    <w:name w:val="index 2"/>
    <w:basedOn w:val="Normal"/>
    <w:next w:val="Normal"/>
    <w:autoRedefine/>
    <w:semiHidden/>
    <w:rsid w:val="00334718"/>
    <w:pPr>
      <w:ind w:left="480" w:hanging="240"/>
      <w:jc w:val="both"/>
    </w:pPr>
    <w:rPr>
      <w:rFonts w:ascii="Trebuchet MS" w:eastAsiaTheme="minorHAnsi" w:hAnsi="Trebuchet MS" w:cstheme="minorBidi"/>
      <w:color w:val="auto"/>
      <w:sz w:val="18"/>
      <w:szCs w:val="18"/>
    </w:rPr>
  </w:style>
  <w:style w:type="paragraph" w:styleId="Index3">
    <w:name w:val="index 3"/>
    <w:basedOn w:val="Normal"/>
    <w:next w:val="Normal"/>
    <w:autoRedefine/>
    <w:semiHidden/>
    <w:rsid w:val="00334718"/>
    <w:pPr>
      <w:ind w:left="720" w:hanging="240"/>
      <w:jc w:val="both"/>
    </w:pPr>
    <w:rPr>
      <w:rFonts w:ascii="Trebuchet MS" w:eastAsiaTheme="minorHAnsi" w:hAnsi="Trebuchet MS" w:cstheme="minorBidi"/>
      <w:color w:val="auto"/>
      <w:sz w:val="18"/>
      <w:szCs w:val="18"/>
    </w:rPr>
  </w:style>
  <w:style w:type="paragraph" w:styleId="Index4">
    <w:name w:val="index 4"/>
    <w:basedOn w:val="Normal"/>
    <w:next w:val="Normal"/>
    <w:autoRedefine/>
    <w:semiHidden/>
    <w:rsid w:val="00334718"/>
    <w:pPr>
      <w:ind w:left="960" w:hanging="240"/>
      <w:jc w:val="both"/>
    </w:pPr>
    <w:rPr>
      <w:rFonts w:ascii="Trebuchet MS" w:eastAsiaTheme="minorHAnsi" w:hAnsi="Trebuchet MS" w:cstheme="minorBidi"/>
      <w:color w:val="auto"/>
      <w:sz w:val="18"/>
      <w:szCs w:val="18"/>
    </w:rPr>
  </w:style>
  <w:style w:type="paragraph" w:styleId="Index5">
    <w:name w:val="index 5"/>
    <w:basedOn w:val="Normal"/>
    <w:next w:val="Normal"/>
    <w:autoRedefine/>
    <w:semiHidden/>
    <w:rsid w:val="00334718"/>
    <w:pPr>
      <w:ind w:left="1200" w:hanging="240"/>
      <w:jc w:val="both"/>
    </w:pPr>
    <w:rPr>
      <w:rFonts w:ascii="Trebuchet MS" w:eastAsiaTheme="minorHAnsi" w:hAnsi="Trebuchet MS" w:cstheme="minorBidi"/>
      <w:color w:val="auto"/>
      <w:sz w:val="18"/>
      <w:szCs w:val="18"/>
    </w:rPr>
  </w:style>
  <w:style w:type="paragraph" w:styleId="Index6">
    <w:name w:val="index 6"/>
    <w:basedOn w:val="Normal"/>
    <w:next w:val="Normal"/>
    <w:autoRedefine/>
    <w:semiHidden/>
    <w:rsid w:val="00334718"/>
    <w:pPr>
      <w:ind w:left="1440" w:hanging="240"/>
      <w:jc w:val="both"/>
    </w:pPr>
    <w:rPr>
      <w:rFonts w:ascii="Trebuchet MS" w:eastAsiaTheme="minorHAnsi" w:hAnsi="Trebuchet MS" w:cstheme="minorBidi"/>
      <w:color w:val="auto"/>
      <w:sz w:val="18"/>
      <w:szCs w:val="18"/>
    </w:rPr>
  </w:style>
  <w:style w:type="paragraph" w:styleId="Index7">
    <w:name w:val="index 7"/>
    <w:basedOn w:val="Normal"/>
    <w:next w:val="Normal"/>
    <w:autoRedefine/>
    <w:semiHidden/>
    <w:rsid w:val="00334718"/>
    <w:pPr>
      <w:ind w:left="1680" w:hanging="240"/>
      <w:jc w:val="both"/>
    </w:pPr>
    <w:rPr>
      <w:rFonts w:ascii="Trebuchet MS" w:eastAsiaTheme="minorHAnsi" w:hAnsi="Trebuchet MS" w:cstheme="minorBidi"/>
      <w:color w:val="auto"/>
      <w:sz w:val="18"/>
      <w:szCs w:val="18"/>
    </w:rPr>
  </w:style>
  <w:style w:type="paragraph" w:styleId="Index8">
    <w:name w:val="index 8"/>
    <w:basedOn w:val="Normal"/>
    <w:next w:val="Normal"/>
    <w:autoRedefine/>
    <w:semiHidden/>
    <w:rsid w:val="00334718"/>
    <w:pPr>
      <w:ind w:left="1920" w:hanging="240"/>
      <w:jc w:val="both"/>
    </w:pPr>
    <w:rPr>
      <w:rFonts w:ascii="Trebuchet MS" w:eastAsiaTheme="minorHAnsi" w:hAnsi="Trebuchet MS" w:cstheme="minorBidi"/>
      <w:color w:val="auto"/>
      <w:sz w:val="18"/>
      <w:szCs w:val="18"/>
    </w:rPr>
  </w:style>
  <w:style w:type="paragraph" w:styleId="Index9">
    <w:name w:val="index 9"/>
    <w:basedOn w:val="Normal"/>
    <w:next w:val="Normal"/>
    <w:autoRedefine/>
    <w:semiHidden/>
    <w:rsid w:val="00334718"/>
    <w:pPr>
      <w:ind w:left="2160" w:hanging="240"/>
      <w:jc w:val="both"/>
    </w:pPr>
    <w:rPr>
      <w:rFonts w:ascii="Trebuchet MS" w:eastAsiaTheme="minorHAnsi" w:hAnsi="Trebuchet MS" w:cstheme="minorBidi"/>
      <w:color w:val="auto"/>
      <w:sz w:val="18"/>
      <w:szCs w:val="18"/>
    </w:rPr>
  </w:style>
  <w:style w:type="paragraph" w:styleId="IndexHeading">
    <w:name w:val="index heading"/>
    <w:basedOn w:val="Normal"/>
    <w:next w:val="Index1"/>
    <w:semiHidden/>
    <w:rsid w:val="0033471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eastAsiaTheme="minorHAnsi" w:hAnsi="Arial" w:cs="Arial"/>
      <w:b/>
      <w:bCs/>
      <w:color w:val="auto"/>
      <w:szCs w:val="22"/>
    </w:rPr>
  </w:style>
  <w:style w:type="paragraph" w:styleId="TableofFigures">
    <w:name w:val="table of figures"/>
    <w:basedOn w:val="Normal"/>
    <w:next w:val="Normal"/>
    <w:uiPriority w:val="99"/>
    <w:unhideWhenUsed/>
    <w:qFormat/>
    <w:rsid w:val="00334718"/>
    <w:pPr>
      <w:spacing w:after="120"/>
      <w:jc w:val="both"/>
    </w:pPr>
    <w:rPr>
      <w:rFonts w:ascii="Trebuchet MS" w:eastAsiaTheme="minorHAnsi" w:hAnsi="Trebuchet MS" w:cstheme="minorBidi"/>
      <w:color w:val="auto"/>
      <w:szCs w:val="22"/>
    </w:rPr>
  </w:style>
  <w:style w:type="character" w:styleId="LineNumber">
    <w:name w:val="line number"/>
    <w:basedOn w:val="DefaultParagraphFont"/>
    <w:rsid w:val="00334718"/>
  </w:style>
  <w:style w:type="paragraph" w:customStyle="1" w:styleId="FechaTit">
    <w:name w:val="Fecha Tit"/>
    <w:basedOn w:val="Normal"/>
    <w:qFormat/>
    <w:rsid w:val="00334718"/>
    <w:pPr>
      <w:keepNext/>
      <w:keepLines/>
      <w:jc w:val="right"/>
    </w:pPr>
    <w:rPr>
      <w:rFonts w:ascii="Trebuchet MS" w:eastAsiaTheme="minorHAnsi" w:hAnsi="Trebuchet MS" w:cstheme="minorBidi"/>
      <w:color w:val="auto"/>
      <w:sz w:val="36"/>
      <w:szCs w:val="22"/>
    </w:rPr>
  </w:style>
  <w:style w:type="table" w:customStyle="1" w:styleId="Style1">
    <w:name w:val="Style1"/>
    <w:basedOn w:val="TableNormal"/>
    <w:uiPriority w:val="99"/>
    <w:rsid w:val="00334718"/>
    <w:pPr>
      <w:spacing w:after="0" w:line="240" w:lineRule="auto"/>
    </w:pPr>
    <w:rPr>
      <w:rFonts w:ascii="Trebuchet MS" w:hAnsi="Trebuchet M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vAlign w:val="center"/>
    </w:tcPr>
    <w:tblStylePr w:type="firstRow">
      <w:rPr>
        <w:rFonts w:ascii="ff8" w:hAnsi="ff8"/>
        <w:b/>
      </w:rPr>
      <w:tblPr/>
      <w:tcPr>
        <w:shd w:val="clear" w:color="auto" w:fill="FFFFFF" w:themeFill="background1"/>
      </w:tcPr>
    </w:tblStylePr>
    <w:tblStylePr w:type="lastRow">
      <w:rPr>
        <w:b/>
      </w:rPr>
    </w:tblStylePr>
  </w:style>
  <w:style w:type="paragraph" w:customStyle="1" w:styleId="TtuloTabla">
    <w:name w:val="Título Tabla"/>
    <w:basedOn w:val="Normal"/>
    <w:qFormat/>
    <w:rsid w:val="00334718"/>
    <w:pPr>
      <w:keepNext/>
      <w:keepLines/>
      <w:spacing w:before="240" w:after="0"/>
      <w:jc w:val="center"/>
    </w:pPr>
    <w:rPr>
      <w:rFonts w:ascii="Trebuchet MS" w:eastAsiaTheme="minorHAnsi" w:hAnsi="Trebuchet MS" w:cstheme="minorBidi"/>
      <w:b/>
      <w:color w:val="auto"/>
      <w:szCs w:val="22"/>
    </w:rPr>
  </w:style>
  <w:style w:type="paragraph" w:customStyle="1" w:styleId="Fuente">
    <w:name w:val="Fuente"/>
    <w:basedOn w:val="Normal"/>
    <w:qFormat/>
    <w:rsid w:val="00334718"/>
    <w:pPr>
      <w:keepLines/>
      <w:spacing w:before="60" w:after="240" w:line="240" w:lineRule="auto"/>
      <w:contextualSpacing/>
      <w:jc w:val="center"/>
    </w:pPr>
    <w:rPr>
      <w:rFonts w:ascii="Trebuchet MS" w:eastAsiaTheme="minorHAnsi" w:hAnsi="Trebuchet MS" w:cstheme="minorBidi"/>
      <w:color w:val="auto"/>
      <w:sz w:val="20"/>
      <w:szCs w:val="22"/>
    </w:rPr>
  </w:style>
  <w:style w:type="paragraph" w:customStyle="1" w:styleId="BulletNum">
    <w:name w:val="Bullet Num"/>
    <w:basedOn w:val="Normal"/>
    <w:qFormat/>
    <w:rsid w:val="00334718"/>
    <w:pPr>
      <w:numPr>
        <w:numId w:val="12"/>
      </w:numPr>
      <w:spacing w:before="240" w:after="240"/>
      <w:contextualSpacing/>
      <w:jc w:val="both"/>
    </w:pPr>
    <w:rPr>
      <w:rFonts w:ascii="Trebuchet MS" w:eastAsiaTheme="minorHAnsi" w:hAnsi="Trebuchet MS" w:cstheme="minorBidi"/>
      <w:color w:val="auto"/>
      <w:szCs w:val="22"/>
    </w:rPr>
  </w:style>
  <w:style w:type="paragraph" w:customStyle="1" w:styleId="BulletOtro">
    <w:name w:val="Bullet Otro"/>
    <w:basedOn w:val="ListBullet"/>
    <w:qFormat/>
    <w:rsid w:val="00334718"/>
    <w:pPr>
      <w:numPr>
        <w:numId w:val="0"/>
      </w:numPr>
      <w:tabs>
        <w:tab w:val="left" w:pos="720"/>
        <w:tab w:val="left" w:pos="1440"/>
      </w:tabs>
      <w:spacing w:before="240" w:after="240"/>
    </w:pPr>
  </w:style>
  <w:style w:type="paragraph" w:styleId="ListBullet">
    <w:name w:val="List Bullet"/>
    <w:basedOn w:val="Normal"/>
    <w:uiPriority w:val="99"/>
    <w:unhideWhenUsed/>
    <w:rsid w:val="00334718"/>
    <w:pPr>
      <w:numPr>
        <w:numId w:val="6"/>
      </w:numPr>
      <w:contextualSpacing/>
      <w:jc w:val="both"/>
    </w:pPr>
    <w:rPr>
      <w:rFonts w:ascii="Trebuchet MS" w:eastAsiaTheme="minorHAnsi" w:hAnsi="Trebuchet MS" w:cstheme="minorBidi"/>
      <w:color w:val="auto"/>
      <w:szCs w:val="22"/>
    </w:rPr>
  </w:style>
  <w:style w:type="paragraph" w:customStyle="1" w:styleId="AnexosNiv2">
    <w:name w:val="Anexos Niv2"/>
    <w:basedOn w:val="Heading2"/>
    <w:next w:val="Normal"/>
    <w:link w:val="AnexosNiv2Char"/>
    <w:autoRedefine/>
    <w:qFormat/>
    <w:rsid w:val="00334718"/>
    <w:pPr>
      <w:numPr>
        <w:ilvl w:val="3"/>
        <w:numId w:val="8"/>
      </w:numPr>
      <w:spacing w:before="360" w:after="200"/>
      <w:jc w:val="both"/>
    </w:pPr>
    <w:rPr>
      <w:rFonts w:ascii="Trebuchet MS" w:eastAsiaTheme="majorEastAsia" w:hAnsi="Trebuchet MS" w:cstheme="majorBidi"/>
      <w:smallCaps/>
      <w:lang w:val="es-ES"/>
    </w:rPr>
  </w:style>
  <w:style w:type="character" w:customStyle="1" w:styleId="AnexosNiv2Char">
    <w:name w:val="Anexos Niv2 Char"/>
    <w:basedOn w:val="Heading2Char"/>
    <w:link w:val="AnexosNiv2"/>
    <w:rsid w:val="00334718"/>
    <w:rPr>
      <w:rFonts w:ascii="Trebuchet MS" w:eastAsiaTheme="majorEastAsia" w:hAnsi="Trebuchet MS" w:cstheme="majorBidi"/>
      <w:b/>
      <w:bCs/>
      <w:smallCaps/>
      <w:color w:val="4F81BD"/>
      <w:sz w:val="26"/>
      <w:szCs w:val="26"/>
      <w:lang w:val="es-ES"/>
    </w:rPr>
  </w:style>
  <w:style w:type="paragraph" w:customStyle="1" w:styleId="Footnote">
    <w:name w:val="Footnote"/>
    <w:basedOn w:val="FootnoteText"/>
    <w:link w:val="Footnote0"/>
    <w:qFormat/>
    <w:rsid w:val="00334718"/>
    <w:pPr>
      <w:keepNext w:val="0"/>
      <w:keepLines w:val="0"/>
      <w:overflowPunct/>
      <w:autoSpaceDE/>
      <w:autoSpaceDN/>
      <w:adjustRightInd/>
      <w:ind w:left="0" w:firstLine="0"/>
      <w:textAlignment w:val="auto"/>
    </w:pPr>
    <w:rPr>
      <w:rFonts w:ascii="Trebuchet MS" w:eastAsiaTheme="minorHAnsi" w:hAnsi="Trebuchet MS" w:cstheme="minorBidi"/>
      <w:spacing w:val="0"/>
      <w:lang w:val="es-AR"/>
    </w:rPr>
  </w:style>
  <w:style w:type="paragraph" w:customStyle="1" w:styleId="Cita1">
    <w:name w:val="Cita1"/>
    <w:basedOn w:val="Normal"/>
    <w:qFormat/>
    <w:rsid w:val="00334718"/>
    <w:pPr>
      <w:spacing w:before="240" w:after="240"/>
      <w:ind w:left="720"/>
      <w:jc w:val="both"/>
    </w:pPr>
    <w:rPr>
      <w:rFonts w:ascii="Trebuchet MS" w:eastAsiaTheme="minorHAnsi" w:hAnsi="Trebuchet MS" w:cstheme="minorBidi"/>
      <w:color w:val="auto"/>
      <w:szCs w:val="22"/>
    </w:rPr>
  </w:style>
  <w:style w:type="paragraph" w:customStyle="1" w:styleId="TituloGraf">
    <w:name w:val="Titulo Graf"/>
    <w:basedOn w:val="TtuloTabla"/>
    <w:qFormat/>
    <w:rsid w:val="00334718"/>
  </w:style>
  <w:style w:type="paragraph" w:customStyle="1" w:styleId="TituloBox">
    <w:name w:val="Titulo Box"/>
    <w:basedOn w:val="TituloGraf"/>
    <w:qFormat/>
    <w:rsid w:val="00334718"/>
    <w:pPr>
      <w:spacing w:before="360" w:after="120"/>
      <w:jc w:val="left"/>
    </w:pPr>
  </w:style>
  <w:style w:type="paragraph" w:customStyle="1" w:styleId="TextoBox">
    <w:name w:val="Texto Box"/>
    <w:basedOn w:val="Normal"/>
    <w:qFormat/>
    <w:rsid w:val="00334718"/>
    <w:pPr>
      <w:keepNext/>
      <w:keepLines/>
      <w:pBdr>
        <w:top w:val="single" w:sz="24" w:space="1" w:color="auto"/>
        <w:left w:val="single" w:sz="24" w:space="4" w:color="auto"/>
        <w:bottom w:val="single" w:sz="24" w:space="1" w:color="auto"/>
        <w:right w:val="single" w:sz="24" w:space="4" w:color="auto"/>
      </w:pBdr>
      <w:spacing w:after="360" w:line="360" w:lineRule="auto"/>
      <w:contextualSpacing/>
      <w:jc w:val="both"/>
    </w:pPr>
    <w:rPr>
      <w:rFonts w:ascii="Trebuchet MS" w:eastAsiaTheme="minorHAnsi" w:hAnsi="Trebuchet MS" w:cstheme="minorBidi"/>
      <w:color w:val="auto"/>
      <w:szCs w:val="22"/>
    </w:rPr>
  </w:style>
  <w:style w:type="paragraph" w:customStyle="1" w:styleId="AnexoTit2">
    <w:name w:val="Anexo Tit2"/>
    <w:basedOn w:val="Heading2"/>
    <w:link w:val="AnexoTit2Char"/>
    <w:qFormat/>
    <w:rsid w:val="00334718"/>
    <w:pPr>
      <w:numPr>
        <w:ilvl w:val="3"/>
      </w:numPr>
      <w:spacing w:before="360" w:after="200"/>
      <w:ind w:left="720" w:hanging="360"/>
      <w:jc w:val="both"/>
    </w:pPr>
    <w:rPr>
      <w:rFonts w:ascii="Trebuchet MS" w:eastAsiaTheme="majorEastAsia" w:hAnsi="Trebuchet MS" w:cstheme="majorBidi"/>
      <w:smallCaps/>
    </w:rPr>
  </w:style>
  <w:style w:type="character" w:customStyle="1" w:styleId="AnexoTit2Char">
    <w:name w:val="Anexo Tit2 Char"/>
    <w:basedOn w:val="Heading2Char"/>
    <w:link w:val="AnexoTit2"/>
    <w:rsid w:val="00334718"/>
    <w:rPr>
      <w:rFonts w:ascii="Trebuchet MS" w:eastAsiaTheme="majorEastAsia" w:hAnsi="Trebuchet MS" w:cstheme="majorBidi"/>
      <w:b/>
      <w:bCs/>
      <w:smallCaps/>
      <w:color w:val="4F81BD"/>
      <w:sz w:val="26"/>
      <w:szCs w:val="26"/>
    </w:rPr>
  </w:style>
  <w:style w:type="paragraph" w:customStyle="1" w:styleId="AnexoNiv3">
    <w:name w:val="Anexo Niv 3"/>
    <w:basedOn w:val="Heading3"/>
    <w:link w:val="AnexoNiv3Char"/>
    <w:qFormat/>
    <w:rsid w:val="00334718"/>
    <w:pPr>
      <w:spacing w:before="240" w:after="240"/>
      <w:ind w:left="720" w:hanging="180"/>
      <w:jc w:val="both"/>
    </w:pPr>
    <w:rPr>
      <w:rFonts w:ascii="Trebuchet MS" w:eastAsiaTheme="majorEastAsia" w:hAnsi="Trebuchet MS" w:cstheme="majorBidi"/>
      <w:smallCaps/>
    </w:rPr>
  </w:style>
  <w:style w:type="character" w:customStyle="1" w:styleId="AnexoNiv3Char">
    <w:name w:val="Anexo Niv 3 Char"/>
    <w:basedOn w:val="Heading3Char"/>
    <w:link w:val="AnexoNiv3"/>
    <w:rsid w:val="00334718"/>
    <w:rPr>
      <w:rFonts w:ascii="Trebuchet MS" w:eastAsiaTheme="majorEastAsia" w:hAnsi="Trebuchet MS" w:cstheme="majorBidi"/>
      <w:b/>
      <w:bCs/>
      <w:smallCaps/>
      <w:color w:val="4F81BD"/>
      <w:szCs w:val="24"/>
    </w:rPr>
  </w:style>
  <w:style w:type="paragraph" w:customStyle="1" w:styleId="AnexoNiv1">
    <w:name w:val="Anexo Niv1"/>
    <w:basedOn w:val="Heading1"/>
    <w:link w:val="AnexoNiv1Char"/>
    <w:qFormat/>
    <w:rsid w:val="00334718"/>
    <w:pPr>
      <w:keepLines/>
      <w:numPr>
        <w:numId w:val="7"/>
      </w:numPr>
      <w:spacing w:before="480" w:after="240" w:line="276" w:lineRule="auto"/>
      <w:jc w:val="both"/>
    </w:pPr>
    <w:rPr>
      <w:rFonts w:ascii="Trebuchet MS" w:eastAsiaTheme="majorEastAsia" w:hAnsi="Trebuchet MS" w:cstheme="majorBidi"/>
      <w:b/>
      <w:bCs/>
      <w:smallCaps/>
      <w:sz w:val="28"/>
      <w:szCs w:val="28"/>
    </w:rPr>
  </w:style>
  <w:style w:type="character" w:customStyle="1" w:styleId="AnexoNiv1Char">
    <w:name w:val="Anexo Niv1 Char"/>
    <w:basedOn w:val="Heading1Char"/>
    <w:link w:val="AnexoNiv1"/>
    <w:rsid w:val="00334718"/>
    <w:rPr>
      <w:rFonts w:ascii="Trebuchet MS" w:eastAsiaTheme="majorEastAsia" w:hAnsi="Trebuchet MS" w:cstheme="majorBidi"/>
      <w:b/>
      <w:bCs/>
      <w:smallCaps/>
      <w:sz w:val="28"/>
      <w:szCs w:val="28"/>
      <w:lang w:val="es-ES_tradnl" w:eastAsia="es-PE"/>
    </w:rPr>
  </w:style>
  <w:style w:type="paragraph" w:styleId="Subtitle">
    <w:name w:val="Subtitle"/>
    <w:aliases w:val="Anexos Niv1"/>
    <w:basedOn w:val="Heading3"/>
    <w:next w:val="Normal"/>
    <w:link w:val="SubtitleChar"/>
    <w:uiPriority w:val="11"/>
    <w:qFormat/>
    <w:rsid w:val="00334718"/>
    <w:pPr>
      <w:spacing w:before="240" w:after="240"/>
      <w:ind w:left="1080" w:hanging="360"/>
      <w:contextualSpacing/>
      <w:jc w:val="both"/>
    </w:pPr>
    <w:rPr>
      <w:rFonts w:ascii="Trebuchet MS" w:eastAsiaTheme="majorEastAsia" w:hAnsi="Trebuchet MS" w:cstheme="majorBidi"/>
      <w:iCs/>
      <w:smallCaps/>
      <w:color w:val="auto"/>
      <w:spacing w:val="15"/>
    </w:rPr>
  </w:style>
  <w:style w:type="character" w:customStyle="1" w:styleId="SubtitleChar">
    <w:name w:val="Subtitle Char"/>
    <w:aliases w:val="Anexos Niv1 Char"/>
    <w:basedOn w:val="DefaultParagraphFont"/>
    <w:link w:val="Subtitle"/>
    <w:uiPriority w:val="11"/>
    <w:rsid w:val="00334718"/>
    <w:rPr>
      <w:rFonts w:ascii="Trebuchet MS" w:eastAsiaTheme="majorEastAsia" w:hAnsi="Trebuchet MS" w:cstheme="majorBidi"/>
      <w:b/>
      <w:bCs/>
      <w:iCs/>
      <w:smallCaps/>
      <w:spacing w:val="15"/>
      <w:szCs w:val="24"/>
    </w:rPr>
  </w:style>
  <w:style w:type="character" w:styleId="Strong">
    <w:name w:val="Strong"/>
    <w:basedOn w:val="DefaultParagraphFont"/>
    <w:uiPriority w:val="22"/>
    <w:qFormat/>
    <w:rsid w:val="00334718"/>
    <w:rPr>
      <w:b/>
      <w:bCs/>
    </w:rPr>
  </w:style>
  <w:style w:type="paragraph" w:customStyle="1" w:styleId="TableHeader">
    <w:name w:val="TableHeader"/>
    <w:basedOn w:val="Normal"/>
    <w:rsid w:val="00334718"/>
    <w:pPr>
      <w:spacing w:before="480" w:after="120"/>
      <w:jc w:val="center"/>
    </w:pPr>
    <w:rPr>
      <w:rFonts w:ascii="Trebuchet MS" w:eastAsia="Times New Roman" w:hAnsi="Trebuchet MS"/>
      <w:b/>
      <w:color w:val="auto"/>
      <w:sz w:val="20"/>
      <w:szCs w:val="20"/>
    </w:rPr>
  </w:style>
  <w:style w:type="paragraph" w:customStyle="1" w:styleId="Source">
    <w:name w:val="Source"/>
    <w:basedOn w:val="Normal"/>
    <w:rsid w:val="00334718"/>
    <w:pPr>
      <w:spacing w:before="120" w:after="480"/>
      <w:jc w:val="both"/>
    </w:pPr>
    <w:rPr>
      <w:rFonts w:ascii="Trebuchet MS" w:eastAsia="Times New Roman" w:hAnsi="Trebuchet MS"/>
      <w:color w:val="auto"/>
      <w:sz w:val="20"/>
    </w:rPr>
  </w:style>
  <w:style w:type="table" w:customStyle="1" w:styleId="Tabla">
    <w:name w:val="Tabla"/>
    <w:basedOn w:val="TableNormal"/>
    <w:uiPriority w:val="99"/>
    <w:rsid w:val="00334718"/>
    <w:pPr>
      <w:keepNext/>
      <w:keepLines/>
      <w:spacing w:after="0" w:line="240" w:lineRule="auto"/>
    </w:pPr>
    <w:rPr>
      <w:rFonts w:ascii="Trebuchet MS" w:hAnsi="Trebuchet MS"/>
    </w:rPr>
    <w:tblPr>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
    <w:trPr>
      <w:cantSplit/>
      <w:jc w:val="center"/>
    </w:trPr>
    <w:tcPr>
      <w:shd w:val="clear" w:color="auto" w:fill="auto"/>
      <w:vAlign w:val="center"/>
    </w:tcPr>
    <w:tblStylePr w:type="firstRow">
      <w:rPr>
        <w:rFonts w:ascii="ff8" w:hAnsi="ff8"/>
        <w:b/>
      </w:rPr>
      <w:tblPr/>
      <w:tcPr>
        <w:tcBorders>
          <w:top w:val="single" w:sz="24" w:space="0" w:color="auto"/>
          <w:left w:val="single" w:sz="24" w:space="0" w:color="auto"/>
          <w:bottom w:val="single" w:sz="24" w:space="0" w:color="auto"/>
          <w:right w:val="single" w:sz="24" w:space="0" w:color="auto"/>
          <w:insideH w:val="nil"/>
          <w:insideV w:val="single" w:sz="2" w:space="0" w:color="auto"/>
          <w:tl2br w:val="nil"/>
          <w:tr2bl w:val="nil"/>
        </w:tcBorders>
        <w:shd w:val="pct20" w:color="auto" w:fill="FFFFFF" w:themeFill="background1"/>
      </w:tcPr>
    </w:tblStylePr>
    <w:tblStylePr w:type="lastRow">
      <w:rPr>
        <w:b/>
      </w:rPr>
      <w:tblPr/>
      <w:tcPr>
        <w:tcBorders>
          <w:top w:val="single" w:sz="4" w:space="0" w:color="auto"/>
          <w:left w:val="single" w:sz="24" w:space="0" w:color="auto"/>
          <w:bottom w:val="single" w:sz="24" w:space="0" w:color="auto"/>
          <w:right w:val="single" w:sz="24" w:space="0" w:color="auto"/>
          <w:insideH w:val="nil"/>
          <w:insideV w:val="single" w:sz="4" w:space="0" w:color="auto"/>
          <w:tl2br w:val="nil"/>
          <w:tr2bl w:val="nil"/>
        </w:tcBorders>
        <w:shd w:val="pct15" w:color="auto" w:fill="auto"/>
      </w:tcPr>
    </w:tblStylePr>
    <w:tblStylePr w:type="firstCol">
      <w:rPr>
        <w:rFonts w:ascii="ff8" w:hAnsi="ff8"/>
        <w:b/>
        <w:sz w:val="22"/>
      </w:rPr>
    </w:tblStylePr>
    <w:tblStylePr w:type="lastCol">
      <w:rPr>
        <w:rFonts w:ascii="ff8" w:hAnsi="ff8"/>
        <w:b/>
        <w:sz w:val="22"/>
      </w:rPr>
    </w:tblStylePr>
  </w:style>
  <w:style w:type="paragraph" w:customStyle="1" w:styleId="Cita2">
    <w:name w:val="Cita2"/>
    <w:basedOn w:val="Normal"/>
    <w:qFormat/>
    <w:rsid w:val="00334718"/>
    <w:pPr>
      <w:spacing w:before="240" w:after="240"/>
      <w:ind w:left="720"/>
      <w:jc w:val="both"/>
    </w:pPr>
    <w:rPr>
      <w:rFonts w:ascii="Trebuchet MS" w:eastAsiaTheme="minorHAnsi" w:hAnsi="Trebuchet MS" w:cstheme="minorBidi"/>
      <w:i/>
      <w:color w:val="auto"/>
      <w:szCs w:val="22"/>
    </w:rPr>
  </w:style>
  <w:style w:type="character" w:styleId="Emphasis">
    <w:name w:val="Emphasis"/>
    <w:qFormat/>
    <w:rsid w:val="00334718"/>
    <w:rPr>
      <w:b/>
      <w:bCs/>
      <w:smallCaps/>
      <w:dstrike w:val="0"/>
      <w:color w:val="5A5A5A" w:themeColor="text1" w:themeTint="A5"/>
      <w:spacing w:val="20"/>
      <w:kern w:val="0"/>
      <w:vertAlign w:val="baseline"/>
    </w:rPr>
  </w:style>
  <w:style w:type="paragraph" w:customStyle="1" w:styleId="Style2">
    <w:name w:val="Style2"/>
    <w:basedOn w:val="Normal"/>
    <w:autoRedefine/>
    <w:rsid w:val="00334718"/>
    <w:pPr>
      <w:keepNext/>
      <w:keepLines/>
      <w:spacing w:before="240" w:after="0"/>
      <w:jc w:val="center"/>
    </w:pPr>
    <w:rPr>
      <w:rFonts w:ascii="Trebuchet MS" w:eastAsiaTheme="minorHAnsi" w:hAnsi="Trebuchet MS" w:cstheme="minorBidi"/>
      <w:b/>
      <w:color w:val="auto"/>
      <w:szCs w:val="22"/>
    </w:rPr>
  </w:style>
  <w:style w:type="paragraph" w:customStyle="1" w:styleId="TtuloTablaGraf">
    <w:name w:val="Título Tabla/Graf"/>
    <w:basedOn w:val="Normal"/>
    <w:autoRedefine/>
    <w:rsid w:val="00334718"/>
    <w:pPr>
      <w:keepNext/>
      <w:keepLines/>
      <w:spacing w:before="240" w:after="0"/>
      <w:jc w:val="center"/>
    </w:pPr>
    <w:rPr>
      <w:rFonts w:ascii="Trebuchet MS" w:eastAsiaTheme="minorHAnsi" w:hAnsi="Trebuchet MS" w:cstheme="minorBidi"/>
      <w:b/>
      <w:color w:val="auto"/>
      <w:szCs w:val="22"/>
    </w:rPr>
  </w:style>
  <w:style w:type="paragraph" w:customStyle="1" w:styleId="Box">
    <w:name w:val="Box"/>
    <w:basedOn w:val="TituloGraf"/>
    <w:autoRedefine/>
    <w:rsid w:val="00334718"/>
    <w:pPr>
      <w:spacing w:before="360" w:after="120"/>
      <w:jc w:val="left"/>
    </w:pPr>
  </w:style>
  <w:style w:type="paragraph" w:styleId="Bibliography">
    <w:name w:val="Bibliography"/>
    <w:basedOn w:val="Normal"/>
    <w:next w:val="Normal"/>
    <w:autoRedefine/>
    <w:uiPriority w:val="37"/>
    <w:unhideWhenUsed/>
    <w:rsid w:val="00334718"/>
    <w:pPr>
      <w:jc w:val="both"/>
    </w:pPr>
    <w:rPr>
      <w:rFonts w:ascii="Trebuchet MS" w:eastAsiaTheme="minorHAnsi" w:hAnsi="Trebuchet MS" w:cstheme="minorBidi"/>
      <w:color w:val="auto"/>
      <w:szCs w:val="22"/>
    </w:rPr>
  </w:style>
  <w:style w:type="paragraph" w:styleId="Quote">
    <w:name w:val="Quote"/>
    <w:basedOn w:val="Normal"/>
    <w:next w:val="Normal"/>
    <w:link w:val="QuoteChar"/>
    <w:qFormat/>
    <w:rsid w:val="00334718"/>
    <w:pPr>
      <w:jc w:val="both"/>
    </w:pPr>
    <w:rPr>
      <w:rFonts w:ascii="Trebuchet MS" w:eastAsiaTheme="minorHAnsi" w:hAnsi="Trebuchet MS" w:cstheme="minorBidi"/>
      <w:i/>
      <w:iCs/>
      <w:color w:val="auto"/>
      <w:szCs w:val="22"/>
    </w:rPr>
  </w:style>
  <w:style w:type="character" w:customStyle="1" w:styleId="QuoteChar">
    <w:name w:val="Quote Char"/>
    <w:basedOn w:val="DefaultParagraphFont"/>
    <w:link w:val="Quote"/>
    <w:rsid w:val="00334718"/>
    <w:rPr>
      <w:rFonts w:ascii="Trebuchet MS" w:hAnsi="Trebuchet MS"/>
      <w:i/>
      <w:iCs/>
    </w:rPr>
  </w:style>
  <w:style w:type="paragraph" w:styleId="IntenseQuote">
    <w:name w:val="Intense Quote"/>
    <w:basedOn w:val="Normal"/>
    <w:next w:val="Normal"/>
    <w:link w:val="IntenseQuoteChar"/>
    <w:qFormat/>
    <w:rsid w:val="00334718"/>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jc w:val="both"/>
    </w:pPr>
    <w:rPr>
      <w:rFonts w:asciiTheme="majorHAnsi" w:eastAsiaTheme="majorEastAsia" w:hAnsiTheme="majorHAnsi" w:cstheme="majorBidi"/>
      <w:smallCaps/>
      <w:color w:val="2F5496" w:themeColor="accent1" w:themeShade="BF"/>
      <w:szCs w:val="22"/>
    </w:rPr>
  </w:style>
  <w:style w:type="character" w:customStyle="1" w:styleId="IntenseQuoteChar">
    <w:name w:val="Intense Quote Char"/>
    <w:basedOn w:val="DefaultParagraphFont"/>
    <w:link w:val="IntenseQuote"/>
    <w:rsid w:val="00334718"/>
    <w:rPr>
      <w:rFonts w:asciiTheme="majorHAnsi" w:eastAsiaTheme="majorEastAsia" w:hAnsiTheme="majorHAnsi" w:cstheme="majorBidi"/>
      <w:smallCaps/>
      <w:color w:val="2F5496" w:themeColor="accent1" w:themeShade="BF"/>
    </w:rPr>
  </w:style>
  <w:style w:type="character" w:styleId="SubtleEmphasis">
    <w:name w:val="Subtle Emphasis"/>
    <w:qFormat/>
    <w:rsid w:val="00334718"/>
    <w:rPr>
      <w:smallCaps/>
      <w:dstrike w:val="0"/>
      <w:color w:val="5A5A5A" w:themeColor="text1" w:themeTint="A5"/>
      <w:vertAlign w:val="baseline"/>
    </w:rPr>
  </w:style>
  <w:style w:type="character" w:styleId="IntenseEmphasis">
    <w:name w:val="Intense Emphasis"/>
    <w:qFormat/>
    <w:rsid w:val="00334718"/>
    <w:rPr>
      <w:b/>
      <w:bCs/>
      <w:smallCaps/>
      <w:color w:val="4472C4" w:themeColor="accent1"/>
      <w:spacing w:val="40"/>
    </w:rPr>
  </w:style>
  <w:style w:type="character" w:styleId="SubtleReference">
    <w:name w:val="Subtle Reference"/>
    <w:qFormat/>
    <w:rsid w:val="00334718"/>
    <w:rPr>
      <w:rFonts w:asciiTheme="majorHAnsi" w:eastAsiaTheme="majorEastAsia" w:hAnsiTheme="majorHAnsi" w:cstheme="majorBidi"/>
      <w:i/>
      <w:iCs/>
      <w:smallCaps/>
      <w:color w:val="5A5A5A" w:themeColor="text1" w:themeTint="A5"/>
      <w:spacing w:val="20"/>
    </w:rPr>
  </w:style>
  <w:style w:type="character" w:styleId="IntenseReference">
    <w:name w:val="Intense Reference"/>
    <w:qFormat/>
    <w:rsid w:val="00334718"/>
    <w:rPr>
      <w:rFonts w:asciiTheme="majorHAnsi" w:eastAsiaTheme="majorEastAsia" w:hAnsiTheme="majorHAnsi" w:cstheme="majorBidi"/>
      <w:b/>
      <w:bCs/>
      <w:i/>
      <w:iCs/>
      <w:smallCaps/>
      <w:color w:val="323E4F" w:themeColor="text2" w:themeShade="BF"/>
      <w:spacing w:val="20"/>
    </w:rPr>
  </w:style>
  <w:style w:type="paragraph" w:customStyle="1" w:styleId="AnexoTit3">
    <w:name w:val="Anexo Tit 3"/>
    <w:basedOn w:val="Heading3"/>
    <w:link w:val="AnexoTit3Char"/>
    <w:qFormat/>
    <w:rsid w:val="00334718"/>
    <w:pPr>
      <w:spacing w:before="240" w:after="240"/>
      <w:ind w:hanging="360"/>
      <w:jc w:val="both"/>
    </w:pPr>
    <w:rPr>
      <w:rFonts w:ascii="Trebuchet MS" w:eastAsiaTheme="majorEastAsia" w:hAnsi="Trebuchet MS" w:cstheme="majorBidi"/>
      <w:smallCaps/>
    </w:rPr>
  </w:style>
  <w:style w:type="character" w:customStyle="1" w:styleId="AnexoTit3Char">
    <w:name w:val="Anexo Tit 3 Char"/>
    <w:basedOn w:val="Heading3Char"/>
    <w:link w:val="AnexoTit3"/>
    <w:rsid w:val="00334718"/>
    <w:rPr>
      <w:rFonts w:ascii="Trebuchet MS" w:eastAsiaTheme="majorEastAsia" w:hAnsi="Trebuchet MS" w:cstheme="majorBidi"/>
      <w:b/>
      <w:bCs/>
      <w:smallCaps/>
      <w:color w:val="4F81BD"/>
      <w:szCs w:val="24"/>
    </w:rPr>
  </w:style>
  <w:style w:type="paragraph" w:customStyle="1" w:styleId="Tapa">
    <w:name w:val="Tapa"/>
    <w:rsid w:val="00334718"/>
    <w:pPr>
      <w:spacing w:after="0" w:line="288" w:lineRule="auto"/>
      <w:jc w:val="center"/>
    </w:pPr>
    <w:rPr>
      <w:rFonts w:ascii="Arial" w:eastAsia="Times New Roman" w:hAnsi="Arial" w:cs="Times New Roman"/>
      <w:b/>
      <w:caps/>
      <w:sz w:val="32"/>
      <w:szCs w:val="20"/>
      <w:lang w:val="es-ES" w:eastAsia="es-ES"/>
    </w:rPr>
  </w:style>
  <w:style w:type="paragraph" w:customStyle="1" w:styleId="Prrafodelista1">
    <w:name w:val="Párrafo de lista1"/>
    <w:basedOn w:val="Normal"/>
    <w:qFormat/>
    <w:rsid w:val="00334718"/>
    <w:pPr>
      <w:ind w:left="720"/>
      <w:contextualSpacing/>
      <w:jc w:val="both"/>
    </w:pPr>
    <w:rPr>
      <w:rFonts w:ascii="Calibri" w:eastAsia="Calibri" w:hAnsi="Calibri"/>
      <w:color w:val="auto"/>
      <w:szCs w:val="22"/>
      <w:lang w:val="es-ES"/>
    </w:rPr>
  </w:style>
  <w:style w:type="paragraph" w:styleId="BodyText2">
    <w:name w:val="Body Text 2"/>
    <w:basedOn w:val="Normal"/>
    <w:link w:val="BodyText2Char"/>
    <w:uiPriority w:val="99"/>
    <w:rsid w:val="00334718"/>
    <w:pPr>
      <w:tabs>
        <w:tab w:val="left" w:pos="1843"/>
      </w:tabs>
      <w:spacing w:after="0" w:line="240" w:lineRule="auto"/>
      <w:jc w:val="both"/>
    </w:pPr>
    <w:rPr>
      <w:rFonts w:ascii="Times New Roman" w:eastAsia="Times New Roman" w:hAnsi="Times New Roman"/>
      <w:b/>
      <w:bCs/>
      <w:color w:val="auto"/>
      <w:sz w:val="24"/>
      <w:lang w:val="es-ES" w:eastAsia="es-ES"/>
    </w:rPr>
  </w:style>
  <w:style w:type="character" w:customStyle="1" w:styleId="BodyText2Char">
    <w:name w:val="Body Text 2 Char"/>
    <w:basedOn w:val="DefaultParagraphFont"/>
    <w:link w:val="BodyText2"/>
    <w:uiPriority w:val="99"/>
    <w:rsid w:val="00334718"/>
    <w:rPr>
      <w:rFonts w:ascii="Times New Roman" w:eastAsia="Times New Roman" w:hAnsi="Times New Roman" w:cs="Times New Roman"/>
      <w:b/>
      <w:bCs/>
      <w:sz w:val="24"/>
      <w:szCs w:val="24"/>
      <w:lang w:val="es-ES" w:eastAsia="es-ES"/>
    </w:rPr>
  </w:style>
  <w:style w:type="paragraph" w:styleId="BodyTextIndent2">
    <w:name w:val="Body Text Indent 2"/>
    <w:basedOn w:val="Normal"/>
    <w:link w:val="BodyTextIndent2Char"/>
    <w:unhideWhenUsed/>
    <w:rsid w:val="00334718"/>
    <w:pPr>
      <w:spacing w:after="120" w:line="480" w:lineRule="auto"/>
      <w:ind w:left="360"/>
      <w:jc w:val="both"/>
    </w:pPr>
    <w:rPr>
      <w:rFonts w:ascii="Trebuchet MS" w:eastAsiaTheme="minorHAnsi" w:hAnsi="Trebuchet MS" w:cstheme="minorBidi"/>
      <w:color w:val="auto"/>
      <w:szCs w:val="22"/>
    </w:rPr>
  </w:style>
  <w:style w:type="character" w:customStyle="1" w:styleId="BodyTextIndent2Char">
    <w:name w:val="Body Text Indent 2 Char"/>
    <w:basedOn w:val="DefaultParagraphFont"/>
    <w:link w:val="BodyTextIndent2"/>
    <w:rsid w:val="00334718"/>
    <w:rPr>
      <w:rFonts w:ascii="Trebuchet MS" w:hAnsi="Trebuchet MS"/>
    </w:rPr>
  </w:style>
  <w:style w:type="character" w:styleId="FollowedHyperlink">
    <w:name w:val="FollowedHyperlink"/>
    <w:basedOn w:val="DefaultParagraphFont"/>
    <w:uiPriority w:val="99"/>
    <w:unhideWhenUsed/>
    <w:rsid w:val="00334718"/>
    <w:rPr>
      <w:color w:val="954F72" w:themeColor="followedHyperlink"/>
      <w:u w:val="single"/>
    </w:rPr>
  </w:style>
  <w:style w:type="character" w:customStyle="1" w:styleId="Heading5Char1">
    <w:name w:val="Heading 5 Char1"/>
    <w:aliases w:val="Indice Ref Char1"/>
    <w:basedOn w:val="DefaultParagraphFont"/>
    <w:uiPriority w:val="9"/>
    <w:semiHidden/>
    <w:rsid w:val="00334718"/>
    <w:rPr>
      <w:rFonts w:asciiTheme="majorHAnsi" w:eastAsiaTheme="majorEastAsia" w:hAnsiTheme="majorHAnsi" w:cstheme="majorBidi"/>
      <w:color w:val="1F3763" w:themeColor="accent1" w:themeShade="7F"/>
      <w:sz w:val="22"/>
      <w:szCs w:val="22"/>
    </w:rPr>
  </w:style>
  <w:style w:type="character" w:customStyle="1" w:styleId="SubtitleChar1">
    <w:name w:val="Subtitle Char1"/>
    <w:aliases w:val="Anexos Niv1 Char1"/>
    <w:basedOn w:val="DefaultParagraphFont"/>
    <w:uiPriority w:val="11"/>
    <w:rsid w:val="00334718"/>
    <w:rPr>
      <w:rFonts w:asciiTheme="majorHAnsi" w:eastAsiaTheme="majorEastAsia" w:hAnsiTheme="majorHAnsi" w:cstheme="majorBidi"/>
      <w:i/>
      <w:iCs/>
      <w:color w:val="4472C4" w:themeColor="accent1"/>
      <w:spacing w:val="15"/>
      <w:sz w:val="24"/>
      <w:szCs w:val="24"/>
    </w:rPr>
  </w:style>
  <w:style w:type="paragraph" w:customStyle="1" w:styleId="Cita3">
    <w:name w:val="Cita3"/>
    <w:basedOn w:val="Normal"/>
    <w:uiPriority w:val="99"/>
    <w:qFormat/>
    <w:rsid w:val="00334718"/>
    <w:pPr>
      <w:spacing w:before="240" w:after="240"/>
      <w:ind w:left="720"/>
      <w:jc w:val="both"/>
    </w:pPr>
    <w:rPr>
      <w:rFonts w:ascii="Trebuchet MS" w:eastAsiaTheme="minorHAnsi" w:hAnsi="Trebuchet MS" w:cstheme="minorBidi"/>
      <w:i/>
      <w:color w:val="auto"/>
      <w:szCs w:val="22"/>
    </w:rPr>
  </w:style>
  <w:style w:type="paragraph" w:customStyle="1" w:styleId="Prrafodelista2">
    <w:name w:val="Párrafo de lista2"/>
    <w:basedOn w:val="Normal"/>
    <w:uiPriority w:val="99"/>
    <w:qFormat/>
    <w:rsid w:val="00334718"/>
    <w:pPr>
      <w:ind w:left="720"/>
      <w:contextualSpacing/>
      <w:jc w:val="both"/>
    </w:pPr>
    <w:rPr>
      <w:rFonts w:ascii="Calibri" w:eastAsia="Calibri" w:hAnsi="Calibri"/>
      <w:color w:val="auto"/>
      <w:szCs w:val="22"/>
      <w:lang w:val="es-ES"/>
    </w:rPr>
  </w:style>
  <w:style w:type="character" w:customStyle="1" w:styleId="apple-converted-space">
    <w:name w:val="apple-converted-space"/>
    <w:basedOn w:val="DefaultParagraphFont"/>
    <w:rsid w:val="00334718"/>
  </w:style>
  <w:style w:type="character" w:customStyle="1" w:styleId="longtext">
    <w:name w:val="long_text"/>
    <w:basedOn w:val="DefaultParagraphFont"/>
    <w:rsid w:val="00334718"/>
  </w:style>
  <w:style w:type="paragraph" w:customStyle="1" w:styleId="vietas1">
    <w:name w:val="viñetas1"/>
    <w:basedOn w:val="BodyText"/>
    <w:rsid w:val="00334718"/>
    <w:pPr>
      <w:numPr>
        <w:numId w:val="9"/>
      </w:numPr>
      <w:tabs>
        <w:tab w:val="clear" w:pos="720"/>
      </w:tabs>
      <w:spacing w:line="240" w:lineRule="auto"/>
      <w:ind w:left="432" w:hanging="432"/>
    </w:pPr>
    <w:rPr>
      <w:rFonts w:ascii="Book Antiqua" w:eastAsia="Times New Roman" w:hAnsi="Book Antiqua"/>
      <w:i/>
      <w:iCs/>
      <w:lang w:eastAsia="es-ES"/>
    </w:rPr>
  </w:style>
  <w:style w:type="paragraph" w:styleId="BodyText">
    <w:name w:val="Body Text"/>
    <w:basedOn w:val="Normal"/>
    <w:link w:val="BodyTextChar"/>
    <w:unhideWhenUsed/>
    <w:rsid w:val="00334718"/>
    <w:pPr>
      <w:spacing w:after="120"/>
      <w:jc w:val="both"/>
    </w:pPr>
    <w:rPr>
      <w:sz w:val="24"/>
      <w:szCs w:val="22"/>
    </w:rPr>
  </w:style>
  <w:style w:type="character" w:customStyle="1" w:styleId="BodyTextChar1">
    <w:name w:val="Body Text Char1"/>
    <w:basedOn w:val="DefaultParagraphFont"/>
    <w:uiPriority w:val="99"/>
    <w:semiHidden/>
    <w:rsid w:val="00334718"/>
    <w:rPr>
      <w:rFonts w:ascii="Lucida Grande" w:eastAsia="ヒラギノ角ゴ Pro W3" w:hAnsi="Lucida Grande" w:cs="Times New Roman"/>
      <w:color w:val="000000"/>
      <w:szCs w:val="24"/>
    </w:rPr>
  </w:style>
  <w:style w:type="paragraph" w:customStyle="1" w:styleId="Tabla2">
    <w:name w:val="Tabla 2"/>
    <w:next w:val="Normal"/>
    <w:autoRedefine/>
    <w:rsid w:val="00334718"/>
    <w:pPr>
      <w:spacing w:after="0" w:line="240" w:lineRule="auto"/>
    </w:pPr>
    <w:rPr>
      <w:rFonts w:ascii="Times New Roman" w:eastAsia="Times New Roman" w:hAnsi="Times New Roman" w:cs="Times New Roman"/>
      <w:snapToGrid w:val="0"/>
      <w:sz w:val="18"/>
      <w:szCs w:val="20"/>
      <w:lang w:val="es-AR" w:eastAsia="es-ES"/>
    </w:rPr>
  </w:style>
  <w:style w:type="paragraph" w:customStyle="1" w:styleId="Fuentes">
    <w:name w:val="Fuentes"/>
    <w:basedOn w:val="Normal"/>
    <w:next w:val="Normal"/>
    <w:autoRedefine/>
    <w:rsid w:val="00334718"/>
    <w:pPr>
      <w:spacing w:before="120" w:after="240" w:line="240" w:lineRule="auto"/>
      <w:ind w:firstLine="374"/>
      <w:jc w:val="both"/>
    </w:pPr>
    <w:rPr>
      <w:rFonts w:ascii="Book Antiqua" w:eastAsia="Times New Roman" w:hAnsi="Book Antiqua"/>
      <w:i/>
      <w:snapToGrid w:val="0"/>
      <w:color w:val="auto"/>
      <w:sz w:val="20"/>
      <w:lang w:eastAsia="es-ES"/>
    </w:rPr>
  </w:style>
  <w:style w:type="paragraph" w:customStyle="1" w:styleId="tabla1">
    <w:name w:val="tabla1"/>
    <w:basedOn w:val="NormalWeb"/>
    <w:rsid w:val="00334718"/>
    <w:pPr>
      <w:spacing w:before="0" w:beforeAutospacing="0" w:after="0" w:afterAutospacing="0"/>
      <w:ind w:firstLine="567"/>
      <w:jc w:val="both"/>
    </w:pPr>
    <w:rPr>
      <w:rFonts w:ascii="Times New Roman" w:eastAsia="Times New Roman" w:hAnsi="Times New Roman" w:cs="Times New Roman"/>
      <w:color w:val="auto"/>
      <w:sz w:val="18"/>
      <w:lang w:val="es-AR" w:eastAsia="es-ES"/>
    </w:rPr>
  </w:style>
  <w:style w:type="paragraph" w:customStyle="1" w:styleId="Nortxt">
    <w:name w:val="Nor_txt"/>
    <w:basedOn w:val="BodyText"/>
    <w:rsid w:val="00334718"/>
    <w:pPr>
      <w:spacing w:after="100" w:line="264" w:lineRule="auto"/>
      <w:ind w:firstLine="709"/>
    </w:pPr>
    <w:rPr>
      <w:rFonts w:ascii="Book Antiqua" w:eastAsia="Calibri" w:hAnsi="Book Antiqua"/>
      <w:lang w:val="es-ES" w:eastAsia="es-ES"/>
    </w:rPr>
  </w:style>
  <w:style w:type="numbering" w:styleId="111111">
    <w:name w:val="Outline List 2"/>
    <w:aliases w:val="/ 1.1 / 1.1.1"/>
    <w:basedOn w:val="NoList"/>
    <w:rsid w:val="00334718"/>
    <w:pPr>
      <w:numPr>
        <w:numId w:val="10"/>
      </w:numPr>
    </w:pPr>
  </w:style>
  <w:style w:type="character" w:customStyle="1" w:styleId="shorttext">
    <w:name w:val="short_text"/>
    <w:basedOn w:val="DefaultParagraphFont"/>
    <w:rsid w:val="00334718"/>
  </w:style>
  <w:style w:type="paragraph" w:customStyle="1" w:styleId="MarcadorSmboloNvel1">
    <w:name w:val="Marcador Símbolo Nível 1"/>
    <w:basedOn w:val="Normal"/>
    <w:uiPriority w:val="99"/>
    <w:rsid w:val="00334718"/>
    <w:pPr>
      <w:numPr>
        <w:numId w:val="11"/>
      </w:numPr>
      <w:spacing w:after="0"/>
    </w:pPr>
    <w:rPr>
      <w:rFonts w:ascii="Arial" w:eastAsia="Times New Roman" w:hAnsi="Arial" w:cs="Gautami"/>
      <w:color w:val="auto"/>
      <w:szCs w:val="22"/>
      <w:lang w:val="pt-BR" w:eastAsia="pt-BR"/>
    </w:rPr>
  </w:style>
  <w:style w:type="paragraph" w:customStyle="1" w:styleId="Pargrafo">
    <w:name w:val="Parágrafo"/>
    <w:basedOn w:val="Normal"/>
    <w:link w:val="PargrafoChar"/>
    <w:uiPriority w:val="99"/>
    <w:rsid w:val="00334718"/>
    <w:pPr>
      <w:spacing w:after="0"/>
    </w:pPr>
    <w:rPr>
      <w:rFonts w:ascii="Arial" w:eastAsia="Times New Roman" w:hAnsi="Arial"/>
      <w:color w:val="auto"/>
      <w:lang w:val="pt-BR" w:eastAsia="pt-BR"/>
    </w:rPr>
  </w:style>
  <w:style w:type="paragraph" w:customStyle="1" w:styleId="TTULOPARAETAPAS">
    <w:name w:val="TÍTULO PARA ETAPAS"/>
    <w:basedOn w:val="Normal"/>
    <w:uiPriority w:val="99"/>
    <w:rsid w:val="00334718"/>
    <w:pPr>
      <w:spacing w:after="0"/>
    </w:pPr>
    <w:rPr>
      <w:rFonts w:ascii="Arial" w:eastAsia="Times New Roman" w:hAnsi="Arial"/>
      <w:b/>
      <w:bCs/>
      <w:caps/>
      <w:color w:val="003366"/>
      <w:szCs w:val="20"/>
      <w:lang w:val="pt-BR" w:eastAsia="pt-BR"/>
    </w:rPr>
  </w:style>
  <w:style w:type="character" w:customStyle="1" w:styleId="PargrafoChar">
    <w:name w:val="Parágrafo Char"/>
    <w:basedOn w:val="DefaultParagraphFont"/>
    <w:link w:val="Pargrafo"/>
    <w:uiPriority w:val="99"/>
    <w:locked/>
    <w:rsid w:val="00334718"/>
    <w:rPr>
      <w:rFonts w:ascii="Arial" w:eastAsia="Times New Roman" w:hAnsi="Arial" w:cs="Times New Roman"/>
      <w:szCs w:val="24"/>
      <w:lang w:val="pt-BR" w:eastAsia="pt-BR"/>
    </w:rPr>
  </w:style>
  <w:style w:type="table" w:customStyle="1" w:styleId="LightShading-Accent11">
    <w:name w:val="Light Shading - Accent 11"/>
    <w:basedOn w:val="TableNormal"/>
    <w:uiPriority w:val="99"/>
    <w:rsid w:val="00334718"/>
    <w:pPr>
      <w:spacing w:after="0" w:line="240" w:lineRule="auto"/>
    </w:pPr>
    <w:rPr>
      <w:rFonts w:ascii="Calibri" w:eastAsia="Calibri" w:hAnsi="Calibri" w:cs="Times New Roman"/>
      <w:color w:val="365F91"/>
      <w:sz w:val="20"/>
      <w:szCs w:val="20"/>
      <w:lang w:val="pt-BR" w:eastAsia="pt-BR"/>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5">
    <w:name w:val="Light List Accent 5"/>
    <w:basedOn w:val="TableNormal"/>
    <w:uiPriority w:val="99"/>
    <w:rsid w:val="00334718"/>
    <w:pPr>
      <w:spacing w:after="0" w:line="240" w:lineRule="auto"/>
    </w:pPr>
    <w:rPr>
      <w:rFonts w:ascii="Calibri" w:eastAsia="Calibri" w:hAnsi="Calibri" w:cs="Times New Roman"/>
      <w:sz w:val="20"/>
      <w:szCs w:val="20"/>
      <w:lang w:val="pt-BR" w:eastAsia="pt-B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6">
    <w:name w:val="p6"/>
    <w:basedOn w:val="Normal"/>
    <w:uiPriority w:val="99"/>
    <w:rsid w:val="00334718"/>
    <w:pPr>
      <w:spacing w:before="240" w:after="240" w:line="240" w:lineRule="auto"/>
      <w:ind w:firstLine="567"/>
      <w:jc w:val="center"/>
    </w:pPr>
    <w:rPr>
      <w:rFonts w:ascii="Arial" w:eastAsia="Times New Roman" w:hAnsi="Arial" w:cs="Arial"/>
      <w:b/>
      <w:bCs/>
      <w:color w:val="auto"/>
      <w:sz w:val="20"/>
      <w:szCs w:val="20"/>
      <w:lang w:val="pt-BR" w:eastAsia="pt-BR"/>
    </w:rPr>
  </w:style>
  <w:style w:type="character" w:styleId="HTMLCite">
    <w:name w:val="HTML Cite"/>
    <w:basedOn w:val="DefaultParagraphFont"/>
    <w:uiPriority w:val="99"/>
    <w:semiHidden/>
    <w:rsid w:val="00334718"/>
    <w:rPr>
      <w:rFonts w:cs="Times New Roman"/>
      <w:color w:val="009933"/>
    </w:rPr>
  </w:style>
  <w:style w:type="character" w:customStyle="1" w:styleId="atn">
    <w:name w:val="atn"/>
    <w:basedOn w:val="DefaultParagraphFont"/>
    <w:rsid w:val="00334718"/>
  </w:style>
  <w:style w:type="table" w:styleId="LightList">
    <w:name w:val="Light List"/>
    <w:basedOn w:val="TableNormal"/>
    <w:uiPriority w:val="61"/>
    <w:rsid w:val="00334718"/>
    <w:pPr>
      <w:spacing w:after="0" w:line="240" w:lineRule="auto"/>
    </w:pPr>
    <w:rPr>
      <w:lang w:val="es-A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334718"/>
    <w:pPr>
      <w:spacing w:after="0" w:line="240" w:lineRule="auto"/>
    </w:pPr>
    <w:rPr>
      <w:lang w:val="es-A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ff81">
    <w:name w:val="ff81"/>
    <w:rsid w:val="00334718"/>
    <w:rPr>
      <w:rFonts w:ascii="ff8" w:hAnsi="ff8" w:hint="default"/>
    </w:rPr>
  </w:style>
  <w:style w:type="character" w:customStyle="1" w:styleId="ff121">
    <w:name w:val="ff121"/>
    <w:rsid w:val="00334718"/>
    <w:rPr>
      <w:rFonts w:ascii="ff12" w:hAnsi="ff12" w:hint="default"/>
    </w:rPr>
  </w:style>
  <w:style w:type="character" w:customStyle="1" w:styleId="nw1">
    <w:name w:val="nw1"/>
    <w:basedOn w:val="DefaultParagraphFont"/>
    <w:rsid w:val="00334718"/>
  </w:style>
  <w:style w:type="paragraph" w:customStyle="1" w:styleId="texto1">
    <w:name w:val="texto1"/>
    <w:basedOn w:val="Normal"/>
    <w:rsid w:val="00334718"/>
    <w:pPr>
      <w:spacing w:before="100" w:beforeAutospacing="1" w:after="100" w:afterAutospacing="1" w:line="240" w:lineRule="auto"/>
      <w:jc w:val="both"/>
    </w:pPr>
    <w:rPr>
      <w:rFonts w:ascii="Times New Roman" w:eastAsia="Times New Roman" w:hAnsi="Times New Roman"/>
      <w:color w:val="auto"/>
      <w:sz w:val="24"/>
      <w:lang w:eastAsia="pt-BR"/>
    </w:rPr>
  </w:style>
  <w:style w:type="paragraph" w:customStyle="1" w:styleId="Tabela">
    <w:name w:val="Tabela"/>
    <w:basedOn w:val="BodyText"/>
    <w:link w:val="TabelaChar"/>
    <w:rsid w:val="00334718"/>
    <w:pPr>
      <w:keepLines/>
      <w:tabs>
        <w:tab w:val="left" w:pos="3969"/>
      </w:tabs>
      <w:spacing w:before="60" w:after="60" w:line="240" w:lineRule="auto"/>
      <w:jc w:val="center"/>
    </w:pPr>
    <w:rPr>
      <w:rFonts w:ascii="Tahoma" w:eastAsia="Times New Roman" w:hAnsi="Tahoma" w:cs="Tahoma"/>
      <w:noProof/>
      <w:sz w:val="16"/>
      <w:szCs w:val="16"/>
      <w:lang w:val="pt-PT" w:eastAsia="pt-BR"/>
    </w:rPr>
  </w:style>
  <w:style w:type="character" w:customStyle="1" w:styleId="TabelaChar">
    <w:name w:val="Tabela Char"/>
    <w:link w:val="Tabela"/>
    <w:locked/>
    <w:rsid w:val="00334718"/>
    <w:rPr>
      <w:rFonts w:ascii="Tahoma" w:eastAsia="Times New Roman" w:hAnsi="Tahoma" w:cs="Tahoma"/>
      <w:noProof/>
      <w:color w:val="000000"/>
      <w:sz w:val="16"/>
      <w:szCs w:val="16"/>
      <w:lang w:val="pt-PT" w:eastAsia="pt-BR"/>
    </w:rPr>
  </w:style>
  <w:style w:type="paragraph" w:customStyle="1" w:styleId="Atitfigura">
    <w:name w:val="A tit figura"/>
    <w:link w:val="AtitfiguraChar"/>
    <w:rsid w:val="00334718"/>
    <w:pPr>
      <w:spacing w:before="360" w:after="200" w:line="260" w:lineRule="exact"/>
      <w:jc w:val="center"/>
    </w:pPr>
    <w:rPr>
      <w:rFonts w:ascii="Verdana" w:eastAsia="MS Mincho" w:hAnsi="Verdana" w:cs="Arial"/>
      <w:b/>
      <w:sz w:val="20"/>
      <w:szCs w:val="20"/>
      <w:lang w:val="pt-BR" w:eastAsia="ja-JP"/>
    </w:rPr>
  </w:style>
  <w:style w:type="character" w:customStyle="1" w:styleId="AtitfiguraChar">
    <w:name w:val="A tit figura Char"/>
    <w:link w:val="Atitfigura"/>
    <w:rsid w:val="00334718"/>
    <w:rPr>
      <w:rFonts w:ascii="Verdana" w:eastAsia="MS Mincho" w:hAnsi="Verdana" w:cs="Arial"/>
      <w:b/>
      <w:sz w:val="20"/>
      <w:szCs w:val="20"/>
      <w:lang w:val="pt-BR" w:eastAsia="ja-JP"/>
    </w:rPr>
  </w:style>
  <w:style w:type="paragraph" w:customStyle="1" w:styleId="Estilo1">
    <w:name w:val="Estilo1"/>
    <w:basedOn w:val="ListContinue"/>
    <w:rsid w:val="00334718"/>
    <w:pPr>
      <w:tabs>
        <w:tab w:val="num" w:pos="612"/>
      </w:tabs>
      <w:spacing w:before="360" w:line="240" w:lineRule="auto"/>
      <w:ind w:left="612" w:hanging="432"/>
      <w:contextualSpacing w:val="0"/>
      <w:jc w:val="left"/>
    </w:pPr>
    <w:rPr>
      <w:rFonts w:ascii="Arial" w:eastAsia="Times New Roman" w:hAnsi="Arial" w:cs="Arial"/>
      <w:b/>
      <w:sz w:val="24"/>
      <w:szCs w:val="24"/>
      <w:lang w:val="pt-BR" w:eastAsia="pt-BR"/>
    </w:rPr>
  </w:style>
  <w:style w:type="paragraph" w:styleId="ListContinue">
    <w:name w:val="List Continue"/>
    <w:basedOn w:val="Normal"/>
    <w:uiPriority w:val="99"/>
    <w:semiHidden/>
    <w:unhideWhenUsed/>
    <w:rsid w:val="00334718"/>
    <w:pPr>
      <w:spacing w:after="120"/>
      <w:ind w:left="283"/>
      <w:contextualSpacing/>
      <w:jc w:val="both"/>
    </w:pPr>
    <w:rPr>
      <w:rFonts w:ascii="Trebuchet MS" w:eastAsiaTheme="minorHAnsi" w:hAnsi="Trebuchet MS" w:cstheme="minorBidi"/>
      <w:color w:val="auto"/>
      <w:szCs w:val="22"/>
    </w:rPr>
  </w:style>
  <w:style w:type="paragraph" w:customStyle="1" w:styleId="Fonte">
    <w:name w:val="Fonte"/>
    <w:basedOn w:val="BodyText"/>
    <w:rsid w:val="00334718"/>
    <w:pPr>
      <w:overflowPunct w:val="0"/>
      <w:autoSpaceDE w:val="0"/>
      <w:autoSpaceDN w:val="0"/>
      <w:adjustRightInd w:val="0"/>
      <w:spacing w:before="80" w:after="80" w:line="240" w:lineRule="auto"/>
      <w:jc w:val="left"/>
      <w:textAlignment w:val="baseline"/>
    </w:pPr>
    <w:rPr>
      <w:rFonts w:ascii="Tahoma" w:eastAsia="Times New Roman" w:hAnsi="Tahoma" w:cs="Tahoma"/>
      <w:i/>
      <w:iCs/>
      <w:sz w:val="16"/>
      <w:szCs w:val="16"/>
      <w:lang w:eastAsia="pt-BR"/>
    </w:rPr>
  </w:style>
  <w:style w:type="paragraph" w:customStyle="1" w:styleId="referencia">
    <w:name w:val="referencia"/>
    <w:basedOn w:val="Normal"/>
    <w:next w:val="Normal"/>
    <w:rsid w:val="00334718"/>
    <w:pPr>
      <w:spacing w:after="120" w:line="240" w:lineRule="auto"/>
      <w:ind w:left="567" w:hanging="567"/>
      <w:jc w:val="both"/>
    </w:pPr>
    <w:rPr>
      <w:rFonts w:ascii="Times New Roman" w:eastAsia="Times New Roman" w:hAnsi="Times New Roman"/>
      <w:color w:val="auto"/>
      <w:lang w:val="es-ES" w:eastAsia="es-ES"/>
    </w:rPr>
  </w:style>
  <w:style w:type="paragraph" w:customStyle="1" w:styleId="Fuentes1">
    <w:name w:val="Fuentes1"/>
    <w:basedOn w:val="Fuentes"/>
    <w:rsid w:val="00334718"/>
    <w:pPr>
      <w:spacing w:before="60" w:after="160"/>
      <w:ind w:firstLine="11"/>
      <w:jc w:val="left"/>
    </w:pPr>
  </w:style>
  <w:style w:type="paragraph" w:customStyle="1" w:styleId="StataStyle">
    <w:name w:val="Stata Style"/>
    <w:basedOn w:val="Normal"/>
    <w:link w:val="StataStyleChar"/>
    <w:qFormat/>
    <w:rsid w:val="00334718"/>
    <w:pPr>
      <w:keepNext/>
      <w:keepLines/>
      <w:pBdr>
        <w:top w:val="single" w:sz="4" w:space="1" w:color="auto"/>
        <w:left w:val="single" w:sz="4" w:space="4" w:color="auto"/>
        <w:bottom w:val="single" w:sz="4" w:space="1" w:color="auto"/>
        <w:right w:val="single" w:sz="4" w:space="4" w:color="auto"/>
      </w:pBdr>
      <w:spacing w:after="0" w:line="240" w:lineRule="auto"/>
      <w:jc w:val="both"/>
    </w:pPr>
    <w:rPr>
      <w:rFonts w:ascii="Courier New" w:eastAsiaTheme="minorHAnsi" w:hAnsi="Courier New" w:cs="Courier New"/>
      <w:color w:val="auto"/>
      <w:sz w:val="12"/>
      <w:szCs w:val="22"/>
    </w:rPr>
  </w:style>
  <w:style w:type="character" w:customStyle="1" w:styleId="StataStyleChar">
    <w:name w:val="Stata Style Char"/>
    <w:basedOn w:val="DefaultParagraphFont"/>
    <w:link w:val="StataStyle"/>
    <w:rsid w:val="00334718"/>
    <w:rPr>
      <w:rFonts w:ascii="Courier New" w:hAnsi="Courier New" w:cs="Courier New"/>
      <w:sz w:val="12"/>
    </w:rPr>
  </w:style>
  <w:style w:type="paragraph" w:styleId="EndnoteText">
    <w:name w:val="endnote text"/>
    <w:basedOn w:val="Normal"/>
    <w:link w:val="EndnoteTextChar"/>
    <w:uiPriority w:val="99"/>
    <w:semiHidden/>
    <w:unhideWhenUsed/>
    <w:rsid w:val="00334718"/>
    <w:pPr>
      <w:spacing w:after="0" w:line="240" w:lineRule="auto"/>
      <w:jc w:val="both"/>
    </w:pPr>
    <w:rPr>
      <w:rFonts w:ascii="Trebuchet MS" w:eastAsiaTheme="minorHAnsi" w:hAnsi="Trebuchet MS" w:cstheme="minorBidi"/>
      <w:color w:val="auto"/>
      <w:sz w:val="20"/>
      <w:szCs w:val="20"/>
    </w:rPr>
  </w:style>
  <w:style w:type="character" w:customStyle="1" w:styleId="EndnoteTextChar">
    <w:name w:val="Endnote Text Char"/>
    <w:basedOn w:val="DefaultParagraphFont"/>
    <w:link w:val="EndnoteText"/>
    <w:uiPriority w:val="99"/>
    <w:semiHidden/>
    <w:rsid w:val="00334718"/>
    <w:rPr>
      <w:rFonts w:ascii="Trebuchet MS" w:hAnsi="Trebuchet MS"/>
      <w:sz w:val="20"/>
      <w:szCs w:val="20"/>
    </w:rPr>
  </w:style>
  <w:style w:type="character" w:styleId="EndnoteReference">
    <w:name w:val="endnote reference"/>
    <w:basedOn w:val="DefaultParagraphFont"/>
    <w:uiPriority w:val="99"/>
    <w:semiHidden/>
    <w:unhideWhenUsed/>
    <w:rsid w:val="00334718"/>
    <w:rPr>
      <w:vertAlign w:val="superscript"/>
    </w:rPr>
  </w:style>
  <w:style w:type="character" w:customStyle="1" w:styleId="mediumtext">
    <w:name w:val="medium_text"/>
    <w:basedOn w:val="DefaultParagraphFont"/>
    <w:rsid w:val="00334718"/>
  </w:style>
  <w:style w:type="character" w:customStyle="1" w:styleId="longtext1">
    <w:name w:val="long_text1"/>
    <w:rsid w:val="00334718"/>
    <w:rPr>
      <w:sz w:val="20"/>
      <w:szCs w:val="20"/>
    </w:rPr>
  </w:style>
  <w:style w:type="paragraph" w:styleId="EnvelopeReturn">
    <w:name w:val="envelope return"/>
    <w:basedOn w:val="Normal"/>
    <w:rsid w:val="00334718"/>
    <w:pPr>
      <w:spacing w:after="0" w:line="240" w:lineRule="auto"/>
    </w:pPr>
    <w:rPr>
      <w:rFonts w:ascii="Lucida Blackletter" w:eastAsia="Times New Roman" w:hAnsi="Lucida Blackletter"/>
      <w:b/>
      <w:color w:val="auto"/>
      <w:sz w:val="28"/>
      <w:szCs w:val="20"/>
      <w:lang w:val="es-ES_tradnl" w:eastAsia="es-ES"/>
    </w:rPr>
  </w:style>
  <w:style w:type="paragraph" w:customStyle="1" w:styleId="Logro">
    <w:name w:val="Logro"/>
    <w:basedOn w:val="BodyText"/>
    <w:rsid w:val="00334718"/>
    <w:pPr>
      <w:numPr>
        <w:numId w:val="13"/>
      </w:numPr>
      <w:tabs>
        <w:tab w:val="clear" w:pos="0"/>
      </w:tabs>
      <w:suppressAutoHyphens/>
      <w:spacing w:after="60" w:line="240" w:lineRule="atLeast"/>
      <w:ind w:left="720" w:hanging="360"/>
    </w:pPr>
    <w:rPr>
      <w:rFonts w:ascii="Garamond" w:eastAsia="Batang" w:hAnsi="Garamond"/>
      <w:szCs w:val="20"/>
      <w:lang w:eastAsia="ar-SA"/>
    </w:rPr>
  </w:style>
  <w:style w:type="paragraph" w:customStyle="1" w:styleId="Section3-Heading2">
    <w:name w:val="Section 3 - Heading 2"/>
    <w:basedOn w:val="Heading4"/>
    <w:rsid w:val="00334718"/>
    <w:pPr>
      <w:keepNext w:val="0"/>
      <w:numPr>
        <w:ilvl w:val="0"/>
        <w:numId w:val="0"/>
      </w:numPr>
      <w:spacing w:before="120" w:after="240" w:line="240" w:lineRule="auto"/>
      <w:jc w:val="center"/>
    </w:pPr>
    <w:rPr>
      <w:rFonts w:ascii="Times New Roman" w:eastAsia="Times New Roman" w:hAnsi="Times New Roman"/>
      <w:bCs w:val="0"/>
      <w:iCs w:val="0"/>
      <w:color w:val="auto"/>
      <w:sz w:val="28"/>
      <w:szCs w:val="20"/>
    </w:rPr>
  </w:style>
  <w:style w:type="character" w:customStyle="1" w:styleId="TextoindependienteCar1">
    <w:name w:val="Texto independiente Car1"/>
    <w:basedOn w:val="DefaultParagraphFont"/>
    <w:uiPriority w:val="99"/>
    <w:semiHidden/>
    <w:rsid w:val="00334718"/>
  </w:style>
  <w:style w:type="paragraph" w:customStyle="1" w:styleId="CEPAReportText">
    <w:name w:val="CEPA Report Text"/>
    <w:basedOn w:val="Normal"/>
    <w:link w:val="CEPAReportTextChar"/>
    <w:qFormat/>
    <w:rsid w:val="00334718"/>
    <w:pPr>
      <w:spacing w:before="120" w:after="120"/>
      <w:jc w:val="both"/>
    </w:pPr>
    <w:rPr>
      <w:rFonts w:ascii="Garamond" w:eastAsia="Times New Roman" w:hAnsi="Garamond"/>
      <w:color w:val="auto"/>
      <w:sz w:val="24"/>
      <w:lang w:val="en-GB"/>
    </w:rPr>
  </w:style>
  <w:style w:type="character" w:customStyle="1" w:styleId="CEPAReportTextChar">
    <w:name w:val="CEPA Report Text Char"/>
    <w:link w:val="CEPAReportText"/>
    <w:rsid w:val="00334718"/>
    <w:rPr>
      <w:rFonts w:ascii="Garamond" w:eastAsia="Times New Roman" w:hAnsi="Garamond" w:cs="Times New Roman"/>
      <w:sz w:val="24"/>
      <w:szCs w:val="24"/>
      <w:lang w:val="en-GB"/>
    </w:rPr>
  </w:style>
  <w:style w:type="paragraph" w:customStyle="1" w:styleId="Section3-Heading1">
    <w:name w:val="Section 3 - Heading 1"/>
    <w:basedOn w:val="Normal"/>
    <w:rsid w:val="00334718"/>
    <w:pPr>
      <w:pBdr>
        <w:bottom w:val="single" w:sz="4" w:space="1" w:color="auto"/>
      </w:pBdr>
      <w:spacing w:before="120" w:after="240" w:line="240" w:lineRule="auto"/>
      <w:jc w:val="center"/>
    </w:pPr>
    <w:rPr>
      <w:rFonts w:ascii="Times New Roman" w:eastAsia="Times New Roman" w:hAnsi="Times New Roman"/>
      <w:smallCaps/>
      <w:color w:val="auto"/>
      <w:sz w:val="32"/>
      <w:szCs w:val="20"/>
    </w:rPr>
  </w:style>
  <w:style w:type="character" w:customStyle="1" w:styleId="Hydroconseil">
    <w:name w:val="Hydroconseil"/>
    <w:rsid w:val="00334718"/>
    <w:rPr>
      <w:rFonts w:ascii="Arial Rounded MT Bold" w:hAnsi="Arial Rounded MT Bold"/>
      <w:i/>
      <w:caps/>
      <w:color w:val="0000FF"/>
    </w:rPr>
  </w:style>
  <w:style w:type="character" w:customStyle="1" w:styleId="Footnote0">
    <w:name w:val="Footnote_"/>
    <w:link w:val="Footnote"/>
    <w:rsid w:val="00334718"/>
    <w:rPr>
      <w:rFonts w:ascii="Trebuchet MS" w:hAnsi="Trebuchet MS"/>
      <w:sz w:val="20"/>
      <w:szCs w:val="20"/>
      <w:lang w:val="es-AR"/>
    </w:rPr>
  </w:style>
  <w:style w:type="character" w:customStyle="1" w:styleId="Bodytext30">
    <w:name w:val="Body text (3)_"/>
    <w:link w:val="Bodytext31"/>
    <w:rsid w:val="00334718"/>
    <w:rPr>
      <w:b/>
      <w:bCs/>
      <w:shd w:val="clear" w:color="auto" w:fill="FFFFFF"/>
    </w:rPr>
  </w:style>
  <w:style w:type="character" w:customStyle="1" w:styleId="Heading22">
    <w:name w:val="Heading #2 (2)_"/>
    <w:link w:val="Heading220"/>
    <w:rsid w:val="00334718"/>
    <w:rPr>
      <w:b/>
      <w:bCs/>
      <w:sz w:val="21"/>
      <w:szCs w:val="21"/>
      <w:shd w:val="clear" w:color="auto" w:fill="FFFFFF"/>
    </w:rPr>
  </w:style>
  <w:style w:type="character" w:customStyle="1" w:styleId="Heading22135pt">
    <w:name w:val="Heading #2 (2) + 13.5 pt"/>
    <w:rsid w:val="00334718"/>
    <w:rPr>
      <w:b/>
      <w:bCs/>
      <w:spacing w:val="0"/>
      <w:sz w:val="27"/>
      <w:szCs w:val="27"/>
    </w:rPr>
  </w:style>
  <w:style w:type="character" w:customStyle="1" w:styleId="Heading2212pt">
    <w:name w:val="Heading #2 (2) + 12 pt"/>
    <w:rsid w:val="00334718"/>
    <w:rPr>
      <w:b/>
      <w:bCs/>
      <w:spacing w:val="0"/>
      <w:sz w:val="24"/>
      <w:szCs w:val="24"/>
    </w:rPr>
  </w:style>
  <w:style w:type="character" w:customStyle="1" w:styleId="Heading10">
    <w:name w:val="Heading #1_"/>
    <w:link w:val="Heading11"/>
    <w:rsid w:val="00334718"/>
    <w:rPr>
      <w:b/>
      <w:bCs/>
      <w:sz w:val="27"/>
      <w:szCs w:val="27"/>
      <w:shd w:val="clear" w:color="auto" w:fill="FFFFFF"/>
    </w:rPr>
  </w:style>
  <w:style w:type="character" w:customStyle="1" w:styleId="Heading20">
    <w:name w:val="Heading #2_"/>
    <w:link w:val="Heading21"/>
    <w:rsid w:val="00334718"/>
    <w:rPr>
      <w:b/>
      <w:bCs/>
      <w:shd w:val="clear" w:color="auto" w:fill="FFFFFF"/>
    </w:rPr>
  </w:style>
  <w:style w:type="character" w:customStyle="1" w:styleId="Bodytext20">
    <w:name w:val="Body text (2)_"/>
    <w:link w:val="Bodytext21"/>
    <w:rsid w:val="00334718"/>
    <w:rPr>
      <w:shd w:val="clear" w:color="auto" w:fill="FFFFFF"/>
    </w:rPr>
  </w:style>
  <w:style w:type="character" w:customStyle="1" w:styleId="Bodytext212pt">
    <w:name w:val="Body text (2) + 12 pt"/>
    <w:aliases w:val="Bold"/>
    <w:rsid w:val="00334718"/>
    <w:rPr>
      <w:b/>
      <w:bCs/>
      <w:spacing w:val="0"/>
      <w:sz w:val="24"/>
      <w:szCs w:val="24"/>
    </w:rPr>
  </w:style>
  <w:style w:type="character" w:customStyle="1" w:styleId="Heading211pt">
    <w:name w:val="Heading #2 + 11 pt"/>
    <w:aliases w:val="Not Bold"/>
    <w:rsid w:val="00334718"/>
    <w:rPr>
      <w:b/>
      <w:bCs/>
      <w:spacing w:val="0"/>
      <w:sz w:val="22"/>
      <w:szCs w:val="22"/>
    </w:rPr>
  </w:style>
  <w:style w:type="character" w:customStyle="1" w:styleId="Heading30">
    <w:name w:val="Heading #3_"/>
    <w:link w:val="Heading31"/>
    <w:rsid w:val="00334718"/>
    <w:rPr>
      <w:rFonts w:ascii="Arial Narrow" w:hAnsi="Arial Narrow" w:cs="Arial Narrow"/>
      <w:b/>
      <w:bCs/>
      <w:sz w:val="18"/>
      <w:szCs w:val="18"/>
      <w:shd w:val="clear" w:color="auto" w:fill="FFFFFF"/>
    </w:rPr>
  </w:style>
  <w:style w:type="character" w:customStyle="1" w:styleId="Headerorfooter">
    <w:name w:val="Header or footer_"/>
    <w:link w:val="Headerorfooter0"/>
    <w:rsid w:val="00334718"/>
    <w:rPr>
      <w:rFonts w:ascii="Times New Roman" w:hAnsi="Times New Roman"/>
      <w:sz w:val="20"/>
      <w:szCs w:val="20"/>
      <w:shd w:val="clear" w:color="auto" w:fill="FFFFFF"/>
    </w:rPr>
  </w:style>
  <w:style w:type="character" w:customStyle="1" w:styleId="HeaderorfooterArialUnicodeMS">
    <w:name w:val="Header or footer + Arial Unicode MS"/>
    <w:aliases w:val="7.5 pt"/>
    <w:rsid w:val="00334718"/>
    <w:rPr>
      <w:rFonts w:ascii="Arial Unicode MS" w:eastAsia="Arial Unicode MS" w:hAnsi="Times New Roman" w:cs="Arial Unicode MS"/>
      <w:spacing w:val="0"/>
      <w:sz w:val="15"/>
      <w:szCs w:val="15"/>
    </w:rPr>
  </w:style>
  <w:style w:type="character" w:customStyle="1" w:styleId="HeaderorfooterArialUnicodeMS1">
    <w:name w:val="Header or footer + Arial Unicode MS1"/>
    <w:aliases w:val="7.5 pt1"/>
    <w:rsid w:val="00334718"/>
    <w:rPr>
      <w:rFonts w:ascii="Arial Unicode MS" w:eastAsia="Arial Unicode MS" w:hAnsi="Times New Roman" w:cs="Arial Unicode MS"/>
      <w:spacing w:val="0"/>
      <w:sz w:val="15"/>
      <w:szCs w:val="15"/>
      <w:u w:val="single"/>
      <w:lang w:val="es-ES_tradnl" w:eastAsia="es-ES_tradnl"/>
    </w:rPr>
  </w:style>
  <w:style w:type="character" w:customStyle="1" w:styleId="Bodytext0">
    <w:name w:val="Body text_"/>
    <w:link w:val="Bodytext1"/>
    <w:rsid w:val="00334718"/>
    <w:rPr>
      <w:rFonts w:ascii="Arial Narrow" w:hAnsi="Arial Narrow" w:cs="Arial Narrow"/>
      <w:sz w:val="18"/>
      <w:szCs w:val="18"/>
      <w:shd w:val="clear" w:color="auto" w:fill="FFFFFF"/>
    </w:rPr>
  </w:style>
  <w:style w:type="character" w:customStyle="1" w:styleId="BodytextBold">
    <w:name w:val="Body text + Bold"/>
    <w:rsid w:val="00334718"/>
    <w:rPr>
      <w:rFonts w:ascii="Arial Narrow" w:hAnsi="Arial Narrow" w:cs="Arial Narrow"/>
      <w:b/>
      <w:bCs/>
      <w:spacing w:val="0"/>
      <w:sz w:val="18"/>
      <w:szCs w:val="18"/>
    </w:rPr>
  </w:style>
  <w:style w:type="character" w:customStyle="1" w:styleId="BodytextBold6">
    <w:name w:val="Body text + Bold6"/>
    <w:rsid w:val="00334718"/>
    <w:rPr>
      <w:rFonts w:ascii="Arial Narrow" w:hAnsi="Arial Narrow" w:cs="Arial Narrow"/>
      <w:b/>
      <w:bCs/>
      <w:spacing w:val="0"/>
      <w:sz w:val="18"/>
      <w:szCs w:val="18"/>
    </w:rPr>
  </w:style>
  <w:style w:type="character" w:customStyle="1" w:styleId="BodytextBold5">
    <w:name w:val="Body text + Bold5"/>
    <w:rsid w:val="00334718"/>
    <w:rPr>
      <w:rFonts w:ascii="Arial Narrow" w:hAnsi="Arial Narrow" w:cs="Arial Narrow"/>
      <w:b/>
      <w:bCs/>
      <w:spacing w:val="0"/>
      <w:sz w:val="18"/>
      <w:szCs w:val="18"/>
    </w:rPr>
  </w:style>
  <w:style w:type="character" w:customStyle="1" w:styleId="BodytextBold4">
    <w:name w:val="Body text + Bold4"/>
    <w:rsid w:val="00334718"/>
    <w:rPr>
      <w:rFonts w:ascii="Arial Narrow" w:hAnsi="Arial Narrow" w:cs="Arial Narrow"/>
      <w:b/>
      <w:bCs/>
      <w:spacing w:val="0"/>
      <w:sz w:val="18"/>
      <w:szCs w:val="18"/>
    </w:rPr>
  </w:style>
  <w:style w:type="character" w:customStyle="1" w:styleId="BodytextBold3">
    <w:name w:val="Body text + Bold3"/>
    <w:rsid w:val="00334718"/>
    <w:rPr>
      <w:rFonts w:ascii="Arial Narrow" w:hAnsi="Arial Narrow" w:cs="Arial Narrow"/>
      <w:b/>
      <w:bCs/>
      <w:spacing w:val="0"/>
      <w:sz w:val="18"/>
      <w:szCs w:val="18"/>
    </w:rPr>
  </w:style>
  <w:style w:type="character" w:customStyle="1" w:styleId="BodytextBold2">
    <w:name w:val="Body text + Bold2"/>
    <w:rsid w:val="00334718"/>
    <w:rPr>
      <w:rFonts w:ascii="Arial Narrow" w:hAnsi="Arial Narrow" w:cs="Arial Narrow"/>
      <w:b/>
      <w:bCs/>
      <w:spacing w:val="0"/>
      <w:sz w:val="18"/>
      <w:szCs w:val="18"/>
    </w:rPr>
  </w:style>
  <w:style w:type="character" w:customStyle="1" w:styleId="BodyText10">
    <w:name w:val="Body Text1"/>
    <w:rsid w:val="00334718"/>
    <w:rPr>
      <w:rFonts w:ascii="Arial Narrow" w:hAnsi="Arial Narrow" w:cs="Arial Narrow"/>
      <w:spacing w:val="0"/>
      <w:sz w:val="18"/>
      <w:szCs w:val="18"/>
      <w:u w:val="single"/>
      <w:lang w:val="es-ES_tradnl" w:eastAsia="es-ES_tradnl"/>
    </w:rPr>
  </w:style>
  <w:style w:type="character" w:customStyle="1" w:styleId="Bodytext4">
    <w:name w:val="Body text (4)_"/>
    <w:link w:val="Bodytext40"/>
    <w:rsid w:val="00334718"/>
    <w:rPr>
      <w:rFonts w:ascii="Arial Narrow" w:hAnsi="Arial Narrow" w:cs="Arial Narrow"/>
      <w:i/>
      <w:iCs/>
      <w:sz w:val="18"/>
      <w:szCs w:val="18"/>
      <w:shd w:val="clear" w:color="auto" w:fill="FFFFFF"/>
      <w:lang w:eastAsia="es-ES_tradnl"/>
    </w:rPr>
  </w:style>
  <w:style w:type="character" w:customStyle="1" w:styleId="Bodytext4NotItalic">
    <w:name w:val="Body text (4) + Not Italic"/>
    <w:basedOn w:val="Bodytext4"/>
    <w:rsid w:val="00334718"/>
    <w:rPr>
      <w:rFonts w:ascii="Arial Narrow" w:hAnsi="Arial Narrow" w:cs="Arial Narrow"/>
      <w:i/>
      <w:iCs/>
      <w:sz w:val="18"/>
      <w:szCs w:val="18"/>
      <w:shd w:val="clear" w:color="auto" w:fill="FFFFFF"/>
      <w:lang w:eastAsia="es-ES_tradnl"/>
    </w:rPr>
  </w:style>
  <w:style w:type="character" w:customStyle="1" w:styleId="Tablecaption">
    <w:name w:val="Table caption_"/>
    <w:link w:val="Tablecaption0"/>
    <w:rsid w:val="00334718"/>
    <w:rPr>
      <w:rFonts w:ascii="Arial Narrow" w:hAnsi="Arial Narrow" w:cs="Arial Narrow"/>
      <w:b/>
      <w:bCs/>
      <w:sz w:val="18"/>
      <w:szCs w:val="18"/>
      <w:shd w:val="clear" w:color="auto" w:fill="FFFFFF"/>
    </w:rPr>
  </w:style>
  <w:style w:type="character" w:customStyle="1" w:styleId="Bodytext5">
    <w:name w:val="Body text (5)_"/>
    <w:link w:val="Bodytext50"/>
    <w:rsid w:val="00334718"/>
    <w:rPr>
      <w:rFonts w:ascii="Arial Narrow" w:hAnsi="Arial Narrow" w:cs="Arial Narrow"/>
      <w:b/>
      <w:bCs/>
      <w:sz w:val="18"/>
      <w:szCs w:val="18"/>
      <w:shd w:val="clear" w:color="auto" w:fill="FFFFFF"/>
      <w:lang w:val="fr-FR" w:eastAsia="fr-FR"/>
    </w:rPr>
  </w:style>
  <w:style w:type="character" w:customStyle="1" w:styleId="Bodytext6">
    <w:name w:val="Body text (6)_"/>
    <w:link w:val="Bodytext60"/>
    <w:rsid w:val="00334718"/>
    <w:rPr>
      <w:rFonts w:ascii="Times New Roman" w:hAnsi="Times New Roman"/>
      <w:noProof/>
      <w:sz w:val="20"/>
      <w:szCs w:val="20"/>
      <w:shd w:val="clear" w:color="auto" w:fill="FFFFFF"/>
    </w:rPr>
  </w:style>
  <w:style w:type="character" w:customStyle="1" w:styleId="BodytextBold1">
    <w:name w:val="Body text + Bold1"/>
    <w:rsid w:val="00334718"/>
    <w:rPr>
      <w:rFonts w:ascii="Arial Narrow" w:hAnsi="Arial Narrow" w:cs="Arial Narrow"/>
      <w:b/>
      <w:bCs/>
      <w:spacing w:val="0"/>
      <w:sz w:val="18"/>
      <w:szCs w:val="18"/>
    </w:rPr>
  </w:style>
  <w:style w:type="character" w:customStyle="1" w:styleId="Bodytext7">
    <w:name w:val="Body text (7)_"/>
    <w:link w:val="Bodytext70"/>
    <w:rsid w:val="00334718"/>
    <w:rPr>
      <w:rFonts w:ascii="Times New Roman" w:hAnsi="Times New Roman"/>
      <w:sz w:val="15"/>
      <w:szCs w:val="15"/>
      <w:shd w:val="clear" w:color="auto" w:fill="FFFFFF"/>
    </w:rPr>
  </w:style>
  <w:style w:type="paragraph" w:customStyle="1" w:styleId="Bodytext31">
    <w:name w:val="Body text (3)"/>
    <w:basedOn w:val="Normal"/>
    <w:link w:val="Bodytext30"/>
    <w:rsid w:val="00334718"/>
    <w:pPr>
      <w:shd w:val="clear" w:color="auto" w:fill="FFFFFF"/>
      <w:spacing w:after="0" w:line="240" w:lineRule="atLeast"/>
    </w:pPr>
    <w:rPr>
      <w:rFonts w:asciiTheme="minorHAnsi" w:eastAsiaTheme="minorHAnsi" w:hAnsiTheme="minorHAnsi" w:cstheme="minorBidi"/>
      <w:b/>
      <w:bCs/>
      <w:color w:val="auto"/>
      <w:szCs w:val="22"/>
    </w:rPr>
  </w:style>
  <w:style w:type="paragraph" w:customStyle="1" w:styleId="Heading220">
    <w:name w:val="Heading #2 (2)"/>
    <w:basedOn w:val="Normal"/>
    <w:link w:val="Heading22"/>
    <w:rsid w:val="00334718"/>
    <w:pPr>
      <w:shd w:val="clear" w:color="auto" w:fill="FFFFFF"/>
      <w:spacing w:after="840" w:line="278" w:lineRule="exact"/>
      <w:outlineLvl w:val="1"/>
    </w:pPr>
    <w:rPr>
      <w:rFonts w:asciiTheme="minorHAnsi" w:eastAsiaTheme="minorHAnsi" w:hAnsiTheme="minorHAnsi" w:cstheme="minorBidi"/>
      <w:b/>
      <w:bCs/>
      <w:color w:val="auto"/>
      <w:sz w:val="21"/>
      <w:szCs w:val="21"/>
    </w:rPr>
  </w:style>
  <w:style w:type="paragraph" w:customStyle="1" w:styleId="Heading11">
    <w:name w:val="Heading #1"/>
    <w:basedOn w:val="Normal"/>
    <w:link w:val="Heading10"/>
    <w:rsid w:val="00334718"/>
    <w:pPr>
      <w:shd w:val="clear" w:color="auto" w:fill="FFFFFF"/>
      <w:spacing w:before="840" w:after="1140" w:line="240" w:lineRule="atLeast"/>
      <w:jc w:val="center"/>
      <w:outlineLvl w:val="0"/>
    </w:pPr>
    <w:rPr>
      <w:rFonts w:asciiTheme="minorHAnsi" w:eastAsiaTheme="minorHAnsi" w:hAnsiTheme="minorHAnsi" w:cstheme="minorBidi"/>
      <w:b/>
      <w:bCs/>
      <w:color w:val="auto"/>
      <w:sz w:val="27"/>
      <w:szCs w:val="27"/>
    </w:rPr>
  </w:style>
  <w:style w:type="paragraph" w:customStyle="1" w:styleId="Heading21">
    <w:name w:val="Heading #2"/>
    <w:basedOn w:val="Normal"/>
    <w:link w:val="Heading20"/>
    <w:rsid w:val="00334718"/>
    <w:pPr>
      <w:shd w:val="clear" w:color="auto" w:fill="FFFFFF"/>
      <w:spacing w:before="1140" w:after="180" w:line="240" w:lineRule="atLeast"/>
      <w:jc w:val="both"/>
      <w:outlineLvl w:val="1"/>
    </w:pPr>
    <w:rPr>
      <w:rFonts w:asciiTheme="minorHAnsi" w:eastAsiaTheme="minorHAnsi" w:hAnsiTheme="minorHAnsi" w:cstheme="minorBidi"/>
      <w:b/>
      <w:bCs/>
      <w:color w:val="auto"/>
      <w:szCs w:val="22"/>
    </w:rPr>
  </w:style>
  <w:style w:type="paragraph" w:customStyle="1" w:styleId="Bodytext21">
    <w:name w:val="Body text (2)"/>
    <w:basedOn w:val="Normal"/>
    <w:link w:val="Bodytext20"/>
    <w:rsid w:val="00334718"/>
    <w:pPr>
      <w:shd w:val="clear" w:color="auto" w:fill="FFFFFF"/>
      <w:spacing w:before="180" w:after="60" w:line="274" w:lineRule="exact"/>
      <w:ind w:hanging="360"/>
    </w:pPr>
    <w:rPr>
      <w:rFonts w:asciiTheme="minorHAnsi" w:eastAsiaTheme="minorHAnsi" w:hAnsiTheme="minorHAnsi" w:cstheme="minorBidi"/>
      <w:color w:val="auto"/>
      <w:szCs w:val="22"/>
    </w:rPr>
  </w:style>
  <w:style w:type="paragraph" w:customStyle="1" w:styleId="Heading31">
    <w:name w:val="Heading #3"/>
    <w:basedOn w:val="Normal"/>
    <w:link w:val="Heading30"/>
    <w:rsid w:val="00334718"/>
    <w:pPr>
      <w:shd w:val="clear" w:color="auto" w:fill="FFFFFF"/>
      <w:spacing w:after="180" w:line="240" w:lineRule="atLeast"/>
      <w:jc w:val="both"/>
      <w:outlineLvl w:val="2"/>
    </w:pPr>
    <w:rPr>
      <w:rFonts w:ascii="Arial Narrow" w:eastAsiaTheme="minorHAnsi" w:hAnsi="Arial Narrow" w:cs="Arial Narrow"/>
      <w:b/>
      <w:bCs/>
      <w:color w:val="auto"/>
      <w:sz w:val="18"/>
      <w:szCs w:val="18"/>
    </w:rPr>
  </w:style>
  <w:style w:type="paragraph" w:customStyle="1" w:styleId="Headerorfooter0">
    <w:name w:val="Header or footer"/>
    <w:basedOn w:val="Normal"/>
    <w:link w:val="Headerorfooter"/>
    <w:rsid w:val="00334718"/>
    <w:pPr>
      <w:shd w:val="clear" w:color="auto" w:fill="FFFFFF"/>
      <w:spacing w:after="0" w:line="240" w:lineRule="auto"/>
    </w:pPr>
    <w:rPr>
      <w:rFonts w:ascii="Times New Roman" w:eastAsiaTheme="minorHAnsi" w:hAnsi="Times New Roman" w:cstheme="minorBidi"/>
      <w:color w:val="auto"/>
      <w:sz w:val="20"/>
      <w:szCs w:val="20"/>
    </w:rPr>
  </w:style>
  <w:style w:type="paragraph" w:customStyle="1" w:styleId="Bodytext1">
    <w:name w:val="Body text1"/>
    <w:basedOn w:val="Normal"/>
    <w:link w:val="Bodytext0"/>
    <w:rsid w:val="00334718"/>
    <w:pPr>
      <w:shd w:val="clear" w:color="auto" w:fill="FFFFFF"/>
      <w:spacing w:before="180" w:after="180" w:line="226" w:lineRule="exact"/>
      <w:jc w:val="both"/>
    </w:pPr>
    <w:rPr>
      <w:rFonts w:ascii="Arial Narrow" w:eastAsiaTheme="minorHAnsi" w:hAnsi="Arial Narrow" w:cs="Arial Narrow"/>
      <w:color w:val="auto"/>
      <w:sz w:val="18"/>
      <w:szCs w:val="18"/>
    </w:rPr>
  </w:style>
  <w:style w:type="paragraph" w:customStyle="1" w:styleId="Bodytext40">
    <w:name w:val="Body text (4)"/>
    <w:basedOn w:val="Normal"/>
    <w:link w:val="Bodytext4"/>
    <w:rsid w:val="00334718"/>
    <w:pPr>
      <w:shd w:val="clear" w:color="auto" w:fill="FFFFFF"/>
      <w:spacing w:after="0" w:line="230" w:lineRule="exact"/>
    </w:pPr>
    <w:rPr>
      <w:rFonts w:ascii="Arial Narrow" w:eastAsiaTheme="minorHAnsi" w:hAnsi="Arial Narrow" w:cs="Arial Narrow"/>
      <w:i/>
      <w:iCs/>
      <w:color w:val="auto"/>
      <w:sz w:val="18"/>
      <w:szCs w:val="18"/>
      <w:lang w:eastAsia="es-ES_tradnl"/>
    </w:rPr>
  </w:style>
  <w:style w:type="paragraph" w:customStyle="1" w:styleId="Tablecaption0">
    <w:name w:val="Table caption"/>
    <w:basedOn w:val="Normal"/>
    <w:link w:val="Tablecaption"/>
    <w:rsid w:val="00334718"/>
    <w:pPr>
      <w:shd w:val="clear" w:color="auto" w:fill="FFFFFF"/>
      <w:spacing w:after="0" w:line="240" w:lineRule="atLeast"/>
    </w:pPr>
    <w:rPr>
      <w:rFonts w:ascii="Arial Narrow" w:eastAsiaTheme="minorHAnsi" w:hAnsi="Arial Narrow" w:cs="Arial Narrow"/>
      <w:b/>
      <w:bCs/>
      <w:color w:val="auto"/>
      <w:sz w:val="18"/>
      <w:szCs w:val="18"/>
    </w:rPr>
  </w:style>
  <w:style w:type="paragraph" w:customStyle="1" w:styleId="Bodytext50">
    <w:name w:val="Body text (5)"/>
    <w:basedOn w:val="Normal"/>
    <w:link w:val="Bodytext5"/>
    <w:rsid w:val="00334718"/>
    <w:pPr>
      <w:shd w:val="clear" w:color="auto" w:fill="FFFFFF"/>
      <w:spacing w:after="0" w:line="240" w:lineRule="atLeast"/>
      <w:jc w:val="right"/>
    </w:pPr>
    <w:rPr>
      <w:rFonts w:ascii="Arial Narrow" w:eastAsiaTheme="minorHAnsi" w:hAnsi="Arial Narrow" w:cs="Arial Narrow"/>
      <w:b/>
      <w:bCs/>
      <w:color w:val="auto"/>
      <w:sz w:val="18"/>
      <w:szCs w:val="18"/>
      <w:lang w:val="fr-FR" w:eastAsia="fr-FR"/>
    </w:rPr>
  </w:style>
  <w:style w:type="paragraph" w:customStyle="1" w:styleId="Bodytext60">
    <w:name w:val="Body text (6)"/>
    <w:basedOn w:val="Normal"/>
    <w:link w:val="Bodytext6"/>
    <w:rsid w:val="00334718"/>
    <w:pPr>
      <w:shd w:val="clear" w:color="auto" w:fill="FFFFFF"/>
      <w:spacing w:after="0" w:line="240" w:lineRule="atLeast"/>
    </w:pPr>
    <w:rPr>
      <w:rFonts w:ascii="Times New Roman" w:eastAsiaTheme="minorHAnsi" w:hAnsi="Times New Roman" w:cstheme="minorBidi"/>
      <w:noProof/>
      <w:color w:val="auto"/>
      <w:sz w:val="20"/>
      <w:szCs w:val="20"/>
    </w:rPr>
  </w:style>
  <w:style w:type="paragraph" w:customStyle="1" w:styleId="Bodytext70">
    <w:name w:val="Body text (7)"/>
    <w:basedOn w:val="Normal"/>
    <w:link w:val="Bodytext7"/>
    <w:rsid w:val="00334718"/>
    <w:pPr>
      <w:shd w:val="clear" w:color="auto" w:fill="FFFFFF"/>
      <w:spacing w:before="720" w:after="0" w:line="182" w:lineRule="exact"/>
    </w:pPr>
    <w:rPr>
      <w:rFonts w:ascii="Times New Roman" w:eastAsiaTheme="minorHAnsi" w:hAnsi="Times New Roman" w:cstheme="minorBidi"/>
      <w:color w:val="auto"/>
      <w:sz w:val="15"/>
      <w:szCs w:val="15"/>
    </w:rPr>
  </w:style>
  <w:style w:type="paragraph" w:customStyle="1" w:styleId="ROMANIFORMATOINTER">
    <w:name w:val="ROMANI FORMATO INTER"/>
    <w:rsid w:val="00334718"/>
    <w:pPr>
      <w:spacing w:after="0" w:line="480" w:lineRule="exact"/>
      <w:jc w:val="both"/>
    </w:pPr>
    <w:rPr>
      <w:rFonts w:ascii="Bookman" w:eastAsia="Times New Roman" w:hAnsi="Bookman" w:cs="Times New Roman"/>
      <w:sz w:val="24"/>
      <w:szCs w:val="20"/>
      <w:lang w:val="es-ES_tradnl" w:eastAsia="ja-JP"/>
    </w:rPr>
  </w:style>
  <w:style w:type="character" w:customStyle="1" w:styleId="ParagraphChar1">
    <w:name w:val="Paragraph Char1"/>
    <w:aliases w:val="paragraph Char,p Char,PARAGRAPH Char,PG Char,pa Char,at Char"/>
    <w:link w:val="Paragraph"/>
    <w:uiPriority w:val="99"/>
    <w:rsid w:val="00334718"/>
    <w:rPr>
      <w:rFonts w:ascii="Times New Roman" w:eastAsia="ヒラギノ角ゴ Pro W3" w:hAnsi="Times New Roman" w:cs="Times New Roman"/>
      <w:sz w:val="24"/>
      <w:szCs w:val="24"/>
    </w:rPr>
  </w:style>
  <w:style w:type="paragraph" w:customStyle="1" w:styleId="ABBR">
    <w:name w:val="ABBR"/>
    <w:basedOn w:val="Normal"/>
    <w:link w:val="ABBRChar"/>
    <w:rsid w:val="00334718"/>
    <w:pPr>
      <w:spacing w:after="0" w:line="240" w:lineRule="auto"/>
    </w:pPr>
    <w:rPr>
      <w:rFonts w:ascii="Times New Roman" w:eastAsia="Times New Roman" w:hAnsi="Times New Roman"/>
      <w:caps/>
      <w:color w:val="auto"/>
      <w:sz w:val="24"/>
      <w:szCs w:val="20"/>
      <w:lang w:val="es-ES_tradnl"/>
    </w:rPr>
  </w:style>
  <w:style w:type="paragraph" w:customStyle="1" w:styleId="AbbrDesc">
    <w:name w:val="AbbrDesc"/>
    <w:basedOn w:val="Normal"/>
    <w:rsid w:val="00334718"/>
    <w:pPr>
      <w:tabs>
        <w:tab w:val="left" w:pos="3060"/>
      </w:tabs>
      <w:spacing w:after="0" w:line="240" w:lineRule="auto"/>
      <w:jc w:val="both"/>
    </w:pPr>
    <w:rPr>
      <w:rFonts w:ascii="Times New Roman" w:eastAsia="Times New Roman" w:hAnsi="Times New Roman"/>
      <w:color w:val="auto"/>
      <w:sz w:val="24"/>
      <w:szCs w:val="20"/>
      <w:lang w:val="es-ES_tradnl"/>
    </w:rPr>
  </w:style>
  <w:style w:type="character" w:customStyle="1" w:styleId="ABBRChar">
    <w:name w:val="ABBR Char"/>
    <w:basedOn w:val="DefaultParagraphFont"/>
    <w:link w:val="ABBR"/>
    <w:rsid w:val="00334718"/>
    <w:rPr>
      <w:rFonts w:ascii="Times New Roman" w:eastAsia="Times New Roman" w:hAnsi="Times New Roman" w:cs="Times New Roman"/>
      <w:caps/>
      <w:sz w:val="24"/>
      <w:szCs w:val="20"/>
      <w:lang w:val="es-ES_tradnl"/>
    </w:rPr>
  </w:style>
  <w:style w:type="character" w:customStyle="1" w:styleId="ListParagraphChar">
    <w:name w:val="List Paragraph Char"/>
    <w:link w:val="ListParagraph"/>
    <w:uiPriority w:val="34"/>
    <w:locked/>
    <w:rsid w:val="00473508"/>
    <w:rPr>
      <w:rFonts w:ascii="Lucida Grande" w:eastAsia="ヒラギノ角ゴ Pro W3" w:hAnsi="Lucida Grande" w:cs="Times New Roman"/>
      <w:b/>
      <w:color w:val="000000"/>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idbg.sharepoint.com/:w:/r/teams/EZ-DR-LON/DR-L1128/_layouts/15/Doc.aspx?sourcedoc=%7b48a09376-ba8c-45fa-abd6-3759ff7cdf42%7d&amp;action=edit&amp;wdPid=7f717102"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24" Type="http://schemas.openxmlformats.org/officeDocument/2006/relationships/footer" Target="footer5.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PCDOCS://IDBDOCS/39852660/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y.com/Publication/vwLUAssets/ey-talent-at-the-table-women-in-power-and-utilities-index-2016/$FILE/ey-talent-at-the-table-women-in-power-and-utilities-index-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R0002611748</Record_x0020_Number>
    <Division_x0020_or_x0020_Unit xmlns="cdc7663a-08f0-4737-9e8c-148ce897a09c">INE/ENE</Division_x0020_or_x0020_Unit>
    <Key_x0020_Document xmlns="cdc7663a-08f0-4737-9e8c-148ce897a09c">false</Key_x0020_Document>
    <IDBDocs_x0020_Number xmlns="cdc7663a-08f0-4737-9e8c-148ce897a09c">39852650</IDBDocs_x0020_Number>
    <Document_x0020_Author xmlns="cdc7663a-08f0-4737-9e8c-148ce897a09c">Bonifaz Urquizu, Jeanette</Document_x0020_Author>
    <_dlc_DocId xmlns="cdc7663a-08f0-4737-9e8c-148ce897a09c">EZSHARE-1070525477-28</_dlc_DocId>
    <TaxCatchAll xmlns="cdc7663a-08f0-4737-9e8c-148ce897a09c">
      <Value>27</Value>
      <Value>23</Value>
      <Value>58</Value>
      <Value>15</Value>
      <Value>203</Value>
    </TaxCatchAll>
    <Fiscal_x0020_Year_x0020_IDB xmlns="cdc7663a-08f0-4737-9e8c-148ce897a09c">2018</Fiscal_x0020_Year_x0020_IDB>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19e8fe34-75bb-4d09-b676-0e9a3c6f1862</TermId>
        </TermInfo>
      </Terms>
    </ic46d7e087fd4a108fb86518ca413cc6>
    <b26cdb1da78c4bb4b1c1bac2f6ac5911 xmlns="cdc7663a-08f0-4737-9e8c-148ce897a09c">
      <Terms xmlns="http://schemas.microsoft.com/office/infopath/2007/PartnerControls"/>
    </b26cdb1da78c4bb4b1c1bac2f6ac5911>
    <Project_x0020_Number xmlns="cdc7663a-08f0-4737-9e8c-148ce897a09c">DR-L1128</Project_x0020_Number>
    <Package_x0020_Code xmlns="cdc7663a-08f0-4737-9e8c-148ce897a09c" xsi:nil="true"/>
    <Migration_x0020_Info xmlns="cdc7663a-08f0-4737-9e8c-148ce897a09c">MS WORDLoan ProposalDEBoard of Executive Directors0N</Migration_x0020_Info>
    <Related_x0020_SisCor_x0020_Number xmlns="cdc7663a-08f0-4737-9e8c-148ce897a09c" xsi:nil="true"/>
    <Approval_x0020_Number xmlns="cdc7663a-08f0-4737-9e8c-148ce897a09c" xsi:nil="true"/>
    <Business_x0020_Area xmlns="cdc7663a-08f0-4737-9e8c-148ce897a09c" xsi:nil="true"/>
    <SISCOR_x0020_Number xmlns="cdc7663a-08f0-4737-9e8c-148ce897a09c" xsi:nil="true"/>
    <Access_x0020_to_x0020_Information_x00a0_Policy xmlns="cdc7663a-08f0-4737-9e8c-148ce897a09c">Public - Simultaneous Disclosure</Access_x0020_to_x0020_Information_x00a0_Policy>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Identifier xmlns="cdc7663a-08f0-4737-9e8c-148ce897a09c"> TECFILE</Identifier>
    <Document_x0020_Language_x0020_IDB xmlns="cdc7663a-08f0-4737-9e8c-148ce897a09c">Spanish</Document_x0020_Language_x0020_IDB>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NEW POWER DISTRIBUTION ＆ TRANSMISSION PROJECTS</TermName>
          <TermId xmlns="http://schemas.microsoft.com/office/infopath/2007/PartnerControls">854274b5-7d71-4c23-91cb-9be557aaf97b</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_dlc_DocIdUrl xmlns="cdc7663a-08f0-4737-9e8c-148ce897a09c">
      <Url>https://idbg.sharepoint.com/teams/EZ-DR-LON/DR-L1128/_layouts/15/DocIdRedir.aspx?ID=EZSHARE-1070525477-28</Url>
      <Description>EZSHARE-1070525477-28</Description>
    </_dlc_DocIdUrl>
    <Phase xmlns="cdc7663a-08f0-4737-9e8c-148ce897a09c" xsi:nil="true"/>
    <Other_x0020_Autho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Renewable Energy;Electricity;Energy;Energy Distribution and Transmission;Energy Management and Regulation;Energy Markets and Studies;</Webtopic>
    <Abstract xmlns="cdc7663a-08f0-4737-9e8c-148ce897a09c" xsi:nil="true"/>
    <Publishing_x0020_Hous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ACE1B00A18E0F4BBFF1C1CE460CBDD5" ma:contentTypeVersion="117" ma:contentTypeDescription="A content type to manage public (operations) IDB documents" ma:contentTypeScope="" ma:versionID="2d4df4313b15276f0bd72ea01980a009">
  <xsd:schema xmlns:xsd="http://www.w3.org/2001/XMLSchema" xmlns:xs="http://www.w3.org/2001/XMLSchema" xmlns:p="http://schemas.microsoft.com/office/2006/metadata/properties" xmlns:ns2="cdc7663a-08f0-4737-9e8c-148ce897a09c" targetNamespace="http://schemas.microsoft.com/office/2006/metadata/properties" ma:root="true" ma:fieldsID="643071e878aed08fb189cb7f8882f3f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DR-L1128"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UBR Contact"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9.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09586BFB-BC75-471C-BCA7-E34B93491432}"/>
</file>

<file path=customXml/itemProps2.xml><?xml version="1.0" encoding="utf-8"?>
<ds:datastoreItem xmlns:ds="http://schemas.openxmlformats.org/officeDocument/2006/customXml" ds:itemID="{293AEA30-A8B8-454A-94CE-0978646E7C93}">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23A55510-DAE4-474D-A7F3-06EE8ADADEF6}"/>
</file>

<file path=customXml/itemProps4.xml><?xml version="1.0" encoding="utf-8"?>
<ds:datastoreItem xmlns:ds="http://schemas.openxmlformats.org/officeDocument/2006/customXml" ds:itemID="{7432C761-8F68-4457-9C13-D01118BC1EA9}">
  <ds:schemaRefs>
    <ds:schemaRef ds:uri="http://schemas.microsoft.com/sharepoint/v3/contenttype/forms"/>
  </ds:schemaRefs>
</ds:datastoreItem>
</file>

<file path=customXml/itemProps5.xml><?xml version="1.0" encoding="utf-8"?>
<ds:datastoreItem xmlns:ds="http://schemas.openxmlformats.org/officeDocument/2006/customXml" ds:itemID="{A5930E77-FB0E-4356-A1A2-2991961D957C}">
  <ds:schemaRefs>
    <ds:schemaRef ds:uri="http://schemas.microsoft.com/sharepoint/events"/>
  </ds:schemaRefs>
</ds:datastoreItem>
</file>

<file path=customXml/itemProps6.xml><?xml version="1.0" encoding="utf-8"?>
<ds:datastoreItem xmlns:ds="http://schemas.openxmlformats.org/officeDocument/2006/customXml" ds:itemID="{15B3DCA9-2637-4ADC-9C65-3251397BDE27}">
  <ds:schemaRefs>
    <ds:schemaRef ds:uri="http://schemas.microsoft.com/sharepoint/v3/contenttype/forms/url"/>
  </ds:schemaRefs>
</ds:datastoreItem>
</file>

<file path=customXml/itemProps7.xml><?xml version="1.0" encoding="utf-8"?>
<ds:datastoreItem xmlns:ds="http://schemas.openxmlformats.org/officeDocument/2006/customXml" ds:itemID="{84A8716F-8956-4296-B652-F1E5CFC3EFBD}">
  <ds:schemaRefs>
    <ds:schemaRef ds:uri="http://schemas.openxmlformats.org/officeDocument/2006/bibliography"/>
  </ds:schemaRefs>
</ds:datastoreItem>
</file>

<file path=customXml/itemProps8.xml><?xml version="1.0" encoding="utf-8"?>
<ds:datastoreItem xmlns:ds="http://schemas.openxmlformats.org/officeDocument/2006/customXml" ds:itemID="{4725C8FC-8997-4CA0-A94A-733500C363FF}"/>
</file>

<file path=customXml/itemProps9.xml><?xml version="1.0" encoding="utf-8"?>
<ds:datastoreItem xmlns:ds="http://schemas.openxmlformats.org/officeDocument/2006/customXml" ds:itemID="{4639B0DB-E99A-4FFD-9158-0820AC44B302}"/>
</file>

<file path=docProps/app.xml><?xml version="1.0" encoding="utf-8"?>
<Properties xmlns="http://schemas.openxmlformats.org/officeDocument/2006/extended-properties" xmlns:vt="http://schemas.openxmlformats.org/officeDocument/2006/docPropsVTypes">
  <Template>Normal</Template>
  <TotalTime>31</TotalTime>
  <Pages>31</Pages>
  <Words>8062</Words>
  <Characters>45959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Morillo Aquino, Yamille Marian</dc:creator>
  <cp:keywords/>
  <dc:description/>
  <cp:lastModifiedBy>Johnson Naveo, Odile Ivette</cp:lastModifiedBy>
  <cp:revision>31</cp:revision>
  <dcterms:created xsi:type="dcterms:W3CDTF">2018-09-21T21:43:00Z</dcterms:created>
  <dcterms:modified xsi:type="dcterms:W3CDTF">2018-10-11T14:49:00Z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ub-Sector">
    <vt:lpwstr>203;#NEW POWER DISTRIBUTION ＆ TRANSMISSION PROJECTS|854274b5-7d71-4c23-91cb-9be557aaf97b</vt:lpwstr>
  </property>
  <property fmtid="{D5CDD505-2E9C-101B-9397-08002B2CF9AE}" pid="6" name="Series Operations IDB">
    <vt:lpwstr/>
  </property>
  <property fmtid="{D5CDD505-2E9C-101B-9397-08002B2CF9AE}" pid="7" name="Country">
    <vt:lpwstr>23;#Dominican Republic|19e8fe34-75bb-4d09-b676-0e9a3c6f1862</vt:lpwstr>
  </property>
  <property fmtid="{D5CDD505-2E9C-101B-9397-08002B2CF9AE}" pid="8" name="Fund IDB">
    <vt:lpwstr>27;#ORC|c028a4b2-ad8b-4cf4-9cac-a2ae6a778e23</vt:lpwstr>
  </property>
  <property fmtid="{D5CDD505-2E9C-101B-9397-08002B2CF9AE}" pid="9" name="_dlc_DocIdItemGuid">
    <vt:lpwstr>4520b792-07a8-40cb-b24a-18ac08bc639a</vt:lpwstr>
  </property>
  <property fmtid="{D5CDD505-2E9C-101B-9397-08002B2CF9AE}" pid="10" name="Sector IDB">
    <vt:lpwstr>58;#ENERGY|4fed196a-cd0b-4970-87de-42da17f9b203</vt:lpwstr>
  </property>
  <property fmtid="{D5CDD505-2E9C-101B-9397-08002B2CF9AE}" pid="11" name="Function Operations IDB">
    <vt:lpwstr>15;#IDBDocs|cca77002-e150-4b2d-ab1f-1d7a7cdcae16</vt:lpwstr>
  </property>
  <property fmtid="{D5CDD505-2E9C-101B-9397-08002B2CF9AE}" pid="12" name="Disclosure Activity">
    <vt:lpwstr>Loan Proposal</vt:lpwstr>
  </property>
  <property fmtid="{D5CDD505-2E9C-101B-9397-08002B2CF9AE}" pid="13" name="ContentTypeId">
    <vt:lpwstr>0x0101001A458A224826124E8B45B1D613300CFC006ACE1B00A18E0F4BBFF1C1CE460CBDD5</vt:lpwstr>
  </property>
</Properties>
</file>