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D" w:rsidRPr="00883D4D" w:rsidRDefault="00E467FB" w:rsidP="00E43B9B">
      <w:pPr>
        <w:pStyle w:val="FootnoteText"/>
        <w:spacing w:after="0"/>
        <w:ind w:left="360" w:hanging="360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883D4D">
        <w:rPr>
          <w:rFonts w:ascii="Arial" w:hAnsi="Arial" w:cs="Arial"/>
          <w:b/>
          <w:sz w:val="22"/>
          <w:szCs w:val="22"/>
          <w:lang w:val="fr-FR"/>
        </w:rPr>
        <w:t>Technical</w:t>
      </w:r>
      <w:proofErr w:type="spellEnd"/>
      <w:r w:rsidRPr="00883D4D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883D4D">
        <w:rPr>
          <w:rFonts w:ascii="Arial" w:hAnsi="Arial" w:cs="Arial"/>
          <w:b/>
          <w:sz w:val="22"/>
          <w:szCs w:val="22"/>
          <w:lang w:val="fr-FR"/>
        </w:rPr>
        <w:t>references</w:t>
      </w:r>
      <w:proofErr w:type="spellEnd"/>
    </w:p>
    <w:p w:rsidR="00880CED" w:rsidRPr="00E467FB" w:rsidRDefault="00880CED" w:rsidP="00E43B9B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</w:p>
    <w:p w:rsidR="007733FA" w:rsidRPr="00366C00" w:rsidRDefault="007733FA" w:rsidP="007733FA">
      <w:pPr>
        <w:pStyle w:val="FootnoteText"/>
        <w:spacing w:after="0"/>
        <w:ind w:left="360" w:hanging="360"/>
        <w:jc w:val="left"/>
        <w:rPr>
          <w:rFonts w:ascii="Arial" w:hAnsi="Arial" w:cs="Arial"/>
          <w:sz w:val="22"/>
          <w:szCs w:val="22"/>
          <w:lang w:val="fr-FR"/>
        </w:rPr>
      </w:pPr>
      <w:r w:rsidRPr="00883D4D">
        <w:rPr>
          <w:rFonts w:ascii="Arial" w:hAnsi="Arial" w:cs="Arial"/>
          <w:sz w:val="22"/>
          <w:szCs w:val="22"/>
          <w:lang w:val="fr-FR"/>
        </w:rPr>
        <w:t>Banque de la République d’Haïti (BRH), 2014.</w:t>
      </w:r>
    </w:p>
    <w:p w:rsidR="007733FA" w:rsidRPr="00E467FB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  <w:r w:rsidRPr="00E467FB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733FA" w:rsidRPr="00366C00" w:rsidRDefault="007733FA" w:rsidP="007733FA">
      <w:pPr>
        <w:pStyle w:val="FootnoteText"/>
        <w:spacing w:after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366C00">
        <w:rPr>
          <w:rFonts w:ascii="Arial" w:hAnsi="Arial" w:cs="Arial"/>
          <w:sz w:val="22"/>
          <w:szCs w:val="22"/>
        </w:rPr>
        <w:t>Brochet</w:t>
      </w:r>
      <w:proofErr w:type="spellEnd"/>
      <w:r w:rsidRPr="00366C00">
        <w:rPr>
          <w:rFonts w:ascii="Arial" w:hAnsi="Arial" w:cs="Arial"/>
          <w:sz w:val="22"/>
          <w:szCs w:val="22"/>
        </w:rPr>
        <w:t xml:space="preserve"> M., </w:t>
      </w:r>
      <w:proofErr w:type="spellStart"/>
      <w:r w:rsidRPr="00366C00">
        <w:rPr>
          <w:rFonts w:ascii="Arial" w:hAnsi="Arial" w:cs="Arial"/>
          <w:sz w:val="22"/>
          <w:szCs w:val="22"/>
        </w:rPr>
        <w:t>Lilin</w:t>
      </w:r>
      <w:proofErr w:type="spellEnd"/>
      <w:r w:rsidRPr="00366C00">
        <w:rPr>
          <w:rFonts w:ascii="Arial" w:hAnsi="Arial" w:cs="Arial"/>
          <w:sz w:val="22"/>
          <w:szCs w:val="22"/>
        </w:rPr>
        <w:t xml:space="preserve"> C., </w:t>
      </w:r>
      <w:proofErr w:type="spellStart"/>
      <w:r w:rsidRPr="00366C00">
        <w:rPr>
          <w:rFonts w:ascii="Arial" w:hAnsi="Arial" w:cs="Arial"/>
          <w:sz w:val="22"/>
          <w:szCs w:val="22"/>
        </w:rPr>
        <w:t>Clossy</w:t>
      </w:r>
      <w:proofErr w:type="spellEnd"/>
      <w:r w:rsidRPr="00366C00">
        <w:rPr>
          <w:rFonts w:ascii="Arial" w:hAnsi="Arial" w:cs="Arial"/>
          <w:sz w:val="22"/>
          <w:szCs w:val="22"/>
        </w:rPr>
        <w:t xml:space="preserve"> S, 2010. </w:t>
      </w:r>
      <w:r w:rsidRPr="00366C00">
        <w:rPr>
          <w:rFonts w:ascii="Arial" w:hAnsi="Arial" w:cs="Arial"/>
          <w:i/>
          <w:sz w:val="22"/>
          <w:szCs w:val="22"/>
          <w:lang w:val="fr-FR"/>
        </w:rPr>
        <w:t>Aménagements hydro-agricoles et conservation des eaux et des sols: comment tirer profit de l’expérience acquise dans un projet</w:t>
      </w:r>
      <w:r w:rsidRPr="00366C00">
        <w:rPr>
          <w:rFonts w:ascii="Arial" w:hAnsi="Arial" w:cs="Arial"/>
          <w:sz w:val="22"/>
          <w:szCs w:val="22"/>
          <w:lang w:val="fr-FR"/>
        </w:rPr>
        <w:t>.</w:t>
      </w:r>
    </w:p>
    <w:p w:rsidR="007733FA" w:rsidRPr="00366C00" w:rsidRDefault="007733FA" w:rsidP="00334353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</w:p>
    <w:p w:rsidR="00334353" w:rsidRPr="00E467FB" w:rsidRDefault="00334353" w:rsidP="00334353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366C00">
        <w:rPr>
          <w:rFonts w:ascii="Arial" w:hAnsi="Arial" w:cs="Arial"/>
          <w:sz w:val="22"/>
          <w:szCs w:val="22"/>
          <w:lang w:val="fr-FR"/>
        </w:rPr>
        <w:t>Eitzinger</w:t>
      </w:r>
      <w:proofErr w:type="spellEnd"/>
      <w:r w:rsidRPr="00366C00">
        <w:rPr>
          <w:rFonts w:ascii="Arial" w:hAnsi="Arial" w:cs="Arial"/>
          <w:sz w:val="22"/>
          <w:szCs w:val="22"/>
          <w:lang w:val="fr-FR"/>
        </w:rPr>
        <w:t xml:space="preserve"> A; </w:t>
      </w:r>
      <w:proofErr w:type="spellStart"/>
      <w:r w:rsidRPr="00366C00">
        <w:rPr>
          <w:rFonts w:ascii="Arial" w:hAnsi="Arial" w:cs="Arial"/>
          <w:sz w:val="22"/>
          <w:szCs w:val="22"/>
          <w:lang w:val="fr-FR"/>
        </w:rPr>
        <w:t>Läderach</w:t>
      </w:r>
      <w:proofErr w:type="spellEnd"/>
      <w:r w:rsidRPr="00366C00">
        <w:rPr>
          <w:rFonts w:ascii="Arial" w:hAnsi="Arial" w:cs="Arial"/>
          <w:sz w:val="22"/>
          <w:szCs w:val="22"/>
          <w:lang w:val="fr-FR"/>
        </w:rPr>
        <w:t xml:space="preserve"> P; Carmona S; Navarro C; Collet L. 2013. </w:t>
      </w:r>
      <w:proofErr w:type="gramStart"/>
      <w:r w:rsidRPr="00366C00">
        <w:rPr>
          <w:rFonts w:ascii="Arial" w:hAnsi="Arial" w:cs="Arial"/>
          <w:i/>
          <w:sz w:val="22"/>
          <w:szCs w:val="22"/>
          <w:lang w:val="fr-FR"/>
        </w:rPr>
        <w:t>prévision</w:t>
      </w:r>
      <w:proofErr w:type="gramEnd"/>
      <w:r w:rsidRPr="00366C00">
        <w:rPr>
          <w:rFonts w:ascii="Arial" w:hAnsi="Arial" w:cs="Arial"/>
          <w:i/>
          <w:sz w:val="22"/>
          <w:szCs w:val="22"/>
          <w:lang w:val="fr-FR"/>
        </w:rPr>
        <w:t xml:space="preserve"> de l’impact du changement climatique sur les zones de production du café et de la mangue en Haïti</w:t>
      </w:r>
      <w:r w:rsidRPr="00366C00">
        <w:rPr>
          <w:rFonts w:ascii="Arial" w:hAnsi="Arial" w:cs="Arial"/>
          <w:sz w:val="22"/>
          <w:szCs w:val="22"/>
          <w:lang w:val="fr-FR"/>
        </w:rPr>
        <w:t xml:space="preserve"> i. Full </w:t>
      </w:r>
      <w:proofErr w:type="spellStart"/>
      <w:r w:rsidRPr="00366C00">
        <w:rPr>
          <w:rFonts w:ascii="Arial" w:hAnsi="Arial" w:cs="Arial"/>
          <w:sz w:val="22"/>
          <w:szCs w:val="22"/>
          <w:lang w:val="fr-FR"/>
        </w:rPr>
        <w:t>Technical</w:t>
      </w:r>
      <w:proofErr w:type="spellEnd"/>
      <w:r w:rsidRPr="00366C00">
        <w:rPr>
          <w:rFonts w:ascii="Arial" w:hAnsi="Arial" w:cs="Arial"/>
          <w:sz w:val="22"/>
          <w:szCs w:val="22"/>
          <w:lang w:val="fr-FR"/>
        </w:rPr>
        <w:t xml:space="preserve"> Report. </w:t>
      </w:r>
      <w:r w:rsidRPr="00E467FB">
        <w:rPr>
          <w:rFonts w:ascii="Arial" w:hAnsi="Arial" w:cs="Arial"/>
          <w:sz w:val="22"/>
          <w:szCs w:val="22"/>
        </w:rPr>
        <w:t xml:space="preserve">Centro </w:t>
      </w:r>
      <w:r w:rsidRPr="00E467FB">
        <w:rPr>
          <w:rFonts w:ascii="Arial" w:hAnsi="Arial" w:cs="Arial"/>
          <w:i/>
          <w:sz w:val="22"/>
          <w:szCs w:val="22"/>
        </w:rPr>
        <w:t>Internacional de Agricultura Tropical</w:t>
      </w:r>
      <w:r w:rsidRPr="00E467FB">
        <w:rPr>
          <w:rFonts w:ascii="Arial" w:hAnsi="Arial" w:cs="Arial"/>
          <w:sz w:val="22"/>
          <w:szCs w:val="22"/>
        </w:rPr>
        <w:t xml:space="preserve"> (CIAT), Cali, Colombia.</w:t>
      </w:r>
    </w:p>
    <w:p w:rsidR="00334353" w:rsidRPr="00E467FB" w:rsidRDefault="00334353" w:rsidP="00334353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FE24AA" w:rsidRPr="00366C00" w:rsidRDefault="007733FA" w:rsidP="00FE24A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  <w:proofErr w:type="gramStart"/>
      <w:r w:rsidRPr="00366C00">
        <w:rPr>
          <w:rFonts w:ascii="Arial" w:hAnsi="Arial" w:cs="Arial"/>
          <w:sz w:val="22"/>
          <w:szCs w:val="22"/>
        </w:rPr>
        <w:t>Haitian Institute of Statistics (IHSI)/ World Bank.</w:t>
      </w:r>
      <w:proofErr w:type="gramEnd"/>
      <w:r w:rsidRPr="00366C00">
        <w:rPr>
          <w:rFonts w:ascii="Arial" w:hAnsi="Arial" w:cs="Arial"/>
          <w:sz w:val="22"/>
          <w:szCs w:val="22"/>
        </w:rPr>
        <w:t xml:space="preserve"> 2012. </w:t>
      </w:r>
      <w:r w:rsidRPr="00366C00">
        <w:rPr>
          <w:rFonts w:ascii="Arial" w:hAnsi="Arial" w:cs="Arial"/>
          <w:i/>
          <w:sz w:val="22"/>
          <w:szCs w:val="22"/>
        </w:rPr>
        <w:t>Post-seism Households Livelihoods Survey</w:t>
      </w:r>
      <w:r w:rsidRPr="00366C00">
        <w:rPr>
          <w:rFonts w:ascii="Arial" w:hAnsi="Arial" w:cs="Arial"/>
          <w:sz w:val="22"/>
          <w:szCs w:val="22"/>
        </w:rPr>
        <w:t>.</w:t>
      </w:r>
      <w:r w:rsidR="00FE24AA" w:rsidRPr="00366C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24AA" w:rsidRPr="00366C00">
        <w:rPr>
          <w:rFonts w:ascii="Arial" w:hAnsi="Arial" w:cs="Arial"/>
          <w:sz w:val="22"/>
          <w:szCs w:val="22"/>
          <w:lang w:val="fr-FR"/>
        </w:rPr>
        <w:t>Haiti</w:t>
      </w:r>
      <w:proofErr w:type="spellEnd"/>
      <w:r w:rsidR="00FE24AA" w:rsidRPr="00366C00">
        <w:rPr>
          <w:rFonts w:ascii="Arial" w:hAnsi="Arial" w:cs="Arial"/>
          <w:sz w:val="22"/>
          <w:szCs w:val="22"/>
          <w:lang w:val="fr-FR"/>
        </w:rPr>
        <w:t>, Port-au-Prince.</w:t>
      </w: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366C00">
        <w:rPr>
          <w:rFonts w:ascii="Arial" w:hAnsi="Arial" w:cs="Arial"/>
          <w:sz w:val="22"/>
          <w:szCs w:val="22"/>
        </w:rPr>
        <w:t>FAO, 2013.</w:t>
      </w:r>
      <w:proofErr w:type="gramEnd"/>
      <w:r w:rsidRPr="00366C00">
        <w:rPr>
          <w:rFonts w:ascii="Arial" w:hAnsi="Arial" w:cs="Arial"/>
          <w:sz w:val="22"/>
          <w:szCs w:val="22"/>
        </w:rPr>
        <w:t xml:space="preserve"> </w:t>
      </w:r>
      <w:r w:rsidRPr="00366C00">
        <w:rPr>
          <w:rFonts w:ascii="Arial" w:hAnsi="Arial" w:cs="Arial"/>
          <w:i/>
          <w:sz w:val="22"/>
          <w:szCs w:val="22"/>
        </w:rPr>
        <w:t xml:space="preserve">Status of Disaster Risk Management Plans </w:t>
      </w:r>
      <w:proofErr w:type="gramStart"/>
      <w:r w:rsidRPr="00366C00">
        <w:rPr>
          <w:rFonts w:ascii="Arial" w:hAnsi="Arial" w:cs="Arial"/>
          <w:i/>
          <w:sz w:val="22"/>
          <w:szCs w:val="22"/>
        </w:rPr>
        <w:t>For</w:t>
      </w:r>
      <w:proofErr w:type="gramEnd"/>
      <w:r w:rsidRPr="00366C00">
        <w:rPr>
          <w:rFonts w:ascii="Arial" w:hAnsi="Arial" w:cs="Arial"/>
          <w:i/>
          <w:sz w:val="22"/>
          <w:szCs w:val="22"/>
        </w:rPr>
        <w:t xml:space="preserve"> Floods, Hurricanes And Drought In The Agriculture Sector- A Caribbean Perspective</w:t>
      </w:r>
      <w:r w:rsidRPr="00366C00">
        <w:rPr>
          <w:rFonts w:ascii="Arial" w:hAnsi="Arial" w:cs="Arial"/>
          <w:sz w:val="22"/>
          <w:szCs w:val="22"/>
        </w:rPr>
        <w:t>.</w:t>
      </w: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FE24AA" w:rsidRPr="00366C00" w:rsidRDefault="007733FA" w:rsidP="00FE24A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  <w:r w:rsidRPr="00366C00">
        <w:rPr>
          <w:rFonts w:ascii="Arial" w:hAnsi="Arial" w:cs="Arial"/>
          <w:spacing w:val="0"/>
          <w:sz w:val="22"/>
          <w:szCs w:val="22"/>
          <w:lang w:val="fr-FR"/>
        </w:rPr>
        <w:t xml:space="preserve">Fontaine M., </w:t>
      </w:r>
      <w:proofErr w:type="spellStart"/>
      <w:r w:rsidRPr="00366C00">
        <w:rPr>
          <w:rFonts w:ascii="Arial" w:hAnsi="Arial" w:cs="Arial"/>
          <w:spacing w:val="0"/>
          <w:sz w:val="22"/>
          <w:szCs w:val="22"/>
          <w:lang w:val="fr-FR"/>
        </w:rPr>
        <w:t>Bertil</w:t>
      </w:r>
      <w:proofErr w:type="spellEnd"/>
      <w:r w:rsidRPr="00366C00">
        <w:rPr>
          <w:rFonts w:ascii="Arial" w:hAnsi="Arial" w:cs="Arial"/>
          <w:spacing w:val="0"/>
          <w:sz w:val="22"/>
          <w:szCs w:val="22"/>
          <w:lang w:val="fr-FR"/>
        </w:rPr>
        <w:t xml:space="preserve"> D., 2015. </w:t>
      </w:r>
      <w:r w:rsidRPr="00366C00">
        <w:rPr>
          <w:rFonts w:ascii="Arial" w:hAnsi="Arial" w:cs="Arial"/>
          <w:i/>
          <w:spacing w:val="0"/>
          <w:sz w:val="22"/>
          <w:szCs w:val="22"/>
          <w:lang w:val="fr-FR"/>
        </w:rPr>
        <w:t>Analyse du contenu des différentes études de prévention des risques naturels et réduction de la vulnérabilité en Haïti - Cahier de recommandations</w:t>
      </w:r>
      <w:r w:rsidRPr="00366C00">
        <w:rPr>
          <w:rFonts w:ascii="Arial" w:hAnsi="Arial" w:cs="Arial"/>
          <w:spacing w:val="0"/>
          <w:sz w:val="22"/>
          <w:szCs w:val="22"/>
          <w:lang w:val="fr-FR"/>
        </w:rPr>
        <w:t>. Rapport d’avancement (Phase 3), 61 p., 15 fig.</w:t>
      </w:r>
      <w:r w:rsidR="00FE24AA" w:rsidRPr="00366C00">
        <w:rPr>
          <w:rFonts w:ascii="Arial" w:hAnsi="Arial" w:cs="Arial"/>
          <w:spacing w:val="0"/>
          <w:sz w:val="22"/>
          <w:szCs w:val="22"/>
          <w:lang w:val="fr-FR"/>
        </w:rPr>
        <w:t xml:space="preserve"> </w:t>
      </w:r>
      <w:proofErr w:type="spellStart"/>
      <w:r w:rsidR="00FE24AA" w:rsidRPr="00366C00">
        <w:rPr>
          <w:rFonts w:ascii="Arial" w:hAnsi="Arial" w:cs="Arial"/>
          <w:sz w:val="22"/>
          <w:szCs w:val="22"/>
          <w:lang w:val="fr-FR"/>
        </w:rPr>
        <w:t>Haiti</w:t>
      </w:r>
      <w:proofErr w:type="spellEnd"/>
      <w:r w:rsidR="00FE24AA" w:rsidRPr="00366C00">
        <w:rPr>
          <w:rFonts w:ascii="Arial" w:hAnsi="Arial" w:cs="Arial"/>
          <w:sz w:val="22"/>
          <w:szCs w:val="22"/>
          <w:lang w:val="fr-FR"/>
        </w:rPr>
        <w:t>, Port-au-Prince.</w:t>
      </w: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</w:p>
    <w:p w:rsidR="007733FA" w:rsidRPr="00E467FB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  <w:r w:rsidRPr="00366C00">
        <w:rPr>
          <w:rFonts w:ascii="Arial" w:hAnsi="Arial" w:cs="Arial"/>
          <w:sz w:val="22"/>
          <w:szCs w:val="22"/>
          <w:lang w:val="fr-FR"/>
        </w:rPr>
        <w:t xml:space="preserve">Herrera, J, </w:t>
      </w:r>
      <w:proofErr w:type="spellStart"/>
      <w:r w:rsidRPr="00366C00">
        <w:rPr>
          <w:rFonts w:ascii="Arial" w:hAnsi="Arial" w:cs="Arial"/>
          <w:sz w:val="22"/>
          <w:szCs w:val="22"/>
          <w:lang w:val="fr-FR"/>
        </w:rPr>
        <w:t>Lamaute</w:t>
      </w:r>
      <w:proofErr w:type="spellEnd"/>
      <w:r w:rsidRPr="00366C00">
        <w:rPr>
          <w:rFonts w:ascii="Arial" w:hAnsi="Arial" w:cs="Arial"/>
          <w:sz w:val="22"/>
          <w:szCs w:val="22"/>
          <w:lang w:val="fr-FR"/>
        </w:rPr>
        <w:t xml:space="preserve">-Brisson, N., </w:t>
      </w:r>
      <w:proofErr w:type="spellStart"/>
      <w:r w:rsidRPr="00366C00">
        <w:rPr>
          <w:rFonts w:ascii="Arial" w:hAnsi="Arial" w:cs="Arial"/>
          <w:sz w:val="22"/>
          <w:szCs w:val="22"/>
          <w:lang w:val="fr-FR"/>
        </w:rPr>
        <w:t>Milbin</w:t>
      </w:r>
      <w:proofErr w:type="spellEnd"/>
      <w:r w:rsidRPr="00366C00">
        <w:rPr>
          <w:rFonts w:ascii="Arial" w:hAnsi="Arial" w:cs="Arial"/>
          <w:sz w:val="22"/>
          <w:szCs w:val="22"/>
          <w:lang w:val="fr-FR"/>
        </w:rPr>
        <w:t>, D. Roubaud, F, Saint-</w:t>
      </w:r>
      <w:proofErr w:type="spellStart"/>
      <w:r w:rsidRPr="00366C00">
        <w:rPr>
          <w:rFonts w:ascii="Arial" w:hAnsi="Arial" w:cs="Arial"/>
          <w:sz w:val="22"/>
          <w:szCs w:val="22"/>
          <w:lang w:val="fr-FR"/>
        </w:rPr>
        <w:t>Macary</w:t>
      </w:r>
      <w:proofErr w:type="spellEnd"/>
      <w:r w:rsidRPr="00366C00">
        <w:rPr>
          <w:rFonts w:ascii="Arial" w:hAnsi="Arial" w:cs="Arial"/>
          <w:sz w:val="22"/>
          <w:szCs w:val="22"/>
          <w:lang w:val="fr-FR"/>
        </w:rPr>
        <w:t xml:space="preserve">, C., Torelli, C, </w:t>
      </w:r>
      <w:proofErr w:type="spellStart"/>
      <w:r w:rsidRPr="00366C00">
        <w:rPr>
          <w:rFonts w:ascii="Arial" w:hAnsi="Arial" w:cs="Arial"/>
          <w:sz w:val="22"/>
          <w:szCs w:val="22"/>
          <w:lang w:val="fr-FR"/>
        </w:rPr>
        <w:t>Zanuso</w:t>
      </w:r>
      <w:proofErr w:type="spellEnd"/>
      <w:r w:rsidRPr="00366C00">
        <w:rPr>
          <w:rFonts w:ascii="Arial" w:hAnsi="Arial" w:cs="Arial"/>
          <w:sz w:val="22"/>
          <w:szCs w:val="22"/>
          <w:lang w:val="fr-FR"/>
        </w:rPr>
        <w:t xml:space="preserve">, C, 2014. </w:t>
      </w:r>
      <w:r w:rsidRPr="00366C00">
        <w:rPr>
          <w:rFonts w:ascii="Arial" w:hAnsi="Arial" w:cs="Arial"/>
          <w:i/>
          <w:sz w:val="22"/>
          <w:szCs w:val="22"/>
          <w:lang w:val="fr-FR"/>
        </w:rPr>
        <w:t>L’Evolution des conditions de vie en Haïti entre 2007 et 2012. La réplique sociale du séisme</w:t>
      </w:r>
      <w:r w:rsidRPr="00366C00">
        <w:rPr>
          <w:rFonts w:ascii="Arial" w:hAnsi="Arial" w:cs="Arial"/>
          <w:sz w:val="22"/>
          <w:szCs w:val="22"/>
          <w:lang w:val="fr-FR"/>
        </w:rPr>
        <w:t xml:space="preserve">. </w:t>
      </w:r>
      <w:r w:rsidRPr="00E467FB">
        <w:rPr>
          <w:rFonts w:ascii="Arial" w:hAnsi="Arial" w:cs="Arial"/>
          <w:sz w:val="22"/>
          <w:szCs w:val="22"/>
        </w:rPr>
        <w:t xml:space="preserve">IHSI, DIAL, Paris, Port-au-Prince. </w:t>
      </w:r>
    </w:p>
    <w:p w:rsidR="007733FA" w:rsidRPr="00E467FB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7733FA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366C00">
        <w:rPr>
          <w:rFonts w:ascii="Arial" w:hAnsi="Arial" w:cs="Arial"/>
          <w:sz w:val="22"/>
          <w:szCs w:val="22"/>
        </w:rPr>
        <w:t>IDB, 2015.</w:t>
      </w:r>
      <w:proofErr w:type="gramEnd"/>
      <w:r w:rsidRPr="00366C00">
        <w:rPr>
          <w:rFonts w:ascii="Arial" w:hAnsi="Arial" w:cs="Arial"/>
          <w:sz w:val="22"/>
          <w:szCs w:val="22"/>
        </w:rPr>
        <w:t xml:space="preserve"> </w:t>
      </w:r>
      <w:r w:rsidRPr="00366C00">
        <w:rPr>
          <w:rFonts w:ascii="Arial" w:hAnsi="Arial" w:cs="Arial"/>
          <w:i/>
          <w:sz w:val="22"/>
          <w:szCs w:val="22"/>
        </w:rPr>
        <w:t>Index of Governance and Public Policy in Disaster Risk Management (</w:t>
      </w:r>
      <w:proofErr w:type="spellStart"/>
      <w:r w:rsidRPr="00366C00">
        <w:rPr>
          <w:rFonts w:ascii="Arial" w:hAnsi="Arial" w:cs="Arial"/>
          <w:i/>
          <w:sz w:val="22"/>
          <w:szCs w:val="22"/>
        </w:rPr>
        <w:t>iGOPP</w:t>
      </w:r>
      <w:proofErr w:type="spellEnd"/>
      <w:r w:rsidRPr="00366C00">
        <w:rPr>
          <w:rFonts w:ascii="Arial" w:hAnsi="Arial" w:cs="Arial"/>
          <w:i/>
          <w:sz w:val="22"/>
          <w:szCs w:val="22"/>
        </w:rPr>
        <w:t>): national report Haiti.</w:t>
      </w:r>
      <w:r w:rsidRPr="00366C00">
        <w:rPr>
          <w:sz w:val="22"/>
          <w:szCs w:val="22"/>
        </w:rPr>
        <w:t xml:space="preserve"> </w:t>
      </w:r>
      <w:r w:rsidRPr="00366C00">
        <w:rPr>
          <w:rFonts w:ascii="Arial" w:hAnsi="Arial" w:cs="Arial"/>
          <w:sz w:val="22"/>
          <w:szCs w:val="22"/>
        </w:rPr>
        <w:t>Washington, DC, USA.</w:t>
      </w:r>
      <w:r w:rsidR="00366C00" w:rsidRPr="00366C00">
        <w:t xml:space="preserve"> </w:t>
      </w:r>
      <w:hyperlink r:id="rId5" w:history="1">
        <w:r w:rsidR="00366C00" w:rsidRPr="00883E88">
          <w:rPr>
            <w:rStyle w:val="Hyperlink"/>
            <w:rFonts w:ascii="Arial" w:hAnsi="Arial" w:cs="Arial"/>
            <w:sz w:val="22"/>
            <w:szCs w:val="22"/>
          </w:rPr>
          <w:t>https://publications.iadb.org/handle/11319/6875</w:t>
        </w:r>
      </w:hyperlink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366C00">
        <w:rPr>
          <w:rFonts w:ascii="Arial" w:hAnsi="Arial" w:cs="Arial"/>
          <w:sz w:val="22"/>
          <w:szCs w:val="22"/>
        </w:rPr>
        <w:t>IDB, 2011.</w:t>
      </w:r>
      <w:proofErr w:type="gramEnd"/>
      <w:r w:rsidRPr="00366C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6C00">
        <w:rPr>
          <w:rFonts w:ascii="Arial" w:hAnsi="Arial" w:cs="Arial"/>
          <w:i/>
          <w:sz w:val="22"/>
          <w:szCs w:val="22"/>
        </w:rPr>
        <w:t>Haiti Agriculture and Rural Development Sector Note</w:t>
      </w:r>
      <w:r w:rsidRPr="00366C00">
        <w:rPr>
          <w:rFonts w:ascii="Arial" w:hAnsi="Arial" w:cs="Arial"/>
          <w:sz w:val="22"/>
          <w:szCs w:val="22"/>
        </w:rPr>
        <w:t>.</w:t>
      </w:r>
      <w:proofErr w:type="gramEnd"/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366C00">
        <w:rPr>
          <w:rFonts w:ascii="Arial" w:hAnsi="Arial" w:cs="Arial"/>
          <w:sz w:val="22"/>
          <w:szCs w:val="22"/>
        </w:rPr>
        <w:t>Intergovernmental Panel on Climate Change IPCC, 2012.</w:t>
      </w:r>
      <w:proofErr w:type="gramEnd"/>
      <w:r w:rsidRPr="00366C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6C00">
        <w:rPr>
          <w:rFonts w:ascii="Arial" w:hAnsi="Arial" w:cs="Arial"/>
          <w:i/>
          <w:sz w:val="22"/>
          <w:szCs w:val="22"/>
        </w:rPr>
        <w:t>Managing the Risks of Extreme Events and Disasters to Advance Climate Change Adaptation.</w:t>
      </w:r>
      <w:proofErr w:type="gramEnd"/>
      <w:r w:rsidRPr="00366C00">
        <w:rPr>
          <w:rFonts w:ascii="Arial" w:hAnsi="Arial" w:cs="Arial"/>
          <w:i/>
          <w:sz w:val="22"/>
          <w:szCs w:val="22"/>
        </w:rPr>
        <w:t xml:space="preserve"> A Special Report of Working Groups I and II of the Intergovernmental Panel on Climate Change</w:t>
      </w:r>
      <w:r w:rsidRPr="00366C00">
        <w:rPr>
          <w:rFonts w:ascii="Arial" w:hAnsi="Arial" w:cs="Arial"/>
          <w:sz w:val="22"/>
          <w:szCs w:val="22"/>
        </w:rPr>
        <w:t>.</w:t>
      </w:r>
      <w:r w:rsidR="00366C00" w:rsidRPr="00366C00">
        <w:rPr>
          <w:sz w:val="22"/>
          <w:szCs w:val="22"/>
        </w:rPr>
        <w:t xml:space="preserve"> </w:t>
      </w:r>
      <w:hyperlink r:id="rId6" w:history="1">
        <w:r w:rsidR="00366C00" w:rsidRPr="00366C00">
          <w:rPr>
            <w:rStyle w:val="Hyperlink"/>
            <w:rFonts w:ascii="Arial" w:hAnsi="Arial" w:cs="Arial"/>
            <w:sz w:val="22"/>
            <w:szCs w:val="22"/>
          </w:rPr>
          <w:t>https://www.ipcc.ch/pdf/special-reports/srex/SREX_Full_Report.pdf</w:t>
        </w:r>
      </w:hyperlink>
    </w:p>
    <w:p w:rsidR="007733FA" w:rsidRPr="00366C00" w:rsidRDefault="007733FA" w:rsidP="007733FA">
      <w:pPr>
        <w:pStyle w:val="FootnoteText"/>
        <w:spacing w:after="0"/>
        <w:ind w:left="360" w:hanging="360"/>
        <w:rPr>
          <w:sz w:val="22"/>
          <w:szCs w:val="22"/>
        </w:rPr>
      </w:pPr>
    </w:p>
    <w:p w:rsidR="00E43B9B" w:rsidRPr="00E467FB" w:rsidRDefault="00E43B9B" w:rsidP="00E43B9B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  <w:proofErr w:type="gramStart"/>
      <w:r w:rsidRPr="00366C00">
        <w:rPr>
          <w:rFonts w:ascii="Arial" w:hAnsi="Arial" w:cs="Arial"/>
          <w:sz w:val="22"/>
          <w:szCs w:val="22"/>
        </w:rPr>
        <w:t>IPCC</w:t>
      </w:r>
      <w:r w:rsidR="00334353" w:rsidRPr="00366C00">
        <w:rPr>
          <w:rFonts w:ascii="Arial" w:hAnsi="Arial" w:cs="Arial"/>
          <w:sz w:val="22"/>
          <w:szCs w:val="22"/>
        </w:rPr>
        <w:t>, 2014.</w:t>
      </w:r>
      <w:proofErr w:type="gramEnd"/>
      <w:r w:rsidRPr="00366C00">
        <w:rPr>
          <w:rFonts w:ascii="Arial" w:hAnsi="Arial" w:cs="Arial"/>
          <w:sz w:val="22"/>
          <w:szCs w:val="22"/>
        </w:rPr>
        <w:t xml:space="preserve"> </w:t>
      </w:r>
      <w:r w:rsidRPr="00366C00">
        <w:rPr>
          <w:rFonts w:ascii="Arial" w:hAnsi="Arial" w:cs="Arial"/>
          <w:i/>
          <w:sz w:val="22"/>
          <w:szCs w:val="22"/>
        </w:rPr>
        <w:t>Working Group II Assessment Report 5</w:t>
      </w:r>
      <w:r w:rsidRPr="00366C00">
        <w:rPr>
          <w:rFonts w:ascii="Arial" w:hAnsi="Arial" w:cs="Arial"/>
          <w:sz w:val="22"/>
          <w:szCs w:val="22"/>
        </w:rPr>
        <w:t>.</w:t>
      </w:r>
      <w:r w:rsidR="00366C00" w:rsidRPr="00366C00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366C00" w:rsidRPr="00E467FB">
          <w:rPr>
            <w:rStyle w:val="Hyperlink"/>
            <w:rFonts w:ascii="Arial" w:hAnsi="Arial" w:cs="Arial"/>
            <w:sz w:val="22"/>
            <w:szCs w:val="22"/>
            <w:lang w:val="fr-FR"/>
          </w:rPr>
          <w:t>http://www.ipcc.ch/report/ar5/wg2/</w:t>
        </w:r>
      </w:hyperlink>
    </w:p>
    <w:p w:rsidR="007733FA" w:rsidRPr="00E467FB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</w:p>
    <w:p w:rsidR="00FE24AA" w:rsidRPr="00366C00" w:rsidRDefault="007733FA" w:rsidP="00FE24A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  <w:r w:rsidRPr="00883D4D">
        <w:rPr>
          <w:rFonts w:ascii="Arial" w:hAnsi="Arial" w:cs="Arial"/>
          <w:sz w:val="22"/>
          <w:szCs w:val="22"/>
          <w:lang w:val="fr-FR"/>
        </w:rPr>
        <w:t xml:space="preserve">MARNDR/FAO, 2009. </w:t>
      </w:r>
      <w:r w:rsidRPr="00883D4D">
        <w:rPr>
          <w:rFonts w:ascii="Arial" w:hAnsi="Arial" w:cs="Arial"/>
          <w:i/>
          <w:sz w:val="22"/>
          <w:szCs w:val="22"/>
          <w:lang w:val="fr-FR"/>
        </w:rPr>
        <w:t xml:space="preserve">National Agricultural </w:t>
      </w:r>
      <w:proofErr w:type="spellStart"/>
      <w:r w:rsidRPr="00883D4D">
        <w:rPr>
          <w:rFonts w:ascii="Arial" w:hAnsi="Arial" w:cs="Arial"/>
          <w:i/>
          <w:sz w:val="22"/>
          <w:szCs w:val="22"/>
          <w:lang w:val="fr-FR"/>
        </w:rPr>
        <w:t>Census</w:t>
      </w:r>
      <w:proofErr w:type="spellEnd"/>
      <w:r w:rsidRPr="00883D4D">
        <w:rPr>
          <w:rFonts w:ascii="Arial" w:hAnsi="Arial" w:cs="Arial"/>
          <w:sz w:val="22"/>
          <w:szCs w:val="22"/>
          <w:lang w:val="fr-FR"/>
        </w:rPr>
        <w:t>.</w:t>
      </w:r>
      <w:r w:rsidR="00FE24AA" w:rsidRPr="00883D4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E24AA" w:rsidRPr="00883D4D">
        <w:rPr>
          <w:rFonts w:ascii="Arial" w:hAnsi="Arial" w:cs="Arial"/>
          <w:sz w:val="22"/>
          <w:szCs w:val="22"/>
          <w:lang w:val="fr-FR"/>
        </w:rPr>
        <w:t>Haiti</w:t>
      </w:r>
      <w:proofErr w:type="spellEnd"/>
      <w:r w:rsidR="00FE24AA" w:rsidRPr="00883D4D">
        <w:rPr>
          <w:rFonts w:ascii="Arial" w:hAnsi="Arial" w:cs="Arial"/>
          <w:sz w:val="22"/>
          <w:szCs w:val="22"/>
          <w:lang w:val="fr-FR"/>
        </w:rPr>
        <w:t>, Port-au-Prince.</w:t>
      </w:r>
    </w:p>
    <w:p w:rsidR="003F5110" w:rsidRPr="00366C00" w:rsidRDefault="003F5110" w:rsidP="003C5AEB">
      <w:pPr>
        <w:pStyle w:val="FootnoteText"/>
        <w:spacing w:after="0"/>
        <w:ind w:left="360" w:hanging="360"/>
        <w:jc w:val="left"/>
        <w:rPr>
          <w:rFonts w:ascii="Arial" w:hAnsi="Arial" w:cs="Arial"/>
          <w:sz w:val="22"/>
          <w:szCs w:val="22"/>
          <w:lang w:val="fr-FR"/>
        </w:rPr>
      </w:pP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  <w:r w:rsidRPr="00366C00">
        <w:rPr>
          <w:rFonts w:ascii="Arial" w:hAnsi="Arial" w:cs="Arial"/>
          <w:sz w:val="22"/>
          <w:szCs w:val="22"/>
          <w:lang w:val="fr-FR"/>
        </w:rPr>
        <w:t>MARNDR/</w:t>
      </w:r>
      <w:proofErr w:type="spellStart"/>
      <w:r w:rsidRPr="00366C00">
        <w:rPr>
          <w:rFonts w:ascii="Arial" w:hAnsi="Arial" w:cs="Arial"/>
          <w:sz w:val="22"/>
          <w:szCs w:val="22"/>
          <w:lang w:val="fr-FR"/>
        </w:rPr>
        <w:t>Artelia</w:t>
      </w:r>
      <w:proofErr w:type="spellEnd"/>
      <w:r w:rsidRPr="00366C00">
        <w:rPr>
          <w:rFonts w:ascii="Arial" w:hAnsi="Arial" w:cs="Arial"/>
          <w:sz w:val="22"/>
          <w:szCs w:val="22"/>
          <w:lang w:val="fr-FR"/>
        </w:rPr>
        <w:t xml:space="preserve">. 2013. </w:t>
      </w:r>
      <w:r w:rsidRPr="00366C00">
        <w:rPr>
          <w:rFonts w:ascii="Arial" w:hAnsi="Arial" w:cs="Arial"/>
          <w:i/>
          <w:sz w:val="22"/>
          <w:szCs w:val="22"/>
          <w:lang w:val="fr-FR"/>
        </w:rPr>
        <w:t>Evaluation Intégrée des Alternatives de Développement du Bassin Versant de l’Artibonite, Focalisée sur les Usages Multiples de l’Eau</w:t>
      </w:r>
      <w:r w:rsidRPr="00366C00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366C00">
        <w:rPr>
          <w:rFonts w:ascii="Arial" w:hAnsi="Arial" w:cs="Arial"/>
          <w:sz w:val="22"/>
          <w:szCs w:val="22"/>
          <w:lang w:val="fr-FR"/>
        </w:rPr>
        <w:t>Haiti</w:t>
      </w:r>
      <w:proofErr w:type="spellEnd"/>
      <w:r w:rsidRPr="00366C00">
        <w:rPr>
          <w:rFonts w:ascii="Arial" w:hAnsi="Arial" w:cs="Arial"/>
          <w:sz w:val="22"/>
          <w:szCs w:val="22"/>
          <w:lang w:val="fr-FR"/>
        </w:rPr>
        <w:t>, Port-au-Prince.</w:t>
      </w: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  <w:r w:rsidRPr="00366C00">
        <w:rPr>
          <w:rFonts w:ascii="Arial" w:hAnsi="Arial" w:cs="Arial"/>
          <w:sz w:val="22"/>
          <w:szCs w:val="22"/>
          <w:lang w:val="fr-FR"/>
        </w:rPr>
        <w:t xml:space="preserve">MARNDR/AECOM. 2015. </w:t>
      </w:r>
      <w:r w:rsidRPr="00366C00">
        <w:rPr>
          <w:rFonts w:ascii="Arial" w:hAnsi="Arial" w:cs="Arial"/>
          <w:i/>
          <w:sz w:val="22"/>
          <w:szCs w:val="22"/>
          <w:lang w:val="fr-FR"/>
        </w:rPr>
        <w:t>Réalisation des études préparatoires pour des investissements en infrastructures de protection des bassins versants de la Grande Rivière du Nord, Cavaillon, Ravine du Sud, Artibonite et Acul Dubreuil</w:t>
      </w:r>
      <w:r w:rsidRPr="00366C00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366C00">
        <w:rPr>
          <w:rFonts w:ascii="Arial" w:hAnsi="Arial" w:cs="Arial"/>
          <w:sz w:val="22"/>
          <w:szCs w:val="22"/>
          <w:lang w:val="fr-FR"/>
        </w:rPr>
        <w:t>Haiti</w:t>
      </w:r>
      <w:proofErr w:type="spellEnd"/>
      <w:r w:rsidRPr="00366C00">
        <w:rPr>
          <w:rFonts w:ascii="Arial" w:hAnsi="Arial" w:cs="Arial"/>
          <w:sz w:val="22"/>
          <w:szCs w:val="22"/>
          <w:lang w:val="fr-FR"/>
        </w:rPr>
        <w:t>, Port-au-Prince.</w:t>
      </w: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  <w:lang w:val="fr-FR"/>
        </w:rPr>
      </w:pPr>
    </w:p>
    <w:p w:rsidR="007733FA" w:rsidRPr="00366C00" w:rsidRDefault="007733FA" w:rsidP="007733FA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66C00">
        <w:rPr>
          <w:rFonts w:ascii="Arial" w:hAnsi="Arial" w:cs="Arial"/>
          <w:sz w:val="22"/>
          <w:szCs w:val="22"/>
        </w:rPr>
        <w:t>Moench</w:t>
      </w:r>
      <w:proofErr w:type="spellEnd"/>
      <w:r w:rsidRPr="00366C00">
        <w:rPr>
          <w:rFonts w:ascii="Arial" w:hAnsi="Arial" w:cs="Arial"/>
          <w:sz w:val="22"/>
          <w:szCs w:val="22"/>
        </w:rPr>
        <w:t xml:space="preserve">, M., R. </w:t>
      </w:r>
      <w:proofErr w:type="spellStart"/>
      <w:r w:rsidRPr="00366C00">
        <w:rPr>
          <w:rFonts w:ascii="Arial" w:hAnsi="Arial" w:cs="Arial"/>
          <w:sz w:val="22"/>
          <w:szCs w:val="22"/>
        </w:rPr>
        <w:t>Mecheler</w:t>
      </w:r>
      <w:proofErr w:type="spellEnd"/>
      <w:r w:rsidRPr="00366C00">
        <w:rPr>
          <w:rFonts w:ascii="Arial" w:hAnsi="Arial" w:cs="Arial"/>
          <w:sz w:val="22"/>
          <w:szCs w:val="22"/>
        </w:rPr>
        <w:t xml:space="preserve"> and S. Stapleton.</w:t>
      </w:r>
      <w:proofErr w:type="gramEnd"/>
      <w:r w:rsidRPr="00366C00">
        <w:rPr>
          <w:rFonts w:ascii="Arial" w:hAnsi="Arial" w:cs="Arial"/>
          <w:sz w:val="22"/>
          <w:szCs w:val="22"/>
        </w:rPr>
        <w:t xml:space="preserve"> 2007. </w:t>
      </w:r>
      <w:r w:rsidRPr="00366C00">
        <w:rPr>
          <w:rFonts w:ascii="Arial" w:hAnsi="Arial" w:cs="Arial"/>
          <w:i/>
          <w:sz w:val="22"/>
          <w:szCs w:val="22"/>
        </w:rPr>
        <w:t>Guidance note on the cost and benefits of disaster risk reduction</w:t>
      </w:r>
      <w:r w:rsidRPr="00366C00">
        <w:rPr>
          <w:rFonts w:ascii="Arial" w:hAnsi="Arial" w:cs="Arial"/>
          <w:sz w:val="22"/>
          <w:szCs w:val="22"/>
        </w:rPr>
        <w:t xml:space="preserve">. ISDR Global Platform on Disaster Risk High Level Dialogue, June 4-7. </w:t>
      </w:r>
    </w:p>
    <w:p w:rsidR="007733FA" w:rsidRPr="00366C00" w:rsidRDefault="007733FA" w:rsidP="007733FA">
      <w:pPr>
        <w:rPr>
          <w:rFonts w:ascii="Arial" w:hAnsi="Arial" w:cs="Arial"/>
        </w:rPr>
      </w:pPr>
    </w:p>
    <w:p w:rsidR="007733FA" w:rsidRPr="00E467FB" w:rsidRDefault="007733FA" w:rsidP="007733FA"/>
    <w:p w:rsidR="00334353" w:rsidRPr="00366C00" w:rsidRDefault="00334353" w:rsidP="00334353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366C00">
        <w:rPr>
          <w:rFonts w:ascii="Arial" w:hAnsi="Arial" w:cs="Arial"/>
          <w:sz w:val="22"/>
          <w:szCs w:val="22"/>
        </w:rPr>
        <w:lastRenderedPageBreak/>
        <w:t>Nurse, et al, 2014.</w:t>
      </w:r>
      <w:proofErr w:type="gramEnd"/>
      <w:r w:rsidRPr="00366C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6C00">
        <w:rPr>
          <w:rFonts w:ascii="Arial" w:hAnsi="Arial" w:cs="Arial"/>
          <w:i/>
          <w:sz w:val="22"/>
          <w:szCs w:val="22"/>
        </w:rPr>
        <w:t>Small islands</w:t>
      </w:r>
      <w:r w:rsidRPr="00366C00">
        <w:rPr>
          <w:rFonts w:ascii="Arial" w:hAnsi="Arial" w:cs="Arial"/>
          <w:sz w:val="22"/>
          <w:szCs w:val="22"/>
        </w:rPr>
        <w:t>.</w:t>
      </w:r>
      <w:proofErr w:type="gramEnd"/>
      <w:r w:rsidRPr="00366C00">
        <w:rPr>
          <w:rFonts w:ascii="Arial" w:hAnsi="Arial" w:cs="Arial"/>
          <w:sz w:val="22"/>
          <w:szCs w:val="22"/>
        </w:rPr>
        <w:t xml:space="preserve"> In: Climate Change 2014: Impacts, Adaptation, and Vulnerability. Part B: Regional Aspects. </w:t>
      </w:r>
      <w:proofErr w:type="gramStart"/>
      <w:r w:rsidRPr="00366C00">
        <w:rPr>
          <w:rFonts w:ascii="Arial" w:hAnsi="Arial" w:cs="Arial"/>
          <w:sz w:val="22"/>
          <w:szCs w:val="22"/>
        </w:rPr>
        <w:t>Contribution of Working Group II to the Fifth Assessment Report of the Intergovernmental Panel on Climate Change.</w:t>
      </w:r>
      <w:proofErr w:type="gramEnd"/>
    </w:p>
    <w:p w:rsidR="00334353" w:rsidRPr="00366C00" w:rsidRDefault="00334353" w:rsidP="00334353">
      <w:pPr>
        <w:pStyle w:val="FootnoteText"/>
        <w:spacing w:after="0"/>
        <w:ind w:left="360" w:hanging="360"/>
        <w:jc w:val="left"/>
        <w:rPr>
          <w:rFonts w:ascii="Arial" w:hAnsi="Arial" w:cs="Arial"/>
          <w:sz w:val="22"/>
          <w:szCs w:val="22"/>
        </w:rPr>
      </w:pPr>
    </w:p>
    <w:p w:rsidR="005A25AC" w:rsidRPr="005A25AC" w:rsidRDefault="005A25AC" w:rsidP="005A25AC">
      <w:pPr>
        <w:rPr>
          <w:rStyle w:val="Hyperlink"/>
          <w:rFonts w:ascii="Arial" w:eastAsia="Times New Roman" w:hAnsi="Arial" w:cs="Arial"/>
          <w:spacing w:val="-3"/>
        </w:rPr>
      </w:pPr>
      <w:r w:rsidRPr="005A25AC">
        <w:rPr>
          <w:rFonts w:ascii="Arial" w:hAnsi="Arial" w:cs="Arial"/>
          <w:lang w:val="es-ES_tradnl"/>
        </w:rPr>
        <w:t xml:space="preserve">OEAS, 2001. </w:t>
      </w:r>
      <w:r>
        <w:rPr>
          <w:rFonts w:ascii="Arial" w:hAnsi="Arial" w:cs="Arial"/>
          <w:lang w:val="es-ES_tradnl"/>
        </w:rPr>
        <w:t>M</w:t>
      </w:r>
      <w:r w:rsidRPr="005A25AC">
        <w:rPr>
          <w:rFonts w:ascii="Arial" w:hAnsi="Arial" w:cs="Arial"/>
          <w:lang w:val="es-ES_tradnl"/>
        </w:rPr>
        <w:t xml:space="preserve">anual para el diseño e implementación de un sistema de alerta temprana de inundaciones en cuencas menores. </w:t>
      </w:r>
      <w:r w:rsidRPr="005A25AC">
        <w:rPr>
          <w:rFonts w:ascii="Arial" w:hAnsi="Arial" w:cs="Arial"/>
          <w:lang w:val="es-ES_tradnl"/>
        </w:rPr>
        <w:t xml:space="preserve">Washington, DC, </w:t>
      </w:r>
      <w:r>
        <w:rPr>
          <w:rFonts w:ascii="Arial" w:hAnsi="Arial" w:cs="Arial"/>
          <w:lang w:val="es-ES_tradnl"/>
        </w:rPr>
        <w:t>EEUU</w:t>
      </w:r>
      <w:r w:rsidRPr="005A25AC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hyperlink r:id="rId8" w:history="1">
        <w:r w:rsidRPr="005A25AC">
          <w:rPr>
            <w:rStyle w:val="Hyperlink"/>
            <w:rFonts w:ascii="Arial" w:eastAsia="Times New Roman" w:hAnsi="Arial" w:cs="Arial"/>
            <w:spacing w:val="-3"/>
            <w:lang w:val="es-ES_tradnl"/>
          </w:rPr>
          <w:t>http://www.oas.org/dsd/publications/Unit/oea91s/MANUAL.pdf</w:t>
        </w:r>
      </w:hyperlink>
    </w:p>
    <w:p w:rsidR="005A25AC" w:rsidRDefault="005A25AC" w:rsidP="00334353">
      <w:pPr>
        <w:pStyle w:val="FootnoteText"/>
        <w:spacing w:after="0"/>
        <w:ind w:left="360" w:hanging="360"/>
        <w:jc w:val="left"/>
        <w:rPr>
          <w:lang w:val="es-ES_tradnl"/>
        </w:rPr>
      </w:pPr>
    </w:p>
    <w:p w:rsidR="00334353" w:rsidRPr="00366C00" w:rsidRDefault="00334353" w:rsidP="00334353">
      <w:pPr>
        <w:pStyle w:val="FootnoteText"/>
        <w:spacing w:after="0"/>
        <w:ind w:left="360" w:hanging="360"/>
        <w:jc w:val="left"/>
        <w:rPr>
          <w:rFonts w:ascii="Arial" w:hAnsi="Arial" w:cs="Arial"/>
          <w:sz w:val="22"/>
          <w:szCs w:val="22"/>
        </w:rPr>
      </w:pPr>
      <w:r w:rsidRPr="005A25AC">
        <w:rPr>
          <w:rFonts w:ascii="Arial" w:hAnsi="Arial" w:cs="Arial"/>
          <w:sz w:val="22"/>
          <w:szCs w:val="22"/>
          <w:lang w:val="es-ES_tradnl"/>
        </w:rPr>
        <w:t xml:space="preserve">UNDP, 2004. </w:t>
      </w:r>
      <w:proofErr w:type="gramStart"/>
      <w:r w:rsidRPr="00366C00">
        <w:rPr>
          <w:rFonts w:ascii="Arial" w:hAnsi="Arial" w:cs="Arial"/>
          <w:i/>
          <w:sz w:val="22"/>
          <w:szCs w:val="22"/>
        </w:rPr>
        <w:t>Reducing Disaster Risk</w:t>
      </w:r>
      <w:r w:rsidRPr="00366C00">
        <w:rPr>
          <w:rFonts w:ascii="Arial" w:hAnsi="Arial" w:cs="Arial"/>
          <w:sz w:val="22"/>
          <w:szCs w:val="22"/>
        </w:rPr>
        <w:t>.</w:t>
      </w:r>
      <w:proofErr w:type="gramEnd"/>
      <w:r w:rsidR="00366C00" w:rsidRPr="00366C0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66C00" w:rsidRPr="00366C00">
          <w:rPr>
            <w:rStyle w:val="Hyperlink"/>
            <w:rFonts w:ascii="Arial" w:hAnsi="Arial" w:cs="Arial"/>
            <w:sz w:val="22"/>
            <w:szCs w:val="22"/>
          </w:rPr>
          <w:t>http://www.undp.org/content/undp/en/home/librarypage/crisis-prevention-and-recovery/reducing-disaster-risk--a-challenge</w:t>
        </w:r>
        <w:bookmarkStart w:id="0" w:name="_GoBack"/>
        <w:bookmarkEnd w:id="0"/>
        <w:r w:rsidR="00366C00" w:rsidRPr="00366C00">
          <w:rPr>
            <w:rStyle w:val="Hyperlink"/>
            <w:rFonts w:ascii="Arial" w:hAnsi="Arial" w:cs="Arial"/>
            <w:sz w:val="22"/>
            <w:szCs w:val="22"/>
          </w:rPr>
          <w:t>-for-development.html</w:t>
        </w:r>
      </w:hyperlink>
    </w:p>
    <w:p w:rsidR="00334353" w:rsidRPr="00366C00" w:rsidRDefault="00334353" w:rsidP="003C5AEB">
      <w:pPr>
        <w:pStyle w:val="FootnoteText"/>
        <w:spacing w:after="0"/>
        <w:ind w:left="360" w:hanging="360"/>
        <w:jc w:val="left"/>
        <w:rPr>
          <w:rFonts w:ascii="Arial" w:hAnsi="Arial" w:cs="Arial"/>
          <w:sz w:val="22"/>
          <w:szCs w:val="22"/>
        </w:rPr>
      </w:pPr>
    </w:p>
    <w:p w:rsidR="00366C00" w:rsidRPr="005A25AC" w:rsidRDefault="007733FA" w:rsidP="00366C00">
      <w:pPr>
        <w:pStyle w:val="CommentText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366C00">
        <w:rPr>
          <w:rFonts w:ascii="Arial" w:hAnsi="Arial" w:cs="Arial"/>
          <w:sz w:val="22"/>
          <w:szCs w:val="22"/>
        </w:rPr>
        <w:t>UNISDR, 2015.</w:t>
      </w:r>
      <w:proofErr w:type="gramEnd"/>
      <w:r w:rsidRPr="00366C00">
        <w:rPr>
          <w:rFonts w:ascii="Arial" w:hAnsi="Arial" w:cs="Arial"/>
          <w:sz w:val="22"/>
          <w:szCs w:val="22"/>
        </w:rPr>
        <w:t xml:space="preserve"> </w:t>
      </w:r>
      <w:r w:rsidRPr="00366C00">
        <w:rPr>
          <w:rFonts w:ascii="Arial" w:hAnsi="Arial" w:cs="Arial"/>
          <w:i/>
          <w:sz w:val="22"/>
          <w:szCs w:val="22"/>
        </w:rPr>
        <w:t>Sendai Framework for Disaster Risk Reduction 2015 – 2030</w:t>
      </w:r>
      <w:r w:rsidRPr="00366C00">
        <w:rPr>
          <w:rFonts w:ascii="Arial" w:hAnsi="Arial" w:cs="Arial"/>
          <w:sz w:val="22"/>
          <w:szCs w:val="22"/>
        </w:rPr>
        <w:t>.</w:t>
      </w:r>
      <w:r w:rsidR="00366C00" w:rsidRPr="00366C0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66C00" w:rsidRPr="005A25AC">
          <w:rPr>
            <w:rStyle w:val="Hyperlink"/>
            <w:rFonts w:ascii="Arial" w:hAnsi="Arial" w:cs="Arial"/>
            <w:sz w:val="22"/>
            <w:szCs w:val="22"/>
            <w:lang w:val="es-ES_tradnl"/>
          </w:rPr>
          <w:t>http://www.preventionweb.net/files/43291_sendaiframeworkfordrren.pdf</w:t>
        </w:r>
      </w:hyperlink>
    </w:p>
    <w:p w:rsidR="005A25AC" w:rsidRDefault="005A25AC" w:rsidP="005A25AC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5A25AC">
        <w:rPr>
          <w:rFonts w:ascii="Arial" w:hAnsi="Arial" w:cs="Arial"/>
          <w:sz w:val="22"/>
          <w:szCs w:val="22"/>
        </w:rPr>
        <w:t>Yamin</w:t>
      </w:r>
      <w:proofErr w:type="spellEnd"/>
      <w:r w:rsidRPr="005A25AC">
        <w:rPr>
          <w:rFonts w:ascii="Arial" w:hAnsi="Arial" w:cs="Arial"/>
          <w:sz w:val="22"/>
          <w:szCs w:val="22"/>
        </w:rPr>
        <w:t xml:space="preserve">. L. E.; </w:t>
      </w:r>
      <w:proofErr w:type="spellStart"/>
      <w:r w:rsidRPr="005A25AC">
        <w:rPr>
          <w:rFonts w:ascii="Arial" w:hAnsi="Arial" w:cs="Arial"/>
          <w:sz w:val="22"/>
          <w:szCs w:val="22"/>
        </w:rPr>
        <w:t>Ghesquiere</w:t>
      </w:r>
      <w:proofErr w:type="spellEnd"/>
      <w:r w:rsidRPr="005A25AC">
        <w:rPr>
          <w:rFonts w:ascii="Arial" w:hAnsi="Arial" w:cs="Arial"/>
          <w:sz w:val="22"/>
          <w:szCs w:val="22"/>
        </w:rPr>
        <w:t>, F.; Cardona, O. D.; Ordaz, M. G. 2013. Modelación probabilista para la gestión del riesgo de desastre: el caso de Bogotá, Colombia. Banco Mundial, Universidad de los Andes.</w:t>
      </w:r>
    </w:p>
    <w:p w:rsidR="005A25AC" w:rsidRPr="005A25AC" w:rsidRDefault="005A25AC" w:rsidP="005A25AC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7733FA" w:rsidRDefault="007733FA" w:rsidP="007733FA">
      <w:pPr>
        <w:pStyle w:val="FootnoteText"/>
        <w:spacing w:after="0"/>
        <w:ind w:left="360" w:hanging="360"/>
        <w:jc w:val="left"/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5A25AC">
        <w:rPr>
          <w:rFonts w:ascii="Arial" w:hAnsi="Arial" w:cs="Arial"/>
          <w:sz w:val="22"/>
          <w:szCs w:val="22"/>
          <w:lang w:val="es-ES_tradnl"/>
        </w:rPr>
        <w:t>World</w:t>
      </w:r>
      <w:proofErr w:type="spellEnd"/>
      <w:r w:rsidRPr="005A25AC">
        <w:rPr>
          <w:rFonts w:ascii="Arial" w:hAnsi="Arial" w:cs="Arial"/>
          <w:sz w:val="22"/>
          <w:szCs w:val="22"/>
          <w:lang w:val="es-ES_tradnl"/>
        </w:rPr>
        <w:t xml:space="preserve"> Bank, 2005.  </w:t>
      </w:r>
      <w:r w:rsidRPr="005A25AC">
        <w:rPr>
          <w:rFonts w:ascii="Arial" w:hAnsi="Arial" w:cs="Arial"/>
          <w:i/>
          <w:sz w:val="22"/>
          <w:szCs w:val="22"/>
          <w:lang w:val="es-ES_tradnl"/>
        </w:rPr>
        <w:t xml:space="preserve">Natural </w:t>
      </w:r>
      <w:proofErr w:type="spellStart"/>
      <w:r w:rsidRPr="005A25AC">
        <w:rPr>
          <w:rFonts w:ascii="Arial" w:hAnsi="Arial" w:cs="Arial"/>
          <w:i/>
          <w:sz w:val="22"/>
          <w:szCs w:val="22"/>
          <w:lang w:val="es-ES_tradnl"/>
        </w:rPr>
        <w:t>disaster</w:t>
      </w:r>
      <w:proofErr w:type="spellEnd"/>
      <w:r w:rsidRPr="005A25AC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5A25AC">
        <w:rPr>
          <w:rFonts w:ascii="Arial" w:hAnsi="Arial" w:cs="Arial"/>
          <w:i/>
          <w:sz w:val="22"/>
          <w:szCs w:val="22"/>
          <w:lang w:val="es-ES_tradnl"/>
        </w:rPr>
        <w:t>hotspots</w:t>
      </w:r>
      <w:proofErr w:type="spellEnd"/>
      <w:r w:rsidRPr="005A25AC">
        <w:rPr>
          <w:rFonts w:ascii="Arial" w:hAnsi="Arial" w:cs="Arial"/>
          <w:i/>
          <w:sz w:val="22"/>
          <w:szCs w:val="22"/>
          <w:lang w:val="es-ES_tradnl"/>
        </w:rPr>
        <w:t xml:space="preserve">: A global </w:t>
      </w:r>
      <w:proofErr w:type="spellStart"/>
      <w:r w:rsidRPr="005A25AC">
        <w:rPr>
          <w:rFonts w:ascii="Arial" w:hAnsi="Arial" w:cs="Arial"/>
          <w:i/>
          <w:sz w:val="22"/>
          <w:szCs w:val="22"/>
          <w:lang w:val="es-ES_tradnl"/>
        </w:rPr>
        <w:t>risk</w:t>
      </w:r>
      <w:proofErr w:type="spellEnd"/>
      <w:r w:rsidRPr="005A25AC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5A25AC">
        <w:rPr>
          <w:rFonts w:ascii="Arial" w:hAnsi="Arial" w:cs="Arial"/>
          <w:i/>
          <w:sz w:val="22"/>
          <w:szCs w:val="22"/>
          <w:lang w:val="es-ES_tradnl"/>
        </w:rPr>
        <w:t>analysis</w:t>
      </w:r>
      <w:proofErr w:type="spellEnd"/>
      <w:r w:rsidRPr="005A25AC">
        <w:rPr>
          <w:rFonts w:ascii="Arial" w:hAnsi="Arial" w:cs="Arial"/>
          <w:sz w:val="22"/>
          <w:szCs w:val="22"/>
          <w:lang w:val="es-ES_tradnl"/>
        </w:rPr>
        <w:t xml:space="preserve">. </w:t>
      </w:r>
      <w:hyperlink r:id="rId11" w:history="1">
        <w:r w:rsidR="00366C00" w:rsidRPr="005A25AC">
          <w:rPr>
            <w:rStyle w:val="Hyperlink"/>
            <w:rFonts w:ascii="Arial" w:hAnsi="Arial" w:cs="Arial"/>
            <w:sz w:val="22"/>
            <w:szCs w:val="22"/>
            <w:lang w:val="es-ES_tradnl"/>
          </w:rPr>
          <w:t>http://documents.worldbank.org/curated/en/2005/04/6433734/natural-disaster-hotspots-global-risk-analysis</w:t>
        </w:r>
      </w:hyperlink>
    </w:p>
    <w:p w:rsidR="005A25AC" w:rsidRDefault="005A25AC" w:rsidP="007733FA">
      <w:pPr>
        <w:pStyle w:val="FootnoteText"/>
        <w:spacing w:after="0"/>
        <w:ind w:left="360" w:hanging="360"/>
        <w:jc w:val="left"/>
        <w:rPr>
          <w:rStyle w:val="Hyperlink"/>
          <w:rFonts w:ascii="Arial" w:hAnsi="Arial" w:cs="Arial"/>
          <w:sz w:val="22"/>
          <w:szCs w:val="22"/>
        </w:rPr>
      </w:pPr>
    </w:p>
    <w:p w:rsidR="005A25AC" w:rsidRPr="005A25AC" w:rsidRDefault="005A25AC" w:rsidP="005A25AC">
      <w:pPr>
        <w:pStyle w:val="FootnoteText"/>
        <w:spacing w:after="0"/>
        <w:ind w:left="0" w:firstLine="0"/>
        <w:rPr>
          <w:rStyle w:val="Hyperlink"/>
        </w:rPr>
      </w:pPr>
      <w:proofErr w:type="spellStart"/>
      <w:r w:rsidRPr="005A25AC">
        <w:rPr>
          <w:rFonts w:ascii="Arial" w:hAnsi="Arial" w:cs="Arial"/>
          <w:sz w:val="22"/>
          <w:szCs w:val="22"/>
          <w:lang w:val="es-ES_tradnl"/>
        </w:rPr>
        <w:t>World</w:t>
      </w:r>
      <w:proofErr w:type="spellEnd"/>
      <w:r w:rsidRPr="005A25AC">
        <w:rPr>
          <w:rFonts w:ascii="Arial" w:hAnsi="Arial" w:cs="Arial"/>
          <w:sz w:val="22"/>
          <w:szCs w:val="22"/>
          <w:lang w:val="es-ES_tradnl"/>
        </w:rPr>
        <w:t xml:space="preserve"> Bank</w:t>
      </w:r>
      <w:r w:rsidRPr="005A25AC">
        <w:rPr>
          <w:rFonts w:ascii="Arial" w:hAnsi="Arial" w:cs="Arial"/>
          <w:sz w:val="22"/>
          <w:szCs w:val="22"/>
        </w:rPr>
        <w:t xml:space="preserve">, 2010.  </w:t>
      </w:r>
      <w:proofErr w:type="gramStart"/>
      <w:r w:rsidRPr="005A25AC">
        <w:rPr>
          <w:rFonts w:ascii="Arial" w:hAnsi="Arial" w:cs="Arial"/>
          <w:sz w:val="22"/>
          <w:szCs w:val="22"/>
        </w:rPr>
        <w:t>Natural Hazard, Unnatural Disasters.</w:t>
      </w:r>
      <w:proofErr w:type="gramEnd"/>
      <w:r w:rsidRPr="005A25AC">
        <w:rPr>
          <w:rFonts w:ascii="Arial" w:hAnsi="Arial" w:cs="Arial"/>
          <w:sz w:val="22"/>
          <w:szCs w:val="22"/>
        </w:rPr>
        <w:t xml:space="preserve"> </w:t>
      </w:r>
      <w:r w:rsidRPr="005A25AC">
        <w:rPr>
          <w:rFonts w:ascii="Arial" w:hAnsi="Arial" w:cs="Arial"/>
          <w:sz w:val="22"/>
          <w:szCs w:val="22"/>
          <w:lang w:val="es-ES_tradnl"/>
        </w:rPr>
        <w:t xml:space="preserve">Washington, DC, </w:t>
      </w:r>
      <w:r>
        <w:rPr>
          <w:rFonts w:ascii="Arial" w:hAnsi="Arial" w:cs="Arial"/>
          <w:sz w:val="22"/>
          <w:szCs w:val="22"/>
          <w:lang w:val="es-ES_tradnl"/>
        </w:rPr>
        <w:t>USA</w:t>
      </w:r>
      <w:r w:rsidRPr="005A25AC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5A25AC" w:rsidRPr="005A25AC" w:rsidRDefault="005A25AC" w:rsidP="005A25AC">
      <w:pPr>
        <w:pStyle w:val="FootnoteText"/>
        <w:spacing w:after="0"/>
        <w:ind w:left="360" w:firstLine="0"/>
        <w:rPr>
          <w:rStyle w:val="Hyperlink"/>
        </w:rPr>
      </w:pPr>
      <w:hyperlink r:id="rId12" w:history="1">
        <w:r w:rsidRPr="005A25AC">
          <w:rPr>
            <w:rStyle w:val="Hyperlink"/>
            <w:rFonts w:ascii="Arial" w:hAnsi="Arial" w:cs="Arial"/>
            <w:sz w:val="22"/>
            <w:szCs w:val="22"/>
          </w:rPr>
          <w:t>http://siteresources.worldbank.org/NEWS/MiscContent/22761409/FACTSHEET.pdf</w:t>
        </w:r>
      </w:hyperlink>
    </w:p>
    <w:p w:rsidR="005A25AC" w:rsidRPr="005A25AC" w:rsidRDefault="005A25AC" w:rsidP="005A25AC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5A25AC" w:rsidRPr="005A25AC" w:rsidRDefault="005A25AC" w:rsidP="007733FA">
      <w:pPr>
        <w:pStyle w:val="FootnoteText"/>
        <w:spacing w:after="0"/>
        <w:ind w:left="360" w:hanging="360"/>
        <w:jc w:val="left"/>
        <w:rPr>
          <w:rFonts w:ascii="Arial" w:hAnsi="Arial" w:cs="Arial"/>
          <w:sz w:val="22"/>
          <w:szCs w:val="22"/>
        </w:rPr>
      </w:pPr>
    </w:p>
    <w:p w:rsidR="00366C00" w:rsidRPr="005A25AC" w:rsidRDefault="00366C00" w:rsidP="007733FA">
      <w:pPr>
        <w:pStyle w:val="FootnoteText"/>
        <w:spacing w:after="0"/>
        <w:ind w:left="360" w:hanging="360"/>
        <w:jc w:val="left"/>
        <w:rPr>
          <w:rFonts w:ascii="Arial" w:hAnsi="Arial" w:cs="Arial"/>
          <w:sz w:val="22"/>
          <w:szCs w:val="22"/>
        </w:rPr>
      </w:pPr>
    </w:p>
    <w:p w:rsidR="003F5110" w:rsidRPr="005A25AC" w:rsidRDefault="003F5110" w:rsidP="003C5AEB">
      <w:pPr>
        <w:pStyle w:val="FootnoteText"/>
        <w:spacing w:after="0"/>
        <w:ind w:left="360" w:hanging="360"/>
        <w:jc w:val="left"/>
        <w:rPr>
          <w:rFonts w:ascii="Arial" w:hAnsi="Arial" w:cs="Arial"/>
          <w:sz w:val="22"/>
          <w:szCs w:val="22"/>
        </w:rPr>
      </w:pPr>
    </w:p>
    <w:p w:rsidR="003F5110" w:rsidRPr="005A25AC" w:rsidRDefault="003F5110" w:rsidP="00E43B9B">
      <w:pPr>
        <w:pStyle w:val="FootnoteText"/>
        <w:spacing w:after="0"/>
        <w:ind w:left="360" w:hanging="360"/>
        <w:rPr>
          <w:rFonts w:ascii="Arial" w:hAnsi="Arial" w:cs="Arial"/>
        </w:rPr>
      </w:pPr>
    </w:p>
    <w:p w:rsidR="00334353" w:rsidRPr="005A25AC" w:rsidRDefault="00334353" w:rsidP="00334353">
      <w:pPr>
        <w:pStyle w:val="FootnoteText"/>
        <w:spacing w:after="0"/>
        <w:ind w:left="360" w:hanging="360"/>
        <w:jc w:val="left"/>
        <w:rPr>
          <w:rFonts w:ascii="Arial" w:hAnsi="Arial" w:cs="Arial"/>
        </w:rPr>
      </w:pPr>
    </w:p>
    <w:p w:rsidR="00334353" w:rsidRPr="005A25AC" w:rsidRDefault="00334353" w:rsidP="00BD7D7B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3F5110" w:rsidRPr="005A25AC" w:rsidRDefault="003F5110" w:rsidP="00BD7D7B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3F5110" w:rsidRPr="005A25AC" w:rsidRDefault="003F5110" w:rsidP="00212CAD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3F5110" w:rsidRPr="005A25AC" w:rsidRDefault="003F5110" w:rsidP="00212CAD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3F5110" w:rsidRPr="005A25AC" w:rsidRDefault="003F5110" w:rsidP="00212CAD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3F5110" w:rsidRPr="005A25AC" w:rsidRDefault="003F5110">
      <w:pPr>
        <w:rPr>
          <w:rFonts w:ascii="Arial" w:hAnsi="Arial" w:cs="Arial"/>
        </w:rPr>
      </w:pPr>
    </w:p>
    <w:p w:rsidR="00334353" w:rsidRPr="005A25AC" w:rsidRDefault="00334353" w:rsidP="00334353">
      <w:pPr>
        <w:pStyle w:val="FootnoteText"/>
        <w:spacing w:after="0"/>
        <w:ind w:left="360" w:hanging="360"/>
        <w:rPr>
          <w:rFonts w:ascii="Arial" w:hAnsi="Arial" w:cs="Arial"/>
        </w:rPr>
      </w:pPr>
    </w:p>
    <w:p w:rsidR="003F5110" w:rsidRPr="005A25AC" w:rsidRDefault="003F5110" w:rsidP="00296ABC">
      <w:pPr>
        <w:pStyle w:val="FootnoteText"/>
        <w:spacing w:after="0"/>
        <w:rPr>
          <w:rFonts w:ascii="Arial" w:hAnsi="Arial" w:cs="Arial"/>
          <w:sz w:val="22"/>
          <w:szCs w:val="22"/>
        </w:rPr>
      </w:pPr>
    </w:p>
    <w:p w:rsidR="003F5110" w:rsidRPr="005A25AC" w:rsidRDefault="003F5110" w:rsidP="00296ABC">
      <w:pPr>
        <w:pStyle w:val="FootnoteText"/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3F5110" w:rsidRPr="005A25AC" w:rsidRDefault="003F5110" w:rsidP="00643B8D">
      <w:pPr>
        <w:pStyle w:val="FootnoteText"/>
        <w:spacing w:after="0"/>
        <w:ind w:left="360" w:hanging="360"/>
        <w:rPr>
          <w:rFonts w:ascii="Arial" w:hAnsi="Arial" w:cs="Arial"/>
        </w:rPr>
      </w:pPr>
    </w:p>
    <w:sectPr w:rsidR="003F5110" w:rsidRPr="005A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EB"/>
    <w:rsid w:val="00064A72"/>
    <w:rsid w:val="00207605"/>
    <w:rsid w:val="00212CAD"/>
    <w:rsid w:val="00296ABC"/>
    <w:rsid w:val="00334353"/>
    <w:rsid w:val="00366C00"/>
    <w:rsid w:val="003C5AEB"/>
    <w:rsid w:val="003F5110"/>
    <w:rsid w:val="004C0260"/>
    <w:rsid w:val="005A25AC"/>
    <w:rsid w:val="00643B8D"/>
    <w:rsid w:val="007733FA"/>
    <w:rsid w:val="00880CED"/>
    <w:rsid w:val="00883D4D"/>
    <w:rsid w:val="008D5AE6"/>
    <w:rsid w:val="00BD7D7B"/>
    <w:rsid w:val="00E43B9B"/>
    <w:rsid w:val="00E467FB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Texto de rodapé,nota_rodapé,nota de rodapé,footnote,single space,FOOTNOTES,footnote text,Footnote Text Char Char,ft,Footnote Text Char1 Char,Footnote Text Char Char Char Char Char Char,ADB,Footnote Text Char Char Char Char Char Char Ch"/>
    <w:basedOn w:val="Normal"/>
    <w:link w:val="FootnoteTextChar"/>
    <w:uiPriority w:val="99"/>
    <w:rsid w:val="003C5AEB"/>
    <w:pPr>
      <w:keepNext/>
      <w:keepLines/>
      <w:spacing w:after="120" w:line="240" w:lineRule="auto"/>
      <w:ind w:left="288" w:hanging="288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aliases w:val="fn Char,Texto de rodapé Char,nota_rodapé Char,nota de rodapé Char,footnote Char,single space Char,FOOTNOTES Char,footnote text Char,Footnote Text Char Char Char,ft Char,Footnote Text Char1 Char Char,ADB Char"/>
    <w:basedOn w:val="DefaultParagraphFont"/>
    <w:link w:val="FootnoteText"/>
    <w:uiPriority w:val="99"/>
    <w:rsid w:val="003C5AEB"/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C0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66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C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Texto de rodapé,nota_rodapé,nota de rodapé,footnote,single space,FOOTNOTES,footnote text,Footnote Text Char Char,ft,Footnote Text Char1 Char,Footnote Text Char Char Char Char Char Char,ADB,Footnote Text Char Char Char Char Char Char Ch"/>
    <w:basedOn w:val="Normal"/>
    <w:link w:val="FootnoteTextChar"/>
    <w:uiPriority w:val="99"/>
    <w:rsid w:val="003C5AEB"/>
    <w:pPr>
      <w:keepNext/>
      <w:keepLines/>
      <w:spacing w:after="120" w:line="240" w:lineRule="auto"/>
      <w:ind w:left="288" w:hanging="288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aliases w:val="fn Char,Texto de rodapé Char,nota_rodapé Char,nota de rodapé Char,footnote Char,single space Char,FOOTNOTES Char,footnote text Char,Footnote Text Char Char Char,ft Char,Footnote Text Char1 Char Char,ADB Char"/>
    <w:basedOn w:val="DefaultParagraphFont"/>
    <w:link w:val="FootnoteText"/>
    <w:uiPriority w:val="99"/>
    <w:rsid w:val="003C5AEB"/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C0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66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C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dsd/publications/Unit/oea91s/MANU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ipcc.ch/report/ar5/wg2/" TargetMode="External"/><Relationship Id="rId12" Type="http://schemas.openxmlformats.org/officeDocument/2006/relationships/hyperlink" Target="http://siteresources.worldbank.org/NEWS/MiscContent/22761409/FACTSHEET.pdf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ipcc.ch/pdf/special-reports/srex/SREX_Full_Report.pdf" TargetMode="External"/><Relationship Id="rId11" Type="http://schemas.openxmlformats.org/officeDocument/2006/relationships/hyperlink" Target="http://documents.worldbank.org/curated/en/2005/04/6433734/natural-disaster-hotspots-global-risk-analysis" TargetMode="External"/><Relationship Id="rId5" Type="http://schemas.openxmlformats.org/officeDocument/2006/relationships/hyperlink" Target="https://publications.iadb.org/handle/11319/6875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preventionweb.net/files/43291_sendaiframeworkfordrren.pdf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://www.undp.org/content/undp/en/home/librarypage/crisis-prevention-and-recovery/reducing-disaster-risk--a-challenge-for-developm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D72F2E96E3517542825E8D7B994A84A4" ma:contentTypeVersion="0" ma:contentTypeDescription="A content type to manage public (operations) IDB documents" ma:contentTypeScope="" ma:versionID="3b9b1c9d5618dac3ffe5d0dc2912c1fe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09c5b69cee1cd2827bb8c1849e9b8ae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6c0645e-ed38-4b88-bd09-bd924f75b1ca}" ma:internalName="TaxCatchAll" ma:showField="CatchAllData" ma:web="62d80119-c9e5-4234-a178-fa32f7f2f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6c0645e-ed38-4b88-bd09-bd924f75b1ca}" ma:internalName="TaxCatchAllLabel" ma:readOnly="true" ma:showField="CatchAllDataLabel" ma:web="62d80119-c9e5-4234-a178-fa32f7f2f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INE/RND</Division_x0020_or_x0020_Unit>
    <Other_x0020_Author xmlns="9c571b2f-e523-4ab2-ba2e-09e151a03ef4" xsi:nil="true"/>
    <Region xmlns="9c571b2f-e523-4ab2-ba2e-09e151a03ef4" xsi:nil="true"/>
    <IDBDocs_x0020_Number xmlns="9c571b2f-e523-4ab2-ba2e-09e151a03ef4">39835648</IDBDocs_x0020_Number>
    <Document_x0020_Author xmlns="9c571b2f-e523-4ab2-ba2e-09e151a03ef4">Suarez Vazquez, Gines</Document_x0020_Author>
    <Publication_x0020_Type xmlns="9c571b2f-e523-4ab2-ba2e-09e151a03ef4" xsi:nil="true"/>
    <Operation_x0020_Type xmlns="9c571b2f-e523-4ab2-ba2e-09e151a03ef4" xsi:nil="true"/>
    <TaxCatchAll xmlns="9c571b2f-e523-4ab2-ba2e-09e151a03ef4">
      <Value>4</Value>
      <Value>3</Value>
    </TaxCatchAll>
    <Fiscal_x0020_Year_x0020_IDB xmlns="9c571b2f-e523-4ab2-ba2e-09e151a03ef4">2015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HA-G1031,HA-L1097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AG-ADR</Webtopic>
    <Identifier xmlns="9c571b2f-e523-4ab2-ba2e-09e151a03ef4"> TECFILE</Identifier>
    <Publishing_x0020_House xmlns="9c571b2f-e523-4ab2-ba2e-09e151a03ef4" xsi:nil="true"/>
    <Document_x0020_Language_x0020_IDB xmlns="9c571b2f-e523-4ab2-ba2e-09e151a03ef4">English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E409B3A1-74C1-4D5B-B4B0-C8FF7F8FCAC2}"/>
</file>

<file path=customXml/itemProps2.xml><?xml version="1.0" encoding="utf-8"?>
<ds:datastoreItem xmlns:ds="http://schemas.openxmlformats.org/officeDocument/2006/customXml" ds:itemID="{A104E5E0-E0D1-445B-82CA-7D52954AD946}"/>
</file>

<file path=customXml/itemProps3.xml><?xml version="1.0" encoding="utf-8"?>
<ds:datastoreItem xmlns:ds="http://schemas.openxmlformats.org/officeDocument/2006/customXml" ds:itemID="{670A31BB-9AD0-49C3-8374-AF3C5025AF14}"/>
</file>

<file path=customXml/itemProps4.xml><?xml version="1.0" encoding="utf-8"?>
<ds:datastoreItem xmlns:ds="http://schemas.openxmlformats.org/officeDocument/2006/customXml" ds:itemID="{97B7EF49-3CC9-4B38-99AD-ED98EF6A371B}"/>
</file>

<file path=customXml/itemProps5.xml><?xml version="1.0" encoding="utf-8"?>
<ds:datastoreItem xmlns:ds="http://schemas.openxmlformats.org/officeDocument/2006/customXml" ds:itemID="{71C190A0-140A-499F-AD7B-613346FFA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Electronic Link 13 - Technical References (HA-L1097) </dc:title>
  <dc:creator>IADB</dc:creator>
  <cp:lastModifiedBy>IADB</cp:lastModifiedBy>
  <cp:revision>2</cp:revision>
  <dcterms:created xsi:type="dcterms:W3CDTF">2015-09-18T19:07:00Z</dcterms:created>
  <dcterms:modified xsi:type="dcterms:W3CDTF">2015-09-18T19:07:00Z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0x01010046CF21643EE8D14686A648AA6DAD089200D72F2E96E3517542825E8D7B994A84A4</vt:lpwstr>
  </property>
  <property fmtid="{D5CDD505-2E9C-101B-9397-08002B2CF9AE}" pid="5" name="TaxKeywordTaxHTField">
    <vt:lpwstr/>
  </property>
  <property fmtid="{D5CDD505-2E9C-101B-9397-08002B2CF9AE}" pid="6" name="Series Operations IDB">
    <vt:lpwstr>3;#Unclassified|a6dff32e-d477-44cd-a56b-85efe9e0a56c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3;#Unclassified|a6dff32e-d477-44cd-a56b-85efe9e0a56c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4;#IDBDocs|cca77002-e150-4b2d-ab1f-1d7a7cdcae16</vt:lpwstr>
  </property>
</Properties>
</file>