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8F" w:rsidRDefault="00D00EBE" w:rsidP="00C6313D">
      <w:pPr>
        <w:spacing w:after="0" w:line="20" w:lineRule="atLeast"/>
        <w:jc w:val="center"/>
        <w:rPr>
          <w:rFonts w:ascii="Arial" w:hAnsi="Arial" w:cs="Arial"/>
          <w:b/>
          <w:lang w:val="es-ES_tradnl"/>
        </w:rPr>
      </w:pPr>
      <w:r w:rsidRPr="00C6313D">
        <w:rPr>
          <w:rFonts w:ascii="Arial" w:hAnsi="Arial" w:cs="Arial"/>
          <w:b/>
          <w:lang w:val="es-ES_tradnl"/>
        </w:rPr>
        <w:t>COLOMBIA</w:t>
      </w:r>
    </w:p>
    <w:p w:rsidR="00D00EBE" w:rsidRDefault="005C56DE" w:rsidP="00C6313D">
      <w:pPr>
        <w:spacing w:after="0" w:line="20" w:lineRule="atLeast"/>
        <w:jc w:val="center"/>
        <w:rPr>
          <w:rFonts w:ascii="Arial" w:hAnsi="Arial" w:cs="Arial"/>
          <w:b/>
          <w:lang w:val="es-ES_tradnl"/>
        </w:rPr>
      </w:pPr>
      <w:r w:rsidRPr="005C56DE">
        <w:rPr>
          <w:rFonts w:ascii="Arial" w:hAnsi="Arial" w:cs="Arial"/>
          <w:b/>
          <w:lang w:val="es-ES_tradnl"/>
        </w:rPr>
        <w:t>SEGUNDA OPERACIÓN BAJO LA LÍNEA DE CRÉDITO CONDICIONAL MULTISECTORIAL: PROGRAMA DE FORTALECIMIENTO FISCAL Y DEL GASTO EN INVERSIÓN PÚBLICA PARA MUNICIPIOS, SUS ENTIDADES DESCENTRALIZADAS Y ÁREAS METROPOLITANAS</w:t>
      </w:r>
      <w:bookmarkStart w:id="0" w:name="_GoBack"/>
      <w:bookmarkEnd w:id="0"/>
      <w:r w:rsidR="00D00EBE" w:rsidRPr="00C6313D">
        <w:rPr>
          <w:rFonts w:ascii="Arial" w:hAnsi="Arial" w:cs="Arial"/>
          <w:b/>
          <w:lang w:val="es-ES_tradnl"/>
        </w:rPr>
        <w:t xml:space="preserve"> (CO-L1155).</w:t>
      </w:r>
    </w:p>
    <w:p w:rsidR="00C6313D" w:rsidRPr="00C6313D" w:rsidRDefault="00C6313D" w:rsidP="00C6313D">
      <w:pPr>
        <w:spacing w:after="0" w:line="20" w:lineRule="atLeast"/>
        <w:jc w:val="center"/>
        <w:rPr>
          <w:rFonts w:ascii="Arial" w:hAnsi="Arial" w:cs="Arial"/>
          <w:b/>
          <w:lang w:val="es-ES_tradnl"/>
        </w:rPr>
      </w:pPr>
    </w:p>
    <w:p w:rsidR="00FC0D02" w:rsidRDefault="00FC0D02" w:rsidP="00C6313D">
      <w:pPr>
        <w:spacing w:after="0" w:line="20" w:lineRule="atLeast"/>
        <w:jc w:val="center"/>
        <w:rPr>
          <w:rFonts w:ascii="Arial" w:hAnsi="Arial" w:cs="Arial"/>
          <w:b/>
          <w:lang w:val="es-ES_tradnl"/>
        </w:rPr>
      </w:pPr>
      <w:r w:rsidRPr="00C6313D">
        <w:rPr>
          <w:rFonts w:ascii="Arial" w:hAnsi="Arial" w:cs="Arial"/>
          <w:b/>
          <w:lang w:val="es-ES_tradnl"/>
        </w:rPr>
        <w:t>PERFIL DE CIUDAD</w:t>
      </w:r>
    </w:p>
    <w:p w:rsidR="00C6313D" w:rsidRPr="00C6313D" w:rsidRDefault="00C6313D" w:rsidP="00C6313D">
      <w:pPr>
        <w:spacing w:after="0" w:line="20" w:lineRule="atLeast"/>
        <w:jc w:val="center"/>
        <w:rPr>
          <w:rFonts w:ascii="Arial" w:hAnsi="Arial" w:cs="Arial"/>
          <w:b/>
          <w:lang w:val="es-ES_tradnl"/>
        </w:rPr>
      </w:pPr>
    </w:p>
    <w:p w:rsidR="00D00EBE" w:rsidRDefault="00FC0D02" w:rsidP="00C6313D">
      <w:pPr>
        <w:spacing w:after="0" w:line="20" w:lineRule="atLeast"/>
        <w:jc w:val="center"/>
        <w:rPr>
          <w:rFonts w:ascii="Arial" w:hAnsi="Arial" w:cs="Arial"/>
          <w:b/>
          <w:lang w:val="es-ES_tradnl"/>
        </w:rPr>
      </w:pPr>
      <w:r w:rsidRPr="00C6313D">
        <w:rPr>
          <w:rFonts w:ascii="Arial" w:hAnsi="Arial" w:cs="Arial"/>
          <w:b/>
          <w:lang w:val="es-ES_tradnl"/>
        </w:rPr>
        <w:t xml:space="preserve"> MUNICIPIO DE </w:t>
      </w:r>
      <w:r w:rsidR="00551E69" w:rsidRPr="00C6313D">
        <w:rPr>
          <w:rFonts w:ascii="Arial" w:hAnsi="Arial" w:cs="Arial"/>
          <w:b/>
          <w:lang w:val="es-ES_tradnl"/>
        </w:rPr>
        <w:t>PASTO</w:t>
      </w:r>
    </w:p>
    <w:p w:rsidR="00C6313D" w:rsidRDefault="00C6313D" w:rsidP="00C6313D">
      <w:pPr>
        <w:spacing w:after="0" w:line="20" w:lineRule="atLeast"/>
        <w:jc w:val="center"/>
        <w:rPr>
          <w:rFonts w:ascii="Arial" w:hAnsi="Arial" w:cs="Arial"/>
          <w:b/>
          <w:lang w:val="es-ES_tradnl"/>
        </w:rPr>
      </w:pPr>
    </w:p>
    <w:p w:rsidR="00C6313D" w:rsidRPr="00C6313D" w:rsidRDefault="00C6313D" w:rsidP="00C6313D">
      <w:pPr>
        <w:spacing w:after="0" w:line="20" w:lineRule="atLeast"/>
        <w:jc w:val="center"/>
        <w:rPr>
          <w:rFonts w:ascii="Arial" w:hAnsi="Arial" w:cs="Arial"/>
          <w:b/>
          <w:lang w:val="es-ES_tradnl"/>
        </w:rPr>
      </w:pPr>
    </w:p>
    <w:p w:rsidR="00FC036B" w:rsidRPr="00C6313D" w:rsidRDefault="00FC0D02" w:rsidP="00C6313D">
      <w:pPr>
        <w:pStyle w:val="ListParagraph"/>
        <w:numPr>
          <w:ilvl w:val="0"/>
          <w:numId w:val="1"/>
        </w:numPr>
        <w:spacing w:after="0" w:line="20" w:lineRule="atLeast"/>
        <w:jc w:val="both"/>
        <w:rPr>
          <w:rFonts w:ascii="Arial" w:hAnsi="Arial" w:cs="Arial"/>
          <w:b/>
          <w:lang w:val="es-ES_tradnl"/>
        </w:rPr>
      </w:pPr>
      <w:r w:rsidRPr="00C6313D">
        <w:rPr>
          <w:rFonts w:ascii="Arial" w:hAnsi="Arial" w:cs="Arial"/>
          <w:b/>
          <w:lang w:val="es-ES_tradnl"/>
        </w:rPr>
        <w:t xml:space="preserve">MARCO DE REFERENCIA: </w:t>
      </w:r>
    </w:p>
    <w:p w:rsidR="00706B60" w:rsidRPr="00C6313D" w:rsidRDefault="00706B60" w:rsidP="00C6313D">
      <w:pPr>
        <w:pStyle w:val="ListParagraph"/>
        <w:spacing w:after="0" w:line="20" w:lineRule="atLeast"/>
        <w:ind w:left="1080"/>
        <w:jc w:val="both"/>
        <w:rPr>
          <w:rFonts w:ascii="Arial" w:hAnsi="Arial" w:cs="Arial"/>
          <w:lang w:val="es-ES_tradnl"/>
        </w:rPr>
      </w:pPr>
    </w:p>
    <w:p w:rsidR="00437B9C" w:rsidRPr="00C6313D" w:rsidRDefault="00FC036B" w:rsidP="00C6313D">
      <w:pPr>
        <w:pStyle w:val="ListParagraph"/>
        <w:numPr>
          <w:ilvl w:val="0"/>
          <w:numId w:val="2"/>
        </w:numPr>
        <w:spacing w:after="0" w:line="20" w:lineRule="atLeast"/>
        <w:jc w:val="both"/>
        <w:rPr>
          <w:rFonts w:ascii="Arial" w:hAnsi="Arial" w:cs="Arial"/>
          <w:lang w:val="es-ES_tradnl"/>
        </w:rPr>
      </w:pPr>
      <w:r w:rsidRPr="00C6313D">
        <w:rPr>
          <w:rFonts w:ascii="Arial" w:hAnsi="Arial" w:cs="Arial"/>
          <w:b/>
          <w:lang w:val="es-ES_tradnl"/>
        </w:rPr>
        <w:t>Datos Generales</w:t>
      </w:r>
    </w:p>
    <w:p w:rsidR="00C127D6" w:rsidRPr="00C6313D" w:rsidRDefault="00C127D6" w:rsidP="00C6313D">
      <w:pPr>
        <w:pStyle w:val="ListParagraph"/>
        <w:spacing w:after="0" w:line="20" w:lineRule="atLeast"/>
        <w:ind w:left="1080"/>
        <w:jc w:val="both"/>
        <w:rPr>
          <w:rFonts w:ascii="Arial" w:hAnsi="Arial" w:cs="Arial"/>
          <w:lang w:val="es-ES_tradnl"/>
        </w:rPr>
      </w:pPr>
    </w:p>
    <w:p w:rsidR="00D952F8" w:rsidRPr="00C6313D" w:rsidRDefault="00C86D50" w:rsidP="00C6313D">
      <w:pPr>
        <w:pStyle w:val="ListParagraph"/>
        <w:numPr>
          <w:ilvl w:val="1"/>
          <w:numId w:val="1"/>
        </w:numPr>
        <w:spacing w:after="0" w:line="20" w:lineRule="atLeast"/>
        <w:jc w:val="both"/>
        <w:rPr>
          <w:rFonts w:ascii="Arial" w:eastAsia="Times New Roman" w:hAnsi="Arial" w:cs="Arial"/>
          <w:lang w:val="es-ES"/>
        </w:rPr>
      </w:pPr>
      <w:r w:rsidRPr="00C6313D">
        <w:rPr>
          <w:rFonts w:ascii="Arial" w:eastAsia="Times New Roman" w:hAnsi="Arial" w:cs="Arial"/>
          <w:lang w:val="es-ES"/>
        </w:rPr>
        <w:t>La ciudad de Pasto se ubica</w:t>
      </w:r>
      <w:r w:rsidRPr="00C6313D">
        <w:rPr>
          <w:rFonts w:ascii="Arial" w:hAnsi="Arial" w:cs="Arial"/>
          <w:lang w:val="es-ES_tradnl"/>
        </w:rPr>
        <w:t xml:space="preserve"> </w:t>
      </w:r>
      <w:r w:rsidRPr="00C6313D">
        <w:rPr>
          <w:rFonts w:ascii="Arial" w:eastAsia="Times New Roman" w:hAnsi="Arial" w:cs="Arial"/>
          <w:lang w:val="es-ES"/>
        </w:rPr>
        <w:t>casi solitaria, como ciudad intermedia entre el suroccidente llanero y la Amazonía, que tiene inicio en el Departamento del Putumayo. Es la única ciudad intermedia al sur de la red de ciudades cabeza de región en Colombia y, por tanto, paso terrestre obligado hacia la costa sur del Pacífico colombiano, desde la Amazonía y del vecino país de Ecuador. Siendo la puerta, el nodo, donde oriente y occidente se encuentran en Sur América, es el único punto geográfico donde el Amazonas tiene más fácil acceso al Pacífico. Así mismo, es el inicio y articulador del comienzo de la formación andina y el inicio de las tres cordilleras en Colombia (Nudo de los Pastos) en el pie de monte del Macizo Colombiano, donde se inician a su vez los más grandes ríos que atraviesan de sur a norte al país.</w:t>
      </w:r>
    </w:p>
    <w:p w:rsidR="000C00AB" w:rsidRPr="00C6313D" w:rsidRDefault="000C00AB" w:rsidP="00C6313D">
      <w:pPr>
        <w:pStyle w:val="ListParagraph"/>
        <w:spacing w:after="0" w:line="20" w:lineRule="atLeast"/>
        <w:ind w:left="792"/>
        <w:jc w:val="both"/>
        <w:rPr>
          <w:rFonts w:ascii="Arial" w:hAnsi="Arial" w:cs="Arial"/>
          <w:lang w:val="es-ES_tradnl"/>
        </w:rPr>
      </w:pPr>
    </w:p>
    <w:p w:rsidR="00D952F8" w:rsidRPr="00C6313D" w:rsidRDefault="000241B0" w:rsidP="00C6313D">
      <w:pPr>
        <w:pStyle w:val="ListParagraph"/>
        <w:numPr>
          <w:ilvl w:val="1"/>
          <w:numId w:val="1"/>
        </w:numPr>
        <w:spacing w:after="0" w:line="20" w:lineRule="atLeast"/>
        <w:jc w:val="both"/>
        <w:rPr>
          <w:rFonts w:ascii="Arial" w:hAnsi="Arial" w:cs="Arial"/>
          <w:lang w:val="es-ES_tradnl"/>
        </w:rPr>
      </w:pPr>
      <w:r w:rsidRPr="00C6313D">
        <w:rPr>
          <w:rFonts w:ascii="Arial" w:hAnsi="Arial" w:cs="Arial"/>
          <w:lang w:val="es-ES_tradnl"/>
        </w:rPr>
        <w:t xml:space="preserve">Pasto </w:t>
      </w:r>
      <w:r w:rsidR="00D952F8" w:rsidRPr="00C6313D">
        <w:rPr>
          <w:rFonts w:ascii="Arial" w:hAnsi="Arial" w:cs="Arial"/>
          <w:lang w:val="es-ES_tradnl"/>
        </w:rPr>
        <w:t>es la ciudad capit</w:t>
      </w:r>
      <w:r w:rsidR="00C86D50" w:rsidRPr="00C6313D">
        <w:rPr>
          <w:rFonts w:ascii="Arial" w:hAnsi="Arial" w:cs="Arial"/>
          <w:lang w:val="es-ES_tradnl"/>
        </w:rPr>
        <w:t>al del Departamento de Nariño</w:t>
      </w:r>
      <w:r w:rsidR="00D952F8" w:rsidRPr="00C6313D">
        <w:rPr>
          <w:rFonts w:ascii="Arial" w:hAnsi="Arial" w:cs="Arial"/>
          <w:lang w:val="es-ES_tradnl"/>
        </w:rPr>
        <w:t xml:space="preserve">. La población total del municipio proyectada por el Departamento Administrativo Nacional de Estadística (DANE) </w:t>
      </w:r>
      <w:r w:rsidR="00C127D6" w:rsidRPr="00C6313D">
        <w:rPr>
          <w:rFonts w:ascii="Arial" w:hAnsi="Arial" w:cs="Arial"/>
          <w:lang w:val="es-ES_tradnl"/>
        </w:rPr>
        <w:t xml:space="preserve">es de </w:t>
      </w:r>
      <w:r w:rsidR="00C86D50" w:rsidRPr="00C6313D">
        <w:rPr>
          <w:rFonts w:ascii="Arial" w:hAnsi="Arial" w:cs="Arial"/>
          <w:lang w:val="es-ES_tradnl"/>
        </w:rPr>
        <w:t>43</w:t>
      </w:r>
      <w:r w:rsidR="00C127D6" w:rsidRPr="00C6313D">
        <w:rPr>
          <w:rFonts w:ascii="Arial" w:hAnsi="Arial" w:cs="Arial"/>
          <w:lang w:val="es-ES_tradnl"/>
        </w:rPr>
        <w:t>9</w:t>
      </w:r>
      <w:r w:rsidR="00C86D50" w:rsidRPr="00C6313D">
        <w:rPr>
          <w:rFonts w:ascii="Arial" w:hAnsi="Arial" w:cs="Arial"/>
          <w:lang w:val="es-ES_tradnl"/>
        </w:rPr>
        <w:t>,</w:t>
      </w:r>
      <w:r w:rsidR="00C127D6" w:rsidRPr="00C6313D">
        <w:rPr>
          <w:rFonts w:ascii="Arial" w:hAnsi="Arial" w:cs="Arial"/>
          <w:lang w:val="es-ES_tradnl"/>
        </w:rPr>
        <w:t>993</w:t>
      </w:r>
      <w:r w:rsidR="00D952F8" w:rsidRPr="00C6313D">
        <w:rPr>
          <w:rFonts w:ascii="Arial" w:hAnsi="Arial" w:cs="Arial"/>
          <w:lang w:val="es-ES_tradnl"/>
        </w:rPr>
        <w:t xml:space="preserve"> habitantes, de los cuales </w:t>
      </w:r>
      <w:r w:rsidRPr="00C6313D">
        <w:rPr>
          <w:rFonts w:ascii="Arial" w:hAnsi="Arial" w:cs="Arial"/>
          <w:lang w:val="es-ES_tradnl"/>
        </w:rPr>
        <w:t>el 83</w:t>
      </w:r>
      <w:r w:rsidR="00C356C7" w:rsidRPr="00C6313D">
        <w:rPr>
          <w:rFonts w:ascii="Arial" w:hAnsi="Arial" w:cs="Arial"/>
          <w:lang w:val="es-ES_tradnl"/>
        </w:rPr>
        <w:t>%</w:t>
      </w:r>
      <w:r w:rsidR="00D952F8" w:rsidRPr="00C6313D">
        <w:rPr>
          <w:rFonts w:ascii="Arial" w:hAnsi="Arial" w:cs="Arial"/>
          <w:lang w:val="es-ES_tradnl"/>
        </w:rPr>
        <w:t xml:space="preserve">  se encuentra</w:t>
      </w:r>
      <w:r w:rsidR="00C356C7" w:rsidRPr="00C6313D">
        <w:rPr>
          <w:rFonts w:ascii="Arial" w:hAnsi="Arial" w:cs="Arial"/>
          <w:lang w:val="es-ES_tradnl"/>
        </w:rPr>
        <w:t xml:space="preserve"> asentado</w:t>
      </w:r>
      <w:r w:rsidR="00D952F8" w:rsidRPr="00C6313D">
        <w:rPr>
          <w:rFonts w:ascii="Arial" w:hAnsi="Arial" w:cs="Arial"/>
          <w:lang w:val="es-ES_tradnl"/>
        </w:rPr>
        <w:t xml:space="preserve"> en </w:t>
      </w:r>
      <w:r w:rsidR="00C356C7" w:rsidRPr="00C6313D">
        <w:rPr>
          <w:rFonts w:ascii="Arial" w:hAnsi="Arial" w:cs="Arial"/>
          <w:lang w:val="es-ES_tradnl"/>
        </w:rPr>
        <w:t>el área</w:t>
      </w:r>
      <w:r w:rsidRPr="00C6313D">
        <w:rPr>
          <w:rFonts w:ascii="Arial" w:hAnsi="Arial" w:cs="Arial"/>
          <w:lang w:val="es-ES_tradnl"/>
        </w:rPr>
        <w:t xml:space="preserve"> urbana, con una densidad de 15.4 Hab/Km2</w:t>
      </w:r>
      <w:r w:rsidR="00C356C7" w:rsidRPr="00C6313D">
        <w:rPr>
          <w:rFonts w:ascii="Arial" w:hAnsi="Arial" w:cs="Arial"/>
          <w:lang w:val="es-ES_tradnl"/>
        </w:rPr>
        <w:t>.</w:t>
      </w:r>
      <w:r w:rsidR="00205AE9" w:rsidRPr="00C6313D">
        <w:rPr>
          <w:rFonts w:ascii="Arial" w:hAnsi="Arial" w:cs="Arial"/>
          <w:lang w:val="es-ES_tradnl"/>
        </w:rPr>
        <w:t xml:space="preserve"> Es el principal municipio receptor de población desplazada del Departamento (casi 40 mil personas solamente en el 2011). Cuenta con 17 corregimientos y la cabecera, a su vez, está conformada por 12 comunas con un total de 388 barrios. Pasto presenta una población significativa con bajos ingresos, contando con un índice de pobreza para el 2013 de 30,5%, pobreza extrema de 4,5% y un coeficiente de desigualdad Gini de 0,51, el cuarto de las 23 ciudades analizadas (DANE).</w:t>
      </w:r>
    </w:p>
    <w:p w:rsidR="00706B60" w:rsidRPr="00C6313D" w:rsidRDefault="00706B60" w:rsidP="00C6313D">
      <w:pPr>
        <w:pStyle w:val="ListParagraph"/>
        <w:spacing w:after="0" w:line="20" w:lineRule="atLeast"/>
        <w:ind w:left="792"/>
        <w:jc w:val="both"/>
        <w:rPr>
          <w:rFonts w:ascii="Arial" w:hAnsi="Arial" w:cs="Arial"/>
          <w:lang w:val="es-ES_tradnl"/>
        </w:rPr>
      </w:pPr>
    </w:p>
    <w:p w:rsidR="00C356C7" w:rsidRPr="00C6313D" w:rsidRDefault="00205AE9" w:rsidP="00C6313D">
      <w:pPr>
        <w:pStyle w:val="ListParagraph"/>
        <w:numPr>
          <w:ilvl w:val="1"/>
          <w:numId w:val="1"/>
        </w:numPr>
        <w:spacing w:after="0" w:line="20" w:lineRule="atLeast"/>
        <w:jc w:val="both"/>
        <w:rPr>
          <w:rFonts w:ascii="Arial" w:hAnsi="Arial" w:cs="Arial"/>
          <w:lang w:val="es-ES_tradnl"/>
        </w:rPr>
      </w:pPr>
      <w:r w:rsidRPr="00C6313D">
        <w:rPr>
          <w:rFonts w:ascii="Arial" w:hAnsi="Arial" w:cs="Arial"/>
          <w:lang w:val="es-ES"/>
        </w:rPr>
        <w:t>El municipio de Pasto</w:t>
      </w:r>
      <w:r w:rsidR="00C356C7" w:rsidRPr="00C6313D">
        <w:rPr>
          <w:rFonts w:ascii="Arial" w:hAnsi="Arial" w:cs="Arial"/>
          <w:lang w:val="es-ES"/>
        </w:rPr>
        <w:t xml:space="preserve"> cuenta con una economía </w:t>
      </w:r>
      <w:r w:rsidR="002C637D" w:rsidRPr="00C6313D">
        <w:rPr>
          <w:rFonts w:ascii="Arial" w:hAnsi="Arial" w:cs="Arial"/>
          <w:lang w:val="es-ES"/>
        </w:rPr>
        <w:t xml:space="preserve">fuertemente concentrada en el sector terciario que </w:t>
      </w:r>
      <w:r w:rsidR="00CC5215" w:rsidRPr="00C6313D">
        <w:rPr>
          <w:rFonts w:ascii="Arial" w:hAnsi="Arial" w:cs="Arial"/>
          <w:lang w:val="es-ES"/>
        </w:rPr>
        <w:t xml:space="preserve">tiene un peso relativo del 78% en </w:t>
      </w:r>
      <w:r w:rsidR="002C637D" w:rsidRPr="00C6313D">
        <w:rPr>
          <w:rFonts w:ascii="Arial" w:hAnsi="Arial" w:cs="Arial"/>
          <w:lang w:val="es-ES"/>
        </w:rPr>
        <w:t xml:space="preserve">el PIB local, seguido del secundario con el 17% y por el terciario con menos del 5%. </w:t>
      </w:r>
      <w:r w:rsidR="00CC5215" w:rsidRPr="00C6313D">
        <w:rPr>
          <w:rFonts w:ascii="Arial" w:hAnsi="Arial" w:cs="Arial"/>
          <w:lang w:val="es-ES"/>
        </w:rPr>
        <w:t>Al interior de estos sectores l</w:t>
      </w:r>
      <w:r w:rsidR="00CA7D5F" w:rsidRPr="00C6313D">
        <w:rPr>
          <w:rFonts w:ascii="Arial" w:hAnsi="Arial" w:cs="Arial"/>
          <w:lang w:val="es-ES"/>
        </w:rPr>
        <w:t>as principales act</w:t>
      </w:r>
      <w:r w:rsidR="00CC5215" w:rsidRPr="00C6313D">
        <w:rPr>
          <w:rFonts w:ascii="Arial" w:hAnsi="Arial" w:cs="Arial"/>
          <w:lang w:val="es-ES"/>
        </w:rPr>
        <w:t xml:space="preserve">ividades económicas </w:t>
      </w:r>
      <w:r w:rsidR="00CA7D5F" w:rsidRPr="00C6313D">
        <w:rPr>
          <w:rFonts w:ascii="Arial" w:hAnsi="Arial" w:cs="Arial"/>
          <w:lang w:val="es-ES"/>
        </w:rPr>
        <w:t xml:space="preserve"> son la </w:t>
      </w:r>
      <w:r w:rsidR="00CC5215" w:rsidRPr="00C6313D">
        <w:rPr>
          <w:rFonts w:ascii="Arial" w:hAnsi="Arial" w:cs="Arial"/>
          <w:lang w:val="es-ES"/>
        </w:rPr>
        <w:t>construcción, el comercio y los servicios de reparación, así como los inmobiliarios y los servicios a las empresas.</w:t>
      </w:r>
      <w:r w:rsidR="000C00AB" w:rsidRPr="00C6313D">
        <w:rPr>
          <w:rFonts w:ascii="Arial" w:hAnsi="Arial" w:cs="Arial"/>
          <w:lang w:val="es-ES"/>
        </w:rPr>
        <w:t xml:space="preserve"> En los productos agrícolas</w:t>
      </w:r>
      <w:r w:rsidR="00CC5215" w:rsidRPr="00C6313D">
        <w:rPr>
          <w:rFonts w:ascii="Arial" w:hAnsi="Arial" w:cs="Arial"/>
          <w:lang w:val="es-ES"/>
        </w:rPr>
        <w:t xml:space="preserve"> y agroindustriales</w:t>
      </w:r>
      <w:r w:rsidR="000C00AB" w:rsidRPr="00C6313D">
        <w:rPr>
          <w:rFonts w:ascii="Arial" w:hAnsi="Arial" w:cs="Arial"/>
          <w:lang w:val="es-ES"/>
        </w:rPr>
        <w:t xml:space="preserve"> sobresale la producción de café, </w:t>
      </w:r>
      <w:r w:rsidR="00AC2EEC" w:rsidRPr="00C6313D">
        <w:rPr>
          <w:rFonts w:ascii="Arial" w:hAnsi="Arial" w:cs="Arial"/>
          <w:lang w:val="es-ES"/>
        </w:rPr>
        <w:t>lácteos y</w:t>
      </w:r>
      <w:r w:rsidR="000C00AB" w:rsidRPr="00C6313D">
        <w:rPr>
          <w:rFonts w:ascii="Arial" w:hAnsi="Arial" w:cs="Arial"/>
          <w:lang w:val="es-ES"/>
        </w:rPr>
        <w:t xml:space="preserve"> </w:t>
      </w:r>
      <w:r w:rsidR="00CC5215" w:rsidRPr="00C6313D">
        <w:rPr>
          <w:rFonts w:ascii="Arial" w:hAnsi="Arial" w:cs="Arial"/>
          <w:lang w:val="es-ES"/>
        </w:rPr>
        <w:t>quesos de diferentes tipos, aceites, azúcar</w:t>
      </w:r>
      <w:r w:rsidR="00AC2EEC" w:rsidRPr="00C6313D">
        <w:rPr>
          <w:rFonts w:ascii="Arial" w:hAnsi="Arial" w:cs="Arial"/>
          <w:lang w:val="es-ES"/>
        </w:rPr>
        <w:t>, plátano</w:t>
      </w:r>
      <w:r w:rsidR="00CC5215" w:rsidRPr="00C6313D">
        <w:rPr>
          <w:rFonts w:ascii="Arial" w:hAnsi="Arial" w:cs="Arial"/>
          <w:lang w:val="es-ES"/>
        </w:rPr>
        <w:t xml:space="preserve"> y papa.</w:t>
      </w:r>
    </w:p>
    <w:p w:rsidR="00130A3E" w:rsidRPr="00C6313D" w:rsidRDefault="00130A3E" w:rsidP="00C6313D">
      <w:pPr>
        <w:pStyle w:val="ListParagraph"/>
        <w:spacing w:after="0" w:line="20" w:lineRule="atLeast"/>
        <w:rPr>
          <w:rFonts w:ascii="Arial" w:hAnsi="Arial" w:cs="Arial"/>
          <w:lang w:val="es-ES_tradnl"/>
        </w:rPr>
      </w:pPr>
    </w:p>
    <w:p w:rsidR="00130A3E" w:rsidRPr="00C6313D" w:rsidRDefault="00130A3E" w:rsidP="00C6313D">
      <w:pPr>
        <w:pStyle w:val="ListParagraph"/>
        <w:numPr>
          <w:ilvl w:val="1"/>
          <w:numId w:val="1"/>
        </w:numPr>
        <w:spacing w:after="0" w:line="20" w:lineRule="atLeast"/>
        <w:jc w:val="both"/>
        <w:rPr>
          <w:rFonts w:ascii="Arial" w:hAnsi="Arial" w:cs="Arial"/>
          <w:lang w:val="es-ES_tradnl"/>
        </w:rPr>
      </w:pPr>
      <w:r w:rsidRPr="00C6313D">
        <w:rPr>
          <w:rFonts w:ascii="Arial" w:hAnsi="Arial" w:cs="Arial"/>
          <w:lang w:val="es-ES_tradnl"/>
        </w:rPr>
        <w:t xml:space="preserve">Pasto cuenta con un nuevo Plan de Ordenamiento Territorial </w:t>
      </w:r>
      <w:r w:rsidR="00261537" w:rsidRPr="00C6313D">
        <w:rPr>
          <w:rFonts w:ascii="Arial" w:hAnsi="Arial" w:cs="Arial"/>
          <w:lang w:val="es-ES_tradnl"/>
        </w:rPr>
        <w:t xml:space="preserve">denominado “Pasto territorio con-sentido”, </w:t>
      </w:r>
      <w:r w:rsidRPr="00C6313D">
        <w:rPr>
          <w:rFonts w:ascii="Arial" w:hAnsi="Arial" w:cs="Arial"/>
          <w:lang w:val="es-ES_tradnl"/>
        </w:rPr>
        <w:t>recientemente aprobado</w:t>
      </w:r>
      <w:r w:rsidR="00AC2EEC" w:rsidRPr="00C6313D">
        <w:rPr>
          <w:rFonts w:ascii="Arial" w:hAnsi="Arial" w:cs="Arial"/>
          <w:lang w:val="es-ES_tradnl"/>
        </w:rPr>
        <w:t xml:space="preserve"> (</w:t>
      </w:r>
      <w:r w:rsidR="002B2ED2" w:rsidRPr="00C6313D">
        <w:rPr>
          <w:rFonts w:ascii="Arial" w:hAnsi="Arial" w:cs="Arial"/>
          <w:lang w:val="es-ES_tradnl"/>
        </w:rPr>
        <w:t xml:space="preserve">Abril de </w:t>
      </w:r>
      <w:r w:rsidR="00AC2EEC" w:rsidRPr="00C6313D">
        <w:rPr>
          <w:rFonts w:ascii="Arial" w:hAnsi="Arial" w:cs="Arial"/>
          <w:lang w:val="es-ES_tradnl"/>
        </w:rPr>
        <w:t>2015)</w:t>
      </w:r>
      <w:r w:rsidRPr="00C6313D">
        <w:rPr>
          <w:rFonts w:ascii="Arial" w:hAnsi="Arial" w:cs="Arial"/>
          <w:lang w:val="es-ES_tradnl"/>
        </w:rPr>
        <w:t xml:space="preserve"> que cubre el período</w:t>
      </w:r>
      <w:r w:rsidR="00AC2EEC" w:rsidRPr="00C6313D">
        <w:rPr>
          <w:rFonts w:ascii="Arial" w:hAnsi="Arial" w:cs="Arial"/>
          <w:lang w:val="es-ES_tradnl"/>
        </w:rPr>
        <w:t xml:space="preserve"> 2015</w:t>
      </w:r>
      <w:r w:rsidR="005E4CFD" w:rsidRPr="00C6313D">
        <w:rPr>
          <w:rFonts w:ascii="Arial" w:hAnsi="Arial" w:cs="Arial"/>
          <w:lang w:val="es-ES_tradnl"/>
        </w:rPr>
        <w:t>-2027</w:t>
      </w:r>
      <w:r w:rsidR="002B2ED2" w:rsidRPr="00C6313D">
        <w:rPr>
          <w:rFonts w:ascii="Arial" w:hAnsi="Arial" w:cs="Arial"/>
          <w:lang w:val="es-ES_tradnl"/>
        </w:rPr>
        <w:t xml:space="preserve"> dividido en contenidos de largo plazo (hasta 2027), de mediano plazo (hasta 2023) y de corto plazo (hasta 2019). Los principios rectores del Plan son:</w:t>
      </w:r>
      <w:r w:rsidR="005E4CFD" w:rsidRPr="00C6313D">
        <w:rPr>
          <w:rFonts w:ascii="Arial" w:hAnsi="Arial" w:cs="Arial"/>
          <w:lang w:val="es-ES_tradnl"/>
        </w:rPr>
        <w:t xml:space="preserve"> </w:t>
      </w:r>
      <w:r w:rsidR="002B2ED2" w:rsidRPr="00C6313D">
        <w:rPr>
          <w:rFonts w:ascii="Arial" w:hAnsi="Arial" w:cs="Arial"/>
          <w:lang w:val="es-ES_tradnl"/>
        </w:rPr>
        <w:t xml:space="preserve">i) </w:t>
      </w:r>
      <w:r w:rsidR="002B2ED2" w:rsidRPr="00C6313D">
        <w:rPr>
          <w:rFonts w:ascii="Arial" w:hAnsi="Arial" w:cs="Arial"/>
          <w:lang w:val="es-ES_tradnl"/>
        </w:rPr>
        <w:lastRenderedPageBreak/>
        <w:t>sostenibilidad; ii) habitabilidad; iii) inclusión; iv) competitividad; v) gobernabilidad; y vi) concordancia.</w:t>
      </w:r>
    </w:p>
    <w:p w:rsidR="00C356C7" w:rsidRPr="00C6313D" w:rsidRDefault="00C356C7" w:rsidP="00C6313D">
      <w:pPr>
        <w:pStyle w:val="ListParagraph"/>
        <w:spacing w:after="0" w:line="20" w:lineRule="atLeast"/>
        <w:rPr>
          <w:rFonts w:ascii="Arial" w:hAnsi="Arial" w:cs="Arial"/>
          <w:lang w:val="es-ES_tradnl"/>
        </w:rPr>
      </w:pPr>
    </w:p>
    <w:p w:rsidR="00437B9C" w:rsidRPr="00C6313D" w:rsidRDefault="00437B9C" w:rsidP="00C6313D">
      <w:pPr>
        <w:pStyle w:val="ListParagraph"/>
        <w:numPr>
          <w:ilvl w:val="0"/>
          <w:numId w:val="2"/>
        </w:numPr>
        <w:spacing w:after="0" w:line="20" w:lineRule="atLeast"/>
        <w:jc w:val="both"/>
        <w:rPr>
          <w:rFonts w:ascii="Arial" w:hAnsi="Arial" w:cs="Arial"/>
          <w:b/>
          <w:lang w:val="es-ES_tradnl"/>
        </w:rPr>
      </w:pPr>
      <w:r w:rsidRPr="00C6313D">
        <w:rPr>
          <w:rFonts w:ascii="Arial" w:hAnsi="Arial" w:cs="Arial"/>
          <w:b/>
          <w:lang w:val="es-ES_tradnl"/>
        </w:rPr>
        <w:t xml:space="preserve">Principales desafíos para la sostenibilidad urbana </w:t>
      </w:r>
    </w:p>
    <w:p w:rsidR="00706B60" w:rsidRPr="00C6313D" w:rsidRDefault="00706B60" w:rsidP="00C6313D">
      <w:pPr>
        <w:pStyle w:val="ListParagraph"/>
        <w:spacing w:after="0" w:line="20" w:lineRule="atLeast"/>
        <w:ind w:left="1080"/>
        <w:jc w:val="both"/>
        <w:rPr>
          <w:rFonts w:ascii="Arial" w:hAnsi="Arial" w:cs="Arial"/>
          <w:b/>
          <w:lang w:val="es-ES_tradnl"/>
        </w:rPr>
      </w:pPr>
    </w:p>
    <w:p w:rsidR="00A92C8E" w:rsidRPr="00C6313D" w:rsidRDefault="00590EBB" w:rsidP="00C6313D">
      <w:pPr>
        <w:pStyle w:val="ListParagraph"/>
        <w:numPr>
          <w:ilvl w:val="1"/>
          <w:numId w:val="1"/>
        </w:numPr>
        <w:spacing w:after="0" w:line="20" w:lineRule="atLeast"/>
        <w:jc w:val="both"/>
        <w:rPr>
          <w:rFonts w:ascii="Arial" w:hAnsi="Arial" w:cs="Arial"/>
          <w:lang w:val="es-ES_tradnl"/>
        </w:rPr>
      </w:pPr>
      <w:r w:rsidRPr="00C6313D">
        <w:rPr>
          <w:rFonts w:ascii="Arial" w:hAnsi="Arial" w:cs="Arial"/>
          <w:u w:val="single"/>
          <w:lang w:val="es-ES_tradnl"/>
        </w:rPr>
        <w:t>Dimensión de sostenibilidad ambiental</w:t>
      </w:r>
      <w:r w:rsidR="003A471B" w:rsidRPr="00C6313D">
        <w:rPr>
          <w:rFonts w:ascii="Arial" w:hAnsi="Arial" w:cs="Arial"/>
          <w:u w:val="single"/>
          <w:lang w:val="es-ES_tradnl"/>
        </w:rPr>
        <w:t xml:space="preserve"> y cambio climático</w:t>
      </w:r>
      <w:r w:rsidRPr="00C6313D">
        <w:rPr>
          <w:rFonts w:ascii="Arial" w:hAnsi="Arial" w:cs="Arial"/>
          <w:u w:val="single"/>
          <w:lang w:val="es-ES_tradnl"/>
        </w:rPr>
        <w:t>.</w:t>
      </w:r>
      <w:r w:rsidRPr="00C6313D">
        <w:rPr>
          <w:rFonts w:ascii="Arial" w:hAnsi="Arial" w:cs="Arial"/>
          <w:lang w:val="es-ES_tradnl"/>
        </w:rPr>
        <w:t xml:space="preserve"> </w:t>
      </w:r>
      <w:r w:rsidR="00C83787" w:rsidRPr="00C6313D">
        <w:rPr>
          <w:rFonts w:ascii="Arial" w:hAnsi="Arial" w:cs="Arial"/>
          <w:lang w:val="es-ES_tradnl"/>
        </w:rPr>
        <w:t xml:space="preserve">Según los resultados del análisis de la Iniciativa de Ciudades Emergentes y </w:t>
      </w:r>
      <w:r w:rsidR="00E365F8" w:rsidRPr="00C6313D">
        <w:rPr>
          <w:rFonts w:ascii="Arial" w:hAnsi="Arial" w:cs="Arial"/>
          <w:lang w:val="es-ES_tradnl"/>
        </w:rPr>
        <w:t>Sostenible</w:t>
      </w:r>
      <w:r w:rsidR="00C83787" w:rsidRPr="00C6313D">
        <w:rPr>
          <w:rFonts w:ascii="Arial" w:hAnsi="Arial" w:cs="Arial"/>
          <w:lang w:val="es-ES_tradnl"/>
        </w:rPr>
        <w:t>s (ICES</w:t>
      </w:r>
      <w:r w:rsidR="002A1DFE" w:rsidRPr="00C6313D">
        <w:rPr>
          <w:rFonts w:ascii="Arial" w:hAnsi="Arial" w:cs="Arial"/>
          <w:lang w:val="es-ES_tradnl"/>
        </w:rPr>
        <w:t>- 2013</w:t>
      </w:r>
      <w:r w:rsidR="00C83787" w:rsidRPr="00C6313D">
        <w:rPr>
          <w:rFonts w:ascii="Arial" w:hAnsi="Arial" w:cs="Arial"/>
          <w:lang w:val="es-ES_tradnl"/>
        </w:rPr>
        <w:t>),</w:t>
      </w:r>
      <w:r w:rsidR="000C00AB" w:rsidRPr="00C6313D">
        <w:rPr>
          <w:rFonts w:ascii="Arial" w:hAnsi="Arial" w:cs="Arial"/>
          <w:lang w:val="es-ES_tradnl"/>
        </w:rPr>
        <w:t xml:space="preserve"> en términos de la dimensión de sostenibilidad ambiental, los </w:t>
      </w:r>
      <w:r w:rsidR="003A471B" w:rsidRPr="00C6313D">
        <w:rPr>
          <w:rFonts w:ascii="Arial" w:hAnsi="Arial" w:cs="Arial"/>
          <w:lang w:val="es-ES_tradnl"/>
        </w:rPr>
        <w:t>indicadores muestran que Pasto</w:t>
      </w:r>
      <w:r w:rsidR="000C00AB" w:rsidRPr="00C6313D">
        <w:rPr>
          <w:rFonts w:ascii="Arial" w:hAnsi="Arial" w:cs="Arial"/>
          <w:lang w:val="es-ES_tradnl"/>
        </w:rPr>
        <w:t xml:space="preserve"> tiene una buena cobertura de servicios públicos, especialmente en términos de agua</w:t>
      </w:r>
      <w:r w:rsidR="00D706AE" w:rsidRPr="00C6313D">
        <w:rPr>
          <w:rFonts w:ascii="Arial" w:hAnsi="Arial" w:cs="Arial"/>
          <w:lang w:val="es-ES_tradnl"/>
        </w:rPr>
        <w:t xml:space="preserve"> (cobertura 98%)</w:t>
      </w:r>
      <w:r w:rsidR="000C00AB" w:rsidRPr="00C6313D">
        <w:rPr>
          <w:rFonts w:ascii="Arial" w:hAnsi="Arial" w:cs="Arial"/>
          <w:lang w:val="es-ES_tradnl"/>
        </w:rPr>
        <w:t>, alcantarillado</w:t>
      </w:r>
      <w:r w:rsidR="00B75E18" w:rsidRPr="00C6313D">
        <w:rPr>
          <w:rFonts w:ascii="Arial" w:hAnsi="Arial" w:cs="Arial"/>
          <w:lang w:val="es-ES_tradnl"/>
        </w:rPr>
        <w:t xml:space="preserve"> (cobertura 96%)</w:t>
      </w:r>
      <w:r w:rsidR="000C00AB" w:rsidRPr="00C6313D">
        <w:rPr>
          <w:rFonts w:ascii="Arial" w:hAnsi="Arial" w:cs="Arial"/>
          <w:lang w:val="es-ES_tradnl"/>
        </w:rPr>
        <w:t xml:space="preserve"> y energía</w:t>
      </w:r>
      <w:r w:rsidR="00B75E18" w:rsidRPr="00C6313D">
        <w:rPr>
          <w:rFonts w:ascii="Arial" w:hAnsi="Arial" w:cs="Arial"/>
          <w:lang w:val="es-ES_tradnl"/>
        </w:rPr>
        <w:t xml:space="preserve"> (cobertura </w:t>
      </w:r>
      <w:r w:rsidR="003A471B" w:rsidRPr="00C6313D">
        <w:rPr>
          <w:rFonts w:ascii="Arial" w:hAnsi="Arial" w:cs="Arial"/>
          <w:lang w:val="es-ES_tradnl"/>
        </w:rPr>
        <w:t xml:space="preserve"> 95%)</w:t>
      </w:r>
      <w:r w:rsidR="000C00AB" w:rsidRPr="00C6313D">
        <w:rPr>
          <w:rFonts w:ascii="Arial" w:hAnsi="Arial" w:cs="Arial"/>
          <w:lang w:val="es-ES_tradnl"/>
        </w:rPr>
        <w:t>.</w:t>
      </w:r>
      <w:r w:rsidR="003A471B" w:rsidRPr="00C6313D">
        <w:rPr>
          <w:rFonts w:ascii="Arial" w:hAnsi="Arial" w:cs="Arial"/>
          <w:lang w:val="es-ES_tradnl"/>
        </w:rPr>
        <w:t xml:space="preserve"> La </w:t>
      </w:r>
      <w:r w:rsidR="00A92C8E" w:rsidRPr="00C6313D">
        <w:rPr>
          <w:rFonts w:ascii="Arial" w:hAnsi="Arial" w:cs="Arial"/>
          <w:lang w:val="es-ES_tradnl"/>
        </w:rPr>
        <w:t>cali</w:t>
      </w:r>
      <w:r w:rsidR="003A471B" w:rsidRPr="00C6313D">
        <w:rPr>
          <w:rFonts w:ascii="Arial" w:hAnsi="Arial" w:cs="Arial"/>
          <w:lang w:val="es-ES_tradnl"/>
        </w:rPr>
        <w:t>da</w:t>
      </w:r>
      <w:r w:rsidR="00A92C8E" w:rsidRPr="00C6313D">
        <w:rPr>
          <w:rFonts w:ascii="Arial" w:hAnsi="Arial" w:cs="Arial"/>
          <w:lang w:val="es-ES_tradnl"/>
        </w:rPr>
        <w:t>d</w:t>
      </w:r>
      <w:r w:rsidR="003A471B" w:rsidRPr="00C6313D">
        <w:rPr>
          <w:rFonts w:ascii="Arial" w:hAnsi="Arial" w:cs="Arial"/>
          <w:lang w:val="es-ES_tradnl"/>
        </w:rPr>
        <w:t xml:space="preserve"> del aire es buena debido  a que los valores reportados</w:t>
      </w:r>
      <w:r w:rsidR="00642DB7" w:rsidRPr="00C6313D">
        <w:rPr>
          <w:rFonts w:ascii="Arial" w:hAnsi="Arial" w:cs="Arial"/>
          <w:lang w:val="es-ES_tradnl"/>
        </w:rPr>
        <w:t xml:space="preserve"> </w:t>
      </w:r>
      <w:r w:rsidR="003A471B" w:rsidRPr="00C6313D">
        <w:rPr>
          <w:rFonts w:ascii="Arial" w:hAnsi="Arial" w:cs="Arial"/>
          <w:lang w:val="es-ES_tradnl"/>
        </w:rPr>
        <w:t xml:space="preserve">(28pg/m3) </w:t>
      </w:r>
      <w:r w:rsidR="00642DB7" w:rsidRPr="00C6313D">
        <w:rPr>
          <w:rFonts w:ascii="Arial" w:hAnsi="Arial" w:cs="Arial"/>
          <w:lang w:val="es-ES_tradnl"/>
        </w:rPr>
        <w:t>son inferiores a lo que establece la norma nacional (50pg/m3)</w:t>
      </w:r>
      <w:r w:rsidR="00B75E18" w:rsidRPr="00C6313D">
        <w:rPr>
          <w:rFonts w:ascii="Arial" w:hAnsi="Arial" w:cs="Arial"/>
          <w:lang w:val="es-ES_tradnl"/>
        </w:rPr>
        <w:t>m, mientras las emisiones de GEI per cápita ascienden a 1,12 t de CO2, valor inferior a la media de las ciudades latinoamericanas.</w:t>
      </w:r>
      <w:r w:rsidR="000C00AB" w:rsidRPr="00C6313D">
        <w:rPr>
          <w:rFonts w:ascii="Arial" w:hAnsi="Arial" w:cs="Arial"/>
          <w:lang w:val="es-ES_tradnl"/>
        </w:rPr>
        <w:t xml:space="preserve"> Sin embargo, debe </w:t>
      </w:r>
      <w:r w:rsidR="00B75E18" w:rsidRPr="00C6313D">
        <w:rPr>
          <w:rFonts w:ascii="Arial" w:hAnsi="Arial" w:cs="Arial"/>
          <w:lang w:val="es-ES_tradnl"/>
        </w:rPr>
        <w:t>acompañarse de cerca estos</w:t>
      </w:r>
      <w:r w:rsidR="00D706AE" w:rsidRPr="00C6313D">
        <w:rPr>
          <w:rFonts w:ascii="Arial" w:hAnsi="Arial" w:cs="Arial"/>
          <w:lang w:val="es-ES_tradnl"/>
        </w:rPr>
        <w:t xml:space="preserve"> índice</w:t>
      </w:r>
      <w:r w:rsidR="00B75E18" w:rsidRPr="00C6313D">
        <w:rPr>
          <w:rFonts w:ascii="Arial" w:hAnsi="Arial" w:cs="Arial"/>
          <w:lang w:val="es-ES_tradnl"/>
        </w:rPr>
        <w:t>s</w:t>
      </w:r>
      <w:r w:rsidR="00D706AE" w:rsidRPr="00C6313D">
        <w:rPr>
          <w:rFonts w:ascii="Arial" w:hAnsi="Arial" w:cs="Arial"/>
          <w:lang w:val="es-ES_tradnl"/>
        </w:rPr>
        <w:t xml:space="preserve"> ya que el incremento de la producción ladrillera que utiliza como combustible el carbón madera produce una serie</w:t>
      </w:r>
      <w:r w:rsidR="00A92C8E" w:rsidRPr="00C6313D">
        <w:rPr>
          <w:rFonts w:ascii="Arial" w:hAnsi="Arial" w:cs="Arial"/>
          <w:lang w:val="es-ES_tradnl"/>
        </w:rPr>
        <w:t xml:space="preserve"> de contaminantes atmosféricos.</w:t>
      </w:r>
    </w:p>
    <w:p w:rsidR="00A92C8E" w:rsidRPr="00C6313D" w:rsidRDefault="00A92C8E" w:rsidP="00C6313D">
      <w:pPr>
        <w:pStyle w:val="ListParagraph"/>
        <w:spacing w:after="0" w:line="20" w:lineRule="atLeast"/>
        <w:ind w:left="792"/>
        <w:jc w:val="both"/>
        <w:rPr>
          <w:rFonts w:ascii="Arial" w:hAnsi="Arial" w:cs="Arial"/>
          <w:lang w:val="es-ES_tradnl"/>
        </w:rPr>
      </w:pPr>
    </w:p>
    <w:p w:rsidR="00A92C8E" w:rsidRPr="00C6313D" w:rsidRDefault="00A92C8E" w:rsidP="00C6313D">
      <w:pPr>
        <w:pStyle w:val="ListParagraph"/>
        <w:numPr>
          <w:ilvl w:val="1"/>
          <w:numId w:val="1"/>
        </w:numPr>
        <w:spacing w:after="0" w:line="20" w:lineRule="atLeast"/>
        <w:jc w:val="both"/>
        <w:rPr>
          <w:rFonts w:ascii="Arial" w:hAnsi="Arial" w:cs="Arial"/>
          <w:lang w:val="es-ES_tradnl"/>
        </w:rPr>
      </w:pPr>
      <w:r w:rsidRPr="00C6313D">
        <w:rPr>
          <w:rFonts w:ascii="Arial" w:hAnsi="Arial" w:cs="Arial"/>
          <w:lang w:val="es-ES_tradnl"/>
        </w:rPr>
        <w:t>E</w:t>
      </w:r>
      <w:r w:rsidR="00B75E18" w:rsidRPr="00C6313D">
        <w:rPr>
          <w:rFonts w:ascii="Arial" w:hAnsi="Arial" w:cs="Arial"/>
          <w:lang w:val="es-ES_tradnl"/>
        </w:rPr>
        <w:t xml:space="preserve">l servicio de alcantarillado presenta dificultades dada la vetustez de sus redes la cuales deben ser renovadas en un 70%. </w:t>
      </w:r>
      <w:r w:rsidRPr="00C6313D">
        <w:rPr>
          <w:rFonts w:ascii="Arial" w:hAnsi="Arial" w:cs="Arial"/>
          <w:lang w:val="es-ES_tradnl"/>
        </w:rPr>
        <w:t>Los daños son recurrentes implicando altos costos de reparación y afectando la continuidad de los servicios.</w:t>
      </w:r>
      <w:r w:rsidR="00C10FCE" w:rsidRPr="00C6313D">
        <w:rPr>
          <w:rFonts w:ascii="Arial" w:hAnsi="Arial" w:cs="Arial"/>
          <w:lang w:val="es-ES_tradnl"/>
        </w:rPr>
        <w:t xml:space="preserve"> </w:t>
      </w:r>
      <w:r w:rsidR="00B75E18" w:rsidRPr="00C6313D">
        <w:rPr>
          <w:rFonts w:ascii="Arial" w:hAnsi="Arial" w:cs="Arial"/>
          <w:lang w:val="es-ES_tradnl"/>
        </w:rPr>
        <w:t xml:space="preserve">El municipio no cuenta con una planta de tratamiento de aguas residuales (PTAR) pero está previsto la construcción en la zona nor-occidental de la ciudad (vía Briceño). </w:t>
      </w:r>
      <w:r w:rsidRPr="00C6313D">
        <w:rPr>
          <w:rFonts w:ascii="Arial" w:hAnsi="Arial" w:cs="Arial"/>
          <w:lang w:val="es-ES_tradnl"/>
        </w:rPr>
        <w:t>El río Pasto presenta contaminación ambiental en el tramo urbano, por descargas de aguas residuales domésticas y graves afectaciones por inundaciones en algunos sectores.</w:t>
      </w:r>
    </w:p>
    <w:p w:rsidR="00A92C8E" w:rsidRPr="00C6313D" w:rsidRDefault="00A92C8E" w:rsidP="00C6313D">
      <w:pPr>
        <w:pStyle w:val="ListParagraph"/>
        <w:spacing w:after="0" w:line="20" w:lineRule="atLeast"/>
        <w:ind w:left="792"/>
        <w:jc w:val="both"/>
        <w:rPr>
          <w:rFonts w:ascii="Arial" w:hAnsi="Arial" w:cs="Arial"/>
          <w:lang w:val="es-ES_tradnl"/>
        </w:rPr>
      </w:pPr>
    </w:p>
    <w:p w:rsidR="00752A9D" w:rsidRPr="00C6313D" w:rsidRDefault="00A92C8E" w:rsidP="00C6313D">
      <w:pPr>
        <w:pStyle w:val="ListParagraph"/>
        <w:numPr>
          <w:ilvl w:val="1"/>
          <w:numId w:val="1"/>
        </w:numPr>
        <w:spacing w:after="0" w:line="20" w:lineRule="atLeast"/>
        <w:jc w:val="both"/>
        <w:rPr>
          <w:rFonts w:ascii="Arial" w:hAnsi="Arial" w:cs="Arial"/>
          <w:lang w:val="es-ES_tradnl"/>
        </w:rPr>
      </w:pPr>
      <w:r w:rsidRPr="00C6313D">
        <w:rPr>
          <w:rFonts w:ascii="Arial" w:hAnsi="Arial" w:cs="Arial"/>
          <w:lang w:val="es-ES_tradnl"/>
        </w:rPr>
        <w:t>O</w:t>
      </w:r>
      <w:r w:rsidR="00752A9D" w:rsidRPr="00C6313D">
        <w:rPr>
          <w:rFonts w:ascii="Arial" w:hAnsi="Arial" w:cs="Arial"/>
          <w:lang w:val="es-ES_tradnl"/>
        </w:rPr>
        <w:t>bras de adaptación a los efectos del cambio climático, expresados en la variabilidad de períodos de sequía y de aumento de la pluviosidad, no se han realizado y la ciudad no cuenta con un Plan de Adaptación y Mitigación al Cambio Climático.</w:t>
      </w:r>
    </w:p>
    <w:p w:rsidR="008314B5" w:rsidRPr="00C6313D" w:rsidRDefault="00752A9D" w:rsidP="00C6313D">
      <w:pPr>
        <w:pStyle w:val="ListParagraph"/>
        <w:spacing w:after="0" w:line="20" w:lineRule="atLeast"/>
        <w:ind w:left="792"/>
        <w:jc w:val="both"/>
        <w:rPr>
          <w:rFonts w:ascii="Arial" w:hAnsi="Arial" w:cs="Arial"/>
          <w:lang w:val="es-ES_tradnl"/>
        </w:rPr>
      </w:pPr>
      <w:r w:rsidRPr="00C6313D">
        <w:rPr>
          <w:rFonts w:ascii="Arial" w:hAnsi="Arial" w:cs="Arial"/>
          <w:lang w:val="es-ES_tradnl"/>
        </w:rPr>
        <w:t xml:space="preserve"> </w:t>
      </w:r>
    </w:p>
    <w:p w:rsidR="00C8661B" w:rsidRPr="00C6313D" w:rsidRDefault="001D71BC" w:rsidP="00C6313D">
      <w:pPr>
        <w:pStyle w:val="ListParagraph"/>
        <w:numPr>
          <w:ilvl w:val="1"/>
          <w:numId w:val="1"/>
        </w:numPr>
        <w:spacing w:after="0" w:line="20" w:lineRule="atLeast"/>
        <w:jc w:val="both"/>
        <w:rPr>
          <w:rFonts w:ascii="Arial" w:hAnsi="Arial" w:cs="Arial"/>
          <w:lang w:val="es-ES"/>
        </w:rPr>
      </w:pPr>
      <w:r w:rsidRPr="00C6313D">
        <w:rPr>
          <w:rFonts w:ascii="Arial" w:hAnsi="Arial" w:cs="Arial"/>
          <w:lang w:val="es-ES_tradnl"/>
        </w:rPr>
        <w:t xml:space="preserve">Pasto cuenta con un Plan Municipal de Gestión del Riesgo de Desastres que </w:t>
      </w:r>
      <w:r w:rsidRPr="00C6313D">
        <w:rPr>
          <w:rFonts w:ascii="Arial" w:hAnsi="Arial" w:cs="Arial"/>
          <w:lang w:val="es-ES"/>
        </w:rPr>
        <w:t xml:space="preserve">contempla escenarios de riesgo por sismo, erupción volcánica, inundación, deslizamiento y aglomeración de personas. </w:t>
      </w:r>
      <w:r w:rsidR="00646254" w:rsidRPr="00C6313D">
        <w:rPr>
          <w:rFonts w:ascii="Arial" w:hAnsi="Arial" w:cs="Arial"/>
          <w:lang w:val="es-ES"/>
        </w:rPr>
        <w:t>Por otra parte, existe un problema relacionado con</w:t>
      </w:r>
      <w:r w:rsidRPr="00C6313D">
        <w:rPr>
          <w:rFonts w:ascii="Arial" w:hAnsi="Arial" w:cs="Arial"/>
          <w:lang w:val="es-ES"/>
        </w:rPr>
        <w:t xml:space="preserve"> los </w:t>
      </w:r>
      <w:r w:rsidR="00646254" w:rsidRPr="00C6313D">
        <w:rPr>
          <w:rFonts w:ascii="Arial" w:hAnsi="Arial" w:cs="Arial"/>
          <w:lang w:val="es-ES"/>
        </w:rPr>
        <w:t>colapsos mineros</w:t>
      </w:r>
      <w:r w:rsidRPr="00C6313D">
        <w:rPr>
          <w:rFonts w:ascii="Arial" w:hAnsi="Arial" w:cs="Arial"/>
          <w:lang w:val="es-ES"/>
        </w:rPr>
        <w:t xml:space="preserve"> pues se reporta la existencia de numerosas excavaciones originadas por la explotación de la denominada capa de arena, realizada en el pasado en algunas zonas limítrofes a la ciudad.  Con el crecimiento de la misma, algu</w:t>
      </w:r>
      <w:r w:rsidR="00646254" w:rsidRPr="00C6313D">
        <w:rPr>
          <w:rFonts w:ascii="Arial" w:hAnsi="Arial" w:cs="Arial"/>
          <w:lang w:val="es-ES"/>
        </w:rPr>
        <w:t>nas de dichas zonas fueron urbanizadas</w:t>
      </w:r>
      <w:r w:rsidRPr="00C6313D">
        <w:rPr>
          <w:rFonts w:ascii="Arial" w:hAnsi="Arial" w:cs="Arial"/>
          <w:lang w:val="es-ES"/>
        </w:rPr>
        <w:t xml:space="preserve"> produciéndose </w:t>
      </w:r>
      <w:r w:rsidR="00646254" w:rsidRPr="00C6313D">
        <w:rPr>
          <w:rFonts w:ascii="Arial" w:hAnsi="Arial" w:cs="Arial"/>
          <w:lang w:val="es-ES"/>
        </w:rPr>
        <w:t>en</w:t>
      </w:r>
      <w:r w:rsidRPr="00C6313D">
        <w:rPr>
          <w:rFonts w:ascii="Arial" w:hAnsi="Arial" w:cs="Arial"/>
          <w:lang w:val="es-ES"/>
        </w:rPr>
        <w:t xml:space="preserve"> algunos  casos  importa</w:t>
      </w:r>
      <w:r w:rsidR="00646254" w:rsidRPr="00C6313D">
        <w:rPr>
          <w:rFonts w:ascii="Arial" w:hAnsi="Arial" w:cs="Arial"/>
          <w:lang w:val="es-ES"/>
        </w:rPr>
        <w:t>ntes procesos de</w:t>
      </w:r>
      <w:r w:rsidRPr="00C6313D">
        <w:rPr>
          <w:rFonts w:ascii="Arial" w:hAnsi="Arial" w:cs="Arial"/>
          <w:lang w:val="es-ES"/>
        </w:rPr>
        <w:t xml:space="preserve"> subsidencia </w:t>
      </w:r>
      <w:r w:rsidR="00646254" w:rsidRPr="00C6313D">
        <w:rPr>
          <w:rFonts w:ascii="Arial" w:hAnsi="Arial" w:cs="Arial"/>
          <w:lang w:val="es-ES"/>
        </w:rPr>
        <w:t>(hundimientos)</w:t>
      </w:r>
      <w:r w:rsidRPr="00C6313D">
        <w:rPr>
          <w:rFonts w:ascii="Arial" w:hAnsi="Arial" w:cs="Arial"/>
          <w:lang w:val="es-ES"/>
        </w:rPr>
        <w:t xml:space="preserve"> debido al colapso de las galerías abandonadas</w:t>
      </w:r>
      <w:r w:rsidR="00646254" w:rsidRPr="00C6313D">
        <w:rPr>
          <w:rFonts w:ascii="Arial" w:hAnsi="Arial" w:cs="Arial"/>
          <w:lang w:val="es-ES"/>
        </w:rPr>
        <w:t xml:space="preserve"> (en particular en el sector de Villa Lucía)</w:t>
      </w:r>
      <w:r w:rsidRPr="00C6313D">
        <w:rPr>
          <w:rFonts w:ascii="Arial" w:hAnsi="Arial" w:cs="Arial"/>
          <w:lang w:val="es-ES"/>
        </w:rPr>
        <w:t>.</w:t>
      </w:r>
    </w:p>
    <w:p w:rsidR="00CE240A" w:rsidRPr="00C6313D" w:rsidRDefault="00CE240A" w:rsidP="00C6313D">
      <w:pPr>
        <w:pStyle w:val="ListParagraph"/>
        <w:autoSpaceDE w:val="0"/>
        <w:autoSpaceDN w:val="0"/>
        <w:adjustRightInd w:val="0"/>
        <w:spacing w:after="0" w:line="20" w:lineRule="atLeast"/>
        <w:ind w:left="792"/>
        <w:jc w:val="both"/>
        <w:rPr>
          <w:rFonts w:ascii="Arial" w:hAnsi="Arial" w:cs="Arial"/>
          <w:lang w:val="es-ES_tradnl"/>
        </w:rPr>
      </w:pPr>
    </w:p>
    <w:p w:rsidR="00A1610A" w:rsidRPr="00C6313D" w:rsidRDefault="00590EBB" w:rsidP="00C6313D">
      <w:pPr>
        <w:pStyle w:val="ListParagraph"/>
        <w:numPr>
          <w:ilvl w:val="1"/>
          <w:numId w:val="1"/>
        </w:numPr>
        <w:spacing w:after="0" w:line="20" w:lineRule="atLeast"/>
        <w:jc w:val="both"/>
        <w:rPr>
          <w:rFonts w:ascii="Arial" w:hAnsi="Arial" w:cs="Arial"/>
          <w:lang w:val="es-ES_tradnl"/>
        </w:rPr>
      </w:pPr>
      <w:r w:rsidRPr="00C6313D">
        <w:rPr>
          <w:rFonts w:ascii="Arial" w:hAnsi="Arial" w:cs="Arial"/>
          <w:u w:val="single"/>
          <w:lang w:val="es-ES_tradnl"/>
        </w:rPr>
        <w:t>Dimensión de sostenibilidad urbana</w:t>
      </w:r>
      <w:r w:rsidRPr="00C6313D">
        <w:rPr>
          <w:rFonts w:ascii="Arial" w:hAnsi="Arial" w:cs="Arial"/>
          <w:lang w:val="es-ES_tradnl"/>
        </w:rPr>
        <w:t>.</w:t>
      </w:r>
      <w:r w:rsidR="00B45CAF" w:rsidRPr="00C6313D">
        <w:rPr>
          <w:rFonts w:ascii="Arial" w:hAnsi="Arial" w:cs="Arial"/>
          <w:lang w:val="es-ES_tradnl"/>
        </w:rPr>
        <w:t xml:space="preserve"> </w:t>
      </w:r>
      <w:r w:rsidR="005E4CFD" w:rsidRPr="00C6313D">
        <w:rPr>
          <w:rFonts w:ascii="Arial" w:hAnsi="Arial" w:cs="Arial"/>
          <w:lang w:val="es-ES_tradnl"/>
        </w:rPr>
        <w:t>El nuevo POT (201</w:t>
      </w:r>
      <w:r w:rsidR="00E365F8" w:rsidRPr="00C6313D">
        <w:rPr>
          <w:rFonts w:ascii="Arial" w:hAnsi="Arial" w:cs="Arial"/>
          <w:lang w:val="es-ES_tradnl"/>
        </w:rPr>
        <w:t xml:space="preserve">5- </w:t>
      </w:r>
      <w:r w:rsidR="005E4CFD" w:rsidRPr="00C6313D">
        <w:rPr>
          <w:rFonts w:ascii="Arial" w:hAnsi="Arial" w:cs="Arial"/>
          <w:lang w:val="es-ES_tradnl"/>
        </w:rPr>
        <w:t>2027) propone para Pasto  un modelo de ciudad compacta, para lo que define normas para controlar el crecimiento de la huella urbana con el fin de racionalizar la demanda de recursos ambientales, económicos y sociales, de forma que se pueda optimizar la infraestructura urbana existente</w:t>
      </w:r>
      <w:r w:rsidR="00E365F8" w:rsidRPr="00C6313D">
        <w:rPr>
          <w:rFonts w:ascii="Arial" w:hAnsi="Arial" w:cs="Arial"/>
          <w:lang w:val="es-ES_tradnl"/>
        </w:rPr>
        <w:t xml:space="preserve">, </w:t>
      </w:r>
      <w:r w:rsidR="005E4CFD" w:rsidRPr="00C6313D">
        <w:rPr>
          <w:rFonts w:ascii="Arial" w:hAnsi="Arial" w:cs="Arial"/>
          <w:lang w:val="es-ES_tradnl"/>
        </w:rPr>
        <w:t>reforzar  el  Sistema  Estratégico  de  Transporte Público y garantizar un sistema de reparto de cargas y beneficios en la estructura territorial.</w:t>
      </w:r>
    </w:p>
    <w:p w:rsidR="00A1610A" w:rsidRPr="00C6313D" w:rsidRDefault="00A1610A" w:rsidP="00C6313D">
      <w:pPr>
        <w:pStyle w:val="ListParagraph"/>
        <w:spacing w:after="0" w:line="20" w:lineRule="atLeast"/>
        <w:rPr>
          <w:rFonts w:ascii="Arial" w:hAnsi="Arial" w:cs="Arial"/>
          <w:lang w:val="es-ES_tradnl"/>
        </w:rPr>
      </w:pPr>
    </w:p>
    <w:p w:rsidR="00BA3E21" w:rsidRPr="00C6313D" w:rsidRDefault="00B45CAF" w:rsidP="00C6313D">
      <w:pPr>
        <w:pStyle w:val="ListParagraph"/>
        <w:numPr>
          <w:ilvl w:val="1"/>
          <w:numId w:val="1"/>
        </w:numPr>
        <w:tabs>
          <w:tab w:val="left" w:pos="900"/>
        </w:tabs>
        <w:spacing w:after="0" w:line="20" w:lineRule="atLeast"/>
        <w:jc w:val="both"/>
        <w:rPr>
          <w:rFonts w:ascii="Arial" w:hAnsi="Arial" w:cs="Arial"/>
          <w:lang w:val="es-ES_tradnl"/>
        </w:rPr>
      </w:pPr>
      <w:r w:rsidRPr="00C6313D">
        <w:rPr>
          <w:rFonts w:ascii="Arial" w:hAnsi="Arial" w:cs="Arial"/>
          <w:lang w:val="es-ES_tradnl"/>
        </w:rPr>
        <w:t>E</w:t>
      </w:r>
      <w:r w:rsidR="00103478" w:rsidRPr="00C6313D">
        <w:rPr>
          <w:rFonts w:ascii="Arial" w:hAnsi="Arial" w:cs="Arial"/>
          <w:lang w:val="es-ES_tradnl"/>
        </w:rPr>
        <w:t xml:space="preserve">l diagnóstico ICES </w:t>
      </w:r>
      <w:r w:rsidR="00C8661B" w:rsidRPr="00C6313D">
        <w:rPr>
          <w:rFonts w:ascii="Arial" w:hAnsi="Arial" w:cs="Arial"/>
          <w:lang w:val="es-ES_tradnl"/>
        </w:rPr>
        <w:t>muestra</w:t>
      </w:r>
      <w:r w:rsidR="00103478" w:rsidRPr="00C6313D">
        <w:rPr>
          <w:rFonts w:ascii="Arial" w:hAnsi="Arial" w:cs="Arial"/>
          <w:lang w:val="es-ES_tradnl"/>
        </w:rPr>
        <w:t xml:space="preserve"> </w:t>
      </w:r>
      <w:r w:rsidR="00C8661B" w:rsidRPr="00C6313D">
        <w:rPr>
          <w:rFonts w:ascii="Arial" w:hAnsi="Arial" w:cs="Arial"/>
          <w:lang w:val="es-ES_tradnl"/>
        </w:rPr>
        <w:t xml:space="preserve">un desempeño </w:t>
      </w:r>
      <w:r w:rsidR="005E4CFD" w:rsidRPr="00C6313D">
        <w:rPr>
          <w:rFonts w:ascii="Arial" w:hAnsi="Arial" w:cs="Arial"/>
          <w:lang w:val="es-ES_tradnl"/>
        </w:rPr>
        <w:t xml:space="preserve">positivo tanto en términos de densidad neta (15.4hab/km2 frente al rango de 7,000/20,000 de referencia) como en el del crecimiento de la huella urbana (1.4% anual para los últimos 20 años, frente al máximo </w:t>
      </w:r>
      <w:r w:rsidR="005E4CFD" w:rsidRPr="00C6313D">
        <w:rPr>
          <w:rFonts w:ascii="Arial" w:hAnsi="Arial" w:cs="Arial"/>
          <w:lang w:val="es-ES_tradnl"/>
        </w:rPr>
        <w:lastRenderedPageBreak/>
        <w:t>de 6% anual que la ICES considera sostenible)</w:t>
      </w:r>
      <w:r w:rsidR="00967602" w:rsidRPr="00C6313D">
        <w:rPr>
          <w:rFonts w:ascii="Arial" w:hAnsi="Arial" w:cs="Arial"/>
          <w:lang w:val="es-ES_tradnl"/>
        </w:rPr>
        <w:t xml:space="preserve">. Esto significa que las áreas de expansión podrían </w:t>
      </w:r>
      <w:r w:rsidR="00646254" w:rsidRPr="00C6313D">
        <w:rPr>
          <w:rFonts w:ascii="Arial" w:hAnsi="Arial" w:cs="Arial"/>
          <w:lang w:val="es-ES_tradnl"/>
        </w:rPr>
        <w:t xml:space="preserve">abarcar  aproximadamente 100 </w:t>
      </w:r>
      <w:r w:rsidR="00967602" w:rsidRPr="00C6313D">
        <w:rPr>
          <w:rFonts w:ascii="Arial" w:hAnsi="Arial" w:cs="Arial"/>
          <w:lang w:val="es-ES_tradnl"/>
        </w:rPr>
        <w:t>hectáreas</w:t>
      </w:r>
      <w:r w:rsidR="00646254" w:rsidRPr="00C6313D">
        <w:rPr>
          <w:rFonts w:ascii="Arial" w:hAnsi="Arial" w:cs="Arial"/>
          <w:lang w:val="es-ES_tradnl"/>
        </w:rPr>
        <w:t xml:space="preserve"> y que, con </w:t>
      </w:r>
      <w:r w:rsidR="00967602" w:rsidRPr="00C6313D">
        <w:rPr>
          <w:rFonts w:ascii="Arial" w:hAnsi="Arial" w:cs="Arial"/>
          <w:lang w:val="es-ES_tradnl"/>
        </w:rPr>
        <w:t>el suelo urbano disponible y los procesos de renovación urbana, podría absorberse la demanda de vivienda,</w:t>
      </w:r>
      <w:r w:rsidR="00646254" w:rsidRPr="00C6313D">
        <w:rPr>
          <w:rFonts w:ascii="Arial" w:hAnsi="Arial" w:cs="Arial"/>
          <w:lang w:val="es-ES_tradnl"/>
        </w:rPr>
        <w:t xml:space="preserve"> particularmente en la zona nor-oriental de la ciudad (Aranda)</w:t>
      </w:r>
      <w:r w:rsidR="00967602" w:rsidRPr="00C6313D">
        <w:rPr>
          <w:rFonts w:ascii="Arial" w:hAnsi="Arial" w:cs="Arial"/>
          <w:lang w:val="es-ES_tradnl"/>
        </w:rPr>
        <w:t xml:space="preserve"> ya que se estima que la tendencia demográfica de la ciudad no se verá incrementada de manera considerable, llegando a una población de 511.432 para el año 2027. Sin embargo, para ello se requiere formular los correspondientes planes urbanísticos</w:t>
      </w:r>
      <w:r w:rsidR="0077055F" w:rsidRPr="00C6313D">
        <w:rPr>
          <w:rFonts w:ascii="Arial" w:hAnsi="Arial" w:cs="Arial"/>
          <w:lang w:val="es-ES_tradnl"/>
        </w:rPr>
        <w:t xml:space="preserve"> considerando</w:t>
      </w:r>
      <w:r w:rsidR="00967602" w:rsidRPr="00C6313D">
        <w:rPr>
          <w:rFonts w:ascii="Arial" w:hAnsi="Arial" w:cs="Arial"/>
          <w:lang w:val="es-ES_tradnl"/>
        </w:rPr>
        <w:t xml:space="preserve"> </w:t>
      </w:r>
      <w:r w:rsidR="0077055F" w:rsidRPr="00C6313D">
        <w:rPr>
          <w:rFonts w:ascii="Arial" w:hAnsi="Arial" w:cs="Arial"/>
          <w:lang w:val="es-ES_tradnl"/>
        </w:rPr>
        <w:t>la asignación de usos apropiados al suelo, la adecuada ocupación del territorio, optimizando, con base en objetivos de seguridad y sostenibilidad la distribución de los asentamientos humanos, el acceso a servicios de salud, educación y servicios básicos, así como la localización de la infraestructura vial y de apoyo a la producción.</w:t>
      </w:r>
    </w:p>
    <w:p w:rsidR="00646254" w:rsidRPr="00C6313D" w:rsidRDefault="00646254" w:rsidP="00C6313D">
      <w:pPr>
        <w:pStyle w:val="ListParagraph"/>
        <w:spacing w:after="0" w:line="20" w:lineRule="atLeast"/>
        <w:ind w:left="792"/>
        <w:jc w:val="both"/>
        <w:rPr>
          <w:rFonts w:ascii="Arial" w:hAnsi="Arial" w:cs="Arial"/>
          <w:lang w:val="es-ES_tradnl"/>
        </w:rPr>
      </w:pPr>
      <w:r w:rsidRPr="00C6313D">
        <w:rPr>
          <w:rFonts w:ascii="Arial" w:hAnsi="Arial" w:cs="Arial"/>
          <w:lang w:val="es-ES_tradnl"/>
        </w:rPr>
        <w:t xml:space="preserve"> </w:t>
      </w:r>
    </w:p>
    <w:p w:rsidR="0022325E" w:rsidRPr="00C6313D" w:rsidRDefault="00BA3E21" w:rsidP="00C6313D">
      <w:pPr>
        <w:pStyle w:val="ListParagraph"/>
        <w:numPr>
          <w:ilvl w:val="1"/>
          <w:numId w:val="1"/>
        </w:numPr>
        <w:tabs>
          <w:tab w:val="left" w:pos="900"/>
        </w:tabs>
        <w:spacing w:after="0" w:line="20" w:lineRule="atLeast"/>
        <w:jc w:val="both"/>
        <w:rPr>
          <w:rFonts w:ascii="Arial" w:hAnsi="Arial" w:cs="Arial"/>
          <w:lang w:val="es-ES_tradnl"/>
        </w:rPr>
      </w:pPr>
      <w:r w:rsidRPr="00C6313D">
        <w:rPr>
          <w:rFonts w:ascii="Arial" w:hAnsi="Arial" w:cs="Arial"/>
          <w:lang w:val="es-ES_tradnl"/>
        </w:rPr>
        <w:t>Pasto no ha sido la excepción en lo que se refiere a</w:t>
      </w:r>
      <w:r w:rsidR="005C1CA5" w:rsidRPr="00C6313D">
        <w:rPr>
          <w:rFonts w:ascii="Arial" w:hAnsi="Arial" w:cs="Arial"/>
          <w:lang w:val="es-ES_tradnl"/>
        </w:rPr>
        <w:t>l surgimiento de asentamientos humano</w:t>
      </w:r>
      <w:r w:rsidRPr="00C6313D">
        <w:rPr>
          <w:rFonts w:ascii="Arial" w:hAnsi="Arial" w:cs="Arial"/>
          <w:lang w:val="es-ES_tradnl"/>
        </w:rPr>
        <w:t>s espontáneos que se desarrolla</w:t>
      </w:r>
      <w:r w:rsidR="005C1CA5" w:rsidRPr="00C6313D">
        <w:rPr>
          <w:rFonts w:ascii="Arial" w:hAnsi="Arial" w:cs="Arial"/>
          <w:lang w:val="es-ES_tradnl"/>
        </w:rPr>
        <w:t>n en los territorios sin el cumplimiento de las normas urbanísticas y ambientales genera</w:t>
      </w:r>
      <w:r w:rsidRPr="00C6313D">
        <w:rPr>
          <w:rFonts w:ascii="Arial" w:hAnsi="Arial" w:cs="Arial"/>
          <w:lang w:val="es-ES_tradnl"/>
        </w:rPr>
        <w:t>ndo</w:t>
      </w:r>
      <w:r w:rsidR="005C1CA5" w:rsidRPr="00C6313D">
        <w:rPr>
          <w:rFonts w:ascii="Arial" w:hAnsi="Arial" w:cs="Arial"/>
          <w:lang w:val="es-ES_tradnl"/>
        </w:rPr>
        <w:t xml:space="preserve">  problemas de habitabilidad a las comunidades que en ellos habitan o, según su localización, a la ciudad en general, consistentes en la inadecuada infraestructura de servicios públicos, precaria infraestructura de transporte, ausencia de espacio público efectivo y equipamientos necesarios para satisfacer sus necesidades, invasión de rondas hídricas y puntos estratégicos para el aprovisionamiento de agua para la ciudad y eventualmente serios inconvenientes para la seguridad de las personas por estar asentados en áreas afectadas por algún tipo de amenaza. </w:t>
      </w:r>
      <w:r w:rsidR="00675992" w:rsidRPr="00C6313D">
        <w:rPr>
          <w:rFonts w:ascii="Arial" w:hAnsi="Arial" w:cs="Arial"/>
          <w:lang w:val="es-ES_tradnl"/>
        </w:rPr>
        <w:t>En algunos barrios, tales como, Rosal del Oriente, Figueroa y Altos de Lorenzo, este problema es particularmente grave y demandan un programa de mejoramiento integral.</w:t>
      </w:r>
    </w:p>
    <w:p w:rsidR="00646254" w:rsidRPr="00C6313D" w:rsidRDefault="00646254" w:rsidP="00C6313D">
      <w:pPr>
        <w:pStyle w:val="ListParagraph"/>
        <w:spacing w:after="0" w:line="20" w:lineRule="atLeast"/>
        <w:ind w:left="792"/>
        <w:jc w:val="both"/>
        <w:rPr>
          <w:rFonts w:ascii="Arial" w:hAnsi="Arial" w:cs="Arial"/>
          <w:lang w:val="es-ES_tradnl"/>
        </w:rPr>
      </w:pPr>
    </w:p>
    <w:p w:rsidR="00B618AB" w:rsidRPr="00C6313D" w:rsidRDefault="00C8661B" w:rsidP="00C6313D">
      <w:pPr>
        <w:pStyle w:val="ListParagraph"/>
        <w:numPr>
          <w:ilvl w:val="1"/>
          <w:numId w:val="1"/>
        </w:numPr>
        <w:tabs>
          <w:tab w:val="left" w:pos="900"/>
        </w:tabs>
        <w:spacing w:after="0" w:line="20" w:lineRule="atLeast"/>
        <w:jc w:val="both"/>
        <w:rPr>
          <w:rFonts w:ascii="Arial" w:hAnsi="Arial" w:cs="Arial"/>
          <w:lang w:val="es-ES_tradnl"/>
        </w:rPr>
      </w:pPr>
      <w:r w:rsidRPr="00C6313D">
        <w:rPr>
          <w:rFonts w:ascii="Arial" w:hAnsi="Arial" w:cs="Arial"/>
          <w:lang w:val="es-ES_tradnl"/>
        </w:rPr>
        <w:t>En cuanto a la movilidad,</w:t>
      </w:r>
      <w:r w:rsidR="0077055F" w:rsidRPr="00C6313D">
        <w:rPr>
          <w:rFonts w:ascii="Arial" w:hAnsi="Arial" w:cs="Arial"/>
          <w:lang w:val="es-ES_tradnl"/>
        </w:rPr>
        <w:t xml:space="preserve"> </w:t>
      </w:r>
      <w:r w:rsidR="0079404E" w:rsidRPr="00C6313D">
        <w:rPr>
          <w:rFonts w:ascii="Arial" w:hAnsi="Arial" w:cs="Arial"/>
          <w:lang w:val="es-ES_tradnl"/>
        </w:rPr>
        <w:t xml:space="preserve">aunque </w:t>
      </w:r>
      <w:r w:rsidR="0077055F" w:rsidRPr="00C6313D">
        <w:rPr>
          <w:rFonts w:ascii="Arial" w:hAnsi="Arial" w:cs="Arial"/>
          <w:lang w:val="es-ES_tradnl"/>
        </w:rPr>
        <w:t>Pasto muestra resultados favorables</w:t>
      </w:r>
      <w:r w:rsidR="0079404E" w:rsidRPr="00C6313D">
        <w:rPr>
          <w:rFonts w:ascii="Arial" w:hAnsi="Arial" w:cs="Arial"/>
          <w:lang w:val="es-ES_tradnl"/>
        </w:rPr>
        <w:t xml:space="preserve"> pues en términos de distribución modal del vehículo motor privado está en el nivel medio (14%, frente a un 24 % de Bucaramanga)</w:t>
      </w:r>
      <w:r w:rsidRPr="00C6313D">
        <w:rPr>
          <w:rFonts w:ascii="Arial" w:hAnsi="Arial" w:cs="Arial"/>
          <w:lang w:val="es-ES_tradnl"/>
        </w:rPr>
        <w:t xml:space="preserve"> es necesario impulsar </w:t>
      </w:r>
      <w:r w:rsidR="00B618AB" w:rsidRPr="00C6313D">
        <w:rPr>
          <w:rFonts w:ascii="Arial" w:hAnsi="Arial" w:cs="Arial"/>
          <w:lang w:val="es-ES_tradnl"/>
        </w:rPr>
        <w:t>medios de</w:t>
      </w:r>
      <w:r w:rsidRPr="00C6313D">
        <w:rPr>
          <w:rFonts w:ascii="Arial" w:hAnsi="Arial" w:cs="Arial"/>
          <w:lang w:val="es-ES_tradnl"/>
        </w:rPr>
        <w:t xml:space="preserve"> transporte</w:t>
      </w:r>
      <w:r w:rsidR="00B618AB" w:rsidRPr="00C6313D">
        <w:rPr>
          <w:rFonts w:ascii="Arial" w:hAnsi="Arial" w:cs="Arial"/>
          <w:lang w:val="es-ES_tradnl"/>
        </w:rPr>
        <w:t xml:space="preserve"> alternativos</w:t>
      </w:r>
      <w:r w:rsidR="0079404E" w:rsidRPr="00C6313D">
        <w:rPr>
          <w:rFonts w:ascii="Arial" w:hAnsi="Arial" w:cs="Arial"/>
          <w:lang w:val="es-ES_tradnl"/>
        </w:rPr>
        <w:t>, como el público cuya utilización bajó de160 mil a 110 mil pasajeros/día y</w:t>
      </w:r>
      <w:r w:rsidR="00C67615" w:rsidRPr="00C6313D">
        <w:rPr>
          <w:rFonts w:ascii="Arial" w:hAnsi="Arial" w:cs="Arial"/>
          <w:lang w:val="es-ES_tradnl"/>
        </w:rPr>
        <w:t xml:space="preserve"> la bicicleta que es utilizada </w:t>
      </w:r>
      <w:r w:rsidR="0079404E" w:rsidRPr="00C6313D">
        <w:rPr>
          <w:rFonts w:ascii="Arial" w:hAnsi="Arial" w:cs="Arial"/>
          <w:lang w:val="es-ES_tradnl"/>
        </w:rPr>
        <w:t>solamente por el 1% de la población</w:t>
      </w:r>
      <w:r w:rsidR="00382F66" w:rsidRPr="00C6313D">
        <w:rPr>
          <w:rFonts w:ascii="Arial" w:hAnsi="Arial" w:cs="Arial"/>
          <w:lang w:val="es-ES_tradnl"/>
        </w:rPr>
        <w:t xml:space="preserve"> (12% en Montería) debido a la falta de infraestructura adecuada.</w:t>
      </w:r>
    </w:p>
    <w:p w:rsidR="00B618AB" w:rsidRPr="00C6313D" w:rsidRDefault="00B618AB" w:rsidP="00C6313D">
      <w:pPr>
        <w:pStyle w:val="ListParagraph"/>
        <w:autoSpaceDE w:val="0"/>
        <w:autoSpaceDN w:val="0"/>
        <w:adjustRightInd w:val="0"/>
        <w:spacing w:after="0" w:line="20" w:lineRule="atLeast"/>
        <w:ind w:left="792"/>
        <w:jc w:val="both"/>
        <w:rPr>
          <w:rFonts w:ascii="Arial" w:hAnsi="Arial" w:cs="Arial"/>
          <w:lang w:val="es-ES_tradnl"/>
        </w:rPr>
      </w:pPr>
    </w:p>
    <w:p w:rsidR="00B618AB" w:rsidRPr="00C6313D" w:rsidRDefault="00BE0EE7" w:rsidP="00C6313D">
      <w:pPr>
        <w:pStyle w:val="ListParagraph"/>
        <w:numPr>
          <w:ilvl w:val="1"/>
          <w:numId w:val="1"/>
        </w:numPr>
        <w:tabs>
          <w:tab w:val="left" w:pos="900"/>
        </w:tabs>
        <w:spacing w:after="0" w:line="20" w:lineRule="atLeast"/>
        <w:jc w:val="both"/>
        <w:rPr>
          <w:rFonts w:ascii="Arial" w:hAnsi="Arial" w:cs="Arial"/>
          <w:lang w:val="es-ES_tradnl"/>
        </w:rPr>
      </w:pPr>
      <w:r w:rsidRPr="00C6313D">
        <w:rPr>
          <w:rFonts w:ascii="Arial" w:hAnsi="Arial" w:cs="Arial"/>
          <w:lang w:val="es-ES_tradnl"/>
        </w:rPr>
        <w:t>Para el 2014 la cantidad de espacios públicos para la recreación en Pasto es 9,45 hectáreas por cada 100.000 habitantes, lo que ubica a la ciudad en un rango ‘amarillo’, es decir</w:t>
      </w:r>
      <w:r w:rsidR="00EC6679" w:rsidRPr="00C6313D">
        <w:rPr>
          <w:rFonts w:ascii="Arial" w:hAnsi="Arial" w:cs="Arial"/>
          <w:lang w:val="es-ES_tradnl"/>
        </w:rPr>
        <w:t xml:space="preserve"> por mejorar. </w:t>
      </w:r>
      <w:r w:rsidRPr="00C6313D">
        <w:rPr>
          <w:rFonts w:ascii="Arial" w:hAnsi="Arial" w:cs="Arial"/>
          <w:lang w:val="es-ES_tradnl"/>
        </w:rPr>
        <w:t>Pasto está por debajo de ciudades como de Bucaramanga (42,5) y Cuenca (34,4)</w:t>
      </w:r>
      <w:r w:rsidR="005C69A4" w:rsidRPr="00C6313D">
        <w:rPr>
          <w:rFonts w:ascii="Arial" w:hAnsi="Arial" w:cs="Arial"/>
          <w:lang w:val="es-ES_tradnl"/>
        </w:rPr>
        <w:t xml:space="preserve"> </w:t>
      </w:r>
      <w:r w:rsidR="00EC6679" w:rsidRPr="00C6313D">
        <w:rPr>
          <w:rFonts w:ascii="Arial" w:hAnsi="Arial" w:cs="Arial"/>
          <w:lang w:val="es-ES_tradnl"/>
        </w:rPr>
        <w:t>y, en este caso,</w:t>
      </w:r>
      <w:r w:rsidRPr="00C6313D">
        <w:rPr>
          <w:rFonts w:ascii="Arial" w:hAnsi="Arial" w:cs="Arial"/>
          <w:lang w:val="es-ES_tradnl"/>
        </w:rPr>
        <w:t xml:space="preserve"> presenta un alto déficit cuantitativo y cualitativo de espacio público y zonas verdes, asociado a la ocupación de andenes en el centro tradicional por parte de vendedores informales y de rondas de protección de ríos y quebradas, especialmente la del Río Pasto</w:t>
      </w:r>
      <w:r w:rsidR="00382F66" w:rsidRPr="00C6313D">
        <w:rPr>
          <w:rFonts w:ascii="Arial" w:hAnsi="Arial" w:cs="Arial"/>
          <w:lang w:val="es-ES_tradnl"/>
        </w:rPr>
        <w:t xml:space="preserve"> (debería contar con una ronda de protección de 30 m a cada lado pero han sido ocupados)</w:t>
      </w:r>
      <w:r w:rsidRPr="00C6313D">
        <w:rPr>
          <w:rFonts w:ascii="Arial" w:hAnsi="Arial" w:cs="Arial"/>
          <w:lang w:val="es-ES_tradnl"/>
        </w:rPr>
        <w:t>. Las zonas verdes por cada 100.000 habitantes equivalen a 12,13 Hectáreas, bastante inferior al valor de referencia óptimo superior a 50 Hectáreas/100.000 habitantes del Programa CSC</w:t>
      </w:r>
      <w:r w:rsidR="00EC6679" w:rsidRPr="00C6313D">
        <w:rPr>
          <w:rFonts w:ascii="Arial" w:hAnsi="Arial" w:cs="Arial"/>
          <w:lang w:val="es-ES_tradnl"/>
        </w:rPr>
        <w:t>.</w:t>
      </w:r>
      <w:r w:rsidR="00B618AB" w:rsidRPr="00C6313D">
        <w:rPr>
          <w:rFonts w:ascii="Arial" w:hAnsi="Arial" w:cs="Arial"/>
          <w:lang w:val="es-ES_tradnl"/>
        </w:rPr>
        <w:t xml:space="preserve"> </w:t>
      </w:r>
    </w:p>
    <w:p w:rsidR="001D6C3E" w:rsidRPr="00C6313D" w:rsidRDefault="001D6C3E" w:rsidP="00C6313D">
      <w:pPr>
        <w:pStyle w:val="ListParagraph"/>
        <w:autoSpaceDE w:val="0"/>
        <w:autoSpaceDN w:val="0"/>
        <w:adjustRightInd w:val="0"/>
        <w:spacing w:after="0" w:line="20" w:lineRule="atLeast"/>
        <w:ind w:left="792"/>
        <w:jc w:val="both"/>
        <w:rPr>
          <w:rFonts w:ascii="Arial" w:hAnsi="Arial" w:cs="Arial"/>
          <w:lang w:val="es-ES_tradnl"/>
        </w:rPr>
      </w:pPr>
    </w:p>
    <w:p w:rsidR="00E365F8" w:rsidRPr="00C6313D" w:rsidRDefault="00590EBB" w:rsidP="00C6313D">
      <w:pPr>
        <w:pStyle w:val="ListParagraph"/>
        <w:numPr>
          <w:ilvl w:val="1"/>
          <w:numId w:val="1"/>
        </w:numPr>
        <w:tabs>
          <w:tab w:val="left" w:pos="900"/>
        </w:tabs>
        <w:spacing w:after="0" w:line="20" w:lineRule="atLeast"/>
        <w:jc w:val="both"/>
        <w:rPr>
          <w:rFonts w:ascii="Arial" w:hAnsi="Arial" w:cs="Arial"/>
          <w:lang w:val="es-ES_tradnl"/>
        </w:rPr>
      </w:pPr>
      <w:r w:rsidRPr="00C6313D">
        <w:rPr>
          <w:rFonts w:ascii="Arial" w:hAnsi="Arial" w:cs="Arial"/>
          <w:u w:val="single"/>
          <w:lang w:val="es-ES_tradnl"/>
        </w:rPr>
        <w:t>Dimensión fiscal y gobernabilidad.</w:t>
      </w:r>
      <w:r w:rsidR="00DF2942" w:rsidRPr="00C6313D">
        <w:rPr>
          <w:rFonts w:ascii="Arial" w:hAnsi="Arial" w:cs="Arial"/>
          <w:lang w:val="es-ES_tradnl"/>
        </w:rPr>
        <w:t xml:space="preserve"> </w:t>
      </w:r>
      <w:r w:rsidR="00E365F8" w:rsidRPr="00C6313D">
        <w:rPr>
          <w:rFonts w:ascii="Arial" w:hAnsi="Arial" w:cs="Arial"/>
          <w:lang w:val="es-ES_tradnl"/>
        </w:rPr>
        <w:t>El desempeño fiscal</w:t>
      </w:r>
      <w:r w:rsidR="00B47F5E" w:rsidRPr="00C6313D">
        <w:rPr>
          <w:rFonts w:ascii="Arial" w:hAnsi="Arial" w:cs="Arial"/>
          <w:lang w:val="es-ES_tradnl"/>
        </w:rPr>
        <w:t xml:space="preserve"> del Municipio de Pasto </w:t>
      </w:r>
      <w:r w:rsidR="00E365F8" w:rsidRPr="00C6313D">
        <w:rPr>
          <w:rFonts w:ascii="Arial" w:hAnsi="Arial" w:cs="Arial"/>
          <w:lang w:val="es-ES_tradnl"/>
        </w:rPr>
        <w:t xml:space="preserve">ha venido mejorando durante la última década en diversos aspectos, como el crecimiento de los ingresos tributarios, lo cual ha contribuido a la mayor sostenibilidad del gasto de funcionamiento, el incremento de la capacidad de generación de ahorros para el pago de las acreencias y el aumento de las asignaciones para inversión pública (ver Anexo 1: Información sobre ejecución presupuestal 2010-2014 del Municipio de Pasto). Todo </w:t>
      </w:r>
      <w:r w:rsidR="00E365F8" w:rsidRPr="00C6313D">
        <w:rPr>
          <w:rFonts w:ascii="Arial" w:hAnsi="Arial" w:cs="Arial"/>
          <w:lang w:val="es-ES_tradnl"/>
        </w:rPr>
        <w:lastRenderedPageBreak/>
        <w:t>esto ha permitido contar con un mayor respaldo para endeudamiento. Así, Pasto viene registrando una mejora sostenida en el Índice de Desempeño Fiscal Municipal, calculado anualmente por el Departamento Nacional de Planeación (DNP),</w:t>
      </w:r>
      <w:r w:rsidR="00E365F8" w:rsidRPr="00C6313D">
        <w:rPr>
          <w:rFonts w:ascii="Arial" w:hAnsi="Arial" w:cs="Arial"/>
          <w:vertAlign w:val="superscript"/>
          <w:lang w:val="es-ES_tradnl"/>
        </w:rPr>
        <w:footnoteReference w:id="1"/>
      </w:r>
      <w:r w:rsidR="00E365F8" w:rsidRPr="00C6313D">
        <w:rPr>
          <w:rFonts w:ascii="Arial" w:hAnsi="Arial" w:cs="Arial"/>
          <w:lang w:val="es-ES_tradnl"/>
        </w:rPr>
        <w:t xml:space="preserve"> cuya calificación pasó de 63.3 puntos en 2000 a 71 y 75 puntos en 2007 y 2012, respectivamente. Con miras a consolidar la sostenibilidad fiscal y financiera del municipio, los progresos señalados requieren ser profundizados, para lo cual el Gobierno Municipal de Pasto enfrenta diversos desafíos en las áreas institucional, de ingresos y gasto público –con énfasis en el gasto de inversión–, así como en el ámbito de la gestión financiera pública.</w:t>
      </w:r>
    </w:p>
    <w:p w:rsidR="00E365F8" w:rsidRPr="00C6313D" w:rsidRDefault="00E365F8" w:rsidP="00C6313D">
      <w:pPr>
        <w:pStyle w:val="ListParagraph"/>
        <w:spacing w:after="0" w:line="20" w:lineRule="atLeast"/>
        <w:ind w:left="792"/>
        <w:jc w:val="both"/>
        <w:rPr>
          <w:rFonts w:ascii="Arial" w:hAnsi="Arial" w:cs="Arial"/>
          <w:lang w:val="es-ES_tradnl"/>
        </w:rPr>
      </w:pPr>
    </w:p>
    <w:p w:rsidR="00E365F8" w:rsidRPr="00C6313D" w:rsidRDefault="00E365F8" w:rsidP="00C6313D">
      <w:pPr>
        <w:pStyle w:val="ListParagraph"/>
        <w:numPr>
          <w:ilvl w:val="1"/>
          <w:numId w:val="1"/>
        </w:numPr>
        <w:tabs>
          <w:tab w:val="left" w:pos="990"/>
        </w:tabs>
        <w:spacing w:after="0" w:line="20" w:lineRule="atLeast"/>
        <w:jc w:val="both"/>
        <w:rPr>
          <w:rFonts w:ascii="Arial" w:hAnsi="Arial" w:cs="Arial"/>
          <w:lang w:val="es-ES_tradnl"/>
        </w:rPr>
      </w:pPr>
      <w:r w:rsidRPr="00C6313D">
        <w:rPr>
          <w:rFonts w:ascii="Arial" w:hAnsi="Arial" w:cs="Arial"/>
          <w:lang w:val="es-ES_tradnl"/>
        </w:rPr>
        <w:t xml:space="preserve">Según cifras oficiales correspondientes a 2014, los principales </w:t>
      </w:r>
      <w:r w:rsidRPr="00C6313D">
        <w:rPr>
          <w:rFonts w:ascii="Arial" w:hAnsi="Arial" w:cs="Arial"/>
          <w:b/>
          <w:i/>
          <w:lang w:val="es-ES_tradnl"/>
        </w:rPr>
        <w:t>ingresos municipales</w:t>
      </w:r>
      <w:r w:rsidRPr="00C6313D">
        <w:rPr>
          <w:rFonts w:ascii="Arial" w:hAnsi="Arial" w:cs="Arial"/>
          <w:lang w:val="es-ES_tradnl"/>
        </w:rPr>
        <w:t xml:space="preserve"> de Pasto fueron las transferencias nacionales (61%) y los ingresos tributarios (20%), donde se destaca el Impuesto Predial (IP) y el Impuesto a la Industria y Comercio (ICA), que aportaron 8% y 5% de los ingresos totales, respectivamente. Las cifras reportadas por la Alcaldía de Pasto muestran que entre 2010 y 2014 los ingresos tributarios crecieron sostenidamente a una tasa real promedio del 17%, lo cual permitió que su participación en los ingresos totales se haya mantenido estable en torno al 18% en promedio en el mencionado período. Con la actualización catastral de 2011, la recaudación de IP se incrementó 33% en 2012 y creció a un promedio de 19% entre 2013 y 2014; sin embargo, la brecha entre lo recaudado y lo facturado se mantuvo en 69% en 2012 y 2013, evidenciándose las posibilidades de mejora que tiene la municipalidad en materia de gestión de cobro de impuestos.</w:t>
      </w:r>
      <w:r w:rsidRPr="00C6313D">
        <w:rPr>
          <w:rStyle w:val="FootnoteReference"/>
          <w:rFonts w:ascii="Arial" w:hAnsi="Arial" w:cs="Arial"/>
          <w:lang w:val="es-ES_tradnl"/>
        </w:rPr>
        <w:footnoteReference w:id="2"/>
      </w:r>
      <w:r w:rsidRPr="00C6313D">
        <w:rPr>
          <w:rFonts w:ascii="Arial" w:hAnsi="Arial" w:cs="Arial"/>
          <w:lang w:val="es-ES_tradnl"/>
        </w:rPr>
        <w:t xml:space="preserve"> En particular con relación al IP, cabe señalar por una parte que el municipio debe encarar en años siguientes el proceso de actualización del catastro, obligación establecida en la normativa vigente; y por otra que la nomenclatura urbana, que precisa la información de identificación de cada predio, está desactualizada, lo que redunda en pérdida de recaudación, por numerosos errores en las características e identificación del propietario de cada predio. Aunque no se cuenta con estimaciones similares para el caso del ICA, la ausencia de registros actualizados de la base de contribuyentes junto con evidencia del crecimiento importante de la actividad comercial en años recientes, permite inferir que existen posibilidades de mejorar la recaudación mediante la actualización del registro de contribuyentes; esto podría lograrse a través de un censo de contribuyentes de industria y comercio, junto al desarrollo de una plataforma tecnológica que permita recaudar y administrar la base actualizada de contribuyentes. </w:t>
      </w:r>
    </w:p>
    <w:p w:rsidR="00E365F8" w:rsidRPr="00C6313D" w:rsidRDefault="00E365F8" w:rsidP="00C6313D">
      <w:pPr>
        <w:pStyle w:val="ListParagraph"/>
        <w:spacing w:after="0" w:line="20" w:lineRule="atLeast"/>
        <w:ind w:left="792"/>
        <w:jc w:val="both"/>
        <w:rPr>
          <w:rFonts w:ascii="Arial" w:hAnsi="Arial" w:cs="Arial"/>
          <w:lang w:val="es-ES_tradnl"/>
        </w:rPr>
      </w:pPr>
    </w:p>
    <w:p w:rsidR="00E365F8" w:rsidRPr="00C6313D" w:rsidRDefault="00E365F8" w:rsidP="00C6313D">
      <w:pPr>
        <w:pStyle w:val="ListParagraph"/>
        <w:numPr>
          <w:ilvl w:val="1"/>
          <w:numId w:val="1"/>
        </w:numPr>
        <w:tabs>
          <w:tab w:val="left" w:pos="900"/>
        </w:tabs>
        <w:spacing w:after="0" w:line="20" w:lineRule="atLeast"/>
        <w:jc w:val="both"/>
        <w:rPr>
          <w:rFonts w:ascii="Arial" w:hAnsi="Arial" w:cs="Arial"/>
          <w:lang w:val="es-ES_tradnl"/>
        </w:rPr>
      </w:pPr>
      <w:r w:rsidRPr="00C6313D">
        <w:rPr>
          <w:rFonts w:ascii="Arial" w:hAnsi="Arial" w:cs="Arial"/>
          <w:lang w:val="es-ES_tradnl"/>
        </w:rPr>
        <w:t xml:space="preserve">Con relación a la </w:t>
      </w:r>
      <w:r w:rsidRPr="00C6313D">
        <w:rPr>
          <w:rFonts w:ascii="Arial" w:hAnsi="Arial" w:cs="Arial"/>
          <w:b/>
          <w:i/>
          <w:lang w:val="es-ES_tradnl"/>
        </w:rPr>
        <w:t>gestión financiera pública</w:t>
      </w:r>
      <w:r w:rsidRPr="00C6313D">
        <w:rPr>
          <w:rFonts w:ascii="Arial" w:hAnsi="Arial" w:cs="Arial"/>
          <w:lang w:val="es-ES_tradnl"/>
        </w:rPr>
        <w:t xml:space="preserve">, si bien la administración municipal ya cuenta con un sistema de administración financiera (SIAF) denominado SISMA, que incluye módulos de contabilidad, presupuesto, tesorería e ingresos, entre otros, el mismo presenta limitaciones relacionados con los siguientes aspectos: (i) su cobertura institucional es insuficiente, ya que no incluye a entidades municipales descentralizadas; (ii) la plataforma tecnológica está desactualizada y los módulos vigentes no están todos integrados; y (iii) existe espacio para mejorar algunos de los </w:t>
      </w:r>
      <w:r w:rsidRPr="00C6313D">
        <w:rPr>
          <w:rFonts w:ascii="Arial" w:hAnsi="Arial" w:cs="Arial"/>
          <w:lang w:val="es-ES_tradnl"/>
        </w:rPr>
        <w:lastRenderedPageBreak/>
        <w:t>módulos, destacándose el de ingresos, para dar mejor seguimiento al cobro coactivo; y el de seguimiento de proyectos, para poder monitorear en tiempo real la ejecución física de la inversión pública. En este contexto, surge la oportunidad de optimizar el SISMA, para ampliar su cobertura al universo de entidades municipales, hacer más eficientes los procesos de gestión, y mejorar la calidad y oportunidad de la información, incluyendo el seguimiento físico de proyectos a cargo de la Alcaldía.</w:t>
      </w:r>
      <w:r w:rsidRPr="00C6313D">
        <w:rPr>
          <w:rFonts w:ascii="Arial" w:hAnsi="Arial" w:cs="Arial"/>
          <w:lang w:val="es-BO"/>
        </w:rPr>
        <w:t xml:space="preserve"> </w:t>
      </w:r>
    </w:p>
    <w:p w:rsidR="00E365F8" w:rsidRPr="00C6313D" w:rsidRDefault="00E365F8" w:rsidP="00C6313D">
      <w:pPr>
        <w:pStyle w:val="ListParagraph"/>
        <w:spacing w:after="0" w:line="20" w:lineRule="atLeast"/>
        <w:rPr>
          <w:rFonts w:ascii="Arial" w:hAnsi="Arial" w:cs="Arial"/>
          <w:lang w:val="es-ES_tradnl"/>
        </w:rPr>
      </w:pPr>
    </w:p>
    <w:p w:rsidR="00E365F8" w:rsidRPr="00C6313D" w:rsidRDefault="00E365F8" w:rsidP="00C6313D">
      <w:pPr>
        <w:pStyle w:val="ListParagraph"/>
        <w:numPr>
          <w:ilvl w:val="1"/>
          <w:numId w:val="1"/>
        </w:numPr>
        <w:tabs>
          <w:tab w:val="left" w:pos="990"/>
        </w:tabs>
        <w:spacing w:after="0" w:line="20" w:lineRule="atLeast"/>
        <w:jc w:val="both"/>
        <w:rPr>
          <w:rFonts w:ascii="Arial" w:hAnsi="Arial" w:cs="Arial"/>
          <w:lang w:val="es-ES_tradnl"/>
        </w:rPr>
      </w:pPr>
      <w:r w:rsidRPr="00C6313D">
        <w:rPr>
          <w:rFonts w:ascii="Arial" w:hAnsi="Arial" w:cs="Arial"/>
          <w:lang w:val="es-ES_tradnl"/>
        </w:rPr>
        <w:t xml:space="preserve">Por el lado del </w:t>
      </w:r>
      <w:r w:rsidRPr="00C6313D">
        <w:rPr>
          <w:rFonts w:ascii="Arial" w:hAnsi="Arial" w:cs="Arial"/>
          <w:b/>
          <w:i/>
          <w:lang w:val="es-ES_tradnl"/>
        </w:rPr>
        <w:t>gasto público</w:t>
      </w:r>
      <w:r w:rsidRPr="00C6313D">
        <w:rPr>
          <w:rFonts w:ascii="Arial" w:hAnsi="Arial" w:cs="Arial"/>
          <w:lang w:val="es-ES_tradnl"/>
        </w:rPr>
        <w:t>, el Municipio mantiene gastos de funcionamiento que se situaron  alrededor del 11% del gasto total, erogaciones que financian la nómina, contratos de servicios,  transferencias asociadas a la nómina y gastos generales.</w:t>
      </w:r>
      <w:r w:rsidRPr="00C6313D">
        <w:rPr>
          <w:rStyle w:val="FootnoteReference"/>
          <w:rFonts w:ascii="Arial" w:hAnsi="Arial" w:cs="Arial"/>
          <w:lang w:val="es-ES_tradnl"/>
        </w:rPr>
        <w:footnoteReference w:id="3"/>
      </w:r>
      <w:r w:rsidRPr="00C6313D">
        <w:rPr>
          <w:rFonts w:ascii="Arial" w:hAnsi="Arial" w:cs="Arial"/>
          <w:lang w:val="es-ES_tradnl"/>
        </w:rPr>
        <w:t xml:space="preserve"> El gasto de inversión del municipio alcanzó en promedio para el período 2010-2014 a 89% del total, creciendo en términos reales a un ritmo promedio de 17% por año, con una inversión pública de COP 400.5 mil millones en el año 2014, de los cuales COP 221,1 mil millones se destinaron a la Formación Bruta de Capital Fijo.</w:t>
      </w:r>
      <w:r w:rsidRPr="00C6313D">
        <w:rPr>
          <w:rStyle w:val="FootnoteReference"/>
          <w:rFonts w:ascii="Arial" w:hAnsi="Arial" w:cs="Arial"/>
          <w:lang w:val="es-ES_tradnl"/>
        </w:rPr>
        <w:footnoteReference w:id="4"/>
      </w:r>
      <w:r w:rsidRPr="00C6313D">
        <w:rPr>
          <w:rFonts w:ascii="Arial" w:hAnsi="Arial" w:cs="Arial"/>
          <w:vertAlign w:val="superscript"/>
          <w:lang w:val="es-ES_tradnl"/>
        </w:rPr>
        <w:t>,</w:t>
      </w:r>
      <w:r w:rsidRPr="00C6313D">
        <w:rPr>
          <w:rStyle w:val="FootnoteReference"/>
          <w:rFonts w:ascii="Arial" w:hAnsi="Arial" w:cs="Arial"/>
          <w:lang w:val="es-ES_tradnl"/>
        </w:rPr>
        <w:footnoteReference w:id="5"/>
      </w:r>
      <w:r w:rsidRPr="00C6313D">
        <w:rPr>
          <w:rFonts w:ascii="Arial" w:hAnsi="Arial" w:cs="Arial"/>
          <w:lang w:val="es-ES_tradnl"/>
        </w:rPr>
        <w:t xml:space="preserve"> Sin embargo, Pasto presenta deficiencias en su capacidad de formular proyectos de inversión pública (PIP) estratégicos para la ciudad, lo que lleva a que sean pocos los PIP con grado de formulación avanzado (PIP en fase III). Adicionalmente es precario el sistema de seguimiento de PIP, tanto en su formulación como en su ejecución, lo que impide lograr ganancias de eficiencia a través de un mejor monitoreo de la gestión de la inversión pública. En este aspecto existe la oportunidad de apoyar al municipio en el desarrollo de una Oficina de Gerencia de Proyectos, que incluya expertos en planificación y formulación de proyectos, orientada a apoyar a las oficinas sectoriales del municipio en la preparación y ejecución oportuna de proyectos de calidad.     </w:t>
      </w:r>
    </w:p>
    <w:p w:rsidR="00E365F8" w:rsidRPr="00C6313D" w:rsidRDefault="00E365F8" w:rsidP="00C6313D">
      <w:pPr>
        <w:pStyle w:val="ListParagraph"/>
        <w:spacing w:after="0" w:line="20" w:lineRule="atLeast"/>
        <w:ind w:left="792"/>
        <w:jc w:val="both"/>
        <w:rPr>
          <w:rFonts w:ascii="Arial" w:hAnsi="Arial" w:cs="Arial"/>
          <w:lang w:val="es-ES_tradnl"/>
        </w:rPr>
      </w:pPr>
    </w:p>
    <w:p w:rsidR="00E365F8" w:rsidRPr="00C6313D" w:rsidRDefault="00E365F8" w:rsidP="00C6313D">
      <w:pPr>
        <w:pStyle w:val="ListParagraph"/>
        <w:numPr>
          <w:ilvl w:val="1"/>
          <w:numId w:val="1"/>
        </w:numPr>
        <w:tabs>
          <w:tab w:val="left" w:pos="990"/>
        </w:tabs>
        <w:spacing w:after="0" w:line="20" w:lineRule="atLeast"/>
        <w:jc w:val="both"/>
        <w:rPr>
          <w:rFonts w:ascii="Arial" w:hAnsi="Arial" w:cs="Arial"/>
          <w:lang w:val="es-ES_tradnl"/>
        </w:rPr>
      </w:pPr>
      <w:r w:rsidRPr="00C6313D">
        <w:rPr>
          <w:rFonts w:ascii="Arial" w:hAnsi="Arial" w:cs="Arial"/>
          <w:lang w:val="es-ES_tradnl"/>
        </w:rPr>
        <w:t xml:space="preserve">En el ámbito de la </w:t>
      </w:r>
      <w:r w:rsidRPr="00C6313D">
        <w:rPr>
          <w:rFonts w:ascii="Arial" w:hAnsi="Arial" w:cs="Arial"/>
          <w:b/>
          <w:i/>
          <w:lang w:val="es-ES_tradnl"/>
        </w:rPr>
        <w:t>institucionalidad</w:t>
      </w:r>
      <w:r w:rsidRPr="00C6313D">
        <w:rPr>
          <w:rFonts w:ascii="Arial" w:hAnsi="Arial" w:cs="Arial"/>
          <w:lang w:val="es-ES_tradnl"/>
        </w:rPr>
        <w:t xml:space="preserve">, actualmente se requiere optimizar la estructura funcional de la municipalidad, incluyendo sus procesos y procedimientos, estructura de cargos y funciones, y la modernización de sus plataformas tecnológicas. Esto permitirá que la entidad pueda cumplir con eficacia y eficiencia con sus competencias, guiando con solvencia la implementación de acciones estratégicas materializadas en diferentes planes (tales como el Plan de Desarrollo Municipal, Plan de Acción de ICES y Plan de Ordenamiento Territorial). Como parte de este proceso de optimización, es necesario establecer un balance más adecuado entre funcionarios estables y contratistas que sea compatible con las funciones de la entidad, pues en la actualidad la municipalidad cuenta con 535 funcionarios de planta y alrededor de 900 contratistas. Asimismo, </w:t>
      </w:r>
      <w:r w:rsidRPr="00C6313D">
        <w:rPr>
          <w:rFonts w:ascii="Arial" w:hAnsi="Arial" w:cs="Arial"/>
          <w:lang w:val="es-BO"/>
        </w:rPr>
        <w:t xml:space="preserve">los </w:t>
      </w:r>
      <w:r w:rsidRPr="00C6313D">
        <w:rPr>
          <w:rFonts w:ascii="Arial" w:hAnsi="Arial" w:cs="Arial"/>
          <w:lang w:val="es-BO"/>
        </w:rPr>
        <w:lastRenderedPageBreak/>
        <w:t xml:space="preserve">procesos de </w:t>
      </w:r>
      <w:r w:rsidRPr="00C6313D">
        <w:rPr>
          <w:rFonts w:ascii="Arial" w:hAnsi="Arial" w:cs="Arial"/>
          <w:lang w:val="es-ES_tradnl"/>
        </w:rPr>
        <w:t xml:space="preserve">gestión documentaria y archivo son manuales, lo que genera notorias ineficiencias en el manejo de expedientes. </w:t>
      </w:r>
    </w:p>
    <w:p w:rsidR="00E365F8" w:rsidRPr="00C6313D" w:rsidRDefault="00E365F8" w:rsidP="00C6313D">
      <w:pPr>
        <w:pStyle w:val="ListParagraph"/>
        <w:spacing w:after="0" w:line="20" w:lineRule="atLeast"/>
        <w:rPr>
          <w:rFonts w:ascii="Arial" w:hAnsi="Arial" w:cs="Arial"/>
          <w:lang w:val="es-ES_tradnl"/>
        </w:rPr>
      </w:pPr>
    </w:p>
    <w:p w:rsidR="00E365F8" w:rsidRPr="00C6313D" w:rsidRDefault="00E365F8" w:rsidP="00C6313D">
      <w:pPr>
        <w:pStyle w:val="ListParagraph"/>
        <w:numPr>
          <w:ilvl w:val="1"/>
          <w:numId w:val="1"/>
        </w:numPr>
        <w:tabs>
          <w:tab w:val="left" w:pos="990"/>
        </w:tabs>
        <w:spacing w:after="0" w:line="20" w:lineRule="atLeast"/>
        <w:jc w:val="both"/>
        <w:rPr>
          <w:rFonts w:ascii="Arial" w:hAnsi="Arial" w:cs="Arial"/>
          <w:lang w:val="es-ES"/>
        </w:rPr>
      </w:pPr>
      <w:r w:rsidRPr="00C6313D">
        <w:rPr>
          <w:rFonts w:ascii="Arial" w:hAnsi="Arial" w:cs="Arial"/>
          <w:lang w:val="es-ES"/>
        </w:rPr>
        <w:t>De acuerdo al Marco Fiscal de Mediano Plazo 2015-2024, presentado por la Alcaldía para dar cumplimiento a la Ley 819 de 2003, el gobierno local prevé para 2015 un déficit cercano al 30% de los ingresos corrientes, consecuencia de un incremento en el gasto de capital y una caída en sus ingresos. Posteriormente este déficit se vería reducido, siendo eliminado en 2017, y se estabilizaría en un superávit en el entorno del 1% de los ingresos corrientes en los años subsecuentes. A pesar de esta mejora en los balances fiscales, tanto los ingresos como los egresos experimentarían un menor dinamismo que en el pasado. A partir de 2016, los ingresos crecerían a un tasa nominal promedio del 3.2% mientras que el gasto público crecería a una tasa del 2.2%. Este menor crecimiento del gasto se debe, en gran medida, al menor pago de intereses.</w:t>
      </w:r>
    </w:p>
    <w:p w:rsidR="00E365F8" w:rsidRPr="00C6313D" w:rsidRDefault="00E365F8" w:rsidP="00C6313D">
      <w:pPr>
        <w:pStyle w:val="ListParagraph"/>
        <w:spacing w:after="0" w:line="20" w:lineRule="atLeast"/>
        <w:rPr>
          <w:rFonts w:ascii="Arial" w:hAnsi="Arial" w:cs="Arial"/>
          <w:lang w:val="es-ES"/>
        </w:rPr>
      </w:pPr>
    </w:p>
    <w:p w:rsidR="00E365F8" w:rsidRPr="00C6313D" w:rsidRDefault="00E365F8" w:rsidP="00C6313D">
      <w:pPr>
        <w:pStyle w:val="ListParagraph"/>
        <w:numPr>
          <w:ilvl w:val="1"/>
          <w:numId w:val="1"/>
        </w:numPr>
        <w:tabs>
          <w:tab w:val="left" w:pos="990"/>
        </w:tabs>
        <w:spacing w:after="0" w:line="20" w:lineRule="atLeast"/>
        <w:jc w:val="both"/>
        <w:rPr>
          <w:rFonts w:ascii="Arial" w:hAnsi="Arial" w:cs="Arial"/>
          <w:lang w:val="es-ES_tradnl"/>
        </w:rPr>
      </w:pPr>
      <w:r w:rsidRPr="00C6313D">
        <w:rPr>
          <w:rFonts w:ascii="Arial" w:hAnsi="Arial" w:cs="Arial"/>
          <w:lang w:val="es-ES"/>
        </w:rPr>
        <w:t>Dadas las proyecciones presentadas en el MFMP y el perfil de amortizaciones e intereses de deuda de la Alcaldía, el espacio de endeudamiento del municipio sería de aproximadamente CO$58,000 millones en 2016 y, de adquirir dicho monto de deuda, contaría con espacio de endeudamiento adicional de CO$20,000 millones en 2017, CO$5,000 millones de 2018, CO$18,000 millones en 2019 y CO$21,000 millones en 2020.</w:t>
      </w:r>
    </w:p>
    <w:p w:rsidR="00376450" w:rsidRPr="00C6313D" w:rsidRDefault="00376450" w:rsidP="00C6313D">
      <w:pPr>
        <w:pStyle w:val="ListParagraph"/>
        <w:tabs>
          <w:tab w:val="left" w:pos="900"/>
        </w:tabs>
        <w:spacing w:after="0" w:line="20" w:lineRule="atLeast"/>
        <w:ind w:left="792"/>
        <w:jc w:val="both"/>
        <w:rPr>
          <w:rFonts w:ascii="Arial" w:hAnsi="Arial" w:cs="Arial"/>
          <w:b/>
          <w:bCs/>
          <w:lang w:val="es-ES"/>
        </w:rPr>
      </w:pPr>
    </w:p>
    <w:p w:rsidR="00487085" w:rsidRPr="00C6313D" w:rsidRDefault="0014117C" w:rsidP="00C6313D">
      <w:pPr>
        <w:pStyle w:val="ListParagraph"/>
        <w:numPr>
          <w:ilvl w:val="0"/>
          <w:numId w:val="1"/>
        </w:numPr>
        <w:spacing w:after="0" w:line="20" w:lineRule="atLeast"/>
        <w:jc w:val="both"/>
        <w:rPr>
          <w:rFonts w:ascii="Arial" w:hAnsi="Arial" w:cs="Arial"/>
          <w:b/>
          <w:lang w:val="es-ES_tradnl"/>
        </w:rPr>
      </w:pPr>
      <w:r w:rsidRPr="00C6313D">
        <w:rPr>
          <w:rFonts w:ascii="Arial" w:hAnsi="Arial" w:cs="Arial"/>
          <w:b/>
          <w:lang w:val="es-ES_tradnl"/>
        </w:rPr>
        <w:t>ESTRATEGIA Y JUSTIFICACION DE</w:t>
      </w:r>
      <w:r w:rsidR="00C72436" w:rsidRPr="00C6313D">
        <w:rPr>
          <w:rFonts w:ascii="Arial" w:hAnsi="Arial" w:cs="Arial"/>
          <w:b/>
          <w:lang w:val="es-ES_tradnl"/>
        </w:rPr>
        <w:t xml:space="preserve"> LA PARTICIPACION DEL BANCO</w:t>
      </w:r>
    </w:p>
    <w:p w:rsidR="00040791" w:rsidRPr="00C6313D" w:rsidRDefault="00040791" w:rsidP="00C6313D">
      <w:pPr>
        <w:pStyle w:val="ListParagraph"/>
        <w:spacing w:after="0" w:line="20" w:lineRule="atLeast"/>
        <w:ind w:left="360"/>
        <w:jc w:val="both"/>
        <w:rPr>
          <w:rFonts w:ascii="Arial" w:hAnsi="Arial" w:cs="Arial"/>
          <w:b/>
          <w:lang w:val="es-ES_tradnl"/>
        </w:rPr>
      </w:pPr>
    </w:p>
    <w:p w:rsidR="005D3D78" w:rsidRPr="00C6313D" w:rsidRDefault="005D3D78" w:rsidP="00C6313D">
      <w:pPr>
        <w:pStyle w:val="ListParagraph"/>
        <w:numPr>
          <w:ilvl w:val="1"/>
          <w:numId w:val="4"/>
        </w:numPr>
        <w:spacing w:after="0" w:line="20" w:lineRule="atLeast"/>
        <w:jc w:val="both"/>
        <w:rPr>
          <w:rFonts w:ascii="Arial" w:hAnsi="Arial" w:cs="Arial"/>
          <w:lang w:val="es-ES_tradnl"/>
        </w:rPr>
      </w:pPr>
      <w:r w:rsidRPr="00C6313D">
        <w:rPr>
          <w:rFonts w:ascii="Arial" w:hAnsi="Arial" w:cs="Arial"/>
          <w:lang w:val="es-ES_tradnl"/>
        </w:rPr>
        <w:t>La Estrategia del Segundo Programa de Fortalecimiento Fiscal y del Gasto de Inversión Pública de las Entidades Territoriales (CO-L1155) consiste en atender las necesidades de financiamiento de las ciudades participantes en la ICES asegurando a su vez la sostenibilidad fiscal del municipio. Lo anterior implica la identificación de un plan pluri-anual de inversiones que incorpore acciones prioritarias en materia de asistencia técnica y proyectos de inversión en servicios públicos</w:t>
      </w:r>
      <w:r w:rsidR="00856A6D" w:rsidRPr="00C6313D">
        <w:rPr>
          <w:rFonts w:ascii="Arial" w:hAnsi="Arial" w:cs="Arial"/>
          <w:lang w:val="es-ES_tradnl"/>
        </w:rPr>
        <w:t xml:space="preserve"> y</w:t>
      </w:r>
      <w:r w:rsidRPr="00C6313D">
        <w:rPr>
          <w:rFonts w:ascii="Arial" w:hAnsi="Arial" w:cs="Arial"/>
          <w:lang w:val="es-ES_tradnl"/>
        </w:rPr>
        <w:t xml:space="preserve"> desarrollo</w:t>
      </w:r>
      <w:r w:rsidR="00856A6D" w:rsidRPr="00C6313D">
        <w:rPr>
          <w:rFonts w:ascii="Arial" w:hAnsi="Arial" w:cs="Arial"/>
          <w:lang w:val="es-ES_tradnl"/>
        </w:rPr>
        <w:t xml:space="preserve"> urbano.</w:t>
      </w:r>
      <w:r w:rsidRPr="00C6313D">
        <w:rPr>
          <w:rFonts w:ascii="Arial" w:hAnsi="Arial" w:cs="Arial"/>
          <w:lang w:val="es-ES_tradnl"/>
        </w:rPr>
        <w:t xml:space="preserve"> </w:t>
      </w:r>
      <w:r w:rsidR="00856A6D" w:rsidRPr="00C6313D">
        <w:rPr>
          <w:rFonts w:ascii="Arial" w:hAnsi="Arial" w:cs="Arial"/>
          <w:lang w:val="es-ES_tradnl"/>
        </w:rPr>
        <w:t xml:space="preserve"> Para asegurar el cumplimiento de esta estrategia, en el marco de este segundo programa, se prevé la aplicación de los siguientes criterios de elegibilidad: (i) las entidades proponentes de los proyectos podrán ser las municipalidades, las entidades proveedoras de servicios públicos legalmente constituidas, y/o las agencias de desarrollo urbano/metropolitano en las cuales el municipio tenga participación; (ii) las prioridades y demandas identificadas para el financiamiento deberán ser parte Plan de Desarrollo Municipal, del Plan de Acción ICES, o del Plan de inversiones Sectoriales correspondiente; (iii) los sectores elegibles </w:t>
      </w:r>
      <w:r w:rsidR="00040791" w:rsidRPr="00C6313D">
        <w:rPr>
          <w:rFonts w:ascii="Arial" w:hAnsi="Arial" w:cs="Arial"/>
          <w:lang w:val="es-ES_tradnl"/>
        </w:rPr>
        <w:t>son l</w:t>
      </w:r>
      <w:r w:rsidR="00856A6D" w:rsidRPr="00C6313D">
        <w:rPr>
          <w:rFonts w:ascii="Arial" w:hAnsi="Arial" w:cs="Arial"/>
          <w:lang w:val="es-ES_tradnl"/>
        </w:rPr>
        <w:t xml:space="preserve">os que se proponen </w:t>
      </w:r>
      <w:r w:rsidR="00040791" w:rsidRPr="00C6313D">
        <w:rPr>
          <w:rFonts w:ascii="Arial" w:hAnsi="Arial" w:cs="Arial"/>
          <w:lang w:val="es-ES_tradnl"/>
        </w:rPr>
        <w:t>en el</w:t>
      </w:r>
      <w:r w:rsidR="00856A6D" w:rsidRPr="00C6313D">
        <w:rPr>
          <w:rFonts w:ascii="Arial" w:hAnsi="Arial" w:cs="Arial"/>
          <w:lang w:val="es-ES_tradnl"/>
        </w:rPr>
        <w:t xml:space="preserve"> Segundo Programa de la Línea CCLIP (CO-L1155) con FINDETER; y (iv) los proyectos y las acciones identificadas deberán contar con los estudios correspondientes para ser ejecutadas en el corto y mediano plazos y en el período de ejecución del préstamo</w:t>
      </w:r>
      <w:r w:rsidR="0024586A" w:rsidRPr="00C6313D">
        <w:rPr>
          <w:rFonts w:ascii="Arial" w:hAnsi="Arial" w:cs="Arial"/>
          <w:lang w:val="es-ES_tradnl"/>
        </w:rPr>
        <w:t>.</w:t>
      </w:r>
    </w:p>
    <w:p w:rsidR="005D3D78" w:rsidRPr="00C6313D" w:rsidRDefault="005D3D78" w:rsidP="00C6313D">
      <w:pPr>
        <w:pStyle w:val="ListParagraph"/>
        <w:spacing w:after="0" w:line="20" w:lineRule="atLeast"/>
        <w:ind w:left="360"/>
        <w:jc w:val="both"/>
        <w:rPr>
          <w:rFonts w:ascii="Arial" w:hAnsi="Arial" w:cs="Arial"/>
          <w:lang w:val="es-ES_tradnl"/>
        </w:rPr>
      </w:pPr>
    </w:p>
    <w:p w:rsidR="00C72436" w:rsidRPr="00C6313D" w:rsidRDefault="00C72436" w:rsidP="00C6313D">
      <w:pPr>
        <w:pStyle w:val="ListParagraph"/>
        <w:numPr>
          <w:ilvl w:val="0"/>
          <w:numId w:val="1"/>
        </w:numPr>
        <w:spacing w:after="0" w:line="20" w:lineRule="atLeast"/>
        <w:jc w:val="both"/>
        <w:rPr>
          <w:rFonts w:ascii="Arial" w:hAnsi="Arial" w:cs="Arial"/>
          <w:b/>
          <w:lang w:val="es-ES_tradnl"/>
        </w:rPr>
      </w:pPr>
      <w:r w:rsidRPr="00C6313D">
        <w:rPr>
          <w:rFonts w:ascii="Arial" w:hAnsi="Arial" w:cs="Arial"/>
          <w:b/>
          <w:lang w:val="es-ES_tradnl"/>
        </w:rPr>
        <w:t>OBJETIVO Y DESCRIPCION DEL PROGRAMA DE INVERSIONES</w:t>
      </w:r>
    </w:p>
    <w:p w:rsidR="00B6336D" w:rsidRPr="00C6313D" w:rsidRDefault="00B6336D" w:rsidP="00C6313D">
      <w:pPr>
        <w:pStyle w:val="ListParagraph"/>
        <w:spacing w:after="0" w:line="20" w:lineRule="atLeast"/>
        <w:ind w:left="360"/>
        <w:jc w:val="both"/>
        <w:rPr>
          <w:rFonts w:ascii="Arial" w:hAnsi="Arial" w:cs="Arial"/>
          <w:b/>
          <w:lang w:val="es-ES_tradnl"/>
        </w:rPr>
      </w:pPr>
    </w:p>
    <w:p w:rsidR="00DE3592" w:rsidRPr="00C6313D" w:rsidRDefault="00DE3592" w:rsidP="00C6313D">
      <w:pPr>
        <w:pStyle w:val="ListParagraph"/>
        <w:numPr>
          <w:ilvl w:val="1"/>
          <w:numId w:val="5"/>
        </w:numPr>
        <w:spacing w:after="0" w:line="20" w:lineRule="atLeast"/>
        <w:jc w:val="both"/>
        <w:rPr>
          <w:rFonts w:ascii="Arial" w:hAnsi="Arial" w:cs="Arial"/>
          <w:lang w:val="es-ES_tradnl"/>
        </w:rPr>
      </w:pPr>
      <w:bookmarkStart w:id="1" w:name="_Toc364690476"/>
      <w:bookmarkStart w:id="2" w:name="_Toc364690548"/>
      <w:bookmarkStart w:id="3" w:name="_Toc364690598"/>
      <w:bookmarkStart w:id="4" w:name="_Toc364690720"/>
      <w:bookmarkStart w:id="5" w:name="_Toc364690796"/>
      <w:bookmarkStart w:id="6" w:name="_Toc364690836"/>
      <w:r w:rsidRPr="00C6313D">
        <w:rPr>
          <w:rFonts w:ascii="Arial" w:hAnsi="Arial" w:cs="Arial"/>
          <w:lang w:val="es-ES_tradnl"/>
        </w:rPr>
        <w:t>El objetivo general del Plan de Inversiones de la ciudad es contribuir a la mejora de la sostenibilidad fiscal y urbana del municipio</w:t>
      </w:r>
      <w:r w:rsidR="006F7802" w:rsidRPr="00C6313D">
        <w:rPr>
          <w:rFonts w:ascii="Arial" w:hAnsi="Arial" w:cs="Arial"/>
          <w:lang w:val="es-ES_tradnl"/>
        </w:rPr>
        <w:t xml:space="preserve"> </w:t>
      </w:r>
      <w:r w:rsidRPr="00C6313D">
        <w:rPr>
          <w:rFonts w:ascii="Arial" w:hAnsi="Arial" w:cs="Arial"/>
          <w:lang w:val="es-ES_tradnl"/>
        </w:rPr>
        <w:t xml:space="preserve">de </w:t>
      </w:r>
      <w:r w:rsidR="00474728" w:rsidRPr="00C6313D">
        <w:rPr>
          <w:rFonts w:ascii="Arial" w:hAnsi="Arial" w:cs="Arial"/>
          <w:lang w:val="es-ES_tradnl"/>
        </w:rPr>
        <w:t>Pasto</w:t>
      </w:r>
      <w:r w:rsidRPr="00C6313D">
        <w:rPr>
          <w:rFonts w:ascii="Arial" w:hAnsi="Arial" w:cs="Arial"/>
          <w:lang w:val="es-ES_tradnl"/>
        </w:rPr>
        <w:t xml:space="preserve">. Los objetivos específicos de </w:t>
      </w:r>
      <w:r w:rsidR="006F7802" w:rsidRPr="00C6313D">
        <w:rPr>
          <w:rFonts w:ascii="Arial" w:hAnsi="Arial" w:cs="Arial"/>
          <w:lang w:val="es-ES_tradnl"/>
        </w:rPr>
        <w:t>esta</w:t>
      </w:r>
      <w:r w:rsidRPr="00C6313D">
        <w:rPr>
          <w:rFonts w:ascii="Arial" w:hAnsi="Arial" w:cs="Arial"/>
          <w:lang w:val="es-ES_tradnl"/>
        </w:rPr>
        <w:t xml:space="preserve"> operación son: </w:t>
      </w:r>
      <w:bookmarkEnd w:id="1"/>
      <w:bookmarkEnd w:id="2"/>
      <w:bookmarkEnd w:id="3"/>
      <w:bookmarkEnd w:id="4"/>
      <w:bookmarkEnd w:id="5"/>
      <w:bookmarkEnd w:id="6"/>
      <w:r w:rsidRPr="00C6313D">
        <w:rPr>
          <w:rFonts w:ascii="Arial" w:hAnsi="Arial" w:cs="Arial"/>
          <w:lang w:val="es-ES_tradnl"/>
        </w:rPr>
        <w:t>(i) mejorar el desempeño fiscal en términos de ingresos</w:t>
      </w:r>
      <w:r w:rsidR="003238C9" w:rsidRPr="00C6313D">
        <w:rPr>
          <w:rFonts w:ascii="Arial" w:hAnsi="Arial" w:cs="Arial"/>
          <w:lang w:val="es-ES_tradnl"/>
        </w:rPr>
        <w:t>,</w:t>
      </w:r>
      <w:r w:rsidRPr="00C6313D">
        <w:rPr>
          <w:rFonts w:ascii="Arial" w:hAnsi="Arial" w:cs="Arial"/>
          <w:lang w:val="es-ES_tradnl"/>
        </w:rPr>
        <w:t xml:space="preserve"> gasto</w:t>
      </w:r>
      <w:r w:rsidR="003238C9" w:rsidRPr="00C6313D">
        <w:rPr>
          <w:rFonts w:ascii="Arial" w:hAnsi="Arial" w:cs="Arial"/>
          <w:lang w:val="es-ES_tradnl"/>
        </w:rPr>
        <w:t>s</w:t>
      </w:r>
      <w:r w:rsidRPr="00C6313D">
        <w:rPr>
          <w:rFonts w:ascii="Arial" w:hAnsi="Arial" w:cs="Arial"/>
          <w:lang w:val="es-ES_tradnl"/>
        </w:rPr>
        <w:t xml:space="preserve"> </w:t>
      </w:r>
      <w:r w:rsidR="003238C9" w:rsidRPr="00C6313D">
        <w:rPr>
          <w:rFonts w:ascii="Arial" w:hAnsi="Arial" w:cs="Arial"/>
          <w:lang w:val="es-ES_tradnl"/>
        </w:rPr>
        <w:t>y gestión de deuda</w:t>
      </w:r>
      <w:r w:rsidRPr="00C6313D">
        <w:rPr>
          <w:rFonts w:ascii="Arial" w:hAnsi="Arial" w:cs="Arial"/>
          <w:lang w:val="es-ES_tradnl"/>
        </w:rPr>
        <w:t xml:space="preserve">; (ii) aumentar la cobertura y calidad de los servicios de </w:t>
      </w:r>
      <w:r w:rsidR="003238C9" w:rsidRPr="00C6313D">
        <w:rPr>
          <w:rFonts w:ascii="Arial" w:hAnsi="Arial" w:cs="Arial"/>
          <w:lang w:val="es-ES_tradnl"/>
        </w:rPr>
        <w:t xml:space="preserve">saneamiento </w:t>
      </w:r>
      <w:r w:rsidR="003238C9" w:rsidRPr="00C6313D">
        <w:rPr>
          <w:rFonts w:ascii="Arial" w:hAnsi="Arial" w:cs="Arial"/>
          <w:lang w:val="es-ES_tradnl"/>
        </w:rPr>
        <w:lastRenderedPageBreak/>
        <w:t>ambiental</w:t>
      </w:r>
      <w:r w:rsidRPr="00C6313D">
        <w:rPr>
          <w:rFonts w:ascii="Arial" w:hAnsi="Arial" w:cs="Arial"/>
          <w:lang w:val="es-ES_tradnl"/>
        </w:rPr>
        <w:t xml:space="preserve">; (iii) aumentar el acceso de la población </w:t>
      </w:r>
      <w:r w:rsidR="003238C9" w:rsidRPr="00C6313D">
        <w:rPr>
          <w:rFonts w:ascii="Arial" w:hAnsi="Arial" w:cs="Arial"/>
          <w:lang w:val="es-ES_tradnl"/>
        </w:rPr>
        <w:t>a</w:t>
      </w:r>
      <w:r w:rsidR="006F7802" w:rsidRPr="00C6313D">
        <w:rPr>
          <w:rFonts w:ascii="Arial" w:hAnsi="Arial" w:cs="Arial"/>
          <w:lang w:val="es-ES_tradnl"/>
        </w:rPr>
        <w:t xml:space="preserve"> espacios públicos</w:t>
      </w:r>
      <w:r w:rsidRPr="00C6313D">
        <w:rPr>
          <w:rFonts w:ascii="Arial" w:hAnsi="Arial" w:cs="Arial"/>
          <w:lang w:val="es-ES_tradnl"/>
        </w:rPr>
        <w:t xml:space="preserve"> de calidad; y (iv) </w:t>
      </w:r>
      <w:r w:rsidR="006F7802" w:rsidRPr="00C6313D">
        <w:rPr>
          <w:rFonts w:ascii="Arial" w:hAnsi="Arial" w:cs="Arial"/>
          <w:lang w:val="es-ES_tradnl"/>
        </w:rPr>
        <w:t xml:space="preserve">mejorar la </w:t>
      </w:r>
      <w:r w:rsidR="003238C9" w:rsidRPr="00C6313D">
        <w:rPr>
          <w:rFonts w:ascii="Arial" w:hAnsi="Arial" w:cs="Arial"/>
          <w:lang w:val="es-ES_tradnl"/>
        </w:rPr>
        <w:t>calidad de vida en asentamientos vulnerables</w:t>
      </w:r>
      <w:r w:rsidR="006F7802" w:rsidRPr="00C6313D">
        <w:rPr>
          <w:rFonts w:ascii="Arial" w:hAnsi="Arial" w:cs="Arial"/>
          <w:lang w:val="es-ES_tradnl"/>
        </w:rPr>
        <w:t>.</w:t>
      </w:r>
    </w:p>
    <w:p w:rsidR="006F7802" w:rsidRPr="00C6313D" w:rsidRDefault="006F7802" w:rsidP="00C6313D">
      <w:pPr>
        <w:pStyle w:val="ListParagraph"/>
        <w:spacing w:after="0" w:line="20" w:lineRule="atLeast"/>
        <w:ind w:left="792"/>
        <w:jc w:val="both"/>
        <w:rPr>
          <w:rFonts w:ascii="Arial" w:hAnsi="Arial" w:cs="Arial"/>
          <w:lang w:val="es-ES_tradnl"/>
        </w:rPr>
      </w:pPr>
    </w:p>
    <w:p w:rsidR="006F7802" w:rsidRPr="00C6313D" w:rsidRDefault="006F7802" w:rsidP="00C6313D">
      <w:pPr>
        <w:pStyle w:val="ListParagraph"/>
        <w:numPr>
          <w:ilvl w:val="1"/>
          <w:numId w:val="5"/>
        </w:numPr>
        <w:spacing w:after="0" w:line="20" w:lineRule="atLeast"/>
        <w:jc w:val="both"/>
        <w:rPr>
          <w:rFonts w:ascii="Arial" w:hAnsi="Arial" w:cs="Arial"/>
          <w:b/>
          <w:lang w:val="es-ES_tradnl"/>
        </w:rPr>
      </w:pPr>
      <w:r w:rsidRPr="00C6313D">
        <w:rPr>
          <w:rFonts w:ascii="Arial" w:hAnsi="Arial" w:cs="Arial"/>
          <w:lang w:val="es-ES_tradnl"/>
        </w:rPr>
        <w:t>El Plan de Inversiones preliminarmente identificado dura</w:t>
      </w:r>
      <w:r w:rsidR="00474728" w:rsidRPr="00C6313D">
        <w:rPr>
          <w:rFonts w:ascii="Arial" w:hAnsi="Arial" w:cs="Arial"/>
          <w:lang w:val="es-ES_tradnl"/>
        </w:rPr>
        <w:t>nte la Misión de Análisis de julio de 2015 y revisado</w:t>
      </w:r>
      <w:r w:rsidRPr="00C6313D">
        <w:rPr>
          <w:rFonts w:ascii="Arial" w:hAnsi="Arial" w:cs="Arial"/>
          <w:lang w:val="es-ES_tradnl"/>
        </w:rPr>
        <w:t xml:space="preserve"> con FINDETER y las entidades locales, incorpora los siguientes proyectos: </w:t>
      </w:r>
    </w:p>
    <w:p w:rsidR="00E365F8" w:rsidRPr="00C6313D" w:rsidRDefault="00E365F8" w:rsidP="00C6313D">
      <w:pPr>
        <w:pStyle w:val="ListParagraph"/>
        <w:spacing w:after="0" w:line="20" w:lineRule="atLeast"/>
        <w:rPr>
          <w:rFonts w:ascii="Arial" w:hAnsi="Arial" w:cs="Arial"/>
          <w:b/>
          <w:lang w:val="es-ES_tradnl"/>
        </w:rPr>
      </w:pPr>
    </w:p>
    <w:tbl>
      <w:tblPr>
        <w:tblStyle w:val="TableGrid"/>
        <w:tblW w:w="9900" w:type="dxa"/>
        <w:tblInd w:w="-162" w:type="dxa"/>
        <w:tblLook w:val="04A0" w:firstRow="1" w:lastRow="0" w:firstColumn="1" w:lastColumn="0" w:noHBand="0" w:noVBand="1"/>
      </w:tblPr>
      <w:tblGrid>
        <w:gridCol w:w="2700"/>
        <w:gridCol w:w="3690"/>
        <w:gridCol w:w="1980"/>
        <w:gridCol w:w="1530"/>
      </w:tblGrid>
      <w:tr w:rsidR="004F4A55" w:rsidRPr="00A433C3" w:rsidTr="0060448F">
        <w:tc>
          <w:tcPr>
            <w:tcW w:w="2700" w:type="dxa"/>
            <w:shd w:val="clear" w:color="auto" w:fill="C2D69B" w:themeFill="accent3" w:themeFillTint="99"/>
            <w:vAlign w:val="center"/>
          </w:tcPr>
          <w:p w:rsidR="004F4A55" w:rsidRPr="00C6313D" w:rsidRDefault="004F4A55" w:rsidP="00C6313D">
            <w:pPr>
              <w:pStyle w:val="ListParagraph"/>
              <w:spacing w:line="20" w:lineRule="atLeast"/>
              <w:ind w:left="0"/>
              <w:jc w:val="both"/>
              <w:rPr>
                <w:rFonts w:ascii="Arial" w:hAnsi="Arial" w:cs="Arial"/>
                <w:b/>
                <w:sz w:val="18"/>
                <w:szCs w:val="18"/>
                <w:lang w:val="es-ES_tradnl"/>
              </w:rPr>
            </w:pPr>
          </w:p>
          <w:p w:rsidR="004F4A55" w:rsidRPr="00C6313D" w:rsidRDefault="004F4A55"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Nombre de proyecto</w:t>
            </w:r>
          </w:p>
        </w:tc>
        <w:tc>
          <w:tcPr>
            <w:tcW w:w="3690" w:type="dxa"/>
            <w:shd w:val="clear" w:color="auto" w:fill="C2D69B" w:themeFill="accent3" w:themeFillTint="99"/>
            <w:vAlign w:val="center"/>
          </w:tcPr>
          <w:p w:rsidR="004F4A55" w:rsidRPr="00C6313D" w:rsidRDefault="004C124E" w:rsidP="00C6313D">
            <w:pPr>
              <w:pStyle w:val="ListParagraph"/>
              <w:spacing w:line="20" w:lineRule="atLeast"/>
              <w:ind w:left="0"/>
              <w:jc w:val="center"/>
              <w:rPr>
                <w:rFonts w:ascii="Arial" w:hAnsi="Arial" w:cs="Arial"/>
                <w:b/>
                <w:sz w:val="18"/>
                <w:szCs w:val="18"/>
                <w:lang w:val="es-ES_tradnl"/>
              </w:rPr>
            </w:pPr>
            <w:r w:rsidRPr="00C6313D">
              <w:rPr>
                <w:rFonts w:ascii="Arial" w:hAnsi="Arial" w:cs="Arial"/>
                <w:b/>
                <w:sz w:val="18"/>
                <w:szCs w:val="18"/>
                <w:lang w:val="es-ES_tradnl"/>
              </w:rPr>
              <w:t>Descripción</w:t>
            </w:r>
          </w:p>
        </w:tc>
        <w:tc>
          <w:tcPr>
            <w:tcW w:w="1980" w:type="dxa"/>
            <w:shd w:val="clear" w:color="auto" w:fill="C2D69B" w:themeFill="accent3" w:themeFillTint="99"/>
            <w:vAlign w:val="center"/>
          </w:tcPr>
          <w:p w:rsidR="004F4A55" w:rsidRPr="00C6313D" w:rsidRDefault="004F4A55" w:rsidP="00C6313D">
            <w:pPr>
              <w:pStyle w:val="ListParagraph"/>
              <w:spacing w:line="20" w:lineRule="atLeast"/>
              <w:ind w:left="0"/>
              <w:jc w:val="center"/>
              <w:rPr>
                <w:rFonts w:ascii="Arial" w:hAnsi="Arial" w:cs="Arial"/>
                <w:b/>
                <w:sz w:val="18"/>
                <w:szCs w:val="18"/>
                <w:lang w:val="es-ES_tradnl"/>
              </w:rPr>
            </w:pPr>
          </w:p>
          <w:p w:rsidR="004F4A55" w:rsidRPr="00C6313D" w:rsidRDefault="004F4A55" w:rsidP="00C6313D">
            <w:pPr>
              <w:pStyle w:val="ListParagraph"/>
              <w:spacing w:line="20" w:lineRule="atLeast"/>
              <w:ind w:left="0"/>
              <w:jc w:val="center"/>
              <w:rPr>
                <w:rFonts w:ascii="Arial" w:hAnsi="Arial" w:cs="Arial"/>
                <w:b/>
                <w:sz w:val="18"/>
                <w:szCs w:val="18"/>
                <w:lang w:val="es-ES_tradnl"/>
              </w:rPr>
            </w:pPr>
            <w:r w:rsidRPr="00C6313D">
              <w:rPr>
                <w:rFonts w:ascii="Arial" w:hAnsi="Arial" w:cs="Arial"/>
                <w:b/>
                <w:sz w:val="18"/>
                <w:szCs w:val="18"/>
                <w:lang w:val="es-ES_tradnl"/>
              </w:rPr>
              <w:t>Entidad</w:t>
            </w:r>
          </w:p>
          <w:p w:rsidR="004F4A55" w:rsidRPr="00C6313D" w:rsidRDefault="004F4A55" w:rsidP="00C6313D">
            <w:pPr>
              <w:pStyle w:val="ListParagraph"/>
              <w:spacing w:line="20" w:lineRule="atLeast"/>
              <w:ind w:left="0"/>
              <w:jc w:val="center"/>
              <w:rPr>
                <w:rFonts w:ascii="Arial" w:hAnsi="Arial" w:cs="Arial"/>
                <w:b/>
                <w:sz w:val="18"/>
                <w:szCs w:val="18"/>
                <w:lang w:val="es-ES_tradnl"/>
              </w:rPr>
            </w:pPr>
            <w:r w:rsidRPr="00C6313D">
              <w:rPr>
                <w:rFonts w:ascii="Arial" w:hAnsi="Arial" w:cs="Arial"/>
                <w:b/>
                <w:sz w:val="18"/>
                <w:szCs w:val="18"/>
                <w:lang w:val="es-ES_tradnl"/>
              </w:rPr>
              <w:t>Responsable</w:t>
            </w:r>
          </w:p>
        </w:tc>
        <w:tc>
          <w:tcPr>
            <w:tcW w:w="1530" w:type="dxa"/>
            <w:shd w:val="clear" w:color="auto" w:fill="C2D69B" w:themeFill="accent3" w:themeFillTint="99"/>
            <w:vAlign w:val="center"/>
          </w:tcPr>
          <w:p w:rsidR="004F4A55" w:rsidRPr="00C6313D" w:rsidRDefault="004F4A55" w:rsidP="00C6313D">
            <w:pPr>
              <w:pStyle w:val="ListParagraph"/>
              <w:spacing w:line="20" w:lineRule="atLeast"/>
              <w:ind w:left="0"/>
              <w:jc w:val="center"/>
              <w:rPr>
                <w:rFonts w:ascii="Arial" w:hAnsi="Arial" w:cs="Arial"/>
                <w:b/>
                <w:sz w:val="18"/>
                <w:szCs w:val="18"/>
                <w:lang w:val="es-ES_tradnl"/>
              </w:rPr>
            </w:pPr>
            <w:r w:rsidRPr="00C6313D">
              <w:rPr>
                <w:rFonts w:ascii="Arial" w:hAnsi="Arial" w:cs="Arial"/>
                <w:b/>
                <w:sz w:val="18"/>
                <w:szCs w:val="18"/>
                <w:lang w:val="es-ES_tradnl"/>
              </w:rPr>
              <w:t>Monto de financiamiento</w:t>
            </w:r>
          </w:p>
          <w:p w:rsidR="004F4A55" w:rsidRPr="00C6313D" w:rsidRDefault="004F4A55" w:rsidP="00C6313D">
            <w:pPr>
              <w:pStyle w:val="ListParagraph"/>
              <w:spacing w:line="20" w:lineRule="atLeast"/>
              <w:ind w:left="0"/>
              <w:jc w:val="center"/>
              <w:rPr>
                <w:rFonts w:ascii="Arial" w:hAnsi="Arial" w:cs="Arial"/>
                <w:b/>
                <w:sz w:val="18"/>
                <w:szCs w:val="18"/>
                <w:lang w:val="es-ES_tradnl"/>
              </w:rPr>
            </w:pPr>
            <w:r w:rsidRPr="00C6313D">
              <w:rPr>
                <w:rFonts w:ascii="Arial" w:hAnsi="Arial" w:cs="Arial"/>
                <w:b/>
                <w:sz w:val="18"/>
                <w:szCs w:val="18"/>
                <w:lang w:val="es-ES_tradnl"/>
              </w:rPr>
              <w:t>(en miles de USD)</w:t>
            </w:r>
          </w:p>
        </w:tc>
      </w:tr>
      <w:tr w:rsidR="0060448F" w:rsidRPr="00C6313D" w:rsidTr="00C6313D">
        <w:trPr>
          <w:trHeight w:val="548"/>
        </w:trPr>
        <w:tc>
          <w:tcPr>
            <w:tcW w:w="2700" w:type="dxa"/>
            <w:shd w:val="clear" w:color="auto" w:fill="D9D9D9" w:themeFill="background1" w:themeFillShade="D9"/>
            <w:vAlign w:val="center"/>
          </w:tcPr>
          <w:p w:rsidR="00C6313D" w:rsidRDefault="0060448F"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 xml:space="preserve">Componente 1: </w:t>
            </w:r>
          </w:p>
          <w:p w:rsidR="0060448F" w:rsidRPr="00C6313D" w:rsidRDefault="00C6313D" w:rsidP="00C6313D">
            <w:pPr>
              <w:pStyle w:val="ListParagraph"/>
              <w:spacing w:line="20" w:lineRule="atLeast"/>
              <w:ind w:left="0"/>
              <w:jc w:val="both"/>
              <w:rPr>
                <w:rFonts w:ascii="Arial" w:hAnsi="Arial" w:cs="Arial"/>
                <w:b/>
                <w:sz w:val="18"/>
                <w:szCs w:val="18"/>
                <w:lang w:val="es-ES_tradnl"/>
              </w:rPr>
            </w:pPr>
            <w:r>
              <w:rPr>
                <w:rFonts w:ascii="Arial" w:hAnsi="Arial" w:cs="Arial"/>
                <w:b/>
                <w:sz w:val="18"/>
                <w:szCs w:val="18"/>
                <w:lang w:val="es-ES_tradnl"/>
              </w:rPr>
              <w:t>Mejora</w:t>
            </w:r>
            <w:r w:rsidR="0060448F" w:rsidRPr="00C6313D">
              <w:rPr>
                <w:rFonts w:ascii="Arial" w:hAnsi="Arial" w:cs="Arial"/>
                <w:b/>
                <w:sz w:val="18"/>
                <w:szCs w:val="18"/>
                <w:lang w:val="es-ES_tradnl"/>
              </w:rPr>
              <w:t xml:space="preserve"> de la gestión fiscal</w:t>
            </w:r>
          </w:p>
        </w:tc>
        <w:tc>
          <w:tcPr>
            <w:tcW w:w="7200" w:type="dxa"/>
            <w:gridSpan w:val="3"/>
            <w:shd w:val="clear" w:color="auto" w:fill="D9D9D9" w:themeFill="background1" w:themeFillShade="D9"/>
            <w:vAlign w:val="center"/>
          </w:tcPr>
          <w:p w:rsidR="0060448F" w:rsidRPr="00C6313D" w:rsidRDefault="00AA50DA" w:rsidP="00C6313D">
            <w:pPr>
              <w:pStyle w:val="ListParagraph"/>
              <w:spacing w:line="20" w:lineRule="atLeast"/>
              <w:ind w:left="0"/>
              <w:jc w:val="right"/>
              <w:rPr>
                <w:rFonts w:ascii="Arial" w:hAnsi="Arial" w:cs="Arial"/>
                <w:b/>
                <w:sz w:val="18"/>
                <w:szCs w:val="18"/>
                <w:lang w:val="es-ES_tradnl"/>
              </w:rPr>
            </w:pPr>
            <w:r>
              <w:rPr>
                <w:rFonts w:ascii="Arial" w:hAnsi="Arial" w:cs="Arial"/>
                <w:b/>
                <w:sz w:val="18"/>
                <w:szCs w:val="18"/>
                <w:lang w:val="es-ES_tradnl"/>
              </w:rPr>
              <w:t>7,370</w:t>
            </w:r>
          </w:p>
        </w:tc>
      </w:tr>
      <w:tr w:rsidR="0060448F" w:rsidRPr="00C6313D" w:rsidTr="00C6313D">
        <w:trPr>
          <w:trHeight w:val="701"/>
        </w:trPr>
        <w:tc>
          <w:tcPr>
            <w:tcW w:w="2700" w:type="dxa"/>
            <w:vAlign w:val="center"/>
          </w:tcPr>
          <w:p w:rsidR="004F4A55" w:rsidRPr="00C6313D" w:rsidRDefault="004F4A55" w:rsidP="00C6313D">
            <w:pPr>
              <w:pStyle w:val="ListParagraph"/>
              <w:numPr>
                <w:ilvl w:val="0"/>
                <w:numId w:val="13"/>
              </w:numPr>
              <w:spacing w:line="20" w:lineRule="atLeast"/>
              <w:rPr>
                <w:rFonts w:ascii="Arial" w:hAnsi="Arial" w:cs="Arial"/>
                <w:sz w:val="18"/>
                <w:szCs w:val="18"/>
                <w:lang w:val="es-ES_tradnl"/>
              </w:rPr>
            </w:pPr>
            <w:r w:rsidRPr="00C6313D">
              <w:rPr>
                <w:rFonts w:ascii="Arial" w:hAnsi="Arial" w:cs="Arial"/>
                <w:sz w:val="18"/>
                <w:szCs w:val="18"/>
                <w:lang w:val="es-ES_tradnl"/>
              </w:rPr>
              <w:t xml:space="preserve">Actualización del Catastro y de  la nomenclatura urbana </w:t>
            </w:r>
          </w:p>
        </w:tc>
        <w:tc>
          <w:tcPr>
            <w:tcW w:w="369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Secretaría de Hacienda</w:t>
            </w:r>
          </w:p>
        </w:tc>
        <w:tc>
          <w:tcPr>
            <w:tcW w:w="1530" w:type="dxa"/>
            <w:vAlign w:val="center"/>
          </w:tcPr>
          <w:p w:rsidR="004F4A55" w:rsidRPr="00C6313D" w:rsidRDefault="00AA50DA" w:rsidP="00C6313D">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t>1,500</w:t>
            </w:r>
          </w:p>
        </w:tc>
      </w:tr>
      <w:tr w:rsidR="0060448F" w:rsidRPr="00C6313D" w:rsidTr="0060448F">
        <w:tc>
          <w:tcPr>
            <w:tcW w:w="2700" w:type="dxa"/>
            <w:vAlign w:val="center"/>
          </w:tcPr>
          <w:p w:rsidR="004F4A55" w:rsidRPr="00C6313D" w:rsidRDefault="004F4A55" w:rsidP="00C6313D">
            <w:pPr>
              <w:pStyle w:val="ListParagraph"/>
              <w:numPr>
                <w:ilvl w:val="0"/>
                <w:numId w:val="13"/>
              </w:numPr>
              <w:spacing w:line="20" w:lineRule="atLeast"/>
              <w:rPr>
                <w:rFonts w:ascii="Arial" w:hAnsi="Arial" w:cs="Arial"/>
                <w:sz w:val="18"/>
                <w:szCs w:val="18"/>
                <w:lang w:val="es-ES_tradnl"/>
              </w:rPr>
            </w:pPr>
            <w:r w:rsidRPr="00C6313D">
              <w:rPr>
                <w:rFonts w:ascii="Arial" w:hAnsi="Arial" w:cs="Arial"/>
                <w:sz w:val="18"/>
                <w:szCs w:val="18"/>
                <w:lang w:val="es-ES_tradnl"/>
              </w:rPr>
              <w:t>Censo de contribuyentes del ICA</w:t>
            </w:r>
          </w:p>
        </w:tc>
        <w:tc>
          <w:tcPr>
            <w:tcW w:w="369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Secretaría de Hacienda</w:t>
            </w:r>
          </w:p>
        </w:tc>
        <w:tc>
          <w:tcPr>
            <w:tcW w:w="1530" w:type="dxa"/>
            <w:vAlign w:val="center"/>
          </w:tcPr>
          <w:p w:rsidR="004F4A55" w:rsidRPr="00C6313D" w:rsidDel="006C6809" w:rsidRDefault="00AA50DA" w:rsidP="00C6313D">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t>600</w:t>
            </w:r>
          </w:p>
        </w:tc>
      </w:tr>
      <w:tr w:rsidR="0060448F" w:rsidRPr="00C6313D" w:rsidTr="0060448F">
        <w:tc>
          <w:tcPr>
            <w:tcW w:w="2700" w:type="dxa"/>
            <w:vAlign w:val="center"/>
          </w:tcPr>
          <w:p w:rsidR="004F4A55" w:rsidRPr="00C6313D" w:rsidRDefault="004F4A55" w:rsidP="00C6313D">
            <w:pPr>
              <w:pStyle w:val="ListParagraph"/>
              <w:numPr>
                <w:ilvl w:val="0"/>
                <w:numId w:val="13"/>
              </w:numPr>
              <w:spacing w:line="20" w:lineRule="atLeast"/>
              <w:rPr>
                <w:rFonts w:ascii="Arial" w:hAnsi="Arial" w:cs="Arial"/>
                <w:sz w:val="18"/>
                <w:szCs w:val="18"/>
                <w:lang w:val="es-ES_tradnl"/>
              </w:rPr>
            </w:pPr>
            <w:r w:rsidRPr="00C6313D">
              <w:rPr>
                <w:rFonts w:ascii="Arial" w:hAnsi="Arial" w:cs="Arial"/>
                <w:sz w:val="18"/>
                <w:szCs w:val="18"/>
                <w:lang w:val="es-ES_tradnl"/>
              </w:rPr>
              <w:t>Modernización del SIAF municipal</w:t>
            </w:r>
          </w:p>
        </w:tc>
        <w:tc>
          <w:tcPr>
            <w:tcW w:w="369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Secretaría de Hacienda</w:t>
            </w:r>
          </w:p>
        </w:tc>
        <w:tc>
          <w:tcPr>
            <w:tcW w:w="1530" w:type="dxa"/>
            <w:vAlign w:val="center"/>
          </w:tcPr>
          <w:p w:rsidR="004F4A55" w:rsidRPr="00C6313D" w:rsidRDefault="004F4A55" w:rsidP="00C6313D">
            <w:pPr>
              <w:pStyle w:val="ListParagraph"/>
              <w:spacing w:line="20" w:lineRule="atLeast"/>
              <w:ind w:left="0"/>
              <w:jc w:val="right"/>
              <w:rPr>
                <w:rFonts w:ascii="Arial" w:hAnsi="Arial" w:cs="Arial"/>
                <w:sz w:val="18"/>
                <w:szCs w:val="18"/>
                <w:lang w:val="es-ES_tradnl"/>
              </w:rPr>
            </w:pPr>
            <w:r w:rsidRPr="00C6313D">
              <w:rPr>
                <w:rFonts w:ascii="Arial" w:hAnsi="Arial" w:cs="Arial"/>
                <w:sz w:val="18"/>
                <w:szCs w:val="18"/>
                <w:lang w:val="es-ES_tradnl"/>
              </w:rPr>
              <w:t>2,000</w:t>
            </w:r>
          </w:p>
        </w:tc>
      </w:tr>
      <w:tr w:rsidR="0060448F" w:rsidRPr="00C6313D" w:rsidTr="0060448F">
        <w:tc>
          <w:tcPr>
            <w:tcW w:w="2700" w:type="dxa"/>
            <w:vAlign w:val="center"/>
          </w:tcPr>
          <w:p w:rsidR="004F4A55" w:rsidRPr="00C6313D" w:rsidRDefault="004F4A55" w:rsidP="00C6313D">
            <w:pPr>
              <w:pStyle w:val="ListParagraph"/>
              <w:numPr>
                <w:ilvl w:val="0"/>
                <w:numId w:val="13"/>
              </w:numPr>
              <w:spacing w:line="20" w:lineRule="atLeast"/>
              <w:rPr>
                <w:rFonts w:ascii="Arial" w:hAnsi="Arial" w:cs="Arial"/>
                <w:sz w:val="18"/>
                <w:szCs w:val="18"/>
                <w:lang w:val="es-ES_tradnl"/>
              </w:rPr>
            </w:pPr>
            <w:r w:rsidRPr="00C6313D">
              <w:rPr>
                <w:rFonts w:ascii="Arial" w:hAnsi="Arial" w:cs="Arial"/>
                <w:sz w:val="18"/>
                <w:szCs w:val="18"/>
                <w:lang w:val="es-ES_tradnl"/>
              </w:rPr>
              <w:t>Fortalecimiento en gestión de proyectos</w:t>
            </w:r>
          </w:p>
        </w:tc>
        <w:tc>
          <w:tcPr>
            <w:tcW w:w="369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Secretaría de Planeación</w:t>
            </w:r>
          </w:p>
        </w:tc>
        <w:tc>
          <w:tcPr>
            <w:tcW w:w="1530" w:type="dxa"/>
            <w:vAlign w:val="center"/>
          </w:tcPr>
          <w:p w:rsidR="004F4A55" w:rsidRPr="00C6313D" w:rsidRDefault="00AA50DA" w:rsidP="00C6313D">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t>270</w:t>
            </w:r>
          </w:p>
        </w:tc>
      </w:tr>
      <w:tr w:rsidR="0060448F" w:rsidRPr="00C6313D" w:rsidTr="0060448F">
        <w:tc>
          <w:tcPr>
            <w:tcW w:w="2700" w:type="dxa"/>
            <w:vAlign w:val="center"/>
          </w:tcPr>
          <w:p w:rsidR="004F4A55" w:rsidRPr="00C6313D" w:rsidRDefault="004F4A55" w:rsidP="00C6313D">
            <w:pPr>
              <w:pStyle w:val="ListParagraph"/>
              <w:numPr>
                <w:ilvl w:val="0"/>
                <w:numId w:val="13"/>
              </w:numPr>
              <w:spacing w:line="20" w:lineRule="atLeast"/>
              <w:rPr>
                <w:rFonts w:ascii="Arial" w:hAnsi="Arial" w:cs="Arial"/>
                <w:sz w:val="18"/>
                <w:szCs w:val="18"/>
                <w:lang w:val="es-ES_tradnl"/>
              </w:rPr>
            </w:pPr>
            <w:r w:rsidRPr="00C6313D">
              <w:rPr>
                <w:rFonts w:ascii="Arial" w:hAnsi="Arial" w:cs="Arial"/>
                <w:sz w:val="18"/>
                <w:szCs w:val="18"/>
                <w:lang w:val="es-ES_tradnl"/>
              </w:rPr>
              <w:t>Estudio sobre una reforma administrativa de la Municipalidad de Pasto</w:t>
            </w:r>
          </w:p>
        </w:tc>
        <w:tc>
          <w:tcPr>
            <w:tcW w:w="369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Alcaldía Municipal</w:t>
            </w:r>
          </w:p>
        </w:tc>
        <w:tc>
          <w:tcPr>
            <w:tcW w:w="1530" w:type="dxa"/>
            <w:vAlign w:val="center"/>
          </w:tcPr>
          <w:p w:rsidR="004F4A55" w:rsidRPr="00C6313D" w:rsidRDefault="00AA50DA" w:rsidP="00C6313D">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t>500</w:t>
            </w:r>
          </w:p>
        </w:tc>
      </w:tr>
      <w:tr w:rsidR="0060448F" w:rsidRPr="00C6313D" w:rsidTr="0060448F">
        <w:tc>
          <w:tcPr>
            <w:tcW w:w="2700" w:type="dxa"/>
            <w:vAlign w:val="center"/>
          </w:tcPr>
          <w:p w:rsidR="004F4A55" w:rsidRPr="00C6313D" w:rsidRDefault="004F4A55" w:rsidP="00C6313D">
            <w:pPr>
              <w:pStyle w:val="ListParagraph"/>
              <w:numPr>
                <w:ilvl w:val="0"/>
                <w:numId w:val="13"/>
              </w:numPr>
              <w:spacing w:line="20" w:lineRule="atLeast"/>
              <w:rPr>
                <w:rFonts w:ascii="Arial" w:hAnsi="Arial" w:cs="Arial"/>
                <w:sz w:val="18"/>
                <w:szCs w:val="18"/>
                <w:lang w:val="es-ES_tradnl"/>
              </w:rPr>
            </w:pPr>
            <w:r w:rsidRPr="00C6313D">
              <w:rPr>
                <w:rFonts w:ascii="Arial" w:hAnsi="Arial" w:cs="Arial"/>
                <w:sz w:val="18"/>
                <w:szCs w:val="18"/>
                <w:lang w:val="es-ES_tradnl"/>
              </w:rPr>
              <w:t>Desarrollo de un sistema de gestión documentaria de la municipalidad</w:t>
            </w:r>
          </w:p>
        </w:tc>
        <w:tc>
          <w:tcPr>
            <w:tcW w:w="369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Secretaría General</w:t>
            </w:r>
          </w:p>
        </w:tc>
        <w:tc>
          <w:tcPr>
            <w:tcW w:w="1530" w:type="dxa"/>
            <w:vAlign w:val="center"/>
          </w:tcPr>
          <w:p w:rsidR="004F4A55" w:rsidRPr="00C6313D" w:rsidRDefault="00AA50DA" w:rsidP="00C6313D">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t>2,500</w:t>
            </w:r>
          </w:p>
        </w:tc>
      </w:tr>
      <w:tr w:rsidR="0060448F" w:rsidRPr="00C6313D" w:rsidTr="0060448F">
        <w:tc>
          <w:tcPr>
            <w:tcW w:w="2700" w:type="dxa"/>
            <w:shd w:val="clear" w:color="auto" w:fill="D9D9D9" w:themeFill="background1" w:themeFillShade="D9"/>
            <w:vAlign w:val="center"/>
          </w:tcPr>
          <w:p w:rsidR="00C6313D" w:rsidRDefault="0060448F"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 xml:space="preserve">Componente 2: </w:t>
            </w:r>
          </w:p>
          <w:p w:rsidR="0060448F" w:rsidRPr="00C6313D" w:rsidRDefault="0060448F"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Desarrollo Urbano</w:t>
            </w:r>
          </w:p>
        </w:tc>
        <w:tc>
          <w:tcPr>
            <w:tcW w:w="7200" w:type="dxa"/>
            <w:gridSpan w:val="3"/>
            <w:shd w:val="clear" w:color="auto" w:fill="D9D9D9" w:themeFill="background1" w:themeFillShade="D9"/>
            <w:vAlign w:val="center"/>
          </w:tcPr>
          <w:p w:rsidR="0060448F" w:rsidRPr="00C6313D" w:rsidRDefault="0060448F" w:rsidP="00C6313D">
            <w:pPr>
              <w:pStyle w:val="ListParagraph"/>
              <w:spacing w:line="20" w:lineRule="atLeast"/>
              <w:ind w:left="0"/>
              <w:jc w:val="right"/>
              <w:rPr>
                <w:rFonts w:ascii="Arial" w:hAnsi="Arial" w:cs="Arial"/>
                <w:b/>
                <w:sz w:val="18"/>
                <w:szCs w:val="18"/>
                <w:lang w:val="es-ES_tradnl"/>
              </w:rPr>
            </w:pPr>
            <w:r w:rsidRPr="00C6313D">
              <w:rPr>
                <w:rFonts w:ascii="Arial" w:hAnsi="Arial" w:cs="Arial"/>
                <w:b/>
                <w:sz w:val="18"/>
                <w:szCs w:val="18"/>
                <w:lang w:val="es-ES_tradnl"/>
              </w:rPr>
              <w:t>44,448</w:t>
            </w:r>
          </w:p>
        </w:tc>
      </w:tr>
      <w:tr w:rsidR="004F4A55" w:rsidRPr="00C6313D" w:rsidTr="00C6313D">
        <w:trPr>
          <w:trHeight w:val="908"/>
        </w:trPr>
        <w:tc>
          <w:tcPr>
            <w:tcW w:w="2700" w:type="dxa"/>
            <w:vAlign w:val="center"/>
          </w:tcPr>
          <w:p w:rsidR="004F4A55" w:rsidRPr="00C6313D" w:rsidRDefault="004F4A55" w:rsidP="00C6313D">
            <w:pPr>
              <w:pStyle w:val="ListParagraph"/>
              <w:numPr>
                <w:ilvl w:val="0"/>
                <w:numId w:val="17"/>
              </w:numPr>
              <w:spacing w:line="20" w:lineRule="atLeast"/>
              <w:ind w:left="342"/>
              <w:jc w:val="both"/>
              <w:rPr>
                <w:rFonts w:ascii="Arial" w:hAnsi="Arial" w:cs="Arial"/>
                <w:sz w:val="18"/>
                <w:szCs w:val="18"/>
                <w:lang w:val="es-ES"/>
              </w:rPr>
            </w:pPr>
            <w:r w:rsidRPr="00C6313D">
              <w:rPr>
                <w:rFonts w:ascii="Arial" w:hAnsi="Arial" w:cs="Arial"/>
                <w:sz w:val="18"/>
                <w:szCs w:val="18"/>
                <w:lang w:val="es-ES"/>
              </w:rPr>
              <w:t>Plan urbanístico Aranda</w:t>
            </w:r>
          </w:p>
        </w:tc>
        <w:tc>
          <w:tcPr>
            <w:tcW w:w="3690" w:type="dxa"/>
            <w:vAlign w:val="center"/>
          </w:tcPr>
          <w:p w:rsidR="004F4A55" w:rsidRPr="00C6313D" w:rsidRDefault="004F4A55"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Área prevista en el POT vigente para integrar al desarrollo urbano suelo para vivienda, espacio público y usos industriales. (Fase I)</w:t>
            </w: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Alcaldía Municipal</w:t>
            </w:r>
          </w:p>
        </w:tc>
        <w:tc>
          <w:tcPr>
            <w:tcW w:w="1530" w:type="dxa"/>
            <w:vAlign w:val="center"/>
          </w:tcPr>
          <w:p w:rsidR="004F4A55" w:rsidRPr="00C6313D" w:rsidRDefault="004F4A55" w:rsidP="00A433C3">
            <w:pPr>
              <w:pStyle w:val="ListParagraph"/>
              <w:spacing w:line="20" w:lineRule="atLeast"/>
              <w:ind w:left="0"/>
              <w:jc w:val="right"/>
              <w:rPr>
                <w:rFonts w:ascii="Arial" w:hAnsi="Arial" w:cs="Arial"/>
                <w:sz w:val="18"/>
                <w:szCs w:val="18"/>
                <w:lang w:val="es-ES_tradnl"/>
              </w:rPr>
            </w:pPr>
            <w:r w:rsidRPr="00C6313D">
              <w:rPr>
                <w:rFonts w:ascii="Arial" w:hAnsi="Arial" w:cs="Arial"/>
                <w:sz w:val="18"/>
                <w:szCs w:val="18"/>
                <w:lang w:val="es-ES_tradnl"/>
              </w:rPr>
              <w:t>445</w:t>
            </w:r>
          </w:p>
        </w:tc>
      </w:tr>
      <w:tr w:rsidR="004F4A55" w:rsidRPr="00C6313D" w:rsidTr="00C6313D">
        <w:trPr>
          <w:trHeight w:val="1331"/>
        </w:trPr>
        <w:tc>
          <w:tcPr>
            <w:tcW w:w="2700" w:type="dxa"/>
            <w:vAlign w:val="center"/>
          </w:tcPr>
          <w:p w:rsidR="004F4A55" w:rsidRPr="00C6313D" w:rsidRDefault="004F4A55" w:rsidP="00C6313D">
            <w:pPr>
              <w:pStyle w:val="ListParagraph"/>
              <w:numPr>
                <w:ilvl w:val="0"/>
                <w:numId w:val="17"/>
              </w:numPr>
              <w:spacing w:line="20" w:lineRule="atLeast"/>
              <w:ind w:left="342"/>
              <w:jc w:val="both"/>
              <w:rPr>
                <w:rFonts w:ascii="Arial" w:hAnsi="Arial" w:cs="Arial"/>
                <w:sz w:val="18"/>
                <w:szCs w:val="18"/>
                <w:lang w:val="es-ES_tradnl"/>
              </w:rPr>
            </w:pPr>
            <w:r w:rsidRPr="00C6313D">
              <w:rPr>
                <w:rFonts w:ascii="Arial" w:hAnsi="Arial" w:cs="Arial"/>
                <w:sz w:val="18"/>
                <w:szCs w:val="18"/>
                <w:lang w:val="es-ES_tradnl"/>
              </w:rPr>
              <w:t>Estudio de vulnerabilidad y riesgo en el sector Villa Lucia</w:t>
            </w:r>
          </w:p>
        </w:tc>
        <w:tc>
          <w:tcPr>
            <w:tcW w:w="3690" w:type="dxa"/>
            <w:vAlign w:val="center"/>
          </w:tcPr>
          <w:p w:rsidR="004F4A55" w:rsidRPr="00C6313D" w:rsidRDefault="004F4A55"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La comunidad de este sector vive en situación de alto riesgo por el posible colapso de sus viviendas, por la existencia de socavones en los terrenos en que fueron construidas</w:t>
            </w: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Alcaldía Municipal</w:t>
            </w:r>
          </w:p>
        </w:tc>
        <w:tc>
          <w:tcPr>
            <w:tcW w:w="1530" w:type="dxa"/>
            <w:vAlign w:val="center"/>
          </w:tcPr>
          <w:p w:rsidR="004F4A55" w:rsidRPr="00C6313D" w:rsidRDefault="004F4A55" w:rsidP="00A433C3">
            <w:pPr>
              <w:pStyle w:val="ListParagraph"/>
              <w:spacing w:line="20" w:lineRule="atLeast"/>
              <w:ind w:left="0"/>
              <w:jc w:val="right"/>
              <w:rPr>
                <w:rFonts w:ascii="Arial" w:hAnsi="Arial" w:cs="Arial"/>
                <w:sz w:val="18"/>
                <w:szCs w:val="18"/>
                <w:lang w:val="es-ES_tradnl"/>
              </w:rPr>
            </w:pPr>
            <w:r w:rsidRPr="00C6313D">
              <w:rPr>
                <w:rFonts w:ascii="Arial" w:hAnsi="Arial" w:cs="Arial"/>
                <w:sz w:val="18"/>
                <w:szCs w:val="18"/>
                <w:lang w:val="es-ES_tradnl"/>
              </w:rPr>
              <w:t>1,703</w:t>
            </w:r>
          </w:p>
        </w:tc>
      </w:tr>
      <w:tr w:rsidR="004F4A55" w:rsidRPr="00C6313D" w:rsidTr="0060448F">
        <w:tc>
          <w:tcPr>
            <w:tcW w:w="2700" w:type="dxa"/>
            <w:vAlign w:val="center"/>
          </w:tcPr>
          <w:p w:rsidR="004F4A55" w:rsidRPr="00C6313D" w:rsidRDefault="004F4A55" w:rsidP="00C6313D">
            <w:pPr>
              <w:pStyle w:val="ListParagraph"/>
              <w:numPr>
                <w:ilvl w:val="0"/>
                <w:numId w:val="17"/>
              </w:numPr>
              <w:spacing w:line="20" w:lineRule="atLeast"/>
              <w:ind w:left="342"/>
              <w:jc w:val="both"/>
              <w:rPr>
                <w:rFonts w:ascii="Arial" w:hAnsi="Arial" w:cs="Arial"/>
                <w:sz w:val="18"/>
                <w:szCs w:val="18"/>
                <w:lang w:val="es-ES_tradnl"/>
              </w:rPr>
            </w:pPr>
            <w:r w:rsidRPr="00C6313D">
              <w:rPr>
                <w:rFonts w:ascii="Arial" w:hAnsi="Arial" w:cs="Arial"/>
                <w:sz w:val="18"/>
                <w:szCs w:val="18"/>
                <w:lang w:val="es-ES_tradnl"/>
              </w:rPr>
              <w:t>Mejoramiento integral de los barrios Popular, Rosal, Figueroa y Altos de Lorenzo</w:t>
            </w:r>
          </w:p>
        </w:tc>
        <w:tc>
          <w:tcPr>
            <w:tcW w:w="3690" w:type="dxa"/>
            <w:vAlign w:val="center"/>
          </w:tcPr>
          <w:p w:rsidR="004F4A55" w:rsidRPr="00C6313D" w:rsidRDefault="004F4A55" w:rsidP="00C6313D">
            <w:pPr>
              <w:spacing w:line="20" w:lineRule="atLeast"/>
              <w:rPr>
                <w:rFonts w:ascii="Arial" w:hAnsi="Arial" w:cs="Arial"/>
                <w:sz w:val="18"/>
                <w:szCs w:val="18"/>
                <w:lang w:val="es-ES_tradnl"/>
              </w:rPr>
            </w:pPr>
            <w:r w:rsidRPr="00C6313D">
              <w:rPr>
                <w:rFonts w:ascii="Arial" w:hAnsi="Arial" w:cs="Arial"/>
                <w:sz w:val="18"/>
                <w:szCs w:val="18"/>
                <w:lang w:val="es-ES_tradnl"/>
              </w:rPr>
              <w:t>Regularización/legalización urbanística de los barrios; estudios y diseños para su mejoramiento integral; y ejecución de obras de infraestructura vial y generación de espacios y equipamientos. (Fase I)</w:t>
            </w: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Alcaldía Municipal</w:t>
            </w:r>
          </w:p>
        </w:tc>
        <w:tc>
          <w:tcPr>
            <w:tcW w:w="1530" w:type="dxa"/>
            <w:vAlign w:val="center"/>
          </w:tcPr>
          <w:p w:rsidR="004F4A55" w:rsidRPr="00C6313D" w:rsidRDefault="004F4A55" w:rsidP="00A433C3">
            <w:pPr>
              <w:pStyle w:val="ListParagraph"/>
              <w:spacing w:line="20" w:lineRule="atLeast"/>
              <w:ind w:left="0"/>
              <w:jc w:val="right"/>
              <w:rPr>
                <w:rFonts w:ascii="Arial" w:hAnsi="Arial" w:cs="Arial"/>
                <w:sz w:val="18"/>
                <w:szCs w:val="18"/>
                <w:lang w:val="es-ES_tradnl"/>
              </w:rPr>
            </w:pPr>
            <w:r w:rsidRPr="00C6313D">
              <w:rPr>
                <w:rFonts w:ascii="Arial" w:hAnsi="Arial" w:cs="Arial"/>
                <w:sz w:val="18"/>
                <w:szCs w:val="18"/>
                <w:lang w:val="es-ES_tradnl"/>
              </w:rPr>
              <w:t>5,300</w:t>
            </w:r>
          </w:p>
        </w:tc>
      </w:tr>
      <w:tr w:rsidR="004F4A55" w:rsidRPr="00C6313D" w:rsidTr="00C6313D">
        <w:trPr>
          <w:trHeight w:val="1394"/>
        </w:trPr>
        <w:tc>
          <w:tcPr>
            <w:tcW w:w="2700" w:type="dxa"/>
            <w:vAlign w:val="center"/>
          </w:tcPr>
          <w:p w:rsidR="004F4A55" w:rsidRPr="00C6313D" w:rsidRDefault="004F4A55" w:rsidP="00C6313D">
            <w:pPr>
              <w:pStyle w:val="ListParagraph"/>
              <w:numPr>
                <w:ilvl w:val="0"/>
                <w:numId w:val="17"/>
              </w:numPr>
              <w:spacing w:line="20" w:lineRule="atLeast"/>
              <w:ind w:left="342"/>
              <w:jc w:val="both"/>
              <w:rPr>
                <w:rFonts w:ascii="Arial" w:hAnsi="Arial" w:cs="Arial"/>
                <w:sz w:val="18"/>
                <w:szCs w:val="18"/>
                <w:lang w:val="pt-BR"/>
              </w:rPr>
            </w:pPr>
            <w:r w:rsidRPr="00C6313D">
              <w:rPr>
                <w:rFonts w:ascii="Arial" w:hAnsi="Arial" w:cs="Arial"/>
                <w:sz w:val="18"/>
                <w:szCs w:val="18"/>
                <w:lang w:val="pt-BR"/>
              </w:rPr>
              <w:t>Obras Parque Fluvial Rio Pasto</w:t>
            </w:r>
          </w:p>
        </w:tc>
        <w:tc>
          <w:tcPr>
            <w:tcW w:w="3690" w:type="dxa"/>
            <w:vAlign w:val="center"/>
          </w:tcPr>
          <w:p w:rsidR="004F4A55" w:rsidRPr="00C6313D" w:rsidRDefault="004F4A55" w:rsidP="00C6313D">
            <w:pPr>
              <w:spacing w:line="20" w:lineRule="atLeast"/>
              <w:rPr>
                <w:rFonts w:ascii="Arial" w:hAnsi="Arial" w:cs="Arial"/>
                <w:sz w:val="18"/>
                <w:szCs w:val="18"/>
                <w:lang w:val="es-ES"/>
              </w:rPr>
            </w:pPr>
            <w:r w:rsidRPr="00C6313D">
              <w:rPr>
                <w:rFonts w:ascii="Arial" w:hAnsi="Arial" w:cs="Arial"/>
                <w:sz w:val="18"/>
                <w:szCs w:val="18"/>
                <w:lang w:val="es-ES"/>
              </w:rPr>
              <w:t>Construcción de redes de drenaje y servicios públicos; obras para la movilidad; obras de espacios públicos y paisajismos; construcción del Mercado de Los Dos Puentes; y enajenación de predios para la ampliación vial. (Fase II)</w:t>
            </w: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Alcaldía Municipal</w:t>
            </w:r>
          </w:p>
        </w:tc>
        <w:tc>
          <w:tcPr>
            <w:tcW w:w="1530" w:type="dxa"/>
            <w:vAlign w:val="center"/>
          </w:tcPr>
          <w:p w:rsidR="004F4A55" w:rsidRPr="00C6313D" w:rsidRDefault="004F4A55" w:rsidP="00A433C3">
            <w:pPr>
              <w:pStyle w:val="ListParagraph"/>
              <w:spacing w:line="20" w:lineRule="atLeast"/>
              <w:ind w:left="0"/>
              <w:jc w:val="right"/>
              <w:rPr>
                <w:rFonts w:ascii="Arial" w:hAnsi="Arial" w:cs="Arial"/>
                <w:sz w:val="18"/>
                <w:szCs w:val="18"/>
                <w:lang w:val="pt-BR"/>
              </w:rPr>
            </w:pPr>
            <w:r w:rsidRPr="00C6313D">
              <w:rPr>
                <w:rFonts w:ascii="Arial" w:hAnsi="Arial" w:cs="Arial"/>
                <w:sz w:val="18"/>
                <w:szCs w:val="18"/>
                <w:lang w:val="pt-BR"/>
              </w:rPr>
              <w:t>21,500</w:t>
            </w:r>
          </w:p>
        </w:tc>
      </w:tr>
      <w:tr w:rsidR="004F4A55" w:rsidRPr="00C6313D" w:rsidTr="00C6313D">
        <w:trPr>
          <w:trHeight w:val="962"/>
        </w:trPr>
        <w:tc>
          <w:tcPr>
            <w:tcW w:w="2700" w:type="dxa"/>
            <w:vAlign w:val="center"/>
          </w:tcPr>
          <w:p w:rsidR="004F4A55" w:rsidRPr="00C6313D" w:rsidRDefault="004F4A55" w:rsidP="00C6313D">
            <w:pPr>
              <w:pStyle w:val="ListParagraph"/>
              <w:numPr>
                <w:ilvl w:val="0"/>
                <w:numId w:val="17"/>
              </w:numPr>
              <w:spacing w:line="20" w:lineRule="atLeast"/>
              <w:ind w:left="342"/>
              <w:jc w:val="both"/>
              <w:rPr>
                <w:rFonts w:ascii="Arial" w:hAnsi="Arial" w:cs="Arial"/>
                <w:sz w:val="18"/>
                <w:szCs w:val="18"/>
                <w:lang w:val="es-ES"/>
              </w:rPr>
            </w:pPr>
            <w:r w:rsidRPr="00C6313D">
              <w:rPr>
                <w:rFonts w:ascii="Arial" w:hAnsi="Arial" w:cs="Arial"/>
                <w:sz w:val="18"/>
                <w:szCs w:val="18"/>
                <w:lang w:val="es-ES"/>
              </w:rPr>
              <w:t>Implementación del proyecto piloto de Súper Manzanas</w:t>
            </w:r>
          </w:p>
        </w:tc>
        <w:tc>
          <w:tcPr>
            <w:tcW w:w="3690" w:type="dxa"/>
            <w:vAlign w:val="center"/>
          </w:tcPr>
          <w:p w:rsidR="004F4A55" w:rsidRPr="00C6313D" w:rsidRDefault="004F4A55" w:rsidP="00C6313D">
            <w:pPr>
              <w:spacing w:line="20" w:lineRule="atLeast"/>
              <w:rPr>
                <w:rFonts w:ascii="Arial" w:hAnsi="Arial" w:cs="Arial"/>
                <w:sz w:val="18"/>
                <w:szCs w:val="18"/>
                <w:lang w:val="es-ES"/>
              </w:rPr>
            </w:pPr>
            <w:r w:rsidRPr="00C6313D">
              <w:rPr>
                <w:rFonts w:ascii="Arial" w:hAnsi="Arial" w:cs="Arial"/>
                <w:sz w:val="18"/>
                <w:szCs w:val="18"/>
                <w:lang w:val="es-ES"/>
              </w:rPr>
              <w:t>Mejorar la habitabilidad de la ciudad mediante el acceso al espacio público de una forma digna y próxima a la vivienda y a los lugares de trabajo, (Fase II)</w:t>
            </w:r>
          </w:p>
        </w:tc>
        <w:tc>
          <w:tcPr>
            <w:tcW w:w="1980" w:type="dxa"/>
            <w:vAlign w:val="center"/>
          </w:tcPr>
          <w:p w:rsidR="004F4A55" w:rsidRPr="00C6313D" w:rsidRDefault="004F4A55"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Alcaldía Municipal</w:t>
            </w:r>
          </w:p>
        </w:tc>
        <w:tc>
          <w:tcPr>
            <w:tcW w:w="1530" w:type="dxa"/>
            <w:vAlign w:val="center"/>
          </w:tcPr>
          <w:p w:rsidR="004F4A55" w:rsidRPr="00C6313D" w:rsidRDefault="004F4A55" w:rsidP="00A433C3">
            <w:pPr>
              <w:pStyle w:val="ListParagraph"/>
              <w:spacing w:line="20" w:lineRule="atLeast"/>
              <w:ind w:left="0"/>
              <w:jc w:val="right"/>
              <w:rPr>
                <w:rFonts w:ascii="Arial" w:hAnsi="Arial" w:cs="Arial"/>
                <w:sz w:val="18"/>
                <w:szCs w:val="18"/>
                <w:lang w:val="es-ES"/>
              </w:rPr>
            </w:pPr>
            <w:r w:rsidRPr="00C6313D">
              <w:rPr>
                <w:rFonts w:ascii="Arial" w:hAnsi="Arial" w:cs="Arial"/>
                <w:sz w:val="18"/>
                <w:szCs w:val="18"/>
                <w:lang w:val="es-ES"/>
              </w:rPr>
              <w:t>15,500</w:t>
            </w:r>
          </w:p>
        </w:tc>
      </w:tr>
      <w:tr w:rsidR="0060448F" w:rsidRPr="00C6313D" w:rsidTr="0060448F">
        <w:tc>
          <w:tcPr>
            <w:tcW w:w="2700" w:type="dxa"/>
            <w:shd w:val="clear" w:color="auto" w:fill="D9D9D9" w:themeFill="background1" w:themeFillShade="D9"/>
            <w:vAlign w:val="center"/>
          </w:tcPr>
          <w:p w:rsidR="0060448F" w:rsidRPr="00C6313D" w:rsidRDefault="0060448F" w:rsidP="00C6313D">
            <w:pPr>
              <w:pStyle w:val="ListParagraph"/>
              <w:spacing w:line="20" w:lineRule="atLeast"/>
              <w:ind w:left="0"/>
              <w:jc w:val="both"/>
              <w:rPr>
                <w:rFonts w:ascii="Arial" w:hAnsi="Arial" w:cs="Arial"/>
                <w:sz w:val="18"/>
                <w:szCs w:val="18"/>
                <w:lang w:val="es-ES_tradnl"/>
              </w:rPr>
            </w:pPr>
            <w:r w:rsidRPr="00C6313D">
              <w:rPr>
                <w:rFonts w:ascii="Arial" w:hAnsi="Arial" w:cs="Arial"/>
                <w:b/>
                <w:sz w:val="18"/>
                <w:szCs w:val="18"/>
                <w:lang w:val="es-ES_tradnl"/>
              </w:rPr>
              <w:lastRenderedPageBreak/>
              <w:t>Componente 3: Mejora en el acceso y calidad de los servicios públicos</w:t>
            </w:r>
          </w:p>
        </w:tc>
        <w:tc>
          <w:tcPr>
            <w:tcW w:w="7200" w:type="dxa"/>
            <w:gridSpan w:val="3"/>
            <w:shd w:val="clear" w:color="auto" w:fill="D9D9D9" w:themeFill="background1" w:themeFillShade="D9"/>
            <w:vAlign w:val="center"/>
          </w:tcPr>
          <w:p w:rsidR="0060448F" w:rsidRPr="00C6313D" w:rsidRDefault="0060448F" w:rsidP="004F562A">
            <w:pPr>
              <w:pStyle w:val="ListParagraph"/>
              <w:spacing w:line="20" w:lineRule="atLeast"/>
              <w:ind w:left="0"/>
              <w:jc w:val="right"/>
              <w:rPr>
                <w:rFonts w:ascii="Arial" w:hAnsi="Arial" w:cs="Arial"/>
                <w:b/>
                <w:sz w:val="18"/>
                <w:szCs w:val="18"/>
                <w:lang w:val="es-ES_tradnl"/>
              </w:rPr>
            </w:pPr>
            <w:r w:rsidRPr="00C6313D">
              <w:rPr>
                <w:rFonts w:ascii="Arial" w:hAnsi="Arial" w:cs="Arial"/>
                <w:b/>
                <w:sz w:val="18"/>
                <w:szCs w:val="18"/>
                <w:lang w:val="es-ES_tradnl"/>
              </w:rPr>
              <w:t>8,700</w:t>
            </w:r>
          </w:p>
        </w:tc>
      </w:tr>
      <w:tr w:rsidR="004F4A55" w:rsidRPr="00C6313D" w:rsidTr="0060448F">
        <w:trPr>
          <w:trHeight w:val="1043"/>
        </w:trPr>
        <w:tc>
          <w:tcPr>
            <w:tcW w:w="2700" w:type="dxa"/>
            <w:vAlign w:val="center"/>
          </w:tcPr>
          <w:p w:rsidR="004F4A55" w:rsidRPr="00C6313D" w:rsidRDefault="004F4A55" w:rsidP="00C6313D">
            <w:pPr>
              <w:pStyle w:val="ListParagraph"/>
              <w:spacing w:line="20" w:lineRule="atLeast"/>
              <w:ind w:left="0"/>
              <w:jc w:val="both"/>
              <w:rPr>
                <w:rFonts w:ascii="Arial" w:hAnsi="Arial" w:cs="Arial"/>
                <w:sz w:val="18"/>
                <w:szCs w:val="18"/>
                <w:lang w:val="es-ES"/>
              </w:rPr>
            </w:pPr>
            <w:r w:rsidRPr="00C6313D">
              <w:rPr>
                <w:rFonts w:ascii="Arial" w:hAnsi="Arial" w:cs="Arial"/>
                <w:sz w:val="18"/>
                <w:szCs w:val="18"/>
                <w:lang w:val="es-ES"/>
              </w:rPr>
              <w:t xml:space="preserve">Colector y mejoramiento hidráulico de la red de acueducto Mijitayo </w:t>
            </w:r>
          </w:p>
        </w:tc>
        <w:tc>
          <w:tcPr>
            <w:tcW w:w="3690" w:type="dxa"/>
            <w:vAlign w:val="center"/>
          </w:tcPr>
          <w:p w:rsidR="004F4A55" w:rsidRPr="00C6313D" w:rsidRDefault="004F4A55"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Construcción del colector para la separación de los flujos sanitario y pluvial de las áreas de drenaje (Fase III)</w:t>
            </w:r>
          </w:p>
        </w:tc>
        <w:tc>
          <w:tcPr>
            <w:tcW w:w="1980" w:type="dxa"/>
            <w:vAlign w:val="center"/>
          </w:tcPr>
          <w:p w:rsidR="004F4A55" w:rsidRPr="00C6313D" w:rsidRDefault="004F4A55"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EMPOPASTO</w:t>
            </w:r>
          </w:p>
        </w:tc>
        <w:tc>
          <w:tcPr>
            <w:tcW w:w="1530" w:type="dxa"/>
            <w:vAlign w:val="center"/>
          </w:tcPr>
          <w:p w:rsidR="004F4A55" w:rsidRPr="00C6313D" w:rsidRDefault="004F4A55" w:rsidP="00A433C3">
            <w:pPr>
              <w:pStyle w:val="ListParagraph"/>
              <w:spacing w:line="20" w:lineRule="atLeast"/>
              <w:ind w:left="0"/>
              <w:jc w:val="right"/>
              <w:rPr>
                <w:rFonts w:ascii="Arial" w:hAnsi="Arial" w:cs="Arial"/>
                <w:sz w:val="18"/>
                <w:szCs w:val="18"/>
                <w:lang w:val="es-ES_tradnl"/>
              </w:rPr>
            </w:pPr>
            <w:r w:rsidRPr="00C6313D">
              <w:rPr>
                <w:rFonts w:ascii="Arial" w:hAnsi="Arial" w:cs="Arial"/>
                <w:sz w:val="18"/>
                <w:szCs w:val="18"/>
                <w:lang w:val="es-ES_tradnl"/>
              </w:rPr>
              <w:t>8,700</w:t>
            </w:r>
          </w:p>
        </w:tc>
      </w:tr>
      <w:tr w:rsidR="004F4A55" w:rsidRPr="00C6313D" w:rsidTr="0060448F">
        <w:tc>
          <w:tcPr>
            <w:tcW w:w="2700" w:type="dxa"/>
            <w:shd w:val="clear" w:color="auto" w:fill="C2D69B" w:themeFill="accent3" w:themeFillTint="99"/>
            <w:vAlign w:val="center"/>
          </w:tcPr>
          <w:p w:rsidR="004F4A55" w:rsidRPr="00C6313D" w:rsidRDefault="004F4A55" w:rsidP="00C6313D">
            <w:pPr>
              <w:pStyle w:val="ListParagraph"/>
              <w:spacing w:line="20" w:lineRule="atLeast"/>
              <w:ind w:left="0"/>
              <w:jc w:val="both"/>
              <w:rPr>
                <w:rFonts w:ascii="Arial" w:hAnsi="Arial" w:cs="Arial"/>
                <w:b/>
                <w:sz w:val="18"/>
                <w:szCs w:val="18"/>
                <w:lang w:val="es-ES"/>
              </w:rPr>
            </w:pPr>
            <w:r w:rsidRPr="00C6313D">
              <w:rPr>
                <w:rFonts w:ascii="Arial" w:hAnsi="Arial" w:cs="Arial"/>
                <w:b/>
                <w:sz w:val="18"/>
                <w:szCs w:val="18"/>
                <w:lang w:val="es-ES"/>
              </w:rPr>
              <w:t>TOTAL</w:t>
            </w:r>
          </w:p>
        </w:tc>
        <w:tc>
          <w:tcPr>
            <w:tcW w:w="7200" w:type="dxa"/>
            <w:gridSpan w:val="3"/>
            <w:shd w:val="clear" w:color="auto" w:fill="C2D69B" w:themeFill="accent3" w:themeFillTint="99"/>
            <w:vAlign w:val="center"/>
          </w:tcPr>
          <w:p w:rsidR="004F4A55" w:rsidRPr="00C6313D" w:rsidRDefault="00AA50DA" w:rsidP="00C6313D">
            <w:pPr>
              <w:pStyle w:val="ListParagraph"/>
              <w:spacing w:line="20" w:lineRule="atLeast"/>
              <w:ind w:left="0"/>
              <w:jc w:val="right"/>
              <w:rPr>
                <w:rFonts w:ascii="Arial" w:hAnsi="Arial" w:cs="Arial"/>
                <w:b/>
                <w:sz w:val="18"/>
                <w:szCs w:val="18"/>
                <w:lang w:val="es-ES_tradnl"/>
              </w:rPr>
            </w:pPr>
            <w:r>
              <w:rPr>
                <w:rFonts w:ascii="Arial" w:hAnsi="Arial" w:cs="Arial"/>
                <w:b/>
                <w:sz w:val="18"/>
                <w:szCs w:val="18"/>
                <w:lang w:val="es-ES_tradnl"/>
              </w:rPr>
              <w:t>60,518</w:t>
            </w:r>
          </w:p>
        </w:tc>
      </w:tr>
    </w:tbl>
    <w:p w:rsidR="0058033A" w:rsidRPr="00C6313D" w:rsidRDefault="0058033A" w:rsidP="00C6313D">
      <w:pPr>
        <w:pStyle w:val="ListParagraph"/>
        <w:spacing w:after="0" w:line="20" w:lineRule="atLeast"/>
        <w:rPr>
          <w:rFonts w:ascii="Arial" w:hAnsi="Arial" w:cs="Arial"/>
          <w:b/>
          <w:lang w:val="es-ES_tradnl"/>
        </w:rPr>
      </w:pPr>
    </w:p>
    <w:p w:rsidR="0060448F" w:rsidRPr="00C6313D" w:rsidRDefault="0060448F" w:rsidP="00C6313D">
      <w:pPr>
        <w:pStyle w:val="ListParagraph"/>
        <w:spacing w:after="0" w:line="20" w:lineRule="atLeast"/>
        <w:rPr>
          <w:rFonts w:ascii="Arial" w:hAnsi="Arial" w:cs="Arial"/>
          <w:b/>
          <w:lang w:val="es-ES_tradnl"/>
        </w:rPr>
      </w:pPr>
    </w:p>
    <w:p w:rsidR="00E365F8" w:rsidRPr="00C6313D" w:rsidRDefault="00E365F8" w:rsidP="00C6313D">
      <w:pPr>
        <w:pStyle w:val="ListParagraph"/>
        <w:numPr>
          <w:ilvl w:val="0"/>
          <w:numId w:val="1"/>
        </w:numPr>
        <w:spacing w:after="0" w:line="20" w:lineRule="atLeast"/>
        <w:jc w:val="both"/>
        <w:rPr>
          <w:rFonts w:ascii="Arial" w:hAnsi="Arial" w:cs="Arial"/>
          <w:b/>
          <w:lang w:val="es-ES_tradnl"/>
        </w:rPr>
      </w:pPr>
      <w:r w:rsidRPr="00C6313D">
        <w:rPr>
          <w:rFonts w:ascii="Arial" w:hAnsi="Arial" w:cs="Arial"/>
          <w:b/>
          <w:lang w:val="es-ES_tradnl"/>
        </w:rPr>
        <w:t>MATRIZ DE RESULTADOS</w:t>
      </w:r>
    </w:p>
    <w:p w:rsidR="006F7802" w:rsidRPr="00C6313D" w:rsidRDefault="006F7802" w:rsidP="00C6313D">
      <w:pPr>
        <w:pStyle w:val="ListParagraph"/>
        <w:spacing w:after="0" w:line="20" w:lineRule="atLeast"/>
        <w:jc w:val="both"/>
        <w:rPr>
          <w:rFonts w:ascii="Arial" w:hAnsi="Arial" w:cs="Arial"/>
          <w:b/>
          <w:lang w:val="es-ES_tradnl"/>
        </w:rPr>
      </w:pPr>
    </w:p>
    <w:tbl>
      <w:tblPr>
        <w:tblStyle w:val="TableGrid"/>
        <w:tblW w:w="9900" w:type="dxa"/>
        <w:tblInd w:w="-162" w:type="dxa"/>
        <w:tblLook w:val="04A0" w:firstRow="1" w:lastRow="0" w:firstColumn="1" w:lastColumn="0" w:noHBand="0" w:noVBand="1"/>
      </w:tblPr>
      <w:tblGrid>
        <w:gridCol w:w="3240"/>
        <w:gridCol w:w="2160"/>
        <w:gridCol w:w="1800"/>
        <w:gridCol w:w="2700"/>
      </w:tblGrid>
      <w:tr w:rsidR="005404EC" w:rsidRPr="00C6313D" w:rsidTr="0060448F">
        <w:tc>
          <w:tcPr>
            <w:tcW w:w="3240" w:type="dxa"/>
            <w:shd w:val="clear" w:color="auto" w:fill="C2D69B" w:themeFill="accent3" w:themeFillTint="99"/>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Indicadores de resultado</w:t>
            </w:r>
          </w:p>
        </w:tc>
        <w:tc>
          <w:tcPr>
            <w:tcW w:w="2160" w:type="dxa"/>
            <w:shd w:val="clear" w:color="auto" w:fill="C2D69B" w:themeFill="accent3" w:themeFillTint="99"/>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Línea de Base</w:t>
            </w:r>
          </w:p>
        </w:tc>
        <w:tc>
          <w:tcPr>
            <w:tcW w:w="1800" w:type="dxa"/>
            <w:shd w:val="clear" w:color="auto" w:fill="C2D69B" w:themeFill="accent3" w:themeFillTint="99"/>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Meta (2020)</w:t>
            </w:r>
          </w:p>
        </w:tc>
        <w:tc>
          <w:tcPr>
            <w:tcW w:w="2700" w:type="dxa"/>
            <w:shd w:val="clear" w:color="auto" w:fill="C2D69B" w:themeFill="accent3" w:themeFillTint="99"/>
            <w:vAlign w:val="center"/>
          </w:tcPr>
          <w:p w:rsidR="005404EC" w:rsidRPr="00C6313D" w:rsidRDefault="005404EC" w:rsidP="00C6313D">
            <w:pPr>
              <w:pStyle w:val="ListParagraph"/>
              <w:spacing w:line="20" w:lineRule="atLeast"/>
              <w:ind w:left="0"/>
              <w:jc w:val="center"/>
              <w:rPr>
                <w:rFonts w:ascii="Arial" w:hAnsi="Arial" w:cs="Arial"/>
                <w:b/>
                <w:sz w:val="18"/>
                <w:szCs w:val="18"/>
                <w:lang w:val="es-ES_tradnl"/>
              </w:rPr>
            </w:pPr>
            <w:r w:rsidRPr="00C6313D">
              <w:rPr>
                <w:rFonts w:ascii="Arial" w:hAnsi="Arial" w:cs="Arial"/>
                <w:b/>
                <w:sz w:val="18"/>
                <w:szCs w:val="18"/>
                <w:lang w:val="es-ES_tradnl"/>
              </w:rPr>
              <w:t>Medios de verificación</w:t>
            </w:r>
          </w:p>
        </w:tc>
      </w:tr>
      <w:tr w:rsidR="005404EC" w:rsidRPr="00A433C3" w:rsidTr="0060448F">
        <w:trPr>
          <w:trHeight w:val="557"/>
        </w:trPr>
        <w:tc>
          <w:tcPr>
            <w:tcW w:w="3240" w:type="dxa"/>
            <w:vAlign w:val="center"/>
          </w:tcPr>
          <w:p w:rsidR="00C6313D" w:rsidRDefault="005404EC" w:rsidP="00C6313D">
            <w:pPr>
              <w:spacing w:line="20" w:lineRule="atLeast"/>
              <w:rPr>
                <w:rFonts w:ascii="Arial" w:hAnsi="Arial" w:cs="Arial"/>
                <w:b/>
                <w:sz w:val="18"/>
                <w:szCs w:val="18"/>
                <w:lang w:val="es-ES_tradnl"/>
              </w:rPr>
            </w:pPr>
            <w:r w:rsidRPr="00C6313D">
              <w:rPr>
                <w:rFonts w:ascii="Arial" w:hAnsi="Arial" w:cs="Arial"/>
                <w:b/>
                <w:sz w:val="18"/>
                <w:szCs w:val="18"/>
                <w:lang w:val="es-ES_tradnl"/>
              </w:rPr>
              <w:t xml:space="preserve">Componente 1: </w:t>
            </w:r>
          </w:p>
          <w:p w:rsidR="005404EC" w:rsidRPr="00C6313D" w:rsidRDefault="00C6313D" w:rsidP="00C6313D">
            <w:pPr>
              <w:spacing w:line="20" w:lineRule="atLeast"/>
              <w:rPr>
                <w:rFonts w:ascii="Arial" w:hAnsi="Arial" w:cs="Arial"/>
                <w:sz w:val="18"/>
                <w:szCs w:val="18"/>
                <w:lang w:val="es-ES_tradnl"/>
              </w:rPr>
            </w:pPr>
            <w:r>
              <w:rPr>
                <w:rFonts w:ascii="Arial" w:hAnsi="Arial" w:cs="Arial"/>
                <w:b/>
                <w:sz w:val="18"/>
                <w:szCs w:val="18"/>
                <w:lang w:val="es-ES_tradnl"/>
              </w:rPr>
              <w:t>Mejora</w:t>
            </w:r>
            <w:r w:rsidR="005404EC" w:rsidRPr="00C6313D">
              <w:rPr>
                <w:rFonts w:ascii="Arial" w:hAnsi="Arial" w:cs="Arial"/>
                <w:b/>
                <w:sz w:val="18"/>
                <w:szCs w:val="18"/>
                <w:lang w:val="es-ES_tradnl"/>
              </w:rPr>
              <w:t xml:space="preserve"> de la gestión fiscal</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tc>
        <w:tc>
          <w:tcPr>
            <w:tcW w:w="18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tc>
        <w:tc>
          <w:tcPr>
            <w:tcW w:w="2700" w:type="dxa"/>
            <w:vAlign w:val="center"/>
          </w:tcPr>
          <w:p w:rsidR="005404EC" w:rsidRPr="00C6313D" w:rsidRDefault="005404EC" w:rsidP="00C6313D">
            <w:pPr>
              <w:pStyle w:val="ListParagraph"/>
              <w:spacing w:line="20" w:lineRule="atLeast"/>
              <w:ind w:left="0"/>
              <w:rPr>
                <w:rFonts w:ascii="Arial" w:hAnsi="Arial" w:cs="Arial"/>
                <w:sz w:val="18"/>
                <w:szCs w:val="18"/>
                <w:lang w:val="es-ES_tradnl"/>
              </w:rPr>
            </w:pPr>
          </w:p>
        </w:tc>
      </w:tr>
      <w:tr w:rsidR="005404EC" w:rsidRPr="00A433C3" w:rsidTr="0060448F">
        <w:trPr>
          <w:trHeight w:val="755"/>
        </w:trPr>
        <w:tc>
          <w:tcPr>
            <w:tcW w:w="3240" w:type="dxa"/>
            <w:vAlign w:val="center"/>
          </w:tcPr>
          <w:p w:rsidR="005404EC" w:rsidRPr="00C6313D" w:rsidRDefault="005404EC" w:rsidP="00C6313D">
            <w:pPr>
              <w:pStyle w:val="ListParagraph"/>
              <w:numPr>
                <w:ilvl w:val="0"/>
                <w:numId w:val="14"/>
              </w:numPr>
              <w:spacing w:line="20" w:lineRule="atLeast"/>
              <w:rPr>
                <w:rFonts w:ascii="Arial" w:hAnsi="Arial" w:cs="Arial"/>
                <w:sz w:val="18"/>
                <w:szCs w:val="18"/>
                <w:lang w:val="es-ES_tradnl"/>
              </w:rPr>
            </w:pPr>
            <w:r w:rsidRPr="00C6313D">
              <w:rPr>
                <w:rFonts w:ascii="Arial" w:hAnsi="Arial" w:cs="Arial"/>
                <w:sz w:val="18"/>
                <w:szCs w:val="18"/>
                <w:lang w:val="es-ES_tradnl"/>
              </w:rPr>
              <w:t>Ingresos recaudados / facturados (IP)</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69% (2013)</w:t>
            </w:r>
          </w:p>
        </w:tc>
        <w:tc>
          <w:tcPr>
            <w:tcW w:w="18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85%</w:t>
            </w:r>
          </w:p>
        </w:tc>
        <w:tc>
          <w:tcPr>
            <w:tcW w:w="2700" w:type="dxa"/>
            <w:vAlign w:val="center"/>
          </w:tcPr>
          <w:p w:rsidR="005404EC" w:rsidRPr="00C6313D" w:rsidRDefault="005404EC"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Informes de seguimiento del proyecto</w:t>
            </w:r>
          </w:p>
        </w:tc>
      </w:tr>
      <w:tr w:rsidR="005404EC" w:rsidRPr="00A433C3" w:rsidTr="00C6313D">
        <w:trPr>
          <w:trHeight w:val="746"/>
        </w:trPr>
        <w:tc>
          <w:tcPr>
            <w:tcW w:w="3240" w:type="dxa"/>
            <w:vAlign w:val="center"/>
          </w:tcPr>
          <w:p w:rsidR="005404EC" w:rsidRPr="00C6313D" w:rsidRDefault="005404EC" w:rsidP="00C6313D">
            <w:pPr>
              <w:pStyle w:val="ListParagraph"/>
              <w:numPr>
                <w:ilvl w:val="0"/>
                <w:numId w:val="14"/>
              </w:numPr>
              <w:spacing w:line="20" w:lineRule="atLeast"/>
              <w:rPr>
                <w:rFonts w:ascii="Arial" w:hAnsi="Arial" w:cs="Arial"/>
                <w:sz w:val="18"/>
                <w:szCs w:val="18"/>
                <w:lang w:val="es-ES_tradnl"/>
              </w:rPr>
            </w:pPr>
            <w:r w:rsidRPr="00C6313D">
              <w:rPr>
                <w:rFonts w:ascii="Arial" w:hAnsi="Arial" w:cs="Arial"/>
                <w:sz w:val="18"/>
                <w:szCs w:val="18"/>
                <w:lang w:val="es-ES_tradnl"/>
              </w:rPr>
              <w:t>Crecimiento de los ingresos tributarios reales (medidos en COP constantes de 2014)</w:t>
            </w:r>
          </w:p>
        </w:tc>
        <w:tc>
          <w:tcPr>
            <w:tcW w:w="2160" w:type="dxa"/>
            <w:vAlign w:val="center"/>
          </w:tcPr>
          <w:p w:rsidR="005404EC" w:rsidRPr="00C6313D" w:rsidRDefault="005404EC"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19.7% (Promedio 2012-2014)</w:t>
            </w:r>
          </w:p>
        </w:tc>
        <w:tc>
          <w:tcPr>
            <w:tcW w:w="1800" w:type="dxa"/>
            <w:vAlign w:val="center"/>
          </w:tcPr>
          <w:p w:rsidR="005404EC" w:rsidRPr="00C6313D" w:rsidRDefault="005404EC"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Promedio 2016-2020 igual o mayor a 20%</w:t>
            </w:r>
          </w:p>
        </w:tc>
        <w:tc>
          <w:tcPr>
            <w:tcW w:w="2700" w:type="dxa"/>
            <w:vAlign w:val="center"/>
          </w:tcPr>
          <w:p w:rsidR="005404EC" w:rsidRPr="00C6313D" w:rsidRDefault="005404EC"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Reportes oficiales de ingresos del  municipio</w:t>
            </w:r>
          </w:p>
        </w:tc>
      </w:tr>
      <w:tr w:rsidR="005404EC" w:rsidRPr="00A433C3" w:rsidTr="0060448F">
        <w:tc>
          <w:tcPr>
            <w:tcW w:w="3240" w:type="dxa"/>
            <w:vAlign w:val="center"/>
          </w:tcPr>
          <w:p w:rsidR="005404EC" w:rsidRPr="00C6313D" w:rsidRDefault="005404EC" w:rsidP="00C6313D">
            <w:pPr>
              <w:pStyle w:val="ListParagraph"/>
              <w:numPr>
                <w:ilvl w:val="0"/>
                <w:numId w:val="14"/>
              </w:numPr>
              <w:spacing w:line="20" w:lineRule="atLeast"/>
              <w:rPr>
                <w:rFonts w:ascii="Arial" w:hAnsi="Arial" w:cs="Arial"/>
                <w:sz w:val="18"/>
                <w:szCs w:val="18"/>
                <w:lang w:val="es-ES_tradnl"/>
              </w:rPr>
            </w:pPr>
            <w:r w:rsidRPr="00C6313D">
              <w:rPr>
                <w:rFonts w:ascii="Arial" w:hAnsi="Arial" w:cs="Arial"/>
                <w:sz w:val="18"/>
                <w:szCs w:val="18"/>
                <w:lang w:val="es-ES_tradnl"/>
              </w:rPr>
              <w:t>Formación Bruta de Capital / Gasto total</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50% (2014)</w:t>
            </w:r>
          </w:p>
        </w:tc>
        <w:tc>
          <w:tcPr>
            <w:tcW w:w="18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58%</w:t>
            </w:r>
          </w:p>
        </w:tc>
        <w:tc>
          <w:tcPr>
            <w:tcW w:w="2700" w:type="dxa"/>
            <w:vAlign w:val="center"/>
          </w:tcPr>
          <w:p w:rsidR="005404EC" w:rsidRPr="00C6313D" w:rsidRDefault="005404EC"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Informes de seguimiento del proyecto</w:t>
            </w:r>
          </w:p>
        </w:tc>
      </w:tr>
      <w:tr w:rsidR="005404EC" w:rsidRPr="00A433C3" w:rsidTr="0060448F">
        <w:tc>
          <w:tcPr>
            <w:tcW w:w="3240" w:type="dxa"/>
            <w:tcBorders>
              <w:bottom w:val="single" w:sz="4" w:space="0" w:color="auto"/>
            </w:tcBorders>
            <w:vAlign w:val="center"/>
          </w:tcPr>
          <w:p w:rsidR="005404EC" w:rsidRPr="00C6313D" w:rsidRDefault="005404EC" w:rsidP="00C6313D">
            <w:pPr>
              <w:pStyle w:val="ListParagraph"/>
              <w:numPr>
                <w:ilvl w:val="0"/>
                <w:numId w:val="14"/>
              </w:numPr>
              <w:spacing w:line="20" w:lineRule="atLeast"/>
              <w:rPr>
                <w:rFonts w:ascii="Arial" w:hAnsi="Arial" w:cs="Arial"/>
                <w:sz w:val="18"/>
                <w:szCs w:val="18"/>
                <w:lang w:val="es-ES_tradnl"/>
              </w:rPr>
            </w:pPr>
            <w:r w:rsidRPr="00C6313D">
              <w:rPr>
                <w:rFonts w:ascii="Arial" w:hAnsi="Arial" w:cs="Arial"/>
                <w:sz w:val="18"/>
                <w:szCs w:val="18"/>
                <w:lang w:val="es-ES_tradnl"/>
              </w:rPr>
              <w:t>Indicador de desempeño fiscal</w:t>
            </w:r>
          </w:p>
        </w:tc>
        <w:tc>
          <w:tcPr>
            <w:tcW w:w="2160" w:type="dxa"/>
            <w:tcBorders>
              <w:bottom w:val="single" w:sz="4" w:space="0" w:color="auto"/>
            </w:tcBorders>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75 (2012)</w:t>
            </w:r>
          </w:p>
        </w:tc>
        <w:tc>
          <w:tcPr>
            <w:tcW w:w="1800" w:type="dxa"/>
            <w:tcBorders>
              <w:bottom w:val="single" w:sz="4" w:space="0" w:color="auto"/>
            </w:tcBorders>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80</w:t>
            </w:r>
          </w:p>
        </w:tc>
        <w:tc>
          <w:tcPr>
            <w:tcW w:w="2700" w:type="dxa"/>
            <w:tcBorders>
              <w:bottom w:val="single" w:sz="4" w:space="0" w:color="auto"/>
            </w:tcBorders>
            <w:vAlign w:val="center"/>
          </w:tcPr>
          <w:p w:rsidR="005404EC" w:rsidRPr="00C6313D" w:rsidRDefault="005404EC"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Informes de seguimiento del proyecto</w:t>
            </w:r>
          </w:p>
        </w:tc>
      </w:tr>
      <w:tr w:rsidR="005404EC" w:rsidRPr="00C6313D" w:rsidTr="00645C9E">
        <w:tc>
          <w:tcPr>
            <w:tcW w:w="3240" w:type="dxa"/>
            <w:shd w:val="clear" w:color="auto" w:fill="C2D69B" w:themeFill="accent3" w:themeFillTint="99"/>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Indicadores de producto</w:t>
            </w:r>
          </w:p>
        </w:tc>
        <w:tc>
          <w:tcPr>
            <w:tcW w:w="2160" w:type="dxa"/>
            <w:shd w:val="clear" w:color="auto" w:fill="C2D69B" w:themeFill="accent3" w:themeFillTint="99"/>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Línea de Base</w:t>
            </w:r>
          </w:p>
        </w:tc>
        <w:tc>
          <w:tcPr>
            <w:tcW w:w="1800" w:type="dxa"/>
            <w:shd w:val="clear" w:color="auto" w:fill="C2D69B" w:themeFill="accent3" w:themeFillTint="99"/>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Meta (2020)</w:t>
            </w:r>
          </w:p>
        </w:tc>
        <w:tc>
          <w:tcPr>
            <w:tcW w:w="2700" w:type="dxa"/>
            <w:shd w:val="clear" w:color="auto" w:fill="C2D69B" w:themeFill="accent3" w:themeFillTint="99"/>
            <w:vAlign w:val="center"/>
          </w:tcPr>
          <w:p w:rsidR="005404EC" w:rsidRPr="00C6313D" w:rsidRDefault="005404EC" w:rsidP="00C6313D">
            <w:pPr>
              <w:pStyle w:val="ListParagraph"/>
              <w:spacing w:line="20" w:lineRule="atLeast"/>
              <w:ind w:left="0"/>
              <w:rPr>
                <w:rFonts w:ascii="Arial" w:hAnsi="Arial" w:cs="Arial"/>
                <w:b/>
                <w:sz w:val="18"/>
                <w:szCs w:val="18"/>
                <w:lang w:val="es-ES_tradnl"/>
              </w:rPr>
            </w:pPr>
            <w:r w:rsidRPr="00C6313D">
              <w:rPr>
                <w:rFonts w:ascii="Arial" w:hAnsi="Arial" w:cs="Arial"/>
                <w:b/>
                <w:sz w:val="18"/>
                <w:szCs w:val="18"/>
                <w:lang w:val="es-ES_tradnl"/>
              </w:rPr>
              <w:t>Medios de verificación</w:t>
            </w:r>
          </w:p>
        </w:tc>
      </w:tr>
      <w:tr w:rsidR="005404EC" w:rsidRPr="00A433C3" w:rsidTr="00C6313D">
        <w:trPr>
          <w:trHeight w:val="638"/>
        </w:trPr>
        <w:tc>
          <w:tcPr>
            <w:tcW w:w="3240" w:type="dxa"/>
            <w:vAlign w:val="center"/>
          </w:tcPr>
          <w:p w:rsidR="005404EC" w:rsidRPr="00C6313D" w:rsidRDefault="005404EC" w:rsidP="00C6313D">
            <w:pPr>
              <w:pStyle w:val="ListParagraph"/>
              <w:numPr>
                <w:ilvl w:val="0"/>
                <w:numId w:val="15"/>
              </w:numPr>
              <w:spacing w:line="20" w:lineRule="atLeast"/>
              <w:rPr>
                <w:rFonts w:ascii="Arial" w:hAnsi="Arial" w:cs="Arial"/>
                <w:sz w:val="18"/>
                <w:szCs w:val="18"/>
                <w:lang w:val="es-ES_tradnl"/>
              </w:rPr>
            </w:pPr>
            <w:r w:rsidRPr="00C6313D">
              <w:rPr>
                <w:rFonts w:ascii="Arial" w:hAnsi="Arial" w:cs="Arial"/>
                <w:sz w:val="18"/>
                <w:szCs w:val="18"/>
                <w:lang w:val="es-ES_tradnl"/>
              </w:rPr>
              <w:t xml:space="preserve">Catastro y nomenclatura urbana actualizado actualizados </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0</w:t>
            </w:r>
          </w:p>
        </w:tc>
        <w:tc>
          <w:tcPr>
            <w:tcW w:w="18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1</w:t>
            </w:r>
          </w:p>
        </w:tc>
        <w:tc>
          <w:tcPr>
            <w:tcW w:w="2700" w:type="dxa"/>
            <w:vAlign w:val="center"/>
          </w:tcPr>
          <w:p w:rsidR="005404EC" w:rsidRPr="00C6313D" w:rsidRDefault="005404EC"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Informes de seguimiento del proyecto</w:t>
            </w:r>
          </w:p>
        </w:tc>
      </w:tr>
      <w:tr w:rsidR="005404EC" w:rsidRPr="00A433C3" w:rsidTr="00C6313D">
        <w:trPr>
          <w:trHeight w:val="575"/>
        </w:trPr>
        <w:tc>
          <w:tcPr>
            <w:tcW w:w="3240" w:type="dxa"/>
            <w:vAlign w:val="center"/>
          </w:tcPr>
          <w:p w:rsidR="005404EC" w:rsidRPr="00C6313D" w:rsidRDefault="005404EC" w:rsidP="00C6313D">
            <w:pPr>
              <w:pStyle w:val="ListParagraph"/>
              <w:numPr>
                <w:ilvl w:val="0"/>
                <w:numId w:val="15"/>
              </w:numPr>
              <w:spacing w:line="20" w:lineRule="atLeast"/>
              <w:rPr>
                <w:rFonts w:ascii="Arial" w:hAnsi="Arial" w:cs="Arial"/>
                <w:sz w:val="18"/>
                <w:szCs w:val="18"/>
                <w:lang w:val="es-ES_tradnl"/>
              </w:rPr>
            </w:pPr>
            <w:r w:rsidRPr="00C6313D">
              <w:rPr>
                <w:rFonts w:ascii="Arial" w:hAnsi="Arial" w:cs="Arial"/>
                <w:sz w:val="18"/>
                <w:szCs w:val="18"/>
                <w:lang w:val="es-ES_tradnl"/>
              </w:rPr>
              <w:t xml:space="preserve">Censo de contribuyentes del ICA realizado </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0</w:t>
            </w:r>
          </w:p>
        </w:tc>
        <w:tc>
          <w:tcPr>
            <w:tcW w:w="18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1</w:t>
            </w:r>
          </w:p>
        </w:tc>
        <w:tc>
          <w:tcPr>
            <w:tcW w:w="2700" w:type="dxa"/>
            <w:vAlign w:val="center"/>
          </w:tcPr>
          <w:p w:rsidR="005404EC" w:rsidRPr="00C6313D" w:rsidRDefault="005404EC" w:rsidP="00C6313D">
            <w:pPr>
              <w:pStyle w:val="ListParagraph"/>
              <w:spacing w:line="20" w:lineRule="atLeast"/>
              <w:ind w:left="0"/>
              <w:rPr>
                <w:rFonts w:ascii="Arial" w:hAnsi="Arial" w:cs="Arial"/>
                <w:sz w:val="18"/>
                <w:szCs w:val="18"/>
                <w:lang w:val="es-ES_tradnl"/>
              </w:rPr>
            </w:pPr>
            <w:r w:rsidRPr="00C6313D">
              <w:rPr>
                <w:rFonts w:ascii="Arial" w:hAnsi="Arial" w:cs="Arial"/>
                <w:sz w:val="18"/>
                <w:szCs w:val="18"/>
                <w:lang w:val="es-ES_tradnl"/>
              </w:rPr>
              <w:t>Informes de seguimiento del proyecto</w:t>
            </w:r>
          </w:p>
        </w:tc>
      </w:tr>
      <w:tr w:rsidR="005404EC" w:rsidRPr="00A433C3" w:rsidTr="0060448F">
        <w:tc>
          <w:tcPr>
            <w:tcW w:w="3240" w:type="dxa"/>
            <w:vAlign w:val="center"/>
          </w:tcPr>
          <w:p w:rsidR="005404EC" w:rsidRPr="00C6313D" w:rsidRDefault="005404EC" w:rsidP="00C6313D">
            <w:pPr>
              <w:pStyle w:val="ListParagraph"/>
              <w:numPr>
                <w:ilvl w:val="0"/>
                <w:numId w:val="15"/>
              </w:numPr>
              <w:spacing w:line="20" w:lineRule="atLeast"/>
              <w:rPr>
                <w:rFonts w:ascii="Arial" w:hAnsi="Arial" w:cs="Arial"/>
                <w:sz w:val="18"/>
                <w:szCs w:val="18"/>
                <w:lang w:val="es-ES_tradnl"/>
              </w:rPr>
            </w:pPr>
            <w:r w:rsidRPr="00C6313D">
              <w:rPr>
                <w:rFonts w:ascii="Arial" w:hAnsi="Arial" w:cs="Arial"/>
                <w:sz w:val="18"/>
                <w:szCs w:val="18"/>
                <w:lang w:val="es-ES_tradnl"/>
              </w:rPr>
              <w:t xml:space="preserve">SIAF municipal modernizado </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0</w:t>
            </w:r>
          </w:p>
        </w:tc>
        <w:tc>
          <w:tcPr>
            <w:tcW w:w="18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1</w:t>
            </w:r>
          </w:p>
        </w:tc>
        <w:tc>
          <w:tcPr>
            <w:tcW w:w="27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Informes de seguimiento del proyecto</w:t>
            </w:r>
          </w:p>
        </w:tc>
      </w:tr>
      <w:tr w:rsidR="005404EC" w:rsidRPr="00A433C3" w:rsidTr="00C6313D">
        <w:trPr>
          <w:trHeight w:val="539"/>
        </w:trPr>
        <w:tc>
          <w:tcPr>
            <w:tcW w:w="3240" w:type="dxa"/>
            <w:vAlign w:val="center"/>
          </w:tcPr>
          <w:p w:rsidR="005404EC" w:rsidRPr="00C6313D" w:rsidRDefault="005404EC" w:rsidP="00C6313D">
            <w:pPr>
              <w:pStyle w:val="ListParagraph"/>
              <w:numPr>
                <w:ilvl w:val="0"/>
                <w:numId w:val="15"/>
              </w:numPr>
              <w:spacing w:line="20" w:lineRule="atLeast"/>
              <w:rPr>
                <w:rFonts w:ascii="Arial" w:hAnsi="Arial" w:cs="Arial"/>
                <w:sz w:val="18"/>
                <w:szCs w:val="18"/>
                <w:lang w:val="es-ES_tradnl"/>
              </w:rPr>
            </w:pPr>
            <w:r w:rsidRPr="00C6313D">
              <w:rPr>
                <w:rFonts w:ascii="Arial" w:hAnsi="Arial" w:cs="Arial"/>
                <w:sz w:val="18"/>
                <w:szCs w:val="18"/>
                <w:lang w:val="es-ES_tradnl"/>
              </w:rPr>
              <w:t>Oficina de gerencia de proyectos desarrollada</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0</w:t>
            </w:r>
          </w:p>
        </w:tc>
        <w:tc>
          <w:tcPr>
            <w:tcW w:w="18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eastAsia="Times New Roman" w:hAnsi="Arial" w:cs="Arial"/>
                <w:color w:val="000000"/>
                <w:kern w:val="24"/>
                <w:sz w:val="18"/>
                <w:szCs w:val="18"/>
                <w:lang w:val="es-MX" w:eastAsia="es-CO"/>
              </w:rPr>
            </w:pPr>
            <w:r w:rsidRPr="00C6313D">
              <w:rPr>
                <w:rFonts w:ascii="Arial" w:hAnsi="Arial" w:cs="Arial"/>
                <w:sz w:val="18"/>
                <w:szCs w:val="18"/>
                <w:lang w:val="es-ES_tradnl"/>
              </w:rPr>
              <w:t>1</w:t>
            </w:r>
          </w:p>
        </w:tc>
        <w:tc>
          <w:tcPr>
            <w:tcW w:w="2700" w:type="dxa"/>
            <w:vAlign w:val="center"/>
          </w:tcPr>
          <w:p w:rsidR="005404EC" w:rsidRPr="00C6313D" w:rsidRDefault="005404EC" w:rsidP="00C6313D">
            <w:pPr>
              <w:pStyle w:val="ListParagraph"/>
              <w:spacing w:line="20" w:lineRule="atLeast"/>
              <w:ind w:left="0"/>
              <w:jc w:val="both"/>
              <w:rPr>
                <w:rFonts w:ascii="Arial" w:eastAsia="Times New Roman" w:hAnsi="Arial" w:cs="Arial"/>
                <w:color w:val="000000"/>
                <w:kern w:val="24"/>
                <w:sz w:val="18"/>
                <w:szCs w:val="18"/>
                <w:lang w:val="es-MX" w:eastAsia="es-CO"/>
              </w:rPr>
            </w:pPr>
            <w:r w:rsidRPr="00C6313D">
              <w:rPr>
                <w:rFonts w:ascii="Arial" w:hAnsi="Arial" w:cs="Arial"/>
                <w:sz w:val="18"/>
                <w:szCs w:val="18"/>
                <w:lang w:val="es-ES_tradnl"/>
              </w:rPr>
              <w:t>Informes de seguimiento del proyecto</w:t>
            </w:r>
          </w:p>
        </w:tc>
      </w:tr>
      <w:tr w:rsidR="005404EC" w:rsidRPr="00A433C3" w:rsidTr="00C6313D">
        <w:trPr>
          <w:trHeight w:val="539"/>
        </w:trPr>
        <w:tc>
          <w:tcPr>
            <w:tcW w:w="3240" w:type="dxa"/>
            <w:vAlign w:val="center"/>
          </w:tcPr>
          <w:p w:rsidR="005404EC" w:rsidRPr="00C6313D" w:rsidRDefault="005404EC" w:rsidP="00C6313D">
            <w:pPr>
              <w:pStyle w:val="ListParagraph"/>
              <w:numPr>
                <w:ilvl w:val="0"/>
                <w:numId w:val="15"/>
              </w:numPr>
              <w:spacing w:line="20" w:lineRule="atLeast"/>
              <w:rPr>
                <w:rFonts w:ascii="Arial" w:hAnsi="Arial" w:cs="Arial"/>
                <w:sz w:val="18"/>
                <w:szCs w:val="18"/>
                <w:lang w:val="es-ES_tradnl"/>
              </w:rPr>
            </w:pPr>
            <w:r w:rsidRPr="00C6313D">
              <w:rPr>
                <w:rFonts w:ascii="Arial" w:hAnsi="Arial" w:cs="Arial"/>
                <w:sz w:val="18"/>
                <w:szCs w:val="18"/>
                <w:lang w:val="es-ES_tradnl"/>
              </w:rPr>
              <w:t xml:space="preserve">Estudio sobre reforma administrativa de Pasto realizado </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0</w:t>
            </w:r>
          </w:p>
        </w:tc>
        <w:tc>
          <w:tcPr>
            <w:tcW w:w="18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1</w:t>
            </w:r>
          </w:p>
        </w:tc>
        <w:tc>
          <w:tcPr>
            <w:tcW w:w="27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Informes de seguimiento del proyecto</w:t>
            </w:r>
          </w:p>
        </w:tc>
      </w:tr>
      <w:tr w:rsidR="005404EC" w:rsidRPr="00A433C3" w:rsidTr="00C6313D">
        <w:trPr>
          <w:trHeight w:val="692"/>
        </w:trPr>
        <w:tc>
          <w:tcPr>
            <w:tcW w:w="3240" w:type="dxa"/>
            <w:vAlign w:val="center"/>
          </w:tcPr>
          <w:p w:rsidR="005404EC" w:rsidRPr="00C6313D" w:rsidRDefault="005404EC" w:rsidP="00C6313D">
            <w:pPr>
              <w:pStyle w:val="ListParagraph"/>
              <w:numPr>
                <w:ilvl w:val="0"/>
                <w:numId w:val="15"/>
              </w:numPr>
              <w:spacing w:line="20" w:lineRule="atLeast"/>
              <w:rPr>
                <w:rFonts w:ascii="Arial" w:hAnsi="Arial" w:cs="Arial"/>
                <w:sz w:val="18"/>
                <w:szCs w:val="18"/>
                <w:lang w:val="es-ES_tradnl"/>
              </w:rPr>
            </w:pPr>
            <w:r w:rsidRPr="00C6313D">
              <w:rPr>
                <w:rFonts w:ascii="Arial" w:hAnsi="Arial" w:cs="Arial"/>
                <w:sz w:val="18"/>
                <w:szCs w:val="18"/>
                <w:lang w:val="es-ES_tradnl"/>
              </w:rPr>
              <w:t>Sistema de manejo documentario de la municipalidad desarrollado</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0</w:t>
            </w:r>
          </w:p>
        </w:tc>
        <w:tc>
          <w:tcPr>
            <w:tcW w:w="18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1</w:t>
            </w:r>
          </w:p>
        </w:tc>
        <w:tc>
          <w:tcPr>
            <w:tcW w:w="270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Informes de seguimiento del proyecto</w:t>
            </w:r>
          </w:p>
        </w:tc>
      </w:tr>
    </w:tbl>
    <w:p w:rsidR="00BF1BF9" w:rsidRPr="00C6313D" w:rsidRDefault="00BF1BF9" w:rsidP="00C6313D">
      <w:pPr>
        <w:pStyle w:val="ListParagraph"/>
        <w:spacing w:after="0" w:line="20" w:lineRule="atLeast"/>
        <w:ind w:left="360"/>
        <w:jc w:val="both"/>
        <w:rPr>
          <w:rFonts w:ascii="Arial" w:hAnsi="Arial" w:cs="Arial"/>
          <w:b/>
          <w:lang w:val="es-ES"/>
        </w:rPr>
      </w:pPr>
    </w:p>
    <w:tbl>
      <w:tblPr>
        <w:tblStyle w:val="TableGrid"/>
        <w:tblW w:w="9900" w:type="dxa"/>
        <w:tblInd w:w="-162" w:type="dxa"/>
        <w:tblLook w:val="04A0" w:firstRow="1" w:lastRow="0" w:firstColumn="1" w:lastColumn="0" w:noHBand="0" w:noVBand="1"/>
      </w:tblPr>
      <w:tblGrid>
        <w:gridCol w:w="3240"/>
        <w:gridCol w:w="2160"/>
        <w:gridCol w:w="2340"/>
        <w:gridCol w:w="2160"/>
      </w:tblGrid>
      <w:tr w:rsidR="005404EC" w:rsidRPr="00C6313D" w:rsidTr="0060448F">
        <w:tc>
          <w:tcPr>
            <w:tcW w:w="3240" w:type="dxa"/>
            <w:shd w:val="clear" w:color="auto" w:fill="C2D69B" w:themeFill="accent3" w:themeFillTint="99"/>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Indicador</w:t>
            </w:r>
            <w:r w:rsidR="0060448F" w:rsidRPr="00C6313D">
              <w:rPr>
                <w:rFonts w:ascii="Arial" w:hAnsi="Arial" w:cs="Arial"/>
                <w:b/>
                <w:sz w:val="18"/>
                <w:szCs w:val="18"/>
                <w:lang w:val="es-ES_tradnl"/>
              </w:rPr>
              <w:t>es de resultado</w:t>
            </w:r>
          </w:p>
        </w:tc>
        <w:tc>
          <w:tcPr>
            <w:tcW w:w="2160" w:type="dxa"/>
            <w:shd w:val="clear" w:color="auto" w:fill="C2D69B" w:themeFill="accent3" w:themeFillTint="99"/>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 xml:space="preserve">Línea de Base </w:t>
            </w:r>
          </w:p>
        </w:tc>
        <w:tc>
          <w:tcPr>
            <w:tcW w:w="2340" w:type="dxa"/>
            <w:shd w:val="clear" w:color="auto" w:fill="C2D69B" w:themeFill="accent3" w:themeFillTint="99"/>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Meta (2020)</w:t>
            </w:r>
          </w:p>
        </w:tc>
        <w:tc>
          <w:tcPr>
            <w:tcW w:w="2160" w:type="dxa"/>
            <w:shd w:val="clear" w:color="auto" w:fill="C2D69B" w:themeFill="accent3" w:themeFillTint="99"/>
            <w:vAlign w:val="center"/>
          </w:tcPr>
          <w:p w:rsidR="005404EC" w:rsidRPr="00C6313D" w:rsidRDefault="005404EC" w:rsidP="00C6313D">
            <w:pPr>
              <w:pStyle w:val="ListParagraph"/>
              <w:spacing w:line="20" w:lineRule="atLeast"/>
              <w:ind w:left="0"/>
              <w:jc w:val="center"/>
              <w:rPr>
                <w:rFonts w:ascii="Arial" w:hAnsi="Arial" w:cs="Arial"/>
                <w:b/>
                <w:sz w:val="18"/>
                <w:szCs w:val="18"/>
                <w:lang w:val="es-ES_tradnl"/>
              </w:rPr>
            </w:pPr>
            <w:r w:rsidRPr="00C6313D">
              <w:rPr>
                <w:rFonts w:ascii="Arial" w:hAnsi="Arial" w:cs="Arial"/>
                <w:b/>
                <w:sz w:val="18"/>
                <w:szCs w:val="18"/>
                <w:lang w:val="es-ES_tradnl"/>
              </w:rPr>
              <w:t>Medios de verificación</w:t>
            </w:r>
          </w:p>
        </w:tc>
      </w:tr>
      <w:tr w:rsidR="005404EC" w:rsidRPr="00C6313D" w:rsidTr="0060448F">
        <w:tc>
          <w:tcPr>
            <w:tcW w:w="3240" w:type="dxa"/>
            <w:vAlign w:val="center"/>
          </w:tcPr>
          <w:p w:rsidR="00C6313D" w:rsidRDefault="005404EC" w:rsidP="00C6313D">
            <w:pPr>
              <w:pStyle w:val="ListParagraph"/>
              <w:spacing w:line="20" w:lineRule="atLeast"/>
              <w:ind w:left="0"/>
              <w:jc w:val="both"/>
              <w:rPr>
                <w:rFonts w:ascii="Arial" w:hAnsi="Arial" w:cs="Arial"/>
                <w:b/>
                <w:sz w:val="18"/>
                <w:szCs w:val="18"/>
                <w:lang w:val="es-ES_tradnl"/>
              </w:rPr>
            </w:pPr>
            <w:r w:rsidRPr="00C6313D">
              <w:rPr>
                <w:rFonts w:ascii="Arial" w:hAnsi="Arial" w:cs="Arial"/>
                <w:b/>
                <w:sz w:val="18"/>
                <w:szCs w:val="18"/>
                <w:lang w:val="es-ES_tradnl"/>
              </w:rPr>
              <w:t xml:space="preserve">Componente 2: </w:t>
            </w:r>
          </w:p>
          <w:p w:rsidR="005404EC" w:rsidRPr="00C6313D" w:rsidRDefault="00C6313D" w:rsidP="00C6313D">
            <w:pPr>
              <w:pStyle w:val="ListParagraph"/>
              <w:spacing w:line="20" w:lineRule="atLeast"/>
              <w:ind w:left="0"/>
              <w:jc w:val="both"/>
              <w:rPr>
                <w:rFonts w:ascii="Arial" w:hAnsi="Arial" w:cs="Arial"/>
                <w:b/>
                <w:sz w:val="18"/>
                <w:szCs w:val="18"/>
                <w:lang w:val="es-ES_tradnl"/>
              </w:rPr>
            </w:pPr>
            <w:r>
              <w:rPr>
                <w:rFonts w:ascii="Arial" w:hAnsi="Arial" w:cs="Arial"/>
                <w:b/>
                <w:sz w:val="18"/>
                <w:szCs w:val="18"/>
                <w:lang w:val="es-ES_tradnl"/>
              </w:rPr>
              <w:t>D</w:t>
            </w:r>
            <w:r w:rsidR="005404EC" w:rsidRPr="00C6313D">
              <w:rPr>
                <w:rFonts w:ascii="Arial" w:hAnsi="Arial" w:cs="Arial"/>
                <w:b/>
                <w:sz w:val="18"/>
                <w:szCs w:val="18"/>
                <w:lang w:val="es-ES_tradnl"/>
              </w:rPr>
              <w:t>esarrollo urbano</w:t>
            </w:r>
          </w:p>
        </w:tc>
        <w:tc>
          <w:tcPr>
            <w:tcW w:w="2160" w:type="dxa"/>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p>
        </w:tc>
        <w:tc>
          <w:tcPr>
            <w:tcW w:w="2340" w:type="dxa"/>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p>
        </w:tc>
        <w:tc>
          <w:tcPr>
            <w:tcW w:w="2160" w:type="dxa"/>
            <w:vAlign w:val="center"/>
          </w:tcPr>
          <w:p w:rsidR="005404EC" w:rsidRPr="00C6313D" w:rsidRDefault="005404EC" w:rsidP="00C6313D">
            <w:pPr>
              <w:pStyle w:val="ListParagraph"/>
              <w:spacing w:line="20" w:lineRule="atLeast"/>
              <w:ind w:left="0"/>
              <w:jc w:val="both"/>
              <w:rPr>
                <w:rFonts w:ascii="Arial" w:hAnsi="Arial" w:cs="Arial"/>
                <w:b/>
                <w:sz w:val="18"/>
                <w:szCs w:val="18"/>
                <w:lang w:val="es-ES_tradnl"/>
              </w:rPr>
            </w:pPr>
          </w:p>
        </w:tc>
      </w:tr>
      <w:tr w:rsidR="005404EC" w:rsidRPr="00A433C3" w:rsidTr="0060448F">
        <w:tc>
          <w:tcPr>
            <w:tcW w:w="32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Hectáreas urbanizadas en Aranda</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Cero</w:t>
            </w:r>
          </w:p>
        </w:tc>
        <w:tc>
          <w:tcPr>
            <w:tcW w:w="23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203 Ha</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Informes de la Alcaldía de Pasto</w:t>
            </w:r>
          </w:p>
        </w:tc>
      </w:tr>
      <w:tr w:rsidR="005404EC" w:rsidRPr="00C6313D" w:rsidTr="0060448F">
        <w:tc>
          <w:tcPr>
            <w:tcW w:w="32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Suelo urbano con levantamiento topográfico, de redes y estudio de riesgo en Villa Lucia</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Cero</w:t>
            </w:r>
          </w:p>
        </w:tc>
        <w:tc>
          <w:tcPr>
            <w:tcW w:w="23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 xml:space="preserve">5 Ha de suelo urbano </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Informe de Interventoría</w:t>
            </w:r>
          </w:p>
        </w:tc>
      </w:tr>
      <w:tr w:rsidR="005404EC" w:rsidRPr="00C6313D" w:rsidTr="0060448F">
        <w:tc>
          <w:tcPr>
            <w:tcW w:w="32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Barrios legalizados y mejorados: Popular, Rosal de Oriente, Figueroa y Altos de Lorenzo</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Cero</w:t>
            </w:r>
          </w:p>
        </w:tc>
        <w:tc>
          <w:tcPr>
            <w:tcW w:w="23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Cuatro barrios.</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Actas administrativas de legalización y de entrega de obras ejecutadas</w:t>
            </w:r>
          </w:p>
        </w:tc>
      </w:tr>
      <w:tr w:rsidR="005404EC" w:rsidRPr="00A433C3" w:rsidTr="0060448F">
        <w:tc>
          <w:tcPr>
            <w:tcW w:w="32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lastRenderedPageBreak/>
              <w:t>Vías, espacios peatonales y ciclo rutas</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28,000 M2</w:t>
            </w:r>
          </w:p>
        </w:tc>
        <w:tc>
          <w:tcPr>
            <w:tcW w:w="23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48,000 M2</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pt-BR"/>
              </w:rPr>
            </w:pPr>
            <w:r w:rsidRPr="00C6313D">
              <w:rPr>
                <w:rFonts w:ascii="Arial" w:hAnsi="Arial" w:cs="Arial"/>
                <w:sz w:val="18"/>
                <w:szCs w:val="18"/>
                <w:lang w:val="pt-BR"/>
              </w:rPr>
              <w:t>Acta de entrega de obras</w:t>
            </w:r>
          </w:p>
        </w:tc>
      </w:tr>
      <w:tr w:rsidR="005404EC" w:rsidRPr="00A433C3" w:rsidTr="0060448F">
        <w:tc>
          <w:tcPr>
            <w:tcW w:w="3240" w:type="dxa"/>
            <w:vAlign w:val="center"/>
          </w:tcPr>
          <w:p w:rsidR="005404EC" w:rsidRPr="00C6313D" w:rsidRDefault="005404EC" w:rsidP="00C6313D">
            <w:pPr>
              <w:pStyle w:val="ListParagraph"/>
              <w:spacing w:line="20" w:lineRule="atLeast"/>
              <w:ind w:left="0"/>
              <w:jc w:val="both"/>
              <w:rPr>
                <w:rFonts w:ascii="Arial" w:hAnsi="Arial" w:cs="Arial"/>
                <w:sz w:val="18"/>
                <w:szCs w:val="18"/>
                <w:lang w:val="pt-BR"/>
              </w:rPr>
            </w:pPr>
            <w:r w:rsidRPr="00C6313D">
              <w:rPr>
                <w:rFonts w:ascii="Arial" w:hAnsi="Arial" w:cs="Arial"/>
                <w:sz w:val="18"/>
                <w:szCs w:val="18"/>
                <w:lang w:val="pt-BR"/>
              </w:rPr>
              <w:t>Emisión de GEI</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fr-FR"/>
              </w:rPr>
            </w:pPr>
            <w:r w:rsidRPr="00C6313D">
              <w:rPr>
                <w:rFonts w:ascii="Arial" w:hAnsi="Arial" w:cs="Arial"/>
                <w:sz w:val="18"/>
                <w:szCs w:val="18"/>
                <w:lang w:val="fr-FR"/>
              </w:rPr>
              <w:t>1.12 t de CO2 per capita</w:t>
            </w:r>
          </w:p>
        </w:tc>
        <w:tc>
          <w:tcPr>
            <w:tcW w:w="2340" w:type="dxa"/>
            <w:vAlign w:val="center"/>
          </w:tcPr>
          <w:p w:rsidR="005404EC" w:rsidRPr="00C6313D" w:rsidRDefault="005404EC" w:rsidP="00C6313D">
            <w:pPr>
              <w:pStyle w:val="ListParagraph"/>
              <w:spacing w:line="20" w:lineRule="atLeast"/>
              <w:ind w:left="0"/>
              <w:jc w:val="both"/>
              <w:rPr>
                <w:rFonts w:ascii="Arial" w:hAnsi="Arial" w:cs="Arial"/>
                <w:sz w:val="18"/>
                <w:szCs w:val="18"/>
                <w:lang w:val="fr-FR"/>
              </w:rPr>
            </w:pPr>
            <w:r w:rsidRPr="00C6313D">
              <w:rPr>
                <w:rFonts w:ascii="Arial" w:hAnsi="Arial" w:cs="Arial"/>
                <w:sz w:val="18"/>
                <w:szCs w:val="18"/>
                <w:lang w:val="fr-FR"/>
              </w:rPr>
              <w:t>1.0 t de CO2 per capita</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
              </w:rPr>
            </w:pPr>
            <w:r w:rsidRPr="00C6313D">
              <w:rPr>
                <w:rFonts w:ascii="Arial" w:hAnsi="Arial" w:cs="Arial"/>
                <w:sz w:val="18"/>
                <w:szCs w:val="18"/>
                <w:lang w:val="es-ES"/>
              </w:rPr>
              <w:t>Informe de Análisis de Emisión de GEI</w:t>
            </w:r>
          </w:p>
        </w:tc>
      </w:tr>
      <w:tr w:rsidR="005404EC" w:rsidRPr="00A433C3" w:rsidTr="0060448F">
        <w:tc>
          <w:tcPr>
            <w:tcW w:w="32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M2 de espacio público/área verde en barrios intervenidos</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1,600 M2 de espacio público efectivo</w:t>
            </w:r>
          </w:p>
        </w:tc>
        <w:tc>
          <w:tcPr>
            <w:tcW w:w="234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p>
          <w:p w:rsidR="005404EC" w:rsidRPr="00C6313D" w:rsidRDefault="005404EC" w:rsidP="00C6313D">
            <w:pPr>
              <w:pStyle w:val="ListParagraph"/>
              <w:spacing w:line="20" w:lineRule="atLeast"/>
              <w:ind w:left="0"/>
              <w:jc w:val="both"/>
              <w:rPr>
                <w:rFonts w:ascii="Arial" w:hAnsi="Arial" w:cs="Arial"/>
                <w:sz w:val="18"/>
                <w:szCs w:val="18"/>
                <w:lang w:val="pt-BR"/>
              </w:rPr>
            </w:pPr>
            <w:r w:rsidRPr="00C6313D">
              <w:rPr>
                <w:rFonts w:ascii="Arial" w:hAnsi="Arial" w:cs="Arial"/>
                <w:sz w:val="18"/>
                <w:szCs w:val="18"/>
                <w:lang w:val="pt-BR"/>
              </w:rPr>
              <w:t>24,850 M2 de espacio público efectivo.</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pt-BR"/>
              </w:rPr>
            </w:pPr>
            <w:r w:rsidRPr="00C6313D">
              <w:rPr>
                <w:rFonts w:ascii="Arial" w:hAnsi="Arial" w:cs="Arial"/>
                <w:sz w:val="18"/>
                <w:szCs w:val="18"/>
                <w:lang w:val="pt-BR"/>
              </w:rPr>
              <w:t>Actas de entrega de obras.</w:t>
            </w:r>
          </w:p>
        </w:tc>
      </w:tr>
      <w:tr w:rsidR="005404EC" w:rsidRPr="00A433C3" w:rsidTr="0060448F">
        <w:tc>
          <w:tcPr>
            <w:tcW w:w="3240" w:type="dxa"/>
            <w:vAlign w:val="center"/>
          </w:tcPr>
          <w:p w:rsidR="00C6313D" w:rsidRDefault="005404EC" w:rsidP="00C6313D">
            <w:pPr>
              <w:spacing w:line="20" w:lineRule="atLeast"/>
              <w:rPr>
                <w:rFonts w:ascii="Arial" w:eastAsia="Times New Roman" w:hAnsi="Arial" w:cs="Arial"/>
                <w:b/>
                <w:color w:val="000000"/>
                <w:kern w:val="24"/>
                <w:sz w:val="18"/>
                <w:szCs w:val="18"/>
                <w:lang w:val="es-MX" w:eastAsia="es-CO"/>
              </w:rPr>
            </w:pPr>
            <w:r w:rsidRPr="00C6313D">
              <w:rPr>
                <w:rFonts w:ascii="Arial" w:eastAsia="Times New Roman" w:hAnsi="Arial" w:cs="Arial"/>
                <w:b/>
                <w:color w:val="000000"/>
                <w:kern w:val="24"/>
                <w:sz w:val="18"/>
                <w:szCs w:val="18"/>
                <w:lang w:val="es-MX" w:eastAsia="es-CO"/>
              </w:rPr>
              <w:t xml:space="preserve">Componente 3: </w:t>
            </w:r>
          </w:p>
          <w:p w:rsidR="005404EC" w:rsidRPr="00C6313D" w:rsidRDefault="005404EC" w:rsidP="00C6313D">
            <w:pPr>
              <w:spacing w:line="20" w:lineRule="atLeast"/>
              <w:rPr>
                <w:rFonts w:ascii="Arial" w:eastAsia="Times New Roman" w:hAnsi="Arial" w:cs="Arial"/>
                <w:b/>
                <w:color w:val="000000"/>
                <w:kern w:val="24"/>
                <w:sz w:val="18"/>
                <w:szCs w:val="18"/>
                <w:lang w:val="es-MX" w:eastAsia="es-CO"/>
              </w:rPr>
            </w:pPr>
            <w:r w:rsidRPr="00C6313D">
              <w:rPr>
                <w:rFonts w:ascii="Arial" w:eastAsia="Times New Roman" w:hAnsi="Arial" w:cs="Arial"/>
                <w:b/>
                <w:color w:val="000000"/>
                <w:kern w:val="24"/>
                <w:sz w:val="18"/>
                <w:szCs w:val="18"/>
                <w:lang w:val="es-MX" w:eastAsia="es-CO"/>
              </w:rPr>
              <w:t>Mejora en el acceso y calidad de los servicios públicos</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highlight w:val="yellow"/>
                <w:lang w:val="es-ES_tradnl"/>
              </w:rPr>
            </w:pPr>
          </w:p>
        </w:tc>
        <w:tc>
          <w:tcPr>
            <w:tcW w:w="2340" w:type="dxa"/>
            <w:vAlign w:val="center"/>
          </w:tcPr>
          <w:p w:rsidR="005404EC" w:rsidRPr="00C6313D" w:rsidRDefault="005404EC" w:rsidP="00C6313D">
            <w:pPr>
              <w:pStyle w:val="ListParagraph"/>
              <w:spacing w:line="20" w:lineRule="atLeast"/>
              <w:ind w:left="0"/>
              <w:jc w:val="both"/>
              <w:rPr>
                <w:rFonts w:ascii="Arial" w:eastAsia="Times New Roman" w:hAnsi="Arial" w:cs="Arial"/>
                <w:color w:val="000000"/>
                <w:kern w:val="24"/>
                <w:sz w:val="18"/>
                <w:szCs w:val="18"/>
                <w:lang w:val="es-MX" w:eastAsia="es-CO"/>
              </w:rPr>
            </w:pPr>
          </w:p>
        </w:tc>
        <w:tc>
          <w:tcPr>
            <w:tcW w:w="2160" w:type="dxa"/>
            <w:vAlign w:val="center"/>
          </w:tcPr>
          <w:p w:rsidR="005404EC" w:rsidRPr="00C6313D" w:rsidRDefault="005404EC" w:rsidP="00C6313D">
            <w:pPr>
              <w:pStyle w:val="ListParagraph"/>
              <w:spacing w:line="20" w:lineRule="atLeast"/>
              <w:ind w:left="0"/>
              <w:jc w:val="both"/>
              <w:rPr>
                <w:rFonts w:ascii="Arial" w:eastAsia="Times New Roman" w:hAnsi="Arial" w:cs="Arial"/>
                <w:color w:val="000000"/>
                <w:kern w:val="24"/>
                <w:sz w:val="18"/>
                <w:szCs w:val="18"/>
                <w:lang w:val="es-MX" w:eastAsia="es-CO"/>
              </w:rPr>
            </w:pPr>
          </w:p>
        </w:tc>
      </w:tr>
      <w:tr w:rsidR="005404EC" w:rsidRPr="00A433C3" w:rsidTr="0060448F">
        <w:tc>
          <w:tcPr>
            <w:tcW w:w="3240" w:type="dxa"/>
            <w:vAlign w:val="center"/>
          </w:tcPr>
          <w:p w:rsidR="005404EC" w:rsidRPr="00C6313D" w:rsidRDefault="005404EC" w:rsidP="00C6313D">
            <w:pPr>
              <w:spacing w:line="20" w:lineRule="atLeast"/>
              <w:rPr>
                <w:rFonts w:ascii="Arial" w:eastAsia="Times New Roman" w:hAnsi="Arial" w:cs="Arial"/>
                <w:color w:val="000000"/>
                <w:kern w:val="24"/>
                <w:sz w:val="18"/>
                <w:szCs w:val="18"/>
                <w:lang w:val="es-MX" w:eastAsia="es-CO"/>
              </w:rPr>
            </w:pPr>
            <w:r w:rsidRPr="00C6313D">
              <w:rPr>
                <w:rFonts w:ascii="Arial" w:eastAsia="Times New Roman" w:hAnsi="Arial" w:cs="Arial"/>
                <w:color w:val="000000"/>
                <w:kern w:val="24"/>
                <w:sz w:val="18"/>
                <w:szCs w:val="18"/>
                <w:lang w:val="es-MX" w:eastAsia="es-CO"/>
              </w:rPr>
              <w:t>Inundaciones y/o afectación</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Dos X año</w:t>
            </w:r>
          </w:p>
        </w:tc>
        <w:tc>
          <w:tcPr>
            <w:tcW w:w="2340" w:type="dxa"/>
            <w:vAlign w:val="center"/>
          </w:tcPr>
          <w:p w:rsidR="005404EC" w:rsidRPr="00C6313D" w:rsidRDefault="005404EC" w:rsidP="00C6313D">
            <w:pPr>
              <w:pStyle w:val="ListParagraph"/>
              <w:spacing w:line="20" w:lineRule="atLeast"/>
              <w:ind w:left="0"/>
              <w:jc w:val="both"/>
              <w:rPr>
                <w:rFonts w:ascii="Arial" w:eastAsia="Times New Roman" w:hAnsi="Arial" w:cs="Arial"/>
                <w:color w:val="000000"/>
                <w:kern w:val="24"/>
                <w:sz w:val="18"/>
                <w:szCs w:val="18"/>
                <w:lang w:val="es-MX" w:eastAsia="es-CO"/>
              </w:rPr>
            </w:pPr>
            <w:r w:rsidRPr="00C6313D">
              <w:rPr>
                <w:rFonts w:ascii="Arial" w:eastAsia="Times New Roman" w:hAnsi="Arial" w:cs="Arial"/>
                <w:color w:val="000000"/>
                <w:kern w:val="24"/>
                <w:sz w:val="18"/>
                <w:szCs w:val="18"/>
                <w:lang w:val="es-MX" w:eastAsia="es-CO"/>
              </w:rPr>
              <w:t>Cero X año</w:t>
            </w:r>
          </w:p>
        </w:tc>
        <w:tc>
          <w:tcPr>
            <w:tcW w:w="2160" w:type="dxa"/>
            <w:vAlign w:val="center"/>
          </w:tcPr>
          <w:p w:rsidR="005404EC" w:rsidRPr="00C6313D" w:rsidRDefault="005404EC" w:rsidP="00C6313D">
            <w:pPr>
              <w:pStyle w:val="ListParagraph"/>
              <w:spacing w:line="20" w:lineRule="atLeast"/>
              <w:ind w:left="0"/>
              <w:jc w:val="both"/>
              <w:rPr>
                <w:rFonts w:ascii="Arial" w:eastAsia="Times New Roman" w:hAnsi="Arial" w:cs="Arial"/>
                <w:color w:val="000000"/>
                <w:kern w:val="24"/>
                <w:sz w:val="18"/>
                <w:szCs w:val="18"/>
                <w:lang w:val="es-MX" w:eastAsia="es-CO"/>
              </w:rPr>
            </w:pPr>
            <w:r w:rsidRPr="00C6313D">
              <w:rPr>
                <w:rFonts w:ascii="Arial" w:eastAsia="Times New Roman" w:hAnsi="Arial" w:cs="Arial"/>
                <w:color w:val="000000"/>
                <w:kern w:val="24"/>
                <w:sz w:val="18"/>
                <w:szCs w:val="18"/>
                <w:lang w:val="es-MX" w:eastAsia="es-CO"/>
              </w:rPr>
              <w:t>Registros de reportes de la subgerencia de acueducto</w:t>
            </w:r>
          </w:p>
        </w:tc>
      </w:tr>
      <w:tr w:rsidR="005404EC" w:rsidRPr="00C6313D" w:rsidTr="0060448F">
        <w:tc>
          <w:tcPr>
            <w:tcW w:w="3240" w:type="dxa"/>
            <w:vAlign w:val="center"/>
          </w:tcPr>
          <w:p w:rsidR="005404EC" w:rsidRPr="00C6313D" w:rsidRDefault="005404EC" w:rsidP="00C6313D">
            <w:pPr>
              <w:spacing w:line="20" w:lineRule="atLeast"/>
              <w:rPr>
                <w:rFonts w:ascii="Arial" w:eastAsia="Times New Roman" w:hAnsi="Arial" w:cs="Arial"/>
                <w:color w:val="000000"/>
                <w:kern w:val="24"/>
                <w:sz w:val="18"/>
                <w:szCs w:val="18"/>
                <w:lang w:val="es-MX" w:eastAsia="es-CO"/>
              </w:rPr>
            </w:pPr>
            <w:r w:rsidRPr="00C6313D">
              <w:rPr>
                <w:rFonts w:ascii="Arial" w:eastAsia="Times New Roman" w:hAnsi="Arial" w:cs="Arial"/>
                <w:color w:val="000000"/>
                <w:kern w:val="24"/>
                <w:sz w:val="18"/>
                <w:szCs w:val="18"/>
                <w:lang w:val="es-MX" w:eastAsia="es-CO"/>
              </w:rPr>
              <w:t>Descargas combinadas al Rio Pasto</w:t>
            </w:r>
          </w:p>
        </w:tc>
        <w:tc>
          <w:tcPr>
            <w:tcW w:w="2160" w:type="dxa"/>
            <w:vAlign w:val="center"/>
          </w:tcPr>
          <w:p w:rsidR="005404EC" w:rsidRPr="00C6313D" w:rsidRDefault="005404EC" w:rsidP="00C6313D">
            <w:pPr>
              <w:pStyle w:val="ListParagraph"/>
              <w:spacing w:line="20" w:lineRule="atLeast"/>
              <w:ind w:left="0"/>
              <w:jc w:val="both"/>
              <w:rPr>
                <w:rFonts w:ascii="Arial" w:hAnsi="Arial" w:cs="Arial"/>
                <w:sz w:val="18"/>
                <w:szCs w:val="18"/>
                <w:lang w:val="es-ES_tradnl"/>
              </w:rPr>
            </w:pPr>
            <w:r w:rsidRPr="00C6313D">
              <w:rPr>
                <w:rFonts w:ascii="Arial" w:hAnsi="Arial" w:cs="Arial"/>
                <w:sz w:val="18"/>
                <w:szCs w:val="18"/>
                <w:lang w:val="es-ES_tradnl"/>
              </w:rPr>
              <w:t>1</w:t>
            </w:r>
          </w:p>
        </w:tc>
        <w:tc>
          <w:tcPr>
            <w:tcW w:w="2340" w:type="dxa"/>
            <w:vAlign w:val="center"/>
          </w:tcPr>
          <w:p w:rsidR="005404EC" w:rsidRPr="00C6313D" w:rsidRDefault="005404EC" w:rsidP="00C6313D">
            <w:pPr>
              <w:pStyle w:val="ListParagraph"/>
              <w:spacing w:line="20" w:lineRule="atLeast"/>
              <w:ind w:left="0"/>
              <w:jc w:val="both"/>
              <w:rPr>
                <w:rFonts w:ascii="Arial" w:eastAsia="Times New Roman" w:hAnsi="Arial" w:cs="Arial"/>
                <w:color w:val="000000"/>
                <w:kern w:val="24"/>
                <w:sz w:val="18"/>
                <w:szCs w:val="18"/>
                <w:lang w:val="es-MX" w:eastAsia="es-CO"/>
              </w:rPr>
            </w:pPr>
            <w:r w:rsidRPr="00C6313D">
              <w:rPr>
                <w:rFonts w:ascii="Arial" w:eastAsia="Times New Roman" w:hAnsi="Arial" w:cs="Arial"/>
                <w:color w:val="000000"/>
                <w:kern w:val="24"/>
                <w:sz w:val="18"/>
                <w:szCs w:val="18"/>
                <w:lang w:val="es-MX" w:eastAsia="es-CO"/>
              </w:rPr>
              <w:t>Cero</w:t>
            </w:r>
          </w:p>
        </w:tc>
        <w:tc>
          <w:tcPr>
            <w:tcW w:w="2160" w:type="dxa"/>
            <w:vAlign w:val="center"/>
          </w:tcPr>
          <w:p w:rsidR="005404EC" w:rsidRPr="00C6313D" w:rsidRDefault="005404EC" w:rsidP="00C6313D">
            <w:pPr>
              <w:pStyle w:val="ListParagraph"/>
              <w:spacing w:line="20" w:lineRule="atLeast"/>
              <w:ind w:left="0"/>
              <w:jc w:val="both"/>
              <w:rPr>
                <w:rFonts w:ascii="Arial" w:eastAsia="Times New Roman" w:hAnsi="Arial" w:cs="Arial"/>
                <w:color w:val="000000"/>
                <w:kern w:val="24"/>
                <w:sz w:val="18"/>
                <w:szCs w:val="18"/>
                <w:lang w:val="es-MX" w:eastAsia="es-CO"/>
              </w:rPr>
            </w:pPr>
            <w:r w:rsidRPr="00C6313D">
              <w:rPr>
                <w:rFonts w:ascii="Arial" w:eastAsia="Times New Roman" w:hAnsi="Arial" w:cs="Arial"/>
                <w:color w:val="000000"/>
                <w:kern w:val="24"/>
                <w:sz w:val="18"/>
                <w:szCs w:val="18"/>
                <w:lang w:val="es-MX" w:eastAsia="es-CO"/>
              </w:rPr>
              <w:t>Informes de interventoría</w:t>
            </w:r>
          </w:p>
        </w:tc>
      </w:tr>
    </w:tbl>
    <w:p w:rsidR="008A4E91" w:rsidRPr="00C6313D" w:rsidRDefault="008A4E91" w:rsidP="00C6313D">
      <w:pPr>
        <w:pStyle w:val="ListParagraph"/>
        <w:spacing w:after="0" w:line="20" w:lineRule="atLeast"/>
        <w:ind w:left="360"/>
        <w:jc w:val="both"/>
        <w:rPr>
          <w:rFonts w:ascii="Arial" w:hAnsi="Arial" w:cs="Arial"/>
          <w:b/>
          <w:lang w:val="es-ES_tradnl"/>
        </w:rPr>
      </w:pPr>
    </w:p>
    <w:p w:rsidR="00A1693D" w:rsidRPr="00C6313D" w:rsidRDefault="00A1693D" w:rsidP="00C6313D">
      <w:pPr>
        <w:pStyle w:val="ListParagraph"/>
        <w:spacing w:after="0" w:line="20" w:lineRule="atLeast"/>
        <w:ind w:left="360"/>
        <w:jc w:val="both"/>
        <w:rPr>
          <w:rFonts w:ascii="Arial" w:hAnsi="Arial" w:cs="Arial"/>
          <w:b/>
          <w:lang w:val="es-ES_tradnl"/>
        </w:rPr>
      </w:pPr>
    </w:p>
    <w:p w:rsidR="004A1EE5" w:rsidRPr="00C6313D" w:rsidRDefault="00381FEF" w:rsidP="00C6313D">
      <w:pPr>
        <w:pStyle w:val="ListParagraph"/>
        <w:numPr>
          <w:ilvl w:val="0"/>
          <w:numId w:val="1"/>
        </w:numPr>
        <w:spacing w:after="0" w:line="20" w:lineRule="atLeast"/>
        <w:jc w:val="both"/>
        <w:rPr>
          <w:rFonts w:ascii="Arial" w:hAnsi="Arial" w:cs="Arial"/>
          <w:lang w:val="es-ES_tradnl"/>
        </w:rPr>
      </w:pPr>
      <w:r w:rsidRPr="00C6313D">
        <w:rPr>
          <w:rFonts w:ascii="Arial" w:hAnsi="Arial" w:cs="Arial"/>
          <w:b/>
          <w:lang w:val="es-ES_tradnl"/>
        </w:rPr>
        <w:t>MECANISMO DE EJECUCION</w:t>
      </w:r>
    </w:p>
    <w:p w:rsidR="004A1EE5" w:rsidRPr="00C6313D" w:rsidRDefault="004A1EE5" w:rsidP="00C6313D">
      <w:pPr>
        <w:pStyle w:val="ListParagraph"/>
        <w:spacing w:after="0" w:line="20" w:lineRule="atLeast"/>
        <w:ind w:left="360"/>
        <w:jc w:val="both"/>
        <w:rPr>
          <w:rFonts w:ascii="Arial" w:hAnsi="Arial" w:cs="Arial"/>
          <w:lang w:val="es-ES_tradnl"/>
        </w:rPr>
      </w:pPr>
    </w:p>
    <w:p w:rsidR="004D2304" w:rsidRPr="00C6313D" w:rsidRDefault="005B4479" w:rsidP="00C6313D">
      <w:pPr>
        <w:pStyle w:val="ListParagraph"/>
        <w:numPr>
          <w:ilvl w:val="1"/>
          <w:numId w:val="16"/>
        </w:numPr>
        <w:spacing w:after="0" w:line="20" w:lineRule="atLeast"/>
        <w:jc w:val="both"/>
        <w:rPr>
          <w:rFonts w:ascii="Arial" w:hAnsi="Arial" w:cs="Arial"/>
          <w:lang w:val="es-ES_tradnl"/>
        </w:rPr>
      </w:pPr>
      <w:r w:rsidRPr="00C6313D">
        <w:rPr>
          <w:rFonts w:ascii="Arial" w:hAnsi="Arial" w:cs="Arial"/>
          <w:b/>
          <w:lang w:val="es-ES_tradnl"/>
        </w:rPr>
        <w:t xml:space="preserve">Componente </w:t>
      </w:r>
      <w:r w:rsidR="00337AB1" w:rsidRPr="00C6313D">
        <w:rPr>
          <w:rFonts w:ascii="Arial" w:hAnsi="Arial" w:cs="Arial"/>
          <w:b/>
          <w:lang w:val="es-ES_tradnl"/>
        </w:rPr>
        <w:t>I- Mejora de la Gestión Fiscal</w:t>
      </w:r>
      <w:r w:rsidRPr="00C6313D">
        <w:rPr>
          <w:rFonts w:ascii="Arial" w:hAnsi="Arial" w:cs="Arial"/>
          <w:b/>
          <w:lang w:val="es-ES_tradnl"/>
        </w:rPr>
        <w:t xml:space="preserve">. </w:t>
      </w:r>
    </w:p>
    <w:p w:rsidR="00C6313D" w:rsidRPr="00C6313D" w:rsidRDefault="00C6313D" w:rsidP="00C6313D">
      <w:pPr>
        <w:pStyle w:val="ListParagraph"/>
        <w:spacing w:after="0" w:line="20" w:lineRule="atLeast"/>
        <w:jc w:val="both"/>
        <w:rPr>
          <w:rFonts w:ascii="Arial" w:hAnsi="Arial" w:cs="Arial"/>
          <w:lang w:val="es-ES_tradnl"/>
        </w:rPr>
      </w:pPr>
    </w:p>
    <w:p w:rsidR="007C3C98" w:rsidRPr="00C6313D" w:rsidRDefault="007C3C98" w:rsidP="00093D5E">
      <w:pPr>
        <w:pStyle w:val="ListParagraph"/>
        <w:numPr>
          <w:ilvl w:val="2"/>
          <w:numId w:val="16"/>
        </w:numPr>
        <w:spacing w:after="0" w:line="20" w:lineRule="atLeast"/>
        <w:ind w:left="1260"/>
        <w:jc w:val="both"/>
        <w:rPr>
          <w:rFonts w:ascii="Arial" w:hAnsi="Arial" w:cs="Arial"/>
          <w:lang w:val="es-ES_tradnl"/>
        </w:rPr>
      </w:pPr>
      <w:r w:rsidRPr="00C6313D">
        <w:rPr>
          <w:rFonts w:ascii="Arial" w:hAnsi="Arial" w:cs="Arial"/>
          <w:u w:val="single"/>
          <w:lang w:val="es-ES_tradnl"/>
        </w:rPr>
        <w:t xml:space="preserve">Actualización del Catastro y de la Nomenclatura Urbana. </w:t>
      </w:r>
      <w:r w:rsidRPr="00C6313D">
        <w:rPr>
          <w:rFonts w:ascii="Arial" w:hAnsi="Arial" w:cs="Arial"/>
          <w:lang w:val="es-BO"/>
        </w:rPr>
        <w:t xml:space="preserve">Se ejecutará mediante (i) la actualización catastral, en cumplimiento de la norma vigente que establece la actualización periódica del catastro municipal cada 5 años. Esta tarea permitirá realizar la conservación del catastro, identificando nuevas construcciones y cambios de uso; y (ii) la actualización de la nomenclatura y numeración urbana, con miras a lograr que la administración pueda identificar apropiadamente a las personas naturales y jurídicas sujetas al pago del IP y definir mejor la base tributaria, facilitando el control del recaudo y las actuaciones tributarias coactivas y persuasivas. </w:t>
      </w:r>
      <w:r w:rsidRPr="00C6313D">
        <w:rPr>
          <w:rFonts w:ascii="Arial" w:hAnsi="Arial" w:cs="Arial"/>
          <w:lang w:val="es-ES_tradnl"/>
        </w:rPr>
        <w:t>Este proyecto se encontrará bajo la responsabilidad de la Secretaría de Hacienda de la Alcaldía de Pasto, que tiene bajo su responsabilidad la recaudación de impuestos municipales. Ambas actividades serán ejecutadas por firmas contratadas mediante LPN. La actualización del Catastro será coordinada con el Instituto Geográfico Agustín Codazzi.</w:t>
      </w:r>
    </w:p>
    <w:p w:rsidR="007C3C98" w:rsidRPr="00C6313D" w:rsidRDefault="007C3C98" w:rsidP="00093D5E">
      <w:pPr>
        <w:pStyle w:val="ListParagraph"/>
        <w:spacing w:after="0" w:line="20" w:lineRule="atLeast"/>
        <w:ind w:left="1260"/>
        <w:jc w:val="both"/>
        <w:rPr>
          <w:rFonts w:ascii="Arial" w:hAnsi="Arial" w:cs="Arial"/>
          <w:lang w:val="es-ES_tradnl"/>
        </w:rPr>
      </w:pPr>
    </w:p>
    <w:p w:rsidR="007C3C98" w:rsidRPr="00C6313D" w:rsidRDefault="007C3C98" w:rsidP="00093D5E">
      <w:pPr>
        <w:pStyle w:val="ListParagraph"/>
        <w:numPr>
          <w:ilvl w:val="2"/>
          <w:numId w:val="16"/>
        </w:numPr>
        <w:spacing w:after="0" w:line="20" w:lineRule="atLeast"/>
        <w:ind w:left="1260"/>
        <w:jc w:val="both"/>
        <w:rPr>
          <w:rFonts w:ascii="Arial" w:hAnsi="Arial" w:cs="Arial"/>
          <w:lang w:val="es-ES_tradnl"/>
        </w:rPr>
      </w:pPr>
      <w:r w:rsidRPr="00C6313D">
        <w:rPr>
          <w:rFonts w:ascii="Arial" w:hAnsi="Arial" w:cs="Arial"/>
          <w:u w:val="single"/>
          <w:lang w:val="es-BO"/>
        </w:rPr>
        <w:t>Censo de contribuyentes del Impuesto a la Industria y Comercio.</w:t>
      </w:r>
      <w:r w:rsidRPr="00C6313D">
        <w:rPr>
          <w:rFonts w:ascii="Arial" w:hAnsi="Arial" w:cs="Arial"/>
          <w:lang w:val="es-BO"/>
        </w:rPr>
        <w:t xml:space="preserve"> </w:t>
      </w:r>
      <w:r w:rsidRPr="00C6313D">
        <w:rPr>
          <w:rFonts w:ascii="Arial" w:hAnsi="Arial" w:cs="Arial"/>
          <w:lang w:val="es-ES_tradnl"/>
        </w:rPr>
        <w:t>El proyecto permitirá (i) la actualización de la información sobre los contribuyentes del impuesto de industria y comercio (ICA) de Pasto, en coordinación con la Cámara de Industria y Comercio Municipal, trabajo que será encomendado a una firma consultora nacional) y (ii) la actualización del estatuto tributario, para incorporar procedimientos de gestión del ICA, incluyendo su fiscalización (consultor individual nacional).</w:t>
      </w:r>
      <w:r w:rsidRPr="00C6313D" w:rsidDel="00614296">
        <w:rPr>
          <w:rFonts w:ascii="Arial" w:hAnsi="Arial" w:cs="Arial"/>
          <w:lang w:val="es-ES_tradnl"/>
        </w:rPr>
        <w:t xml:space="preserve"> </w:t>
      </w:r>
      <w:r w:rsidRPr="00C6313D">
        <w:rPr>
          <w:rFonts w:ascii="Arial" w:hAnsi="Arial" w:cs="Arial"/>
          <w:lang w:val="es-ES_tradnl"/>
        </w:rPr>
        <w:t>Este proyecto se encontrará bajo la responsabilidad de la Secretaría de Hacienda de la Alcaldía de Pasto, que tiene bajo su responsabilidad la recaudación de impuestos municipales.</w:t>
      </w:r>
    </w:p>
    <w:p w:rsidR="007C3C98" w:rsidRPr="00C6313D" w:rsidRDefault="007C3C98" w:rsidP="00093D5E">
      <w:pPr>
        <w:pStyle w:val="ListParagraph"/>
        <w:spacing w:after="0" w:line="20" w:lineRule="atLeast"/>
        <w:ind w:left="1260"/>
        <w:jc w:val="both"/>
        <w:rPr>
          <w:rFonts w:ascii="Arial" w:hAnsi="Arial" w:cs="Arial"/>
          <w:lang w:val="es-ES_tradnl"/>
        </w:rPr>
      </w:pPr>
    </w:p>
    <w:p w:rsidR="007C3C98" w:rsidRPr="00C6313D" w:rsidRDefault="007C3C98" w:rsidP="00093D5E">
      <w:pPr>
        <w:pStyle w:val="ListParagraph"/>
        <w:numPr>
          <w:ilvl w:val="2"/>
          <w:numId w:val="16"/>
        </w:numPr>
        <w:tabs>
          <w:tab w:val="left" w:pos="1440"/>
        </w:tabs>
        <w:spacing w:after="0" w:line="20" w:lineRule="atLeast"/>
        <w:ind w:left="1260"/>
        <w:jc w:val="both"/>
        <w:rPr>
          <w:rFonts w:ascii="Arial" w:hAnsi="Arial" w:cs="Arial"/>
          <w:lang w:val="es-ES_tradnl"/>
        </w:rPr>
      </w:pPr>
      <w:r w:rsidRPr="00C6313D">
        <w:rPr>
          <w:rFonts w:ascii="Arial" w:hAnsi="Arial" w:cs="Arial"/>
          <w:u w:val="single"/>
          <w:lang w:val="es-ES_tradnl"/>
        </w:rPr>
        <w:t>Modernización del SIAF Municipal</w:t>
      </w:r>
      <w:r w:rsidRPr="00C6313D">
        <w:rPr>
          <w:rFonts w:ascii="Arial" w:hAnsi="Arial" w:cs="Arial"/>
          <w:lang w:val="es-ES_tradnl"/>
        </w:rPr>
        <w:t>. Optimización del SISMA, para ampliar su cobertura al universo de entidades municipales, hacer más eficientes e integrados los procesos de gestión, mejorar la calidad y oportunidad de la información, optimizar la gestión de ingresos (cobro coactivo), incluyendo la actualización del proceso de gestión del ICA y el seguimiento físico de proyectos a cargo de la Alcaldía.</w:t>
      </w:r>
      <w:r w:rsidRPr="00C6313D">
        <w:rPr>
          <w:rFonts w:ascii="Arial" w:hAnsi="Arial" w:cs="Arial"/>
          <w:lang w:val="es-BO"/>
        </w:rPr>
        <w:t xml:space="preserve"> </w:t>
      </w:r>
      <w:r w:rsidRPr="00C6313D">
        <w:rPr>
          <w:rFonts w:ascii="Arial" w:hAnsi="Arial" w:cs="Arial"/>
          <w:lang w:val="es-ES_tradnl"/>
        </w:rPr>
        <w:t xml:space="preserve">El proyecto será ejecutado por una firma consultora contratada mediante LPN, cuyos TdR se beneficiarán de la experiencia reciente de entidades </w:t>
      </w:r>
      <w:r w:rsidRPr="00C6313D">
        <w:rPr>
          <w:rFonts w:ascii="Arial" w:hAnsi="Arial" w:cs="Arial"/>
          <w:lang w:val="es-ES_tradnl"/>
        </w:rPr>
        <w:lastRenderedPageBreak/>
        <w:t xml:space="preserve">territoriales que cuentan con este tipo de sistemas apoyados por el Programa BID-FOSIT (Antioquia, Caldas, Cundinamarca, Valle, Cali y Medellín). La responsabilidad por la ejecución de este proyecto corresponderá a la Secretaría de Hacienda de la Alcaldía de Pasto. Dicha Secretaría tiene a su cargo el diseño de la política financiera municipal, la recaudación de impuestos, gestionar recursos de crédito y transferencias de la Nación, efectuar el servicio de deuda del municipio, realizar la administración financiera del Municipio  y administrar las compras y contrataciones. </w:t>
      </w:r>
    </w:p>
    <w:p w:rsidR="007C3C98" w:rsidRPr="00C6313D" w:rsidRDefault="007C3C98" w:rsidP="00093D5E">
      <w:pPr>
        <w:pStyle w:val="ListParagraph"/>
        <w:spacing w:after="0" w:line="20" w:lineRule="atLeast"/>
        <w:ind w:left="1260"/>
        <w:rPr>
          <w:rFonts w:ascii="Arial" w:hAnsi="Arial" w:cs="Arial"/>
          <w:u w:val="single"/>
          <w:lang w:val="es-ES_tradnl"/>
        </w:rPr>
      </w:pPr>
    </w:p>
    <w:p w:rsidR="007C3C98" w:rsidRPr="00C6313D" w:rsidRDefault="007C3C98" w:rsidP="00093D5E">
      <w:pPr>
        <w:pStyle w:val="ListParagraph"/>
        <w:numPr>
          <w:ilvl w:val="2"/>
          <w:numId w:val="16"/>
        </w:numPr>
        <w:spacing w:after="0" w:line="20" w:lineRule="atLeast"/>
        <w:ind w:left="1260"/>
        <w:jc w:val="both"/>
        <w:rPr>
          <w:rFonts w:ascii="Arial" w:hAnsi="Arial" w:cs="Arial"/>
          <w:lang w:val="es-ES_tradnl"/>
        </w:rPr>
      </w:pPr>
      <w:r w:rsidRPr="00C6313D">
        <w:rPr>
          <w:rFonts w:ascii="Arial" w:hAnsi="Arial" w:cs="Arial"/>
          <w:u w:val="single"/>
          <w:lang w:val="es-ES_tradnl"/>
        </w:rPr>
        <w:t>Fortalecimiento en gestión de proyectos de inversión</w:t>
      </w:r>
      <w:r w:rsidRPr="00C6313D">
        <w:rPr>
          <w:rFonts w:ascii="Arial" w:hAnsi="Arial" w:cs="Arial"/>
          <w:lang w:val="es-ES_tradnl"/>
        </w:rPr>
        <w:t>. Se ejecutará mediante (i) desarrollo de un Manual de Funciones y procedimientos de la Unidad de Proyectos (consultoría individual nacional), y (ii) conformación de un equipo de especialistas en estructuración de proyectos  y pre-inversión para apoyar a la Administración municipal  en el desarrollo de estudios en Fase III (consultores individuales nacionales). La experiencia tendrá un carácter piloto, y se extenderá por un período de 12 meses. Este proyecto estará bajo la responsabilidad de la Secretaría de Planeación de la Alcaldía de Pasto.</w:t>
      </w:r>
    </w:p>
    <w:p w:rsidR="007C3C98" w:rsidRPr="00C6313D" w:rsidRDefault="007C3C98" w:rsidP="00093D5E">
      <w:pPr>
        <w:pStyle w:val="ListParagraph"/>
        <w:spacing w:after="0" w:line="20" w:lineRule="atLeast"/>
        <w:ind w:left="1260"/>
        <w:rPr>
          <w:rFonts w:ascii="Arial" w:hAnsi="Arial" w:cs="Arial"/>
          <w:lang w:val="es-ES_tradnl"/>
        </w:rPr>
      </w:pPr>
    </w:p>
    <w:p w:rsidR="007C3C98" w:rsidRPr="00C6313D" w:rsidRDefault="007C3C98" w:rsidP="00093D5E">
      <w:pPr>
        <w:pStyle w:val="ListParagraph"/>
        <w:numPr>
          <w:ilvl w:val="2"/>
          <w:numId w:val="16"/>
        </w:numPr>
        <w:spacing w:after="0" w:line="20" w:lineRule="atLeast"/>
        <w:ind w:left="1260"/>
        <w:jc w:val="both"/>
        <w:rPr>
          <w:rFonts w:ascii="Arial" w:hAnsi="Arial" w:cs="Arial"/>
          <w:lang w:val="es-ES_tradnl"/>
        </w:rPr>
      </w:pPr>
      <w:r w:rsidRPr="00C6313D">
        <w:rPr>
          <w:rFonts w:ascii="Arial" w:hAnsi="Arial" w:cs="Arial"/>
          <w:u w:val="single"/>
          <w:lang w:val="es-ES_tradnl"/>
        </w:rPr>
        <w:t>Estudio sobre reforma administrativa de la Municipalidad de Pasto</w:t>
      </w:r>
      <w:r w:rsidRPr="00C6313D">
        <w:rPr>
          <w:rFonts w:ascii="Arial" w:hAnsi="Arial" w:cs="Arial"/>
          <w:lang w:val="es-ES_tradnl"/>
        </w:rPr>
        <w:t>. Diagnóstico y propuesta de optimización de la estructura funcional de la municipalidad, incluyendo sus procesos y procedimientos, estructura de cargos y funciones, y la modernización de sus plataformas tecnológicas El estudio será desarrollado mediante una firma nacional contratada mediante LPN. La responsabilidad de la ejecución de este proyecto corresponde al Despacho del Alcalde, con el apoyo de la Secretaría General. Dicha Secretaría tiene a su cargo el apoyo al Alcalde Municipal en lo concerniente a los asuntos generales del Municipio, y que tiene entre otras la responsabilidad de garantizar el funcionamiento interno de la administración municipal mediante la disponibilidad y manejo de los recursos y talento humano requeridos.</w:t>
      </w:r>
    </w:p>
    <w:p w:rsidR="007C3C98" w:rsidRPr="00C6313D" w:rsidRDefault="007C3C98" w:rsidP="00093D5E">
      <w:pPr>
        <w:pStyle w:val="ListParagraph"/>
        <w:spacing w:after="0" w:line="20" w:lineRule="atLeast"/>
        <w:ind w:left="1260"/>
        <w:rPr>
          <w:rFonts w:ascii="Arial" w:hAnsi="Arial" w:cs="Arial"/>
          <w:lang w:val="es-ES_tradnl"/>
        </w:rPr>
      </w:pPr>
    </w:p>
    <w:p w:rsidR="007C3C98" w:rsidRPr="00C6313D" w:rsidRDefault="007C3C98" w:rsidP="00093D5E">
      <w:pPr>
        <w:pStyle w:val="ListParagraph"/>
        <w:numPr>
          <w:ilvl w:val="2"/>
          <w:numId w:val="16"/>
        </w:numPr>
        <w:spacing w:after="0" w:line="20" w:lineRule="atLeast"/>
        <w:ind w:left="1260"/>
        <w:jc w:val="both"/>
        <w:rPr>
          <w:rFonts w:ascii="Arial" w:hAnsi="Arial" w:cs="Arial"/>
          <w:lang w:val="es-ES_tradnl"/>
        </w:rPr>
      </w:pPr>
      <w:r w:rsidRPr="00C6313D">
        <w:rPr>
          <w:rFonts w:ascii="Arial" w:hAnsi="Arial" w:cs="Arial"/>
          <w:u w:val="single"/>
          <w:lang w:val="es-ES_tradnl"/>
        </w:rPr>
        <w:t>Desarrollo de un sistema de manejo documentario de la municipalidad</w:t>
      </w:r>
      <w:r w:rsidRPr="00C6313D">
        <w:rPr>
          <w:rFonts w:ascii="Arial" w:hAnsi="Arial" w:cs="Arial"/>
          <w:lang w:val="es-ES_tradnl"/>
        </w:rPr>
        <w:t xml:space="preserve">. Esta actividad es parte de la implementación del estudio de reforma administrativa del punto anterior, y consiste en la automatización e informatización de </w:t>
      </w:r>
      <w:r w:rsidRPr="00C6313D">
        <w:rPr>
          <w:rFonts w:ascii="Arial" w:hAnsi="Arial" w:cs="Arial"/>
          <w:lang w:val="es-BO"/>
        </w:rPr>
        <w:t xml:space="preserve">los procesos de </w:t>
      </w:r>
      <w:r w:rsidRPr="00C6313D">
        <w:rPr>
          <w:rFonts w:ascii="Arial" w:hAnsi="Arial" w:cs="Arial"/>
          <w:lang w:val="es-ES_tradnl"/>
        </w:rPr>
        <w:t>gestión documentaria y archivo, con el propósito de hacer más eficiente el manejo de expedientes El proyecto será ejecutado por una firma consultora contratada mediante LPN. La responsabilidad de la ejecución de este proyecto corresponderá a la Secretaría General, que tiene entre sus responsabilidades el diseño y gestión de la documentación y archivo de correspondencia de la entidad.</w:t>
      </w:r>
    </w:p>
    <w:p w:rsidR="005B4479" w:rsidRPr="00C6313D" w:rsidRDefault="005B4479" w:rsidP="00C6313D">
      <w:pPr>
        <w:pStyle w:val="ListParagraph"/>
        <w:spacing w:after="0" w:line="20" w:lineRule="atLeast"/>
        <w:ind w:left="360"/>
        <w:jc w:val="both"/>
        <w:rPr>
          <w:rFonts w:ascii="Arial" w:hAnsi="Arial" w:cs="Arial"/>
          <w:b/>
          <w:lang w:val="es-ES_tradnl"/>
        </w:rPr>
      </w:pPr>
    </w:p>
    <w:p w:rsidR="006306B3" w:rsidRPr="00C6313D" w:rsidRDefault="00337AB1" w:rsidP="00C6313D">
      <w:pPr>
        <w:pStyle w:val="ListParagraph"/>
        <w:numPr>
          <w:ilvl w:val="1"/>
          <w:numId w:val="16"/>
        </w:numPr>
        <w:spacing w:after="0" w:line="20" w:lineRule="atLeast"/>
        <w:jc w:val="both"/>
        <w:rPr>
          <w:rFonts w:ascii="Arial" w:hAnsi="Arial" w:cs="Arial"/>
          <w:lang w:val="es-ES_tradnl"/>
        </w:rPr>
      </w:pPr>
      <w:r w:rsidRPr="00C6313D">
        <w:rPr>
          <w:rFonts w:ascii="Arial" w:hAnsi="Arial" w:cs="Arial"/>
          <w:b/>
          <w:lang w:val="es-ES_tradnl"/>
        </w:rPr>
        <w:t>Componente II- Desarrollo Urbano</w:t>
      </w:r>
    </w:p>
    <w:p w:rsidR="00C6313D" w:rsidRDefault="00C6313D" w:rsidP="00C6313D">
      <w:pPr>
        <w:spacing w:after="0" w:line="20" w:lineRule="atLeast"/>
        <w:ind w:left="360"/>
        <w:jc w:val="both"/>
        <w:rPr>
          <w:rFonts w:ascii="Arial" w:hAnsi="Arial" w:cs="Arial"/>
          <w:lang w:val="es-ES_tradnl"/>
        </w:rPr>
      </w:pPr>
    </w:p>
    <w:p w:rsidR="0057487E" w:rsidRPr="00C6313D" w:rsidRDefault="00155DA3" w:rsidP="00C6313D">
      <w:pPr>
        <w:spacing w:after="0" w:line="20" w:lineRule="atLeast"/>
        <w:ind w:left="360"/>
        <w:jc w:val="both"/>
        <w:rPr>
          <w:rFonts w:ascii="Arial" w:hAnsi="Arial" w:cs="Arial"/>
          <w:lang w:val="es-ES_tradnl"/>
        </w:rPr>
      </w:pPr>
      <w:r w:rsidRPr="00C6313D">
        <w:rPr>
          <w:rFonts w:ascii="Arial" w:hAnsi="Arial" w:cs="Arial"/>
          <w:lang w:val="es-ES_tradnl"/>
        </w:rPr>
        <w:t>La responsa</w:t>
      </w:r>
      <w:r w:rsidR="00337AB1" w:rsidRPr="00C6313D">
        <w:rPr>
          <w:rFonts w:ascii="Arial" w:hAnsi="Arial" w:cs="Arial"/>
          <w:lang w:val="es-ES_tradnl"/>
        </w:rPr>
        <w:t>bilidad por la ejecución de todos los</w:t>
      </w:r>
      <w:r w:rsidRPr="00C6313D">
        <w:rPr>
          <w:rFonts w:ascii="Arial" w:hAnsi="Arial" w:cs="Arial"/>
          <w:lang w:val="es-ES_tradnl"/>
        </w:rPr>
        <w:t xml:space="preserve"> proyecto</w:t>
      </w:r>
      <w:r w:rsidR="00337AB1" w:rsidRPr="00C6313D">
        <w:rPr>
          <w:rFonts w:ascii="Arial" w:hAnsi="Arial" w:cs="Arial"/>
          <w:lang w:val="es-ES_tradnl"/>
        </w:rPr>
        <w:t>s de este componente</w:t>
      </w:r>
      <w:r w:rsidRPr="00C6313D">
        <w:rPr>
          <w:rFonts w:ascii="Arial" w:hAnsi="Arial" w:cs="Arial"/>
          <w:lang w:val="es-ES_tradnl"/>
        </w:rPr>
        <w:t xml:space="preserve"> recae en </w:t>
      </w:r>
      <w:r w:rsidR="00780A50" w:rsidRPr="00C6313D">
        <w:rPr>
          <w:rFonts w:ascii="Arial" w:hAnsi="Arial" w:cs="Arial"/>
          <w:lang w:val="es-ES_tradnl"/>
        </w:rPr>
        <w:t>la</w:t>
      </w:r>
      <w:r w:rsidRPr="00C6313D">
        <w:rPr>
          <w:rFonts w:ascii="Arial" w:hAnsi="Arial" w:cs="Arial"/>
          <w:lang w:val="es-ES_tradnl"/>
        </w:rPr>
        <w:t xml:space="preserve"> </w:t>
      </w:r>
      <w:r w:rsidR="00780A50" w:rsidRPr="00C6313D">
        <w:rPr>
          <w:rFonts w:ascii="Arial" w:hAnsi="Arial" w:cs="Arial"/>
          <w:lang w:val="es-ES_tradnl"/>
        </w:rPr>
        <w:t>Sec</w:t>
      </w:r>
      <w:r w:rsidR="00947B0A" w:rsidRPr="00C6313D">
        <w:rPr>
          <w:rFonts w:ascii="Arial" w:hAnsi="Arial" w:cs="Arial"/>
          <w:lang w:val="es-ES_tradnl"/>
        </w:rPr>
        <w:t xml:space="preserve">retaría de Planeación y en la Subsecretaria de Ordenamiento Territorial </w:t>
      </w:r>
      <w:r w:rsidR="00780A50" w:rsidRPr="00C6313D">
        <w:rPr>
          <w:rFonts w:ascii="Arial" w:hAnsi="Arial" w:cs="Arial"/>
          <w:lang w:val="es-ES_tradnl"/>
        </w:rPr>
        <w:t>d</w:t>
      </w:r>
      <w:r w:rsidR="00337AB1" w:rsidRPr="00C6313D">
        <w:rPr>
          <w:rFonts w:ascii="Arial" w:hAnsi="Arial" w:cs="Arial"/>
          <w:lang w:val="es-ES_tradnl"/>
        </w:rPr>
        <w:t>e la Alcaldía de Pasto</w:t>
      </w:r>
      <w:r w:rsidRPr="00C6313D">
        <w:rPr>
          <w:rFonts w:ascii="Arial" w:hAnsi="Arial" w:cs="Arial"/>
          <w:lang w:val="es-ES_tradnl"/>
        </w:rPr>
        <w:t xml:space="preserve">, </w:t>
      </w:r>
      <w:r w:rsidR="0057487E" w:rsidRPr="00C6313D">
        <w:rPr>
          <w:rFonts w:ascii="Arial" w:hAnsi="Arial" w:cs="Arial"/>
          <w:lang w:val="es-ES_tradnl"/>
        </w:rPr>
        <w:t>dependencia</w:t>
      </w:r>
      <w:r w:rsidR="00947B0A" w:rsidRPr="00C6313D">
        <w:rPr>
          <w:rFonts w:ascii="Arial" w:hAnsi="Arial" w:cs="Arial"/>
          <w:lang w:val="es-ES_tradnl"/>
        </w:rPr>
        <w:t>s</w:t>
      </w:r>
      <w:r w:rsidR="00780A50" w:rsidRPr="00C6313D">
        <w:rPr>
          <w:rFonts w:ascii="Arial" w:hAnsi="Arial" w:cs="Arial"/>
          <w:lang w:val="es-ES_tradnl"/>
        </w:rPr>
        <w:t xml:space="preserve"> encargada</w:t>
      </w:r>
      <w:r w:rsidR="00947B0A" w:rsidRPr="00C6313D">
        <w:rPr>
          <w:rFonts w:ascii="Arial" w:hAnsi="Arial" w:cs="Arial"/>
          <w:lang w:val="es-ES_tradnl"/>
        </w:rPr>
        <w:t>s</w:t>
      </w:r>
      <w:r w:rsidR="0057487E" w:rsidRPr="00C6313D">
        <w:rPr>
          <w:rFonts w:ascii="Arial" w:hAnsi="Arial" w:cs="Arial"/>
          <w:lang w:val="es-ES_tradnl"/>
        </w:rPr>
        <w:t xml:space="preserve"> de articular las acciones municipales para un desarrollo urbano integral, contribuyendo a la construcción, modificación, y renovación del espacio urbano y</w:t>
      </w:r>
      <w:r w:rsidR="00947B0A" w:rsidRPr="00C6313D">
        <w:rPr>
          <w:rFonts w:ascii="Arial" w:hAnsi="Arial" w:cs="Arial"/>
          <w:lang w:val="es-ES_tradnl"/>
        </w:rPr>
        <w:t xml:space="preserve"> a</w:t>
      </w:r>
      <w:r w:rsidR="0057487E" w:rsidRPr="00C6313D">
        <w:rPr>
          <w:rFonts w:ascii="Arial" w:hAnsi="Arial" w:cs="Arial"/>
          <w:lang w:val="es-ES_tradnl"/>
        </w:rPr>
        <w:t xml:space="preserve"> promover la solución al problema de la vivienda entre los estratos uno, dos y tres. Sus objetivos principales son: i) Desarrollar proyectos urbanísticos e inmobiliarios representativos en el espacio público y en zonas de renovación urbana; ii) reubicar viviendas de zonas de alto riesgo; y iii) promover la construcción de vivienda en </w:t>
      </w:r>
      <w:r w:rsidR="0057487E" w:rsidRPr="00C6313D">
        <w:rPr>
          <w:rFonts w:ascii="Arial" w:hAnsi="Arial" w:cs="Arial"/>
          <w:lang w:val="es-ES_tradnl"/>
        </w:rPr>
        <w:lastRenderedPageBreak/>
        <w:t>asocio con los empresarios del sect</w:t>
      </w:r>
      <w:r w:rsidR="00947B0A" w:rsidRPr="00C6313D">
        <w:rPr>
          <w:rFonts w:ascii="Arial" w:hAnsi="Arial" w:cs="Arial"/>
          <w:lang w:val="es-ES_tradnl"/>
        </w:rPr>
        <w:t xml:space="preserve">or. La Alcaldía de Pasto </w:t>
      </w:r>
      <w:r w:rsidR="0057487E" w:rsidRPr="00C6313D">
        <w:rPr>
          <w:rFonts w:ascii="Arial" w:hAnsi="Arial" w:cs="Arial"/>
          <w:lang w:val="es-ES_tradnl"/>
        </w:rPr>
        <w:t xml:space="preserve">cuenta con un </w:t>
      </w:r>
      <w:r w:rsidR="00947B0A" w:rsidRPr="00C6313D">
        <w:rPr>
          <w:rFonts w:ascii="Arial" w:hAnsi="Arial" w:cs="Arial"/>
          <w:lang w:val="es-ES_tradnl"/>
        </w:rPr>
        <w:t xml:space="preserve">Plan de Ordenamiento Territorial recientemente aprobado en el cual se enmarcan todos los proyectos presentados en este componente. </w:t>
      </w:r>
    </w:p>
    <w:p w:rsidR="004674EA" w:rsidRPr="00C6313D" w:rsidRDefault="004674EA" w:rsidP="00C6313D">
      <w:pPr>
        <w:pStyle w:val="ListParagraph"/>
        <w:spacing w:after="0" w:line="20" w:lineRule="atLeast"/>
        <w:ind w:left="1224"/>
        <w:jc w:val="both"/>
        <w:rPr>
          <w:rFonts w:ascii="Arial" w:hAnsi="Arial" w:cs="Arial"/>
          <w:lang w:val="es-ES_tradnl"/>
        </w:rPr>
      </w:pPr>
    </w:p>
    <w:p w:rsidR="00947B0A" w:rsidRPr="00C6313D" w:rsidRDefault="00AB4410" w:rsidP="00C6313D">
      <w:pPr>
        <w:pStyle w:val="ListParagraph"/>
        <w:numPr>
          <w:ilvl w:val="1"/>
          <w:numId w:val="16"/>
        </w:numPr>
        <w:spacing w:after="0" w:line="20" w:lineRule="atLeast"/>
        <w:jc w:val="both"/>
        <w:rPr>
          <w:rFonts w:ascii="Arial" w:hAnsi="Arial" w:cs="Arial"/>
          <w:lang w:val="es-ES_tradnl"/>
        </w:rPr>
      </w:pPr>
      <w:r w:rsidRPr="00C6313D">
        <w:rPr>
          <w:rFonts w:ascii="Arial" w:hAnsi="Arial" w:cs="Arial"/>
          <w:lang w:val="es-ES_tradnl"/>
        </w:rPr>
        <w:t xml:space="preserve"> </w:t>
      </w:r>
      <w:r w:rsidR="00947B0A" w:rsidRPr="00C6313D">
        <w:rPr>
          <w:rFonts w:ascii="Arial" w:hAnsi="Arial" w:cs="Arial"/>
          <w:b/>
          <w:lang w:val="es-ES_tradnl"/>
        </w:rPr>
        <w:t>Componente III</w:t>
      </w:r>
      <w:r w:rsidR="00DA095F" w:rsidRPr="00C6313D">
        <w:rPr>
          <w:rFonts w:ascii="Arial" w:hAnsi="Arial" w:cs="Arial"/>
          <w:b/>
          <w:lang w:val="es-ES_tradnl"/>
        </w:rPr>
        <w:t>:</w:t>
      </w:r>
      <w:r w:rsidR="00947B0A" w:rsidRPr="00C6313D">
        <w:rPr>
          <w:rFonts w:ascii="Arial" w:hAnsi="Arial" w:cs="Arial"/>
          <w:lang w:val="es-ES_tradnl"/>
        </w:rPr>
        <w:t xml:space="preserve"> </w:t>
      </w:r>
      <w:r w:rsidR="00947B0A" w:rsidRPr="00C6313D">
        <w:rPr>
          <w:rFonts w:ascii="Arial" w:hAnsi="Arial" w:cs="Arial"/>
          <w:b/>
          <w:lang w:val="es-MX"/>
        </w:rPr>
        <w:t>Mejora en el acceso y calidad de los servicios públicos</w:t>
      </w:r>
      <w:r w:rsidR="00947B0A" w:rsidRPr="00C6313D">
        <w:rPr>
          <w:rFonts w:ascii="Arial" w:hAnsi="Arial" w:cs="Arial"/>
          <w:u w:val="single"/>
          <w:lang w:val="es-ES_tradnl"/>
        </w:rPr>
        <w:t xml:space="preserve"> </w:t>
      </w:r>
    </w:p>
    <w:p w:rsidR="00C6313D" w:rsidRPr="00C6313D" w:rsidRDefault="00C6313D" w:rsidP="00C6313D">
      <w:pPr>
        <w:pStyle w:val="ListParagraph"/>
        <w:spacing w:after="0" w:line="20" w:lineRule="atLeast"/>
        <w:jc w:val="both"/>
        <w:rPr>
          <w:rFonts w:ascii="Arial" w:hAnsi="Arial" w:cs="Arial"/>
          <w:lang w:val="es-ES_tradnl"/>
        </w:rPr>
      </w:pPr>
    </w:p>
    <w:p w:rsidR="007C3C98" w:rsidRPr="00C6313D" w:rsidRDefault="00947B0A" w:rsidP="00093D5E">
      <w:pPr>
        <w:pStyle w:val="ListParagraph"/>
        <w:numPr>
          <w:ilvl w:val="2"/>
          <w:numId w:val="16"/>
        </w:numPr>
        <w:spacing w:after="0" w:line="20" w:lineRule="atLeast"/>
        <w:ind w:left="1260"/>
        <w:jc w:val="both"/>
        <w:rPr>
          <w:rFonts w:ascii="Arial" w:hAnsi="Arial" w:cs="Arial"/>
          <w:lang w:val="es-ES_tradnl"/>
        </w:rPr>
      </w:pPr>
      <w:r w:rsidRPr="00C6313D">
        <w:rPr>
          <w:rFonts w:ascii="Arial" w:hAnsi="Arial" w:cs="Arial"/>
          <w:u w:val="single"/>
          <w:lang w:val="es-ES_tradnl"/>
        </w:rPr>
        <w:t xml:space="preserve">Construcción del colector y mejoramiento hidráulico de la red de acueducto Mijitayo (PTAP Mijitayo- Calle22). </w:t>
      </w:r>
      <w:r w:rsidRPr="00C6313D">
        <w:rPr>
          <w:rFonts w:ascii="Arial" w:hAnsi="Arial" w:cs="Arial"/>
          <w:lang w:val="es-ES_tradnl"/>
        </w:rPr>
        <w:t>Este proyecto estará bajo la responsabilidad de</w:t>
      </w:r>
      <w:r w:rsidRPr="00C6313D">
        <w:rPr>
          <w:rFonts w:ascii="Arial" w:hAnsi="Arial" w:cs="Arial"/>
          <w:u w:val="single"/>
          <w:lang w:val="es-ES_tradnl"/>
        </w:rPr>
        <w:t xml:space="preserve"> </w:t>
      </w:r>
      <w:r w:rsidRPr="00C6313D">
        <w:rPr>
          <w:rFonts w:ascii="Arial" w:hAnsi="Arial" w:cs="Arial"/>
          <w:lang w:val="es-ES_tradnl"/>
        </w:rPr>
        <w:t xml:space="preserve">la </w:t>
      </w:r>
      <w:r w:rsidR="00AB4410" w:rsidRPr="00C6313D">
        <w:rPr>
          <w:rFonts w:ascii="Arial" w:hAnsi="Arial" w:cs="Arial"/>
          <w:lang w:val="es-ES_tradnl"/>
        </w:rPr>
        <w:t xml:space="preserve">Empresa de </w:t>
      </w:r>
      <w:r w:rsidRPr="00C6313D">
        <w:rPr>
          <w:rFonts w:ascii="Arial" w:hAnsi="Arial" w:cs="Arial"/>
          <w:lang w:val="es-ES_tradnl"/>
        </w:rPr>
        <w:t>Obras Sanitarias de Pasto (EMPOPASTO SA ESP)</w:t>
      </w:r>
      <w:r w:rsidR="00DA095F" w:rsidRPr="00C6313D">
        <w:rPr>
          <w:rFonts w:ascii="Arial" w:hAnsi="Arial" w:cs="Arial"/>
          <w:lang w:val="es-ES_tradnl"/>
        </w:rPr>
        <w:t xml:space="preserve">  que tiene el mandato de</w:t>
      </w:r>
      <w:r w:rsidRPr="00C6313D">
        <w:rPr>
          <w:rFonts w:ascii="Arial" w:hAnsi="Arial" w:cs="Arial"/>
          <w:lang w:val="es-ES_tradnl"/>
        </w:rPr>
        <w:t xml:space="preserve"> la prestación de los servicios de acueducto, alcantarillado, conexos y asociados de la zona urbana del municipio de Pasto</w:t>
      </w:r>
      <w:r w:rsidR="00DA095F" w:rsidRPr="00C6313D">
        <w:rPr>
          <w:rFonts w:ascii="Arial" w:hAnsi="Arial" w:cs="Arial"/>
          <w:lang w:val="es-ES_tradnl"/>
        </w:rPr>
        <w:t>,</w:t>
      </w:r>
      <w:r w:rsidRPr="00C6313D">
        <w:rPr>
          <w:rFonts w:ascii="Arial" w:hAnsi="Arial" w:cs="Arial"/>
          <w:lang w:val="es-ES_tradnl"/>
        </w:rPr>
        <w:t xml:space="preserve"> contribuye</w:t>
      </w:r>
      <w:r w:rsidR="00DA095F" w:rsidRPr="00C6313D">
        <w:rPr>
          <w:rFonts w:ascii="Arial" w:hAnsi="Arial" w:cs="Arial"/>
          <w:lang w:val="es-ES_tradnl"/>
        </w:rPr>
        <w:t>ndo</w:t>
      </w:r>
      <w:r w:rsidRPr="00C6313D">
        <w:rPr>
          <w:rFonts w:ascii="Arial" w:hAnsi="Arial" w:cs="Arial"/>
          <w:lang w:val="es-ES_tradnl"/>
        </w:rPr>
        <w:t xml:space="preserve"> a mejorar la calidad de vida de la población, bajo principios de responsabilidad social, sostenibilidad económica y ambiental, actuando en un mercado amplio y competitivo. </w:t>
      </w:r>
      <w:r w:rsidR="00DA095F" w:rsidRPr="00C6313D">
        <w:rPr>
          <w:rFonts w:ascii="Arial" w:hAnsi="Arial" w:cs="Arial"/>
          <w:lang w:val="es-ES_tradnl"/>
        </w:rPr>
        <w:t xml:space="preserve">Recientemente se realizó una evaluación de la capacidad institucional por parte del BID, cuyo objetivo fue analizar y revisar los procesos y mecanismos de implementación de actividades que adelanta el Empresa de Obras Sanitarias de Pasto (EMPOPASTO) en el marco de la ejecución de la operación de préstamo 2183/OC-CO mediante la aplicación de la herramienta Sistema de Evaluación de la Capacidad Institucional (SECI). A partir de este análisis se formularon sugerencias tendientes a mejorar el desempeño de EMPOPASTO que respalden la ejecución eficiente y fluida de la operación mediante el fortalecimiento institucional del ejecutor y el aprovechamiento de su experiencia y capacidad instalada </w:t>
      </w:r>
    </w:p>
    <w:p w:rsidR="007C3C98" w:rsidRPr="00C6313D" w:rsidRDefault="007C3C98" w:rsidP="00C6313D">
      <w:pPr>
        <w:spacing w:after="0" w:line="20" w:lineRule="atLeast"/>
        <w:rPr>
          <w:rFonts w:ascii="Arial" w:hAnsi="Arial" w:cs="Arial"/>
          <w:lang w:val="es-ES_tradnl"/>
        </w:rPr>
      </w:pPr>
      <w:r w:rsidRPr="00C6313D">
        <w:rPr>
          <w:rFonts w:ascii="Arial" w:hAnsi="Arial" w:cs="Arial"/>
          <w:lang w:val="es-ES_tradnl"/>
        </w:rPr>
        <w:br w:type="page"/>
      </w:r>
    </w:p>
    <w:p w:rsidR="007C3C98" w:rsidRDefault="007C3C98" w:rsidP="00C6313D">
      <w:pPr>
        <w:spacing w:after="0" w:line="20" w:lineRule="atLeast"/>
        <w:jc w:val="right"/>
        <w:rPr>
          <w:rFonts w:ascii="Arial" w:hAnsi="Arial" w:cs="Arial"/>
          <w:b/>
          <w:lang w:val="es-MX"/>
        </w:rPr>
      </w:pPr>
      <w:r w:rsidRPr="00C6313D">
        <w:rPr>
          <w:rFonts w:ascii="Arial" w:hAnsi="Arial" w:cs="Arial"/>
          <w:b/>
          <w:lang w:val="es-MX"/>
        </w:rPr>
        <w:lastRenderedPageBreak/>
        <w:t>ANEXO I-a</w:t>
      </w:r>
    </w:p>
    <w:p w:rsidR="00C6313D" w:rsidRDefault="00C6313D" w:rsidP="00C6313D">
      <w:pPr>
        <w:spacing w:after="0" w:line="20" w:lineRule="atLeast"/>
        <w:jc w:val="right"/>
        <w:rPr>
          <w:rFonts w:ascii="Arial" w:hAnsi="Arial" w:cs="Arial"/>
          <w:b/>
          <w:lang w:val="es-MX"/>
        </w:rPr>
      </w:pPr>
    </w:p>
    <w:p w:rsidR="00C6313D" w:rsidRDefault="00C6313D" w:rsidP="00C6313D">
      <w:pPr>
        <w:spacing w:after="0" w:line="20" w:lineRule="atLeast"/>
        <w:jc w:val="right"/>
        <w:rPr>
          <w:rFonts w:ascii="Arial" w:hAnsi="Arial" w:cs="Arial"/>
          <w:b/>
          <w:lang w:val="es-MX"/>
        </w:rPr>
      </w:pPr>
    </w:p>
    <w:p w:rsidR="007C3C98" w:rsidRPr="00C6313D" w:rsidRDefault="007C3C98" w:rsidP="00C6313D">
      <w:pPr>
        <w:spacing w:after="0" w:line="20" w:lineRule="atLeast"/>
        <w:contextualSpacing/>
        <w:jc w:val="center"/>
        <w:outlineLvl w:val="0"/>
        <w:rPr>
          <w:rFonts w:ascii="Arial" w:eastAsia="Times New Roman" w:hAnsi="Arial" w:cs="Arial"/>
          <w:b/>
          <w:bCs/>
          <w:smallCaps/>
          <w:spacing w:val="5"/>
          <w:lang w:val="es-ES" w:bidi="en-US"/>
        </w:rPr>
      </w:pPr>
      <w:r w:rsidRPr="00C6313D">
        <w:rPr>
          <w:rFonts w:ascii="Arial" w:eastAsia="Times New Roman" w:hAnsi="Arial" w:cs="Arial"/>
          <w:b/>
          <w:bCs/>
          <w:smallCaps/>
          <w:spacing w:val="5"/>
          <w:lang w:val="es-ES" w:bidi="en-US"/>
        </w:rPr>
        <w:t xml:space="preserve">COLOMBIA </w:t>
      </w:r>
    </w:p>
    <w:p w:rsidR="007C3C98" w:rsidRPr="00C6313D" w:rsidRDefault="007C3C98" w:rsidP="00C6313D">
      <w:pPr>
        <w:spacing w:after="0" w:line="20" w:lineRule="atLeast"/>
        <w:jc w:val="center"/>
        <w:rPr>
          <w:rFonts w:ascii="Arial" w:hAnsi="Arial" w:cs="Arial"/>
          <w:bCs/>
          <w:lang w:val="es-ES_tradnl"/>
        </w:rPr>
      </w:pPr>
      <w:r w:rsidRPr="00C6313D">
        <w:rPr>
          <w:rFonts w:ascii="Arial" w:hAnsi="Arial" w:cs="Arial"/>
          <w:b/>
          <w:bCs/>
          <w:lang w:val="es-ES_tradnl"/>
        </w:rPr>
        <w:t>Segundo Programa de Fortalecimiento Fiscal y del Gasto en Inversión Pública de las Entidades Territoriales (CO-L1155)</w:t>
      </w:r>
    </w:p>
    <w:p w:rsidR="007C3C98" w:rsidRPr="00C6313D" w:rsidRDefault="007C3C98" w:rsidP="00C6313D">
      <w:pPr>
        <w:spacing w:after="0" w:line="20" w:lineRule="atLeast"/>
        <w:jc w:val="both"/>
        <w:rPr>
          <w:rFonts w:ascii="Arial" w:hAnsi="Arial" w:cs="Arial"/>
          <w:b/>
          <w:i/>
          <w:lang w:val="es-ES"/>
        </w:rPr>
      </w:pPr>
    </w:p>
    <w:p w:rsidR="007C3C98" w:rsidRPr="00C6313D" w:rsidRDefault="007C3C98" w:rsidP="00C6313D">
      <w:pPr>
        <w:spacing w:after="0" w:line="20" w:lineRule="atLeast"/>
        <w:jc w:val="center"/>
        <w:rPr>
          <w:rFonts w:ascii="Arial" w:hAnsi="Arial" w:cs="Arial"/>
          <w:b/>
          <w:i/>
          <w:lang w:val="es-ES"/>
        </w:rPr>
      </w:pPr>
      <w:r w:rsidRPr="00C6313D">
        <w:rPr>
          <w:rFonts w:ascii="Arial" w:hAnsi="Arial" w:cs="Arial"/>
          <w:b/>
          <w:i/>
          <w:lang w:val="es-ES"/>
        </w:rPr>
        <w:t>Balance Fiscal</w:t>
      </w:r>
    </w:p>
    <w:p w:rsidR="007C3C98" w:rsidRDefault="007C3C98" w:rsidP="00C6313D">
      <w:pPr>
        <w:spacing w:after="0" w:line="20" w:lineRule="atLeast"/>
        <w:jc w:val="center"/>
        <w:rPr>
          <w:rFonts w:ascii="Arial" w:hAnsi="Arial" w:cs="Arial"/>
          <w:lang w:val="es-AR"/>
        </w:rPr>
      </w:pPr>
      <w:r w:rsidRPr="00C6313D">
        <w:rPr>
          <w:rFonts w:ascii="Arial" w:hAnsi="Arial" w:cs="Arial"/>
          <w:lang w:val="es-AR"/>
        </w:rPr>
        <w:t>(en millones de pesos corrientes)</w:t>
      </w:r>
    </w:p>
    <w:p w:rsidR="00C6313D" w:rsidRPr="00C6313D" w:rsidRDefault="00C6313D" w:rsidP="00C6313D">
      <w:pPr>
        <w:spacing w:after="0" w:line="20" w:lineRule="atLeast"/>
        <w:jc w:val="center"/>
        <w:rPr>
          <w:rFonts w:ascii="Arial" w:hAnsi="Arial" w:cs="Arial"/>
          <w:lang w:val="es-AR"/>
        </w:rPr>
      </w:pPr>
    </w:p>
    <w:p w:rsidR="007C3C98" w:rsidRPr="00C6313D" w:rsidRDefault="007C3C98" w:rsidP="00C6313D">
      <w:pPr>
        <w:spacing w:after="0" w:line="20" w:lineRule="atLeast"/>
        <w:jc w:val="center"/>
        <w:rPr>
          <w:rFonts w:ascii="Arial" w:hAnsi="Arial" w:cs="Arial"/>
          <w:lang w:val="es-AR"/>
        </w:rPr>
      </w:pPr>
      <w:r w:rsidRPr="00C6313D">
        <w:rPr>
          <w:rFonts w:ascii="Arial" w:hAnsi="Arial" w:cs="Arial"/>
          <w:noProof/>
        </w:rPr>
        <w:drawing>
          <wp:inline distT="0" distB="0" distL="0" distR="0" wp14:anchorId="332FB58A" wp14:editId="48542F59">
            <wp:extent cx="5943600" cy="57842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784205"/>
                    </a:xfrm>
                    <a:prstGeom prst="rect">
                      <a:avLst/>
                    </a:prstGeom>
                    <a:noFill/>
                    <a:ln>
                      <a:noFill/>
                    </a:ln>
                  </pic:spPr>
                </pic:pic>
              </a:graphicData>
            </a:graphic>
          </wp:inline>
        </w:drawing>
      </w:r>
    </w:p>
    <w:p w:rsidR="00EB3001" w:rsidRPr="00C6313D" w:rsidRDefault="007C3C98" w:rsidP="00C6313D">
      <w:pPr>
        <w:spacing w:after="0" w:line="20" w:lineRule="atLeast"/>
        <w:ind w:left="720"/>
        <w:jc w:val="both"/>
        <w:rPr>
          <w:rFonts w:ascii="Arial" w:hAnsi="Arial" w:cs="Arial"/>
          <w:lang w:val="es-ES_tradnl"/>
        </w:rPr>
      </w:pPr>
      <w:r w:rsidRPr="00C6313D">
        <w:rPr>
          <w:rFonts w:ascii="Arial" w:hAnsi="Arial" w:cs="Arial"/>
          <w:b/>
          <w:bCs/>
        </w:rPr>
        <w:br w:type="page"/>
      </w:r>
    </w:p>
    <w:p w:rsidR="007C3C98" w:rsidRDefault="007C3C98" w:rsidP="00C6313D">
      <w:pPr>
        <w:spacing w:after="0" w:line="20" w:lineRule="atLeast"/>
        <w:jc w:val="right"/>
        <w:rPr>
          <w:rFonts w:ascii="Arial" w:hAnsi="Arial" w:cs="Arial"/>
          <w:b/>
          <w:lang w:val="es-MX"/>
        </w:rPr>
      </w:pPr>
      <w:bookmarkStart w:id="7" w:name="_Toc191577963"/>
      <w:r w:rsidRPr="00C6313D">
        <w:rPr>
          <w:rFonts w:ascii="Arial" w:hAnsi="Arial" w:cs="Arial"/>
          <w:b/>
          <w:lang w:val="es-MX"/>
        </w:rPr>
        <w:lastRenderedPageBreak/>
        <w:t>ANEXO II-a</w:t>
      </w:r>
    </w:p>
    <w:p w:rsidR="00C6313D" w:rsidRDefault="00C6313D" w:rsidP="00C6313D">
      <w:pPr>
        <w:spacing w:after="0" w:line="20" w:lineRule="atLeast"/>
        <w:jc w:val="right"/>
        <w:rPr>
          <w:rFonts w:ascii="Arial" w:hAnsi="Arial" w:cs="Arial"/>
          <w:b/>
          <w:lang w:val="es-MX"/>
        </w:rPr>
      </w:pPr>
    </w:p>
    <w:p w:rsidR="006B7C7A" w:rsidRPr="00C6313D" w:rsidRDefault="006B7C7A" w:rsidP="00C6313D">
      <w:pPr>
        <w:pStyle w:val="Heading1"/>
        <w:spacing w:before="0" w:line="20" w:lineRule="atLeast"/>
        <w:jc w:val="center"/>
        <w:rPr>
          <w:rFonts w:ascii="Arial" w:hAnsi="Arial" w:cs="Arial"/>
          <w:b/>
          <w:bCs/>
          <w:sz w:val="22"/>
          <w:szCs w:val="22"/>
        </w:rPr>
      </w:pPr>
      <w:r w:rsidRPr="00C6313D">
        <w:rPr>
          <w:rFonts w:ascii="Arial" w:hAnsi="Arial" w:cs="Arial"/>
          <w:b/>
          <w:bCs/>
          <w:sz w:val="22"/>
          <w:szCs w:val="22"/>
        </w:rPr>
        <w:t xml:space="preserve">COLOMBIA </w:t>
      </w:r>
    </w:p>
    <w:p w:rsidR="006B7C7A" w:rsidRDefault="006B7C7A" w:rsidP="00C6313D">
      <w:pPr>
        <w:spacing w:after="0" w:line="20" w:lineRule="atLeast"/>
        <w:jc w:val="center"/>
        <w:rPr>
          <w:rFonts w:ascii="Arial" w:hAnsi="Arial" w:cs="Arial"/>
          <w:b/>
          <w:bCs/>
          <w:lang w:val="es-ES_tradnl"/>
        </w:rPr>
      </w:pPr>
      <w:r w:rsidRPr="00C6313D">
        <w:rPr>
          <w:rFonts w:ascii="Arial" w:hAnsi="Arial" w:cs="Arial"/>
          <w:b/>
          <w:bCs/>
          <w:lang w:val="es-ES_tradnl"/>
        </w:rPr>
        <w:t>Segundo Programa de Fortalecimiento Fiscal y del Gasto en Inversión Pública de las Entidades Territoriales (CO-L1155)</w:t>
      </w:r>
    </w:p>
    <w:p w:rsidR="00C6313D" w:rsidRPr="00C6313D" w:rsidRDefault="00C6313D" w:rsidP="00C6313D">
      <w:pPr>
        <w:spacing w:after="0" w:line="20" w:lineRule="atLeast"/>
        <w:jc w:val="center"/>
        <w:rPr>
          <w:rFonts w:ascii="Arial" w:hAnsi="Arial" w:cs="Arial"/>
          <w:bCs/>
          <w:lang w:val="es-ES_tradnl"/>
        </w:rPr>
      </w:pPr>
    </w:p>
    <w:p w:rsidR="006B7C7A" w:rsidRDefault="006B7C7A" w:rsidP="00C6313D">
      <w:pPr>
        <w:spacing w:after="0" w:line="20" w:lineRule="atLeast"/>
        <w:jc w:val="center"/>
        <w:rPr>
          <w:rFonts w:ascii="Arial" w:hAnsi="Arial" w:cs="Arial"/>
          <w:b/>
          <w:i/>
          <w:lang w:val="es-ES"/>
        </w:rPr>
      </w:pPr>
      <w:r w:rsidRPr="00C6313D">
        <w:rPr>
          <w:rFonts w:ascii="Arial" w:hAnsi="Arial" w:cs="Arial"/>
          <w:b/>
          <w:i/>
          <w:lang w:val="es-ES"/>
        </w:rPr>
        <w:t>Ficha de Identificación de Proyectos de Inversión</w:t>
      </w:r>
    </w:p>
    <w:p w:rsidR="00C6313D" w:rsidRPr="00C6313D" w:rsidRDefault="00C6313D" w:rsidP="00C6313D">
      <w:pPr>
        <w:spacing w:after="0" w:line="20" w:lineRule="atLeast"/>
        <w:jc w:val="center"/>
        <w:rPr>
          <w:rFonts w:ascii="Arial" w:hAnsi="Arial" w:cs="Arial"/>
          <w:b/>
          <w:i/>
          <w:lang w:val="es-ES"/>
        </w:rPr>
      </w:pPr>
    </w:p>
    <w:p w:rsidR="006B7C7A" w:rsidRPr="00C6313D" w:rsidRDefault="006B7C7A" w:rsidP="00C6313D">
      <w:pPr>
        <w:pStyle w:val="ListParagraph"/>
        <w:numPr>
          <w:ilvl w:val="0"/>
          <w:numId w:val="3"/>
        </w:numPr>
        <w:spacing w:after="0" w:line="20" w:lineRule="atLeast"/>
        <w:contextualSpacing w:val="0"/>
        <w:jc w:val="both"/>
        <w:rPr>
          <w:rFonts w:ascii="Arial" w:hAnsi="Arial" w:cs="Arial"/>
          <w:b/>
          <w:lang w:val="es-ES"/>
        </w:rPr>
      </w:pPr>
      <w:r w:rsidRPr="00C6313D">
        <w:rPr>
          <w:rFonts w:ascii="Arial" w:hAnsi="Arial" w:cs="Arial"/>
          <w:b/>
          <w:lang w:val="es-ES"/>
        </w:rPr>
        <w:t xml:space="preserve">Información Básica del Proyecto </w:t>
      </w:r>
    </w:p>
    <w:p w:rsidR="006B7C7A" w:rsidRPr="00C6313D" w:rsidRDefault="006B7C7A" w:rsidP="00C6313D">
      <w:pPr>
        <w:pStyle w:val="ListParagraph"/>
        <w:spacing w:after="0" w:line="20" w:lineRule="atLeast"/>
        <w:ind w:left="360"/>
        <w:contextualSpacing w:val="0"/>
        <w:jc w:val="center"/>
        <w:rPr>
          <w:rFonts w:ascii="Arial" w:hAnsi="Arial" w:cs="Arial"/>
          <w:b/>
          <w:lang w:val="es-ES"/>
        </w:rPr>
      </w:pP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C6313D" w:rsidRPr="00C6313D" w:rsidTr="00C6313D">
        <w:tc>
          <w:tcPr>
            <w:tcW w:w="4140" w:type="dxa"/>
            <w:vAlign w:val="center"/>
          </w:tcPr>
          <w:p w:rsidR="00C6313D" w:rsidRPr="00C6313D" w:rsidRDefault="00C6313D" w:rsidP="00C6313D">
            <w:pPr>
              <w:pStyle w:val="ListParagraph"/>
              <w:spacing w:line="20" w:lineRule="atLeast"/>
              <w:ind w:left="180"/>
              <w:contextualSpacing w:val="0"/>
              <w:jc w:val="both"/>
              <w:rPr>
                <w:rFonts w:ascii="Arial" w:hAnsi="Arial" w:cs="Arial"/>
                <w:lang w:val="es-ES"/>
              </w:rPr>
            </w:pPr>
            <w:r>
              <w:rPr>
                <w:rFonts w:ascii="Arial" w:hAnsi="Arial" w:cs="Arial"/>
                <w:lang w:val="es-ES"/>
              </w:rPr>
              <w:t xml:space="preserve">Nombre del Proyecto: </w:t>
            </w:r>
          </w:p>
        </w:tc>
        <w:tc>
          <w:tcPr>
            <w:tcW w:w="4428" w:type="dxa"/>
            <w:vAlign w:val="center"/>
          </w:tcPr>
          <w:p w:rsidR="00C6313D" w:rsidRPr="00C6313D" w:rsidRDefault="00C6313D" w:rsidP="00C6313D">
            <w:pPr>
              <w:spacing w:line="20" w:lineRule="atLeast"/>
              <w:ind w:left="360"/>
              <w:rPr>
                <w:rFonts w:ascii="Arial" w:hAnsi="Arial" w:cs="Arial"/>
                <w:lang w:val="es-ES"/>
              </w:rPr>
            </w:pPr>
            <w:r w:rsidRPr="00C6313D">
              <w:rPr>
                <w:rFonts w:ascii="Arial" w:hAnsi="Arial" w:cs="Arial"/>
                <w:lang w:val="es-ES"/>
              </w:rPr>
              <w:t>Plan Urbanístico Aranda</w:t>
            </w:r>
          </w:p>
        </w:tc>
      </w:tr>
      <w:tr w:rsidR="006B7C7A" w:rsidRPr="00C6313D" w:rsidTr="00C6313D">
        <w:tc>
          <w:tcPr>
            <w:tcW w:w="4140" w:type="dxa"/>
            <w:vAlign w:val="center"/>
          </w:tcPr>
          <w:p w:rsidR="006B7C7A" w:rsidRPr="00C6313D" w:rsidRDefault="006B7C7A"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Ciudad:</w:t>
            </w:r>
          </w:p>
        </w:tc>
        <w:tc>
          <w:tcPr>
            <w:tcW w:w="4428" w:type="dxa"/>
            <w:vAlign w:val="center"/>
          </w:tcPr>
          <w:p w:rsidR="006B7C7A" w:rsidRPr="00C6313D" w:rsidRDefault="00E95F8E" w:rsidP="00C6313D">
            <w:pPr>
              <w:spacing w:line="20" w:lineRule="atLeast"/>
              <w:ind w:left="360"/>
              <w:rPr>
                <w:rFonts w:ascii="Arial" w:hAnsi="Arial" w:cs="Arial"/>
                <w:lang w:val="es-ES"/>
              </w:rPr>
            </w:pPr>
            <w:r>
              <w:rPr>
                <w:rFonts w:ascii="Arial" w:hAnsi="Arial" w:cs="Arial"/>
                <w:lang w:val="es-ES"/>
              </w:rPr>
              <w:t>Pasto</w:t>
            </w:r>
          </w:p>
        </w:tc>
      </w:tr>
      <w:tr w:rsidR="006B7C7A" w:rsidRPr="00C6313D" w:rsidTr="00C6313D">
        <w:tc>
          <w:tcPr>
            <w:tcW w:w="4140" w:type="dxa"/>
            <w:vAlign w:val="center"/>
          </w:tcPr>
          <w:p w:rsidR="006B7C7A" w:rsidRPr="00C6313D" w:rsidRDefault="006B7C7A"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 xml:space="preserve">Entidad Responsable y nombre de contacto (Gobierno Local, Agencia o Empresa) </w:t>
            </w:r>
          </w:p>
        </w:tc>
        <w:tc>
          <w:tcPr>
            <w:tcW w:w="4428" w:type="dxa"/>
            <w:vAlign w:val="center"/>
          </w:tcPr>
          <w:p w:rsidR="006B7C7A" w:rsidRPr="00C6313D" w:rsidRDefault="006B7C7A" w:rsidP="00C6313D">
            <w:pPr>
              <w:spacing w:line="20" w:lineRule="atLeast"/>
              <w:ind w:left="360"/>
              <w:rPr>
                <w:rFonts w:ascii="Arial" w:hAnsi="Arial" w:cs="Arial"/>
                <w:lang w:val="es-ES"/>
              </w:rPr>
            </w:pPr>
            <w:r w:rsidRPr="00C6313D">
              <w:rPr>
                <w:rFonts w:ascii="Arial" w:hAnsi="Arial" w:cs="Arial"/>
                <w:lang w:val="es-ES"/>
              </w:rPr>
              <w:t>Alcaldía municipal de Pasto</w:t>
            </w:r>
          </w:p>
          <w:p w:rsidR="00C6313D" w:rsidRDefault="006B7C7A" w:rsidP="00C6313D">
            <w:pPr>
              <w:spacing w:line="20" w:lineRule="atLeast"/>
              <w:ind w:left="360"/>
              <w:rPr>
                <w:rFonts w:ascii="Arial" w:hAnsi="Arial" w:cs="Arial"/>
                <w:lang w:val="es-ES"/>
              </w:rPr>
            </w:pPr>
            <w:r w:rsidRPr="00C6313D">
              <w:rPr>
                <w:rFonts w:ascii="Arial" w:hAnsi="Arial" w:cs="Arial"/>
                <w:lang w:val="es-ES"/>
              </w:rPr>
              <w:t xml:space="preserve">HAROLD GUERRERO LOPEZ </w:t>
            </w:r>
          </w:p>
          <w:p w:rsidR="006B7C7A" w:rsidRPr="00C6313D" w:rsidRDefault="006B7C7A" w:rsidP="00C6313D">
            <w:pPr>
              <w:spacing w:line="20" w:lineRule="atLeast"/>
              <w:ind w:left="360"/>
              <w:rPr>
                <w:rFonts w:ascii="Arial" w:hAnsi="Arial" w:cs="Arial"/>
                <w:lang w:val="es-ES"/>
              </w:rPr>
            </w:pPr>
            <w:r w:rsidRPr="00C6313D">
              <w:rPr>
                <w:rFonts w:ascii="Arial" w:hAnsi="Arial" w:cs="Arial"/>
                <w:lang w:val="es-ES"/>
              </w:rPr>
              <w:t>Alcalde de Pasto</w:t>
            </w:r>
          </w:p>
        </w:tc>
      </w:tr>
      <w:tr w:rsidR="006B7C7A" w:rsidRPr="00A433C3" w:rsidTr="00C6313D">
        <w:tc>
          <w:tcPr>
            <w:tcW w:w="4140" w:type="dxa"/>
            <w:vAlign w:val="center"/>
          </w:tcPr>
          <w:p w:rsidR="006B7C7A" w:rsidRPr="00C6313D" w:rsidDel="00B513CC" w:rsidRDefault="006B7C7A"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Agencia Ejecutora y nombre de contacto (si esta fuese diferente a la Entidad Responsable).</w:t>
            </w:r>
          </w:p>
        </w:tc>
        <w:tc>
          <w:tcPr>
            <w:tcW w:w="4428" w:type="dxa"/>
            <w:vAlign w:val="center"/>
          </w:tcPr>
          <w:p w:rsidR="006B7C7A" w:rsidRPr="00C6313D" w:rsidRDefault="006B7C7A" w:rsidP="00C6313D">
            <w:pPr>
              <w:spacing w:line="20" w:lineRule="atLeast"/>
              <w:ind w:left="360"/>
              <w:rPr>
                <w:rFonts w:ascii="Arial" w:hAnsi="Arial" w:cs="Arial"/>
                <w:lang w:val="es-ES"/>
              </w:rPr>
            </w:pPr>
          </w:p>
        </w:tc>
      </w:tr>
      <w:tr w:rsidR="006B7C7A" w:rsidRPr="00C6313D" w:rsidTr="00C6313D">
        <w:tc>
          <w:tcPr>
            <w:tcW w:w="4140" w:type="dxa"/>
            <w:vAlign w:val="center"/>
          </w:tcPr>
          <w:p w:rsidR="006B7C7A" w:rsidRPr="00C6313D" w:rsidRDefault="006B7C7A"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Costo total del proyecto o programa: (en millones de pesos)</w:t>
            </w:r>
          </w:p>
        </w:tc>
        <w:tc>
          <w:tcPr>
            <w:tcW w:w="4428" w:type="dxa"/>
            <w:vAlign w:val="center"/>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 xml:space="preserve"> $1.496.649</w:t>
            </w:r>
          </w:p>
        </w:tc>
      </w:tr>
      <w:tr w:rsidR="006B7C7A" w:rsidRPr="00C6313D" w:rsidTr="00C6313D">
        <w:tc>
          <w:tcPr>
            <w:tcW w:w="4140" w:type="dxa"/>
            <w:vAlign w:val="center"/>
          </w:tcPr>
          <w:p w:rsidR="006B7C7A" w:rsidRPr="00C6313D" w:rsidRDefault="006B7C7A"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Necesidad de Financiamiento: (en millones de pesos)</w:t>
            </w:r>
          </w:p>
        </w:tc>
        <w:tc>
          <w:tcPr>
            <w:tcW w:w="4428" w:type="dxa"/>
            <w:vAlign w:val="center"/>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 xml:space="preserve"> $1.201.435</w:t>
            </w:r>
          </w:p>
        </w:tc>
      </w:tr>
      <w:tr w:rsidR="006B7C7A" w:rsidRPr="00C6313D" w:rsidTr="00C6313D">
        <w:tc>
          <w:tcPr>
            <w:tcW w:w="4140" w:type="dxa"/>
            <w:vAlign w:val="center"/>
          </w:tcPr>
          <w:p w:rsidR="006B7C7A" w:rsidRPr="00C6313D" w:rsidRDefault="006B7C7A"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Contrapartida Local: (en millones de pesos)</w:t>
            </w:r>
          </w:p>
        </w:tc>
        <w:tc>
          <w:tcPr>
            <w:tcW w:w="4428" w:type="dxa"/>
            <w:vAlign w:val="center"/>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 xml:space="preserve"> $134.859.</w:t>
            </w:r>
          </w:p>
        </w:tc>
      </w:tr>
      <w:tr w:rsidR="006B7C7A" w:rsidRPr="00C6313D" w:rsidTr="00C6313D">
        <w:tc>
          <w:tcPr>
            <w:tcW w:w="4140" w:type="dxa"/>
            <w:vAlign w:val="center"/>
          </w:tcPr>
          <w:p w:rsidR="006B7C7A" w:rsidRPr="00C6313D" w:rsidRDefault="006B7C7A"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Periodo de Desembolso (incluye periodo de ejecución):</w:t>
            </w:r>
          </w:p>
        </w:tc>
        <w:tc>
          <w:tcPr>
            <w:tcW w:w="4428" w:type="dxa"/>
            <w:vAlign w:val="center"/>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2016 - 2020</w:t>
            </w:r>
          </w:p>
        </w:tc>
      </w:tr>
      <w:tr w:rsidR="006B7C7A" w:rsidRPr="00C6313D" w:rsidTr="00C6313D">
        <w:tc>
          <w:tcPr>
            <w:tcW w:w="4140" w:type="dxa"/>
            <w:vAlign w:val="center"/>
          </w:tcPr>
          <w:p w:rsidR="006B7C7A" w:rsidRPr="00C6313D" w:rsidRDefault="006B7C7A"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Fecha de Inicio: (se puede incluir proyectos o programas en ejecución siempre que se hayan iniciado en el 2015)</w:t>
            </w:r>
          </w:p>
        </w:tc>
        <w:tc>
          <w:tcPr>
            <w:tcW w:w="4428" w:type="dxa"/>
            <w:vAlign w:val="center"/>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2016</w:t>
            </w:r>
          </w:p>
        </w:tc>
      </w:tr>
    </w:tbl>
    <w:p w:rsidR="00C127D6" w:rsidRPr="00C6313D" w:rsidRDefault="00C127D6" w:rsidP="00C6313D">
      <w:pPr>
        <w:pStyle w:val="ListParagraph"/>
        <w:spacing w:after="0" w:line="20" w:lineRule="atLeast"/>
        <w:ind w:left="360"/>
        <w:contextualSpacing w:val="0"/>
        <w:rPr>
          <w:rFonts w:ascii="Arial" w:hAnsi="Arial" w:cs="Arial"/>
          <w:b/>
          <w:lang w:val="es-ES"/>
        </w:rPr>
      </w:pPr>
    </w:p>
    <w:p w:rsidR="006B7C7A" w:rsidRPr="00C6313D" w:rsidRDefault="006B7C7A" w:rsidP="00C6313D">
      <w:pPr>
        <w:pStyle w:val="ListParagraph"/>
        <w:numPr>
          <w:ilvl w:val="0"/>
          <w:numId w:val="3"/>
        </w:numPr>
        <w:spacing w:after="0" w:line="20" w:lineRule="atLeast"/>
        <w:contextualSpacing w:val="0"/>
        <w:rPr>
          <w:rFonts w:ascii="Arial" w:hAnsi="Arial" w:cs="Arial"/>
          <w:b/>
          <w:lang w:val="es-ES"/>
        </w:rPr>
      </w:pPr>
      <w:r w:rsidRPr="00C6313D">
        <w:rPr>
          <w:rFonts w:ascii="Arial" w:hAnsi="Arial" w:cs="Arial"/>
          <w:b/>
          <w:lang w:val="es-ES"/>
        </w:rPr>
        <w:t xml:space="preserve">Descripción Básica del Proyecto </w:t>
      </w:r>
    </w:p>
    <w:p w:rsidR="00C127D6" w:rsidRPr="00C6313D" w:rsidRDefault="00C127D6" w:rsidP="00C6313D">
      <w:pPr>
        <w:pStyle w:val="ListParagraph"/>
        <w:spacing w:after="0" w:line="20" w:lineRule="atLeast"/>
        <w:ind w:left="360"/>
        <w:contextualSpacing w:val="0"/>
        <w:rPr>
          <w:rFonts w:ascii="Arial" w:hAnsi="Arial" w:cs="Arial"/>
          <w:b/>
          <w:lang w:val="es-ES"/>
        </w:rPr>
      </w:pPr>
    </w:p>
    <w:p w:rsidR="006B7C7A" w:rsidRPr="00C6313D" w:rsidRDefault="006B7C7A" w:rsidP="00C6313D">
      <w:pPr>
        <w:pStyle w:val="ListParagraph"/>
        <w:numPr>
          <w:ilvl w:val="1"/>
          <w:numId w:val="3"/>
        </w:numPr>
        <w:spacing w:after="0" w:line="20" w:lineRule="atLeast"/>
        <w:ind w:left="360" w:hanging="540"/>
        <w:contextualSpacing w:val="0"/>
        <w:jc w:val="both"/>
        <w:rPr>
          <w:rFonts w:ascii="Arial" w:hAnsi="Arial" w:cs="Arial"/>
          <w:lang w:val="es-ES"/>
        </w:rPr>
      </w:pPr>
      <w:r w:rsidRPr="00C6313D">
        <w:rPr>
          <w:rFonts w:ascii="Arial" w:hAnsi="Arial" w:cs="Arial"/>
          <w:b/>
          <w:lang w:val="es-ES"/>
        </w:rPr>
        <w:t>Problema</w:t>
      </w:r>
      <w:r w:rsidRPr="00C6313D">
        <w:rPr>
          <w:rFonts w:ascii="Arial" w:hAnsi="Arial" w:cs="Arial"/>
          <w:lang w:val="es-ES"/>
        </w:rPr>
        <w:t>:</w:t>
      </w:r>
      <w:r w:rsidR="00645C9E" w:rsidRPr="00C6313D">
        <w:rPr>
          <w:rFonts w:ascii="Arial" w:hAnsi="Arial" w:cs="Arial"/>
          <w:lang w:val="es-ES"/>
        </w:rPr>
        <w:t xml:space="preserve"> </w:t>
      </w:r>
      <w:r w:rsidRPr="00C6313D">
        <w:rPr>
          <w:rFonts w:ascii="Arial" w:hAnsi="Arial" w:cs="Arial"/>
          <w:lang w:val="es-ES"/>
        </w:rPr>
        <w:t>La Zona Nor - Oriental Aranda, está prevista por el Plan de Ordenamiento Territorial, para Integrar al desarrollo urbano suelo para vivienda, espacio público y usos industriales en un área conectada con la ciudad y con vía Paso Nacional por Pasto, respondiendo así al déficit cuantitativo de vivienda que supera las 13.000 viviendas, al déficit de espacio público por habitante (ampliar índice de espacio público de 2 a 5,0 m2/habitante) y los dotacionales necesarios para re equilibrar los sistemas urbanos y a la falta  de suelo para el desarrollo de la actividad industrial. Para habilitar este suelo se hace necesaria la definición de normas complementarias desarrolladas a través de los instrumentos de gestión y financiación incluidos en el plan, de tal manera que permitan ejecutar las políticas, objetivos y estrategias del Plan Ordenamiento Territorial, esto es; la formulación del “Plan Parcial Aranda” permitirá incorporar suelo de expansión al suelo urbano del Municipio de Pasto.</w:t>
      </w:r>
    </w:p>
    <w:p w:rsidR="006B7C7A" w:rsidRPr="00C6313D" w:rsidRDefault="006B7C7A" w:rsidP="00C6313D">
      <w:pPr>
        <w:spacing w:after="0" w:line="20" w:lineRule="atLeast"/>
        <w:ind w:left="360"/>
        <w:jc w:val="both"/>
        <w:rPr>
          <w:rFonts w:ascii="Arial" w:hAnsi="Arial" w:cs="Arial"/>
          <w:lang w:val="es-ES"/>
        </w:rPr>
      </w:pPr>
    </w:p>
    <w:p w:rsidR="006B7C7A" w:rsidRPr="00C6313D" w:rsidRDefault="00C127D6" w:rsidP="00C6313D">
      <w:pPr>
        <w:pStyle w:val="ListParagraph"/>
        <w:numPr>
          <w:ilvl w:val="1"/>
          <w:numId w:val="3"/>
        </w:numPr>
        <w:spacing w:after="0" w:line="20" w:lineRule="atLeast"/>
        <w:ind w:left="360" w:hanging="540"/>
        <w:contextualSpacing w:val="0"/>
        <w:jc w:val="both"/>
        <w:rPr>
          <w:rFonts w:ascii="Arial" w:hAnsi="Arial" w:cs="Arial"/>
          <w:lang w:val="es-ES"/>
        </w:rPr>
      </w:pPr>
      <w:r w:rsidRPr="00C6313D">
        <w:rPr>
          <w:rFonts w:ascii="Arial" w:hAnsi="Arial" w:cs="Arial"/>
          <w:b/>
          <w:lang w:val="es-ES"/>
        </w:rPr>
        <w:t>Objetivo</w:t>
      </w:r>
      <w:r w:rsidR="006B7C7A" w:rsidRPr="00C6313D">
        <w:rPr>
          <w:rFonts w:ascii="Arial" w:hAnsi="Arial" w:cs="Arial"/>
          <w:b/>
          <w:lang w:val="es-ES"/>
        </w:rPr>
        <w:t>:</w:t>
      </w:r>
      <w:r w:rsidRPr="00C6313D">
        <w:rPr>
          <w:rFonts w:ascii="Arial" w:hAnsi="Arial" w:cs="Arial"/>
          <w:b/>
          <w:lang w:val="es-ES"/>
        </w:rPr>
        <w:t xml:space="preserve"> </w:t>
      </w:r>
      <w:r w:rsidR="006B7C7A" w:rsidRPr="00C6313D">
        <w:rPr>
          <w:rFonts w:ascii="Arial" w:hAnsi="Arial" w:cs="Arial"/>
          <w:lang w:val="es-ES"/>
        </w:rPr>
        <w:t>Formular el Plan Parcial Aranda del municipio de Pasto previsto en el Plan de Ordenamiento Territorial para la vigencia 2015 – 2027 Pasto, T</w:t>
      </w:r>
      <w:r w:rsidRPr="00C6313D">
        <w:rPr>
          <w:rFonts w:ascii="Arial" w:hAnsi="Arial" w:cs="Arial"/>
          <w:lang w:val="es-ES"/>
        </w:rPr>
        <w:t xml:space="preserve">erritorio con Sentido a fin de </w:t>
      </w:r>
      <w:r w:rsidRPr="00C6313D">
        <w:rPr>
          <w:rFonts w:ascii="Arial" w:hAnsi="Arial" w:cs="Arial"/>
          <w:lang w:val="es-ES"/>
        </w:rPr>
        <w:lastRenderedPageBreak/>
        <w:t>i</w:t>
      </w:r>
      <w:r w:rsidR="006B7C7A" w:rsidRPr="00C6313D">
        <w:rPr>
          <w:rFonts w:ascii="Arial" w:hAnsi="Arial" w:cs="Arial"/>
          <w:lang w:val="es-ES"/>
        </w:rPr>
        <w:t>ntegrar al desarrollo urbano suelo para vivienda, espacio público y usos industriales en un área conectada con la ciudad y la vía Paso Nacional por Pasto.</w:t>
      </w:r>
    </w:p>
    <w:p w:rsidR="00C127D6" w:rsidRPr="00C6313D" w:rsidRDefault="00C127D6" w:rsidP="00C6313D">
      <w:pPr>
        <w:pStyle w:val="ListParagraph"/>
        <w:spacing w:after="0" w:line="20" w:lineRule="atLeast"/>
        <w:ind w:left="360"/>
        <w:contextualSpacing w:val="0"/>
        <w:jc w:val="both"/>
        <w:rPr>
          <w:rFonts w:ascii="Arial" w:hAnsi="Arial" w:cs="Arial"/>
          <w:lang w:val="es-ES"/>
        </w:rPr>
      </w:pPr>
    </w:p>
    <w:p w:rsidR="006B7C7A" w:rsidRPr="00C6313D" w:rsidRDefault="00C127D6" w:rsidP="00C6313D">
      <w:pPr>
        <w:pStyle w:val="ListParagraph"/>
        <w:numPr>
          <w:ilvl w:val="1"/>
          <w:numId w:val="3"/>
        </w:numPr>
        <w:spacing w:after="0" w:line="20" w:lineRule="atLeast"/>
        <w:ind w:left="360" w:hanging="540"/>
        <w:contextualSpacing w:val="0"/>
        <w:jc w:val="both"/>
        <w:rPr>
          <w:rFonts w:ascii="Arial" w:hAnsi="Arial" w:cs="Arial"/>
          <w:lang w:val="es-ES"/>
        </w:rPr>
      </w:pPr>
      <w:r w:rsidRPr="00C6313D">
        <w:rPr>
          <w:rFonts w:ascii="Arial" w:hAnsi="Arial" w:cs="Arial"/>
          <w:b/>
          <w:lang w:val="es-ES"/>
        </w:rPr>
        <w:t>Situación actual</w:t>
      </w:r>
      <w:r w:rsidR="006B7C7A" w:rsidRPr="00C6313D">
        <w:rPr>
          <w:rFonts w:ascii="Arial" w:hAnsi="Arial" w:cs="Arial"/>
          <w:b/>
          <w:lang w:val="es-ES"/>
        </w:rPr>
        <w:t>:</w:t>
      </w:r>
      <w:r w:rsidR="006B7C7A" w:rsidRPr="00C6313D">
        <w:rPr>
          <w:rFonts w:ascii="Arial" w:hAnsi="Arial" w:cs="Arial"/>
          <w:lang w:val="es-ES"/>
        </w:rPr>
        <w:t xml:space="preserve"> El proyecto se encuentra en fase II, que requiere la formulación de proyecto, presupuesto y cronograma de ejecución.</w:t>
      </w:r>
    </w:p>
    <w:p w:rsidR="00C127D6" w:rsidRPr="00C6313D" w:rsidRDefault="00C127D6" w:rsidP="00C6313D">
      <w:pPr>
        <w:pStyle w:val="ListParagraph"/>
        <w:spacing w:after="0" w:line="20" w:lineRule="atLeast"/>
        <w:ind w:left="360"/>
        <w:contextualSpacing w:val="0"/>
        <w:jc w:val="both"/>
        <w:rPr>
          <w:rFonts w:ascii="Arial" w:hAnsi="Arial" w:cs="Arial"/>
          <w:lang w:val="es-ES"/>
        </w:rPr>
      </w:pPr>
    </w:p>
    <w:p w:rsidR="006B7C7A" w:rsidRPr="00C6313D" w:rsidRDefault="006B7C7A" w:rsidP="00C6313D">
      <w:pPr>
        <w:pStyle w:val="ListParagraph"/>
        <w:numPr>
          <w:ilvl w:val="1"/>
          <w:numId w:val="3"/>
        </w:numPr>
        <w:spacing w:after="0" w:line="20" w:lineRule="atLeast"/>
        <w:ind w:left="360" w:hanging="540"/>
        <w:contextualSpacing w:val="0"/>
        <w:jc w:val="both"/>
        <w:rPr>
          <w:rFonts w:ascii="Arial" w:hAnsi="Arial" w:cs="Arial"/>
          <w:lang w:val="es-ES"/>
        </w:rPr>
      </w:pPr>
      <w:r w:rsidRPr="00C6313D">
        <w:rPr>
          <w:rFonts w:ascii="Arial" w:hAnsi="Arial" w:cs="Arial"/>
          <w:b/>
          <w:lang w:val="es-ES"/>
        </w:rPr>
        <w:t>Componentes Principales:</w:t>
      </w:r>
    </w:p>
    <w:p w:rsidR="00C127D6" w:rsidRPr="00C6313D" w:rsidRDefault="00C127D6" w:rsidP="00C6313D">
      <w:pPr>
        <w:spacing w:after="0" w:line="20" w:lineRule="atLeast"/>
        <w:ind w:left="360"/>
        <w:jc w:val="both"/>
        <w:rPr>
          <w:rFonts w:ascii="Arial" w:hAnsi="Arial" w:cs="Arial"/>
          <w:i/>
          <w:lang w:val="es-ES"/>
        </w:rPr>
      </w:pPr>
    </w:p>
    <w:p w:rsidR="006B7C7A" w:rsidRPr="00C6313D" w:rsidRDefault="006B7C7A" w:rsidP="00C6313D">
      <w:pPr>
        <w:spacing w:after="0" w:line="20" w:lineRule="atLeast"/>
        <w:ind w:left="360"/>
        <w:jc w:val="both"/>
        <w:rPr>
          <w:rFonts w:ascii="Arial" w:hAnsi="Arial" w:cs="Arial"/>
          <w:lang w:val="es-ES"/>
        </w:rPr>
      </w:pPr>
      <w:r w:rsidRPr="00C6313D">
        <w:rPr>
          <w:rFonts w:ascii="Arial" w:hAnsi="Arial" w:cs="Arial"/>
          <w:i/>
          <w:lang w:val="es-ES"/>
        </w:rPr>
        <w:t>Componente de Estudios técnicos y Formulación del Plan Parcial Aranda</w:t>
      </w:r>
      <w:r w:rsidRPr="00C6313D">
        <w:rPr>
          <w:rFonts w:ascii="Arial" w:hAnsi="Arial" w:cs="Arial"/>
          <w:lang w:val="es-ES"/>
        </w:rPr>
        <w:t>: El proceso conlleva la elaboración de los siguientes estudios: Estudios de topografía, Estudios de suelos, Estudios de riesgo, Estudio de redes, Estudio de transporte, Estudio socioeconómicos, Estudio Jurídico y de títulos.</w:t>
      </w:r>
    </w:p>
    <w:p w:rsidR="00C127D6" w:rsidRPr="00C6313D" w:rsidRDefault="00C127D6" w:rsidP="00C6313D">
      <w:pPr>
        <w:spacing w:after="0" w:line="20" w:lineRule="atLeast"/>
        <w:ind w:left="360"/>
        <w:jc w:val="both"/>
        <w:rPr>
          <w:rFonts w:ascii="Arial" w:hAnsi="Arial" w:cs="Arial"/>
          <w:lang w:val="es-ES"/>
        </w:rPr>
      </w:pPr>
    </w:p>
    <w:p w:rsidR="006B7C7A" w:rsidRPr="00C6313D" w:rsidRDefault="006B7C7A" w:rsidP="00C6313D">
      <w:pPr>
        <w:spacing w:after="0" w:line="20" w:lineRule="atLeast"/>
        <w:ind w:left="360"/>
        <w:jc w:val="both"/>
        <w:rPr>
          <w:rFonts w:ascii="Arial" w:hAnsi="Arial" w:cs="Arial"/>
          <w:lang w:val="es-ES"/>
        </w:rPr>
      </w:pPr>
      <w:r w:rsidRPr="00C6313D">
        <w:rPr>
          <w:rFonts w:ascii="Arial" w:hAnsi="Arial" w:cs="Arial"/>
          <w:lang w:val="es-ES"/>
        </w:rPr>
        <w:t xml:space="preserve">El proyecto prevé la contratación de la consultoría para los estudios y formulación del Plan Parcial Aranda y de la contratación de consultoría para la interventoría a dicha propuesta con lo cual la Administración Municipal adelantará la elaboración de los términos de referencia para su contratación. </w:t>
      </w:r>
    </w:p>
    <w:p w:rsidR="006B7C7A" w:rsidRPr="00C6313D" w:rsidRDefault="006B7C7A" w:rsidP="00C6313D">
      <w:pPr>
        <w:spacing w:after="0" w:line="20" w:lineRule="atLeast"/>
        <w:ind w:left="360"/>
        <w:jc w:val="both"/>
        <w:rPr>
          <w:rFonts w:ascii="Arial" w:hAnsi="Arial" w:cs="Arial"/>
          <w:lang w:val="es-ES"/>
        </w:rPr>
      </w:pPr>
    </w:p>
    <w:p w:rsidR="006B7C7A" w:rsidRPr="00C6313D" w:rsidRDefault="00C127D6" w:rsidP="00C6313D">
      <w:pPr>
        <w:spacing w:after="0" w:line="20" w:lineRule="atLeast"/>
        <w:ind w:left="360"/>
        <w:jc w:val="both"/>
        <w:rPr>
          <w:rFonts w:ascii="Arial" w:hAnsi="Arial" w:cs="Arial"/>
          <w:i/>
          <w:lang w:val="es-ES"/>
        </w:rPr>
      </w:pPr>
      <w:r w:rsidRPr="00C6313D">
        <w:rPr>
          <w:rFonts w:ascii="Arial" w:hAnsi="Arial" w:cs="Arial"/>
          <w:i/>
          <w:lang w:val="es-ES"/>
        </w:rPr>
        <w:t>E</w:t>
      </w:r>
      <w:r w:rsidR="006B7C7A" w:rsidRPr="00C6313D">
        <w:rPr>
          <w:rFonts w:ascii="Arial" w:hAnsi="Arial" w:cs="Arial"/>
          <w:i/>
          <w:lang w:val="es-ES"/>
        </w:rPr>
        <w:t>studios del Plan Parcial Aranda:</w:t>
      </w:r>
      <w:r w:rsidR="00B6336D" w:rsidRPr="00C6313D">
        <w:rPr>
          <w:rFonts w:ascii="Arial" w:hAnsi="Arial" w:cs="Arial"/>
          <w:lang w:val="es-ES"/>
        </w:rPr>
        <w:t xml:space="preserve"> </w:t>
      </w:r>
      <w:r w:rsidR="006B7C7A" w:rsidRPr="00C6313D">
        <w:rPr>
          <w:rFonts w:ascii="Arial" w:hAnsi="Arial" w:cs="Arial"/>
          <w:lang w:val="es-ES"/>
        </w:rPr>
        <w:t>prevé la mejor alternativa para la ejecución de las obras de urbanismo en la zona de expansión urbana en lo concerniente a la red vial arterial, red de servicios públicos y de espacio público.</w:t>
      </w:r>
    </w:p>
    <w:p w:rsidR="006B7C7A" w:rsidRDefault="006B7C7A" w:rsidP="00C6313D">
      <w:pPr>
        <w:spacing w:after="0" w:line="20" w:lineRule="atLeast"/>
        <w:ind w:left="360"/>
        <w:jc w:val="both"/>
        <w:rPr>
          <w:rFonts w:ascii="Arial" w:hAnsi="Arial" w:cs="Arial"/>
          <w:i/>
          <w:lang w:val="es-ES"/>
        </w:rPr>
      </w:pPr>
    </w:p>
    <w:p w:rsidR="00C6313D" w:rsidRPr="00C6313D" w:rsidRDefault="00C6313D" w:rsidP="00C6313D">
      <w:pPr>
        <w:spacing w:after="0" w:line="20" w:lineRule="atLeast"/>
        <w:ind w:left="360"/>
        <w:jc w:val="both"/>
        <w:rPr>
          <w:rFonts w:ascii="Arial" w:hAnsi="Arial" w:cs="Arial"/>
          <w:i/>
          <w:lang w:val="es-ES"/>
        </w:rPr>
      </w:pPr>
    </w:p>
    <w:p w:rsidR="006B7C7A" w:rsidRPr="00C6313D" w:rsidRDefault="006B7C7A" w:rsidP="00C6313D">
      <w:pPr>
        <w:pStyle w:val="ListParagraph"/>
        <w:numPr>
          <w:ilvl w:val="0"/>
          <w:numId w:val="3"/>
        </w:numPr>
        <w:spacing w:after="0" w:line="20" w:lineRule="atLeast"/>
        <w:contextualSpacing w:val="0"/>
        <w:rPr>
          <w:rFonts w:ascii="Arial" w:hAnsi="Arial" w:cs="Arial"/>
          <w:b/>
          <w:lang w:val="es-ES"/>
        </w:rPr>
      </w:pPr>
      <w:r w:rsidRPr="00C6313D">
        <w:rPr>
          <w:rFonts w:ascii="Arial" w:hAnsi="Arial" w:cs="Arial"/>
          <w:b/>
          <w:lang w:val="es-ES"/>
        </w:rPr>
        <w:t>Matriz de Resultados</w:t>
      </w:r>
      <w:r w:rsidR="00645C9E" w:rsidRPr="00C6313D">
        <w:rPr>
          <w:rFonts w:ascii="Arial" w:hAnsi="Arial" w:cs="Arial"/>
          <w:b/>
          <w:lang w:val="es-ES"/>
        </w:rPr>
        <w:t xml:space="preserve"> indicativa</w:t>
      </w:r>
    </w:p>
    <w:p w:rsidR="006B7C7A" w:rsidRPr="00C6313D" w:rsidRDefault="006B7C7A" w:rsidP="00C6313D">
      <w:pPr>
        <w:pStyle w:val="ListParagraph"/>
        <w:spacing w:after="0" w:line="20" w:lineRule="atLeast"/>
        <w:ind w:left="360"/>
        <w:contextualSpacing w:val="0"/>
        <w:jc w:val="center"/>
        <w:rPr>
          <w:rFonts w:ascii="Arial" w:hAnsi="Arial" w:cs="Arial"/>
          <w:b/>
          <w:lang w:val="es-ES"/>
        </w:rPr>
      </w:pPr>
    </w:p>
    <w:tbl>
      <w:tblPr>
        <w:tblStyle w:val="TableGrid"/>
        <w:tblW w:w="5000" w:type="pct"/>
        <w:jc w:val="center"/>
        <w:tblLook w:val="04A0" w:firstRow="1" w:lastRow="0" w:firstColumn="1" w:lastColumn="0" w:noHBand="0" w:noVBand="1"/>
      </w:tblPr>
      <w:tblGrid>
        <w:gridCol w:w="2791"/>
        <w:gridCol w:w="2231"/>
        <w:gridCol w:w="2369"/>
        <w:gridCol w:w="2185"/>
      </w:tblGrid>
      <w:tr w:rsidR="006B7C7A" w:rsidRPr="00C6313D" w:rsidTr="00645C9E">
        <w:trPr>
          <w:jc w:val="center"/>
        </w:trPr>
        <w:tc>
          <w:tcPr>
            <w:tcW w:w="1457" w:type="pct"/>
            <w:shd w:val="clear" w:color="auto" w:fill="C2D69B" w:themeFill="accent3" w:themeFillTint="99"/>
            <w:vAlign w:val="center"/>
          </w:tcPr>
          <w:p w:rsidR="006B7C7A" w:rsidRPr="00C6313D" w:rsidRDefault="00C6313D"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Indicadores</w:t>
            </w:r>
          </w:p>
        </w:tc>
        <w:tc>
          <w:tcPr>
            <w:tcW w:w="1165"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Línea de Base (Inicio)</w:t>
            </w:r>
          </w:p>
        </w:tc>
        <w:tc>
          <w:tcPr>
            <w:tcW w:w="1237"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Meta</w:t>
            </w:r>
          </w:p>
        </w:tc>
        <w:tc>
          <w:tcPr>
            <w:tcW w:w="1141"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Medio de Verificación</w:t>
            </w:r>
          </w:p>
        </w:tc>
      </w:tr>
      <w:tr w:rsidR="006B7C7A" w:rsidRPr="00A433C3" w:rsidTr="00F15D9E">
        <w:trPr>
          <w:trHeight w:val="350"/>
          <w:jc w:val="center"/>
        </w:trPr>
        <w:tc>
          <w:tcPr>
            <w:tcW w:w="1457"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b/>
                <w:sz w:val="18"/>
                <w:szCs w:val="18"/>
                <w:lang w:val="es-ES"/>
              </w:rPr>
              <w:t>Indicador de Impacto</w:t>
            </w:r>
          </w:p>
        </w:tc>
        <w:tc>
          <w:tcPr>
            <w:tcW w:w="1165" w:type="pct"/>
            <w:vAlign w:val="center"/>
          </w:tcPr>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r w:rsidRPr="00C6313D">
              <w:rPr>
                <w:rFonts w:ascii="Arial" w:hAnsi="Arial" w:cs="Arial"/>
                <w:sz w:val="18"/>
                <w:szCs w:val="18"/>
                <w:lang w:val="es-ES"/>
              </w:rPr>
              <w:t>203 Ha de suelo de expansión/2015</w:t>
            </w:r>
          </w:p>
        </w:tc>
        <w:tc>
          <w:tcPr>
            <w:tcW w:w="1237" w:type="pct"/>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sz w:val="18"/>
                <w:szCs w:val="18"/>
                <w:lang w:val="es-ES"/>
              </w:rPr>
              <w:t>Urbanización de 203 Ha de suelo en el sector de Aranda para vivienda y usos mixtos</w:t>
            </w:r>
          </w:p>
        </w:tc>
        <w:tc>
          <w:tcPr>
            <w:tcW w:w="1141" w:type="pct"/>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sz w:val="18"/>
                <w:szCs w:val="18"/>
                <w:lang w:val="es-ES"/>
              </w:rPr>
              <w:t>203 Ha urbanizadas en el sector de Aranda</w:t>
            </w:r>
          </w:p>
        </w:tc>
      </w:tr>
      <w:tr w:rsidR="006B7C7A" w:rsidRPr="00A433C3" w:rsidTr="00F15D9E">
        <w:trPr>
          <w:jc w:val="center"/>
        </w:trPr>
        <w:tc>
          <w:tcPr>
            <w:tcW w:w="1457"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b/>
                <w:sz w:val="18"/>
                <w:szCs w:val="18"/>
                <w:lang w:val="es-ES"/>
              </w:rPr>
              <w:t>Indicador de Resultado 1</w:t>
            </w:r>
          </w:p>
        </w:tc>
        <w:tc>
          <w:tcPr>
            <w:tcW w:w="1165" w:type="pct"/>
            <w:vAlign w:val="center"/>
          </w:tcPr>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r w:rsidRPr="00C6313D">
              <w:rPr>
                <w:rFonts w:ascii="Arial" w:hAnsi="Arial" w:cs="Arial"/>
                <w:sz w:val="18"/>
                <w:szCs w:val="18"/>
                <w:lang w:val="es-ES"/>
              </w:rPr>
              <w:t>203 Ha de suelo de expansión por estudiar y habilitar como suelo urbano/2015</w:t>
            </w:r>
          </w:p>
        </w:tc>
        <w:tc>
          <w:tcPr>
            <w:tcW w:w="1237" w:type="pct"/>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sz w:val="18"/>
                <w:szCs w:val="18"/>
                <w:lang w:val="es-ES"/>
              </w:rPr>
              <w:t>Formular los estudios técnicos y Formulación del Plan Parcial Aranda de 203 Ha de suelo</w:t>
            </w:r>
          </w:p>
        </w:tc>
        <w:tc>
          <w:tcPr>
            <w:tcW w:w="1141" w:type="pct"/>
            <w:vAlign w:val="center"/>
          </w:tcPr>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r w:rsidRPr="00C6313D">
              <w:rPr>
                <w:rFonts w:ascii="Arial" w:hAnsi="Arial" w:cs="Arial"/>
                <w:sz w:val="18"/>
                <w:szCs w:val="18"/>
                <w:lang w:val="es-ES"/>
              </w:rPr>
              <w:t>203 Ha de suelo de expansión con Estudios técnicos  formulados, 203 Ha habilitadas para suelo de vivienda y usos mixtos.</w:t>
            </w:r>
          </w:p>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r w:rsidRPr="00C6313D">
              <w:rPr>
                <w:rFonts w:ascii="Arial" w:hAnsi="Arial" w:cs="Arial"/>
                <w:sz w:val="18"/>
                <w:szCs w:val="18"/>
                <w:lang w:val="es-ES"/>
              </w:rPr>
              <w:t xml:space="preserve"> Acto administrativo de adopción del PP</w:t>
            </w:r>
          </w:p>
        </w:tc>
      </w:tr>
      <w:tr w:rsidR="006B7C7A" w:rsidRPr="00A433C3" w:rsidTr="00F15D9E">
        <w:trPr>
          <w:jc w:val="center"/>
        </w:trPr>
        <w:tc>
          <w:tcPr>
            <w:tcW w:w="1457"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b/>
                <w:sz w:val="18"/>
                <w:szCs w:val="18"/>
                <w:lang w:val="es-ES"/>
              </w:rPr>
              <w:t>Indicador de Resultado 3</w:t>
            </w:r>
          </w:p>
        </w:tc>
        <w:tc>
          <w:tcPr>
            <w:tcW w:w="1165" w:type="pct"/>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sz w:val="18"/>
                <w:szCs w:val="18"/>
                <w:lang w:val="es-ES"/>
              </w:rPr>
              <w:t>203 Ha de suelo por urbanizar</w:t>
            </w:r>
          </w:p>
        </w:tc>
        <w:tc>
          <w:tcPr>
            <w:tcW w:w="1237" w:type="pct"/>
            <w:vAlign w:val="center"/>
          </w:tcPr>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r w:rsidRPr="00C6313D">
              <w:rPr>
                <w:rFonts w:ascii="Arial" w:hAnsi="Arial" w:cs="Arial"/>
                <w:sz w:val="18"/>
                <w:szCs w:val="18"/>
                <w:lang w:val="es-ES"/>
              </w:rPr>
              <w:t>Ejecutar las obras de urbanización de 203 Ha habilitadas como suelo urbano por el  Plan Parcial Aranda</w:t>
            </w:r>
          </w:p>
        </w:tc>
        <w:tc>
          <w:tcPr>
            <w:tcW w:w="1141" w:type="pct"/>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sz w:val="18"/>
                <w:szCs w:val="18"/>
                <w:lang w:val="es-ES"/>
              </w:rPr>
              <w:t>203 Ha urbanizadas para la implantación de usos de vivienda  y mixtos</w:t>
            </w:r>
          </w:p>
        </w:tc>
      </w:tr>
    </w:tbl>
    <w:p w:rsidR="00533AFF" w:rsidRPr="00C6313D" w:rsidRDefault="00533AFF" w:rsidP="00C6313D">
      <w:pPr>
        <w:pStyle w:val="ListParagraph"/>
        <w:spacing w:after="0" w:line="20" w:lineRule="atLeast"/>
        <w:ind w:left="360"/>
        <w:contextualSpacing w:val="0"/>
        <w:rPr>
          <w:rFonts w:ascii="Arial" w:hAnsi="Arial" w:cs="Arial"/>
          <w:b/>
          <w:lang w:val="es-ES"/>
        </w:rPr>
      </w:pPr>
    </w:p>
    <w:p w:rsidR="00645C9E" w:rsidRDefault="00645C9E" w:rsidP="00C6313D">
      <w:pPr>
        <w:pStyle w:val="ListParagraph"/>
        <w:spacing w:after="0" w:line="20" w:lineRule="atLeast"/>
        <w:ind w:left="360"/>
        <w:contextualSpacing w:val="0"/>
        <w:rPr>
          <w:rFonts w:ascii="Arial" w:hAnsi="Arial" w:cs="Arial"/>
          <w:b/>
          <w:lang w:val="es-ES"/>
        </w:rPr>
      </w:pPr>
    </w:p>
    <w:p w:rsidR="00C6313D" w:rsidRDefault="00C6313D" w:rsidP="00C6313D">
      <w:pPr>
        <w:pStyle w:val="ListParagraph"/>
        <w:spacing w:after="0" w:line="20" w:lineRule="atLeast"/>
        <w:ind w:left="360"/>
        <w:contextualSpacing w:val="0"/>
        <w:rPr>
          <w:rFonts w:ascii="Arial" w:hAnsi="Arial" w:cs="Arial"/>
          <w:b/>
          <w:lang w:val="es-ES"/>
        </w:rPr>
      </w:pPr>
    </w:p>
    <w:p w:rsidR="00C6313D" w:rsidRDefault="00C6313D" w:rsidP="00C6313D">
      <w:pPr>
        <w:pStyle w:val="ListParagraph"/>
        <w:spacing w:after="0" w:line="20" w:lineRule="atLeast"/>
        <w:ind w:left="360"/>
        <w:contextualSpacing w:val="0"/>
        <w:rPr>
          <w:rFonts w:ascii="Arial" w:hAnsi="Arial" w:cs="Arial"/>
          <w:b/>
          <w:lang w:val="es-ES"/>
        </w:rPr>
      </w:pPr>
    </w:p>
    <w:p w:rsidR="00C6313D" w:rsidRDefault="00C6313D" w:rsidP="00C6313D">
      <w:pPr>
        <w:pStyle w:val="ListParagraph"/>
        <w:spacing w:after="0" w:line="20" w:lineRule="atLeast"/>
        <w:ind w:left="360"/>
        <w:contextualSpacing w:val="0"/>
        <w:rPr>
          <w:rFonts w:ascii="Arial" w:hAnsi="Arial" w:cs="Arial"/>
          <w:b/>
          <w:lang w:val="es-ES"/>
        </w:rPr>
      </w:pPr>
    </w:p>
    <w:p w:rsidR="00C6313D" w:rsidRDefault="00C6313D" w:rsidP="00C6313D">
      <w:pPr>
        <w:pStyle w:val="ListParagraph"/>
        <w:spacing w:after="0" w:line="20" w:lineRule="atLeast"/>
        <w:ind w:left="360"/>
        <w:contextualSpacing w:val="0"/>
        <w:rPr>
          <w:rFonts w:ascii="Arial" w:hAnsi="Arial" w:cs="Arial"/>
          <w:b/>
          <w:lang w:val="es-ES"/>
        </w:rPr>
      </w:pPr>
    </w:p>
    <w:p w:rsidR="00C6313D" w:rsidRDefault="00C6313D" w:rsidP="00C6313D">
      <w:pPr>
        <w:pStyle w:val="ListParagraph"/>
        <w:spacing w:after="0" w:line="20" w:lineRule="atLeast"/>
        <w:ind w:left="360"/>
        <w:contextualSpacing w:val="0"/>
        <w:rPr>
          <w:rFonts w:ascii="Arial" w:hAnsi="Arial" w:cs="Arial"/>
          <w:b/>
          <w:lang w:val="es-ES"/>
        </w:rPr>
      </w:pPr>
    </w:p>
    <w:p w:rsidR="00C6313D" w:rsidRDefault="00C6313D" w:rsidP="00C6313D">
      <w:pPr>
        <w:pStyle w:val="ListParagraph"/>
        <w:spacing w:after="0" w:line="20" w:lineRule="atLeast"/>
        <w:ind w:left="360"/>
        <w:contextualSpacing w:val="0"/>
        <w:rPr>
          <w:rFonts w:ascii="Arial" w:hAnsi="Arial" w:cs="Arial"/>
          <w:b/>
          <w:lang w:val="es-ES"/>
        </w:rPr>
      </w:pPr>
    </w:p>
    <w:p w:rsidR="00C6313D" w:rsidRPr="00C6313D" w:rsidRDefault="00C6313D" w:rsidP="00C6313D">
      <w:pPr>
        <w:pStyle w:val="ListParagraph"/>
        <w:spacing w:after="0" w:line="20" w:lineRule="atLeast"/>
        <w:ind w:left="360"/>
        <w:contextualSpacing w:val="0"/>
        <w:rPr>
          <w:rFonts w:ascii="Arial" w:hAnsi="Arial" w:cs="Arial"/>
          <w:b/>
          <w:lang w:val="es-ES"/>
        </w:rPr>
      </w:pPr>
    </w:p>
    <w:p w:rsidR="006B7C7A" w:rsidRPr="00C6313D" w:rsidRDefault="006B7C7A" w:rsidP="00C6313D">
      <w:pPr>
        <w:pStyle w:val="ListParagraph"/>
        <w:numPr>
          <w:ilvl w:val="0"/>
          <w:numId w:val="3"/>
        </w:numPr>
        <w:spacing w:after="0" w:line="20" w:lineRule="atLeast"/>
        <w:contextualSpacing w:val="0"/>
        <w:rPr>
          <w:rFonts w:ascii="Arial" w:hAnsi="Arial" w:cs="Arial"/>
          <w:b/>
          <w:lang w:val="es-ES"/>
        </w:rPr>
      </w:pPr>
      <w:r w:rsidRPr="00C6313D">
        <w:rPr>
          <w:rFonts w:ascii="Arial" w:hAnsi="Arial" w:cs="Arial"/>
          <w:b/>
          <w:lang w:val="es-ES"/>
        </w:rPr>
        <w:lastRenderedPageBreak/>
        <w:t xml:space="preserve">Presupuesto </w:t>
      </w:r>
      <w:r w:rsidR="00645C9E" w:rsidRPr="00C6313D">
        <w:rPr>
          <w:rFonts w:ascii="Arial" w:hAnsi="Arial" w:cs="Arial"/>
          <w:b/>
          <w:lang w:val="es-ES"/>
        </w:rPr>
        <w:t>indicativo (en pesos)</w:t>
      </w:r>
      <w:r w:rsidRPr="00C6313D">
        <w:rPr>
          <w:rFonts w:ascii="Arial" w:hAnsi="Arial" w:cs="Arial"/>
          <w:b/>
          <w:lang w:val="es-ES"/>
        </w:rPr>
        <w:t xml:space="preserve"> </w:t>
      </w:r>
    </w:p>
    <w:p w:rsidR="006B7C7A" w:rsidRPr="00C6313D" w:rsidRDefault="006B7C7A" w:rsidP="00C6313D">
      <w:pPr>
        <w:pStyle w:val="ListParagraph"/>
        <w:spacing w:after="0" w:line="20" w:lineRule="atLeast"/>
        <w:ind w:left="360"/>
        <w:contextualSpacing w:val="0"/>
        <w:jc w:val="center"/>
        <w:rPr>
          <w:rFonts w:ascii="Arial" w:hAnsi="Arial" w:cs="Arial"/>
          <w:b/>
          <w:lang w:val="es-ES"/>
        </w:rPr>
      </w:pPr>
    </w:p>
    <w:tbl>
      <w:tblPr>
        <w:tblStyle w:val="TableGrid"/>
        <w:tblW w:w="5000" w:type="pct"/>
        <w:jc w:val="center"/>
        <w:tblLayout w:type="fixed"/>
        <w:tblLook w:val="04A0" w:firstRow="1" w:lastRow="0" w:firstColumn="1" w:lastColumn="0" w:noHBand="0" w:noVBand="1"/>
      </w:tblPr>
      <w:tblGrid>
        <w:gridCol w:w="2824"/>
        <w:gridCol w:w="1611"/>
        <w:gridCol w:w="1605"/>
        <w:gridCol w:w="1741"/>
        <w:gridCol w:w="1795"/>
      </w:tblGrid>
      <w:tr w:rsidR="006B7C7A" w:rsidRPr="00C6313D" w:rsidTr="00645C9E">
        <w:trPr>
          <w:jc w:val="center"/>
        </w:trPr>
        <w:tc>
          <w:tcPr>
            <w:tcW w:w="1475"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Componente/Actividad</w:t>
            </w:r>
          </w:p>
        </w:tc>
        <w:tc>
          <w:tcPr>
            <w:tcW w:w="841"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Fuente de Recursos 1</w:t>
            </w:r>
          </w:p>
        </w:tc>
        <w:tc>
          <w:tcPr>
            <w:tcW w:w="838"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Fuente de Recursos 2</w:t>
            </w:r>
          </w:p>
        </w:tc>
        <w:tc>
          <w:tcPr>
            <w:tcW w:w="909"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Financiamiento Solicitado</w:t>
            </w:r>
          </w:p>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(FINDETER-BID)</w:t>
            </w:r>
          </w:p>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en Millones de Pesos</w:t>
            </w:r>
          </w:p>
        </w:tc>
        <w:tc>
          <w:tcPr>
            <w:tcW w:w="937"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Costo</w:t>
            </w:r>
          </w:p>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Total</w:t>
            </w:r>
          </w:p>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 xml:space="preserve">(en Millones de Pesos) </w:t>
            </w:r>
          </w:p>
        </w:tc>
      </w:tr>
      <w:tr w:rsidR="006B7C7A" w:rsidRPr="00A433C3" w:rsidTr="00F15D9E">
        <w:trPr>
          <w:jc w:val="center"/>
        </w:trPr>
        <w:tc>
          <w:tcPr>
            <w:tcW w:w="1475"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b/>
                <w:sz w:val="18"/>
                <w:szCs w:val="18"/>
                <w:lang w:val="es-ES"/>
              </w:rPr>
              <w:t>Componente 1</w:t>
            </w:r>
          </w:p>
        </w:tc>
        <w:tc>
          <w:tcPr>
            <w:tcW w:w="3525" w:type="pct"/>
            <w:gridSpan w:val="4"/>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i/>
                <w:sz w:val="18"/>
                <w:szCs w:val="18"/>
                <w:lang w:val="es-ES"/>
              </w:rPr>
              <w:t>Componente de Estudios, Diagnóstico y formulación del Plan Parcial Aranda</w:t>
            </w:r>
          </w:p>
        </w:tc>
      </w:tr>
      <w:tr w:rsidR="006B7C7A" w:rsidRPr="00C6313D" w:rsidTr="00F15D9E">
        <w:trPr>
          <w:jc w:val="center"/>
        </w:trPr>
        <w:tc>
          <w:tcPr>
            <w:tcW w:w="1475"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b/>
                <w:sz w:val="18"/>
                <w:szCs w:val="18"/>
                <w:lang w:val="es-ES"/>
              </w:rPr>
              <w:t xml:space="preserve">1.1 </w:t>
            </w:r>
            <w:r w:rsidRPr="00C6313D">
              <w:rPr>
                <w:rFonts w:ascii="Arial" w:hAnsi="Arial" w:cs="Arial"/>
                <w:sz w:val="18"/>
                <w:szCs w:val="18"/>
                <w:lang w:val="es-ES"/>
              </w:rPr>
              <w:t>Estudios técnicos y formulación del Plan urbanístico Aranda</w:t>
            </w:r>
          </w:p>
        </w:tc>
        <w:tc>
          <w:tcPr>
            <w:tcW w:w="841" w:type="pct"/>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sz w:val="18"/>
                <w:szCs w:val="18"/>
                <w:lang w:val="es-ES"/>
              </w:rPr>
              <w:t>134.859.</w:t>
            </w:r>
          </w:p>
        </w:tc>
        <w:tc>
          <w:tcPr>
            <w:tcW w:w="838" w:type="pct"/>
            <w:vAlign w:val="center"/>
          </w:tcPr>
          <w:p w:rsidR="006B7C7A" w:rsidRPr="00C6313D" w:rsidRDefault="006B7C7A" w:rsidP="00C6313D">
            <w:pPr>
              <w:pStyle w:val="ListParagraph"/>
              <w:spacing w:line="20" w:lineRule="atLeast"/>
              <w:ind w:left="0"/>
              <w:contextualSpacing w:val="0"/>
              <w:jc w:val="center"/>
              <w:rPr>
                <w:rFonts w:ascii="Arial" w:hAnsi="Arial" w:cs="Arial"/>
                <w:b/>
                <w:color w:val="000000" w:themeColor="text1"/>
                <w:sz w:val="18"/>
                <w:szCs w:val="18"/>
                <w:lang w:val="es-ES"/>
              </w:rPr>
            </w:pPr>
          </w:p>
        </w:tc>
        <w:tc>
          <w:tcPr>
            <w:tcW w:w="909" w:type="pct"/>
            <w:vAlign w:val="center"/>
          </w:tcPr>
          <w:p w:rsidR="006B7C7A" w:rsidRPr="00C6313D" w:rsidRDefault="006B7C7A" w:rsidP="00C6313D">
            <w:pPr>
              <w:spacing w:line="20" w:lineRule="atLeast"/>
              <w:jc w:val="center"/>
              <w:rPr>
                <w:rFonts w:ascii="Arial" w:hAnsi="Arial" w:cs="Arial"/>
                <w:sz w:val="18"/>
                <w:szCs w:val="18"/>
                <w:lang w:val="es-ES"/>
              </w:rPr>
            </w:pPr>
            <w:r w:rsidRPr="00C6313D">
              <w:rPr>
                <w:rFonts w:ascii="Arial" w:hAnsi="Arial" w:cs="Arial"/>
                <w:sz w:val="18"/>
                <w:szCs w:val="18"/>
                <w:lang w:val="es-ES"/>
              </w:rPr>
              <w:t>$ 1.201.435.</w:t>
            </w:r>
          </w:p>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p>
        </w:tc>
        <w:tc>
          <w:tcPr>
            <w:tcW w:w="937" w:type="pct"/>
            <w:vAlign w:val="center"/>
          </w:tcPr>
          <w:p w:rsidR="006B7C7A" w:rsidRPr="00C6313D" w:rsidRDefault="006B7C7A" w:rsidP="00C6313D">
            <w:pPr>
              <w:spacing w:line="20" w:lineRule="atLeast"/>
              <w:jc w:val="center"/>
              <w:rPr>
                <w:rFonts w:ascii="Arial" w:hAnsi="Arial" w:cs="Arial"/>
                <w:sz w:val="18"/>
                <w:szCs w:val="18"/>
                <w:lang w:val="es-ES"/>
              </w:rPr>
            </w:pPr>
            <w:r w:rsidRPr="00C6313D">
              <w:rPr>
                <w:rFonts w:ascii="Arial" w:hAnsi="Arial" w:cs="Arial"/>
                <w:sz w:val="18"/>
                <w:szCs w:val="18"/>
                <w:lang w:val="es-ES"/>
              </w:rPr>
              <w:t>$   1.336.294.</w:t>
            </w:r>
          </w:p>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p>
        </w:tc>
      </w:tr>
      <w:tr w:rsidR="006B7C7A" w:rsidRPr="00C6313D" w:rsidTr="00F15D9E">
        <w:trPr>
          <w:jc w:val="center"/>
        </w:trPr>
        <w:tc>
          <w:tcPr>
            <w:tcW w:w="1475"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b/>
                <w:sz w:val="18"/>
                <w:szCs w:val="18"/>
                <w:lang w:val="es-ES"/>
              </w:rPr>
              <w:t xml:space="preserve">1.2 </w:t>
            </w:r>
            <w:r w:rsidRPr="00C6313D">
              <w:rPr>
                <w:rFonts w:ascii="Arial" w:hAnsi="Arial" w:cs="Arial"/>
                <w:sz w:val="18"/>
                <w:szCs w:val="18"/>
                <w:lang w:val="es-ES"/>
              </w:rPr>
              <w:t>Interventoría a la Consultoría</w:t>
            </w:r>
          </w:p>
        </w:tc>
        <w:tc>
          <w:tcPr>
            <w:tcW w:w="841" w:type="pct"/>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p>
        </w:tc>
        <w:tc>
          <w:tcPr>
            <w:tcW w:w="838" w:type="pct"/>
            <w:vAlign w:val="center"/>
          </w:tcPr>
          <w:p w:rsidR="006B7C7A" w:rsidRPr="00C6313D" w:rsidRDefault="006B7C7A" w:rsidP="00C6313D">
            <w:pPr>
              <w:pStyle w:val="ListParagraph"/>
              <w:spacing w:line="20" w:lineRule="atLeast"/>
              <w:ind w:left="0"/>
              <w:contextualSpacing w:val="0"/>
              <w:jc w:val="center"/>
              <w:rPr>
                <w:rFonts w:ascii="Arial" w:hAnsi="Arial" w:cs="Arial"/>
                <w:b/>
                <w:color w:val="000000" w:themeColor="text1"/>
                <w:sz w:val="18"/>
                <w:szCs w:val="18"/>
                <w:lang w:val="es-ES"/>
              </w:rPr>
            </w:pPr>
          </w:p>
        </w:tc>
        <w:tc>
          <w:tcPr>
            <w:tcW w:w="909" w:type="pct"/>
            <w:vAlign w:val="center"/>
          </w:tcPr>
          <w:p w:rsidR="006B7C7A" w:rsidRPr="00C6313D" w:rsidRDefault="006B7C7A" w:rsidP="00C6313D">
            <w:pPr>
              <w:spacing w:line="20" w:lineRule="atLeast"/>
              <w:jc w:val="center"/>
              <w:rPr>
                <w:rFonts w:ascii="Arial" w:hAnsi="Arial" w:cs="Arial"/>
                <w:sz w:val="18"/>
                <w:szCs w:val="18"/>
                <w:lang w:val="es-ES"/>
              </w:rPr>
            </w:pPr>
            <w:r w:rsidRPr="00C6313D">
              <w:rPr>
                <w:rFonts w:ascii="Arial" w:hAnsi="Arial" w:cs="Arial"/>
                <w:sz w:val="18"/>
                <w:szCs w:val="18"/>
                <w:lang w:val="es-ES"/>
              </w:rPr>
              <w:t>$  160.355.</w:t>
            </w:r>
          </w:p>
          <w:p w:rsidR="006B7C7A" w:rsidRPr="00C6313D" w:rsidRDefault="006B7C7A" w:rsidP="00C6313D">
            <w:pPr>
              <w:spacing w:line="20" w:lineRule="atLeast"/>
              <w:jc w:val="center"/>
              <w:rPr>
                <w:rFonts w:ascii="Arial" w:hAnsi="Arial" w:cs="Arial"/>
                <w:sz w:val="18"/>
                <w:szCs w:val="18"/>
                <w:lang w:val="es-ES"/>
              </w:rPr>
            </w:pPr>
          </w:p>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p>
        </w:tc>
        <w:tc>
          <w:tcPr>
            <w:tcW w:w="937" w:type="pct"/>
            <w:vAlign w:val="center"/>
          </w:tcPr>
          <w:p w:rsidR="006B7C7A" w:rsidRPr="00C6313D" w:rsidRDefault="006B7C7A" w:rsidP="00C6313D">
            <w:pPr>
              <w:spacing w:line="20" w:lineRule="atLeast"/>
              <w:jc w:val="center"/>
              <w:rPr>
                <w:rFonts w:ascii="Arial" w:hAnsi="Arial" w:cs="Arial"/>
                <w:sz w:val="18"/>
                <w:szCs w:val="18"/>
                <w:lang w:val="es-ES"/>
              </w:rPr>
            </w:pPr>
            <w:r w:rsidRPr="00C6313D">
              <w:rPr>
                <w:rFonts w:ascii="Arial" w:hAnsi="Arial" w:cs="Arial"/>
                <w:sz w:val="18"/>
                <w:szCs w:val="18"/>
                <w:lang w:val="es-ES"/>
              </w:rPr>
              <w:t>$  160.355.</w:t>
            </w:r>
          </w:p>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p>
        </w:tc>
      </w:tr>
    </w:tbl>
    <w:p w:rsidR="00533AFF" w:rsidRPr="00C6313D" w:rsidRDefault="00533AFF" w:rsidP="00C6313D">
      <w:pPr>
        <w:pStyle w:val="ListParagraph"/>
        <w:spacing w:after="0" w:line="20" w:lineRule="atLeast"/>
        <w:ind w:left="360"/>
        <w:contextualSpacing w:val="0"/>
        <w:rPr>
          <w:rFonts w:ascii="Arial" w:hAnsi="Arial" w:cs="Arial"/>
          <w:b/>
          <w:lang w:val="es-ES"/>
        </w:rPr>
      </w:pPr>
    </w:p>
    <w:p w:rsidR="006B7C7A" w:rsidRDefault="006B7C7A" w:rsidP="00C6313D">
      <w:pPr>
        <w:pStyle w:val="ListParagraph"/>
        <w:numPr>
          <w:ilvl w:val="0"/>
          <w:numId w:val="3"/>
        </w:numPr>
        <w:spacing w:after="0" w:line="20" w:lineRule="atLeast"/>
        <w:contextualSpacing w:val="0"/>
        <w:jc w:val="both"/>
        <w:rPr>
          <w:rFonts w:ascii="Arial" w:hAnsi="Arial" w:cs="Arial"/>
          <w:b/>
          <w:lang w:val="es-ES"/>
        </w:rPr>
      </w:pPr>
      <w:r w:rsidRPr="00C6313D">
        <w:rPr>
          <w:rFonts w:ascii="Arial" w:hAnsi="Arial" w:cs="Arial"/>
          <w:b/>
          <w:lang w:val="es-ES"/>
        </w:rPr>
        <w:t>Cronograma de Desembolsos</w:t>
      </w:r>
      <w:r w:rsidR="00645C9E" w:rsidRPr="00C6313D">
        <w:rPr>
          <w:rFonts w:ascii="Arial" w:hAnsi="Arial" w:cs="Arial"/>
          <w:b/>
          <w:lang w:val="es-ES"/>
        </w:rPr>
        <w:t xml:space="preserve"> (</w:t>
      </w:r>
      <w:r w:rsidRPr="00C6313D">
        <w:rPr>
          <w:rFonts w:ascii="Arial" w:hAnsi="Arial" w:cs="Arial"/>
          <w:b/>
          <w:lang w:val="es-ES"/>
        </w:rPr>
        <w:t>en Millones de Pesos</w:t>
      </w:r>
      <w:r w:rsidR="00645C9E" w:rsidRPr="00C6313D">
        <w:rPr>
          <w:rFonts w:ascii="Arial" w:hAnsi="Arial" w:cs="Arial"/>
          <w:b/>
          <w:lang w:val="es-ES"/>
        </w:rPr>
        <w:t>)</w:t>
      </w:r>
    </w:p>
    <w:p w:rsidR="00C6313D" w:rsidRPr="00C6313D" w:rsidRDefault="00C6313D" w:rsidP="00C6313D">
      <w:pPr>
        <w:pStyle w:val="ListParagraph"/>
        <w:spacing w:after="0" w:line="20" w:lineRule="atLeast"/>
        <w:ind w:left="360"/>
        <w:contextualSpacing w:val="0"/>
        <w:jc w:val="both"/>
        <w:rPr>
          <w:rFonts w:ascii="Arial" w:hAnsi="Arial" w:cs="Arial"/>
          <w:b/>
          <w:lang w:val="es-ES"/>
        </w:rPr>
      </w:pPr>
    </w:p>
    <w:tbl>
      <w:tblPr>
        <w:tblStyle w:val="TableGrid"/>
        <w:tblW w:w="5000" w:type="pct"/>
        <w:jc w:val="center"/>
        <w:tblLook w:val="04A0" w:firstRow="1" w:lastRow="0" w:firstColumn="1" w:lastColumn="0" w:noHBand="0" w:noVBand="1"/>
      </w:tblPr>
      <w:tblGrid>
        <w:gridCol w:w="2791"/>
        <w:gridCol w:w="749"/>
        <w:gridCol w:w="1404"/>
        <w:gridCol w:w="818"/>
        <w:gridCol w:w="820"/>
        <w:gridCol w:w="910"/>
        <w:gridCol w:w="910"/>
        <w:gridCol w:w="1174"/>
      </w:tblGrid>
      <w:tr w:rsidR="006B7C7A" w:rsidRPr="00C6313D" w:rsidTr="00645C9E">
        <w:trPr>
          <w:trHeight w:val="350"/>
          <w:jc w:val="center"/>
        </w:trPr>
        <w:tc>
          <w:tcPr>
            <w:tcW w:w="1458"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Componente</w:t>
            </w:r>
          </w:p>
        </w:tc>
        <w:tc>
          <w:tcPr>
            <w:tcW w:w="391"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2015</w:t>
            </w:r>
          </w:p>
        </w:tc>
        <w:tc>
          <w:tcPr>
            <w:tcW w:w="733"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2016</w:t>
            </w:r>
          </w:p>
        </w:tc>
        <w:tc>
          <w:tcPr>
            <w:tcW w:w="427"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2017</w:t>
            </w:r>
          </w:p>
        </w:tc>
        <w:tc>
          <w:tcPr>
            <w:tcW w:w="428"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2018</w:t>
            </w:r>
          </w:p>
        </w:tc>
        <w:tc>
          <w:tcPr>
            <w:tcW w:w="475"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2019</w:t>
            </w:r>
          </w:p>
        </w:tc>
        <w:tc>
          <w:tcPr>
            <w:tcW w:w="475"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2020</w:t>
            </w:r>
          </w:p>
        </w:tc>
        <w:tc>
          <w:tcPr>
            <w:tcW w:w="616"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Costo Total</w:t>
            </w:r>
          </w:p>
        </w:tc>
      </w:tr>
      <w:tr w:rsidR="006B7C7A" w:rsidRPr="00C6313D" w:rsidTr="00645C9E">
        <w:trPr>
          <w:trHeight w:val="449"/>
          <w:jc w:val="center"/>
        </w:trPr>
        <w:tc>
          <w:tcPr>
            <w:tcW w:w="1458" w:type="pct"/>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Componente 1</w:t>
            </w:r>
          </w:p>
        </w:tc>
        <w:tc>
          <w:tcPr>
            <w:tcW w:w="391" w:type="pct"/>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p>
        </w:tc>
        <w:tc>
          <w:tcPr>
            <w:tcW w:w="733" w:type="pct"/>
            <w:vAlign w:val="center"/>
          </w:tcPr>
          <w:p w:rsidR="006B7C7A" w:rsidRPr="00C6313D" w:rsidRDefault="006B7C7A" w:rsidP="00C6313D">
            <w:pPr>
              <w:spacing w:line="20" w:lineRule="atLeast"/>
              <w:jc w:val="center"/>
              <w:rPr>
                <w:rFonts w:ascii="Arial" w:hAnsi="Arial" w:cs="Arial"/>
                <w:sz w:val="18"/>
                <w:szCs w:val="18"/>
                <w:lang w:val="es-ES"/>
              </w:rPr>
            </w:pPr>
            <w:r w:rsidRPr="00C6313D">
              <w:rPr>
                <w:rFonts w:ascii="Arial" w:hAnsi="Arial" w:cs="Arial"/>
                <w:sz w:val="18"/>
                <w:szCs w:val="18"/>
                <w:lang w:val="es-ES"/>
              </w:rPr>
              <w:t xml:space="preserve">$1.496.649. </w:t>
            </w:r>
          </w:p>
        </w:tc>
        <w:tc>
          <w:tcPr>
            <w:tcW w:w="427" w:type="pct"/>
            <w:vAlign w:val="center"/>
          </w:tcPr>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p>
        </w:tc>
        <w:tc>
          <w:tcPr>
            <w:tcW w:w="428" w:type="pct"/>
            <w:vAlign w:val="center"/>
          </w:tcPr>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p>
        </w:tc>
        <w:tc>
          <w:tcPr>
            <w:tcW w:w="475" w:type="pct"/>
            <w:vAlign w:val="center"/>
          </w:tcPr>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p>
        </w:tc>
        <w:tc>
          <w:tcPr>
            <w:tcW w:w="475" w:type="pct"/>
            <w:vAlign w:val="center"/>
          </w:tcPr>
          <w:p w:rsidR="006B7C7A" w:rsidRPr="00C6313D" w:rsidRDefault="006B7C7A" w:rsidP="00C6313D">
            <w:pPr>
              <w:pStyle w:val="ListParagraph"/>
              <w:spacing w:line="20" w:lineRule="atLeast"/>
              <w:ind w:left="0"/>
              <w:contextualSpacing w:val="0"/>
              <w:jc w:val="center"/>
              <w:rPr>
                <w:rFonts w:ascii="Arial" w:hAnsi="Arial" w:cs="Arial"/>
                <w:sz w:val="18"/>
                <w:szCs w:val="18"/>
                <w:lang w:val="es-ES"/>
              </w:rPr>
            </w:pPr>
          </w:p>
        </w:tc>
        <w:tc>
          <w:tcPr>
            <w:tcW w:w="616" w:type="pct"/>
            <w:vAlign w:val="center"/>
          </w:tcPr>
          <w:p w:rsidR="006B7C7A" w:rsidRPr="00C6313D" w:rsidRDefault="006B7C7A" w:rsidP="00C6313D">
            <w:pPr>
              <w:spacing w:line="20" w:lineRule="atLeast"/>
              <w:jc w:val="center"/>
              <w:rPr>
                <w:rFonts w:ascii="Arial" w:hAnsi="Arial" w:cs="Arial"/>
                <w:sz w:val="18"/>
                <w:szCs w:val="18"/>
                <w:lang w:val="es-ES"/>
              </w:rPr>
            </w:pPr>
            <w:r w:rsidRPr="00C6313D">
              <w:rPr>
                <w:rFonts w:ascii="Arial" w:hAnsi="Arial" w:cs="Arial"/>
                <w:sz w:val="18"/>
                <w:szCs w:val="18"/>
                <w:lang w:val="es-ES"/>
              </w:rPr>
              <w:t xml:space="preserve">$1.496.649. </w:t>
            </w:r>
          </w:p>
        </w:tc>
      </w:tr>
    </w:tbl>
    <w:p w:rsidR="006B7C7A" w:rsidRPr="00C6313D" w:rsidRDefault="006B7C7A" w:rsidP="00C6313D">
      <w:pPr>
        <w:pStyle w:val="ListParagraph"/>
        <w:spacing w:after="0" w:line="20" w:lineRule="atLeast"/>
        <w:ind w:left="360"/>
        <w:contextualSpacing w:val="0"/>
        <w:jc w:val="both"/>
        <w:rPr>
          <w:rFonts w:ascii="Arial" w:hAnsi="Arial" w:cs="Arial"/>
          <w:lang w:val="es-ES"/>
        </w:rPr>
      </w:pPr>
    </w:p>
    <w:p w:rsidR="006B7C7A" w:rsidRPr="00C6313D" w:rsidRDefault="006B7C7A" w:rsidP="00C6313D">
      <w:pPr>
        <w:pStyle w:val="ListParagraph"/>
        <w:numPr>
          <w:ilvl w:val="0"/>
          <w:numId w:val="3"/>
        </w:numPr>
        <w:spacing w:after="0" w:line="20" w:lineRule="atLeast"/>
        <w:contextualSpacing w:val="0"/>
        <w:rPr>
          <w:rFonts w:ascii="Arial" w:hAnsi="Arial" w:cs="Arial"/>
          <w:lang w:val="es-ES"/>
        </w:rPr>
      </w:pPr>
      <w:r w:rsidRPr="00C6313D">
        <w:rPr>
          <w:rFonts w:ascii="Arial" w:hAnsi="Arial" w:cs="Arial"/>
          <w:b/>
          <w:lang w:val="es-ES"/>
        </w:rPr>
        <w:t>Contrataciones</w:t>
      </w:r>
      <w:r w:rsidR="002003F5">
        <w:rPr>
          <w:rFonts w:ascii="Arial" w:hAnsi="Arial" w:cs="Arial"/>
          <w:b/>
          <w:lang w:val="es-ES"/>
        </w:rPr>
        <w:t xml:space="preserve"> </w:t>
      </w:r>
      <w:r w:rsidR="00645C9E" w:rsidRPr="00C6313D">
        <w:rPr>
          <w:rFonts w:ascii="Arial" w:hAnsi="Arial" w:cs="Arial"/>
          <w:b/>
          <w:lang w:val="es-ES"/>
        </w:rPr>
        <w:t>/</w:t>
      </w:r>
      <w:r w:rsidR="002003F5">
        <w:rPr>
          <w:rFonts w:ascii="Arial" w:hAnsi="Arial" w:cs="Arial"/>
          <w:b/>
          <w:lang w:val="es-ES"/>
        </w:rPr>
        <w:t xml:space="preserve"> </w:t>
      </w:r>
      <w:r w:rsidR="00645C9E" w:rsidRPr="00C6313D">
        <w:rPr>
          <w:rFonts w:ascii="Arial" w:hAnsi="Arial" w:cs="Arial"/>
          <w:b/>
          <w:lang w:val="es-ES"/>
        </w:rPr>
        <w:t>Adquisiciones</w:t>
      </w:r>
    </w:p>
    <w:p w:rsidR="00645C9E" w:rsidRPr="00C6313D" w:rsidRDefault="00645C9E" w:rsidP="00C6313D">
      <w:pPr>
        <w:pStyle w:val="ListParagraph"/>
        <w:spacing w:after="0" w:line="20" w:lineRule="atLeast"/>
        <w:ind w:left="360"/>
        <w:contextualSpacing w:val="0"/>
        <w:rPr>
          <w:rFonts w:ascii="Arial" w:hAnsi="Arial" w:cs="Arial"/>
          <w:lang w:val="es-ES"/>
        </w:rPr>
      </w:pPr>
    </w:p>
    <w:tbl>
      <w:tblPr>
        <w:tblStyle w:val="TableGrid"/>
        <w:tblW w:w="5000" w:type="pct"/>
        <w:jc w:val="center"/>
        <w:tblLayout w:type="fixed"/>
        <w:tblLook w:val="04A0" w:firstRow="1" w:lastRow="0" w:firstColumn="1" w:lastColumn="0" w:noHBand="0" w:noVBand="1"/>
      </w:tblPr>
      <w:tblGrid>
        <w:gridCol w:w="7366"/>
        <w:gridCol w:w="2210"/>
      </w:tblGrid>
      <w:tr w:rsidR="006B7C7A" w:rsidRPr="00C6313D" w:rsidTr="00645C9E">
        <w:trPr>
          <w:jc w:val="center"/>
        </w:trPr>
        <w:tc>
          <w:tcPr>
            <w:tcW w:w="3846"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CONTRATOS PREVISTOS</w:t>
            </w:r>
          </w:p>
        </w:tc>
        <w:tc>
          <w:tcPr>
            <w:tcW w:w="1154" w:type="pct"/>
            <w:shd w:val="clear" w:color="auto" w:fill="C2D69B" w:themeFill="accent3" w:themeFillTint="99"/>
            <w:vAlign w:val="center"/>
          </w:tcPr>
          <w:p w:rsidR="006B7C7A" w:rsidRPr="00C6313D" w:rsidRDefault="006B7C7A" w:rsidP="00C6313D">
            <w:pPr>
              <w:pStyle w:val="ListParagraph"/>
              <w:spacing w:line="20" w:lineRule="atLeast"/>
              <w:ind w:left="0"/>
              <w:contextualSpacing w:val="0"/>
              <w:jc w:val="center"/>
              <w:rPr>
                <w:rFonts w:ascii="Arial" w:hAnsi="Arial" w:cs="Arial"/>
                <w:b/>
                <w:sz w:val="18"/>
                <w:szCs w:val="18"/>
                <w:lang w:val="es-ES"/>
              </w:rPr>
            </w:pPr>
            <w:r w:rsidRPr="00C6313D">
              <w:rPr>
                <w:rFonts w:ascii="Arial" w:hAnsi="Arial" w:cs="Arial"/>
                <w:b/>
                <w:sz w:val="18"/>
                <w:szCs w:val="18"/>
                <w:lang w:val="es-ES"/>
              </w:rPr>
              <w:t>Modalidad de contratación</w:t>
            </w:r>
          </w:p>
        </w:tc>
      </w:tr>
      <w:tr w:rsidR="006B7C7A" w:rsidRPr="00C6313D" w:rsidTr="00C6313D">
        <w:trPr>
          <w:trHeight w:val="332"/>
          <w:jc w:val="center"/>
        </w:trPr>
        <w:tc>
          <w:tcPr>
            <w:tcW w:w="3846"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b/>
                <w:sz w:val="18"/>
                <w:szCs w:val="18"/>
                <w:lang w:val="es-ES"/>
              </w:rPr>
              <w:t xml:space="preserve">1.1 </w:t>
            </w:r>
            <w:r w:rsidRPr="00C6313D">
              <w:rPr>
                <w:rFonts w:ascii="Arial" w:hAnsi="Arial" w:cs="Arial"/>
                <w:sz w:val="18"/>
                <w:szCs w:val="18"/>
                <w:lang w:val="es-ES"/>
              </w:rPr>
              <w:t>Consultoría Estudios técnicos y formulación del Plan Parcial Aranda</w:t>
            </w:r>
          </w:p>
        </w:tc>
        <w:tc>
          <w:tcPr>
            <w:tcW w:w="1154"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sz w:val="18"/>
                <w:szCs w:val="18"/>
                <w:lang w:val="es-ES"/>
              </w:rPr>
              <w:t>Contratación pública</w:t>
            </w:r>
          </w:p>
        </w:tc>
      </w:tr>
      <w:tr w:rsidR="006B7C7A" w:rsidRPr="00C6313D" w:rsidTr="00C6313D">
        <w:trPr>
          <w:trHeight w:val="269"/>
          <w:jc w:val="center"/>
        </w:trPr>
        <w:tc>
          <w:tcPr>
            <w:tcW w:w="3846"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b/>
                <w:sz w:val="18"/>
                <w:szCs w:val="18"/>
                <w:lang w:val="es-ES"/>
              </w:rPr>
              <w:t xml:space="preserve">1.2 </w:t>
            </w:r>
            <w:r w:rsidRPr="00C6313D">
              <w:rPr>
                <w:rFonts w:ascii="Arial" w:hAnsi="Arial" w:cs="Arial"/>
                <w:sz w:val="18"/>
                <w:szCs w:val="18"/>
                <w:lang w:val="es-ES"/>
              </w:rPr>
              <w:t>Interventoría a la Consultoría</w:t>
            </w:r>
          </w:p>
        </w:tc>
        <w:tc>
          <w:tcPr>
            <w:tcW w:w="1154" w:type="pct"/>
            <w:vAlign w:val="center"/>
          </w:tcPr>
          <w:p w:rsidR="006B7C7A" w:rsidRPr="00C6313D" w:rsidRDefault="006B7C7A" w:rsidP="00C6313D">
            <w:pPr>
              <w:pStyle w:val="ListParagraph"/>
              <w:spacing w:line="20" w:lineRule="atLeast"/>
              <w:ind w:left="0"/>
              <w:contextualSpacing w:val="0"/>
              <w:rPr>
                <w:rFonts w:ascii="Arial" w:hAnsi="Arial" w:cs="Arial"/>
                <w:b/>
                <w:sz w:val="18"/>
                <w:szCs w:val="18"/>
                <w:lang w:val="es-ES"/>
              </w:rPr>
            </w:pPr>
            <w:r w:rsidRPr="00C6313D">
              <w:rPr>
                <w:rFonts w:ascii="Arial" w:hAnsi="Arial" w:cs="Arial"/>
                <w:sz w:val="18"/>
                <w:szCs w:val="18"/>
                <w:lang w:val="es-ES"/>
              </w:rPr>
              <w:t>Contratación pública</w:t>
            </w:r>
          </w:p>
        </w:tc>
      </w:tr>
    </w:tbl>
    <w:p w:rsidR="006B7C7A" w:rsidRPr="00C6313D" w:rsidRDefault="006B7C7A" w:rsidP="00C6313D">
      <w:pPr>
        <w:pStyle w:val="ListParagraph"/>
        <w:spacing w:after="0" w:line="20" w:lineRule="atLeast"/>
        <w:ind w:left="360"/>
        <w:contextualSpacing w:val="0"/>
        <w:jc w:val="both"/>
        <w:rPr>
          <w:rFonts w:ascii="Arial" w:hAnsi="Arial" w:cs="Arial"/>
          <w:lang w:val="es-ES"/>
        </w:rPr>
      </w:pPr>
    </w:p>
    <w:p w:rsidR="006B7C7A" w:rsidRPr="00C6313D" w:rsidRDefault="006B7C7A" w:rsidP="00C6313D">
      <w:pPr>
        <w:pStyle w:val="ListParagraph"/>
        <w:numPr>
          <w:ilvl w:val="0"/>
          <w:numId w:val="3"/>
        </w:numPr>
        <w:spacing w:after="0" w:line="20" w:lineRule="atLeast"/>
        <w:contextualSpacing w:val="0"/>
        <w:rPr>
          <w:rFonts w:ascii="Arial" w:hAnsi="Arial" w:cs="Arial"/>
          <w:lang w:val="es-ES"/>
        </w:rPr>
      </w:pPr>
      <w:r w:rsidRPr="00C6313D">
        <w:rPr>
          <w:rFonts w:ascii="Arial" w:hAnsi="Arial" w:cs="Arial"/>
          <w:b/>
          <w:lang w:val="es-ES"/>
        </w:rPr>
        <w:t>Riesgos</w:t>
      </w:r>
      <w:r w:rsidRPr="00C6313D">
        <w:rPr>
          <w:rFonts w:ascii="Arial" w:hAnsi="Arial" w:cs="Arial"/>
          <w:lang w:val="es-ES"/>
        </w:rPr>
        <w:t xml:space="preserve"> </w:t>
      </w:r>
    </w:p>
    <w:p w:rsidR="00645C9E" w:rsidRPr="00C6313D" w:rsidRDefault="00645C9E" w:rsidP="00C6313D">
      <w:pPr>
        <w:pStyle w:val="ListParagraph"/>
        <w:spacing w:after="0" w:line="20" w:lineRule="atLeast"/>
        <w:ind w:left="360"/>
        <w:contextualSpacing w:val="0"/>
        <w:rPr>
          <w:rFonts w:ascii="Arial" w:hAnsi="Arial" w:cs="Arial"/>
          <w:lang w:val="es-ES"/>
        </w:rPr>
      </w:pPr>
    </w:p>
    <w:tbl>
      <w:tblPr>
        <w:tblStyle w:val="TableGrid"/>
        <w:tblW w:w="5000" w:type="pct"/>
        <w:tblLayout w:type="fixed"/>
        <w:tblLook w:val="0000" w:firstRow="0" w:lastRow="0" w:firstColumn="0" w:lastColumn="0" w:noHBand="0" w:noVBand="0"/>
      </w:tblPr>
      <w:tblGrid>
        <w:gridCol w:w="706"/>
        <w:gridCol w:w="484"/>
        <w:gridCol w:w="460"/>
        <w:gridCol w:w="529"/>
        <w:gridCol w:w="1346"/>
        <w:gridCol w:w="1613"/>
        <w:gridCol w:w="1618"/>
        <w:gridCol w:w="705"/>
        <w:gridCol w:w="705"/>
        <w:gridCol w:w="705"/>
        <w:gridCol w:w="705"/>
      </w:tblGrid>
      <w:tr w:rsidR="006B7C7A" w:rsidRPr="00C6313D" w:rsidTr="002003F5">
        <w:trPr>
          <w:trHeight w:val="1249"/>
        </w:trPr>
        <w:tc>
          <w:tcPr>
            <w:tcW w:w="369" w:type="pct"/>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bCs/>
                <w:color w:val="000000" w:themeColor="text1"/>
                <w:sz w:val="20"/>
                <w:szCs w:val="20"/>
              </w:rPr>
              <w:t>No.</w:t>
            </w:r>
          </w:p>
        </w:tc>
        <w:tc>
          <w:tcPr>
            <w:tcW w:w="253"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Clase</w:t>
            </w:r>
          </w:p>
        </w:tc>
        <w:tc>
          <w:tcPr>
            <w:tcW w:w="240"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Fuente</w:t>
            </w:r>
          </w:p>
        </w:tc>
        <w:tc>
          <w:tcPr>
            <w:tcW w:w="276"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Etapa</w:t>
            </w:r>
          </w:p>
        </w:tc>
        <w:tc>
          <w:tcPr>
            <w:tcW w:w="703" w:type="pct"/>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Tipo</w:t>
            </w:r>
          </w:p>
        </w:tc>
        <w:tc>
          <w:tcPr>
            <w:tcW w:w="842" w:type="pct"/>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DESCRIPCIÓN</w:t>
            </w:r>
          </w:p>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p>
        </w:tc>
        <w:tc>
          <w:tcPr>
            <w:tcW w:w="845" w:type="pct"/>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lang w:val="es-CO"/>
              </w:rPr>
            </w:pPr>
            <w:r w:rsidRPr="00C6313D">
              <w:rPr>
                <w:rFonts w:ascii="Arial" w:hAnsi="Arial" w:cs="Arial"/>
                <w:b/>
                <w:color w:val="000000" w:themeColor="text1"/>
                <w:sz w:val="20"/>
                <w:szCs w:val="20"/>
                <w:lang w:val="es-CO"/>
              </w:rPr>
              <w:t>Consecuencia de la ocurrencia del evento</w:t>
            </w:r>
          </w:p>
        </w:tc>
        <w:tc>
          <w:tcPr>
            <w:tcW w:w="368"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Probabilidad</w:t>
            </w:r>
          </w:p>
        </w:tc>
        <w:tc>
          <w:tcPr>
            <w:tcW w:w="368"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Impacto</w:t>
            </w:r>
          </w:p>
        </w:tc>
        <w:tc>
          <w:tcPr>
            <w:tcW w:w="368"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Calificación Total</w:t>
            </w:r>
          </w:p>
        </w:tc>
        <w:tc>
          <w:tcPr>
            <w:tcW w:w="368"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Categoría</w:t>
            </w:r>
          </w:p>
        </w:tc>
      </w:tr>
      <w:tr w:rsidR="006B7C7A" w:rsidRPr="00C6313D" w:rsidTr="002003F5">
        <w:trPr>
          <w:trHeight w:val="1115"/>
        </w:trPr>
        <w:tc>
          <w:tcPr>
            <w:tcW w:w="369" w:type="pct"/>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1</w:t>
            </w:r>
          </w:p>
        </w:tc>
        <w:tc>
          <w:tcPr>
            <w:tcW w:w="253" w:type="pct"/>
            <w:vMerge w:val="restar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General</w:t>
            </w:r>
          </w:p>
        </w:tc>
        <w:tc>
          <w:tcPr>
            <w:tcW w:w="240" w:type="pct"/>
            <w:vMerge w:val="restar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Externo</w:t>
            </w:r>
          </w:p>
        </w:tc>
        <w:tc>
          <w:tcPr>
            <w:tcW w:w="276" w:type="pct"/>
            <w:vMerge w:val="restar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Ejecución</w:t>
            </w:r>
          </w:p>
        </w:tc>
        <w:tc>
          <w:tcPr>
            <w:tcW w:w="703"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Operacional regulatorio</w:t>
            </w:r>
          </w:p>
        </w:tc>
        <w:tc>
          <w:tcPr>
            <w:tcW w:w="842"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lang w:val="es-CO"/>
              </w:rPr>
            </w:pPr>
            <w:r w:rsidRPr="00C6313D">
              <w:rPr>
                <w:rFonts w:ascii="Arial" w:hAnsi="Arial" w:cs="Arial"/>
                <w:color w:val="000000" w:themeColor="text1"/>
                <w:sz w:val="20"/>
                <w:szCs w:val="20"/>
                <w:lang w:val="es-CO"/>
              </w:rPr>
              <w:t>Cambio régimen de contratación que afecte el proyecto</w:t>
            </w:r>
          </w:p>
        </w:tc>
        <w:tc>
          <w:tcPr>
            <w:tcW w:w="845"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Retraso en la contratación</w:t>
            </w:r>
          </w:p>
        </w:tc>
        <w:tc>
          <w:tcPr>
            <w:tcW w:w="368"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2</w:t>
            </w:r>
          </w:p>
        </w:tc>
        <w:tc>
          <w:tcPr>
            <w:tcW w:w="368"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3</w:t>
            </w:r>
          </w:p>
        </w:tc>
        <w:tc>
          <w:tcPr>
            <w:tcW w:w="368"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5</w:t>
            </w:r>
          </w:p>
        </w:tc>
        <w:tc>
          <w:tcPr>
            <w:tcW w:w="368"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Riesgo bajo</w:t>
            </w:r>
          </w:p>
        </w:tc>
      </w:tr>
      <w:tr w:rsidR="006B7C7A" w:rsidRPr="00C6313D" w:rsidTr="002003F5">
        <w:trPr>
          <w:trHeight w:val="990"/>
        </w:trPr>
        <w:tc>
          <w:tcPr>
            <w:tcW w:w="369" w:type="pct"/>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2</w:t>
            </w:r>
          </w:p>
        </w:tc>
        <w:tc>
          <w:tcPr>
            <w:tcW w:w="253" w:type="pct"/>
            <w:vMerge/>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p>
        </w:tc>
        <w:tc>
          <w:tcPr>
            <w:tcW w:w="240" w:type="pct"/>
            <w:vMerge/>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p>
        </w:tc>
        <w:tc>
          <w:tcPr>
            <w:tcW w:w="276" w:type="pct"/>
            <w:vMerge/>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p>
        </w:tc>
        <w:tc>
          <w:tcPr>
            <w:tcW w:w="703" w:type="pct"/>
            <w:vAlign w:val="center"/>
          </w:tcPr>
          <w:p w:rsidR="006B7C7A" w:rsidRPr="00C6313D" w:rsidRDefault="002003F5" w:rsidP="00C6313D">
            <w:pPr>
              <w:autoSpaceDE w:val="0"/>
              <w:autoSpaceDN w:val="0"/>
              <w:adjustRightInd w:val="0"/>
              <w:spacing w:line="20" w:lineRule="atLeast"/>
              <w:jc w:val="center"/>
              <w:rPr>
                <w:rFonts w:ascii="Arial" w:hAnsi="Arial" w:cs="Arial"/>
                <w:color w:val="000000" w:themeColor="text1"/>
                <w:sz w:val="20"/>
                <w:szCs w:val="20"/>
              </w:rPr>
            </w:pPr>
            <w:r>
              <w:rPr>
                <w:rFonts w:ascii="Arial" w:hAnsi="Arial" w:cs="Arial"/>
                <w:color w:val="000000" w:themeColor="text1"/>
                <w:sz w:val="20"/>
                <w:szCs w:val="20"/>
              </w:rPr>
              <w:t>Económico, operacional</w:t>
            </w:r>
            <w:r w:rsidR="006B7C7A" w:rsidRPr="00C6313D">
              <w:rPr>
                <w:rFonts w:ascii="Arial" w:hAnsi="Arial" w:cs="Arial"/>
                <w:color w:val="000000" w:themeColor="text1"/>
                <w:sz w:val="20"/>
                <w:szCs w:val="20"/>
              </w:rPr>
              <w:t>, financiero</w:t>
            </w:r>
          </w:p>
        </w:tc>
        <w:tc>
          <w:tcPr>
            <w:tcW w:w="842"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C6313D">
              <w:rPr>
                <w:rFonts w:ascii="Arial" w:hAnsi="Arial" w:cs="Arial"/>
                <w:color w:val="000000" w:themeColor="text1"/>
                <w:sz w:val="20"/>
                <w:szCs w:val="20"/>
                <w:lang w:val="es-CO" w:eastAsia="es-CO"/>
              </w:rPr>
              <w:t>Modificaciones del régimen de impuestos</w:t>
            </w:r>
          </w:p>
        </w:tc>
        <w:tc>
          <w:tcPr>
            <w:tcW w:w="845"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C6313D">
              <w:rPr>
                <w:rFonts w:ascii="Arial" w:hAnsi="Arial" w:cs="Arial"/>
                <w:color w:val="000000" w:themeColor="text1"/>
                <w:sz w:val="20"/>
                <w:szCs w:val="20"/>
                <w:lang w:val="es-CO" w:eastAsia="es-CO"/>
              </w:rPr>
              <w:t>Reajustes en las proyecciones</w:t>
            </w:r>
          </w:p>
        </w:tc>
        <w:tc>
          <w:tcPr>
            <w:tcW w:w="368"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2</w:t>
            </w:r>
          </w:p>
        </w:tc>
        <w:tc>
          <w:tcPr>
            <w:tcW w:w="368"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3</w:t>
            </w:r>
          </w:p>
        </w:tc>
        <w:tc>
          <w:tcPr>
            <w:tcW w:w="368"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5</w:t>
            </w:r>
          </w:p>
        </w:tc>
        <w:tc>
          <w:tcPr>
            <w:tcW w:w="368"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Riesgo Bajo</w:t>
            </w:r>
          </w:p>
        </w:tc>
      </w:tr>
      <w:tr w:rsidR="006B7C7A" w:rsidRPr="00C6313D" w:rsidTr="002003F5">
        <w:trPr>
          <w:trHeight w:val="1122"/>
        </w:trPr>
        <w:tc>
          <w:tcPr>
            <w:tcW w:w="369" w:type="pct"/>
            <w:vAlign w:val="center"/>
          </w:tcPr>
          <w:p w:rsidR="006B7C7A" w:rsidRPr="00C6313D" w:rsidRDefault="006B7C7A" w:rsidP="00C6313D">
            <w:pPr>
              <w:autoSpaceDE w:val="0"/>
              <w:autoSpaceDN w:val="0"/>
              <w:adjustRightInd w:val="0"/>
              <w:spacing w:line="20" w:lineRule="atLeast"/>
              <w:jc w:val="center"/>
              <w:rPr>
                <w:rFonts w:ascii="Arial" w:hAnsi="Arial" w:cs="Arial"/>
                <w:b/>
                <w:color w:val="000000" w:themeColor="text1"/>
                <w:sz w:val="20"/>
                <w:szCs w:val="20"/>
              </w:rPr>
            </w:pPr>
            <w:r w:rsidRPr="00C6313D">
              <w:rPr>
                <w:rFonts w:ascii="Arial" w:hAnsi="Arial" w:cs="Arial"/>
                <w:b/>
                <w:color w:val="000000" w:themeColor="text1"/>
                <w:sz w:val="20"/>
                <w:szCs w:val="20"/>
              </w:rPr>
              <w:t>3</w:t>
            </w:r>
          </w:p>
        </w:tc>
        <w:tc>
          <w:tcPr>
            <w:tcW w:w="253" w:type="pct"/>
            <w:vMerge/>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p>
        </w:tc>
        <w:tc>
          <w:tcPr>
            <w:tcW w:w="240" w:type="pct"/>
            <w:vMerge/>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p>
        </w:tc>
        <w:tc>
          <w:tcPr>
            <w:tcW w:w="276" w:type="pct"/>
            <w:vMerge/>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p>
        </w:tc>
        <w:tc>
          <w:tcPr>
            <w:tcW w:w="703"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Económico, Político</w:t>
            </w:r>
          </w:p>
        </w:tc>
        <w:tc>
          <w:tcPr>
            <w:tcW w:w="842"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C6313D">
              <w:rPr>
                <w:rFonts w:ascii="Arial" w:hAnsi="Arial" w:cs="Arial"/>
                <w:color w:val="000000" w:themeColor="text1"/>
                <w:sz w:val="20"/>
                <w:szCs w:val="20"/>
                <w:lang w:val="es-CO" w:eastAsia="es-CO"/>
              </w:rPr>
              <w:t>No se puedan contratar o ejecutar los contratos derivados</w:t>
            </w:r>
          </w:p>
        </w:tc>
        <w:tc>
          <w:tcPr>
            <w:tcW w:w="845"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C6313D">
              <w:rPr>
                <w:rFonts w:ascii="Arial" w:hAnsi="Arial" w:cs="Arial"/>
                <w:color w:val="000000" w:themeColor="text1"/>
                <w:sz w:val="20"/>
                <w:szCs w:val="20"/>
                <w:lang w:val="es-CO" w:eastAsia="es-CO"/>
              </w:rPr>
              <w:t>Incumplimiento en el objeto del contrato</w:t>
            </w:r>
          </w:p>
        </w:tc>
        <w:tc>
          <w:tcPr>
            <w:tcW w:w="368"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2</w:t>
            </w:r>
          </w:p>
        </w:tc>
        <w:tc>
          <w:tcPr>
            <w:tcW w:w="368"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2</w:t>
            </w:r>
          </w:p>
        </w:tc>
        <w:tc>
          <w:tcPr>
            <w:tcW w:w="368" w:type="pct"/>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4</w:t>
            </w:r>
          </w:p>
        </w:tc>
        <w:tc>
          <w:tcPr>
            <w:tcW w:w="368" w:type="pct"/>
            <w:textDirection w:val="btLr"/>
            <w:vAlign w:val="center"/>
          </w:tcPr>
          <w:p w:rsidR="006B7C7A" w:rsidRPr="00C6313D" w:rsidRDefault="006B7C7A" w:rsidP="00C6313D">
            <w:pPr>
              <w:autoSpaceDE w:val="0"/>
              <w:autoSpaceDN w:val="0"/>
              <w:adjustRightInd w:val="0"/>
              <w:spacing w:line="20" w:lineRule="atLeast"/>
              <w:jc w:val="center"/>
              <w:rPr>
                <w:rFonts w:ascii="Arial" w:hAnsi="Arial" w:cs="Arial"/>
                <w:color w:val="000000" w:themeColor="text1"/>
                <w:sz w:val="20"/>
                <w:szCs w:val="20"/>
              </w:rPr>
            </w:pPr>
            <w:r w:rsidRPr="00C6313D">
              <w:rPr>
                <w:rFonts w:ascii="Arial" w:hAnsi="Arial" w:cs="Arial"/>
                <w:color w:val="000000" w:themeColor="text1"/>
                <w:sz w:val="20"/>
                <w:szCs w:val="20"/>
              </w:rPr>
              <w:t>Riesgo Bajo</w:t>
            </w:r>
          </w:p>
        </w:tc>
      </w:tr>
    </w:tbl>
    <w:p w:rsidR="006B7C7A" w:rsidRPr="00C6313D" w:rsidRDefault="006B7C7A" w:rsidP="00C6313D">
      <w:pPr>
        <w:pStyle w:val="Heading1"/>
        <w:spacing w:before="0" w:line="20" w:lineRule="atLeast"/>
        <w:jc w:val="right"/>
        <w:rPr>
          <w:rFonts w:ascii="Arial" w:hAnsi="Arial" w:cs="Arial"/>
          <w:b/>
          <w:bCs/>
          <w:i/>
          <w:sz w:val="22"/>
          <w:szCs w:val="22"/>
        </w:rPr>
      </w:pPr>
    </w:p>
    <w:p w:rsidR="006B7C7A" w:rsidRPr="00C6313D" w:rsidRDefault="006B7C7A" w:rsidP="00C6313D">
      <w:pPr>
        <w:spacing w:after="0" w:line="20" w:lineRule="atLeast"/>
        <w:rPr>
          <w:rFonts w:ascii="Arial" w:eastAsia="Times New Roman" w:hAnsi="Arial" w:cs="Arial"/>
          <w:spacing w:val="5"/>
          <w:lang w:val="es-ES" w:bidi="en-US"/>
        </w:rPr>
      </w:pPr>
      <w:r w:rsidRPr="00C6313D">
        <w:rPr>
          <w:rFonts w:ascii="Arial" w:hAnsi="Arial" w:cs="Arial"/>
        </w:rPr>
        <w:br w:type="page"/>
      </w:r>
    </w:p>
    <w:p w:rsidR="007C3C98" w:rsidRDefault="007C3C98" w:rsidP="00C6313D">
      <w:pPr>
        <w:spacing w:after="0" w:line="20" w:lineRule="atLeast"/>
        <w:jc w:val="right"/>
        <w:rPr>
          <w:rFonts w:ascii="Arial" w:hAnsi="Arial" w:cs="Arial"/>
          <w:b/>
          <w:lang w:val="es-MX"/>
        </w:rPr>
      </w:pPr>
      <w:r w:rsidRPr="00C6313D">
        <w:rPr>
          <w:rFonts w:ascii="Arial" w:hAnsi="Arial" w:cs="Arial"/>
          <w:b/>
          <w:lang w:val="es-MX"/>
        </w:rPr>
        <w:lastRenderedPageBreak/>
        <w:t>ANEXO II-b</w:t>
      </w:r>
    </w:p>
    <w:p w:rsidR="00C6313D" w:rsidRDefault="00C6313D" w:rsidP="00C6313D">
      <w:pPr>
        <w:spacing w:after="0" w:line="20" w:lineRule="atLeast"/>
        <w:jc w:val="right"/>
        <w:rPr>
          <w:rFonts w:ascii="Arial" w:hAnsi="Arial" w:cs="Arial"/>
          <w:b/>
          <w:lang w:val="es-MX"/>
        </w:rPr>
      </w:pPr>
    </w:p>
    <w:p w:rsidR="00C6313D" w:rsidRDefault="00C6313D" w:rsidP="00C6313D">
      <w:pPr>
        <w:spacing w:after="0" w:line="20" w:lineRule="atLeast"/>
        <w:jc w:val="right"/>
        <w:rPr>
          <w:rFonts w:ascii="Arial" w:hAnsi="Arial" w:cs="Arial"/>
          <w:b/>
          <w:lang w:val="es-MX"/>
        </w:rPr>
      </w:pPr>
    </w:p>
    <w:p w:rsidR="006B7C7A" w:rsidRPr="00C6313D" w:rsidRDefault="006B7C7A" w:rsidP="00C6313D">
      <w:pPr>
        <w:spacing w:after="0" w:line="20" w:lineRule="atLeast"/>
        <w:contextualSpacing/>
        <w:jc w:val="center"/>
        <w:outlineLvl w:val="0"/>
        <w:rPr>
          <w:rFonts w:ascii="Arial" w:eastAsia="Times New Roman" w:hAnsi="Arial" w:cs="Arial"/>
          <w:b/>
          <w:bCs/>
          <w:smallCaps/>
          <w:spacing w:val="5"/>
          <w:lang w:val="es-ES" w:bidi="en-US"/>
        </w:rPr>
      </w:pPr>
      <w:r w:rsidRPr="00C6313D">
        <w:rPr>
          <w:rFonts w:ascii="Arial" w:eastAsia="Times New Roman" w:hAnsi="Arial" w:cs="Arial"/>
          <w:b/>
          <w:bCs/>
          <w:smallCaps/>
          <w:spacing w:val="5"/>
          <w:lang w:val="es-ES" w:bidi="en-US"/>
        </w:rPr>
        <w:t xml:space="preserve">COLOMBIA </w:t>
      </w:r>
    </w:p>
    <w:p w:rsidR="006B7C7A" w:rsidRDefault="006B7C7A" w:rsidP="00C6313D">
      <w:pPr>
        <w:spacing w:after="0" w:line="20" w:lineRule="atLeast"/>
        <w:jc w:val="center"/>
        <w:rPr>
          <w:rFonts w:ascii="Arial" w:eastAsia="Times New Roman" w:hAnsi="Arial" w:cs="Arial"/>
          <w:b/>
          <w:bCs/>
          <w:lang w:val="es-ES_tradnl"/>
        </w:rPr>
      </w:pPr>
      <w:r w:rsidRPr="00C6313D">
        <w:rPr>
          <w:rFonts w:ascii="Arial" w:eastAsia="Times New Roman" w:hAnsi="Arial" w:cs="Arial"/>
          <w:b/>
          <w:bCs/>
          <w:lang w:val="es-ES_tradnl"/>
        </w:rPr>
        <w:t>Segundo Programa de Fortalecimiento Fiscal y del Gasto en Inversión Pública de las Entidades Territoriales (CO-L1155)</w:t>
      </w:r>
    </w:p>
    <w:p w:rsidR="00C6313D" w:rsidRPr="00C6313D" w:rsidRDefault="00C6313D" w:rsidP="00C6313D">
      <w:pPr>
        <w:spacing w:after="0" w:line="20" w:lineRule="atLeast"/>
        <w:jc w:val="center"/>
        <w:rPr>
          <w:rFonts w:ascii="Arial" w:eastAsia="Times New Roman" w:hAnsi="Arial" w:cs="Arial"/>
          <w:bCs/>
          <w:lang w:val="es-ES_tradnl"/>
        </w:rPr>
      </w:pPr>
    </w:p>
    <w:p w:rsidR="006B7C7A" w:rsidRDefault="006B7C7A" w:rsidP="00C6313D">
      <w:pPr>
        <w:spacing w:after="0" w:line="20" w:lineRule="atLeast"/>
        <w:jc w:val="center"/>
        <w:rPr>
          <w:rFonts w:ascii="Arial" w:eastAsia="Times New Roman" w:hAnsi="Arial" w:cs="Arial"/>
          <w:b/>
          <w:i/>
          <w:lang w:val="es-ES"/>
        </w:rPr>
      </w:pPr>
      <w:r w:rsidRPr="00C6313D">
        <w:rPr>
          <w:rFonts w:ascii="Arial" w:eastAsia="Times New Roman" w:hAnsi="Arial" w:cs="Arial"/>
          <w:b/>
          <w:i/>
          <w:lang w:val="es-ES"/>
        </w:rPr>
        <w:t>Ficha de Identificación de Proyectos de Inversión</w:t>
      </w:r>
    </w:p>
    <w:p w:rsidR="00C6313D" w:rsidRPr="00C6313D" w:rsidRDefault="00C6313D" w:rsidP="00C6313D">
      <w:pPr>
        <w:spacing w:after="0" w:line="20" w:lineRule="atLeast"/>
        <w:jc w:val="center"/>
        <w:rPr>
          <w:rFonts w:ascii="Arial" w:eastAsia="Times New Roman" w:hAnsi="Arial" w:cs="Arial"/>
          <w:b/>
          <w:i/>
          <w:lang w:val="es-ES"/>
        </w:rPr>
      </w:pPr>
    </w:p>
    <w:p w:rsidR="00C6313D" w:rsidRPr="00C6313D" w:rsidRDefault="00C6313D" w:rsidP="00C6313D">
      <w:pPr>
        <w:spacing w:after="0" w:line="20" w:lineRule="atLeast"/>
        <w:jc w:val="center"/>
        <w:rPr>
          <w:rFonts w:ascii="Arial" w:eastAsia="Times New Roman" w:hAnsi="Arial" w:cs="Arial"/>
          <w:b/>
          <w:i/>
          <w:lang w:val="es-ES"/>
        </w:rPr>
      </w:pPr>
    </w:p>
    <w:p w:rsidR="006B7C7A" w:rsidRDefault="006B7C7A" w:rsidP="00C6313D">
      <w:pPr>
        <w:numPr>
          <w:ilvl w:val="0"/>
          <w:numId w:val="18"/>
        </w:numPr>
        <w:spacing w:after="0" w:line="20" w:lineRule="atLeast"/>
        <w:jc w:val="both"/>
        <w:rPr>
          <w:rFonts w:ascii="Arial" w:eastAsia="Times New Roman" w:hAnsi="Arial" w:cs="Arial"/>
          <w:b/>
          <w:lang w:val="es-ES"/>
        </w:rPr>
      </w:pPr>
      <w:r w:rsidRPr="00C6313D">
        <w:rPr>
          <w:rFonts w:ascii="Arial" w:eastAsia="Times New Roman" w:hAnsi="Arial" w:cs="Arial"/>
          <w:b/>
          <w:lang w:val="es-ES"/>
        </w:rPr>
        <w:t xml:space="preserve">Información Básica del Proyecto </w:t>
      </w:r>
    </w:p>
    <w:p w:rsidR="00C6313D" w:rsidRPr="00C6313D" w:rsidRDefault="00C6313D" w:rsidP="00C6313D">
      <w:pPr>
        <w:spacing w:after="0" w:line="20" w:lineRule="atLeast"/>
        <w:ind w:left="360"/>
        <w:jc w:val="both"/>
        <w:rPr>
          <w:rFonts w:ascii="Arial" w:eastAsia="Times New Roman" w:hAnsi="Arial" w:cs="Arial"/>
          <w:b/>
          <w:lang w:val="es-ES"/>
        </w:rPr>
      </w:pPr>
    </w:p>
    <w:tbl>
      <w:tblPr>
        <w:tblStyle w:val="TableGrid2"/>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C6313D" w:rsidRPr="00A433C3" w:rsidTr="00C6313D">
        <w:trPr>
          <w:trHeight w:val="926"/>
        </w:trPr>
        <w:tc>
          <w:tcPr>
            <w:tcW w:w="4140" w:type="dxa"/>
          </w:tcPr>
          <w:p w:rsidR="00C6313D" w:rsidRPr="00C6313D" w:rsidRDefault="00C6313D" w:rsidP="00C6313D">
            <w:pPr>
              <w:spacing w:line="20" w:lineRule="atLeast"/>
              <w:ind w:left="180"/>
              <w:jc w:val="both"/>
              <w:rPr>
                <w:rFonts w:ascii="Arial" w:hAnsi="Arial" w:cs="Arial"/>
                <w:lang w:val="es-ES"/>
              </w:rPr>
            </w:pPr>
            <w:r>
              <w:rPr>
                <w:rFonts w:ascii="Arial" w:hAnsi="Arial" w:cs="Arial"/>
                <w:lang w:val="es-ES"/>
              </w:rPr>
              <w:t xml:space="preserve">Nombre del Proyecto: </w:t>
            </w:r>
          </w:p>
        </w:tc>
        <w:tc>
          <w:tcPr>
            <w:tcW w:w="4428" w:type="dxa"/>
          </w:tcPr>
          <w:p w:rsidR="00C6313D" w:rsidRPr="00C6313D" w:rsidRDefault="00C6313D" w:rsidP="00C6313D">
            <w:pPr>
              <w:spacing w:line="20" w:lineRule="atLeast"/>
              <w:ind w:left="360"/>
              <w:rPr>
                <w:rFonts w:ascii="Arial" w:hAnsi="Arial" w:cs="Arial"/>
                <w:lang w:val="es-ES"/>
              </w:rPr>
            </w:pPr>
            <w:r w:rsidRPr="00C6313D">
              <w:rPr>
                <w:rFonts w:ascii="Arial" w:hAnsi="Arial" w:cs="Arial"/>
                <w:lang w:val="es-ES"/>
              </w:rPr>
              <w:t>Estudios de vulnerabilidad y riesgo de los elementos expuestos en el sector Villa Lucia de la ciudad de Pasto</w:t>
            </w:r>
          </w:p>
        </w:tc>
      </w:tr>
      <w:tr w:rsidR="006B7C7A" w:rsidRPr="00C6313D" w:rsidTr="00C6313D">
        <w:trPr>
          <w:trHeight w:val="350"/>
        </w:trPr>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Ciudad:</w:t>
            </w:r>
          </w:p>
        </w:tc>
        <w:tc>
          <w:tcPr>
            <w:tcW w:w="4428" w:type="dxa"/>
          </w:tcPr>
          <w:p w:rsidR="006B7C7A" w:rsidRPr="00C6313D" w:rsidRDefault="00E95F8E" w:rsidP="00C6313D">
            <w:pPr>
              <w:spacing w:line="20" w:lineRule="atLeast"/>
              <w:ind w:left="360"/>
              <w:rPr>
                <w:rFonts w:ascii="Arial" w:hAnsi="Arial" w:cs="Arial"/>
                <w:lang w:val="es-ES"/>
              </w:rPr>
            </w:pPr>
            <w:r>
              <w:rPr>
                <w:rFonts w:ascii="Arial" w:hAnsi="Arial" w:cs="Arial"/>
                <w:lang w:val="es-ES"/>
              </w:rPr>
              <w:t>Pasto</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 xml:space="preserve">Entidad Responsable y nombre de contacto (Gobierno Local, Agencia o Empresa) </w:t>
            </w:r>
          </w:p>
        </w:tc>
        <w:tc>
          <w:tcPr>
            <w:tcW w:w="4428" w:type="dxa"/>
          </w:tcPr>
          <w:p w:rsidR="006B7C7A" w:rsidRPr="00C6313D" w:rsidRDefault="006B7C7A" w:rsidP="00C6313D">
            <w:pPr>
              <w:spacing w:line="20" w:lineRule="atLeast"/>
              <w:ind w:left="360"/>
              <w:rPr>
                <w:rFonts w:ascii="Arial" w:hAnsi="Arial" w:cs="Arial"/>
                <w:lang w:val="es-ES"/>
              </w:rPr>
            </w:pPr>
            <w:r w:rsidRPr="00C6313D">
              <w:rPr>
                <w:rFonts w:ascii="Arial" w:hAnsi="Arial" w:cs="Arial"/>
                <w:lang w:val="es-ES"/>
              </w:rPr>
              <w:t>Alcaldía municipal de Pasto</w:t>
            </w:r>
          </w:p>
          <w:p w:rsidR="006B7C7A" w:rsidRPr="00C6313D" w:rsidRDefault="006B7C7A" w:rsidP="00C6313D">
            <w:pPr>
              <w:spacing w:line="20" w:lineRule="atLeast"/>
              <w:ind w:left="360"/>
              <w:rPr>
                <w:rFonts w:ascii="Arial" w:hAnsi="Arial" w:cs="Arial"/>
                <w:lang w:val="es-ES"/>
              </w:rPr>
            </w:pPr>
            <w:r w:rsidRPr="00C6313D">
              <w:rPr>
                <w:rFonts w:ascii="Arial" w:hAnsi="Arial" w:cs="Arial"/>
                <w:lang w:val="es-ES"/>
              </w:rPr>
              <w:t>HAROLD GUERRERO LOPEZ Alcalde de Pasto</w:t>
            </w:r>
          </w:p>
        </w:tc>
      </w:tr>
      <w:tr w:rsidR="006B7C7A" w:rsidRPr="00A433C3" w:rsidTr="00DC2401">
        <w:tc>
          <w:tcPr>
            <w:tcW w:w="4140" w:type="dxa"/>
          </w:tcPr>
          <w:p w:rsidR="006B7C7A" w:rsidRPr="00C6313D" w:rsidDel="00B513CC" w:rsidRDefault="006B7C7A" w:rsidP="00C6313D">
            <w:pPr>
              <w:spacing w:line="20" w:lineRule="atLeast"/>
              <w:ind w:left="180"/>
              <w:jc w:val="both"/>
              <w:rPr>
                <w:rFonts w:ascii="Arial" w:hAnsi="Arial" w:cs="Arial"/>
                <w:lang w:val="es-ES"/>
              </w:rPr>
            </w:pPr>
            <w:r w:rsidRPr="00C6313D">
              <w:rPr>
                <w:rFonts w:ascii="Arial" w:hAnsi="Arial" w:cs="Arial"/>
                <w:lang w:val="es-ES"/>
              </w:rPr>
              <w:t>Agencia Ejecutora y nombre de contacto (si esta fuese diferente a la Entidad Responsable).</w:t>
            </w:r>
          </w:p>
        </w:tc>
        <w:tc>
          <w:tcPr>
            <w:tcW w:w="4428" w:type="dxa"/>
          </w:tcPr>
          <w:p w:rsidR="006B7C7A" w:rsidRPr="00C6313D" w:rsidRDefault="006B7C7A" w:rsidP="00C6313D">
            <w:pPr>
              <w:spacing w:line="20" w:lineRule="atLeast"/>
              <w:ind w:left="360"/>
              <w:rPr>
                <w:rFonts w:ascii="Arial" w:hAnsi="Arial" w:cs="Arial"/>
                <w:lang w:val="es-ES"/>
              </w:rPr>
            </w:pP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Costo total del proyecto o programa:</w:t>
            </w:r>
          </w:p>
        </w:tc>
        <w:tc>
          <w:tcPr>
            <w:tcW w:w="4428" w:type="dxa"/>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$ 4.704.000.000</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Necesidad de Financiamiento: (en millones de pesos)</w:t>
            </w:r>
          </w:p>
        </w:tc>
        <w:tc>
          <w:tcPr>
            <w:tcW w:w="4428" w:type="dxa"/>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$ 4.600.000.000</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Contrapartida Local: (en millones de pesos)</w:t>
            </w:r>
          </w:p>
        </w:tc>
        <w:tc>
          <w:tcPr>
            <w:tcW w:w="4428" w:type="dxa"/>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$104.000.000</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Periodo de Desembolso (incluye periodo de ejecución):</w:t>
            </w:r>
          </w:p>
        </w:tc>
        <w:tc>
          <w:tcPr>
            <w:tcW w:w="4428" w:type="dxa"/>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2016 - 2020</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Fecha de Inicio: (se puede incluir proyectos o programas en ejecución siempre que se hayan iniciado en el 2015)</w:t>
            </w:r>
          </w:p>
        </w:tc>
        <w:tc>
          <w:tcPr>
            <w:tcW w:w="4428" w:type="dxa"/>
          </w:tcPr>
          <w:p w:rsidR="006B7C7A" w:rsidRPr="00C6313D" w:rsidRDefault="006B7C7A" w:rsidP="00C6313D">
            <w:pPr>
              <w:spacing w:line="20" w:lineRule="atLeast"/>
              <w:ind w:left="360"/>
              <w:jc w:val="right"/>
              <w:rPr>
                <w:rFonts w:ascii="Arial" w:hAnsi="Arial" w:cs="Arial"/>
                <w:lang w:val="es-ES"/>
              </w:rPr>
            </w:pPr>
            <w:r w:rsidRPr="00C6313D">
              <w:rPr>
                <w:rFonts w:ascii="Arial" w:hAnsi="Arial" w:cs="Arial"/>
                <w:lang w:val="es-ES"/>
              </w:rPr>
              <w:t>2016</w:t>
            </w:r>
          </w:p>
        </w:tc>
      </w:tr>
    </w:tbl>
    <w:p w:rsidR="00645C9E" w:rsidRPr="00C6313D" w:rsidRDefault="00645C9E" w:rsidP="00C6313D">
      <w:pPr>
        <w:spacing w:after="0" w:line="20" w:lineRule="atLeast"/>
        <w:ind w:left="360"/>
        <w:rPr>
          <w:rFonts w:ascii="Arial" w:eastAsia="Times New Roman" w:hAnsi="Arial" w:cs="Arial"/>
          <w:b/>
          <w:lang w:val="es-ES"/>
        </w:rPr>
      </w:pPr>
    </w:p>
    <w:p w:rsidR="006B7C7A" w:rsidRPr="00C6313D" w:rsidRDefault="006B7C7A" w:rsidP="00C6313D">
      <w:pPr>
        <w:numPr>
          <w:ilvl w:val="0"/>
          <w:numId w:val="18"/>
        </w:numPr>
        <w:spacing w:after="0" w:line="20" w:lineRule="atLeast"/>
        <w:rPr>
          <w:rFonts w:ascii="Arial" w:eastAsia="Times New Roman" w:hAnsi="Arial" w:cs="Arial"/>
          <w:b/>
          <w:lang w:val="es-ES"/>
        </w:rPr>
      </w:pPr>
      <w:r w:rsidRPr="00C6313D">
        <w:rPr>
          <w:rFonts w:ascii="Arial" w:eastAsia="Times New Roman" w:hAnsi="Arial" w:cs="Arial"/>
          <w:b/>
          <w:lang w:val="es-ES"/>
        </w:rPr>
        <w:t xml:space="preserve">Descripción Básica del Proyecto </w:t>
      </w:r>
    </w:p>
    <w:p w:rsidR="00645C9E" w:rsidRPr="00C6313D" w:rsidRDefault="00645C9E" w:rsidP="00C6313D">
      <w:pPr>
        <w:spacing w:after="0" w:line="20" w:lineRule="atLeast"/>
        <w:ind w:left="360"/>
        <w:rPr>
          <w:rFonts w:ascii="Arial" w:eastAsia="Times New Roman" w:hAnsi="Arial" w:cs="Arial"/>
          <w:b/>
          <w:lang w:val="es-ES"/>
        </w:rPr>
      </w:pPr>
    </w:p>
    <w:p w:rsidR="006B7C7A" w:rsidRPr="00C6313D" w:rsidRDefault="006B7C7A" w:rsidP="00C6313D">
      <w:pPr>
        <w:numPr>
          <w:ilvl w:val="1"/>
          <w:numId w:val="18"/>
        </w:numPr>
        <w:spacing w:after="0" w:line="20" w:lineRule="atLeast"/>
        <w:ind w:left="360" w:hanging="540"/>
        <w:jc w:val="both"/>
        <w:rPr>
          <w:rFonts w:ascii="Arial" w:eastAsia="Times New Roman" w:hAnsi="Arial" w:cs="Arial"/>
          <w:lang w:val="es-ES"/>
        </w:rPr>
      </w:pPr>
      <w:r w:rsidRPr="00C6313D">
        <w:rPr>
          <w:rFonts w:ascii="Arial" w:eastAsia="Times New Roman" w:hAnsi="Arial" w:cs="Arial"/>
          <w:b/>
          <w:lang w:val="es-ES"/>
        </w:rPr>
        <w:t>Problema</w:t>
      </w:r>
      <w:r w:rsidR="00645C9E" w:rsidRPr="00C6313D">
        <w:rPr>
          <w:rFonts w:ascii="Arial" w:eastAsia="Times New Roman" w:hAnsi="Arial" w:cs="Arial"/>
          <w:b/>
          <w:lang w:val="es-ES"/>
        </w:rPr>
        <w:t xml:space="preserve">: </w:t>
      </w:r>
      <w:r w:rsidRPr="00C6313D">
        <w:rPr>
          <w:rFonts w:ascii="Arial" w:eastAsia="Times New Roman" w:hAnsi="Arial" w:cs="Arial"/>
          <w:lang w:val="es-ES"/>
        </w:rPr>
        <w:t xml:space="preserve">La comunidad del Sector de Villa Lucia de la Ciudad de Pasto vive en situación de riesgo alto por el posible colapso de sus viviendas en donde habitan, por la existencia de socavones identificados en los terrenos construidos por antigua actividad minera. Toda construcción a lo largo de su vida útil, sufre alteraciones originadas por su deterioro normal debido a su exposición ante agentes agresivos encontrados en el medio circundante que pueden ser ocasionadas por los fenómenos naturales como sismos, deslizamientos y asentamientos diferenciales, o  accidentales. Estas alteraciones producen diferentes tipos de lesiones estructurales que van desde las más leves afectando la parte estética, hasta las más severas que comprometen la estabilidad estructural de la edificación amenazando la pérdida de vidas humanas. En el Sector de Villa Lucia se vienen presentado en las estructuras existentes lesiones como: fisuras, humedades, eflorescencias, asentamientos, pérdida de verticalidad entre otras, además de afectar la armonía visual de un esquema </w:t>
      </w:r>
      <w:r w:rsidRPr="00C6313D">
        <w:rPr>
          <w:rFonts w:ascii="Arial" w:eastAsia="Times New Roman" w:hAnsi="Arial" w:cs="Arial"/>
          <w:lang w:val="es-ES"/>
        </w:rPr>
        <w:lastRenderedPageBreak/>
        <w:t>arquitectónico, algunas de ellas con el tiempo pueden avanzar hasta alcanzar un grado severo de afectación estructural sino se ejecuta una oportuna intervención en el suelo afectado por subsidencia.</w:t>
      </w:r>
    </w:p>
    <w:p w:rsidR="00645C9E" w:rsidRPr="00C6313D" w:rsidRDefault="00645C9E" w:rsidP="00C6313D">
      <w:pPr>
        <w:spacing w:after="0" w:line="20" w:lineRule="atLeast"/>
        <w:ind w:left="360"/>
        <w:jc w:val="both"/>
        <w:rPr>
          <w:rFonts w:ascii="Arial" w:eastAsia="Times New Roman" w:hAnsi="Arial" w:cs="Arial"/>
          <w:lang w:val="es-ES"/>
        </w:rPr>
      </w:pPr>
    </w:p>
    <w:p w:rsidR="006B7C7A" w:rsidRPr="00C6313D" w:rsidRDefault="006B7C7A" w:rsidP="00C6313D">
      <w:pPr>
        <w:numPr>
          <w:ilvl w:val="1"/>
          <w:numId w:val="18"/>
        </w:numPr>
        <w:spacing w:after="0" w:line="20" w:lineRule="atLeast"/>
        <w:ind w:left="360" w:hanging="540"/>
        <w:jc w:val="both"/>
        <w:rPr>
          <w:rFonts w:ascii="Arial" w:eastAsia="Times New Roman" w:hAnsi="Arial" w:cs="Arial"/>
          <w:lang w:val="es-ES"/>
        </w:rPr>
      </w:pPr>
      <w:r w:rsidRPr="00C6313D">
        <w:rPr>
          <w:rFonts w:ascii="Arial" w:eastAsia="Times New Roman" w:hAnsi="Arial" w:cs="Arial"/>
          <w:b/>
          <w:lang w:val="es-ES"/>
        </w:rPr>
        <w:t>Objetivo</w:t>
      </w:r>
      <w:r w:rsidR="00645C9E" w:rsidRPr="00C6313D">
        <w:rPr>
          <w:rFonts w:ascii="Arial" w:eastAsia="Times New Roman" w:hAnsi="Arial" w:cs="Arial"/>
          <w:b/>
          <w:lang w:val="es-ES"/>
        </w:rPr>
        <w:t>:</w:t>
      </w:r>
      <w:r w:rsidRPr="00C6313D">
        <w:rPr>
          <w:rFonts w:ascii="Arial" w:eastAsia="Times New Roman" w:hAnsi="Arial" w:cs="Arial"/>
          <w:b/>
          <w:lang w:val="es-ES"/>
        </w:rPr>
        <w:t xml:space="preserve"> </w:t>
      </w:r>
      <w:r w:rsidRPr="00C6313D">
        <w:rPr>
          <w:rFonts w:ascii="Arial" w:eastAsia="Times New Roman" w:hAnsi="Arial" w:cs="Arial"/>
          <w:lang w:val="es-ES"/>
        </w:rPr>
        <w:t xml:space="preserve">Realizar los estudios técnicos para determinar el grado de vulnerabilidad y riesgo de los elementos expuestos en el sector Villa Lucia de la Ciudad de Pasto, afectado por el fenómeno amenazante de  subsidencia. </w:t>
      </w:r>
    </w:p>
    <w:p w:rsidR="00645C9E" w:rsidRPr="00C6313D" w:rsidRDefault="00645C9E" w:rsidP="00C6313D">
      <w:pPr>
        <w:spacing w:after="0" w:line="20" w:lineRule="atLeast"/>
        <w:ind w:left="360"/>
        <w:jc w:val="both"/>
        <w:rPr>
          <w:rFonts w:ascii="Arial" w:eastAsia="Times New Roman" w:hAnsi="Arial" w:cs="Arial"/>
          <w:highlight w:val="yellow"/>
          <w:lang w:val="es-ES"/>
        </w:rPr>
      </w:pPr>
    </w:p>
    <w:p w:rsidR="006B7C7A" w:rsidRPr="00C6313D" w:rsidRDefault="006B7C7A" w:rsidP="00C6313D">
      <w:pPr>
        <w:numPr>
          <w:ilvl w:val="1"/>
          <w:numId w:val="18"/>
        </w:numPr>
        <w:spacing w:after="0" w:line="20" w:lineRule="atLeast"/>
        <w:ind w:left="360" w:hanging="540"/>
        <w:contextualSpacing/>
        <w:jc w:val="both"/>
        <w:rPr>
          <w:rFonts w:ascii="Arial" w:eastAsia="Times New Roman" w:hAnsi="Arial" w:cs="Arial"/>
          <w:lang w:val="es-ES"/>
        </w:rPr>
      </w:pPr>
      <w:r w:rsidRPr="00C6313D">
        <w:rPr>
          <w:rFonts w:ascii="Arial" w:eastAsia="Times New Roman" w:hAnsi="Arial" w:cs="Arial"/>
          <w:b/>
          <w:lang w:val="es-ES"/>
        </w:rPr>
        <w:t>Situación actual</w:t>
      </w:r>
      <w:r w:rsidR="00645C9E" w:rsidRPr="00C6313D">
        <w:rPr>
          <w:rFonts w:ascii="Arial" w:eastAsia="Times New Roman" w:hAnsi="Arial" w:cs="Arial"/>
          <w:b/>
          <w:lang w:val="es-ES"/>
        </w:rPr>
        <w:t xml:space="preserve">: </w:t>
      </w:r>
      <w:r w:rsidR="00645C9E" w:rsidRPr="00C6313D">
        <w:rPr>
          <w:rFonts w:ascii="Arial" w:eastAsia="Times New Roman" w:hAnsi="Arial" w:cs="Arial"/>
          <w:lang w:val="es-ES"/>
        </w:rPr>
        <w:t>El</w:t>
      </w:r>
      <w:r w:rsidRPr="00C6313D">
        <w:rPr>
          <w:rFonts w:ascii="Arial" w:eastAsia="Times New Roman" w:hAnsi="Arial" w:cs="Arial"/>
          <w:lang w:val="es-ES"/>
        </w:rPr>
        <w:t xml:space="preserve"> proyecto se encuentra en fase II, que incluye formulación y viabilidad de proyecto, presupuesto y cronograma de actuación.</w:t>
      </w:r>
    </w:p>
    <w:p w:rsidR="006B7C7A" w:rsidRPr="00C6313D" w:rsidRDefault="006B7C7A" w:rsidP="00C6313D">
      <w:pPr>
        <w:spacing w:after="0" w:line="20" w:lineRule="atLeast"/>
        <w:ind w:left="360"/>
        <w:jc w:val="both"/>
        <w:rPr>
          <w:rFonts w:ascii="Arial" w:eastAsia="Times New Roman" w:hAnsi="Arial" w:cs="Arial"/>
          <w:lang w:val="es-ES"/>
        </w:rPr>
      </w:pPr>
      <w:r w:rsidRPr="00C6313D">
        <w:rPr>
          <w:rFonts w:ascii="Arial" w:eastAsia="Times New Roman" w:hAnsi="Arial" w:cs="Arial"/>
          <w:lang w:val="es-ES"/>
        </w:rPr>
        <w:t xml:space="preserve"> </w:t>
      </w:r>
    </w:p>
    <w:p w:rsidR="006B7C7A" w:rsidRPr="00C6313D" w:rsidRDefault="006B7C7A" w:rsidP="00C6313D">
      <w:pPr>
        <w:numPr>
          <w:ilvl w:val="1"/>
          <w:numId w:val="18"/>
        </w:numPr>
        <w:tabs>
          <w:tab w:val="left" w:pos="360"/>
        </w:tabs>
        <w:spacing w:after="0" w:line="20" w:lineRule="atLeast"/>
        <w:ind w:hanging="900"/>
        <w:jc w:val="both"/>
        <w:rPr>
          <w:rFonts w:ascii="Arial" w:eastAsia="Times New Roman" w:hAnsi="Arial" w:cs="Arial"/>
          <w:lang w:val="es-ES"/>
        </w:rPr>
      </w:pPr>
      <w:r w:rsidRPr="00C6313D">
        <w:rPr>
          <w:rFonts w:ascii="Arial" w:eastAsia="Times New Roman" w:hAnsi="Arial" w:cs="Arial"/>
          <w:b/>
          <w:lang w:val="es-ES"/>
        </w:rPr>
        <w:t>Componentes Principales</w:t>
      </w:r>
      <w:r w:rsidR="00645C9E" w:rsidRPr="00C6313D">
        <w:rPr>
          <w:rFonts w:ascii="Arial" w:eastAsia="Times New Roman" w:hAnsi="Arial" w:cs="Arial"/>
          <w:b/>
          <w:lang w:val="es-ES"/>
        </w:rPr>
        <w:t>:</w:t>
      </w:r>
    </w:p>
    <w:p w:rsidR="00645C9E" w:rsidRPr="00C6313D" w:rsidRDefault="00645C9E" w:rsidP="00C6313D">
      <w:pPr>
        <w:spacing w:after="0" w:line="20" w:lineRule="atLeast"/>
        <w:ind w:left="360"/>
        <w:contextualSpacing/>
        <w:jc w:val="both"/>
        <w:rPr>
          <w:rFonts w:ascii="Arial" w:eastAsia="Times New Roman" w:hAnsi="Arial" w:cs="Arial"/>
          <w:i/>
          <w:lang w:val="es-ES"/>
        </w:rPr>
      </w:pPr>
    </w:p>
    <w:p w:rsidR="006B7C7A" w:rsidRPr="00C6313D" w:rsidRDefault="006B7C7A" w:rsidP="00C6313D">
      <w:pPr>
        <w:spacing w:after="0" w:line="20" w:lineRule="atLeast"/>
        <w:ind w:left="360"/>
        <w:contextualSpacing/>
        <w:jc w:val="both"/>
        <w:rPr>
          <w:rFonts w:ascii="Arial" w:eastAsia="Times New Roman" w:hAnsi="Arial" w:cs="Arial"/>
          <w:lang w:val="es-ES"/>
        </w:rPr>
      </w:pPr>
      <w:r w:rsidRPr="00C6313D">
        <w:rPr>
          <w:rFonts w:ascii="Arial" w:eastAsia="Times New Roman" w:hAnsi="Arial" w:cs="Arial"/>
          <w:i/>
          <w:lang w:val="es-ES"/>
        </w:rPr>
        <w:t xml:space="preserve">Componente de Estudios técnicos para determinar el grado de vulnerabilidad y riesgo </w:t>
      </w:r>
      <w:r w:rsidRPr="00C6313D">
        <w:rPr>
          <w:rFonts w:ascii="Arial" w:eastAsia="Times New Roman" w:hAnsi="Arial" w:cs="Arial"/>
          <w:lang w:val="es-ES"/>
        </w:rPr>
        <w:t>de los elementos expuestos</w:t>
      </w:r>
      <w:r w:rsidRPr="00C6313D">
        <w:rPr>
          <w:rFonts w:ascii="Arial" w:eastAsia="Times New Roman" w:hAnsi="Arial" w:cs="Arial"/>
          <w:i/>
          <w:lang w:val="es-ES"/>
        </w:rPr>
        <w:t xml:space="preserve"> en el Sector de Villa Lucia</w:t>
      </w:r>
      <w:r w:rsidRPr="00C6313D">
        <w:rPr>
          <w:rFonts w:ascii="Arial" w:eastAsia="Times New Roman" w:hAnsi="Arial" w:cs="Arial"/>
          <w:lang w:val="es-ES"/>
        </w:rPr>
        <w:t>: El proceso conlleva a que el contratista elabore y presente el Documento de Diagnóstico y el Documento Técnico de Soporte – DTS, de acuerdo a los siguientes estudios: Estudios de topografía, Estudios de suelos, Estudios de riesgo, Estudio de redes, Estudio socioeconómicos, Estudio Jurídico y de títulos.</w:t>
      </w:r>
    </w:p>
    <w:p w:rsidR="006B7C7A" w:rsidRPr="00C6313D" w:rsidRDefault="006B7C7A" w:rsidP="00C6313D">
      <w:pPr>
        <w:spacing w:after="0" w:line="20" w:lineRule="atLeast"/>
        <w:ind w:left="360"/>
        <w:contextualSpacing/>
        <w:jc w:val="both"/>
        <w:rPr>
          <w:rFonts w:ascii="Arial" w:eastAsia="Times New Roman" w:hAnsi="Arial" w:cs="Arial"/>
          <w:lang w:val="es-ES"/>
        </w:rPr>
      </w:pPr>
    </w:p>
    <w:p w:rsidR="00C6313D" w:rsidRDefault="006B7C7A" w:rsidP="00C6313D">
      <w:pPr>
        <w:spacing w:after="0" w:line="20" w:lineRule="atLeast"/>
        <w:ind w:left="360"/>
        <w:contextualSpacing/>
        <w:jc w:val="both"/>
        <w:rPr>
          <w:rFonts w:ascii="Arial" w:eastAsia="Times New Roman" w:hAnsi="Arial" w:cs="Arial"/>
          <w:lang w:val="es-ES"/>
        </w:rPr>
      </w:pPr>
      <w:r w:rsidRPr="00C6313D">
        <w:rPr>
          <w:rFonts w:ascii="Arial" w:eastAsia="Times New Roman" w:hAnsi="Arial" w:cs="Arial"/>
          <w:lang w:val="es-ES"/>
        </w:rPr>
        <w:t xml:space="preserve">El proyecto prevé la contratación de la consultoría para los </w:t>
      </w:r>
      <w:r w:rsidRPr="00C6313D">
        <w:rPr>
          <w:rFonts w:ascii="Arial" w:eastAsia="Times New Roman" w:hAnsi="Arial" w:cs="Arial"/>
          <w:i/>
          <w:lang w:val="es-ES"/>
        </w:rPr>
        <w:t xml:space="preserve">Estudios técnicos para determinar el grado de vulnerabilidad y riesgo </w:t>
      </w:r>
      <w:r w:rsidRPr="00C6313D">
        <w:rPr>
          <w:rFonts w:ascii="Arial" w:eastAsia="Times New Roman" w:hAnsi="Arial" w:cs="Arial"/>
          <w:lang w:val="es-ES"/>
        </w:rPr>
        <w:t>de los elementos expuestos</w:t>
      </w:r>
      <w:r w:rsidRPr="00C6313D">
        <w:rPr>
          <w:rFonts w:ascii="Arial" w:eastAsia="Times New Roman" w:hAnsi="Arial" w:cs="Arial"/>
          <w:i/>
          <w:lang w:val="es-ES"/>
        </w:rPr>
        <w:t xml:space="preserve"> en el Sector de Villa Lucia</w:t>
      </w:r>
      <w:r w:rsidRPr="00C6313D">
        <w:rPr>
          <w:rFonts w:ascii="Arial" w:eastAsia="Times New Roman" w:hAnsi="Arial" w:cs="Arial"/>
          <w:lang w:val="es-ES"/>
        </w:rPr>
        <w:t xml:space="preserve"> y de la contratación de consultoría para la interventoría a dicha propuesta con lo cual la Administración Municipal adelantará la elaboración de los términos de referencia para su contratación.</w:t>
      </w:r>
    </w:p>
    <w:p w:rsidR="00C6313D" w:rsidRDefault="00C6313D" w:rsidP="00C6313D">
      <w:pPr>
        <w:spacing w:after="0" w:line="20" w:lineRule="atLeast"/>
        <w:ind w:left="360"/>
        <w:contextualSpacing/>
        <w:jc w:val="both"/>
        <w:rPr>
          <w:rFonts w:ascii="Arial" w:eastAsia="Times New Roman" w:hAnsi="Arial" w:cs="Arial"/>
          <w:lang w:val="es-ES"/>
        </w:rPr>
      </w:pPr>
    </w:p>
    <w:p w:rsidR="00C6313D" w:rsidRDefault="006B7C7A" w:rsidP="00C6313D">
      <w:pPr>
        <w:spacing w:after="0" w:line="20" w:lineRule="atLeast"/>
        <w:ind w:left="360"/>
        <w:contextualSpacing/>
        <w:jc w:val="both"/>
        <w:rPr>
          <w:rFonts w:ascii="Arial" w:eastAsia="Times New Roman" w:hAnsi="Arial" w:cs="Arial"/>
          <w:lang w:val="es-ES"/>
        </w:rPr>
      </w:pPr>
      <w:r w:rsidRPr="00C6313D">
        <w:rPr>
          <w:rFonts w:ascii="Arial" w:eastAsia="Times New Roman" w:hAnsi="Arial" w:cs="Arial"/>
          <w:lang w:val="es-ES"/>
        </w:rPr>
        <w:t xml:space="preserve">Este componente a de contemplar tres aspectos en la realización de los estudios técnicos: </w:t>
      </w:r>
    </w:p>
    <w:p w:rsidR="00C6313D" w:rsidRDefault="00C6313D" w:rsidP="00C6313D">
      <w:pPr>
        <w:spacing w:after="0" w:line="20" w:lineRule="atLeast"/>
        <w:ind w:left="360"/>
        <w:contextualSpacing/>
        <w:jc w:val="both"/>
        <w:rPr>
          <w:rFonts w:ascii="Arial" w:eastAsia="Times New Roman" w:hAnsi="Arial" w:cs="Arial"/>
          <w:lang w:val="es-ES"/>
        </w:rPr>
      </w:pPr>
    </w:p>
    <w:p w:rsidR="00C6313D" w:rsidRPr="00C6313D" w:rsidRDefault="006B7C7A" w:rsidP="00C6313D">
      <w:pPr>
        <w:pStyle w:val="ListParagraph"/>
        <w:numPr>
          <w:ilvl w:val="0"/>
          <w:numId w:val="23"/>
        </w:numPr>
        <w:spacing w:after="0" w:line="20" w:lineRule="atLeast"/>
        <w:jc w:val="both"/>
        <w:rPr>
          <w:rFonts w:ascii="Arial" w:eastAsia="Times New Roman" w:hAnsi="Arial" w:cs="Arial"/>
          <w:lang w:val="es-ES"/>
        </w:rPr>
      </w:pPr>
      <w:r w:rsidRPr="00C6313D">
        <w:rPr>
          <w:rFonts w:ascii="Arial" w:eastAsia="Times New Roman" w:hAnsi="Arial" w:cs="Arial"/>
          <w:lang w:val="es-ES"/>
        </w:rPr>
        <w:t xml:space="preserve">La metodología a aplicar para los estudios técnicos con el fin de evaluar de vulnerabilidad y riesgo, procurando identificar vulnerabilidades genéricas y comunes en el área de estudio que permitan identificar el tipo de terrenos, su composición, génesis y geomorfología y su localización espacial con relación a las tipologías constructivas, génesis, densidad, sistemas urbanos y comunitarios, sus fortalezas y debilidades frente al  fenómeno de subsidencia; teniendo en cuenta tanto el tipo y severidad de impacto que se puede dar en el sitio o área de exposición, así como la naturaleza de los elementos expuesto </w:t>
      </w:r>
    </w:p>
    <w:p w:rsidR="00C6313D" w:rsidRDefault="006B7C7A" w:rsidP="00C6313D">
      <w:pPr>
        <w:pStyle w:val="ListParagraph"/>
        <w:numPr>
          <w:ilvl w:val="0"/>
          <w:numId w:val="23"/>
        </w:numPr>
        <w:spacing w:after="0" w:line="20" w:lineRule="atLeast"/>
        <w:jc w:val="both"/>
        <w:rPr>
          <w:rFonts w:ascii="Arial" w:eastAsia="Times New Roman" w:hAnsi="Arial" w:cs="Arial"/>
          <w:lang w:val="es-ES"/>
        </w:rPr>
      </w:pPr>
      <w:r w:rsidRPr="00C6313D">
        <w:rPr>
          <w:rFonts w:ascii="Arial" w:eastAsia="Times New Roman" w:hAnsi="Arial" w:cs="Arial"/>
          <w:lang w:val="es-ES"/>
        </w:rPr>
        <w:t xml:space="preserve">Estudios de levantamiento topográfico incluido el  levantamiento de redes y estudio de riesgos; </w:t>
      </w:r>
    </w:p>
    <w:p w:rsidR="006B7C7A" w:rsidRPr="00C6313D" w:rsidRDefault="006B7C7A" w:rsidP="00C6313D">
      <w:pPr>
        <w:pStyle w:val="ListParagraph"/>
        <w:numPr>
          <w:ilvl w:val="0"/>
          <w:numId w:val="23"/>
        </w:numPr>
        <w:spacing w:after="0" w:line="20" w:lineRule="atLeast"/>
        <w:jc w:val="both"/>
        <w:rPr>
          <w:rFonts w:ascii="Arial" w:eastAsia="Times New Roman" w:hAnsi="Arial" w:cs="Arial"/>
          <w:lang w:val="es-ES"/>
        </w:rPr>
      </w:pPr>
      <w:r w:rsidRPr="00C6313D">
        <w:rPr>
          <w:rFonts w:ascii="Arial" w:eastAsia="Times New Roman" w:hAnsi="Arial" w:cs="Arial"/>
          <w:lang w:val="es-ES"/>
        </w:rPr>
        <w:t>Estudio socioeconómico, Estudio Jurídico y de títulos con el fin de levantar el Inventario de los elementos expuestos como el  avaluó de los bienes para intervenir su vulnerabilidad y riesgo y su posterior adquisición. Lo anterior configura un cuadro complejo de lo que puede causar el fenómeno amenazante de subsidencia sobre seres humanos, animales, edificaciones, infraestructuras, el ambiente como también el costo de los bienes para su adquisición y posterior reasentamiento de las habitantes del Sector de Villa Lucia.</w:t>
      </w:r>
    </w:p>
    <w:p w:rsidR="006B7C7A" w:rsidRDefault="006B7C7A" w:rsidP="00C6313D">
      <w:pPr>
        <w:spacing w:after="0" w:line="20" w:lineRule="atLeast"/>
        <w:ind w:left="360"/>
        <w:rPr>
          <w:rFonts w:ascii="Arial" w:eastAsia="Times New Roman" w:hAnsi="Arial" w:cs="Arial"/>
          <w:b/>
          <w:lang w:val="es-ES"/>
        </w:rPr>
      </w:pPr>
    </w:p>
    <w:p w:rsidR="00C6313D" w:rsidRDefault="00C6313D" w:rsidP="00C6313D">
      <w:pPr>
        <w:spacing w:after="0" w:line="20" w:lineRule="atLeast"/>
        <w:ind w:left="360"/>
        <w:rPr>
          <w:rFonts w:ascii="Arial" w:eastAsia="Times New Roman" w:hAnsi="Arial" w:cs="Arial"/>
          <w:b/>
          <w:lang w:val="es-ES"/>
        </w:rPr>
      </w:pPr>
    </w:p>
    <w:p w:rsidR="00C6313D" w:rsidRDefault="00C6313D" w:rsidP="00C6313D">
      <w:pPr>
        <w:spacing w:after="0" w:line="20" w:lineRule="atLeast"/>
        <w:ind w:left="360"/>
        <w:rPr>
          <w:rFonts w:ascii="Arial" w:eastAsia="Times New Roman" w:hAnsi="Arial" w:cs="Arial"/>
          <w:b/>
          <w:lang w:val="es-ES"/>
        </w:rPr>
      </w:pPr>
    </w:p>
    <w:p w:rsidR="00C6313D" w:rsidRPr="00C6313D" w:rsidRDefault="00C6313D" w:rsidP="00C6313D">
      <w:pPr>
        <w:spacing w:after="0" w:line="20" w:lineRule="atLeast"/>
        <w:ind w:left="360"/>
        <w:rPr>
          <w:rFonts w:ascii="Arial" w:eastAsia="Times New Roman" w:hAnsi="Arial" w:cs="Arial"/>
          <w:b/>
          <w:lang w:val="es-ES"/>
        </w:rPr>
      </w:pPr>
    </w:p>
    <w:p w:rsidR="006B7C7A" w:rsidRPr="00C6313D" w:rsidRDefault="006B7C7A" w:rsidP="00C6313D">
      <w:pPr>
        <w:numPr>
          <w:ilvl w:val="0"/>
          <w:numId w:val="18"/>
        </w:numPr>
        <w:spacing w:after="0" w:line="20" w:lineRule="atLeast"/>
        <w:rPr>
          <w:rFonts w:ascii="Arial" w:eastAsia="Times New Roman" w:hAnsi="Arial" w:cs="Arial"/>
          <w:lang w:val="es-ES"/>
        </w:rPr>
      </w:pPr>
      <w:r w:rsidRPr="00C6313D">
        <w:rPr>
          <w:rFonts w:ascii="Arial" w:eastAsia="Times New Roman" w:hAnsi="Arial" w:cs="Arial"/>
          <w:b/>
          <w:lang w:val="es-ES"/>
        </w:rPr>
        <w:lastRenderedPageBreak/>
        <w:t>Matriz de Resultados</w:t>
      </w:r>
      <w:r w:rsidR="008F3882">
        <w:rPr>
          <w:rFonts w:ascii="Arial" w:eastAsia="Times New Roman" w:hAnsi="Arial" w:cs="Arial"/>
          <w:b/>
          <w:lang w:val="es-ES"/>
        </w:rPr>
        <w:t xml:space="preserve"> Indicativa</w:t>
      </w:r>
    </w:p>
    <w:p w:rsidR="006B7C7A" w:rsidRPr="00C6313D" w:rsidRDefault="006B7C7A" w:rsidP="00C6313D">
      <w:pPr>
        <w:spacing w:after="0" w:line="20" w:lineRule="atLeast"/>
        <w:ind w:left="360"/>
        <w:jc w:val="center"/>
        <w:rPr>
          <w:rFonts w:ascii="Arial" w:eastAsia="Times New Roman" w:hAnsi="Arial" w:cs="Arial"/>
          <w:b/>
          <w:lang w:val="es-ES"/>
        </w:rPr>
      </w:pPr>
      <w:r w:rsidRPr="00C6313D">
        <w:rPr>
          <w:rFonts w:ascii="Arial" w:eastAsia="Times New Roman" w:hAnsi="Arial" w:cs="Arial"/>
          <w:b/>
          <w:lang w:val="es-ES"/>
        </w:rPr>
        <w:t xml:space="preserve"> </w:t>
      </w:r>
    </w:p>
    <w:tbl>
      <w:tblPr>
        <w:tblStyle w:val="TableGrid2"/>
        <w:tblW w:w="0" w:type="auto"/>
        <w:jc w:val="center"/>
        <w:tblInd w:w="-399" w:type="dxa"/>
        <w:tblLook w:val="04A0" w:firstRow="1" w:lastRow="0" w:firstColumn="1" w:lastColumn="0" w:noHBand="0" w:noVBand="1"/>
      </w:tblPr>
      <w:tblGrid>
        <w:gridCol w:w="2070"/>
        <w:gridCol w:w="2880"/>
        <w:gridCol w:w="2029"/>
        <w:gridCol w:w="2560"/>
      </w:tblGrid>
      <w:tr w:rsidR="006B7C7A" w:rsidRPr="008F3882" w:rsidTr="002003F5">
        <w:trPr>
          <w:jc w:val="center"/>
        </w:trPr>
        <w:tc>
          <w:tcPr>
            <w:tcW w:w="2070" w:type="dxa"/>
            <w:shd w:val="clear" w:color="auto" w:fill="C2D69B" w:themeFill="accent3" w:themeFillTint="99"/>
            <w:vAlign w:val="center"/>
          </w:tcPr>
          <w:p w:rsidR="006B7C7A" w:rsidRPr="008F3882" w:rsidRDefault="002003F5"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Indicadores</w:t>
            </w:r>
          </w:p>
        </w:tc>
        <w:tc>
          <w:tcPr>
            <w:tcW w:w="2880"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Línea de Base (Inicio)</w:t>
            </w:r>
          </w:p>
        </w:tc>
        <w:tc>
          <w:tcPr>
            <w:tcW w:w="2029"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Meta</w:t>
            </w:r>
          </w:p>
        </w:tc>
        <w:tc>
          <w:tcPr>
            <w:tcW w:w="2560"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Medio de Verificación</w:t>
            </w:r>
          </w:p>
        </w:tc>
      </w:tr>
      <w:tr w:rsidR="006B7C7A" w:rsidRPr="00A433C3" w:rsidTr="002003F5">
        <w:trPr>
          <w:trHeight w:val="350"/>
          <w:jc w:val="center"/>
        </w:trPr>
        <w:tc>
          <w:tcPr>
            <w:tcW w:w="2070" w:type="dxa"/>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b/>
                <w:sz w:val="18"/>
                <w:szCs w:val="18"/>
                <w:lang w:val="es-ES"/>
              </w:rPr>
              <w:t>Indicador de Impacto</w:t>
            </w:r>
          </w:p>
        </w:tc>
        <w:tc>
          <w:tcPr>
            <w:tcW w:w="2880"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5 Has se suelo urbano afectado por el fenómeno amenazante de subsidencia</w:t>
            </w:r>
          </w:p>
        </w:tc>
        <w:tc>
          <w:tcPr>
            <w:tcW w:w="2029"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5 Has se suelo urbano para espacio publico</w:t>
            </w:r>
          </w:p>
        </w:tc>
        <w:tc>
          <w:tcPr>
            <w:tcW w:w="2560"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 xml:space="preserve">5 Has se suelo urbano en el Sector de Villa Lucia </w:t>
            </w:r>
          </w:p>
        </w:tc>
      </w:tr>
      <w:tr w:rsidR="006B7C7A" w:rsidRPr="00A433C3" w:rsidTr="002003F5">
        <w:trPr>
          <w:trHeight w:val="350"/>
          <w:jc w:val="center"/>
        </w:trPr>
        <w:tc>
          <w:tcPr>
            <w:tcW w:w="2070" w:type="dxa"/>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b/>
                <w:sz w:val="18"/>
                <w:szCs w:val="18"/>
                <w:lang w:val="es-ES"/>
              </w:rPr>
              <w:t>Indicador de Resultado 1</w:t>
            </w:r>
          </w:p>
        </w:tc>
        <w:tc>
          <w:tcPr>
            <w:tcW w:w="2880"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376 Familias  viven en riesgo latente por presencia de socavones en el Sector de Villa Lucia</w:t>
            </w:r>
          </w:p>
        </w:tc>
        <w:tc>
          <w:tcPr>
            <w:tcW w:w="2029"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Implementación metodología para los estudios en el Sector de Villa</w:t>
            </w:r>
          </w:p>
        </w:tc>
        <w:tc>
          <w:tcPr>
            <w:tcW w:w="2560"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376 familias y sus bienes identificados para ser evaluados en su vulnerabilidad y riesgo</w:t>
            </w:r>
          </w:p>
        </w:tc>
      </w:tr>
      <w:tr w:rsidR="006B7C7A" w:rsidRPr="00A433C3" w:rsidTr="002003F5">
        <w:trPr>
          <w:jc w:val="center"/>
        </w:trPr>
        <w:tc>
          <w:tcPr>
            <w:tcW w:w="2070" w:type="dxa"/>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b/>
                <w:sz w:val="18"/>
                <w:szCs w:val="18"/>
                <w:lang w:val="es-ES"/>
              </w:rPr>
              <w:t>Indicador de Resultado 2</w:t>
            </w:r>
          </w:p>
        </w:tc>
        <w:tc>
          <w:tcPr>
            <w:tcW w:w="2880"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5 Has se suelo urbano afectado por el fenómeno amenazante de subsidencia</w:t>
            </w:r>
          </w:p>
        </w:tc>
        <w:tc>
          <w:tcPr>
            <w:tcW w:w="2029"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Estudio de levantamiento topográfico, levantamiento de redes y Estudio de Riesgo</w:t>
            </w:r>
          </w:p>
        </w:tc>
        <w:tc>
          <w:tcPr>
            <w:tcW w:w="2560"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5 Has de suelo urbano con levantamiento topográfico, levantamiento de redes y estudio de riesgo</w:t>
            </w:r>
          </w:p>
        </w:tc>
      </w:tr>
      <w:tr w:rsidR="006B7C7A" w:rsidRPr="00A433C3" w:rsidTr="002003F5">
        <w:trPr>
          <w:jc w:val="center"/>
        </w:trPr>
        <w:tc>
          <w:tcPr>
            <w:tcW w:w="2070" w:type="dxa"/>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b/>
                <w:sz w:val="18"/>
                <w:szCs w:val="18"/>
                <w:lang w:val="es-ES"/>
              </w:rPr>
              <w:t>Indicador de Resultado 2</w:t>
            </w:r>
          </w:p>
        </w:tc>
        <w:tc>
          <w:tcPr>
            <w:tcW w:w="2880"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376 familias y sus bienes en el sector de Villa Lucia</w:t>
            </w:r>
          </w:p>
        </w:tc>
        <w:tc>
          <w:tcPr>
            <w:tcW w:w="2029"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Estudio socioeconómico, Estudio Jurídico y de títulos</w:t>
            </w:r>
          </w:p>
        </w:tc>
        <w:tc>
          <w:tcPr>
            <w:tcW w:w="2560"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376 familias y sus bienes estudiados y avaluados</w:t>
            </w:r>
          </w:p>
        </w:tc>
      </w:tr>
    </w:tbl>
    <w:p w:rsidR="00645C9E" w:rsidRDefault="00645C9E" w:rsidP="00C6313D">
      <w:pPr>
        <w:spacing w:after="0" w:line="20" w:lineRule="atLeast"/>
        <w:ind w:left="360"/>
        <w:rPr>
          <w:rFonts w:ascii="Arial" w:eastAsia="Times New Roman" w:hAnsi="Arial" w:cs="Arial"/>
          <w:b/>
          <w:lang w:val="es-ES"/>
        </w:rPr>
      </w:pPr>
    </w:p>
    <w:p w:rsidR="00645C9E" w:rsidRPr="00C6313D" w:rsidRDefault="006B7C7A" w:rsidP="00C6313D">
      <w:pPr>
        <w:numPr>
          <w:ilvl w:val="0"/>
          <w:numId w:val="18"/>
        </w:numPr>
        <w:spacing w:after="0" w:line="20" w:lineRule="atLeast"/>
        <w:rPr>
          <w:rFonts w:ascii="Arial" w:eastAsia="Times New Roman" w:hAnsi="Arial" w:cs="Arial"/>
          <w:b/>
          <w:lang w:val="es-ES"/>
        </w:rPr>
      </w:pPr>
      <w:r w:rsidRPr="00C6313D">
        <w:rPr>
          <w:rFonts w:ascii="Arial" w:eastAsia="Times New Roman" w:hAnsi="Arial" w:cs="Arial"/>
          <w:b/>
          <w:lang w:val="es-ES"/>
        </w:rPr>
        <w:t xml:space="preserve">Presupuesto </w:t>
      </w:r>
      <w:r w:rsidR="00645C9E" w:rsidRPr="00C6313D">
        <w:rPr>
          <w:rFonts w:ascii="Arial" w:eastAsia="Times New Roman" w:hAnsi="Arial" w:cs="Arial"/>
          <w:b/>
          <w:lang w:val="es-ES"/>
        </w:rPr>
        <w:t xml:space="preserve">Indicativo </w:t>
      </w:r>
    </w:p>
    <w:p w:rsidR="006B7C7A" w:rsidRPr="00C6313D" w:rsidRDefault="006B7C7A" w:rsidP="00C6313D">
      <w:pPr>
        <w:spacing w:after="0" w:line="20" w:lineRule="atLeast"/>
        <w:ind w:left="360"/>
        <w:jc w:val="center"/>
        <w:rPr>
          <w:rFonts w:ascii="Arial" w:eastAsia="Times New Roman" w:hAnsi="Arial" w:cs="Arial"/>
          <w:b/>
          <w:lang w:val="es-ES"/>
        </w:rPr>
      </w:pPr>
    </w:p>
    <w:tbl>
      <w:tblPr>
        <w:tblStyle w:val="TableGrid2"/>
        <w:tblW w:w="9612" w:type="dxa"/>
        <w:jc w:val="center"/>
        <w:tblInd w:w="-288" w:type="dxa"/>
        <w:tblLayout w:type="fixed"/>
        <w:tblLook w:val="04A0" w:firstRow="1" w:lastRow="0" w:firstColumn="1" w:lastColumn="0" w:noHBand="0" w:noVBand="1"/>
      </w:tblPr>
      <w:tblGrid>
        <w:gridCol w:w="2970"/>
        <w:gridCol w:w="1530"/>
        <w:gridCol w:w="1800"/>
        <w:gridCol w:w="1656"/>
        <w:gridCol w:w="1656"/>
      </w:tblGrid>
      <w:tr w:rsidR="006B7C7A" w:rsidRPr="008F3882" w:rsidTr="008F3882">
        <w:trPr>
          <w:jc w:val="center"/>
        </w:trPr>
        <w:tc>
          <w:tcPr>
            <w:tcW w:w="2970"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Componente</w:t>
            </w:r>
          </w:p>
        </w:tc>
        <w:tc>
          <w:tcPr>
            <w:tcW w:w="1530"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Fuente de Recursos 1</w:t>
            </w:r>
          </w:p>
        </w:tc>
        <w:tc>
          <w:tcPr>
            <w:tcW w:w="1800"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Fuente de Recursos 2</w:t>
            </w:r>
          </w:p>
        </w:tc>
        <w:tc>
          <w:tcPr>
            <w:tcW w:w="1656"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Financiamiento Solicitado</w:t>
            </w:r>
          </w:p>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(FINDETER-BID)</w:t>
            </w:r>
          </w:p>
        </w:tc>
        <w:tc>
          <w:tcPr>
            <w:tcW w:w="1656"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Costo</w:t>
            </w:r>
          </w:p>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Total</w:t>
            </w:r>
          </w:p>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 xml:space="preserve">(en Millones de Pesos) </w:t>
            </w:r>
          </w:p>
        </w:tc>
      </w:tr>
      <w:tr w:rsidR="006B7C7A" w:rsidRPr="00A433C3" w:rsidTr="008F3882">
        <w:trPr>
          <w:jc w:val="center"/>
        </w:trPr>
        <w:tc>
          <w:tcPr>
            <w:tcW w:w="2970" w:type="dxa"/>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b/>
                <w:sz w:val="18"/>
                <w:szCs w:val="18"/>
                <w:lang w:val="es-ES"/>
              </w:rPr>
              <w:t>Componente 1</w:t>
            </w:r>
          </w:p>
        </w:tc>
        <w:tc>
          <w:tcPr>
            <w:tcW w:w="6642" w:type="dxa"/>
            <w:gridSpan w:val="4"/>
            <w:vAlign w:val="center"/>
          </w:tcPr>
          <w:p w:rsidR="006B7C7A" w:rsidRPr="008F3882" w:rsidRDefault="006B7C7A" w:rsidP="008F3882">
            <w:pPr>
              <w:spacing w:line="20" w:lineRule="atLeast"/>
              <w:rPr>
                <w:rFonts w:ascii="Arial" w:hAnsi="Arial" w:cs="Arial"/>
                <w:b/>
                <w:sz w:val="18"/>
                <w:szCs w:val="18"/>
                <w:lang w:val="es-ES"/>
              </w:rPr>
            </w:pPr>
            <w:r w:rsidRPr="008F3882">
              <w:rPr>
                <w:rFonts w:ascii="Arial" w:hAnsi="Arial" w:cs="Arial"/>
                <w:b/>
                <w:sz w:val="18"/>
                <w:szCs w:val="18"/>
                <w:lang w:val="es-ES"/>
              </w:rPr>
              <w:t>Implementación metodología y Estudios Técnicos para el Sector de Villa Lucia</w:t>
            </w:r>
          </w:p>
        </w:tc>
      </w:tr>
      <w:tr w:rsidR="006B7C7A" w:rsidRPr="008F3882" w:rsidTr="008F3882">
        <w:trPr>
          <w:trHeight w:val="1655"/>
          <w:jc w:val="center"/>
        </w:trPr>
        <w:tc>
          <w:tcPr>
            <w:tcW w:w="2970" w:type="dxa"/>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b/>
                <w:sz w:val="18"/>
                <w:szCs w:val="18"/>
                <w:lang w:val="es-ES"/>
              </w:rPr>
              <w:t>1.1</w:t>
            </w:r>
            <w:r w:rsidR="00BF1BF9" w:rsidRPr="008F3882">
              <w:rPr>
                <w:rFonts w:ascii="Arial" w:hAnsi="Arial" w:cs="Arial"/>
                <w:b/>
                <w:sz w:val="18"/>
                <w:szCs w:val="18"/>
                <w:lang w:val="es-ES"/>
              </w:rPr>
              <w:t xml:space="preserve"> </w:t>
            </w:r>
            <w:r w:rsidRPr="008F3882">
              <w:rPr>
                <w:rFonts w:ascii="Arial" w:hAnsi="Arial" w:cs="Arial"/>
                <w:b/>
                <w:sz w:val="18"/>
                <w:szCs w:val="18"/>
                <w:lang w:val="es-ES"/>
              </w:rPr>
              <w:t xml:space="preserve"> </w:t>
            </w:r>
            <w:r w:rsidRPr="008F3882">
              <w:rPr>
                <w:rFonts w:ascii="Arial" w:hAnsi="Arial" w:cs="Arial"/>
                <w:sz w:val="18"/>
                <w:szCs w:val="18"/>
                <w:lang w:val="es-ES"/>
              </w:rPr>
              <w:t>Consultoría para Implementación   de metodología y estudios técnicos para determinar el grado de vulnerabilidad y riesgo de los elementos expuestos en el sector Villa Lucia de la Ciudad de Pasto.</w:t>
            </w:r>
          </w:p>
        </w:tc>
        <w:tc>
          <w:tcPr>
            <w:tcW w:w="1530" w:type="dxa"/>
            <w:vAlign w:val="center"/>
          </w:tcPr>
          <w:p w:rsidR="006B7C7A" w:rsidRPr="008F3882" w:rsidRDefault="006B7C7A" w:rsidP="00C6313D">
            <w:pPr>
              <w:spacing w:line="20" w:lineRule="atLeast"/>
              <w:jc w:val="center"/>
              <w:rPr>
                <w:rFonts w:ascii="Arial" w:hAnsi="Arial" w:cs="Arial"/>
                <w:b/>
                <w:sz w:val="18"/>
                <w:szCs w:val="18"/>
                <w:lang w:val="es-ES"/>
              </w:rPr>
            </w:pPr>
          </w:p>
        </w:tc>
        <w:tc>
          <w:tcPr>
            <w:tcW w:w="1800" w:type="dxa"/>
            <w:vAlign w:val="center"/>
          </w:tcPr>
          <w:p w:rsidR="006B7C7A" w:rsidRPr="008F3882" w:rsidRDefault="006B7C7A" w:rsidP="00C6313D">
            <w:pPr>
              <w:spacing w:line="20" w:lineRule="atLeast"/>
              <w:jc w:val="center"/>
              <w:rPr>
                <w:rFonts w:ascii="Arial" w:hAnsi="Arial" w:cs="Arial"/>
                <w:b/>
                <w:sz w:val="18"/>
                <w:szCs w:val="18"/>
                <w:lang w:val="es-ES"/>
              </w:rPr>
            </w:pPr>
          </w:p>
        </w:tc>
        <w:tc>
          <w:tcPr>
            <w:tcW w:w="1656" w:type="dxa"/>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$ 4.200.000.000</w:t>
            </w:r>
          </w:p>
        </w:tc>
        <w:tc>
          <w:tcPr>
            <w:tcW w:w="1656" w:type="dxa"/>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$ 4.200.000.000</w:t>
            </w:r>
          </w:p>
        </w:tc>
      </w:tr>
      <w:tr w:rsidR="006B7C7A" w:rsidRPr="008F3882" w:rsidTr="008F3882">
        <w:trPr>
          <w:trHeight w:val="377"/>
          <w:jc w:val="center"/>
        </w:trPr>
        <w:tc>
          <w:tcPr>
            <w:tcW w:w="2970" w:type="dxa"/>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b/>
                <w:sz w:val="18"/>
                <w:szCs w:val="18"/>
                <w:lang w:val="es-ES"/>
              </w:rPr>
              <w:t>1.2</w:t>
            </w:r>
            <w:r w:rsidR="00BF1BF9" w:rsidRPr="008F3882">
              <w:rPr>
                <w:rFonts w:ascii="Arial" w:hAnsi="Arial" w:cs="Arial"/>
                <w:b/>
                <w:sz w:val="18"/>
                <w:szCs w:val="18"/>
                <w:lang w:val="es-ES"/>
              </w:rPr>
              <w:t xml:space="preserve"> </w:t>
            </w:r>
            <w:r w:rsidRPr="008F3882">
              <w:rPr>
                <w:rFonts w:ascii="Arial" w:hAnsi="Arial" w:cs="Arial"/>
                <w:sz w:val="18"/>
                <w:szCs w:val="18"/>
                <w:lang w:val="es-ES"/>
              </w:rPr>
              <w:t>Interventoría a la Consultoría</w:t>
            </w:r>
          </w:p>
        </w:tc>
        <w:tc>
          <w:tcPr>
            <w:tcW w:w="1530" w:type="dxa"/>
            <w:vAlign w:val="center"/>
          </w:tcPr>
          <w:p w:rsidR="006B7C7A" w:rsidRPr="008F3882" w:rsidRDefault="006B7C7A" w:rsidP="00C6313D">
            <w:pPr>
              <w:spacing w:line="20" w:lineRule="atLeast"/>
              <w:jc w:val="center"/>
              <w:rPr>
                <w:rFonts w:ascii="Arial" w:hAnsi="Arial" w:cs="Arial"/>
                <w:b/>
                <w:sz w:val="18"/>
                <w:szCs w:val="18"/>
                <w:lang w:val="es-ES"/>
              </w:rPr>
            </w:pPr>
          </w:p>
        </w:tc>
        <w:tc>
          <w:tcPr>
            <w:tcW w:w="1800" w:type="dxa"/>
            <w:vAlign w:val="center"/>
          </w:tcPr>
          <w:p w:rsidR="006B7C7A" w:rsidRPr="008F3882" w:rsidRDefault="006B7C7A" w:rsidP="00C6313D">
            <w:pPr>
              <w:spacing w:line="20" w:lineRule="atLeast"/>
              <w:jc w:val="center"/>
              <w:rPr>
                <w:rFonts w:ascii="Arial" w:hAnsi="Arial" w:cs="Arial"/>
                <w:b/>
                <w:sz w:val="18"/>
                <w:szCs w:val="18"/>
                <w:lang w:val="es-ES"/>
              </w:rPr>
            </w:pPr>
          </w:p>
        </w:tc>
        <w:tc>
          <w:tcPr>
            <w:tcW w:w="1656" w:type="dxa"/>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$ 504.000.000</w:t>
            </w:r>
          </w:p>
        </w:tc>
        <w:tc>
          <w:tcPr>
            <w:tcW w:w="1656" w:type="dxa"/>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$ 504.000.000</w:t>
            </w:r>
          </w:p>
        </w:tc>
      </w:tr>
    </w:tbl>
    <w:p w:rsidR="00645C9E" w:rsidRDefault="00645C9E" w:rsidP="00C6313D">
      <w:pPr>
        <w:spacing w:after="0" w:line="20" w:lineRule="atLeast"/>
        <w:ind w:left="360"/>
        <w:rPr>
          <w:rFonts w:ascii="Arial" w:eastAsia="Times New Roman" w:hAnsi="Arial" w:cs="Arial"/>
          <w:b/>
          <w:lang w:val="es-ES"/>
        </w:rPr>
      </w:pPr>
    </w:p>
    <w:p w:rsidR="008F3882" w:rsidRPr="00C6313D" w:rsidRDefault="008F3882" w:rsidP="00C6313D">
      <w:pPr>
        <w:spacing w:after="0" w:line="20" w:lineRule="atLeast"/>
        <w:ind w:left="360"/>
        <w:rPr>
          <w:rFonts w:ascii="Arial" w:eastAsia="Times New Roman" w:hAnsi="Arial" w:cs="Arial"/>
          <w:b/>
          <w:lang w:val="es-ES"/>
        </w:rPr>
      </w:pPr>
    </w:p>
    <w:p w:rsidR="006B7C7A" w:rsidRPr="00C6313D" w:rsidRDefault="008F3882" w:rsidP="00C6313D">
      <w:pPr>
        <w:numPr>
          <w:ilvl w:val="0"/>
          <w:numId w:val="18"/>
        </w:numPr>
        <w:spacing w:after="0" w:line="20" w:lineRule="atLeast"/>
        <w:rPr>
          <w:rFonts w:ascii="Arial" w:eastAsia="Times New Roman" w:hAnsi="Arial" w:cs="Arial"/>
          <w:b/>
          <w:lang w:val="es-ES"/>
        </w:rPr>
      </w:pPr>
      <w:r>
        <w:rPr>
          <w:rFonts w:ascii="Arial" w:eastAsia="Times New Roman" w:hAnsi="Arial" w:cs="Arial"/>
          <w:b/>
          <w:lang w:val="es-ES"/>
        </w:rPr>
        <w:t>Cronograma de Desembolsos (en pesos)</w:t>
      </w:r>
    </w:p>
    <w:p w:rsidR="00645C9E" w:rsidRPr="00C6313D" w:rsidRDefault="00645C9E" w:rsidP="00C6313D">
      <w:pPr>
        <w:spacing w:after="0" w:line="20" w:lineRule="atLeast"/>
        <w:ind w:left="360"/>
        <w:rPr>
          <w:rFonts w:ascii="Arial" w:eastAsia="Times New Roman" w:hAnsi="Arial" w:cs="Arial"/>
          <w:b/>
          <w:lang w:val="es-ES"/>
        </w:rPr>
      </w:pPr>
    </w:p>
    <w:tbl>
      <w:tblPr>
        <w:tblStyle w:val="TableGrid2"/>
        <w:tblW w:w="9672" w:type="dxa"/>
        <w:jc w:val="center"/>
        <w:tblInd w:w="-1054" w:type="dxa"/>
        <w:tblLayout w:type="fixed"/>
        <w:tblLook w:val="04A0" w:firstRow="1" w:lastRow="0" w:firstColumn="1" w:lastColumn="0" w:noHBand="0" w:noVBand="1"/>
      </w:tblPr>
      <w:tblGrid>
        <w:gridCol w:w="3345"/>
        <w:gridCol w:w="675"/>
        <w:gridCol w:w="1418"/>
        <w:gridCol w:w="708"/>
        <w:gridCol w:w="709"/>
        <w:gridCol w:w="709"/>
        <w:gridCol w:w="709"/>
        <w:gridCol w:w="1399"/>
      </w:tblGrid>
      <w:tr w:rsidR="006B7C7A" w:rsidRPr="008F3882" w:rsidTr="008F3882">
        <w:trPr>
          <w:trHeight w:val="413"/>
          <w:jc w:val="center"/>
        </w:trPr>
        <w:tc>
          <w:tcPr>
            <w:tcW w:w="3345"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Componente/Actividad</w:t>
            </w:r>
          </w:p>
        </w:tc>
        <w:tc>
          <w:tcPr>
            <w:tcW w:w="675"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2015</w:t>
            </w:r>
          </w:p>
        </w:tc>
        <w:tc>
          <w:tcPr>
            <w:tcW w:w="1418"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2016</w:t>
            </w:r>
          </w:p>
        </w:tc>
        <w:tc>
          <w:tcPr>
            <w:tcW w:w="708"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2017</w:t>
            </w:r>
          </w:p>
        </w:tc>
        <w:tc>
          <w:tcPr>
            <w:tcW w:w="709"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2018</w:t>
            </w:r>
          </w:p>
        </w:tc>
        <w:tc>
          <w:tcPr>
            <w:tcW w:w="709"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2019</w:t>
            </w:r>
          </w:p>
        </w:tc>
        <w:tc>
          <w:tcPr>
            <w:tcW w:w="709"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2020</w:t>
            </w:r>
          </w:p>
        </w:tc>
        <w:tc>
          <w:tcPr>
            <w:tcW w:w="1399" w:type="dxa"/>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Costo Total</w:t>
            </w:r>
          </w:p>
        </w:tc>
      </w:tr>
      <w:tr w:rsidR="006B7C7A" w:rsidRPr="008F3882" w:rsidTr="008F3882">
        <w:trPr>
          <w:trHeight w:val="341"/>
          <w:jc w:val="center"/>
        </w:trPr>
        <w:tc>
          <w:tcPr>
            <w:tcW w:w="3345" w:type="dxa"/>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Componente 1</w:t>
            </w:r>
          </w:p>
        </w:tc>
        <w:tc>
          <w:tcPr>
            <w:tcW w:w="675" w:type="dxa"/>
            <w:vAlign w:val="center"/>
          </w:tcPr>
          <w:p w:rsidR="006B7C7A" w:rsidRPr="008F3882" w:rsidRDefault="006B7C7A" w:rsidP="00C6313D">
            <w:pPr>
              <w:spacing w:line="20" w:lineRule="atLeast"/>
              <w:jc w:val="center"/>
              <w:rPr>
                <w:rFonts w:ascii="Arial" w:hAnsi="Arial" w:cs="Arial"/>
                <w:b/>
                <w:sz w:val="18"/>
                <w:szCs w:val="18"/>
                <w:lang w:val="es-ES"/>
              </w:rPr>
            </w:pPr>
          </w:p>
        </w:tc>
        <w:tc>
          <w:tcPr>
            <w:tcW w:w="1418" w:type="dxa"/>
            <w:vAlign w:val="center"/>
          </w:tcPr>
          <w:p w:rsidR="006B7C7A" w:rsidRPr="008F3882" w:rsidRDefault="006B7C7A" w:rsidP="00C6313D">
            <w:pPr>
              <w:spacing w:line="20" w:lineRule="atLeast"/>
              <w:jc w:val="center"/>
              <w:rPr>
                <w:rFonts w:ascii="Arial" w:hAnsi="Arial" w:cs="Arial"/>
                <w:sz w:val="18"/>
                <w:szCs w:val="18"/>
                <w:lang w:val="es-ES"/>
              </w:rPr>
            </w:pPr>
            <w:r w:rsidRPr="008F3882">
              <w:rPr>
                <w:rFonts w:ascii="Arial" w:hAnsi="Arial" w:cs="Arial"/>
                <w:sz w:val="18"/>
                <w:szCs w:val="18"/>
                <w:lang w:val="es-ES"/>
              </w:rPr>
              <w:t>4.704.000.000</w:t>
            </w:r>
          </w:p>
        </w:tc>
        <w:tc>
          <w:tcPr>
            <w:tcW w:w="708" w:type="dxa"/>
            <w:vAlign w:val="center"/>
          </w:tcPr>
          <w:p w:rsidR="006B7C7A" w:rsidRPr="008F3882" w:rsidRDefault="006B7C7A" w:rsidP="00C6313D">
            <w:pPr>
              <w:spacing w:line="20" w:lineRule="atLeast"/>
              <w:jc w:val="center"/>
              <w:rPr>
                <w:rFonts w:ascii="Arial" w:hAnsi="Arial" w:cs="Arial"/>
                <w:b/>
                <w:sz w:val="18"/>
                <w:szCs w:val="18"/>
                <w:lang w:val="es-ES"/>
              </w:rPr>
            </w:pPr>
          </w:p>
        </w:tc>
        <w:tc>
          <w:tcPr>
            <w:tcW w:w="709" w:type="dxa"/>
            <w:vAlign w:val="center"/>
          </w:tcPr>
          <w:p w:rsidR="006B7C7A" w:rsidRPr="008F3882" w:rsidRDefault="006B7C7A" w:rsidP="00C6313D">
            <w:pPr>
              <w:spacing w:line="20" w:lineRule="atLeast"/>
              <w:jc w:val="center"/>
              <w:rPr>
                <w:rFonts w:ascii="Arial" w:hAnsi="Arial" w:cs="Arial"/>
                <w:b/>
                <w:sz w:val="18"/>
                <w:szCs w:val="18"/>
                <w:lang w:val="es-ES"/>
              </w:rPr>
            </w:pPr>
          </w:p>
        </w:tc>
        <w:tc>
          <w:tcPr>
            <w:tcW w:w="709" w:type="dxa"/>
            <w:vAlign w:val="center"/>
          </w:tcPr>
          <w:p w:rsidR="006B7C7A" w:rsidRPr="008F3882" w:rsidRDefault="006B7C7A" w:rsidP="00C6313D">
            <w:pPr>
              <w:spacing w:line="20" w:lineRule="atLeast"/>
              <w:jc w:val="center"/>
              <w:rPr>
                <w:rFonts w:ascii="Arial" w:hAnsi="Arial" w:cs="Arial"/>
                <w:b/>
                <w:sz w:val="18"/>
                <w:szCs w:val="18"/>
                <w:lang w:val="es-ES"/>
              </w:rPr>
            </w:pPr>
          </w:p>
        </w:tc>
        <w:tc>
          <w:tcPr>
            <w:tcW w:w="709" w:type="dxa"/>
            <w:vAlign w:val="center"/>
          </w:tcPr>
          <w:p w:rsidR="006B7C7A" w:rsidRPr="008F3882" w:rsidRDefault="006B7C7A" w:rsidP="00C6313D">
            <w:pPr>
              <w:spacing w:line="20" w:lineRule="atLeast"/>
              <w:jc w:val="center"/>
              <w:rPr>
                <w:rFonts w:ascii="Arial" w:hAnsi="Arial" w:cs="Arial"/>
                <w:b/>
                <w:sz w:val="18"/>
                <w:szCs w:val="18"/>
                <w:lang w:val="es-ES"/>
              </w:rPr>
            </w:pPr>
          </w:p>
        </w:tc>
        <w:tc>
          <w:tcPr>
            <w:tcW w:w="1399" w:type="dxa"/>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sz w:val="18"/>
                <w:szCs w:val="18"/>
                <w:lang w:val="es-ES"/>
              </w:rPr>
              <w:t>4.704.000.000</w:t>
            </w:r>
          </w:p>
        </w:tc>
      </w:tr>
    </w:tbl>
    <w:p w:rsidR="000D4383" w:rsidRDefault="000D4383" w:rsidP="00C6313D">
      <w:pPr>
        <w:spacing w:after="0" w:line="20" w:lineRule="atLeast"/>
        <w:ind w:left="360"/>
        <w:rPr>
          <w:rFonts w:ascii="Arial" w:eastAsia="Times New Roman" w:hAnsi="Arial" w:cs="Arial"/>
          <w:lang w:val="es-ES"/>
        </w:rPr>
      </w:pPr>
    </w:p>
    <w:p w:rsidR="006B7C7A" w:rsidRPr="00C6313D" w:rsidRDefault="002003F5" w:rsidP="00C6313D">
      <w:pPr>
        <w:numPr>
          <w:ilvl w:val="0"/>
          <w:numId w:val="18"/>
        </w:numPr>
        <w:spacing w:after="0" w:line="20" w:lineRule="atLeast"/>
        <w:rPr>
          <w:rFonts w:ascii="Arial" w:eastAsia="Times New Roman" w:hAnsi="Arial" w:cs="Arial"/>
          <w:lang w:val="es-ES"/>
        </w:rPr>
      </w:pPr>
      <w:r>
        <w:rPr>
          <w:rFonts w:ascii="Arial" w:eastAsia="Times New Roman" w:hAnsi="Arial" w:cs="Arial"/>
          <w:b/>
          <w:lang w:val="es-ES"/>
        </w:rPr>
        <w:t>Adquisiciones / Contrataciones</w:t>
      </w:r>
      <w:r w:rsidR="006B7C7A" w:rsidRPr="00C6313D">
        <w:rPr>
          <w:rFonts w:ascii="Arial" w:eastAsia="Times New Roman" w:hAnsi="Arial" w:cs="Arial"/>
          <w:lang w:val="es-ES"/>
        </w:rPr>
        <w:t>.</w:t>
      </w:r>
    </w:p>
    <w:p w:rsidR="000D4383" w:rsidRPr="00C6313D" w:rsidRDefault="000D4383" w:rsidP="00C6313D">
      <w:pPr>
        <w:spacing w:after="0" w:line="20" w:lineRule="atLeast"/>
        <w:ind w:left="360"/>
        <w:rPr>
          <w:rFonts w:ascii="Arial" w:eastAsia="Times New Roman" w:hAnsi="Arial" w:cs="Arial"/>
          <w:lang w:val="es-ES"/>
        </w:rPr>
      </w:pPr>
    </w:p>
    <w:tbl>
      <w:tblPr>
        <w:tblStyle w:val="TableGrid2"/>
        <w:tblW w:w="5000" w:type="pct"/>
        <w:jc w:val="center"/>
        <w:tblLayout w:type="fixed"/>
        <w:tblLook w:val="04A0" w:firstRow="1" w:lastRow="0" w:firstColumn="1" w:lastColumn="0" w:noHBand="0" w:noVBand="1"/>
      </w:tblPr>
      <w:tblGrid>
        <w:gridCol w:w="7366"/>
        <w:gridCol w:w="2210"/>
      </w:tblGrid>
      <w:tr w:rsidR="006B7C7A" w:rsidRPr="008F3882" w:rsidTr="008F3882">
        <w:trPr>
          <w:jc w:val="center"/>
        </w:trPr>
        <w:tc>
          <w:tcPr>
            <w:tcW w:w="3846" w:type="pct"/>
            <w:shd w:val="clear" w:color="auto" w:fill="C2D69B" w:themeFill="accent3" w:themeFillTint="99"/>
            <w:vAlign w:val="center"/>
          </w:tcPr>
          <w:p w:rsidR="006B7C7A" w:rsidRPr="008F3882" w:rsidRDefault="008F3882"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Contratos Previstos</w:t>
            </w:r>
          </w:p>
        </w:tc>
        <w:tc>
          <w:tcPr>
            <w:tcW w:w="1154" w:type="pct"/>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lang w:val="es-ES"/>
              </w:rPr>
            </w:pPr>
            <w:r w:rsidRPr="008F3882">
              <w:rPr>
                <w:rFonts w:ascii="Arial" w:hAnsi="Arial" w:cs="Arial"/>
                <w:b/>
                <w:sz w:val="18"/>
                <w:szCs w:val="18"/>
                <w:lang w:val="es-ES"/>
              </w:rPr>
              <w:t>Modalidad de contratación</w:t>
            </w:r>
          </w:p>
        </w:tc>
      </w:tr>
      <w:tr w:rsidR="006B7C7A" w:rsidRPr="008F3882" w:rsidTr="008F3882">
        <w:trPr>
          <w:trHeight w:val="791"/>
          <w:jc w:val="center"/>
        </w:trPr>
        <w:tc>
          <w:tcPr>
            <w:tcW w:w="3846" w:type="pct"/>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b/>
                <w:sz w:val="18"/>
                <w:szCs w:val="18"/>
                <w:lang w:val="es-ES"/>
              </w:rPr>
              <w:t xml:space="preserve">1.1 </w:t>
            </w:r>
            <w:r w:rsidRPr="008F3882">
              <w:rPr>
                <w:rFonts w:ascii="Arial" w:hAnsi="Arial" w:cs="Arial"/>
                <w:sz w:val="18"/>
                <w:szCs w:val="18"/>
                <w:lang w:val="es-ES"/>
              </w:rPr>
              <w:t>Consultoría para Implementación   de metodología y estudios técnicos para determinar el grado de vulnerabilidad y riesgo de los elementos expuestos en el sector Villa Lucia de la Ciudad de Pasto.</w:t>
            </w:r>
          </w:p>
        </w:tc>
        <w:tc>
          <w:tcPr>
            <w:tcW w:w="1154" w:type="pct"/>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sz w:val="18"/>
                <w:szCs w:val="18"/>
                <w:lang w:val="es-ES"/>
              </w:rPr>
              <w:t>Contratación pública</w:t>
            </w:r>
          </w:p>
        </w:tc>
      </w:tr>
      <w:tr w:rsidR="006B7C7A" w:rsidRPr="008F3882" w:rsidTr="008F3882">
        <w:trPr>
          <w:trHeight w:val="422"/>
          <w:jc w:val="center"/>
        </w:trPr>
        <w:tc>
          <w:tcPr>
            <w:tcW w:w="3846" w:type="pct"/>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b/>
                <w:sz w:val="18"/>
                <w:szCs w:val="18"/>
                <w:lang w:val="es-ES"/>
              </w:rPr>
              <w:t xml:space="preserve">1.2 </w:t>
            </w:r>
            <w:r w:rsidRPr="008F3882">
              <w:rPr>
                <w:rFonts w:ascii="Arial" w:hAnsi="Arial" w:cs="Arial"/>
                <w:sz w:val="18"/>
                <w:szCs w:val="18"/>
                <w:lang w:val="es-ES"/>
              </w:rPr>
              <w:t>Interventoría a la Consultoría</w:t>
            </w:r>
          </w:p>
        </w:tc>
        <w:tc>
          <w:tcPr>
            <w:tcW w:w="1154" w:type="pct"/>
            <w:vAlign w:val="center"/>
          </w:tcPr>
          <w:p w:rsidR="006B7C7A" w:rsidRPr="008F3882" w:rsidRDefault="006B7C7A" w:rsidP="00C6313D">
            <w:pPr>
              <w:spacing w:line="20" w:lineRule="atLeast"/>
              <w:rPr>
                <w:rFonts w:ascii="Arial" w:hAnsi="Arial" w:cs="Arial"/>
                <w:b/>
                <w:sz w:val="18"/>
                <w:szCs w:val="18"/>
                <w:lang w:val="es-ES"/>
              </w:rPr>
            </w:pPr>
            <w:r w:rsidRPr="008F3882">
              <w:rPr>
                <w:rFonts w:ascii="Arial" w:hAnsi="Arial" w:cs="Arial"/>
                <w:sz w:val="18"/>
                <w:szCs w:val="18"/>
                <w:lang w:val="es-ES"/>
              </w:rPr>
              <w:t>Contratación pública</w:t>
            </w:r>
          </w:p>
        </w:tc>
      </w:tr>
    </w:tbl>
    <w:p w:rsidR="006B7C7A" w:rsidRPr="00C6313D" w:rsidRDefault="006B7C7A" w:rsidP="00C6313D">
      <w:pPr>
        <w:numPr>
          <w:ilvl w:val="0"/>
          <w:numId w:val="18"/>
        </w:numPr>
        <w:spacing w:after="0" w:line="20" w:lineRule="atLeast"/>
        <w:rPr>
          <w:rFonts w:ascii="Arial" w:eastAsia="Times New Roman" w:hAnsi="Arial" w:cs="Arial"/>
          <w:b/>
          <w:lang w:val="es-ES"/>
        </w:rPr>
      </w:pPr>
      <w:r w:rsidRPr="00C6313D">
        <w:rPr>
          <w:rFonts w:ascii="Arial" w:eastAsia="Times New Roman" w:hAnsi="Arial" w:cs="Arial"/>
          <w:b/>
          <w:lang w:val="es-ES"/>
        </w:rPr>
        <w:lastRenderedPageBreak/>
        <w:t>Riesgos</w:t>
      </w:r>
    </w:p>
    <w:p w:rsidR="006B7C7A" w:rsidRPr="00C6313D" w:rsidRDefault="006B7C7A" w:rsidP="00C6313D">
      <w:pPr>
        <w:spacing w:after="0" w:line="20" w:lineRule="atLeast"/>
        <w:ind w:left="180"/>
        <w:jc w:val="both"/>
        <w:rPr>
          <w:rFonts w:ascii="Arial" w:eastAsia="Times New Roman" w:hAnsi="Arial" w:cs="Arial"/>
          <w:lang w:val="es-ES"/>
        </w:rPr>
      </w:pPr>
    </w:p>
    <w:tbl>
      <w:tblPr>
        <w:tblStyle w:val="TableGrid2"/>
        <w:tblW w:w="5000" w:type="pct"/>
        <w:tblLayout w:type="fixed"/>
        <w:tblLook w:val="0000" w:firstRow="0" w:lastRow="0" w:firstColumn="0" w:lastColumn="0" w:noHBand="0" w:noVBand="0"/>
      </w:tblPr>
      <w:tblGrid>
        <w:gridCol w:w="706"/>
        <w:gridCol w:w="484"/>
        <w:gridCol w:w="460"/>
        <w:gridCol w:w="613"/>
        <w:gridCol w:w="1262"/>
        <w:gridCol w:w="1613"/>
        <w:gridCol w:w="1618"/>
        <w:gridCol w:w="705"/>
        <w:gridCol w:w="705"/>
        <w:gridCol w:w="705"/>
        <w:gridCol w:w="705"/>
      </w:tblGrid>
      <w:tr w:rsidR="006B7C7A" w:rsidRPr="008F3882" w:rsidTr="00BF1BF9">
        <w:trPr>
          <w:trHeight w:val="1249"/>
        </w:trPr>
        <w:tc>
          <w:tcPr>
            <w:tcW w:w="369" w:type="pct"/>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bCs/>
                <w:color w:val="000000"/>
                <w:sz w:val="18"/>
                <w:szCs w:val="18"/>
              </w:rPr>
              <w:t>No.</w:t>
            </w:r>
          </w:p>
        </w:tc>
        <w:tc>
          <w:tcPr>
            <w:tcW w:w="253"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Clase</w:t>
            </w:r>
          </w:p>
        </w:tc>
        <w:tc>
          <w:tcPr>
            <w:tcW w:w="240"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Fuente</w:t>
            </w:r>
          </w:p>
        </w:tc>
        <w:tc>
          <w:tcPr>
            <w:tcW w:w="320"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Etapa</w:t>
            </w:r>
          </w:p>
        </w:tc>
        <w:tc>
          <w:tcPr>
            <w:tcW w:w="659" w:type="pct"/>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Tipo</w:t>
            </w:r>
          </w:p>
        </w:tc>
        <w:tc>
          <w:tcPr>
            <w:tcW w:w="842" w:type="pct"/>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DESCRIPCIÓN</w:t>
            </w:r>
          </w:p>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p>
        </w:tc>
        <w:tc>
          <w:tcPr>
            <w:tcW w:w="845" w:type="pct"/>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lang w:val="es-CO"/>
              </w:rPr>
            </w:pPr>
            <w:r w:rsidRPr="008F3882">
              <w:rPr>
                <w:rFonts w:ascii="Arial" w:hAnsi="Arial" w:cs="Arial"/>
                <w:b/>
                <w:color w:val="000000"/>
                <w:sz w:val="18"/>
                <w:szCs w:val="18"/>
                <w:lang w:val="es-CO"/>
              </w:rPr>
              <w:t>Consecuencia de la ocurrencia del evento</w:t>
            </w:r>
          </w:p>
        </w:tc>
        <w:tc>
          <w:tcPr>
            <w:tcW w:w="368"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Probabilidad</w:t>
            </w:r>
          </w:p>
        </w:tc>
        <w:tc>
          <w:tcPr>
            <w:tcW w:w="368"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Impacto</w:t>
            </w:r>
          </w:p>
        </w:tc>
        <w:tc>
          <w:tcPr>
            <w:tcW w:w="368"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Calificación Total</w:t>
            </w:r>
          </w:p>
        </w:tc>
        <w:tc>
          <w:tcPr>
            <w:tcW w:w="368"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Categoría</w:t>
            </w:r>
          </w:p>
        </w:tc>
      </w:tr>
      <w:tr w:rsidR="006B7C7A" w:rsidRPr="008F3882" w:rsidTr="002003F5">
        <w:trPr>
          <w:trHeight w:val="1004"/>
        </w:trPr>
        <w:tc>
          <w:tcPr>
            <w:tcW w:w="369" w:type="pct"/>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1</w:t>
            </w:r>
          </w:p>
        </w:tc>
        <w:tc>
          <w:tcPr>
            <w:tcW w:w="253" w:type="pct"/>
            <w:vMerge w:val="restar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General</w:t>
            </w:r>
          </w:p>
        </w:tc>
        <w:tc>
          <w:tcPr>
            <w:tcW w:w="240" w:type="pct"/>
            <w:vMerge w:val="restar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Externo</w:t>
            </w:r>
          </w:p>
        </w:tc>
        <w:tc>
          <w:tcPr>
            <w:tcW w:w="320" w:type="pct"/>
            <w:vMerge w:val="restar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Ejecución</w:t>
            </w:r>
          </w:p>
        </w:tc>
        <w:tc>
          <w:tcPr>
            <w:tcW w:w="659"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Operacional regulatorio</w:t>
            </w:r>
          </w:p>
        </w:tc>
        <w:tc>
          <w:tcPr>
            <w:tcW w:w="842"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lang w:val="es-CO"/>
              </w:rPr>
            </w:pPr>
            <w:r w:rsidRPr="008F3882">
              <w:rPr>
                <w:rFonts w:ascii="Arial" w:hAnsi="Arial" w:cs="Arial"/>
                <w:color w:val="000000"/>
                <w:sz w:val="18"/>
                <w:szCs w:val="18"/>
                <w:lang w:val="es-CO"/>
              </w:rPr>
              <w:t>Cambio régimen de contratación que afecte el proyecto</w:t>
            </w:r>
          </w:p>
        </w:tc>
        <w:tc>
          <w:tcPr>
            <w:tcW w:w="845"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Retraso en la contratación</w:t>
            </w:r>
          </w:p>
        </w:tc>
        <w:tc>
          <w:tcPr>
            <w:tcW w:w="368"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2</w:t>
            </w:r>
          </w:p>
        </w:tc>
        <w:tc>
          <w:tcPr>
            <w:tcW w:w="368"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3</w:t>
            </w:r>
          </w:p>
        </w:tc>
        <w:tc>
          <w:tcPr>
            <w:tcW w:w="368"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5</w:t>
            </w:r>
          </w:p>
        </w:tc>
        <w:tc>
          <w:tcPr>
            <w:tcW w:w="368"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Riesgo bajo</w:t>
            </w:r>
          </w:p>
        </w:tc>
      </w:tr>
      <w:tr w:rsidR="006B7C7A" w:rsidRPr="008F3882" w:rsidTr="002003F5">
        <w:trPr>
          <w:trHeight w:val="990"/>
        </w:trPr>
        <w:tc>
          <w:tcPr>
            <w:tcW w:w="369" w:type="pct"/>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2</w:t>
            </w:r>
          </w:p>
        </w:tc>
        <w:tc>
          <w:tcPr>
            <w:tcW w:w="253" w:type="pct"/>
            <w:vMerge/>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p>
        </w:tc>
        <w:tc>
          <w:tcPr>
            <w:tcW w:w="240" w:type="pct"/>
            <w:vMerge/>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p>
        </w:tc>
        <w:tc>
          <w:tcPr>
            <w:tcW w:w="320" w:type="pct"/>
            <w:vMerge/>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p>
        </w:tc>
        <w:tc>
          <w:tcPr>
            <w:tcW w:w="659"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Económico, operacional, financiero</w:t>
            </w:r>
          </w:p>
        </w:tc>
        <w:tc>
          <w:tcPr>
            <w:tcW w:w="842"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lang w:val="es-CO" w:eastAsia="es-CO"/>
              </w:rPr>
            </w:pPr>
            <w:r w:rsidRPr="008F3882">
              <w:rPr>
                <w:rFonts w:ascii="Arial" w:hAnsi="Arial" w:cs="Arial"/>
                <w:color w:val="000000"/>
                <w:sz w:val="18"/>
                <w:szCs w:val="18"/>
                <w:lang w:val="es-CO" w:eastAsia="es-CO"/>
              </w:rPr>
              <w:t>Modificaciones del régimen de impuestos</w:t>
            </w:r>
          </w:p>
        </w:tc>
        <w:tc>
          <w:tcPr>
            <w:tcW w:w="845"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lang w:val="es-CO" w:eastAsia="es-CO"/>
              </w:rPr>
            </w:pPr>
            <w:r w:rsidRPr="008F3882">
              <w:rPr>
                <w:rFonts w:ascii="Arial" w:hAnsi="Arial" w:cs="Arial"/>
                <w:color w:val="000000"/>
                <w:sz w:val="18"/>
                <w:szCs w:val="18"/>
                <w:lang w:val="es-CO" w:eastAsia="es-CO"/>
              </w:rPr>
              <w:t>Reajustes en las proyecciones</w:t>
            </w:r>
          </w:p>
        </w:tc>
        <w:tc>
          <w:tcPr>
            <w:tcW w:w="368"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2</w:t>
            </w:r>
          </w:p>
        </w:tc>
        <w:tc>
          <w:tcPr>
            <w:tcW w:w="368"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3</w:t>
            </w:r>
          </w:p>
        </w:tc>
        <w:tc>
          <w:tcPr>
            <w:tcW w:w="368"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5</w:t>
            </w:r>
          </w:p>
        </w:tc>
        <w:tc>
          <w:tcPr>
            <w:tcW w:w="368"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Riesgo Bajo</w:t>
            </w:r>
          </w:p>
        </w:tc>
      </w:tr>
      <w:tr w:rsidR="006B7C7A" w:rsidRPr="008F3882" w:rsidTr="002003F5">
        <w:trPr>
          <w:trHeight w:val="1122"/>
        </w:trPr>
        <w:tc>
          <w:tcPr>
            <w:tcW w:w="369" w:type="pct"/>
            <w:vAlign w:val="center"/>
          </w:tcPr>
          <w:p w:rsidR="006B7C7A" w:rsidRPr="008F3882" w:rsidRDefault="006B7C7A" w:rsidP="00C6313D">
            <w:pPr>
              <w:autoSpaceDE w:val="0"/>
              <w:autoSpaceDN w:val="0"/>
              <w:adjustRightInd w:val="0"/>
              <w:spacing w:line="20" w:lineRule="atLeast"/>
              <w:jc w:val="center"/>
              <w:rPr>
                <w:rFonts w:ascii="Arial" w:hAnsi="Arial" w:cs="Arial"/>
                <w:b/>
                <w:color w:val="000000"/>
                <w:sz w:val="18"/>
                <w:szCs w:val="18"/>
              </w:rPr>
            </w:pPr>
            <w:r w:rsidRPr="008F3882">
              <w:rPr>
                <w:rFonts w:ascii="Arial" w:hAnsi="Arial" w:cs="Arial"/>
                <w:b/>
                <w:color w:val="000000"/>
                <w:sz w:val="18"/>
                <w:szCs w:val="18"/>
              </w:rPr>
              <w:t>3</w:t>
            </w:r>
          </w:p>
        </w:tc>
        <w:tc>
          <w:tcPr>
            <w:tcW w:w="253" w:type="pct"/>
            <w:vMerge/>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p>
        </w:tc>
        <w:tc>
          <w:tcPr>
            <w:tcW w:w="240" w:type="pct"/>
            <w:vMerge/>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p>
        </w:tc>
        <w:tc>
          <w:tcPr>
            <w:tcW w:w="320" w:type="pct"/>
            <w:vMerge/>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p>
        </w:tc>
        <w:tc>
          <w:tcPr>
            <w:tcW w:w="659"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Económico, Político</w:t>
            </w:r>
          </w:p>
        </w:tc>
        <w:tc>
          <w:tcPr>
            <w:tcW w:w="842"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lang w:val="es-CO" w:eastAsia="es-CO"/>
              </w:rPr>
            </w:pPr>
            <w:r w:rsidRPr="008F3882">
              <w:rPr>
                <w:rFonts w:ascii="Arial" w:hAnsi="Arial" w:cs="Arial"/>
                <w:color w:val="000000"/>
                <w:sz w:val="18"/>
                <w:szCs w:val="18"/>
                <w:lang w:val="es-CO" w:eastAsia="es-CO"/>
              </w:rPr>
              <w:t>No se puedan contratar o ejecutar los contratos derivados</w:t>
            </w:r>
          </w:p>
        </w:tc>
        <w:tc>
          <w:tcPr>
            <w:tcW w:w="845"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lang w:val="es-CO" w:eastAsia="es-CO"/>
              </w:rPr>
            </w:pPr>
            <w:r w:rsidRPr="008F3882">
              <w:rPr>
                <w:rFonts w:ascii="Arial" w:hAnsi="Arial" w:cs="Arial"/>
                <w:color w:val="000000"/>
                <w:sz w:val="18"/>
                <w:szCs w:val="18"/>
                <w:lang w:val="es-CO" w:eastAsia="es-CO"/>
              </w:rPr>
              <w:t>Incumplimiento en el objeto del contrato</w:t>
            </w:r>
          </w:p>
        </w:tc>
        <w:tc>
          <w:tcPr>
            <w:tcW w:w="368"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2</w:t>
            </w:r>
          </w:p>
        </w:tc>
        <w:tc>
          <w:tcPr>
            <w:tcW w:w="368"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2</w:t>
            </w:r>
          </w:p>
        </w:tc>
        <w:tc>
          <w:tcPr>
            <w:tcW w:w="368" w:type="pct"/>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4</w:t>
            </w:r>
          </w:p>
        </w:tc>
        <w:tc>
          <w:tcPr>
            <w:tcW w:w="368" w:type="pct"/>
            <w:textDirection w:val="btLr"/>
            <w:vAlign w:val="center"/>
          </w:tcPr>
          <w:p w:rsidR="006B7C7A" w:rsidRPr="008F3882" w:rsidRDefault="006B7C7A" w:rsidP="00C6313D">
            <w:pPr>
              <w:autoSpaceDE w:val="0"/>
              <w:autoSpaceDN w:val="0"/>
              <w:adjustRightInd w:val="0"/>
              <w:spacing w:line="20" w:lineRule="atLeast"/>
              <w:jc w:val="center"/>
              <w:rPr>
                <w:rFonts w:ascii="Arial" w:hAnsi="Arial" w:cs="Arial"/>
                <w:color w:val="000000"/>
                <w:sz w:val="18"/>
                <w:szCs w:val="18"/>
              </w:rPr>
            </w:pPr>
            <w:r w:rsidRPr="008F3882">
              <w:rPr>
                <w:rFonts w:ascii="Arial" w:hAnsi="Arial" w:cs="Arial"/>
                <w:color w:val="000000"/>
                <w:sz w:val="18"/>
                <w:szCs w:val="18"/>
              </w:rPr>
              <w:t>Riesgo Bajo</w:t>
            </w:r>
          </w:p>
        </w:tc>
      </w:tr>
    </w:tbl>
    <w:p w:rsidR="006B7C7A" w:rsidRPr="00C6313D" w:rsidRDefault="006B7C7A" w:rsidP="00C6313D">
      <w:pPr>
        <w:pStyle w:val="Heading1"/>
        <w:spacing w:before="0" w:line="20" w:lineRule="atLeast"/>
        <w:jc w:val="right"/>
        <w:rPr>
          <w:rFonts w:ascii="Arial" w:hAnsi="Arial" w:cs="Arial"/>
          <w:b/>
          <w:bCs/>
          <w:i/>
          <w:sz w:val="22"/>
          <w:szCs w:val="22"/>
        </w:rPr>
      </w:pPr>
    </w:p>
    <w:p w:rsidR="006B7C7A" w:rsidRPr="00C6313D" w:rsidRDefault="006B7C7A" w:rsidP="00C6313D">
      <w:pPr>
        <w:spacing w:after="0" w:line="20" w:lineRule="atLeast"/>
        <w:rPr>
          <w:rFonts w:ascii="Arial" w:eastAsia="Times New Roman" w:hAnsi="Arial" w:cs="Arial"/>
          <w:b/>
          <w:bCs/>
          <w:i/>
          <w:smallCaps/>
          <w:spacing w:val="5"/>
          <w:lang w:val="es-ES" w:bidi="en-US"/>
        </w:rPr>
      </w:pPr>
      <w:r w:rsidRPr="00C6313D">
        <w:rPr>
          <w:rFonts w:ascii="Arial" w:hAnsi="Arial" w:cs="Arial"/>
          <w:b/>
          <w:bCs/>
          <w:i/>
        </w:rPr>
        <w:br w:type="page"/>
      </w:r>
    </w:p>
    <w:bookmarkEnd w:id="7"/>
    <w:p w:rsidR="007C3C98" w:rsidRDefault="007C3C98" w:rsidP="00C6313D">
      <w:pPr>
        <w:spacing w:after="0" w:line="20" w:lineRule="atLeast"/>
        <w:jc w:val="right"/>
        <w:rPr>
          <w:rFonts w:ascii="Arial" w:hAnsi="Arial" w:cs="Arial"/>
          <w:b/>
          <w:lang w:val="es-MX"/>
        </w:rPr>
      </w:pPr>
      <w:r w:rsidRPr="00C6313D">
        <w:rPr>
          <w:rFonts w:ascii="Arial" w:hAnsi="Arial" w:cs="Arial"/>
          <w:b/>
          <w:lang w:val="es-MX"/>
        </w:rPr>
        <w:lastRenderedPageBreak/>
        <w:t>ANEXO II-c</w:t>
      </w:r>
    </w:p>
    <w:p w:rsidR="008F3882" w:rsidRDefault="008F3882" w:rsidP="00C6313D">
      <w:pPr>
        <w:spacing w:after="0" w:line="20" w:lineRule="atLeast"/>
        <w:jc w:val="right"/>
        <w:rPr>
          <w:rFonts w:ascii="Arial" w:hAnsi="Arial" w:cs="Arial"/>
          <w:b/>
          <w:lang w:val="es-MX"/>
        </w:rPr>
      </w:pPr>
    </w:p>
    <w:p w:rsidR="008F3882" w:rsidRDefault="008F3882" w:rsidP="00C6313D">
      <w:pPr>
        <w:spacing w:after="0" w:line="20" w:lineRule="atLeast"/>
        <w:jc w:val="right"/>
        <w:rPr>
          <w:rFonts w:ascii="Arial" w:hAnsi="Arial" w:cs="Arial"/>
          <w:b/>
          <w:lang w:val="es-MX"/>
        </w:rPr>
      </w:pPr>
    </w:p>
    <w:p w:rsidR="006B7C7A" w:rsidRPr="00C6313D" w:rsidRDefault="006B7C7A" w:rsidP="00C6313D">
      <w:pPr>
        <w:spacing w:after="0" w:line="20" w:lineRule="atLeast"/>
        <w:contextualSpacing/>
        <w:jc w:val="center"/>
        <w:outlineLvl w:val="0"/>
        <w:rPr>
          <w:rFonts w:ascii="Arial" w:eastAsia="Times New Roman" w:hAnsi="Arial" w:cs="Arial"/>
          <w:b/>
          <w:bCs/>
          <w:smallCaps/>
          <w:spacing w:val="5"/>
          <w:lang w:val="es-ES" w:bidi="en-US"/>
        </w:rPr>
      </w:pPr>
      <w:r w:rsidRPr="00C6313D">
        <w:rPr>
          <w:rFonts w:ascii="Arial" w:eastAsia="Times New Roman" w:hAnsi="Arial" w:cs="Arial"/>
          <w:b/>
          <w:bCs/>
          <w:smallCaps/>
          <w:spacing w:val="5"/>
          <w:lang w:val="es-ES" w:bidi="en-US"/>
        </w:rPr>
        <w:t xml:space="preserve">COLOMBIA </w:t>
      </w:r>
    </w:p>
    <w:p w:rsidR="006B7C7A" w:rsidRDefault="006B7C7A" w:rsidP="00C6313D">
      <w:pPr>
        <w:spacing w:after="0" w:line="20" w:lineRule="atLeast"/>
        <w:jc w:val="center"/>
        <w:rPr>
          <w:rFonts w:ascii="Arial" w:eastAsia="Times New Roman" w:hAnsi="Arial" w:cs="Arial"/>
          <w:b/>
          <w:bCs/>
          <w:lang w:val="es-ES_tradnl"/>
        </w:rPr>
      </w:pPr>
      <w:r w:rsidRPr="00C6313D">
        <w:rPr>
          <w:rFonts w:ascii="Arial" w:eastAsia="Times New Roman" w:hAnsi="Arial" w:cs="Arial"/>
          <w:b/>
          <w:bCs/>
          <w:lang w:val="es-ES_tradnl"/>
        </w:rPr>
        <w:t>Segundo Programa de Fortalecimiento Fiscal y del Gasto en Inversión Pública de las Entidades Territoriales (CO-L1155)</w:t>
      </w:r>
    </w:p>
    <w:p w:rsidR="008F3882" w:rsidRPr="00C6313D" w:rsidRDefault="008F3882" w:rsidP="00C6313D">
      <w:pPr>
        <w:spacing w:after="0" w:line="20" w:lineRule="atLeast"/>
        <w:jc w:val="center"/>
        <w:rPr>
          <w:rFonts w:ascii="Arial" w:eastAsia="Times New Roman" w:hAnsi="Arial" w:cs="Arial"/>
          <w:bCs/>
          <w:lang w:val="es-ES_tradnl"/>
        </w:rPr>
      </w:pPr>
    </w:p>
    <w:p w:rsidR="006B7C7A" w:rsidRPr="00C6313D" w:rsidRDefault="006B7C7A" w:rsidP="00C6313D">
      <w:pPr>
        <w:spacing w:after="0" w:line="20" w:lineRule="atLeast"/>
        <w:jc w:val="center"/>
        <w:rPr>
          <w:rFonts w:ascii="Arial" w:eastAsia="Times New Roman" w:hAnsi="Arial" w:cs="Arial"/>
          <w:b/>
          <w:i/>
          <w:lang w:val="es-ES"/>
        </w:rPr>
      </w:pPr>
      <w:r w:rsidRPr="00C6313D">
        <w:rPr>
          <w:rFonts w:ascii="Arial" w:eastAsia="Times New Roman" w:hAnsi="Arial" w:cs="Arial"/>
          <w:b/>
          <w:i/>
          <w:lang w:val="es-ES"/>
        </w:rPr>
        <w:t>Ficha de Identificación de Proyectos de Inversión</w:t>
      </w:r>
    </w:p>
    <w:p w:rsidR="006B7C7A" w:rsidRPr="00C6313D" w:rsidRDefault="006B7C7A" w:rsidP="00C6313D">
      <w:pPr>
        <w:spacing w:after="0" w:line="20" w:lineRule="atLeast"/>
        <w:jc w:val="center"/>
        <w:rPr>
          <w:rFonts w:ascii="Arial" w:eastAsia="Times New Roman" w:hAnsi="Arial" w:cs="Arial"/>
          <w:b/>
          <w:bCs/>
          <w:lang w:val="es-ES"/>
        </w:rPr>
      </w:pPr>
    </w:p>
    <w:p w:rsidR="006B7C7A" w:rsidRPr="00C6313D" w:rsidRDefault="006B7C7A" w:rsidP="00C6313D">
      <w:pPr>
        <w:spacing w:after="0" w:line="20" w:lineRule="atLeast"/>
        <w:jc w:val="center"/>
        <w:rPr>
          <w:rFonts w:ascii="Arial" w:eastAsia="Times New Roman" w:hAnsi="Arial" w:cs="Arial"/>
          <w:b/>
          <w:i/>
          <w:lang w:val="es-ES"/>
        </w:rPr>
      </w:pPr>
    </w:p>
    <w:p w:rsidR="006B7C7A" w:rsidRDefault="008F3882" w:rsidP="00C6313D">
      <w:pPr>
        <w:numPr>
          <w:ilvl w:val="0"/>
          <w:numId w:val="19"/>
        </w:numPr>
        <w:spacing w:after="0" w:line="20" w:lineRule="atLeast"/>
        <w:jc w:val="both"/>
        <w:rPr>
          <w:rFonts w:ascii="Arial" w:eastAsia="Times New Roman" w:hAnsi="Arial" w:cs="Arial"/>
          <w:b/>
          <w:lang w:val="es-ES"/>
        </w:rPr>
      </w:pPr>
      <w:r>
        <w:rPr>
          <w:rFonts w:ascii="Arial" w:eastAsia="Times New Roman" w:hAnsi="Arial" w:cs="Arial"/>
          <w:b/>
          <w:lang w:val="es-ES"/>
        </w:rPr>
        <w:t>Información Básica del Proyecto</w:t>
      </w:r>
    </w:p>
    <w:p w:rsidR="008F3882" w:rsidRPr="00C6313D" w:rsidRDefault="008F3882" w:rsidP="008F3882">
      <w:pPr>
        <w:spacing w:after="0" w:line="20" w:lineRule="atLeast"/>
        <w:ind w:left="360"/>
        <w:jc w:val="both"/>
        <w:rPr>
          <w:rFonts w:ascii="Arial" w:eastAsia="Times New Roman" w:hAnsi="Arial" w:cs="Arial"/>
          <w:b/>
          <w:lang w:val="es-ES"/>
        </w:rPr>
      </w:pPr>
    </w:p>
    <w:tbl>
      <w:tblPr>
        <w:tblStyle w:val="TableGrid3"/>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8F3882" w:rsidRPr="00A433C3" w:rsidTr="008F3882">
        <w:trPr>
          <w:trHeight w:val="1106"/>
        </w:trPr>
        <w:tc>
          <w:tcPr>
            <w:tcW w:w="4140" w:type="dxa"/>
          </w:tcPr>
          <w:p w:rsidR="008F3882" w:rsidRPr="00C6313D" w:rsidRDefault="008F3882" w:rsidP="00C6313D">
            <w:pPr>
              <w:spacing w:line="20" w:lineRule="atLeast"/>
              <w:ind w:left="180"/>
              <w:jc w:val="both"/>
              <w:rPr>
                <w:rFonts w:ascii="Arial" w:hAnsi="Arial" w:cs="Arial"/>
              </w:rPr>
            </w:pPr>
            <w:r>
              <w:rPr>
                <w:rFonts w:ascii="Arial" w:hAnsi="Arial" w:cs="Arial"/>
              </w:rPr>
              <w:t>Nombre del Proyecto:</w:t>
            </w:r>
          </w:p>
        </w:tc>
        <w:tc>
          <w:tcPr>
            <w:tcW w:w="4428" w:type="dxa"/>
          </w:tcPr>
          <w:p w:rsidR="008F3882" w:rsidRPr="008F3882" w:rsidRDefault="008F3882" w:rsidP="00C6313D">
            <w:pPr>
              <w:spacing w:line="20" w:lineRule="atLeast"/>
              <w:ind w:left="360"/>
              <w:rPr>
                <w:rFonts w:ascii="Arial" w:hAnsi="Arial" w:cs="Arial"/>
                <w:lang w:val="es-ES_tradnl"/>
              </w:rPr>
            </w:pPr>
            <w:r w:rsidRPr="008F3882">
              <w:rPr>
                <w:rFonts w:ascii="Arial" w:hAnsi="Arial" w:cs="Arial"/>
                <w:lang w:val="es-ES_tradnl"/>
              </w:rPr>
              <w:t>Mejoramiento integral de los barrios Popular, Rosal de Oriente,  Figueroa y Altos de Lorenzo de la ciudad de Pasto.</w:t>
            </w:r>
          </w:p>
        </w:tc>
      </w:tr>
      <w:tr w:rsidR="006B7C7A" w:rsidRPr="00C6313D" w:rsidTr="008F3882">
        <w:trPr>
          <w:trHeight w:val="341"/>
        </w:trPr>
        <w:tc>
          <w:tcPr>
            <w:tcW w:w="4140" w:type="dxa"/>
          </w:tcPr>
          <w:p w:rsidR="006B7C7A" w:rsidRPr="00C6313D" w:rsidRDefault="006B7C7A" w:rsidP="00C6313D">
            <w:pPr>
              <w:spacing w:line="20" w:lineRule="atLeast"/>
              <w:ind w:left="180"/>
              <w:jc w:val="both"/>
              <w:rPr>
                <w:rFonts w:ascii="Arial" w:hAnsi="Arial" w:cs="Arial"/>
              </w:rPr>
            </w:pPr>
            <w:r w:rsidRPr="00C6313D">
              <w:rPr>
                <w:rFonts w:ascii="Arial" w:hAnsi="Arial" w:cs="Arial"/>
              </w:rPr>
              <w:t>Ciudad:</w:t>
            </w:r>
          </w:p>
        </w:tc>
        <w:tc>
          <w:tcPr>
            <w:tcW w:w="4428" w:type="dxa"/>
          </w:tcPr>
          <w:p w:rsidR="006B7C7A" w:rsidRPr="00C6313D" w:rsidRDefault="00E95F8E" w:rsidP="00C6313D">
            <w:pPr>
              <w:spacing w:line="20" w:lineRule="atLeast"/>
              <w:ind w:left="360"/>
              <w:rPr>
                <w:rFonts w:ascii="Arial" w:hAnsi="Arial" w:cs="Arial"/>
              </w:rPr>
            </w:pPr>
            <w:r>
              <w:rPr>
                <w:rFonts w:ascii="Arial" w:hAnsi="Arial" w:cs="Arial"/>
              </w:rPr>
              <w:t>Pasto</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 xml:space="preserve">Entidad Responsable y nombre de contacto (Gobierno Local, Agencia o Empresa) </w:t>
            </w:r>
          </w:p>
        </w:tc>
        <w:tc>
          <w:tcPr>
            <w:tcW w:w="4428" w:type="dxa"/>
          </w:tcPr>
          <w:p w:rsidR="006B7C7A" w:rsidRPr="00C6313D" w:rsidRDefault="006B7C7A" w:rsidP="00C6313D">
            <w:pPr>
              <w:spacing w:line="20" w:lineRule="atLeast"/>
              <w:ind w:left="360"/>
              <w:rPr>
                <w:rFonts w:ascii="Arial" w:hAnsi="Arial" w:cs="Arial"/>
                <w:lang w:val="es-ES"/>
              </w:rPr>
            </w:pPr>
            <w:r w:rsidRPr="00C6313D">
              <w:rPr>
                <w:rFonts w:ascii="Arial" w:hAnsi="Arial" w:cs="Arial"/>
                <w:lang w:val="es-ES"/>
              </w:rPr>
              <w:t>Alcaldía de Pasto</w:t>
            </w:r>
          </w:p>
          <w:p w:rsidR="006B7C7A" w:rsidRPr="00C6313D" w:rsidRDefault="006B7C7A" w:rsidP="00C6313D">
            <w:pPr>
              <w:spacing w:line="20" w:lineRule="atLeast"/>
              <w:ind w:left="360"/>
              <w:rPr>
                <w:rFonts w:ascii="Arial" w:hAnsi="Arial" w:cs="Arial"/>
                <w:lang w:val="es-ES"/>
              </w:rPr>
            </w:pPr>
            <w:r w:rsidRPr="00C6313D">
              <w:rPr>
                <w:rFonts w:ascii="Arial" w:hAnsi="Arial" w:cs="Arial"/>
                <w:lang w:val="es-ES"/>
              </w:rPr>
              <w:t>Secretaría de Planeación Municipal</w:t>
            </w:r>
          </w:p>
          <w:p w:rsidR="006B7C7A" w:rsidRPr="00C6313D" w:rsidRDefault="006B7C7A" w:rsidP="00C6313D">
            <w:pPr>
              <w:spacing w:line="20" w:lineRule="atLeast"/>
              <w:ind w:left="360"/>
              <w:rPr>
                <w:rFonts w:ascii="Arial" w:hAnsi="Arial" w:cs="Arial"/>
              </w:rPr>
            </w:pPr>
            <w:r w:rsidRPr="00C6313D">
              <w:rPr>
                <w:rFonts w:ascii="Arial" w:hAnsi="Arial" w:cs="Arial"/>
              </w:rPr>
              <w:t>Alejandra Delgado Noguera</w:t>
            </w:r>
          </w:p>
          <w:p w:rsidR="006B7C7A" w:rsidRPr="00C6313D" w:rsidRDefault="006B7C7A" w:rsidP="00C6313D">
            <w:pPr>
              <w:spacing w:line="20" w:lineRule="atLeast"/>
              <w:ind w:left="360"/>
              <w:rPr>
                <w:rFonts w:ascii="Arial" w:hAnsi="Arial" w:cs="Arial"/>
              </w:rPr>
            </w:pPr>
            <w:r w:rsidRPr="00C6313D">
              <w:rPr>
                <w:rFonts w:ascii="Arial" w:hAnsi="Arial" w:cs="Arial"/>
              </w:rPr>
              <w:t>Tel: (2) 7296360</w:t>
            </w:r>
          </w:p>
        </w:tc>
      </w:tr>
      <w:tr w:rsidR="006B7C7A" w:rsidRPr="00A433C3" w:rsidTr="00DC2401">
        <w:tc>
          <w:tcPr>
            <w:tcW w:w="4140" w:type="dxa"/>
          </w:tcPr>
          <w:p w:rsidR="006B7C7A" w:rsidRPr="00C6313D" w:rsidDel="00B513CC" w:rsidRDefault="006B7C7A" w:rsidP="00C6313D">
            <w:pPr>
              <w:spacing w:line="20" w:lineRule="atLeast"/>
              <w:ind w:left="180"/>
              <w:jc w:val="both"/>
              <w:rPr>
                <w:rFonts w:ascii="Arial" w:hAnsi="Arial" w:cs="Arial"/>
                <w:lang w:val="es-ES"/>
              </w:rPr>
            </w:pPr>
            <w:r w:rsidRPr="00C6313D">
              <w:rPr>
                <w:rFonts w:ascii="Arial" w:hAnsi="Arial" w:cs="Arial"/>
                <w:lang w:val="es-ES"/>
              </w:rPr>
              <w:t>Agencia Ejecutora y nombre de contacto (si esta fuese diferente a la Entidad Responsable).</w:t>
            </w:r>
          </w:p>
        </w:tc>
        <w:tc>
          <w:tcPr>
            <w:tcW w:w="4428" w:type="dxa"/>
          </w:tcPr>
          <w:p w:rsidR="006B7C7A" w:rsidRPr="00C6313D" w:rsidRDefault="006B7C7A" w:rsidP="00C6313D">
            <w:pPr>
              <w:spacing w:line="20" w:lineRule="atLeast"/>
              <w:ind w:left="360"/>
              <w:rPr>
                <w:rFonts w:ascii="Arial" w:hAnsi="Arial" w:cs="Arial"/>
                <w:lang w:val="es-ES"/>
              </w:rPr>
            </w:pP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Costo total del proyecto o programa:</w:t>
            </w:r>
          </w:p>
        </w:tc>
        <w:tc>
          <w:tcPr>
            <w:tcW w:w="4428" w:type="dxa"/>
          </w:tcPr>
          <w:p w:rsidR="006B7C7A" w:rsidRPr="00C6313D" w:rsidRDefault="006B7C7A" w:rsidP="008F3882">
            <w:pPr>
              <w:spacing w:line="20" w:lineRule="atLeast"/>
              <w:ind w:left="360"/>
              <w:jc w:val="right"/>
              <w:rPr>
                <w:rFonts w:ascii="Arial" w:hAnsi="Arial" w:cs="Arial"/>
              </w:rPr>
            </w:pPr>
            <w:r w:rsidRPr="00C6313D">
              <w:rPr>
                <w:rFonts w:ascii="Arial" w:hAnsi="Arial" w:cs="Arial"/>
              </w:rPr>
              <w:t>14.537,617</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Necesidad de Financiamiento: (en millones de pesos)</w:t>
            </w:r>
          </w:p>
        </w:tc>
        <w:tc>
          <w:tcPr>
            <w:tcW w:w="4428" w:type="dxa"/>
          </w:tcPr>
          <w:p w:rsidR="006B7C7A" w:rsidRPr="00C6313D" w:rsidRDefault="006B7C7A" w:rsidP="008F3882">
            <w:pPr>
              <w:spacing w:line="20" w:lineRule="atLeast"/>
              <w:ind w:left="360"/>
              <w:jc w:val="right"/>
              <w:rPr>
                <w:rFonts w:ascii="Arial" w:hAnsi="Arial" w:cs="Arial"/>
              </w:rPr>
            </w:pPr>
            <w:r w:rsidRPr="00C6313D">
              <w:rPr>
                <w:rFonts w:ascii="Arial" w:hAnsi="Arial" w:cs="Arial"/>
              </w:rPr>
              <w:t>14.317,936</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Contrapartida Local: (en millones de pesos)</w:t>
            </w:r>
          </w:p>
        </w:tc>
        <w:tc>
          <w:tcPr>
            <w:tcW w:w="4428" w:type="dxa"/>
          </w:tcPr>
          <w:p w:rsidR="006B7C7A" w:rsidRPr="00C6313D" w:rsidRDefault="006B7C7A" w:rsidP="008F3882">
            <w:pPr>
              <w:spacing w:line="20" w:lineRule="atLeast"/>
              <w:ind w:left="360"/>
              <w:jc w:val="right"/>
              <w:rPr>
                <w:rFonts w:ascii="Arial" w:hAnsi="Arial" w:cs="Arial"/>
              </w:rPr>
            </w:pPr>
            <w:r w:rsidRPr="00C6313D">
              <w:rPr>
                <w:rFonts w:ascii="Arial" w:hAnsi="Arial" w:cs="Arial"/>
              </w:rPr>
              <w:t>219,680</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Periodo de Desembolso (incluye periodo de ejecución):</w:t>
            </w:r>
          </w:p>
        </w:tc>
        <w:tc>
          <w:tcPr>
            <w:tcW w:w="4428" w:type="dxa"/>
          </w:tcPr>
          <w:p w:rsidR="006B7C7A" w:rsidRPr="00C6313D" w:rsidRDefault="006B7C7A" w:rsidP="008F3882">
            <w:pPr>
              <w:spacing w:line="20" w:lineRule="atLeast"/>
              <w:ind w:left="360"/>
              <w:jc w:val="right"/>
              <w:rPr>
                <w:rFonts w:ascii="Arial" w:hAnsi="Arial" w:cs="Arial"/>
              </w:rPr>
            </w:pPr>
            <w:r w:rsidRPr="00C6313D">
              <w:rPr>
                <w:rFonts w:ascii="Arial" w:hAnsi="Arial" w:cs="Arial"/>
              </w:rPr>
              <w:t>2016 - 2020</w:t>
            </w:r>
          </w:p>
        </w:tc>
      </w:tr>
      <w:tr w:rsidR="006B7C7A" w:rsidRPr="00C6313D" w:rsidTr="00DC2401">
        <w:tc>
          <w:tcPr>
            <w:tcW w:w="4140" w:type="dxa"/>
          </w:tcPr>
          <w:p w:rsidR="006B7C7A" w:rsidRPr="00C6313D" w:rsidRDefault="006B7C7A" w:rsidP="00C6313D">
            <w:pPr>
              <w:spacing w:line="20" w:lineRule="atLeast"/>
              <w:ind w:left="180"/>
              <w:jc w:val="both"/>
              <w:rPr>
                <w:rFonts w:ascii="Arial" w:hAnsi="Arial" w:cs="Arial"/>
                <w:lang w:val="es-ES"/>
              </w:rPr>
            </w:pPr>
            <w:r w:rsidRPr="00C6313D">
              <w:rPr>
                <w:rFonts w:ascii="Arial" w:hAnsi="Arial" w:cs="Arial"/>
                <w:lang w:val="es-ES"/>
              </w:rPr>
              <w:t>Fecha de Inicio: (se puede incluir proyectos o programas en ejecución siempre que se hayan iniciado en el 2015)</w:t>
            </w:r>
          </w:p>
        </w:tc>
        <w:tc>
          <w:tcPr>
            <w:tcW w:w="4428" w:type="dxa"/>
          </w:tcPr>
          <w:p w:rsidR="006B7C7A" w:rsidRPr="00C6313D" w:rsidRDefault="006B7C7A" w:rsidP="008F3882">
            <w:pPr>
              <w:spacing w:line="20" w:lineRule="atLeast"/>
              <w:ind w:left="360"/>
              <w:jc w:val="right"/>
              <w:rPr>
                <w:rFonts w:ascii="Arial" w:hAnsi="Arial" w:cs="Arial"/>
              </w:rPr>
            </w:pPr>
            <w:r w:rsidRPr="00C6313D">
              <w:rPr>
                <w:rFonts w:ascii="Arial" w:hAnsi="Arial" w:cs="Arial"/>
              </w:rPr>
              <w:t>2016</w:t>
            </w:r>
          </w:p>
        </w:tc>
      </w:tr>
    </w:tbl>
    <w:p w:rsidR="008F3882" w:rsidRDefault="008F3882" w:rsidP="008F3882">
      <w:pPr>
        <w:spacing w:after="0" w:line="20" w:lineRule="atLeast"/>
        <w:ind w:left="360"/>
        <w:rPr>
          <w:rFonts w:ascii="Arial" w:eastAsia="Times New Roman" w:hAnsi="Arial" w:cs="Arial"/>
          <w:b/>
          <w:lang w:val="es-ES"/>
        </w:rPr>
      </w:pPr>
    </w:p>
    <w:p w:rsidR="006B7C7A" w:rsidRPr="008F3882" w:rsidRDefault="006B7C7A" w:rsidP="00C6313D">
      <w:pPr>
        <w:numPr>
          <w:ilvl w:val="0"/>
          <w:numId w:val="19"/>
        </w:numPr>
        <w:spacing w:after="0" w:line="20" w:lineRule="atLeast"/>
        <w:rPr>
          <w:rFonts w:ascii="Arial" w:eastAsia="Times New Roman" w:hAnsi="Arial" w:cs="Arial"/>
          <w:b/>
          <w:lang w:val="es-ES"/>
        </w:rPr>
      </w:pPr>
      <w:r w:rsidRPr="00C6313D">
        <w:rPr>
          <w:rFonts w:ascii="Arial" w:eastAsia="Times New Roman" w:hAnsi="Arial" w:cs="Arial"/>
          <w:b/>
          <w:lang w:val="es-ES"/>
        </w:rPr>
        <w:t xml:space="preserve">Descripción básica del proyecto </w:t>
      </w:r>
      <w:r w:rsidRPr="00C6313D">
        <w:rPr>
          <w:rFonts w:ascii="Arial" w:eastAsia="Times New Roman" w:hAnsi="Arial" w:cs="Arial"/>
          <w:b/>
          <w:bCs/>
          <w:lang w:val="es-ES"/>
        </w:rPr>
        <w:t>para mejoramiento integral de los barrios Popular, Rosal de Oriente, Figueroa y Altos de Lorenzo de la ciudad de Pasto.</w:t>
      </w:r>
    </w:p>
    <w:p w:rsidR="008F3882" w:rsidRPr="00C6313D" w:rsidRDefault="008F3882" w:rsidP="008F3882">
      <w:pPr>
        <w:spacing w:after="0" w:line="20" w:lineRule="atLeast"/>
        <w:ind w:left="360"/>
        <w:rPr>
          <w:rFonts w:ascii="Arial" w:eastAsia="Times New Roman" w:hAnsi="Arial" w:cs="Arial"/>
          <w:b/>
          <w:lang w:val="es-ES"/>
        </w:rPr>
      </w:pPr>
    </w:p>
    <w:p w:rsidR="006B7C7A" w:rsidRPr="00C6313D" w:rsidRDefault="006B7C7A" w:rsidP="00C6313D">
      <w:pPr>
        <w:numPr>
          <w:ilvl w:val="1"/>
          <w:numId w:val="19"/>
        </w:numPr>
        <w:spacing w:after="0" w:line="20" w:lineRule="atLeast"/>
        <w:ind w:hanging="540"/>
        <w:jc w:val="both"/>
        <w:rPr>
          <w:rFonts w:ascii="Arial" w:eastAsia="Times New Roman" w:hAnsi="Arial" w:cs="Arial"/>
          <w:lang w:val="es-ES"/>
        </w:rPr>
      </w:pPr>
      <w:r w:rsidRPr="00C6313D">
        <w:rPr>
          <w:rFonts w:ascii="Arial" w:eastAsia="Times New Roman" w:hAnsi="Arial" w:cs="Arial"/>
          <w:b/>
          <w:lang w:val="es-ES"/>
        </w:rPr>
        <w:t>Problema</w:t>
      </w:r>
      <w:r w:rsidRPr="00C6313D">
        <w:rPr>
          <w:rFonts w:ascii="Arial" w:eastAsia="Times New Roman" w:hAnsi="Arial" w:cs="Arial"/>
          <w:lang w:val="es-ES"/>
        </w:rPr>
        <w:t xml:space="preserve"> </w:t>
      </w:r>
      <w:r w:rsidRPr="00C6313D">
        <w:rPr>
          <w:rFonts w:ascii="Arial" w:eastAsia="Times New Roman" w:hAnsi="Arial" w:cs="Arial"/>
          <w:bCs/>
          <w:lang w:val="es-ES"/>
        </w:rPr>
        <w:t xml:space="preserve">El surgimiento de asentamientos humanos espontáneos que se desarrollaron en los territorios sin el cumplimiento de las normas urbanísticas y ambientales genera  problemas de habitabilidad a las comunidades que en ellos habitan o, según su localización, a la ciudad en general, consistentes en la inadecuada infraestructura de servicios públicos, precaria infraestructura de transporte, ausencia de espacio público efectivo y equipamientos necesarios para satisfacer sus necesidades, invasión de rondas hídricas y puntos estratégicos para el aprovisionamiento de agua para la ciudad y eventualmente serios inconvenientes para la seguridad de las personas por estar asentados en áreas afectadas por algún tipo de amenaza. </w:t>
      </w:r>
    </w:p>
    <w:p w:rsidR="006B7C7A" w:rsidRDefault="006B7C7A" w:rsidP="00C6313D">
      <w:pPr>
        <w:numPr>
          <w:ilvl w:val="1"/>
          <w:numId w:val="19"/>
        </w:numPr>
        <w:spacing w:after="0" w:line="20" w:lineRule="atLeast"/>
        <w:ind w:hanging="540"/>
        <w:jc w:val="both"/>
        <w:rPr>
          <w:rFonts w:ascii="Arial" w:eastAsia="Times New Roman" w:hAnsi="Arial" w:cs="Arial"/>
          <w:lang w:val="es-ES"/>
        </w:rPr>
      </w:pPr>
      <w:r w:rsidRPr="00C6313D">
        <w:rPr>
          <w:rFonts w:ascii="Arial" w:eastAsia="Times New Roman" w:hAnsi="Arial" w:cs="Arial"/>
          <w:b/>
          <w:lang w:val="es-ES"/>
        </w:rPr>
        <w:lastRenderedPageBreak/>
        <w:t xml:space="preserve">Objetivo </w:t>
      </w:r>
      <w:r w:rsidRPr="00C6313D">
        <w:rPr>
          <w:rFonts w:ascii="Arial" w:eastAsia="Times New Roman" w:hAnsi="Arial" w:cs="Arial"/>
          <w:lang w:val="es-ES"/>
        </w:rPr>
        <w:t>Adelantar el proceso de mejoramiento Integral de barrios, en los barrios Popular, Rosal de Oriente, Figueroa y Altos de Lorenzo de la ciudad de Pasto bajo los criterios, metodología y lineamientos establecidos por el Programa de Mejoramiento Integral de Barrios del Ministerio de Vivienda,  de acuerdo a la normatividad nacional.</w:t>
      </w:r>
    </w:p>
    <w:p w:rsidR="008F3882" w:rsidRPr="00C6313D" w:rsidRDefault="008F3882" w:rsidP="008F3882">
      <w:pPr>
        <w:spacing w:after="0" w:line="20" w:lineRule="atLeast"/>
        <w:ind w:left="720"/>
        <w:jc w:val="both"/>
        <w:rPr>
          <w:rFonts w:ascii="Arial" w:eastAsia="Times New Roman" w:hAnsi="Arial" w:cs="Arial"/>
          <w:lang w:val="es-ES"/>
        </w:rPr>
      </w:pPr>
    </w:p>
    <w:p w:rsidR="006B7C7A" w:rsidRPr="00C6313D" w:rsidRDefault="006B7C7A" w:rsidP="00C6313D">
      <w:pPr>
        <w:numPr>
          <w:ilvl w:val="1"/>
          <w:numId w:val="19"/>
        </w:numPr>
        <w:spacing w:after="0" w:line="20" w:lineRule="atLeast"/>
        <w:ind w:hanging="540"/>
        <w:jc w:val="both"/>
        <w:rPr>
          <w:rFonts w:ascii="Arial" w:eastAsia="Times New Roman" w:hAnsi="Arial" w:cs="Arial"/>
          <w:lang w:val="es-ES"/>
        </w:rPr>
      </w:pPr>
      <w:r w:rsidRPr="00C6313D">
        <w:rPr>
          <w:rFonts w:ascii="Arial" w:eastAsia="Times New Roman" w:hAnsi="Arial" w:cs="Arial"/>
          <w:b/>
          <w:lang w:val="es-ES"/>
        </w:rPr>
        <w:t>Situación actual</w:t>
      </w:r>
      <w:r w:rsidR="008F3882">
        <w:rPr>
          <w:rFonts w:ascii="Arial" w:eastAsia="Times New Roman" w:hAnsi="Arial" w:cs="Arial"/>
          <w:b/>
          <w:lang w:val="es-ES"/>
        </w:rPr>
        <w:t xml:space="preserve">: </w:t>
      </w:r>
    </w:p>
    <w:p w:rsidR="006B7C7A" w:rsidRPr="00C6313D" w:rsidRDefault="006B7C7A" w:rsidP="00C6313D">
      <w:pPr>
        <w:spacing w:after="0" w:line="20" w:lineRule="atLeast"/>
        <w:ind w:left="360"/>
        <w:jc w:val="both"/>
        <w:rPr>
          <w:rFonts w:ascii="Arial" w:eastAsia="Times New Roman" w:hAnsi="Arial" w:cs="Arial"/>
          <w:lang w:val="es-ES"/>
        </w:rPr>
      </w:pPr>
    </w:p>
    <w:p w:rsidR="006B7C7A" w:rsidRPr="008F3882" w:rsidRDefault="006B7C7A" w:rsidP="00C6313D">
      <w:pPr>
        <w:numPr>
          <w:ilvl w:val="1"/>
          <w:numId w:val="19"/>
        </w:numPr>
        <w:spacing w:after="0" w:line="20" w:lineRule="atLeast"/>
        <w:ind w:hanging="540"/>
        <w:jc w:val="both"/>
        <w:rPr>
          <w:rFonts w:ascii="Arial" w:eastAsia="Times New Roman" w:hAnsi="Arial" w:cs="Arial"/>
        </w:rPr>
      </w:pPr>
      <w:r w:rsidRPr="00C6313D">
        <w:rPr>
          <w:rFonts w:ascii="Arial" w:eastAsia="Times New Roman" w:hAnsi="Arial" w:cs="Arial"/>
          <w:b/>
        </w:rPr>
        <w:t xml:space="preserve">Componentes Principales </w:t>
      </w:r>
    </w:p>
    <w:p w:rsidR="008F3882" w:rsidRDefault="008F3882" w:rsidP="008F3882">
      <w:pPr>
        <w:spacing w:after="0" w:line="20" w:lineRule="atLeast"/>
        <w:rPr>
          <w:rFonts w:ascii="Arial" w:eastAsia="Times New Roman" w:hAnsi="Arial" w:cs="Arial"/>
        </w:rPr>
      </w:pPr>
    </w:p>
    <w:p w:rsidR="006B7C7A" w:rsidRPr="008F3882" w:rsidRDefault="006B7C7A" w:rsidP="008F3882">
      <w:pPr>
        <w:pStyle w:val="ListParagraph"/>
        <w:numPr>
          <w:ilvl w:val="2"/>
          <w:numId w:val="19"/>
        </w:numPr>
        <w:tabs>
          <w:tab w:val="left" w:pos="1080"/>
        </w:tabs>
        <w:spacing w:after="0" w:line="20" w:lineRule="atLeast"/>
        <w:ind w:left="990" w:hanging="180"/>
        <w:rPr>
          <w:rFonts w:ascii="Arial" w:eastAsia="Calibri" w:hAnsi="Arial" w:cs="Arial"/>
          <w:b/>
          <w:lang w:val="es-CO"/>
        </w:rPr>
      </w:pPr>
      <w:r w:rsidRPr="008F3882">
        <w:rPr>
          <w:rFonts w:ascii="Arial" w:eastAsia="Calibri" w:hAnsi="Arial" w:cs="Arial"/>
          <w:b/>
          <w:lang w:val="es-CO"/>
        </w:rPr>
        <w:t>Componente 1: Regularización / legalización urbanística de los barrios Popular, Rosal de Oriente, Altos de Lorenzo y Figueroa de la ciudad de Pasto</w:t>
      </w:r>
    </w:p>
    <w:p w:rsidR="008F3882" w:rsidRPr="00C6313D" w:rsidRDefault="008F3882" w:rsidP="00C6313D">
      <w:pPr>
        <w:spacing w:after="0" w:line="20" w:lineRule="atLeast"/>
        <w:ind w:left="360"/>
        <w:rPr>
          <w:rFonts w:ascii="Arial" w:eastAsia="Calibri" w:hAnsi="Arial" w:cs="Arial"/>
          <w:b/>
          <w:lang w:val="es-CO"/>
        </w:rPr>
      </w:pPr>
    </w:p>
    <w:p w:rsidR="006B7C7A" w:rsidRPr="00C6313D" w:rsidRDefault="006B7C7A" w:rsidP="008F3882">
      <w:pPr>
        <w:keepLines/>
        <w:spacing w:after="0" w:line="20" w:lineRule="atLeast"/>
        <w:ind w:left="810"/>
        <w:jc w:val="both"/>
        <w:rPr>
          <w:rFonts w:ascii="Arial" w:eastAsia="Calibri" w:hAnsi="Arial" w:cs="Arial"/>
          <w:lang w:val="es-CO"/>
        </w:rPr>
      </w:pPr>
      <w:r w:rsidRPr="00C6313D">
        <w:rPr>
          <w:rFonts w:ascii="Arial" w:eastAsia="Times New Roman" w:hAnsi="Arial" w:cs="Arial"/>
          <w:lang w:val="es-ES"/>
        </w:rPr>
        <w:t xml:space="preserve">El proceso conlleva la elaboración y presentación del Documento Técnico de Soporte – DTS, de acuerdo a los siguientes componentes: </w:t>
      </w:r>
      <w:r w:rsidRPr="00C6313D">
        <w:rPr>
          <w:rFonts w:ascii="Arial" w:eastAsia="Calibri" w:hAnsi="Arial" w:cs="Arial"/>
          <w:lang w:val="es-CO"/>
        </w:rPr>
        <w:t>Estudios de topografía, Estudios de suelos, Estudios de riesgo, Estudio de redes, Estudio socioeconómico, Estudio Jurídico y la Propuesta Urbanística que comprenderán el análisis  técnico y jurídico de toda la documentación que conforma el proceso de mejoramiento integral de barrios. El análisis se extenderá a los anexos de la solicitud, relacionados en el artículo 126 del Decreto 564 de 2006.</w:t>
      </w:r>
    </w:p>
    <w:p w:rsidR="006B7C7A" w:rsidRPr="00C6313D" w:rsidRDefault="006B7C7A" w:rsidP="008F3882">
      <w:pPr>
        <w:keepLines/>
        <w:spacing w:after="0" w:line="20" w:lineRule="atLeast"/>
        <w:ind w:left="810"/>
        <w:jc w:val="both"/>
        <w:rPr>
          <w:rFonts w:ascii="Arial" w:eastAsia="Calibri" w:hAnsi="Arial" w:cs="Arial"/>
          <w:lang w:val="es-CO"/>
        </w:rPr>
      </w:pPr>
    </w:p>
    <w:p w:rsidR="006B7C7A" w:rsidRPr="00C6313D" w:rsidRDefault="006B7C7A" w:rsidP="008F3882">
      <w:pPr>
        <w:keepLines/>
        <w:spacing w:after="0" w:line="20" w:lineRule="atLeast"/>
        <w:ind w:left="810"/>
        <w:jc w:val="both"/>
        <w:rPr>
          <w:rFonts w:ascii="Arial" w:eastAsia="Calibri" w:hAnsi="Arial" w:cs="Arial"/>
          <w:lang w:val="es-CO"/>
        </w:rPr>
      </w:pPr>
      <w:r w:rsidRPr="00C6313D">
        <w:rPr>
          <w:rFonts w:ascii="Arial" w:eastAsia="Calibri" w:hAnsi="Arial" w:cs="Arial"/>
          <w:lang w:val="es-CO"/>
        </w:rPr>
        <w:t>Además comprende la propuesta urbanística: (diagnostico, formulación y gestión técnica y financiera)</w:t>
      </w:r>
    </w:p>
    <w:p w:rsidR="008F3882" w:rsidRDefault="008F3882" w:rsidP="008F3882">
      <w:pPr>
        <w:keepLines/>
        <w:spacing w:after="0" w:line="20" w:lineRule="atLeast"/>
        <w:jc w:val="both"/>
        <w:rPr>
          <w:rFonts w:ascii="Arial" w:eastAsia="Calibri" w:hAnsi="Arial" w:cs="Arial"/>
          <w:lang w:val="es-CO"/>
        </w:rPr>
      </w:pPr>
    </w:p>
    <w:p w:rsidR="006B7C7A" w:rsidRPr="008F3882" w:rsidRDefault="006B7C7A" w:rsidP="008F3882">
      <w:pPr>
        <w:pStyle w:val="ListParagraph"/>
        <w:keepLines/>
        <w:numPr>
          <w:ilvl w:val="2"/>
          <w:numId w:val="19"/>
        </w:numPr>
        <w:tabs>
          <w:tab w:val="left" w:pos="1080"/>
        </w:tabs>
        <w:spacing w:after="0" w:line="20" w:lineRule="atLeast"/>
        <w:ind w:left="990" w:hanging="180"/>
        <w:jc w:val="both"/>
        <w:rPr>
          <w:rFonts w:ascii="Arial" w:eastAsia="Calibri" w:hAnsi="Arial" w:cs="Arial"/>
          <w:b/>
          <w:lang w:val="es-CO"/>
        </w:rPr>
      </w:pPr>
      <w:r w:rsidRPr="008F3882">
        <w:rPr>
          <w:rFonts w:ascii="Arial" w:eastAsia="Calibri" w:hAnsi="Arial" w:cs="Arial"/>
          <w:b/>
          <w:lang w:val="es-CO"/>
        </w:rPr>
        <w:t>Componente 2. Estudios y diseños definitivos para el mejoramiento integral de los barrios Popular, Rosal de Oriente, Altos de Lorenzo y Figueroa</w:t>
      </w:r>
    </w:p>
    <w:p w:rsidR="006B7C7A" w:rsidRPr="00C6313D" w:rsidRDefault="006B7C7A" w:rsidP="00C6313D">
      <w:pPr>
        <w:spacing w:after="0" w:line="20" w:lineRule="atLeast"/>
        <w:ind w:left="360"/>
        <w:jc w:val="both"/>
        <w:rPr>
          <w:rFonts w:ascii="Arial" w:eastAsia="Times New Roman" w:hAnsi="Arial" w:cs="Arial"/>
          <w:lang w:val="es-ES"/>
        </w:rPr>
      </w:pPr>
    </w:p>
    <w:p w:rsidR="006B7C7A" w:rsidRPr="00C6313D" w:rsidRDefault="006B7C7A" w:rsidP="008F3882">
      <w:pPr>
        <w:spacing w:after="0" w:line="20" w:lineRule="atLeast"/>
        <w:ind w:left="810"/>
        <w:jc w:val="both"/>
        <w:rPr>
          <w:rFonts w:ascii="Arial" w:eastAsia="Times New Roman" w:hAnsi="Arial" w:cs="Arial"/>
          <w:lang w:val="es-ES"/>
        </w:rPr>
      </w:pPr>
      <w:r w:rsidRPr="00C6313D">
        <w:rPr>
          <w:rFonts w:ascii="Arial" w:eastAsia="Times New Roman" w:hAnsi="Arial" w:cs="Arial"/>
          <w:lang w:val="es-ES"/>
        </w:rPr>
        <w:t>El Proyecto de Mejoramiento Integral de Barrios prevé la contratación de la consultoría para los estudios y diseños definitivos para el mejoramiento integral de barrios y de la contratación de consultoría para la interventoría a dicha propuesta con lo cual la Administración Municipal definirá el presupuesto de las obras, además de adelantar la elaboración de los términos de referencia para su contratación.</w:t>
      </w:r>
    </w:p>
    <w:p w:rsidR="008F3882" w:rsidRDefault="008F3882" w:rsidP="00C6313D">
      <w:pPr>
        <w:keepLines/>
        <w:spacing w:after="0" w:line="20" w:lineRule="atLeast"/>
        <w:ind w:left="720"/>
        <w:jc w:val="both"/>
        <w:rPr>
          <w:rFonts w:ascii="Arial" w:eastAsia="Calibri" w:hAnsi="Arial" w:cs="Arial"/>
          <w:b/>
          <w:lang w:val="es-CO"/>
        </w:rPr>
      </w:pPr>
    </w:p>
    <w:p w:rsidR="006B7C7A" w:rsidRPr="008F3882" w:rsidRDefault="006B7C7A" w:rsidP="008F3882">
      <w:pPr>
        <w:pStyle w:val="ListParagraph"/>
        <w:keepLines/>
        <w:numPr>
          <w:ilvl w:val="2"/>
          <w:numId w:val="19"/>
        </w:numPr>
        <w:tabs>
          <w:tab w:val="left" w:pos="1080"/>
        </w:tabs>
        <w:spacing w:after="0" w:line="20" w:lineRule="atLeast"/>
        <w:ind w:left="990" w:hanging="180"/>
        <w:jc w:val="both"/>
        <w:rPr>
          <w:rFonts w:ascii="Arial" w:eastAsia="Calibri" w:hAnsi="Arial" w:cs="Arial"/>
          <w:b/>
          <w:lang w:val="es-CO"/>
        </w:rPr>
      </w:pPr>
      <w:r w:rsidRPr="008F3882">
        <w:rPr>
          <w:rFonts w:ascii="Arial" w:eastAsia="Calibri" w:hAnsi="Arial" w:cs="Arial"/>
          <w:b/>
          <w:lang w:val="es-CO"/>
        </w:rPr>
        <w:t>Componente 3. Ejecución de obras de infraestructura vial, generación de espacio público efectivo y equipamientos en los barrios intervenidos.</w:t>
      </w:r>
    </w:p>
    <w:p w:rsidR="006B7C7A" w:rsidRPr="00C6313D" w:rsidRDefault="006B7C7A" w:rsidP="00C6313D">
      <w:pPr>
        <w:keepLines/>
        <w:spacing w:after="0" w:line="20" w:lineRule="atLeast"/>
        <w:ind w:left="720"/>
        <w:jc w:val="both"/>
        <w:rPr>
          <w:rFonts w:ascii="Arial" w:eastAsia="Calibri" w:hAnsi="Arial" w:cs="Arial"/>
          <w:b/>
          <w:lang w:val="es-CO"/>
        </w:rPr>
      </w:pPr>
    </w:p>
    <w:p w:rsidR="006B7C7A" w:rsidRPr="00C6313D" w:rsidRDefault="006B7C7A" w:rsidP="008F3882">
      <w:pPr>
        <w:spacing w:after="0" w:line="20" w:lineRule="atLeast"/>
        <w:ind w:left="810"/>
        <w:jc w:val="both"/>
        <w:rPr>
          <w:rFonts w:ascii="Arial" w:eastAsia="Times New Roman" w:hAnsi="Arial" w:cs="Arial"/>
          <w:lang w:val="es-ES"/>
        </w:rPr>
      </w:pPr>
      <w:r w:rsidRPr="00C6313D">
        <w:rPr>
          <w:rFonts w:ascii="Arial" w:eastAsia="Times New Roman" w:hAnsi="Arial" w:cs="Arial"/>
          <w:lang w:val="es-ES"/>
        </w:rPr>
        <w:t>El Proyecto de Mejoramiento Integral de Barrios contempla la ejecución de las obras de infraestructura necesarias para generar las condiciones de movilidad, conectividad, generación de espacio público efectivo e implementación de los equipamientos requeridos por el proyecto de mejoramiento integral de barrios.</w:t>
      </w:r>
    </w:p>
    <w:p w:rsidR="00BF1BF9" w:rsidRPr="00C6313D" w:rsidRDefault="00BF1BF9" w:rsidP="00C6313D">
      <w:pPr>
        <w:spacing w:after="0" w:line="20" w:lineRule="atLeast"/>
        <w:ind w:left="360"/>
        <w:jc w:val="both"/>
        <w:rPr>
          <w:rFonts w:ascii="Arial" w:eastAsia="Times New Roman" w:hAnsi="Arial" w:cs="Arial"/>
          <w:lang w:val="es-ES"/>
        </w:rPr>
      </w:pPr>
    </w:p>
    <w:p w:rsidR="006B7C7A" w:rsidRPr="00C6313D" w:rsidRDefault="006B7C7A" w:rsidP="00C6313D">
      <w:pPr>
        <w:numPr>
          <w:ilvl w:val="0"/>
          <w:numId w:val="19"/>
        </w:numPr>
        <w:spacing w:after="0" w:line="20" w:lineRule="atLeast"/>
        <w:rPr>
          <w:rFonts w:ascii="Arial" w:eastAsia="Times New Roman" w:hAnsi="Arial" w:cs="Arial"/>
          <w:b/>
          <w:lang w:val="es-ES"/>
        </w:rPr>
      </w:pPr>
      <w:r w:rsidRPr="00C6313D">
        <w:rPr>
          <w:rFonts w:ascii="Arial" w:eastAsia="Times New Roman" w:hAnsi="Arial" w:cs="Arial"/>
          <w:b/>
          <w:lang w:val="es-ES"/>
        </w:rPr>
        <w:t xml:space="preserve">Matriz de Resultados </w:t>
      </w:r>
      <w:r w:rsidR="008F3882">
        <w:rPr>
          <w:rFonts w:ascii="Arial" w:eastAsia="Times New Roman" w:hAnsi="Arial" w:cs="Arial"/>
          <w:b/>
          <w:lang w:val="es-ES"/>
        </w:rPr>
        <w:t>indicativa</w:t>
      </w:r>
    </w:p>
    <w:p w:rsidR="006B7C7A" w:rsidRPr="00C6313D" w:rsidRDefault="006B7C7A" w:rsidP="00C6313D">
      <w:pPr>
        <w:spacing w:after="0" w:line="20" w:lineRule="atLeast"/>
        <w:ind w:left="360"/>
        <w:jc w:val="both"/>
        <w:rPr>
          <w:rFonts w:ascii="Arial" w:eastAsia="Times New Roman" w:hAnsi="Arial" w:cs="Arial"/>
          <w:lang w:val="es-ES"/>
        </w:rPr>
      </w:pPr>
    </w:p>
    <w:tbl>
      <w:tblPr>
        <w:tblStyle w:val="TableGrid3"/>
        <w:tblW w:w="0" w:type="auto"/>
        <w:jc w:val="center"/>
        <w:tblLook w:val="04A0" w:firstRow="1" w:lastRow="0" w:firstColumn="1" w:lastColumn="0" w:noHBand="0" w:noVBand="1"/>
      </w:tblPr>
      <w:tblGrid>
        <w:gridCol w:w="1577"/>
        <w:gridCol w:w="2648"/>
        <w:gridCol w:w="2707"/>
        <w:gridCol w:w="2644"/>
      </w:tblGrid>
      <w:tr w:rsidR="006B7C7A" w:rsidRPr="008F3882" w:rsidTr="008F3882">
        <w:trPr>
          <w:trHeight w:val="287"/>
          <w:jc w:val="center"/>
        </w:trPr>
        <w:tc>
          <w:tcPr>
            <w:tcW w:w="0" w:type="auto"/>
            <w:shd w:val="clear" w:color="auto" w:fill="C2D69B" w:themeFill="accent3" w:themeFillTint="99"/>
            <w:vAlign w:val="center"/>
          </w:tcPr>
          <w:p w:rsidR="006B7C7A" w:rsidRPr="008F3882" w:rsidRDefault="008F3882" w:rsidP="00C6313D">
            <w:pPr>
              <w:spacing w:line="20" w:lineRule="atLeast"/>
              <w:jc w:val="center"/>
              <w:rPr>
                <w:rFonts w:ascii="Arial" w:hAnsi="Arial" w:cs="Arial"/>
                <w:b/>
                <w:sz w:val="18"/>
                <w:szCs w:val="18"/>
              </w:rPr>
            </w:pPr>
            <w:r w:rsidRPr="008F3882">
              <w:rPr>
                <w:rFonts w:ascii="Arial" w:hAnsi="Arial" w:cs="Arial"/>
                <w:b/>
                <w:sz w:val="18"/>
                <w:szCs w:val="18"/>
              </w:rPr>
              <w:t>Indicadores</w:t>
            </w:r>
          </w:p>
        </w:tc>
        <w:tc>
          <w:tcPr>
            <w:tcW w:w="0" w:type="auto"/>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rPr>
            </w:pPr>
            <w:r w:rsidRPr="008F3882">
              <w:rPr>
                <w:rFonts w:ascii="Arial" w:hAnsi="Arial" w:cs="Arial"/>
                <w:b/>
                <w:sz w:val="18"/>
                <w:szCs w:val="18"/>
              </w:rPr>
              <w:t>Línea de Base (Inicio)</w:t>
            </w:r>
          </w:p>
        </w:tc>
        <w:tc>
          <w:tcPr>
            <w:tcW w:w="0" w:type="auto"/>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rPr>
            </w:pPr>
            <w:r w:rsidRPr="008F3882">
              <w:rPr>
                <w:rFonts w:ascii="Arial" w:hAnsi="Arial" w:cs="Arial"/>
                <w:b/>
                <w:sz w:val="18"/>
                <w:szCs w:val="18"/>
              </w:rPr>
              <w:t>Meta</w:t>
            </w:r>
          </w:p>
        </w:tc>
        <w:tc>
          <w:tcPr>
            <w:tcW w:w="0" w:type="auto"/>
            <w:shd w:val="clear" w:color="auto" w:fill="C2D69B" w:themeFill="accent3" w:themeFillTint="99"/>
            <w:vAlign w:val="center"/>
          </w:tcPr>
          <w:p w:rsidR="006B7C7A" w:rsidRPr="008F3882" w:rsidRDefault="006B7C7A" w:rsidP="00C6313D">
            <w:pPr>
              <w:spacing w:line="20" w:lineRule="atLeast"/>
              <w:jc w:val="center"/>
              <w:rPr>
                <w:rFonts w:ascii="Arial" w:hAnsi="Arial" w:cs="Arial"/>
                <w:b/>
                <w:sz w:val="18"/>
                <w:szCs w:val="18"/>
              </w:rPr>
            </w:pPr>
            <w:r w:rsidRPr="008F3882">
              <w:rPr>
                <w:rFonts w:ascii="Arial" w:hAnsi="Arial" w:cs="Arial"/>
                <w:b/>
                <w:sz w:val="18"/>
                <w:szCs w:val="18"/>
              </w:rPr>
              <w:t>Medio de Verificación</w:t>
            </w:r>
          </w:p>
        </w:tc>
      </w:tr>
      <w:tr w:rsidR="006B7C7A" w:rsidRPr="008F3882" w:rsidTr="008F3882">
        <w:trPr>
          <w:trHeight w:val="539"/>
          <w:jc w:val="center"/>
        </w:trPr>
        <w:tc>
          <w:tcPr>
            <w:tcW w:w="0" w:type="auto"/>
            <w:vAlign w:val="center"/>
          </w:tcPr>
          <w:p w:rsidR="006B7C7A" w:rsidRPr="008F3882" w:rsidRDefault="006B7C7A" w:rsidP="00C6313D">
            <w:pPr>
              <w:spacing w:line="20" w:lineRule="atLeast"/>
              <w:rPr>
                <w:rFonts w:ascii="Arial" w:hAnsi="Arial" w:cs="Arial"/>
                <w:b/>
                <w:sz w:val="18"/>
                <w:szCs w:val="18"/>
              </w:rPr>
            </w:pPr>
            <w:r w:rsidRPr="008F3882">
              <w:rPr>
                <w:rFonts w:ascii="Arial" w:hAnsi="Arial" w:cs="Arial"/>
                <w:b/>
                <w:sz w:val="18"/>
                <w:szCs w:val="18"/>
              </w:rPr>
              <w:t>Indicador de Impacto</w:t>
            </w:r>
          </w:p>
        </w:tc>
        <w:tc>
          <w:tcPr>
            <w:tcW w:w="0" w:type="auto"/>
            <w:vAlign w:val="center"/>
          </w:tcPr>
          <w:p w:rsidR="006B7C7A" w:rsidRPr="008F3882" w:rsidRDefault="006B7C7A" w:rsidP="002003F5">
            <w:pPr>
              <w:spacing w:line="20" w:lineRule="atLeast"/>
              <w:rPr>
                <w:rFonts w:ascii="Arial" w:hAnsi="Arial" w:cs="Arial"/>
                <w:sz w:val="18"/>
                <w:szCs w:val="18"/>
              </w:rPr>
            </w:pPr>
            <w:r w:rsidRPr="008F3882">
              <w:rPr>
                <w:rFonts w:ascii="Arial" w:hAnsi="Arial" w:cs="Arial"/>
                <w:sz w:val="18"/>
                <w:szCs w:val="18"/>
              </w:rPr>
              <w:t>2015</w:t>
            </w:r>
          </w:p>
        </w:tc>
        <w:tc>
          <w:tcPr>
            <w:tcW w:w="0" w:type="auto"/>
            <w:vAlign w:val="center"/>
          </w:tcPr>
          <w:p w:rsidR="006B7C7A" w:rsidRPr="008F3882" w:rsidRDefault="006B7C7A" w:rsidP="002003F5">
            <w:pPr>
              <w:spacing w:line="20" w:lineRule="atLeast"/>
              <w:rPr>
                <w:rFonts w:ascii="Arial" w:hAnsi="Arial" w:cs="Arial"/>
                <w:sz w:val="18"/>
                <w:szCs w:val="18"/>
              </w:rPr>
            </w:pPr>
          </w:p>
        </w:tc>
        <w:tc>
          <w:tcPr>
            <w:tcW w:w="0" w:type="auto"/>
            <w:vAlign w:val="center"/>
          </w:tcPr>
          <w:p w:rsidR="006B7C7A" w:rsidRPr="008F3882" w:rsidRDefault="006B7C7A" w:rsidP="002003F5">
            <w:pPr>
              <w:spacing w:line="20" w:lineRule="atLeast"/>
              <w:rPr>
                <w:rFonts w:ascii="Arial" w:hAnsi="Arial" w:cs="Arial"/>
                <w:sz w:val="18"/>
                <w:szCs w:val="18"/>
              </w:rPr>
            </w:pPr>
          </w:p>
        </w:tc>
      </w:tr>
      <w:tr w:rsidR="006B7C7A" w:rsidRPr="00A433C3" w:rsidTr="00F15D9E">
        <w:trPr>
          <w:jc w:val="center"/>
        </w:trPr>
        <w:tc>
          <w:tcPr>
            <w:tcW w:w="0" w:type="auto"/>
            <w:vAlign w:val="center"/>
          </w:tcPr>
          <w:p w:rsidR="006B7C7A" w:rsidRPr="008F3882" w:rsidRDefault="006B7C7A" w:rsidP="00C6313D">
            <w:pPr>
              <w:spacing w:line="20" w:lineRule="atLeast"/>
              <w:rPr>
                <w:rFonts w:ascii="Arial" w:hAnsi="Arial" w:cs="Arial"/>
                <w:b/>
                <w:sz w:val="18"/>
                <w:szCs w:val="18"/>
              </w:rPr>
            </w:pPr>
            <w:r w:rsidRPr="008F3882">
              <w:rPr>
                <w:rFonts w:ascii="Arial" w:hAnsi="Arial" w:cs="Arial"/>
                <w:b/>
                <w:sz w:val="18"/>
                <w:szCs w:val="18"/>
              </w:rPr>
              <w:t>Indicador de Resultado 1</w:t>
            </w:r>
          </w:p>
        </w:tc>
        <w:tc>
          <w:tcPr>
            <w:tcW w:w="0" w:type="auto"/>
            <w:vAlign w:val="center"/>
          </w:tcPr>
          <w:p w:rsidR="006B7C7A" w:rsidRPr="008F3882" w:rsidRDefault="006B7C7A" w:rsidP="002003F5">
            <w:pPr>
              <w:spacing w:line="20" w:lineRule="atLeast"/>
              <w:rPr>
                <w:rFonts w:ascii="Arial" w:hAnsi="Arial" w:cs="Arial"/>
                <w:sz w:val="18"/>
                <w:szCs w:val="18"/>
              </w:rPr>
            </w:pPr>
            <w:r w:rsidRPr="008F3882">
              <w:rPr>
                <w:rFonts w:ascii="Arial" w:hAnsi="Arial" w:cs="Arial"/>
                <w:sz w:val="18"/>
                <w:szCs w:val="18"/>
              </w:rPr>
              <w:t>4 barrios sin legalización / regularización</w:t>
            </w:r>
          </w:p>
        </w:tc>
        <w:tc>
          <w:tcPr>
            <w:tcW w:w="0" w:type="auto"/>
            <w:vAlign w:val="center"/>
          </w:tcPr>
          <w:p w:rsidR="006B7C7A" w:rsidRPr="008F3882" w:rsidRDefault="006B7C7A" w:rsidP="002003F5">
            <w:pPr>
              <w:spacing w:line="20" w:lineRule="atLeast"/>
              <w:rPr>
                <w:rFonts w:ascii="Arial" w:hAnsi="Arial" w:cs="Arial"/>
                <w:sz w:val="18"/>
                <w:szCs w:val="18"/>
              </w:rPr>
            </w:pPr>
            <w:r w:rsidRPr="008F3882">
              <w:rPr>
                <w:rFonts w:ascii="Arial" w:hAnsi="Arial" w:cs="Arial"/>
                <w:sz w:val="18"/>
                <w:szCs w:val="18"/>
              </w:rPr>
              <w:t>4 barrios legalizados / regularizados</w:t>
            </w:r>
          </w:p>
        </w:tc>
        <w:tc>
          <w:tcPr>
            <w:tcW w:w="0" w:type="auto"/>
            <w:vAlign w:val="center"/>
          </w:tcPr>
          <w:p w:rsidR="006B7C7A" w:rsidRPr="008F3882" w:rsidRDefault="006B7C7A" w:rsidP="002003F5">
            <w:pPr>
              <w:spacing w:line="20" w:lineRule="atLeast"/>
              <w:rPr>
                <w:rFonts w:ascii="Arial" w:hAnsi="Arial" w:cs="Arial"/>
                <w:sz w:val="18"/>
                <w:szCs w:val="18"/>
                <w:lang w:val="es-ES"/>
              </w:rPr>
            </w:pPr>
            <w:r w:rsidRPr="008F3882">
              <w:rPr>
                <w:rFonts w:ascii="Arial" w:hAnsi="Arial" w:cs="Arial"/>
                <w:sz w:val="18"/>
                <w:szCs w:val="18"/>
                <w:lang w:val="es-ES"/>
              </w:rPr>
              <w:t>4 actos administrativos de legalización / regularización</w:t>
            </w:r>
          </w:p>
        </w:tc>
      </w:tr>
      <w:tr w:rsidR="006B7C7A" w:rsidRPr="00A433C3" w:rsidTr="00F15D9E">
        <w:trPr>
          <w:jc w:val="center"/>
        </w:trPr>
        <w:tc>
          <w:tcPr>
            <w:tcW w:w="0" w:type="auto"/>
            <w:vAlign w:val="center"/>
          </w:tcPr>
          <w:p w:rsidR="006B7C7A" w:rsidRPr="008F3882" w:rsidRDefault="006B7C7A" w:rsidP="00C6313D">
            <w:pPr>
              <w:spacing w:line="20" w:lineRule="atLeast"/>
              <w:rPr>
                <w:rFonts w:ascii="Arial" w:hAnsi="Arial" w:cs="Arial"/>
                <w:b/>
                <w:sz w:val="18"/>
                <w:szCs w:val="18"/>
              </w:rPr>
            </w:pPr>
            <w:r w:rsidRPr="008F3882">
              <w:rPr>
                <w:rFonts w:ascii="Arial" w:hAnsi="Arial" w:cs="Arial"/>
                <w:b/>
                <w:sz w:val="18"/>
                <w:szCs w:val="18"/>
              </w:rPr>
              <w:t>Indicador de Resultado 2</w:t>
            </w:r>
          </w:p>
        </w:tc>
        <w:tc>
          <w:tcPr>
            <w:tcW w:w="0" w:type="auto"/>
            <w:vAlign w:val="center"/>
          </w:tcPr>
          <w:p w:rsidR="006B7C7A" w:rsidRPr="008F3882" w:rsidRDefault="006B7C7A" w:rsidP="002003F5">
            <w:pPr>
              <w:spacing w:line="20" w:lineRule="atLeast"/>
              <w:rPr>
                <w:rFonts w:ascii="Arial" w:hAnsi="Arial" w:cs="Arial"/>
                <w:sz w:val="18"/>
                <w:szCs w:val="18"/>
                <w:lang w:val="es-ES"/>
              </w:rPr>
            </w:pPr>
            <w:r w:rsidRPr="008F3882">
              <w:rPr>
                <w:rFonts w:ascii="Arial" w:hAnsi="Arial" w:cs="Arial"/>
                <w:sz w:val="18"/>
                <w:szCs w:val="18"/>
                <w:lang w:val="es-ES"/>
              </w:rPr>
              <w:t>3 barrios sin estudios y diseños para mejoramiento integral</w:t>
            </w:r>
          </w:p>
        </w:tc>
        <w:tc>
          <w:tcPr>
            <w:tcW w:w="0" w:type="auto"/>
            <w:vAlign w:val="center"/>
          </w:tcPr>
          <w:p w:rsidR="006B7C7A" w:rsidRPr="008F3882" w:rsidRDefault="006B7C7A" w:rsidP="002003F5">
            <w:pPr>
              <w:spacing w:line="20" w:lineRule="atLeast"/>
              <w:rPr>
                <w:rFonts w:ascii="Arial" w:hAnsi="Arial" w:cs="Arial"/>
                <w:sz w:val="18"/>
                <w:szCs w:val="18"/>
                <w:lang w:val="es-ES"/>
              </w:rPr>
            </w:pPr>
            <w:r w:rsidRPr="008F3882">
              <w:rPr>
                <w:rFonts w:ascii="Arial" w:hAnsi="Arial" w:cs="Arial"/>
                <w:sz w:val="18"/>
                <w:szCs w:val="18"/>
                <w:lang w:val="es-ES"/>
              </w:rPr>
              <w:t>3 barrios con estudios y diseños definitivos para mejoramiento integral</w:t>
            </w:r>
          </w:p>
        </w:tc>
        <w:tc>
          <w:tcPr>
            <w:tcW w:w="0" w:type="auto"/>
            <w:vAlign w:val="center"/>
          </w:tcPr>
          <w:p w:rsidR="006B7C7A" w:rsidRPr="008F3882" w:rsidRDefault="006B7C7A" w:rsidP="002003F5">
            <w:pPr>
              <w:spacing w:line="20" w:lineRule="atLeast"/>
              <w:rPr>
                <w:rFonts w:ascii="Arial" w:hAnsi="Arial" w:cs="Arial"/>
                <w:sz w:val="18"/>
                <w:szCs w:val="18"/>
                <w:lang w:val="es-ES"/>
              </w:rPr>
            </w:pPr>
            <w:r w:rsidRPr="008F3882">
              <w:rPr>
                <w:rFonts w:ascii="Arial" w:hAnsi="Arial" w:cs="Arial"/>
                <w:sz w:val="18"/>
                <w:szCs w:val="18"/>
                <w:lang w:val="es-ES"/>
              </w:rPr>
              <w:t>Estudios y diseños de mejoramiento integral elaborados</w:t>
            </w:r>
          </w:p>
        </w:tc>
      </w:tr>
      <w:tr w:rsidR="006B7C7A" w:rsidRPr="00A433C3" w:rsidTr="00F15D9E">
        <w:trPr>
          <w:jc w:val="center"/>
        </w:trPr>
        <w:tc>
          <w:tcPr>
            <w:tcW w:w="0" w:type="auto"/>
            <w:vAlign w:val="center"/>
          </w:tcPr>
          <w:p w:rsidR="006B7C7A" w:rsidRPr="008F3882" w:rsidRDefault="006B7C7A" w:rsidP="00C6313D">
            <w:pPr>
              <w:spacing w:line="20" w:lineRule="atLeast"/>
              <w:rPr>
                <w:rFonts w:ascii="Arial" w:hAnsi="Arial" w:cs="Arial"/>
                <w:b/>
                <w:sz w:val="18"/>
                <w:szCs w:val="18"/>
              </w:rPr>
            </w:pPr>
            <w:r w:rsidRPr="008F3882">
              <w:rPr>
                <w:rFonts w:ascii="Arial" w:hAnsi="Arial" w:cs="Arial"/>
                <w:b/>
                <w:sz w:val="18"/>
                <w:szCs w:val="18"/>
              </w:rPr>
              <w:lastRenderedPageBreak/>
              <w:t>Indicador de Resultado 3</w:t>
            </w:r>
          </w:p>
        </w:tc>
        <w:tc>
          <w:tcPr>
            <w:tcW w:w="0" w:type="auto"/>
            <w:vAlign w:val="center"/>
          </w:tcPr>
          <w:p w:rsidR="006B7C7A" w:rsidRPr="008F3882" w:rsidRDefault="006B7C7A" w:rsidP="002003F5">
            <w:pPr>
              <w:spacing w:line="20" w:lineRule="atLeast"/>
              <w:rPr>
                <w:rFonts w:ascii="Arial" w:hAnsi="Arial" w:cs="Arial"/>
                <w:sz w:val="18"/>
                <w:szCs w:val="18"/>
                <w:lang w:val="es-ES"/>
              </w:rPr>
            </w:pPr>
            <w:r w:rsidRPr="008F3882">
              <w:rPr>
                <w:rFonts w:ascii="Arial" w:hAnsi="Arial" w:cs="Arial"/>
                <w:sz w:val="18"/>
                <w:szCs w:val="18"/>
                <w:lang w:val="es-ES"/>
              </w:rPr>
              <w:t>3 barrios sin mejoramiento de ninguna índole ni obras en ejecución</w:t>
            </w:r>
          </w:p>
        </w:tc>
        <w:tc>
          <w:tcPr>
            <w:tcW w:w="0" w:type="auto"/>
            <w:vAlign w:val="center"/>
          </w:tcPr>
          <w:p w:rsidR="006B7C7A" w:rsidRPr="008F3882" w:rsidRDefault="006B7C7A" w:rsidP="002003F5">
            <w:pPr>
              <w:spacing w:line="20" w:lineRule="atLeast"/>
              <w:rPr>
                <w:rFonts w:ascii="Arial" w:hAnsi="Arial" w:cs="Arial"/>
                <w:sz w:val="18"/>
                <w:szCs w:val="18"/>
                <w:lang w:val="es-ES"/>
              </w:rPr>
            </w:pPr>
            <w:r w:rsidRPr="008F3882">
              <w:rPr>
                <w:rFonts w:ascii="Arial" w:hAnsi="Arial" w:cs="Arial"/>
                <w:sz w:val="18"/>
                <w:szCs w:val="18"/>
                <w:lang w:val="es-ES"/>
              </w:rPr>
              <w:t>3 barrios con mejoramiento integral y obras ejecutadas</w:t>
            </w:r>
          </w:p>
        </w:tc>
        <w:tc>
          <w:tcPr>
            <w:tcW w:w="0" w:type="auto"/>
            <w:vAlign w:val="center"/>
          </w:tcPr>
          <w:p w:rsidR="006B7C7A" w:rsidRPr="008F3882" w:rsidRDefault="006B7C7A" w:rsidP="002003F5">
            <w:pPr>
              <w:spacing w:line="20" w:lineRule="atLeast"/>
              <w:rPr>
                <w:rFonts w:ascii="Arial" w:hAnsi="Arial" w:cs="Arial"/>
                <w:sz w:val="18"/>
                <w:szCs w:val="18"/>
                <w:lang w:val="es-ES"/>
              </w:rPr>
            </w:pPr>
            <w:r w:rsidRPr="008F3882">
              <w:rPr>
                <w:rFonts w:ascii="Arial" w:hAnsi="Arial" w:cs="Arial"/>
                <w:sz w:val="18"/>
                <w:szCs w:val="18"/>
                <w:lang w:val="es-ES"/>
              </w:rPr>
              <w:t>Acta de entrega de obras ejecutadas en cada uno de los barrios.</w:t>
            </w:r>
          </w:p>
        </w:tc>
      </w:tr>
    </w:tbl>
    <w:p w:rsidR="002003F5" w:rsidRDefault="002003F5" w:rsidP="002003F5">
      <w:pPr>
        <w:spacing w:after="0" w:line="20" w:lineRule="atLeast"/>
        <w:ind w:left="360"/>
        <w:rPr>
          <w:rFonts w:ascii="Arial" w:eastAsia="Times New Roman" w:hAnsi="Arial" w:cs="Arial"/>
          <w:b/>
          <w:lang w:val="es-ES"/>
        </w:rPr>
      </w:pPr>
    </w:p>
    <w:p w:rsidR="006B7C7A" w:rsidRPr="002003F5" w:rsidRDefault="006B7C7A" w:rsidP="002003F5">
      <w:pPr>
        <w:numPr>
          <w:ilvl w:val="0"/>
          <w:numId w:val="19"/>
        </w:numPr>
        <w:spacing w:after="0" w:line="20" w:lineRule="atLeast"/>
        <w:rPr>
          <w:rFonts w:ascii="Arial" w:eastAsia="Times New Roman" w:hAnsi="Arial" w:cs="Arial"/>
          <w:b/>
          <w:lang w:val="es-ES"/>
        </w:rPr>
      </w:pPr>
      <w:r w:rsidRPr="002003F5">
        <w:rPr>
          <w:rFonts w:ascii="Arial" w:eastAsia="Times New Roman" w:hAnsi="Arial" w:cs="Arial"/>
          <w:b/>
          <w:lang w:val="es-ES"/>
        </w:rPr>
        <w:t xml:space="preserve">Presupuesto Indicativo </w:t>
      </w:r>
    </w:p>
    <w:p w:rsidR="002003F5" w:rsidRPr="002003F5" w:rsidRDefault="002003F5" w:rsidP="002003F5">
      <w:pPr>
        <w:spacing w:after="0" w:line="20" w:lineRule="atLeast"/>
        <w:ind w:left="360"/>
        <w:rPr>
          <w:rFonts w:ascii="Arial" w:eastAsia="Times New Roman" w:hAnsi="Arial" w:cs="Arial"/>
          <w:b/>
          <w:lang w:val="es-ES"/>
        </w:rPr>
      </w:pPr>
    </w:p>
    <w:tbl>
      <w:tblPr>
        <w:tblStyle w:val="TableGrid3"/>
        <w:tblW w:w="9324" w:type="dxa"/>
        <w:jc w:val="center"/>
        <w:tblLayout w:type="fixed"/>
        <w:tblLook w:val="04A0" w:firstRow="1" w:lastRow="0" w:firstColumn="1" w:lastColumn="0" w:noHBand="0" w:noVBand="1"/>
      </w:tblPr>
      <w:tblGrid>
        <w:gridCol w:w="2291"/>
        <w:gridCol w:w="1741"/>
        <w:gridCol w:w="1736"/>
        <w:gridCol w:w="1900"/>
        <w:gridCol w:w="1656"/>
      </w:tblGrid>
      <w:tr w:rsidR="006B7C7A" w:rsidRPr="002003F5" w:rsidTr="00BF1BF9">
        <w:trPr>
          <w:jc w:val="center"/>
        </w:trPr>
        <w:tc>
          <w:tcPr>
            <w:tcW w:w="2291" w:type="dxa"/>
            <w:shd w:val="clear" w:color="auto" w:fill="C2D69B" w:themeFill="accent3" w:themeFillTint="99"/>
            <w:vAlign w:val="center"/>
          </w:tcPr>
          <w:p w:rsidR="006B7C7A" w:rsidRPr="002003F5" w:rsidRDefault="00BF1BF9" w:rsidP="00C6313D">
            <w:pPr>
              <w:spacing w:line="20" w:lineRule="atLeast"/>
              <w:jc w:val="center"/>
              <w:rPr>
                <w:rFonts w:ascii="Arial" w:hAnsi="Arial" w:cs="Arial"/>
                <w:b/>
                <w:sz w:val="18"/>
                <w:szCs w:val="18"/>
              </w:rPr>
            </w:pPr>
            <w:r w:rsidRPr="002003F5">
              <w:rPr>
                <w:rFonts w:ascii="Arial" w:hAnsi="Arial" w:cs="Arial"/>
                <w:b/>
                <w:sz w:val="18"/>
                <w:szCs w:val="18"/>
              </w:rPr>
              <w:t>Componente</w:t>
            </w:r>
          </w:p>
        </w:tc>
        <w:tc>
          <w:tcPr>
            <w:tcW w:w="1741" w:type="dxa"/>
            <w:shd w:val="clear" w:color="auto" w:fill="C2D69B" w:themeFill="accent3" w:themeFillTint="99"/>
            <w:vAlign w:val="center"/>
          </w:tcPr>
          <w:p w:rsidR="006B7C7A" w:rsidRPr="002003F5" w:rsidRDefault="006B7C7A" w:rsidP="00C6313D">
            <w:pPr>
              <w:spacing w:line="20" w:lineRule="atLeast"/>
              <w:jc w:val="center"/>
              <w:rPr>
                <w:rFonts w:ascii="Arial" w:hAnsi="Arial" w:cs="Arial"/>
                <w:b/>
                <w:sz w:val="18"/>
                <w:szCs w:val="18"/>
              </w:rPr>
            </w:pPr>
            <w:r w:rsidRPr="002003F5">
              <w:rPr>
                <w:rFonts w:ascii="Arial" w:hAnsi="Arial" w:cs="Arial"/>
                <w:b/>
                <w:sz w:val="18"/>
                <w:szCs w:val="18"/>
              </w:rPr>
              <w:t>Fuente de Recursos 1</w:t>
            </w:r>
          </w:p>
        </w:tc>
        <w:tc>
          <w:tcPr>
            <w:tcW w:w="1736" w:type="dxa"/>
            <w:shd w:val="clear" w:color="auto" w:fill="C2D69B" w:themeFill="accent3" w:themeFillTint="99"/>
            <w:vAlign w:val="center"/>
          </w:tcPr>
          <w:p w:rsidR="006B7C7A" w:rsidRPr="002003F5" w:rsidRDefault="006B7C7A" w:rsidP="00C6313D">
            <w:pPr>
              <w:spacing w:line="20" w:lineRule="atLeast"/>
              <w:jc w:val="center"/>
              <w:rPr>
                <w:rFonts w:ascii="Arial" w:hAnsi="Arial" w:cs="Arial"/>
                <w:b/>
                <w:sz w:val="18"/>
                <w:szCs w:val="18"/>
              </w:rPr>
            </w:pPr>
            <w:r w:rsidRPr="002003F5">
              <w:rPr>
                <w:rFonts w:ascii="Arial" w:hAnsi="Arial" w:cs="Arial"/>
                <w:b/>
                <w:sz w:val="18"/>
                <w:szCs w:val="18"/>
              </w:rPr>
              <w:t>Fuente de Recursos 2</w:t>
            </w:r>
          </w:p>
        </w:tc>
        <w:tc>
          <w:tcPr>
            <w:tcW w:w="1900" w:type="dxa"/>
            <w:shd w:val="clear" w:color="auto" w:fill="C2D69B" w:themeFill="accent3" w:themeFillTint="99"/>
            <w:vAlign w:val="center"/>
          </w:tcPr>
          <w:p w:rsidR="006B7C7A" w:rsidRPr="002003F5" w:rsidRDefault="006B7C7A" w:rsidP="00C6313D">
            <w:pPr>
              <w:spacing w:line="20" w:lineRule="atLeast"/>
              <w:jc w:val="center"/>
              <w:rPr>
                <w:rFonts w:ascii="Arial" w:hAnsi="Arial" w:cs="Arial"/>
                <w:b/>
                <w:sz w:val="18"/>
                <w:szCs w:val="18"/>
              </w:rPr>
            </w:pPr>
            <w:r w:rsidRPr="002003F5">
              <w:rPr>
                <w:rFonts w:ascii="Arial" w:hAnsi="Arial" w:cs="Arial"/>
                <w:b/>
                <w:sz w:val="18"/>
                <w:szCs w:val="18"/>
              </w:rPr>
              <w:t>Financiamiento Solicitado</w:t>
            </w:r>
          </w:p>
          <w:p w:rsidR="006B7C7A" w:rsidRPr="002003F5" w:rsidRDefault="006B7C7A" w:rsidP="00C6313D">
            <w:pPr>
              <w:spacing w:line="20" w:lineRule="atLeast"/>
              <w:jc w:val="center"/>
              <w:rPr>
                <w:rFonts w:ascii="Arial" w:hAnsi="Arial" w:cs="Arial"/>
                <w:b/>
                <w:sz w:val="18"/>
                <w:szCs w:val="18"/>
              </w:rPr>
            </w:pPr>
            <w:r w:rsidRPr="002003F5">
              <w:rPr>
                <w:rFonts w:ascii="Arial" w:hAnsi="Arial" w:cs="Arial"/>
                <w:b/>
                <w:sz w:val="18"/>
                <w:szCs w:val="18"/>
              </w:rPr>
              <w:t>(FINDETER-BID)</w:t>
            </w:r>
          </w:p>
        </w:tc>
        <w:tc>
          <w:tcPr>
            <w:tcW w:w="1656" w:type="dxa"/>
            <w:shd w:val="clear" w:color="auto" w:fill="C2D69B" w:themeFill="accent3" w:themeFillTint="99"/>
            <w:vAlign w:val="center"/>
          </w:tcPr>
          <w:p w:rsidR="006B7C7A" w:rsidRPr="002003F5" w:rsidRDefault="006B7C7A" w:rsidP="00C6313D">
            <w:pPr>
              <w:spacing w:line="20" w:lineRule="atLeast"/>
              <w:jc w:val="center"/>
              <w:rPr>
                <w:rFonts w:ascii="Arial" w:hAnsi="Arial" w:cs="Arial"/>
                <w:b/>
                <w:sz w:val="18"/>
                <w:szCs w:val="18"/>
                <w:lang w:val="es-ES"/>
              </w:rPr>
            </w:pPr>
            <w:r w:rsidRPr="002003F5">
              <w:rPr>
                <w:rFonts w:ascii="Arial" w:hAnsi="Arial" w:cs="Arial"/>
                <w:b/>
                <w:sz w:val="18"/>
                <w:szCs w:val="18"/>
                <w:lang w:val="es-ES"/>
              </w:rPr>
              <w:t>Costo</w:t>
            </w:r>
          </w:p>
          <w:p w:rsidR="006B7C7A" w:rsidRPr="002003F5" w:rsidRDefault="006B7C7A" w:rsidP="00C6313D">
            <w:pPr>
              <w:spacing w:line="20" w:lineRule="atLeast"/>
              <w:jc w:val="center"/>
              <w:rPr>
                <w:rFonts w:ascii="Arial" w:hAnsi="Arial" w:cs="Arial"/>
                <w:b/>
                <w:sz w:val="18"/>
                <w:szCs w:val="18"/>
                <w:lang w:val="es-ES"/>
              </w:rPr>
            </w:pPr>
            <w:r w:rsidRPr="002003F5">
              <w:rPr>
                <w:rFonts w:ascii="Arial" w:hAnsi="Arial" w:cs="Arial"/>
                <w:b/>
                <w:sz w:val="18"/>
                <w:szCs w:val="18"/>
                <w:lang w:val="es-ES"/>
              </w:rPr>
              <w:t>Total</w:t>
            </w:r>
          </w:p>
          <w:p w:rsidR="006B7C7A" w:rsidRPr="002003F5" w:rsidRDefault="006B7C7A" w:rsidP="00C6313D">
            <w:pPr>
              <w:spacing w:line="20" w:lineRule="atLeast"/>
              <w:jc w:val="center"/>
              <w:rPr>
                <w:rFonts w:ascii="Arial" w:hAnsi="Arial" w:cs="Arial"/>
                <w:b/>
                <w:sz w:val="18"/>
                <w:szCs w:val="18"/>
                <w:lang w:val="es-ES"/>
              </w:rPr>
            </w:pPr>
            <w:r w:rsidRPr="002003F5">
              <w:rPr>
                <w:rFonts w:ascii="Arial" w:hAnsi="Arial" w:cs="Arial"/>
                <w:b/>
                <w:sz w:val="18"/>
                <w:szCs w:val="18"/>
                <w:lang w:val="es-ES"/>
              </w:rPr>
              <w:t xml:space="preserve">(en Millones de Pesos) </w:t>
            </w:r>
          </w:p>
        </w:tc>
      </w:tr>
      <w:tr w:rsidR="006B7C7A" w:rsidRPr="00A433C3" w:rsidTr="00F15D9E">
        <w:trPr>
          <w:jc w:val="center"/>
        </w:trPr>
        <w:tc>
          <w:tcPr>
            <w:tcW w:w="9324" w:type="dxa"/>
            <w:gridSpan w:val="5"/>
            <w:vAlign w:val="center"/>
          </w:tcPr>
          <w:p w:rsidR="006B7C7A" w:rsidRPr="002003F5" w:rsidRDefault="006B7C7A" w:rsidP="00C6313D">
            <w:pPr>
              <w:spacing w:line="20" w:lineRule="atLeast"/>
              <w:jc w:val="both"/>
              <w:rPr>
                <w:rFonts w:ascii="Arial" w:hAnsi="Arial" w:cs="Arial"/>
                <w:b/>
                <w:sz w:val="18"/>
                <w:szCs w:val="18"/>
                <w:lang w:val="es-ES"/>
              </w:rPr>
            </w:pPr>
            <w:r w:rsidRPr="002003F5">
              <w:rPr>
                <w:rFonts w:ascii="Arial" w:hAnsi="Arial" w:cs="Arial"/>
                <w:b/>
                <w:sz w:val="18"/>
                <w:szCs w:val="18"/>
                <w:lang w:val="es-ES"/>
              </w:rPr>
              <w:t xml:space="preserve">Componente 1 </w:t>
            </w:r>
            <w:r w:rsidRPr="002003F5">
              <w:rPr>
                <w:rFonts w:ascii="Arial" w:eastAsia="Calibri" w:hAnsi="Arial" w:cs="Arial"/>
                <w:b/>
                <w:sz w:val="18"/>
                <w:szCs w:val="18"/>
                <w:lang w:val="es-CO"/>
              </w:rPr>
              <w:t>Regularización / legalización urbanística de los barrios Popular, Rosal de Oriente, Altos de Lorenzo y Figueroa de la ciudad de Pasto</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sz w:val="18"/>
                <w:szCs w:val="18"/>
                <w:lang w:val="es-ES"/>
              </w:rPr>
              <w:t xml:space="preserve">1.1. Conformación de la </w:t>
            </w:r>
            <w:r w:rsidRPr="002003F5">
              <w:rPr>
                <w:rFonts w:ascii="Arial" w:hAnsi="Arial" w:cs="Arial"/>
                <w:bCs/>
                <w:color w:val="2E2224"/>
                <w:sz w:val="18"/>
                <w:szCs w:val="18"/>
                <w:lang w:val="es-ES" w:eastAsia="es-CO"/>
              </w:rPr>
              <w:t>Unidad Técnica Ejecutora Local</w:t>
            </w:r>
          </w:p>
        </w:tc>
        <w:tc>
          <w:tcPr>
            <w:tcW w:w="1741"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Alcaldía de Pasto</w:t>
            </w:r>
          </w:p>
        </w:tc>
        <w:tc>
          <w:tcPr>
            <w:tcW w:w="1736" w:type="dxa"/>
            <w:vAlign w:val="center"/>
          </w:tcPr>
          <w:p w:rsidR="006B7C7A" w:rsidRPr="002003F5" w:rsidRDefault="006B7C7A" w:rsidP="00C6313D">
            <w:pPr>
              <w:spacing w:line="20" w:lineRule="atLeast"/>
              <w:jc w:val="center"/>
              <w:rPr>
                <w:rFonts w:ascii="Arial" w:hAnsi="Arial" w:cs="Arial"/>
                <w:sz w:val="18"/>
                <w:szCs w:val="18"/>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bCs/>
                <w:color w:val="2E2224"/>
                <w:sz w:val="18"/>
                <w:szCs w:val="18"/>
                <w:lang w:eastAsia="es-CO"/>
              </w:rPr>
              <w:t>189,680</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bCs/>
                <w:color w:val="2E2224"/>
                <w:sz w:val="18"/>
                <w:szCs w:val="18"/>
                <w:lang w:val="es-ES" w:eastAsia="es-CO"/>
              </w:rPr>
              <w:t>Apoyo operativo, logístico y otros</w:t>
            </w:r>
          </w:p>
        </w:tc>
        <w:tc>
          <w:tcPr>
            <w:tcW w:w="1741"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Alcaldía de Pasto</w:t>
            </w:r>
          </w:p>
        </w:tc>
        <w:tc>
          <w:tcPr>
            <w:tcW w:w="1736" w:type="dxa"/>
            <w:vAlign w:val="center"/>
          </w:tcPr>
          <w:p w:rsidR="006B7C7A" w:rsidRPr="002003F5" w:rsidRDefault="006B7C7A" w:rsidP="00C6313D">
            <w:pPr>
              <w:spacing w:line="20" w:lineRule="atLeast"/>
              <w:jc w:val="center"/>
              <w:rPr>
                <w:rFonts w:ascii="Arial" w:hAnsi="Arial" w:cs="Arial"/>
                <w:sz w:val="18"/>
                <w:szCs w:val="18"/>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p>
        </w:tc>
        <w:tc>
          <w:tcPr>
            <w:tcW w:w="1656" w:type="dxa"/>
            <w:vAlign w:val="center"/>
          </w:tcPr>
          <w:p w:rsidR="006B7C7A" w:rsidRPr="002003F5" w:rsidRDefault="006B7C7A" w:rsidP="00C6313D">
            <w:pPr>
              <w:spacing w:line="20" w:lineRule="atLeast"/>
              <w:jc w:val="center"/>
              <w:rPr>
                <w:rFonts w:ascii="Arial" w:hAnsi="Arial" w:cs="Arial"/>
                <w:bCs/>
                <w:color w:val="2E2224"/>
                <w:sz w:val="18"/>
                <w:szCs w:val="18"/>
                <w:lang w:eastAsia="es-CO"/>
              </w:rPr>
            </w:pPr>
            <w:r w:rsidRPr="002003F5">
              <w:rPr>
                <w:rFonts w:ascii="Arial" w:hAnsi="Arial" w:cs="Arial"/>
                <w:bCs/>
                <w:color w:val="2E2224"/>
                <w:sz w:val="18"/>
                <w:szCs w:val="18"/>
                <w:lang w:eastAsia="es-CO"/>
              </w:rPr>
              <w:t>30</w:t>
            </w:r>
          </w:p>
        </w:tc>
      </w:tr>
      <w:tr w:rsidR="006B7C7A" w:rsidRPr="00A433C3" w:rsidTr="00F15D9E">
        <w:trPr>
          <w:jc w:val="center"/>
        </w:trPr>
        <w:tc>
          <w:tcPr>
            <w:tcW w:w="9324" w:type="dxa"/>
            <w:gridSpan w:val="5"/>
            <w:vAlign w:val="center"/>
          </w:tcPr>
          <w:p w:rsidR="006B7C7A" w:rsidRPr="002003F5" w:rsidRDefault="006B7C7A" w:rsidP="00C6313D">
            <w:pPr>
              <w:spacing w:line="20" w:lineRule="atLeast"/>
              <w:jc w:val="both"/>
              <w:rPr>
                <w:rFonts w:ascii="Arial" w:hAnsi="Arial" w:cs="Arial"/>
                <w:b/>
                <w:sz w:val="18"/>
                <w:szCs w:val="18"/>
                <w:lang w:val="es-ES"/>
              </w:rPr>
            </w:pPr>
            <w:r w:rsidRPr="002003F5">
              <w:rPr>
                <w:rFonts w:ascii="Arial" w:hAnsi="Arial" w:cs="Arial"/>
                <w:b/>
                <w:sz w:val="18"/>
                <w:szCs w:val="18"/>
                <w:lang w:val="es-ES"/>
              </w:rPr>
              <w:t xml:space="preserve">Componente 2 Estudios y diseños definitivos para el mejoramiento integral de los barrios Popular, Rosal de Oriente, Altos de Lorenzo y Figueroa </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sz w:val="18"/>
                <w:szCs w:val="18"/>
                <w:lang w:val="es-ES"/>
              </w:rPr>
              <w:t>2.1 Consultoría y regularización urbanística Barrio Popular y Rosal de Oriente</w:t>
            </w:r>
          </w:p>
          <w:p w:rsidR="006B7C7A" w:rsidRPr="002003F5" w:rsidRDefault="006B7C7A" w:rsidP="00C6313D">
            <w:pPr>
              <w:spacing w:line="20" w:lineRule="atLeast"/>
              <w:rPr>
                <w:rFonts w:ascii="Arial" w:hAnsi="Arial" w:cs="Arial"/>
                <w:sz w:val="18"/>
                <w:szCs w:val="18"/>
                <w:lang w:val="es-ES"/>
              </w:rPr>
            </w:pPr>
          </w:p>
        </w:tc>
        <w:tc>
          <w:tcPr>
            <w:tcW w:w="1741"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736"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bCs/>
                <w:color w:val="2E2224"/>
                <w:sz w:val="18"/>
                <w:szCs w:val="18"/>
                <w:lang w:eastAsia="es-CO"/>
              </w:rPr>
              <w:t>501,201</w:t>
            </w: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bCs/>
                <w:color w:val="2E2224"/>
                <w:sz w:val="18"/>
                <w:szCs w:val="18"/>
                <w:lang w:eastAsia="es-CO"/>
              </w:rPr>
              <w:t>501,201</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sz w:val="18"/>
                <w:szCs w:val="18"/>
                <w:lang w:val="es-ES"/>
              </w:rPr>
              <w:t xml:space="preserve">2.2 Consultoría </w:t>
            </w:r>
            <w:r w:rsidRPr="002003F5">
              <w:rPr>
                <w:rFonts w:ascii="Arial" w:hAnsi="Arial" w:cs="Arial"/>
                <w:bCs/>
                <w:color w:val="2E2224"/>
                <w:sz w:val="18"/>
                <w:szCs w:val="18"/>
                <w:lang w:val="es-ES" w:eastAsia="es-CO"/>
              </w:rPr>
              <w:t xml:space="preserve">e Interventoría </w:t>
            </w:r>
            <w:r w:rsidRPr="002003F5">
              <w:rPr>
                <w:rFonts w:ascii="Arial" w:hAnsi="Arial" w:cs="Arial"/>
                <w:sz w:val="18"/>
                <w:szCs w:val="18"/>
                <w:lang w:val="es-ES"/>
              </w:rPr>
              <w:t>para los e</w:t>
            </w:r>
            <w:r w:rsidRPr="002003F5">
              <w:rPr>
                <w:rFonts w:ascii="Arial" w:hAnsi="Arial" w:cs="Arial"/>
                <w:bCs/>
                <w:color w:val="2E2224"/>
                <w:sz w:val="18"/>
                <w:szCs w:val="18"/>
                <w:lang w:val="es-ES" w:eastAsia="es-CO"/>
              </w:rPr>
              <w:t>studios y diseños definitivos barrios Popular y Rosal de Oriente</w:t>
            </w:r>
          </w:p>
        </w:tc>
        <w:tc>
          <w:tcPr>
            <w:tcW w:w="1741"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736"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bCs/>
                <w:color w:val="2E2224"/>
                <w:sz w:val="18"/>
                <w:szCs w:val="18"/>
                <w:lang w:eastAsia="es-CO"/>
              </w:rPr>
              <w:t>794,500</w:t>
            </w: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bCs/>
                <w:color w:val="2E2224"/>
                <w:sz w:val="18"/>
                <w:szCs w:val="18"/>
                <w:lang w:eastAsia="es-CO"/>
              </w:rPr>
              <w:t>794,500</w:t>
            </w:r>
          </w:p>
        </w:tc>
      </w:tr>
      <w:tr w:rsidR="006B7C7A" w:rsidRPr="002003F5" w:rsidTr="00F15D9E">
        <w:trPr>
          <w:jc w:val="center"/>
        </w:trPr>
        <w:tc>
          <w:tcPr>
            <w:tcW w:w="2291" w:type="dxa"/>
            <w:vAlign w:val="center"/>
          </w:tcPr>
          <w:p w:rsidR="006B7C7A" w:rsidRPr="002003F5" w:rsidRDefault="006B7C7A" w:rsidP="00C6313D">
            <w:pPr>
              <w:tabs>
                <w:tab w:val="center" w:pos="1037"/>
              </w:tabs>
              <w:spacing w:line="20" w:lineRule="atLeast"/>
              <w:rPr>
                <w:rFonts w:ascii="Arial" w:hAnsi="Arial" w:cs="Arial"/>
                <w:sz w:val="18"/>
                <w:szCs w:val="18"/>
                <w:lang w:val="es-ES"/>
              </w:rPr>
            </w:pPr>
            <w:r w:rsidRPr="002003F5">
              <w:rPr>
                <w:rFonts w:ascii="Arial" w:hAnsi="Arial" w:cs="Arial"/>
                <w:sz w:val="18"/>
                <w:szCs w:val="18"/>
                <w:lang w:val="es-ES"/>
              </w:rPr>
              <w:t>2.3</w:t>
            </w:r>
            <w:r w:rsidRPr="002003F5">
              <w:rPr>
                <w:rFonts w:ascii="Arial" w:hAnsi="Arial" w:cs="Arial"/>
                <w:sz w:val="18"/>
                <w:szCs w:val="18"/>
                <w:lang w:val="es-ES"/>
              </w:rPr>
              <w:tab/>
            </w:r>
            <w:r w:rsidRPr="002003F5">
              <w:rPr>
                <w:rFonts w:ascii="Arial" w:hAnsi="Arial" w:cs="Arial"/>
                <w:color w:val="2E2224"/>
                <w:sz w:val="18"/>
                <w:szCs w:val="18"/>
                <w:lang w:val="es-ES" w:eastAsia="es-CO"/>
              </w:rPr>
              <w:t>Consultoría y Legalización Urbanística barrio Figueroa</w:t>
            </w:r>
          </w:p>
        </w:tc>
        <w:tc>
          <w:tcPr>
            <w:tcW w:w="1741"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736"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bCs/>
                <w:color w:val="2E2224"/>
                <w:sz w:val="18"/>
                <w:szCs w:val="18"/>
                <w:lang w:eastAsia="es-CO"/>
              </w:rPr>
              <w:t>292,367</w:t>
            </w: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bCs/>
                <w:color w:val="2E2224"/>
                <w:sz w:val="18"/>
                <w:szCs w:val="18"/>
                <w:lang w:eastAsia="es-CO"/>
              </w:rPr>
              <w:t>292,367</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sz w:val="18"/>
                <w:szCs w:val="18"/>
                <w:lang w:val="es-ES"/>
              </w:rPr>
              <w:t xml:space="preserve">2.4 Consultoría </w:t>
            </w:r>
            <w:r w:rsidRPr="002003F5">
              <w:rPr>
                <w:rFonts w:ascii="Arial" w:hAnsi="Arial" w:cs="Arial"/>
                <w:bCs/>
                <w:color w:val="2E2224"/>
                <w:sz w:val="18"/>
                <w:szCs w:val="18"/>
                <w:lang w:val="es-ES" w:eastAsia="es-CO"/>
              </w:rPr>
              <w:t xml:space="preserve">e Interventoría </w:t>
            </w:r>
            <w:r w:rsidRPr="002003F5">
              <w:rPr>
                <w:rFonts w:ascii="Arial" w:hAnsi="Arial" w:cs="Arial"/>
                <w:sz w:val="18"/>
                <w:szCs w:val="18"/>
                <w:lang w:val="es-ES"/>
              </w:rPr>
              <w:t>para los e</w:t>
            </w:r>
            <w:r w:rsidRPr="002003F5">
              <w:rPr>
                <w:rFonts w:ascii="Arial" w:hAnsi="Arial" w:cs="Arial"/>
                <w:bCs/>
                <w:color w:val="2E2224"/>
                <w:sz w:val="18"/>
                <w:szCs w:val="18"/>
                <w:lang w:val="es-ES" w:eastAsia="es-CO"/>
              </w:rPr>
              <w:t>studios y diseños definitivos barrio Figueroa</w:t>
            </w:r>
          </w:p>
        </w:tc>
        <w:tc>
          <w:tcPr>
            <w:tcW w:w="1741"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736"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bCs/>
                <w:color w:val="2E2224"/>
                <w:sz w:val="18"/>
                <w:szCs w:val="18"/>
                <w:lang w:eastAsia="es-CO"/>
              </w:rPr>
              <w:t>222,250</w:t>
            </w: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bCs/>
                <w:color w:val="2E2224"/>
                <w:sz w:val="18"/>
                <w:szCs w:val="18"/>
                <w:lang w:eastAsia="es-CO"/>
              </w:rPr>
              <w:t>222,250</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sz w:val="18"/>
                <w:szCs w:val="18"/>
                <w:lang w:val="es-ES"/>
              </w:rPr>
              <w:t>2.5 Consultoría y regularización urbanística Barrio Altos de Lorenzo</w:t>
            </w:r>
          </w:p>
        </w:tc>
        <w:tc>
          <w:tcPr>
            <w:tcW w:w="1741"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736"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292,367</w:t>
            </w: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292,367</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sz w:val="18"/>
                <w:szCs w:val="18"/>
                <w:lang w:val="es-ES"/>
              </w:rPr>
              <w:t xml:space="preserve">2.6 Consultoría </w:t>
            </w:r>
            <w:r w:rsidRPr="002003F5">
              <w:rPr>
                <w:rFonts w:ascii="Arial" w:hAnsi="Arial" w:cs="Arial"/>
                <w:bCs/>
                <w:color w:val="2E2224"/>
                <w:sz w:val="18"/>
                <w:szCs w:val="18"/>
                <w:lang w:val="es-ES" w:eastAsia="es-CO"/>
              </w:rPr>
              <w:t xml:space="preserve">e Interventoría </w:t>
            </w:r>
            <w:r w:rsidRPr="002003F5">
              <w:rPr>
                <w:rFonts w:ascii="Arial" w:hAnsi="Arial" w:cs="Arial"/>
                <w:sz w:val="18"/>
                <w:szCs w:val="18"/>
                <w:lang w:val="es-ES"/>
              </w:rPr>
              <w:t>para los e</w:t>
            </w:r>
            <w:r w:rsidRPr="002003F5">
              <w:rPr>
                <w:rFonts w:ascii="Arial" w:hAnsi="Arial" w:cs="Arial"/>
                <w:bCs/>
                <w:color w:val="2E2224"/>
                <w:sz w:val="18"/>
                <w:szCs w:val="18"/>
                <w:lang w:val="es-ES" w:eastAsia="es-CO"/>
              </w:rPr>
              <w:t>studios y diseños definitivos barrio Altos de Lorenzo</w:t>
            </w:r>
          </w:p>
        </w:tc>
        <w:tc>
          <w:tcPr>
            <w:tcW w:w="1741"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736"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215,250</w:t>
            </w: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215,250</w:t>
            </w:r>
          </w:p>
        </w:tc>
      </w:tr>
      <w:tr w:rsidR="006B7C7A" w:rsidRPr="00A433C3" w:rsidTr="00F15D9E">
        <w:trPr>
          <w:jc w:val="center"/>
        </w:trPr>
        <w:tc>
          <w:tcPr>
            <w:tcW w:w="9324" w:type="dxa"/>
            <w:gridSpan w:val="5"/>
            <w:vAlign w:val="center"/>
          </w:tcPr>
          <w:p w:rsidR="006B7C7A" w:rsidRPr="002003F5" w:rsidRDefault="006B7C7A" w:rsidP="00C6313D">
            <w:pPr>
              <w:spacing w:line="20" w:lineRule="atLeast"/>
              <w:jc w:val="both"/>
              <w:rPr>
                <w:rFonts w:ascii="Arial" w:hAnsi="Arial" w:cs="Arial"/>
                <w:b/>
                <w:sz w:val="18"/>
                <w:szCs w:val="18"/>
                <w:lang w:val="es-ES"/>
              </w:rPr>
            </w:pPr>
            <w:r w:rsidRPr="002003F5">
              <w:rPr>
                <w:rFonts w:ascii="Arial" w:hAnsi="Arial" w:cs="Arial"/>
                <w:b/>
                <w:sz w:val="18"/>
                <w:szCs w:val="18"/>
                <w:lang w:val="es-ES"/>
              </w:rPr>
              <w:t xml:space="preserve">Componente 3 </w:t>
            </w:r>
            <w:r w:rsidRPr="002003F5">
              <w:rPr>
                <w:rFonts w:ascii="Arial" w:eastAsia="Calibri" w:hAnsi="Arial" w:cs="Arial"/>
                <w:b/>
                <w:sz w:val="18"/>
                <w:szCs w:val="18"/>
                <w:lang w:val="es-CO"/>
              </w:rPr>
              <w:t>Ejecución de obras de infraestructura vial, generación de espacio público efectivo y equipamientos en los barrios intervenidos.</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sz w:val="18"/>
                <w:szCs w:val="18"/>
                <w:lang w:val="es-ES"/>
              </w:rPr>
              <w:t>3.1 Ejecución de obras barrios Popular y Rosal de Oriente</w:t>
            </w:r>
          </w:p>
        </w:tc>
        <w:tc>
          <w:tcPr>
            <w:tcW w:w="1741"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736"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4.000</w:t>
            </w: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4.000</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sz w:val="18"/>
                <w:szCs w:val="18"/>
                <w:lang w:val="es-ES"/>
              </w:rPr>
              <w:t>3.2 Ejecución de obras barrio Figueroa</w:t>
            </w:r>
          </w:p>
        </w:tc>
        <w:tc>
          <w:tcPr>
            <w:tcW w:w="1741"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736"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4.000</w:t>
            </w: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4.000</w:t>
            </w:r>
          </w:p>
        </w:tc>
      </w:tr>
      <w:tr w:rsidR="006B7C7A" w:rsidRPr="002003F5" w:rsidTr="00F15D9E">
        <w:trPr>
          <w:jc w:val="center"/>
        </w:trPr>
        <w:tc>
          <w:tcPr>
            <w:tcW w:w="2291" w:type="dxa"/>
            <w:vAlign w:val="center"/>
          </w:tcPr>
          <w:p w:rsidR="006B7C7A" w:rsidRPr="002003F5" w:rsidRDefault="006B7C7A" w:rsidP="00C6313D">
            <w:pPr>
              <w:spacing w:line="20" w:lineRule="atLeast"/>
              <w:rPr>
                <w:rFonts w:ascii="Arial" w:hAnsi="Arial" w:cs="Arial"/>
                <w:sz w:val="18"/>
                <w:szCs w:val="18"/>
                <w:lang w:val="es-ES"/>
              </w:rPr>
            </w:pPr>
            <w:r w:rsidRPr="002003F5">
              <w:rPr>
                <w:rFonts w:ascii="Arial" w:hAnsi="Arial" w:cs="Arial"/>
                <w:sz w:val="18"/>
                <w:szCs w:val="18"/>
                <w:lang w:val="es-ES"/>
              </w:rPr>
              <w:t>3.3 Ejecución de obras barrio Altos de Lorenzo</w:t>
            </w:r>
          </w:p>
        </w:tc>
        <w:tc>
          <w:tcPr>
            <w:tcW w:w="1741"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736" w:type="dxa"/>
            <w:vAlign w:val="center"/>
          </w:tcPr>
          <w:p w:rsidR="006B7C7A" w:rsidRPr="002003F5" w:rsidRDefault="006B7C7A" w:rsidP="00C6313D">
            <w:pPr>
              <w:spacing w:line="20" w:lineRule="atLeast"/>
              <w:jc w:val="center"/>
              <w:rPr>
                <w:rFonts w:ascii="Arial" w:hAnsi="Arial" w:cs="Arial"/>
                <w:sz w:val="18"/>
                <w:szCs w:val="18"/>
                <w:lang w:val="es-ES"/>
              </w:rPr>
            </w:pPr>
          </w:p>
        </w:tc>
        <w:tc>
          <w:tcPr>
            <w:tcW w:w="1900"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4.000</w:t>
            </w:r>
          </w:p>
        </w:tc>
        <w:tc>
          <w:tcPr>
            <w:tcW w:w="1656" w:type="dxa"/>
            <w:vAlign w:val="center"/>
          </w:tcPr>
          <w:p w:rsidR="006B7C7A" w:rsidRPr="002003F5" w:rsidRDefault="006B7C7A" w:rsidP="00C6313D">
            <w:pPr>
              <w:spacing w:line="20" w:lineRule="atLeast"/>
              <w:jc w:val="center"/>
              <w:rPr>
                <w:rFonts w:ascii="Arial" w:hAnsi="Arial" w:cs="Arial"/>
                <w:sz w:val="18"/>
                <w:szCs w:val="18"/>
              </w:rPr>
            </w:pPr>
            <w:r w:rsidRPr="002003F5">
              <w:rPr>
                <w:rFonts w:ascii="Arial" w:hAnsi="Arial" w:cs="Arial"/>
                <w:sz w:val="18"/>
                <w:szCs w:val="18"/>
              </w:rPr>
              <w:t>4.000.000</w:t>
            </w:r>
          </w:p>
        </w:tc>
      </w:tr>
    </w:tbl>
    <w:p w:rsidR="00BF40A6" w:rsidRDefault="00BF40A6" w:rsidP="00BF40A6">
      <w:pPr>
        <w:spacing w:after="0" w:line="20" w:lineRule="atLeast"/>
        <w:ind w:left="360"/>
        <w:rPr>
          <w:rFonts w:ascii="Arial" w:eastAsia="Times New Roman" w:hAnsi="Arial" w:cs="Arial"/>
          <w:b/>
          <w:lang w:val="es-ES"/>
        </w:rPr>
      </w:pPr>
    </w:p>
    <w:p w:rsidR="00BF40A6" w:rsidRDefault="00BF40A6" w:rsidP="00BF40A6">
      <w:pPr>
        <w:spacing w:after="0" w:line="20" w:lineRule="atLeast"/>
        <w:ind w:left="360"/>
        <w:rPr>
          <w:rFonts w:ascii="Arial" w:eastAsia="Times New Roman" w:hAnsi="Arial" w:cs="Arial"/>
          <w:b/>
          <w:lang w:val="es-ES"/>
        </w:rPr>
      </w:pPr>
    </w:p>
    <w:p w:rsidR="00BF40A6" w:rsidRDefault="00BF40A6" w:rsidP="00BF40A6">
      <w:pPr>
        <w:spacing w:after="0" w:line="20" w:lineRule="atLeast"/>
        <w:ind w:left="360"/>
        <w:rPr>
          <w:rFonts w:ascii="Arial" w:eastAsia="Times New Roman" w:hAnsi="Arial" w:cs="Arial"/>
          <w:b/>
          <w:lang w:val="es-ES"/>
        </w:rPr>
      </w:pPr>
    </w:p>
    <w:p w:rsidR="00BF40A6" w:rsidRDefault="00BF40A6" w:rsidP="00BF40A6">
      <w:pPr>
        <w:spacing w:after="0" w:line="20" w:lineRule="atLeast"/>
        <w:ind w:left="360"/>
        <w:rPr>
          <w:rFonts w:ascii="Arial" w:eastAsia="Times New Roman" w:hAnsi="Arial" w:cs="Arial"/>
          <w:b/>
          <w:lang w:val="es-ES"/>
        </w:rPr>
      </w:pPr>
    </w:p>
    <w:p w:rsidR="00BF40A6" w:rsidRDefault="00BF40A6" w:rsidP="00BF40A6">
      <w:pPr>
        <w:spacing w:after="0" w:line="20" w:lineRule="atLeast"/>
        <w:ind w:left="360"/>
        <w:rPr>
          <w:rFonts w:ascii="Arial" w:eastAsia="Times New Roman" w:hAnsi="Arial" w:cs="Arial"/>
          <w:b/>
          <w:lang w:val="es-ES"/>
        </w:rPr>
      </w:pPr>
    </w:p>
    <w:p w:rsidR="006B7C7A" w:rsidRDefault="00BF40A6" w:rsidP="00C6313D">
      <w:pPr>
        <w:numPr>
          <w:ilvl w:val="0"/>
          <w:numId w:val="19"/>
        </w:numPr>
        <w:spacing w:after="0" w:line="20" w:lineRule="atLeast"/>
        <w:rPr>
          <w:rFonts w:ascii="Arial" w:eastAsia="Times New Roman" w:hAnsi="Arial" w:cs="Arial"/>
          <w:b/>
          <w:lang w:val="es-ES"/>
        </w:rPr>
      </w:pPr>
      <w:r>
        <w:rPr>
          <w:rFonts w:ascii="Arial" w:eastAsia="Times New Roman" w:hAnsi="Arial" w:cs="Arial"/>
          <w:b/>
          <w:lang w:val="es-ES"/>
        </w:rPr>
        <w:lastRenderedPageBreak/>
        <w:t>Cronograma de Desembolsos</w:t>
      </w:r>
    </w:p>
    <w:p w:rsidR="00BF40A6" w:rsidRPr="00C6313D" w:rsidRDefault="00BF40A6" w:rsidP="00BF40A6">
      <w:pPr>
        <w:spacing w:after="0" w:line="20" w:lineRule="atLeast"/>
        <w:ind w:left="360"/>
        <w:rPr>
          <w:rFonts w:ascii="Arial" w:eastAsia="Times New Roman" w:hAnsi="Arial" w:cs="Arial"/>
          <w:b/>
          <w:lang w:val="es-ES"/>
        </w:rPr>
      </w:pPr>
    </w:p>
    <w:tbl>
      <w:tblPr>
        <w:tblStyle w:val="TableGrid3"/>
        <w:tblW w:w="0" w:type="auto"/>
        <w:jc w:val="center"/>
        <w:tblInd w:w="-1649" w:type="dxa"/>
        <w:tblLook w:val="04A0" w:firstRow="1" w:lastRow="0" w:firstColumn="1" w:lastColumn="0" w:noHBand="0" w:noVBand="1"/>
      </w:tblPr>
      <w:tblGrid>
        <w:gridCol w:w="3826"/>
        <w:gridCol w:w="617"/>
        <w:gridCol w:w="1017"/>
        <w:gridCol w:w="1017"/>
        <w:gridCol w:w="667"/>
        <w:gridCol w:w="667"/>
        <w:gridCol w:w="617"/>
        <w:gridCol w:w="1206"/>
      </w:tblGrid>
      <w:tr w:rsidR="006B7C7A" w:rsidRPr="00660586" w:rsidTr="00660586">
        <w:trPr>
          <w:trHeight w:val="135"/>
          <w:jc w:val="center"/>
        </w:trPr>
        <w:tc>
          <w:tcPr>
            <w:tcW w:w="3826" w:type="dxa"/>
            <w:shd w:val="clear" w:color="auto" w:fill="C2D69B" w:themeFill="accent3" w:themeFillTint="99"/>
            <w:vAlign w:val="center"/>
          </w:tcPr>
          <w:p w:rsidR="006B7C7A" w:rsidRPr="00660586" w:rsidRDefault="006B7C7A" w:rsidP="00660586">
            <w:pPr>
              <w:spacing w:line="20" w:lineRule="atLeast"/>
              <w:jc w:val="center"/>
              <w:rPr>
                <w:rFonts w:ascii="Arial" w:hAnsi="Arial" w:cs="Arial"/>
                <w:b/>
                <w:sz w:val="18"/>
                <w:szCs w:val="18"/>
              </w:rPr>
            </w:pPr>
            <w:r w:rsidRPr="00660586">
              <w:rPr>
                <w:rFonts w:ascii="Arial" w:hAnsi="Arial" w:cs="Arial"/>
                <w:b/>
                <w:sz w:val="18"/>
                <w:szCs w:val="18"/>
              </w:rPr>
              <w:t>Componente</w:t>
            </w:r>
          </w:p>
        </w:tc>
        <w:tc>
          <w:tcPr>
            <w:tcW w:w="0" w:type="auto"/>
            <w:shd w:val="clear" w:color="auto" w:fill="C2D69B" w:themeFill="accent3" w:themeFillTint="99"/>
            <w:vAlign w:val="center"/>
          </w:tcPr>
          <w:p w:rsidR="006B7C7A" w:rsidRPr="00660586" w:rsidRDefault="006B7C7A" w:rsidP="00C6313D">
            <w:pPr>
              <w:spacing w:line="20" w:lineRule="atLeast"/>
              <w:jc w:val="center"/>
              <w:rPr>
                <w:rFonts w:ascii="Arial" w:hAnsi="Arial" w:cs="Arial"/>
                <w:b/>
                <w:sz w:val="18"/>
                <w:szCs w:val="18"/>
              </w:rPr>
            </w:pPr>
            <w:r w:rsidRPr="00660586">
              <w:rPr>
                <w:rFonts w:ascii="Arial" w:hAnsi="Arial" w:cs="Arial"/>
                <w:b/>
                <w:sz w:val="18"/>
                <w:szCs w:val="18"/>
              </w:rPr>
              <w:t>2015</w:t>
            </w:r>
          </w:p>
        </w:tc>
        <w:tc>
          <w:tcPr>
            <w:tcW w:w="0" w:type="auto"/>
            <w:shd w:val="clear" w:color="auto" w:fill="C2D69B" w:themeFill="accent3" w:themeFillTint="99"/>
            <w:vAlign w:val="center"/>
          </w:tcPr>
          <w:p w:rsidR="006B7C7A" w:rsidRPr="00660586" w:rsidRDefault="006B7C7A" w:rsidP="00C6313D">
            <w:pPr>
              <w:spacing w:line="20" w:lineRule="atLeast"/>
              <w:jc w:val="center"/>
              <w:rPr>
                <w:rFonts w:ascii="Arial" w:hAnsi="Arial" w:cs="Arial"/>
                <w:b/>
                <w:sz w:val="18"/>
                <w:szCs w:val="18"/>
              </w:rPr>
            </w:pPr>
            <w:r w:rsidRPr="00660586">
              <w:rPr>
                <w:rFonts w:ascii="Arial" w:hAnsi="Arial" w:cs="Arial"/>
                <w:b/>
                <w:sz w:val="18"/>
                <w:szCs w:val="18"/>
              </w:rPr>
              <w:t>2016</w:t>
            </w:r>
          </w:p>
        </w:tc>
        <w:tc>
          <w:tcPr>
            <w:tcW w:w="0" w:type="auto"/>
            <w:shd w:val="clear" w:color="auto" w:fill="C2D69B" w:themeFill="accent3" w:themeFillTint="99"/>
            <w:vAlign w:val="center"/>
          </w:tcPr>
          <w:p w:rsidR="006B7C7A" w:rsidRPr="00660586" w:rsidRDefault="006B7C7A" w:rsidP="00C6313D">
            <w:pPr>
              <w:spacing w:line="20" w:lineRule="atLeast"/>
              <w:jc w:val="center"/>
              <w:rPr>
                <w:rFonts w:ascii="Arial" w:hAnsi="Arial" w:cs="Arial"/>
                <w:b/>
                <w:sz w:val="18"/>
                <w:szCs w:val="18"/>
              </w:rPr>
            </w:pPr>
            <w:r w:rsidRPr="00660586">
              <w:rPr>
                <w:rFonts w:ascii="Arial" w:hAnsi="Arial" w:cs="Arial"/>
                <w:b/>
                <w:sz w:val="18"/>
                <w:szCs w:val="18"/>
              </w:rPr>
              <w:t>2017</w:t>
            </w:r>
          </w:p>
        </w:tc>
        <w:tc>
          <w:tcPr>
            <w:tcW w:w="0" w:type="auto"/>
            <w:shd w:val="clear" w:color="auto" w:fill="C2D69B" w:themeFill="accent3" w:themeFillTint="99"/>
            <w:vAlign w:val="center"/>
          </w:tcPr>
          <w:p w:rsidR="006B7C7A" w:rsidRPr="00660586" w:rsidRDefault="006B7C7A" w:rsidP="00C6313D">
            <w:pPr>
              <w:spacing w:line="20" w:lineRule="atLeast"/>
              <w:jc w:val="center"/>
              <w:rPr>
                <w:rFonts w:ascii="Arial" w:hAnsi="Arial" w:cs="Arial"/>
                <w:b/>
                <w:sz w:val="18"/>
                <w:szCs w:val="18"/>
              </w:rPr>
            </w:pPr>
            <w:r w:rsidRPr="00660586">
              <w:rPr>
                <w:rFonts w:ascii="Arial" w:hAnsi="Arial" w:cs="Arial"/>
                <w:b/>
                <w:sz w:val="18"/>
                <w:szCs w:val="18"/>
              </w:rPr>
              <w:t>2018</w:t>
            </w:r>
          </w:p>
        </w:tc>
        <w:tc>
          <w:tcPr>
            <w:tcW w:w="0" w:type="auto"/>
            <w:shd w:val="clear" w:color="auto" w:fill="C2D69B" w:themeFill="accent3" w:themeFillTint="99"/>
            <w:vAlign w:val="center"/>
          </w:tcPr>
          <w:p w:rsidR="006B7C7A" w:rsidRPr="00660586" w:rsidRDefault="006B7C7A" w:rsidP="00C6313D">
            <w:pPr>
              <w:spacing w:line="20" w:lineRule="atLeast"/>
              <w:jc w:val="center"/>
              <w:rPr>
                <w:rFonts w:ascii="Arial" w:hAnsi="Arial" w:cs="Arial"/>
                <w:b/>
                <w:sz w:val="18"/>
                <w:szCs w:val="18"/>
              </w:rPr>
            </w:pPr>
            <w:r w:rsidRPr="00660586">
              <w:rPr>
                <w:rFonts w:ascii="Arial" w:hAnsi="Arial" w:cs="Arial"/>
                <w:b/>
                <w:sz w:val="18"/>
                <w:szCs w:val="18"/>
              </w:rPr>
              <w:t>2019</w:t>
            </w:r>
          </w:p>
        </w:tc>
        <w:tc>
          <w:tcPr>
            <w:tcW w:w="0" w:type="auto"/>
            <w:shd w:val="clear" w:color="auto" w:fill="C2D69B" w:themeFill="accent3" w:themeFillTint="99"/>
            <w:vAlign w:val="center"/>
          </w:tcPr>
          <w:p w:rsidR="006B7C7A" w:rsidRPr="00660586" w:rsidRDefault="006B7C7A" w:rsidP="00C6313D">
            <w:pPr>
              <w:spacing w:line="20" w:lineRule="atLeast"/>
              <w:jc w:val="center"/>
              <w:rPr>
                <w:rFonts w:ascii="Arial" w:hAnsi="Arial" w:cs="Arial"/>
                <w:b/>
                <w:sz w:val="18"/>
                <w:szCs w:val="18"/>
              </w:rPr>
            </w:pPr>
            <w:r w:rsidRPr="00660586">
              <w:rPr>
                <w:rFonts w:ascii="Arial" w:hAnsi="Arial" w:cs="Arial"/>
                <w:b/>
                <w:sz w:val="18"/>
                <w:szCs w:val="18"/>
              </w:rPr>
              <w:t>2020</w:t>
            </w:r>
          </w:p>
        </w:tc>
        <w:tc>
          <w:tcPr>
            <w:tcW w:w="0" w:type="auto"/>
            <w:shd w:val="clear" w:color="auto" w:fill="C2D69B" w:themeFill="accent3" w:themeFillTint="99"/>
            <w:vAlign w:val="center"/>
          </w:tcPr>
          <w:p w:rsidR="006B7C7A" w:rsidRPr="00660586" w:rsidRDefault="006B7C7A" w:rsidP="00C6313D">
            <w:pPr>
              <w:spacing w:line="20" w:lineRule="atLeast"/>
              <w:jc w:val="center"/>
              <w:rPr>
                <w:rFonts w:ascii="Arial" w:hAnsi="Arial" w:cs="Arial"/>
                <w:b/>
                <w:sz w:val="18"/>
                <w:szCs w:val="18"/>
              </w:rPr>
            </w:pPr>
            <w:r w:rsidRPr="00660586">
              <w:rPr>
                <w:rFonts w:ascii="Arial" w:hAnsi="Arial" w:cs="Arial"/>
                <w:b/>
                <w:sz w:val="18"/>
                <w:szCs w:val="18"/>
              </w:rPr>
              <w:t>Costo Total</w:t>
            </w:r>
          </w:p>
        </w:tc>
      </w:tr>
      <w:tr w:rsidR="00660586" w:rsidRPr="00660586" w:rsidTr="00660586">
        <w:trPr>
          <w:trHeight w:val="135"/>
          <w:jc w:val="center"/>
        </w:trPr>
        <w:tc>
          <w:tcPr>
            <w:tcW w:w="3826" w:type="dxa"/>
          </w:tcPr>
          <w:p w:rsidR="00660586" w:rsidRPr="00660586" w:rsidRDefault="00660586" w:rsidP="00E741C3">
            <w:pPr>
              <w:rPr>
                <w:lang w:val="es-ES_tradnl"/>
              </w:rPr>
            </w:pPr>
            <w:r w:rsidRPr="00660586">
              <w:rPr>
                <w:rFonts w:ascii="Arial" w:hAnsi="Arial" w:cs="Arial"/>
                <w:sz w:val="18"/>
                <w:szCs w:val="18"/>
                <w:lang w:val="es-ES"/>
              </w:rPr>
              <w:t xml:space="preserve">Componente 1 </w:t>
            </w:r>
            <w:r w:rsidRPr="00660586">
              <w:rPr>
                <w:rFonts w:ascii="Arial" w:eastAsia="Calibri" w:hAnsi="Arial" w:cs="Arial"/>
                <w:sz w:val="18"/>
                <w:szCs w:val="18"/>
                <w:lang w:val="es-CO"/>
              </w:rPr>
              <w:t>Regularización / legalización urbanística de los barrios Popular, Rosal de Oriente, Altos de Lorenzo y Figueroa de la ciudad de Pasto</w:t>
            </w: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0</w:t>
            </w: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0</w:t>
            </w: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0</w:t>
            </w: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0</w:t>
            </w: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0</w:t>
            </w: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0</w:t>
            </w: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0</w:t>
            </w:r>
          </w:p>
        </w:tc>
      </w:tr>
      <w:tr w:rsidR="00660586" w:rsidRPr="00660586" w:rsidTr="00660586">
        <w:trPr>
          <w:trHeight w:val="135"/>
          <w:jc w:val="center"/>
        </w:trPr>
        <w:tc>
          <w:tcPr>
            <w:tcW w:w="3826" w:type="dxa"/>
          </w:tcPr>
          <w:p w:rsidR="00660586" w:rsidRPr="00660586" w:rsidRDefault="00660586" w:rsidP="00E741C3">
            <w:pPr>
              <w:spacing w:line="20" w:lineRule="atLeast"/>
              <w:jc w:val="both"/>
              <w:rPr>
                <w:rFonts w:ascii="Arial" w:eastAsiaTheme="minorHAnsi" w:hAnsi="Arial" w:cs="Arial"/>
                <w:sz w:val="18"/>
                <w:szCs w:val="18"/>
                <w:lang w:val="es-ES"/>
              </w:rPr>
            </w:pPr>
            <w:r w:rsidRPr="00660586">
              <w:rPr>
                <w:rFonts w:ascii="Arial" w:hAnsi="Arial" w:cs="Arial"/>
                <w:sz w:val="18"/>
                <w:szCs w:val="18"/>
                <w:lang w:val="es-ES"/>
              </w:rPr>
              <w:t xml:space="preserve">Componente 2 Estudios y diseños definitivos para el mejoramiento integral de los barrios Popular, Rosal de Oriente, Altos de Lorenzo y Figueroa </w:t>
            </w:r>
          </w:p>
        </w:tc>
        <w:tc>
          <w:tcPr>
            <w:tcW w:w="0" w:type="auto"/>
            <w:vAlign w:val="center"/>
          </w:tcPr>
          <w:p w:rsidR="00660586" w:rsidRPr="00660586" w:rsidRDefault="00660586" w:rsidP="00C6313D">
            <w:pPr>
              <w:spacing w:line="20" w:lineRule="atLeast"/>
              <w:jc w:val="center"/>
              <w:rPr>
                <w:rFonts w:ascii="Arial" w:hAnsi="Arial" w:cs="Arial"/>
                <w:sz w:val="18"/>
                <w:szCs w:val="18"/>
                <w:lang w:val="es-ES_tradnl"/>
              </w:rPr>
            </w:pP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2.317,936</w:t>
            </w: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2.317,936</w:t>
            </w:r>
          </w:p>
        </w:tc>
        <w:tc>
          <w:tcPr>
            <w:tcW w:w="0" w:type="auto"/>
            <w:vAlign w:val="center"/>
          </w:tcPr>
          <w:p w:rsidR="00660586" w:rsidRPr="00660586" w:rsidRDefault="00660586" w:rsidP="00C6313D">
            <w:pPr>
              <w:spacing w:line="20" w:lineRule="atLeast"/>
              <w:jc w:val="center"/>
              <w:rPr>
                <w:rFonts w:ascii="Arial" w:hAnsi="Arial" w:cs="Arial"/>
                <w:sz w:val="18"/>
                <w:szCs w:val="18"/>
              </w:rPr>
            </w:pPr>
          </w:p>
        </w:tc>
        <w:tc>
          <w:tcPr>
            <w:tcW w:w="0" w:type="auto"/>
            <w:vAlign w:val="center"/>
          </w:tcPr>
          <w:p w:rsidR="00660586" w:rsidRPr="00660586" w:rsidRDefault="00660586" w:rsidP="00C6313D">
            <w:pPr>
              <w:spacing w:line="20" w:lineRule="atLeast"/>
              <w:jc w:val="center"/>
              <w:rPr>
                <w:rFonts w:ascii="Arial" w:hAnsi="Arial" w:cs="Arial"/>
                <w:sz w:val="18"/>
                <w:szCs w:val="18"/>
              </w:rPr>
            </w:pPr>
          </w:p>
        </w:tc>
        <w:tc>
          <w:tcPr>
            <w:tcW w:w="0" w:type="auto"/>
            <w:vAlign w:val="center"/>
          </w:tcPr>
          <w:p w:rsidR="00660586" w:rsidRPr="00660586" w:rsidRDefault="00660586" w:rsidP="00C6313D">
            <w:pPr>
              <w:spacing w:line="20" w:lineRule="atLeast"/>
              <w:jc w:val="center"/>
              <w:rPr>
                <w:rFonts w:ascii="Arial" w:hAnsi="Arial" w:cs="Arial"/>
                <w:sz w:val="18"/>
                <w:szCs w:val="18"/>
              </w:rPr>
            </w:pP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2.317,936</w:t>
            </w:r>
          </w:p>
        </w:tc>
      </w:tr>
      <w:tr w:rsidR="00660586" w:rsidRPr="00660586" w:rsidTr="00660586">
        <w:trPr>
          <w:trHeight w:val="135"/>
          <w:jc w:val="center"/>
        </w:trPr>
        <w:tc>
          <w:tcPr>
            <w:tcW w:w="3826" w:type="dxa"/>
          </w:tcPr>
          <w:p w:rsidR="00660586" w:rsidRPr="00660586" w:rsidRDefault="00660586" w:rsidP="00E741C3">
            <w:pPr>
              <w:rPr>
                <w:lang w:val="es-ES_tradnl"/>
              </w:rPr>
            </w:pPr>
            <w:r w:rsidRPr="00660586">
              <w:rPr>
                <w:rFonts w:ascii="Arial" w:hAnsi="Arial" w:cs="Arial"/>
                <w:sz w:val="18"/>
                <w:szCs w:val="18"/>
                <w:lang w:val="es-ES"/>
              </w:rPr>
              <w:t xml:space="preserve">Componente 3 </w:t>
            </w:r>
            <w:r w:rsidRPr="00660586">
              <w:rPr>
                <w:rFonts w:ascii="Arial" w:eastAsia="Calibri" w:hAnsi="Arial" w:cs="Arial"/>
                <w:sz w:val="18"/>
                <w:szCs w:val="18"/>
                <w:lang w:val="es-CO"/>
              </w:rPr>
              <w:t>Ejecución de obras de infraestructura vial, generación de espacio público efectivo y equipamientos en los barrios intervenidos.</w:t>
            </w:r>
          </w:p>
        </w:tc>
        <w:tc>
          <w:tcPr>
            <w:tcW w:w="0" w:type="auto"/>
            <w:vAlign w:val="center"/>
          </w:tcPr>
          <w:p w:rsidR="00660586" w:rsidRPr="00660586" w:rsidRDefault="00660586" w:rsidP="00C6313D">
            <w:pPr>
              <w:spacing w:line="20" w:lineRule="atLeast"/>
              <w:jc w:val="center"/>
              <w:rPr>
                <w:rFonts w:ascii="Arial" w:hAnsi="Arial" w:cs="Arial"/>
                <w:sz w:val="18"/>
                <w:szCs w:val="18"/>
                <w:lang w:val="es-ES_tradnl"/>
              </w:rPr>
            </w:pPr>
          </w:p>
        </w:tc>
        <w:tc>
          <w:tcPr>
            <w:tcW w:w="0" w:type="auto"/>
            <w:vAlign w:val="center"/>
          </w:tcPr>
          <w:p w:rsidR="00660586" w:rsidRPr="00660586" w:rsidRDefault="00660586" w:rsidP="00C6313D">
            <w:pPr>
              <w:spacing w:line="20" w:lineRule="atLeast"/>
              <w:jc w:val="center"/>
              <w:rPr>
                <w:rFonts w:ascii="Arial" w:hAnsi="Arial" w:cs="Arial"/>
                <w:sz w:val="18"/>
                <w:szCs w:val="18"/>
                <w:lang w:val="es-ES_tradnl"/>
              </w:rPr>
            </w:pP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4.000</w:t>
            </w:r>
          </w:p>
        </w:tc>
        <w:tc>
          <w:tcPr>
            <w:tcW w:w="0" w:type="auto"/>
            <w:vAlign w:val="center"/>
          </w:tcPr>
          <w:p w:rsidR="00660586" w:rsidRPr="00660586" w:rsidRDefault="00660586" w:rsidP="00660586">
            <w:pPr>
              <w:spacing w:line="20" w:lineRule="atLeast"/>
              <w:jc w:val="center"/>
              <w:rPr>
                <w:rFonts w:ascii="Arial" w:hAnsi="Arial" w:cs="Arial"/>
                <w:sz w:val="18"/>
                <w:szCs w:val="18"/>
              </w:rPr>
            </w:pPr>
            <w:r w:rsidRPr="00660586">
              <w:rPr>
                <w:rFonts w:ascii="Arial" w:hAnsi="Arial" w:cs="Arial"/>
                <w:sz w:val="18"/>
                <w:szCs w:val="18"/>
              </w:rPr>
              <w:t>4.000</w:t>
            </w: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4.000</w:t>
            </w:r>
          </w:p>
        </w:tc>
        <w:tc>
          <w:tcPr>
            <w:tcW w:w="0" w:type="auto"/>
            <w:vAlign w:val="center"/>
          </w:tcPr>
          <w:p w:rsidR="00660586" w:rsidRPr="00660586" w:rsidRDefault="00660586" w:rsidP="00C6313D">
            <w:pPr>
              <w:spacing w:line="20" w:lineRule="atLeast"/>
              <w:jc w:val="center"/>
              <w:rPr>
                <w:rFonts w:ascii="Arial" w:hAnsi="Arial" w:cs="Arial"/>
                <w:sz w:val="18"/>
                <w:szCs w:val="18"/>
              </w:rPr>
            </w:pPr>
          </w:p>
        </w:tc>
        <w:tc>
          <w:tcPr>
            <w:tcW w:w="0" w:type="auto"/>
            <w:vAlign w:val="center"/>
          </w:tcPr>
          <w:p w:rsidR="00660586" w:rsidRPr="00660586" w:rsidRDefault="00660586" w:rsidP="00C6313D">
            <w:pPr>
              <w:spacing w:line="20" w:lineRule="atLeast"/>
              <w:jc w:val="center"/>
              <w:rPr>
                <w:rFonts w:ascii="Arial" w:hAnsi="Arial" w:cs="Arial"/>
                <w:sz w:val="18"/>
                <w:szCs w:val="18"/>
              </w:rPr>
            </w:pPr>
            <w:r w:rsidRPr="00660586">
              <w:rPr>
                <w:rFonts w:ascii="Arial" w:hAnsi="Arial" w:cs="Arial"/>
                <w:sz w:val="18"/>
                <w:szCs w:val="18"/>
              </w:rPr>
              <w:t>12.000</w:t>
            </w:r>
          </w:p>
        </w:tc>
      </w:tr>
    </w:tbl>
    <w:p w:rsidR="006B7C7A" w:rsidRPr="00C6313D" w:rsidRDefault="006B7C7A" w:rsidP="00C6313D">
      <w:pPr>
        <w:spacing w:after="0" w:line="20" w:lineRule="atLeast"/>
        <w:ind w:left="360"/>
        <w:jc w:val="both"/>
        <w:rPr>
          <w:rFonts w:ascii="Arial" w:eastAsia="Times New Roman" w:hAnsi="Arial" w:cs="Arial"/>
        </w:rPr>
      </w:pPr>
    </w:p>
    <w:p w:rsidR="006B7C7A" w:rsidRDefault="002003F5" w:rsidP="00C6313D">
      <w:pPr>
        <w:numPr>
          <w:ilvl w:val="0"/>
          <w:numId w:val="19"/>
        </w:numPr>
        <w:spacing w:after="0" w:line="20" w:lineRule="atLeast"/>
        <w:rPr>
          <w:rFonts w:ascii="Arial" w:eastAsia="Times New Roman" w:hAnsi="Arial" w:cs="Arial"/>
          <w:b/>
          <w:lang w:val="es-ES"/>
        </w:rPr>
      </w:pPr>
      <w:r>
        <w:rPr>
          <w:rFonts w:ascii="Arial" w:eastAsia="Times New Roman" w:hAnsi="Arial" w:cs="Arial"/>
          <w:b/>
          <w:lang w:val="es-ES"/>
        </w:rPr>
        <w:t>Adquisiciones / Contrataciones</w:t>
      </w:r>
    </w:p>
    <w:p w:rsidR="00BF40A6" w:rsidRPr="00C6313D" w:rsidRDefault="00BF40A6" w:rsidP="00BF40A6">
      <w:pPr>
        <w:spacing w:after="0" w:line="20" w:lineRule="atLeast"/>
        <w:ind w:left="360"/>
        <w:rPr>
          <w:rFonts w:ascii="Arial" w:eastAsia="Times New Roman" w:hAnsi="Arial" w:cs="Arial"/>
          <w:b/>
          <w:lang w:val="es-ES"/>
        </w:rPr>
      </w:pPr>
    </w:p>
    <w:p w:rsidR="006B7C7A" w:rsidRPr="00C6313D" w:rsidRDefault="006B7C7A" w:rsidP="00C6313D">
      <w:pPr>
        <w:keepLines/>
        <w:spacing w:after="0" w:line="20" w:lineRule="atLeast"/>
        <w:jc w:val="both"/>
        <w:rPr>
          <w:rFonts w:ascii="Arial" w:eastAsia="Calibri" w:hAnsi="Arial" w:cs="Arial"/>
          <w:lang w:val="es-CO"/>
        </w:rPr>
      </w:pPr>
      <w:r w:rsidRPr="00C6313D">
        <w:rPr>
          <w:rFonts w:ascii="Arial" w:eastAsia="Calibri" w:hAnsi="Arial" w:cs="Arial"/>
          <w:lang w:val="es-CO"/>
        </w:rPr>
        <w:t>Para el desarrollo del proyecto, la Administración municipal, llevará a cabo el proceso de contratación de Interventorías externas a cada consultoría, las cuales tendrán la facultad de inspeccionar en cualquier tiempo, el desarrollo del contrato, incluyendo las especificaciones técnicas, así como velar por el estricto cumplimiento de su objeto respecto a los siguientes productos:</w:t>
      </w:r>
    </w:p>
    <w:p w:rsidR="006B7C7A" w:rsidRPr="00C6313D" w:rsidRDefault="006B7C7A" w:rsidP="00C6313D">
      <w:pPr>
        <w:keepLines/>
        <w:spacing w:after="0" w:line="20" w:lineRule="atLeast"/>
        <w:jc w:val="both"/>
        <w:rPr>
          <w:rFonts w:ascii="Arial" w:eastAsia="Calibri" w:hAnsi="Arial" w:cs="Arial"/>
          <w:lang w:val="es-CO"/>
        </w:rPr>
      </w:pPr>
    </w:p>
    <w:p w:rsidR="006B7C7A" w:rsidRPr="00C6313D" w:rsidRDefault="006B7C7A" w:rsidP="00C6313D">
      <w:pPr>
        <w:keepLines/>
        <w:spacing w:after="0" w:line="20" w:lineRule="atLeast"/>
        <w:jc w:val="both"/>
        <w:rPr>
          <w:rFonts w:ascii="Arial" w:eastAsia="Calibri" w:hAnsi="Arial" w:cs="Arial"/>
          <w:lang w:val="es-CO"/>
        </w:rPr>
      </w:pPr>
      <w:r w:rsidRPr="00C6313D">
        <w:rPr>
          <w:rFonts w:ascii="Arial" w:eastAsia="Calibri" w:hAnsi="Arial" w:cs="Arial"/>
          <w:b/>
          <w:lang w:val="es-CO"/>
        </w:rPr>
        <w:t>Proceso de Regularización/Legalización urbanística</w:t>
      </w:r>
    </w:p>
    <w:p w:rsidR="006B7C7A" w:rsidRPr="00C6313D" w:rsidRDefault="006B7C7A" w:rsidP="00C6313D">
      <w:pPr>
        <w:keepLines/>
        <w:spacing w:after="0" w:line="20" w:lineRule="atLeast"/>
        <w:ind w:left="720"/>
        <w:jc w:val="both"/>
        <w:rPr>
          <w:rFonts w:ascii="Arial" w:eastAsia="Calibri" w:hAnsi="Arial" w:cs="Arial"/>
          <w:lang w:val="es-CO"/>
        </w:rPr>
      </w:pP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4"/>
      </w:tblGrid>
      <w:tr w:rsidR="006B7C7A" w:rsidRPr="00C6313D" w:rsidTr="00DC2401">
        <w:tc>
          <w:tcPr>
            <w:tcW w:w="5000" w:type="pct"/>
            <w:shd w:val="clear" w:color="auto" w:fill="D9D9D9"/>
          </w:tcPr>
          <w:p w:rsidR="006B7C7A" w:rsidRPr="00C6313D" w:rsidRDefault="006B7C7A" w:rsidP="00C6313D">
            <w:pPr>
              <w:keepLines/>
              <w:spacing w:after="0" w:line="20" w:lineRule="atLeast"/>
              <w:jc w:val="center"/>
              <w:rPr>
                <w:rFonts w:ascii="Arial" w:eastAsia="Calibri" w:hAnsi="Arial" w:cs="Arial"/>
                <w:b/>
                <w:lang w:val="es-CO"/>
              </w:rPr>
            </w:pPr>
            <w:r w:rsidRPr="00C6313D">
              <w:rPr>
                <w:rFonts w:ascii="Arial" w:eastAsia="Calibri" w:hAnsi="Arial" w:cs="Arial"/>
                <w:b/>
                <w:lang w:val="es-CO"/>
              </w:rPr>
              <w:t>Descripción del producto</w:t>
            </w:r>
          </w:p>
        </w:tc>
      </w:tr>
      <w:tr w:rsidR="006B7C7A" w:rsidRPr="00A433C3" w:rsidTr="00DC2401">
        <w:tc>
          <w:tcPr>
            <w:tcW w:w="5000" w:type="pct"/>
            <w:shd w:val="clear" w:color="auto" w:fill="auto"/>
          </w:tcPr>
          <w:p w:rsidR="006B7C7A" w:rsidRPr="00C6313D" w:rsidRDefault="006B7C7A" w:rsidP="00C6313D">
            <w:pPr>
              <w:keepLines/>
              <w:numPr>
                <w:ilvl w:val="0"/>
                <w:numId w:val="6"/>
              </w:numPr>
              <w:spacing w:after="0" w:line="20" w:lineRule="atLeast"/>
              <w:jc w:val="both"/>
              <w:rPr>
                <w:rFonts w:ascii="Arial" w:eastAsia="Calibri" w:hAnsi="Arial" w:cs="Arial"/>
                <w:lang w:val="es-CO"/>
              </w:rPr>
            </w:pPr>
            <w:r w:rsidRPr="00C6313D">
              <w:rPr>
                <w:rFonts w:ascii="Arial" w:eastAsia="Calibri" w:hAnsi="Arial" w:cs="Arial"/>
                <w:lang w:val="es-CO"/>
              </w:rPr>
              <w:t xml:space="preserve">Estudios de topografía </w:t>
            </w:r>
          </w:p>
          <w:p w:rsidR="006B7C7A" w:rsidRPr="00C6313D" w:rsidRDefault="006B7C7A" w:rsidP="00C6313D">
            <w:pPr>
              <w:keepLines/>
              <w:numPr>
                <w:ilvl w:val="0"/>
                <w:numId w:val="6"/>
              </w:numPr>
              <w:spacing w:after="0" w:line="20" w:lineRule="atLeast"/>
              <w:jc w:val="both"/>
              <w:rPr>
                <w:rFonts w:ascii="Arial" w:eastAsia="Calibri" w:hAnsi="Arial" w:cs="Arial"/>
                <w:lang w:val="es-CO"/>
              </w:rPr>
            </w:pPr>
            <w:r w:rsidRPr="00C6313D">
              <w:rPr>
                <w:rFonts w:ascii="Arial" w:eastAsia="Calibri" w:hAnsi="Arial" w:cs="Arial"/>
                <w:lang w:val="es-CO"/>
              </w:rPr>
              <w:t>Estudios de suelos</w:t>
            </w:r>
          </w:p>
          <w:p w:rsidR="006B7C7A" w:rsidRPr="00C6313D" w:rsidRDefault="006B7C7A" w:rsidP="00C6313D">
            <w:pPr>
              <w:keepLines/>
              <w:numPr>
                <w:ilvl w:val="0"/>
                <w:numId w:val="6"/>
              </w:numPr>
              <w:spacing w:after="0" w:line="20" w:lineRule="atLeast"/>
              <w:jc w:val="both"/>
              <w:rPr>
                <w:rFonts w:ascii="Arial" w:eastAsia="Calibri" w:hAnsi="Arial" w:cs="Arial"/>
                <w:lang w:val="es-CO"/>
              </w:rPr>
            </w:pPr>
            <w:r w:rsidRPr="00C6313D">
              <w:rPr>
                <w:rFonts w:ascii="Arial" w:eastAsia="Calibri" w:hAnsi="Arial" w:cs="Arial"/>
                <w:lang w:val="es-CO"/>
              </w:rPr>
              <w:t>Estudios de riesgo</w:t>
            </w:r>
          </w:p>
          <w:p w:rsidR="006B7C7A" w:rsidRPr="00C6313D" w:rsidRDefault="006B7C7A" w:rsidP="00C6313D">
            <w:pPr>
              <w:keepLines/>
              <w:numPr>
                <w:ilvl w:val="0"/>
                <w:numId w:val="6"/>
              </w:numPr>
              <w:spacing w:after="0" w:line="20" w:lineRule="atLeast"/>
              <w:jc w:val="both"/>
              <w:rPr>
                <w:rFonts w:ascii="Arial" w:eastAsia="Calibri" w:hAnsi="Arial" w:cs="Arial"/>
                <w:lang w:val="es-CO"/>
              </w:rPr>
            </w:pPr>
            <w:r w:rsidRPr="00C6313D">
              <w:rPr>
                <w:rFonts w:ascii="Arial" w:eastAsia="Calibri" w:hAnsi="Arial" w:cs="Arial"/>
                <w:lang w:val="es-CO"/>
              </w:rPr>
              <w:t>Estudio de redes</w:t>
            </w:r>
          </w:p>
          <w:p w:rsidR="006B7C7A" w:rsidRPr="00C6313D" w:rsidRDefault="006B7C7A" w:rsidP="00C6313D">
            <w:pPr>
              <w:keepLines/>
              <w:numPr>
                <w:ilvl w:val="0"/>
                <w:numId w:val="6"/>
              </w:numPr>
              <w:spacing w:after="0" w:line="20" w:lineRule="atLeast"/>
              <w:jc w:val="both"/>
              <w:rPr>
                <w:rFonts w:ascii="Arial" w:eastAsia="Calibri" w:hAnsi="Arial" w:cs="Arial"/>
                <w:lang w:val="es-CO"/>
              </w:rPr>
            </w:pPr>
            <w:r w:rsidRPr="00C6313D">
              <w:rPr>
                <w:rFonts w:ascii="Arial" w:eastAsia="Calibri" w:hAnsi="Arial" w:cs="Arial"/>
                <w:lang w:val="es-CO"/>
              </w:rPr>
              <w:t>Estudio socioeconómico que contiene el censo de la población asentada</w:t>
            </w:r>
          </w:p>
        </w:tc>
      </w:tr>
      <w:tr w:rsidR="006B7C7A" w:rsidRPr="00C6313D" w:rsidTr="00DC2401">
        <w:tc>
          <w:tcPr>
            <w:tcW w:w="5000" w:type="pct"/>
            <w:shd w:val="clear" w:color="auto" w:fill="auto"/>
          </w:tcPr>
          <w:p w:rsidR="006B7C7A" w:rsidRPr="00C6313D" w:rsidRDefault="006B7C7A" w:rsidP="00C6313D">
            <w:pPr>
              <w:keepLines/>
              <w:spacing w:after="0" w:line="20" w:lineRule="atLeast"/>
              <w:jc w:val="both"/>
              <w:rPr>
                <w:rFonts w:ascii="Arial" w:eastAsia="Calibri" w:hAnsi="Arial" w:cs="Arial"/>
                <w:b/>
                <w:lang w:val="es-CO"/>
              </w:rPr>
            </w:pPr>
            <w:r w:rsidRPr="00C6313D">
              <w:rPr>
                <w:rFonts w:ascii="Arial" w:eastAsia="Calibri" w:hAnsi="Arial" w:cs="Arial"/>
                <w:b/>
                <w:lang w:val="es-CO"/>
              </w:rPr>
              <w:t>Diagnóstico del Barrio que contenga:</w:t>
            </w:r>
          </w:p>
          <w:p w:rsidR="006B7C7A" w:rsidRPr="00C6313D" w:rsidRDefault="006B7C7A" w:rsidP="00C6313D">
            <w:pPr>
              <w:keepLines/>
              <w:spacing w:after="0" w:line="20" w:lineRule="atLeast"/>
              <w:jc w:val="both"/>
              <w:rPr>
                <w:rFonts w:ascii="Arial" w:eastAsia="Calibri" w:hAnsi="Arial" w:cs="Arial"/>
                <w:b/>
                <w:lang w:val="es-CO"/>
              </w:rPr>
            </w:pP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Diagnóstico Sistema Ambiental</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Diagnóstico Sistema de Servicios público domiciliarios</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Diagnóstico Sistema de Equipamientos Urbanos</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Diagnóstico Sistema de Espacio Público</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Diagnóstico Sistema de Movilidad</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Diagnóstico Amenazas y riesgos que definen la amenaza mitigable y no mitigable</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Clasificación del suelo</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Tratamientos Urbanísticos</w:t>
            </w:r>
          </w:p>
        </w:tc>
      </w:tr>
      <w:tr w:rsidR="006B7C7A" w:rsidRPr="00A433C3" w:rsidTr="00DC2401">
        <w:tc>
          <w:tcPr>
            <w:tcW w:w="5000" w:type="pct"/>
            <w:shd w:val="clear" w:color="auto" w:fill="auto"/>
          </w:tcPr>
          <w:p w:rsidR="006B7C7A" w:rsidRPr="00C6313D" w:rsidRDefault="006B7C7A" w:rsidP="00C6313D">
            <w:pPr>
              <w:keepLines/>
              <w:spacing w:after="0" w:line="20" w:lineRule="atLeast"/>
              <w:jc w:val="both"/>
              <w:rPr>
                <w:rFonts w:ascii="Arial" w:eastAsia="Calibri" w:hAnsi="Arial" w:cs="Arial"/>
                <w:b/>
                <w:lang w:val="es-CO"/>
              </w:rPr>
            </w:pPr>
            <w:r w:rsidRPr="00C6313D">
              <w:rPr>
                <w:rFonts w:ascii="Arial" w:eastAsia="Calibri" w:hAnsi="Arial" w:cs="Arial"/>
                <w:b/>
                <w:lang w:val="es-CO"/>
              </w:rPr>
              <w:t>Propuesta Urbanística que contenga:</w:t>
            </w:r>
          </w:p>
          <w:p w:rsidR="006B7C7A" w:rsidRPr="00C6313D" w:rsidRDefault="006B7C7A" w:rsidP="00C6313D">
            <w:pPr>
              <w:keepLines/>
              <w:spacing w:after="0" w:line="20" w:lineRule="atLeast"/>
              <w:jc w:val="both"/>
              <w:rPr>
                <w:rFonts w:ascii="Arial" w:eastAsia="Calibri" w:hAnsi="Arial" w:cs="Arial"/>
                <w:lang w:val="es-CO"/>
              </w:rPr>
            </w:pP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Definición del Sistema Ambiental en función de los estudios previos realizados</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Definición del Sistema de Servicios público domiciliarios</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Definición del Sistema Equipamientos Urbanos</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Definición del Sistema de Espacio Público</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Definición del Sistema de movilidad</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Definición del Sistema Ambiental</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lastRenderedPageBreak/>
              <w:t>Definición de suelo de protección ambiental en función de los resultados de los estudios, topográficos, de suelos y de riesgo.</w:t>
            </w:r>
          </w:p>
          <w:p w:rsidR="006B7C7A" w:rsidRPr="00C6313D" w:rsidRDefault="006B7C7A" w:rsidP="00C6313D">
            <w:pPr>
              <w:keepLines/>
              <w:numPr>
                <w:ilvl w:val="0"/>
                <w:numId w:val="6"/>
              </w:numPr>
              <w:spacing w:after="0" w:line="20" w:lineRule="atLeast"/>
              <w:contextualSpacing/>
              <w:jc w:val="both"/>
              <w:rPr>
                <w:rFonts w:ascii="Arial" w:eastAsia="Calibri" w:hAnsi="Arial" w:cs="Arial"/>
                <w:lang w:val="es-CO"/>
              </w:rPr>
            </w:pPr>
            <w:r w:rsidRPr="00C6313D">
              <w:rPr>
                <w:rFonts w:ascii="Arial" w:eastAsia="Calibri" w:hAnsi="Arial" w:cs="Arial"/>
                <w:lang w:val="es-CO"/>
              </w:rPr>
              <w:t>Asignación de tratamientos urbanísticos y edificabilidades</w:t>
            </w:r>
          </w:p>
        </w:tc>
      </w:tr>
      <w:tr w:rsidR="006B7C7A" w:rsidRPr="00A433C3" w:rsidTr="00DC2401">
        <w:tc>
          <w:tcPr>
            <w:tcW w:w="5000" w:type="pct"/>
            <w:shd w:val="clear" w:color="auto" w:fill="auto"/>
          </w:tcPr>
          <w:p w:rsidR="006B7C7A" w:rsidRPr="00C6313D" w:rsidRDefault="006B7C7A" w:rsidP="00C6313D">
            <w:pPr>
              <w:keepLines/>
              <w:spacing w:after="0" w:line="20" w:lineRule="atLeast"/>
              <w:contextualSpacing/>
              <w:jc w:val="both"/>
              <w:rPr>
                <w:rFonts w:ascii="Arial" w:eastAsia="Calibri" w:hAnsi="Arial" w:cs="Arial"/>
                <w:lang w:val="es-CO"/>
              </w:rPr>
            </w:pPr>
            <w:r w:rsidRPr="00C6313D">
              <w:rPr>
                <w:rFonts w:ascii="Arial" w:eastAsia="Calibri" w:hAnsi="Arial" w:cs="Arial"/>
                <w:b/>
                <w:lang w:val="es-CO"/>
              </w:rPr>
              <w:lastRenderedPageBreak/>
              <w:t>Estudio de títulos y proceso jurídico de legalización urbanística que contenga</w:t>
            </w:r>
            <w:r w:rsidRPr="00C6313D">
              <w:rPr>
                <w:rFonts w:ascii="Arial" w:eastAsia="Calibri" w:hAnsi="Arial" w:cs="Arial"/>
                <w:lang w:val="es-CO"/>
              </w:rPr>
              <w:t>:</w:t>
            </w:r>
          </w:p>
          <w:p w:rsidR="006B7C7A" w:rsidRPr="00C6313D" w:rsidRDefault="006B7C7A" w:rsidP="00C6313D">
            <w:pPr>
              <w:keepLines/>
              <w:spacing w:after="0" w:line="20" w:lineRule="atLeast"/>
              <w:contextualSpacing/>
              <w:jc w:val="both"/>
              <w:rPr>
                <w:rFonts w:ascii="Arial" w:eastAsia="Calibri" w:hAnsi="Arial" w:cs="Arial"/>
                <w:lang w:val="es-CO"/>
              </w:rPr>
            </w:pP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Certificado de libertad y tradición de todos los predios objeto de legalización</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Fotocopias de escrituras o promesas de compraventa que hacen parte del proceso de legalización</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Pruebas para establecer la fecha de ocupación del asentamiento (Aerofotografías, escrituras públicas, promesas de compraventa o cualquier medio de comprobación válidos.</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Proyección de todos los actos administrativos que hacen parte del proceso</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Documento de análisis técnico de los documentos entregados por la comunidad.</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 xml:space="preserve">Documento contentivo de la descripción de las actividades desarrolladas en cada etapa, con las respectivas publicaciones y actas suscritas, de conformidad con lo establecido en la normatividad. </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 xml:space="preserve">Documento que describa las socializaciones realizadas con la comunidad, con listas y demás instrumentos que den cuenta de la asistencia de la comunidad.  </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Resolución que determina la regularización/legalización del barrio</w:t>
            </w:r>
          </w:p>
        </w:tc>
      </w:tr>
    </w:tbl>
    <w:p w:rsidR="006B7C7A" w:rsidRPr="00C6313D" w:rsidRDefault="006B7C7A" w:rsidP="00C6313D">
      <w:pPr>
        <w:keepLines/>
        <w:spacing w:after="0" w:line="20" w:lineRule="atLeast"/>
        <w:ind w:left="1080"/>
        <w:jc w:val="both"/>
        <w:rPr>
          <w:rFonts w:ascii="Arial" w:eastAsia="Calibri" w:hAnsi="Arial" w:cs="Arial"/>
          <w:b/>
          <w:lang w:val="es-CO"/>
        </w:rPr>
      </w:pPr>
    </w:p>
    <w:p w:rsidR="006B7C7A" w:rsidRPr="00C6313D" w:rsidRDefault="006B7C7A" w:rsidP="00BF40A6">
      <w:pPr>
        <w:keepLines/>
        <w:spacing w:after="0" w:line="20" w:lineRule="atLeast"/>
        <w:jc w:val="both"/>
        <w:rPr>
          <w:rFonts w:ascii="Arial" w:eastAsia="Calibri" w:hAnsi="Arial" w:cs="Arial"/>
          <w:b/>
          <w:lang w:val="es-CO"/>
        </w:rPr>
      </w:pPr>
      <w:r w:rsidRPr="00C6313D">
        <w:rPr>
          <w:rFonts w:ascii="Arial" w:eastAsia="Calibri" w:hAnsi="Arial" w:cs="Arial"/>
          <w:b/>
          <w:lang w:val="es-CO"/>
        </w:rPr>
        <w:t>Estudios y diseños definitivos para el mejoramiento integral de los barrios Popular, Rosal de Oriente y Figueroa</w:t>
      </w:r>
    </w:p>
    <w:p w:rsidR="006B7C7A" w:rsidRPr="00C6313D" w:rsidRDefault="006B7C7A" w:rsidP="00BF40A6">
      <w:pPr>
        <w:keepLines/>
        <w:spacing w:after="0" w:line="20" w:lineRule="atLeast"/>
        <w:contextualSpacing/>
        <w:jc w:val="both"/>
        <w:rPr>
          <w:rFonts w:ascii="Arial" w:eastAsia="Calibri" w:hAnsi="Arial" w:cs="Arial"/>
          <w:lang w:val="es-CO"/>
        </w:rPr>
      </w:pPr>
    </w:p>
    <w:p w:rsidR="006B7C7A" w:rsidRPr="00C6313D" w:rsidRDefault="006B7C7A" w:rsidP="00BF40A6">
      <w:pPr>
        <w:keepLines/>
        <w:spacing w:after="0" w:line="20" w:lineRule="atLeast"/>
        <w:contextualSpacing/>
        <w:jc w:val="both"/>
        <w:rPr>
          <w:rFonts w:ascii="Arial" w:eastAsia="Calibri" w:hAnsi="Arial" w:cs="Arial"/>
          <w:lang w:val="es-CO"/>
        </w:rPr>
      </w:pPr>
      <w:r w:rsidRPr="00C6313D">
        <w:rPr>
          <w:rFonts w:ascii="Arial" w:eastAsia="Calibri" w:hAnsi="Arial" w:cs="Arial"/>
          <w:lang w:val="es-CO"/>
        </w:rPr>
        <w:t>Las consultorías deberán entregar previa aprobación y recibo a satisfacción por parte del interventor del contrato de los mismos productos, los productos de los estudios y diseños que se relacionan a continuación:</w:t>
      </w:r>
    </w:p>
    <w:p w:rsidR="006B7C7A" w:rsidRPr="00C6313D" w:rsidRDefault="006B7C7A" w:rsidP="00C6313D">
      <w:pPr>
        <w:keepLines/>
        <w:spacing w:after="0" w:line="20" w:lineRule="atLeast"/>
        <w:jc w:val="both"/>
        <w:rPr>
          <w:rFonts w:ascii="Arial" w:eastAsia="Calibri" w:hAnsi="Arial" w:cs="Arial"/>
          <w:highlight w:val="yellow"/>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B7C7A" w:rsidRPr="00C6313D" w:rsidTr="00DC2401">
        <w:tc>
          <w:tcPr>
            <w:tcW w:w="5000" w:type="pct"/>
            <w:shd w:val="clear" w:color="auto" w:fill="D9D9D9"/>
          </w:tcPr>
          <w:p w:rsidR="006B7C7A" w:rsidRPr="00C6313D" w:rsidRDefault="006B7C7A" w:rsidP="00C6313D">
            <w:pPr>
              <w:keepLines/>
              <w:spacing w:after="0" w:line="20" w:lineRule="atLeast"/>
              <w:jc w:val="center"/>
              <w:rPr>
                <w:rFonts w:ascii="Arial" w:eastAsia="Calibri" w:hAnsi="Arial" w:cs="Arial"/>
                <w:b/>
                <w:lang w:val="es-CO"/>
              </w:rPr>
            </w:pPr>
            <w:r w:rsidRPr="00C6313D">
              <w:rPr>
                <w:rFonts w:ascii="Arial" w:eastAsia="Calibri" w:hAnsi="Arial" w:cs="Arial"/>
                <w:b/>
                <w:lang w:val="es-CO"/>
              </w:rPr>
              <w:t>Descripción del producto</w:t>
            </w:r>
          </w:p>
        </w:tc>
      </w:tr>
      <w:tr w:rsidR="006B7C7A" w:rsidRPr="00C6313D" w:rsidTr="00DC2401">
        <w:tc>
          <w:tcPr>
            <w:tcW w:w="5000" w:type="pct"/>
            <w:shd w:val="clear" w:color="auto" w:fill="auto"/>
          </w:tcPr>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Producto No. 1 “producto de topografía, estudios y diseños de las redes de servicios públicos (acueducto, alcantarillado, drenajes y eléctrico)”, previa aprobación y recibo a satisfacción por parte del interventor del contrato de los mismos productos.</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Producto No. 2 “estudios y diseños ambientales y de mitigación de riesgo, de vías y pavimentos”, previa aprobación y recibo a satisfacción por parte del interventor del contrato de los mismos productos.</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Producto No. 3 “estudios y diseños urbanos, paisajísticos y arquitectónicos; y los estudios y diseños de equipamientos”, previa aprobación y recibo a satisfacción por parte del interventor del contrato de los mismos productos.</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 xml:space="preserve">Producto No. 4 “plan de reasentamiento de familias y el plan de acciones sociales” previa aprobación y recibo a satisfacción por parte del interventor del contrato de los mismos productos. </w:t>
            </w:r>
          </w:p>
          <w:p w:rsidR="006B7C7A" w:rsidRPr="00C6313D" w:rsidRDefault="006B7C7A" w:rsidP="00C6313D">
            <w:pPr>
              <w:keepLines/>
              <w:numPr>
                <w:ilvl w:val="0"/>
                <w:numId w:val="7"/>
              </w:numPr>
              <w:spacing w:after="0" w:line="20" w:lineRule="atLeast"/>
              <w:contextualSpacing/>
              <w:jc w:val="both"/>
              <w:rPr>
                <w:rFonts w:ascii="Arial" w:eastAsia="Calibri" w:hAnsi="Arial" w:cs="Arial"/>
                <w:lang w:val="es-CO"/>
              </w:rPr>
            </w:pPr>
            <w:r w:rsidRPr="00C6313D">
              <w:rPr>
                <w:rFonts w:ascii="Arial" w:eastAsia="Calibri" w:hAnsi="Arial" w:cs="Arial"/>
                <w:lang w:val="es-CO"/>
              </w:rPr>
              <w:t>Producto No. 5 “resumen ejecutivo del proyecto que incluya los cálculos, cartera topográfica, memorias, planos de construcción, fotografías, presupuesto, análisis de precio unitarios, especificaciones técnicas. Conclusiones y recomendaciones del estudio”.</w:t>
            </w:r>
          </w:p>
        </w:tc>
      </w:tr>
    </w:tbl>
    <w:p w:rsidR="006B7C7A" w:rsidRDefault="006B7C7A" w:rsidP="00C6313D">
      <w:pPr>
        <w:spacing w:after="0" w:line="20" w:lineRule="atLeast"/>
        <w:ind w:left="360"/>
        <w:jc w:val="both"/>
        <w:rPr>
          <w:rFonts w:ascii="Arial" w:eastAsia="Times New Roman" w:hAnsi="Arial" w:cs="Arial"/>
          <w:lang w:val="es-CO"/>
        </w:rPr>
      </w:pPr>
    </w:p>
    <w:p w:rsidR="00660586" w:rsidRDefault="00660586" w:rsidP="00C6313D">
      <w:pPr>
        <w:spacing w:after="0" w:line="20" w:lineRule="atLeast"/>
        <w:ind w:left="360"/>
        <w:jc w:val="both"/>
        <w:rPr>
          <w:rFonts w:ascii="Arial" w:eastAsia="Times New Roman" w:hAnsi="Arial" w:cs="Arial"/>
          <w:lang w:val="es-CO"/>
        </w:rPr>
      </w:pPr>
    </w:p>
    <w:p w:rsidR="00660586" w:rsidRDefault="00660586" w:rsidP="00C6313D">
      <w:pPr>
        <w:spacing w:after="0" w:line="20" w:lineRule="atLeast"/>
        <w:ind w:left="360"/>
        <w:jc w:val="both"/>
        <w:rPr>
          <w:rFonts w:ascii="Arial" w:eastAsia="Times New Roman" w:hAnsi="Arial" w:cs="Arial"/>
          <w:lang w:val="es-CO"/>
        </w:rPr>
      </w:pPr>
    </w:p>
    <w:p w:rsidR="00660586" w:rsidRPr="00C6313D" w:rsidRDefault="00660586" w:rsidP="00C6313D">
      <w:pPr>
        <w:spacing w:after="0" w:line="20" w:lineRule="atLeast"/>
        <w:ind w:left="360"/>
        <w:jc w:val="both"/>
        <w:rPr>
          <w:rFonts w:ascii="Arial" w:eastAsia="Times New Roman" w:hAnsi="Arial" w:cs="Arial"/>
          <w:lang w:val="es-CO"/>
        </w:rPr>
      </w:pPr>
    </w:p>
    <w:p w:rsidR="006B7C7A" w:rsidRDefault="006B7C7A" w:rsidP="00C6313D">
      <w:pPr>
        <w:numPr>
          <w:ilvl w:val="0"/>
          <w:numId w:val="19"/>
        </w:numPr>
        <w:spacing w:after="0" w:line="20" w:lineRule="atLeast"/>
        <w:rPr>
          <w:rFonts w:ascii="Arial" w:eastAsia="Times New Roman" w:hAnsi="Arial" w:cs="Arial"/>
          <w:lang w:val="es-ES_tradnl"/>
        </w:rPr>
      </w:pPr>
      <w:r w:rsidRPr="00660586">
        <w:rPr>
          <w:rFonts w:ascii="Arial" w:eastAsia="Times New Roman" w:hAnsi="Arial" w:cs="Arial"/>
          <w:b/>
          <w:lang w:val="es-ES"/>
        </w:rPr>
        <w:lastRenderedPageBreak/>
        <w:t>Riesgos</w:t>
      </w:r>
      <w:r w:rsidR="00660586" w:rsidRPr="00660586">
        <w:rPr>
          <w:rFonts w:ascii="Arial" w:eastAsia="Times New Roman" w:hAnsi="Arial" w:cs="Arial"/>
          <w:b/>
          <w:lang w:val="es-ES"/>
        </w:rPr>
        <w:t xml:space="preserve">: </w:t>
      </w:r>
      <w:r w:rsidRPr="00660586">
        <w:rPr>
          <w:rFonts w:ascii="Arial" w:eastAsia="Times New Roman" w:hAnsi="Arial" w:cs="Arial"/>
          <w:lang w:val="es-ES_tradnl"/>
        </w:rPr>
        <w:t>Se han previsto como riesgos probables en la ejecución del proyecto los siguientes:</w:t>
      </w:r>
    </w:p>
    <w:p w:rsidR="00660586" w:rsidRPr="00660586" w:rsidRDefault="00660586" w:rsidP="00660586">
      <w:pPr>
        <w:spacing w:after="0" w:line="20" w:lineRule="atLeast"/>
        <w:ind w:left="360"/>
        <w:rPr>
          <w:rFonts w:ascii="Arial" w:eastAsia="Times New Roman" w:hAnsi="Arial" w:cs="Arial"/>
          <w:lang w:val="es-ES_tradnl"/>
        </w:rPr>
      </w:pPr>
    </w:p>
    <w:p w:rsidR="006B7C7A" w:rsidRDefault="006B7C7A" w:rsidP="00660586">
      <w:pPr>
        <w:spacing w:after="0" w:line="20" w:lineRule="atLeast"/>
        <w:ind w:left="360"/>
        <w:jc w:val="both"/>
        <w:rPr>
          <w:rFonts w:ascii="Arial" w:eastAsia="Times New Roman" w:hAnsi="Arial" w:cs="Arial"/>
          <w:lang w:val="es-CO" w:eastAsia="es-CO"/>
        </w:rPr>
      </w:pPr>
      <w:r w:rsidRPr="00C6313D">
        <w:rPr>
          <w:rFonts w:ascii="Arial" w:eastAsia="Times New Roman" w:hAnsi="Arial" w:cs="Arial"/>
          <w:lang w:val="es-ES_tradnl"/>
        </w:rPr>
        <w:t xml:space="preserve">Riesgo por cambio del  régimen de contratación que afecte el contrato y las condiciones pactadas en él; </w:t>
      </w:r>
      <w:r w:rsidRPr="00C6313D">
        <w:rPr>
          <w:rFonts w:ascii="Arial" w:eastAsia="Times New Roman" w:hAnsi="Arial" w:cs="Arial"/>
          <w:lang w:val="es-CO" w:eastAsia="es-CO"/>
        </w:rPr>
        <w:t xml:space="preserve">Riesgo financiero por la posible modificación del régimen de impuestos aplicables al contrato  o a terceros; </w:t>
      </w:r>
      <w:r w:rsidRPr="00C6313D">
        <w:rPr>
          <w:rFonts w:ascii="Arial" w:eastAsia="Times New Roman" w:hAnsi="Arial" w:cs="Arial"/>
          <w:lang w:val="es-ES"/>
        </w:rPr>
        <w:t xml:space="preserve">Riesgo de carácter económico </w:t>
      </w:r>
      <w:r w:rsidRPr="00C6313D">
        <w:rPr>
          <w:rFonts w:ascii="Arial" w:eastAsia="Times New Roman" w:hAnsi="Arial" w:cs="Arial"/>
          <w:lang w:val="es-CO" w:eastAsia="es-CO"/>
        </w:rPr>
        <w:t>por atrasos y sobrecostos en la ejecución de las obras por causas distintas a las climáticas o de fuerza mayor o de caso fortuito.</w:t>
      </w:r>
    </w:p>
    <w:p w:rsidR="00BF40A6" w:rsidRPr="00C6313D" w:rsidRDefault="00BF40A6" w:rsidP="00660586">
      <w:pPr>
        <w:spacing w:after="0" w:line="20" w:lineRule="atLeast"/>
        <w:ind w:left="360"/>
        <w:jc w:val="both"/>
        <w:rPr>
          <w:rFonts w:ascii="Arial" w:eastAsia="Times New Roman" w:hAnsi="Arial" w:cs="Arial"/>
          <w:lang w:val="es-CO" w:eastAsia="es-CO"/>
        </w:rPr>
      </w:pPr>
    </w:p>
    <w:p w:rsidR="006B7C7A" w:rsidRPr="00C6313D" w:rsidRDefault="006B7C7A" w:rsidP="00660586">
      <w:pPr>
        <w:spacing w:after="0" w:line="20" w:lineRule="atLeast"/>
        <w:ind w:left="360"/>
        <w:jc w:val="both"/>
        <w:rPr>
          <w:rFonts w:ascii="Arial" w:eastAsia="Times New Roman" w:hAnsi="Arial" w:cs="Arial"/>
          <w:lang w:val="es-CO"/>
        </w:rPr>
      </w:pPr>
      <w:r w:rsidRPr="00C6313D">
        <w:rPr>
          <w:rFonts w:ascii="Arial" w:eastAsia="Times New Roman" w:hAnsi="Arial" w:cs="Arial"/>
          <w:lang w:val="es-CO" w:eastAsia="es-CO"/>
        </w:rPr>
        <w:t xml:space="preserve">Riesgo por incumplimiento de las obligaciones del contrato como causa del </w:t>
      </w:r>
      <w:r w:rsidRPr="00C6313D">
        <w:rPr>
          <w:rFonts w:ascii="Arial" w:eastAsia="Times New Roman" w:hAnsi="Arial" w:cs="Arial"/>
          <w:lang w:val="es-CO"/>
        </w:rPr>
        <w:t>acompañamiento permanente que debe tener la interventoría en los trámites de declaración de siniestros, multas, sanciones, etc., en caso de que se presenten al contratista de la consultoría; así como los derivados por efectos desfavorables causados por la suspensión del contrato que se originen por causas no imputables a la acción u omisión de la Administración Municipal.</w:t>
      </w:r>
    </w:p>
    <w:p w:rsidR="006B7C7A" w:rsidRPr="00C6313D" w:rsidRDefault="006B7C7A" w:rsidP="00C6313D">
      <w:pPr>
        <w:spacing w:after="0" w:line="20" w:lineRule="atLeast"/>
        <w:rPr>
          <w:rFonts w:ascii="Arial" w:eastAsia="Times New Roman" w:hAnsi="Arial" w:cs="Arial"/>
          <w:b/>
          <w:bCs/>
          <w:i/>
          <w:smallCaps/>
          <w:spacing w:val="5"/>
          <w:lang w:val="es-CO" w:bidi="en-US"/>
        </w:rPr>
      </w:pPr>
      <w:r w:rsidRPr="00C6313D">
        <w:rPr>
          <w:rFonts w:ascii="Arial" w:hAnsi="Arial" w:cs="Arial"/>
          <w:b/>
          <w:bCs/>
          <w:i/>
          <w:lang w:val="es-CO"/>
        </w:rPr>
        <w:br w:type="page"/>
      </w:r>
    </w:p>
    <w:p w:rsidR="00BF40A6" w:rsidRDefault="007C3C98" w:rsidP="00C6313D">
      <w:pPr>
        <w:spacing w:after="0" w:line="20" w:lineRule="atLeast"/>
        <w:jc w:val="right"/>
        <w:rPr>
          <w:rFonts w:ascii="Arial" w:hAnsi="Arial" w:cs="Arial"/>
          <w:b/>
          <w:lang w:val="es-MX"/>
        </w:rPr>
      </w:pPr>
      <w:r w:rsidRPr="00C6313D">
        <w:rPr>
          <w:rFonts w:ascii="Arial" w:hAnsi="Arial" w:cs="Arial"/>
          <w:b/>
          <w:lang w:val="es-MX"/>
        </w:rPr>
        <w:lastRenderedPageBreak/>
        <w:t>ANEXO II-d</w:t>
      </w:r>
    </w:p>
    <w:p w:rsidR="00BF40A6" w:rsidRDefault="00BF40A6" w:rsidP="00C6313D">
      <w:pPr>
        <w:spacing w:after="0" w:line="20" w:lineRule="atLeast"/>
        <w:jc w:val="right"/>
        <w:rPr>
          <w:rFonts w:ascii="Arial" w:hAnsi="Arial" w:cs="Arial"/>
          <w:b/>
          <w:lang w:val="es-MX"/>
        </w:rPr>
      </w:pPr>
    </w:p>
    <w:p w:rsidR="00BF40A6" w:rsidRDefault="00BF40A6" w:rsidP="00C6313D">
      <w:pPr>
        <w:spacing w:after="0" w:line="20" w:lineRule="atLeast"/>
        <w:jc w:val="right"/>
        <w:rPr>
          <w:rFonts w:ascii="Arial" w:hAnsi="Arial" w:cs="Arial"/>
          <w:b/>
          <w:lang w:val="es-MX"/>
        </w:rPr>
      </w:pPr>
    </w:p>
    <w:p w:rsidR="00A92012" w:rsidRPr="00C6313D" w:rsidRDefault="00A92012" w:rsidP="00C6313D">
      <w:pPr>
        <w:pStyle w:val="Heading1"/>
        <w:spacing w:before="0" w:line="20" w:lineRule="atLeast"/>
        <w:jc w:val="center"/>
        <w:rPr>
          <w:rFonts w:ascii="Arial" w:hAnsi="Arial" w:cs="Arial"/>
          <w:b/>
          <w:bCs/>
          <w:sz w:val="22"/>
          <w:szCs w:val="22"/>
        </w:rPr>
      </w:pPr>
      <w:r w:rsidRPr="00C6313D">
        <w:rPr>
          <w:rFonts w:ascii="Arial" w:hAnsi="Arial" w:cs="Arial"/>
          <w:b/>
          <w:bCs/>
          <w:sz w:val="22"/>
          <w:szCs w:val="22"/>
        </w:rPr>
        <w:t xml:space="preserve">COLOMBIA </w:t>
      </w:r>
    </w:p>
    <w:p w:rsidR="00A92012" w:rsidRDefault="00A92012" w:rsidP="00C6313D">
      <w:pPr>
        <w:spacing w:after="0" w:line="20" w:lineRule="atLeast"/>
        <w:jc w:val="center"/>
        <w:rPr>
          <w:rFonts w:ascii="Arial" w:hAnsi="Arial" w:cs="Arial"/>
          <w:b/>
          <w:bCs/>
          <w:lang w:val="es-ES_tradnl"/>
        </w:rPr>
      </w:pPr>
      <w:r w:rsidRPr="00C6313D">
        <w:rPr>
          <w:rFonts w:ascii="Arial" w:hAnsi="Arial" w:cs="Arial"/>
          <w:b/>
          <w:bCs/>
          <w:lang w:val="es-ES_tradnl"/>
        </w:rPr>
        <w:t>Segundo Programa de Fortalecimiento Fiscal y del Gasto en Inversión Pública de las Entidades Territoriales (CO-L1155)</w:t>
      </w:r>
    </w:p>
    <w:p w:rsidR="00BF40A6" w:rsidRPr="00C6313D" w:rsidRDefault="00BF40A6" w:rsidP="00C6313D">
      <w:pPr>
        <w:spacing w:after="0" w:line="20" w:lineRule="atLeast"/>
        <w:jc w:val="center"/>
        <w:rPr>
          <w:rFonts w:ascii="Arial" w:hAnsi="Arial" w:cs="Arial"/>
          <w:bCs/>
          <w:lang w:val="es-ES_tradnl"/>
        </w:rPr>
      </w:pPr>
    </w:p>
    <w:p w:rsidR="00A92012" w:rsidRDefault="00A92012" w:rsidP="00C6313D">
      <w:pPr>
        <w:spacing w:after="0" w:line="20" w:lineRule="atLeast"/>
        <w:jc w:val="center"/>
        <w:rPr>
          <w:rFonts w:ascii="Arial" w:hAnsi="Arial" w:cs="Arial"/>
          <w:b/>
          <w:i/>
          <w:lang w:val="es-ES"/>
        </w:rPr>
      </w:pPr>
      <w:r w:rsidRPr="00C6313D">
        <w:rPr>
          <w:rFonts w:ascii="Arial" w:hAnsi="Arial" w:cs="Arial"/>
          <w:b/>
          <w:i/>
          <w:lang w:val="es-ES"/>
        </w:rPr>
        <w:t>Ficha de Identificación de Proyectos de Inversión</w:t>
      </w:r>
    </w:p>
    <w:p w:rsidR="00BF40A6" w:rsidRPr="00C6313D" w:rsidRDefault="00BF40A6" w:rsidP="00C6313D">
      <w:pPr>
        <w:spacing w:after="0" w:line="20" w:lineRule="atLeast"/>
        <w:jc w:val="center"/>
        <w:rPr>
          <w:rFonts w:ascii="Arial" w:hAnsi="Arial" w:cs="Arial"/>
          <w:b/>
          <w:i/>
          <w:lang w:val="es-ES"/>
        </w:rPr>
      </w:pPr>
    </w:p>
    <w:p w:rsidR="00A92012" w:rsidRPr="00C6313D" w:rsidRDefault="00A92012" w:rsidP="00C6313D">
      <w:pPr>
        <w:pStyle w:val="ListParagraph"/>
        <w:numPr>
          <w:ilvl w:val="0"/>
          <w:numId w:val="20"/>
        </w:numPr>
        <w:spacing w:after="0" w:line="20" w:lineRule="atLeast"/>
        <w:contextualSpacing w:val="0"/>
        <w:jc w:val="both"/>
        <w:rPr>
          <w:rFonts w:ascii="Arial" w:hAnsi="Arial" w:cs="Arial"/>
          <w:b/>
          <w:lang w:val="es-ES"/>
        </w:rPr>
      </w:pPr>
      <w:r w:rsidRPr="00C6313D">
        <w:rPr>
          <w:rFonts w:ascii="Arial" w:hAnsi="Arial" w:cs="Arial"/>
          <w:b/>
          <w:lang w:val="es-ES"/>
        </w:rPr>
        <w:t xml:space="preserve">Información Básica del Proyecto </w:t>
      </w:r>
    </w:p>
    <w:p w:rsidR="00A92012" w:rsidRPr="00C6313D" w:rsidRDefault="00A92012" w:rsidP="00C6313D">
      <w:pPr>
        <w:pStyle w:val="ListParagraph"/>
        <w:spacing w:after="0" w:line="20" w:lineRule="atLeast"/>
        <w:ind w:left="360"/>
        <w:contextualSpacing w:val="0"/>
        <w:jc w:val="both"/>
        <w:rPr>
          <w:rFonts w:ascii="Arial" w:hAnsi="Arial" w:cs="Arial"/>
          <w:b/>
          <w:lang w:val="es-ES"/>
        </w:rPr>
      </w:pP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BF40A6" w:rsidRPr="00A433C3" w:rsidTr="00DC2401">
        <w:tc>
          <w:tcPr>
            <w:tcW w:w="4140" w:type="dxa"/>
          </w:tcPr>
          <w:p w:rsidR="00BF40A6" w:rsidRPr="00C6313D" w:rsidRDefault="00BF40A6" w:rsidP="00C6313D">
            <w:pPr>
              <w:pStyle w:val="ListParagraph"/>
              <w:spacing w:line="20" w:lineRule="atLeast"/>
              <w:ind w:left="180"/>
              <w:contextualSpacing w:val="0"/>
              <w:jc w:val="both"/>
              <w:rPr>
                <w:rFonts w:ascii="Arial" w:hAnsi="Arial" w:cs="Arial"/>
                <w:lang w:val="es-ES"/>
              </w:rPr>
            </w:pPr>
            <w:r>
              <w:rPr>
                <w:rFonts w:ascii="Arial" w:hAnsi="Arial" w:cs="Arial"/>
                <w:lang w:val="es-ES"/>
              </w:rPr>
              <w:t>Nombre del Proyecto:</w:t>
            </w:r>
          </w:p>
        </w:tc>
        <w:tc>
          <w:tcPr>
            <w:tcW w:w="4428" w:type="dxa"/>
          </w:tcPr>
          <w:p w:rsidR="00BF40A6" w:rsidRPr="00BF40A6" w:rsidRDefault="00BF40A6" w:rsidP="00C6313D">
            <w:pPr>
              <w:spacing w:line="20" w:lineRule="atLeast"/>
              <w:ind w:left="360"/>
              <w:rPr>
                <w:rFonts w:ascii="Arial" w:hAnsi="Arial" w:cs="Arial"/>
                <w:lang w:val="pt-BR"/>
              </w:rPr>
            </w:pPr>
            <w:r w:rsidRPr="00BF40A6">
              <w:rPr>
                <w:rFonts w:ascii="Arial" w:hAnsi="Arial" w:cs="Arial"/>
                <w:lang w:val="pt-BR"/>
              </w:rPr>
              <w:t>Obras Parque Fluvial Rio Pasto</w:t>
            </w: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Ciudad:</w:t>
            </w:r>
          </w:p>
        </w:tc>
        <w:tc>
          <w:tcPr>
            <w:tcW w:w="4428" w:type="dxa"/>
          </w:tcPr>
          <w:p w:rsidR="00A92012" w:rsidRPr="00C6313D" w:rsidRDefault="00A92012" w:rsidP="00C6313D">
            <w:pPr>
              <w:spacing w:line="20" w:lineRule="atLeast"/>
              <w:ind w:left="360"/>
              <w:rPr>
                <w:rFonts w:ascii="Arial" w:hAnsi="Arial" w:cs="Arial"/>
                <w:lang w:val="es-ES"/>
              </w:rPr>
            </w:pPr>
            <w:r w:rsidRPr="00C6313D">
              <w:rPr>
                <w:rFonts w:ascii="Arial" w:hAnsi="Arial" w:cs="Arial"/>
                <w:lang w:val="es-ES"/>
              </w:rPr>
              <w:t>Pasto</w:t>
            </w: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 xml:space="preserve">Entidad Responsable y nombre de contacto (Gobierno Local, Agencia o Empresa) </w:t>
            </w:r>
          </w:p>
        </w:tc>
        <w:tc>
          <w:tcPr>
            <w:tcW w:w="4428" w:type="dxa"/>
          </w:tcPr>
          <w:p w:rsidR="00A92012" w:rsidRPr="00C6313D" w:rsidRDefault="00A92012" w:rsidP="00C6313D">
            <w:pPr>
              <w:spacing w:line="20" w:lineRule="atLeast"/>
              <w:rPr>
                <w:rFonts w:ascii="Arial" w:hAnsi="Arial" w:cs="Arial"/>
                <w:lang w:val="es-ES"/>
              </w:rPr>
            </w:pPr>
            <w:r w:rsidRPr="00C6313D">
              <w:rPr>
                <w:rFonts w:ascii="Arial" w:hAnsi="Arial" w:cs="Arial"/>
                <w:lang w:val="es-ES"/>
              </w:rPr>
              <w:t>Alcaldía municipal de Pasto</w:t>
            </w:r>
          </w:p>
          <w:p w:rsidR="00A92012" w:rsidRPr="00C6313D" w:rsidRDefault="00A92012" w:rsidP="00C6313D">
            <w:pPr>
              <w:spacing w:line="20" w:lineRule="atLeast"/>
              <w:rPr>
                <w:rFonts w:ascii="Arial" w:hAnsi="Arial" w:cs="Arial"/>
                <w:lang w:val="es-ES"/>
              </w:rPr>
            </w:pPr>
            <w:r w:rsidRPr="00C6313D">
              <w:rPr>
                <w:rFonts w:ascii="Arial" w:hAnsi="Arial" w:cs="Arial"/>
                <w:lang w:val="es-ES"/>
              </w:rPr>
              <w:t>HAROLD GUERRERO LOPEZ</w:t>
            </w:r>
          </w:p>
          <w:p w:rsidR="00A92012" w:rsidRPr="00C6313D" w:rsidRDefault="00A92012" w:rsidP="00C6313D">
            <w:pPr>
              <w:spacing w:line="20" w:lineRule="atLeast"/>
              <w:rPr>
                <w:rFonts w:ascii="Arial" w:hAnsi="Arial" w:cs="Arial"/>
                <w:lang w:val="es-ES"/>
              </w:rPr>
            </w:pPr>
            <w:r w:rsidRPr="00C6313D">
              <w:rPr>
                <w:rFonts w:ascii="Arial" w:hAnsi="Arial" w:cs="Arial"/>
                <w:lang w:val="es-ES"/>
              </w:rPr>
              <w:t>Alcalde de Pasto</w:t>
            </w:r>
          </w:p>
        </w:tc>
      </w:tr>
      <w:tr w:rsidR="00A92012" w:rsidRPr="00A433C3" w:rsidTr="00DC2401">
        <w:tc>
          <w:tcPr>
            <w:tcW w:w="4140" w:type="dxa"/>
          </w:tcPr>
          <w:p w:rsidR="00A92012" w:rsidRPr="00C6313D" w:rsidDel="00B513CC"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Agencia Ejecutora y nombre de contacto (si esta fuese diferente a la Entidad Responsable).</w:t>
            </w:r>
          </w:p>
        </w:tc>
        <w:tc>
          <w:tcPr>
            <w:tcW w:w="4428" w:type="dxa"/>
          </w:tcPr>
          <w:p w:rsidR="00A92012" w:rsidRPr="00C6313D" w:rsidRDefault="00A92012" w:rsidP="00C6313D">
            <w:pPr>
              <w:spacing w:line="20" w:lineRule="atLeast"/>
              <w:ind w:left="360"/>
              <w:rPr>
                <w:rFonts w:ascii="Arial" w:hAnsi="Arial" w:cs="Arial"/>
                <w:lang w:val="es-ES"/>
              </w:rPr>
            </w:pP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Costo total del proyecto o programa:</w:t>
            </w:r>
          </w:p>
        </w:tc>
        <w:tc>
          <w:tcPr>
            <w:tcW w:w="4428" w:type="dxa"/>
          </w:tcPr>
          <w:p w:rsidR="00A92012" w:rsidRPr="00C6313D" w:rsidRDefault="00A92012" w:rsidP="00C6313D">
            <w:pPr>
              <w:spacing w:line="20" w:lineRule="atLeast"/>
              <w:rPr>
                <w:rFonts w:ascii="Arial" w:hAnsi="Arial" w:cs="Arial"/>
                <w:lang w:val="es-ES"/>
              </w:rPr>
            </w:pPr>
            <w:r w:rsidRPr="00C6313D">
              <w:rPr>
                <w:rFonts w:ascii="Arial" w:hAnsi="Arial" w:cs="Arial"/>
                <w:lang w:val="es-ES"/>
              </w:rPr>
              <w:t>$58.000.000.</w:t>
            </w: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Necesidad de Financiamiento: (en millones de pesos)</w:t>
            </w:r>
          </w:p>
        </w:tc>
        <w:tc>
          <w:tcPr>
            <w:tcW w:w="4428" w:type="dxa"/>
          </w:tcPr>
          <w:p w:rsidR="00A92012" w:rsidRPr="00C6313D" w:rsidRDefault="00A92012" w:rsidP="00C6313D">
            <w:pPr>
              <w:spacing w:line="20" w:lineRule="atLeast"/>
              <w:rPr>
                <w:rFonts w:ascii="Arial" w:hAnsi="Arial" w:cs="Arial"/>
                <w:lang w:val="es-ES"/>
              </w:rPr>
            </w:pPr>
            <w:r w:rsidRPr="00C6313D">
              <w:rPr>
                <w:rFonts w:ascii="Arial" w:hAnsi="Arial" w:cs="Arial"/>
                <w:lang w:val="es-ES"/>
              </w:rPr>
              <w:t>$58.000.000</w:t>
            </w:r>
          </w:p>
        </w:tc>
      </w:tr>
      <w:tr w:rsidR="00A92012" w:rsidRPr="00A433C3"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Contrapartida Local: (en millones de pesos)</w:t>
            </w:r>
          </w:p>
        </w:tc>
        <w:tc>
          <w:tcPr>
            <w:tcW w:w="4428" w:type="dxa"/>
          </w:tcPr>
          <w:p w:rsidR="00A92012" w:rsidRPr="00C6313D" w:rsidRDefault="00A92012" w:rsidP="00C6313D">
            <w:pPr>
              <w:spacing w:line="20" w:lineRule="atLeast"/>
              <w:rPr>
                <w:rFonts w:ascii="Arial" w:hAnsi="Arial" w:cs="Arial"/>
                <w:lang w:val="es-ES"/>
              </w:rPr>
            </w:pPr>
          </w:p>
          <w:p w:rsidR="00A92012" w:rsidRPr="00C6313D" w:rsidRDefault="00A92012" w:rsidP="00C6313D">
            <w:pPr>
              <w:spacing w:line="20" w:lineRule="atLeast"/>
              <w:ind w:left="360"/>
              <w:rPr>
                <w:rFonts w:ascii="Arial" w:hAnsi="Arial" w:cs="Arial"/>
                <w:lang w:val="es-ES"/>
              </w:rPr>
            </w:pP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Periodo de Desembolso (incluye periodo de ejecución):</w:t>
            </w:r>
          </w:p>
        </w:tc>
        <w:tc>
          <w:tcPr>
            <w:tcW w:w="4428" w:type="dxa"/>
          </w:tcPr>
          <w:p w:rsidR="00A92012" w:rsidRPr="00C6313D" w:rsidRDefault="00A92012" w:rsidP="00C6313D">
            <w:pPr>
              <w:spacing w:line="20" w:lineRule="atLeast"/>
              <w:rPr>
                <w:rFonts w:ascii="Arial" w:hAnsi="Arial" w:cs="Arial"/>
                <w:lang w:val="es-ES"/>
              </w:rPr>
            </w:pPr>
            <w:r w:rsidRPr="00C6313D">
              <w:rPr>
                <w:rFonts w:ascii="Arial" w:hAnsi="Arial" w:cs="Arial"/>
                <w:lang w:val="es-ES"/>
              </w:rPr>
              <w:t>2016 - 2020</w:t>
            </w: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Fecha de Inicio: (se puede incluir proyectos o programas en ejecución siempre que se hayan iniciado en el 2015)</w:t>
            </w:r>
          </w:p>
        </w:tc>
        <w:tc>
          <w:tcPr>
            <w:tcW w:w="4428" w:type="dxa"/>
          </w:tcPr>
          <w:p w:rsidR="00A92012" w:rsidRPr="00C6313D" w:rsidRDefault="00A92012" w:rsidP="00C6313D">
            <w:pPr>
              <w:spacing w:line="20" w:lineRule="atLeast"/>
              <w:rPr>
                <w:rFonts w:ascii="Arial" w:hAnsi="Arial" w:cs="Arial"/>
                <w:lang w:val="es-ES"/>
              </w:rPr>
            </w:pPr>
            <w:r w:rsidRPr="00C6313D">
              <w:rPr>
                <w:rFonts w:ascii="Arial" w:hAnsi="Arial" w:cs="Arial"/>
                <w:lang w:val="es-ES"/>
              </w:rPr>
              <w:t>2016</w:t>
            </w:r>
          </w:p>
        </w:tc>
      </w:tr>
    </w:tbl>
    <w:p w:rsidR="00BF40A6" w:rsidRDefault="00BF40A6" w:rsidP="00BF40A6">
      <w:pPr>
        <w:pStyle w:val="ListParagraph"/>
        <w:spacing w:after="0" w:line="20" w:lineRule="atLeast"/>
        <w:ind w:left="360"/>
        <w:contextualSpacing w:val="0"/>
        <w:rPr>
          <w:rFonts w:ascii="Arial" w:hAnsi="Arial" w:cs="Arial"/>
          <w:b/>
          <w:lang w:val="es-ES"/>
        </w:rPr>
      </w:pPr>
    </w:p>
    <w:p w:rsidR="00A92012" w:rsidRDefault="00A92012" w:rsidP="00C6313D">
      <w:pPr>
        <w:pStyle w:val="ListParagraph"/>
        <w:numPr>
          <w:ilvl w:val="0"/>
          <w:numId w:val="20"/>
        </w:numPr>
        <w:spacing w:after="0" w:line="20" w:lineRule="atLeast"/>
        <w:contextualSpacing w:val="0"/>
        <w:rPr>
          <w:rFonts w:ascii="Arial" w:hAnsi="Arial" w:cs="Arial"/>
          <w:b/>
          <w:lang w:val="es-ES"/>
        </w:rPr>
      </w:pPr>
      <w:r w:rsidRPr="00C6313D">
        <w:rPr>
          <w:rFonts w:ascii="Arial" w:hAnsi="Arial" w:cs="Arial"/>
          <w:b/>
          <w:lang w:val="es-ES"/>
        </w:rPr>
        <w:t xml:space="preserve">Descripción Básica del Proyecto </w:t>
      </w:r>
    </w:p>
    <w:p w:rsidR="00BF40A6" w:rsidRPr="00C6313D" w:rsidRDefault="00BF40A6" w:rsidP="00BF40A6">
      <w:pPr>
        <w:pStyle w:val="ListParagraph"/>
        <w:spacing w:after="0" w:line="20" w:lineRule="atLeast"/>
        <w:ind w:left="360"/>
        <w:contextualSpacing w:val="0"/>
        <w:rPr>
          <w:rFonts w:ascii="Arial" w:hAnsi="Arial" w:cs="Arial"/>
          <w:b/>
          <w:lang w:val="es-ES"/>
        </w:rPr>
      </w:pPr>
    </w:p>
    <w:p w:rsidR="00A92012" w:rsidRPr="00C6313D" w:rsidRDefault="00A92012" w:rsidP="00C6313D">
      <w:pPr>
        <w:pStyle w:val="ListParagraph"/>
        <w:numPr>
          <w:ilvl w:val="1"/>
          <w:numId w:val="20"/>
        </w:numPr>
        <w:spacing w:after="0" w:line="20" w:lineRule="atLeast"/>
        <w:ind w:left="360" w:hanging="540"/>
        <w:contextualSpacing w:val="0"/>
        <w:jc w:val="both"/>
        <w:rPr>
          <w:rFonts w:ascii="Arial" w:hAnsi="Arial" w:cs="Arial"/>
          <w:lang w:val="es-CO"/>
        </w:rPr>
      </w:pPr>
      <w:r w:rsidRPr="00C6313D">
        <w:rPr>
          <w:rFonts w:ascii="Arial" w:hAnsi="Arial" w:cs="Arial"/>
          <w:b/>
          <w:lang w:val="es-ES"/>
        </w:rPr>
        <w:t>Problema</w:t>
      </w:r>
      <w:r w:rsidR="00BF1BF9" w:rsidRPr="00C6313D">
        <w:rPr>
          <w:rFonts w:ascii="Arial" w:hAnsi="Arial" w:cs="Arial"/>
          <w:lang w:val="es-ES"/>
        </w:rPr>
        <w:t>: L</w:t>
      </w:r>
      <w:r w:rsidRPr="00C6313D">
        <w:rPr>
          <w:rFonts w:ascii="Arial" w:hAnsi="Arial" w:cs="Arial"/>
          <w:lang w:val="es-ES_tradnl"/>
        </w:rPr>
        <w:t xml:space="preserve">a ciudad de Pasto presenta un déficit en los indicadores de espacio público, situación que plantea la necesidad de reforzar este componente por medio de la implementación de parques urbanos con áreas de cobertura e influencia para la población local y la de la totalidad del área urbana de la ciudad. Estos parques hacen parte de la estructura ecológica principal como áreas de articulación territorial y encuentro de los habitantes y están destinados al desarrollo de actividades especiales de protección del recurso hídrico, recreación y fortalecer los sistemas de movilidad no motorizada como el peatonal y la bicicleta. En el Plan de Ordenamiento Territorial (Acuerdo 004 de 2015), se define el río Pasto como el eje territorial ambiental que constituye el principal “proyecto de ciudad que permitirá equilibrar el desarrollo urbano mejorando la habitabilidad”. A partir del mismo, una de las estrategias consiste en la “Recuperación y mejoramiento urbano ambiental y paisajístico del río Pasto y su área de influencia”, con la cual se busca impulsar un diseño de espacio público incluyente que permita la continuidad, conectividad, accesibilidad para todos y que se integre al sistema de movilidad a través de la red de ciclorutas. El parque se divide en 11 tramos para su desarrollo y contempla una longitud total aproximada de 13,65 km de extensión. En el mismo Plan se prioriza el “Parque fluvial </w:t>
      </w:r>
      <w:r w:rsidRPr="00C6313D">
        <w:rPr>
          <w:rFonts w:ascii="Arial" w:hAnsi="Arial" w:cs="Arial"/>
          <w:lang w:val="es-ES_tradnl"/>
        </w:rPr>
        <w:lastRenderedPageBreak/>
        <w:t>del Rio Pasto – Tramo Av. Santander – Carrera 27” para que mejore las condiciones de espacio público de la ciudad ya que el proyecto generaría un mejoramiento cualitativo y cuantitativo, entendiendo que el área de mitigación ante inundaciones se convierte en un espacio potencial para suplir el déficit de la ciudad generando en toda su extensión 943.254m2 de espacio público y en el tramo que se propone intervenir se aportarán 24.850 m2 al espacio público efectivo</w:t>
      </w:r>
    </w:p>
    <w:p w:rsidR="00A92012" w:rsidRPr="00C6313D" w:rsidRDefault="00A92012" w:rsidP="00C6313D">
      <w:pPr>
        <w:spacing w:after="0" w:line="20" w:lineRule="atLeast"/>
        <w:ind w:left="360"/>
        <w:jc w:val="both"/>
        <w:rPr>
          <w:rFonts w:ascii="Arial" w:hAnsi="Arial" w:cs="Arial"/>
          <w:lang w:val="es-CO"/>
        </w:rPr>
      </w:pPr>
    </w:p>
    <w:p w:rsidR="00BF40A6" w:rsidRDefault="00BF1BF9" w:rsidP="00C6313D">
      <w:pPr>
        <w:pStyle w:val="ListParagraph"/>
        <w:numPr>
          <w:ilvl w:val="1"/>
          <w:numId w:val="20"/>
        </w:numPr>
        <w:spacing w:after="0" w:line="20" w:lineRule="atLeast"/>
        <w:ind w:left="360" w:hanging="540"/>
        <w:contextualSpacing w:val="0"/>
        <w:jc w:val="both"/>
        <w:rPr>
          <w:rFonts w:ascii="Arial" w:hAnsi="Arial" w:cs="Arial"/>
          <w:lang w:val="es-ES_tradnl"/>
        </w:rPr>
      </w:pPr>
      <w:r w:rsidRPr="00C6313D">
        <w:rPr>
          <w:rFonts w:ascii="Arial" w:hAnsi="Arial" w:cs="Arial"/>
          <w:b/>
          <w:lang w:val="es-ES"/>
        </w:rPr>
        <w:t xml:space="preserve">Objetivo: </w:t>
      </w:r>
      <w:r w:rsidR="00A92012" w:rsidRPr="00C6313D">
        <w:rPr>
          <w:rFonts w:ascii="Arial" w:hAnsi="Arial" w:cs="Arial"/>
          <w:lang w:val="es-ES_tradnl"/>
        </w:rPr>
        <w:t>Contratar la ejecución de las obras para la ejecución del “Parque Fluvial Rio Pasto, Tramo Av. Santander entre la Carrera 23 y la Carrera 27” de la ciudad de Pasto</w:t>
      </w:r>
      <w:r w:rsidR="00BF40A6">
        <w:rPr>
          <w:rFonts w:ascii="Arial" w:hAnsi="Arial" w:cs="Arial"/>
          <w:lang w:val="es-ES_tradnl"/>
        </w:rPr>
        <w:t>.</w:t>
      </w:r>
    </w:p>
    <w:p w:rsidR="00A92012" w:rsidRPr="00C6313D" w:rsidRDefault="00A92012" w:rsidP="00BF40A6">
      <w:pPr>
        <w:pStyle w:val="ListParagraph"/>
        <w:spacing w:after="0" w:line="20" w:lineRule="atLeast"/>
        <w:ind w:left="360"/>
        <w:contextualSpacing w:val="0"/>
        <w:jc w:val="both"/>
        <w:rPr>
          <w:rFonts w:ascii="Arial" w:hAnsi="Arial" w:cs="Arial"/>
          <w:lang w:val="es-ES_tradnl"/>
        </w:rPr>
      </w:pPr>
    </w:p>
    <w:p w:rsidR="00A92012" w:rsidRDefault="00BF1BF9" w:rsidP="00C6313D">
      <w:pPr>
        <w:pStyle w:val="ListParagraph"/>
        <w:numPr>
          <w:ilvl w:val="1"/>
          <w:numId w:val="20"/>
        </w:numPr>
        <w:spacing w:after="0" w:line="20" w:lineRule="atLeast"/>
        <w:ind w:left="360" w:hanging="540"/>
        <w:contextualSpacing w:val="0"/>
        <w:jc w:val="both"/>
        <w:rPr>
          <w:rFonts w:ascii="Arial" w:hAnsi="Arial" w:cs="Arial"/>
          <w:lang w:val="es-ES_tradnl"/>
        </w:rPr>
      </w:pPr>
      <w:r w:rsidRPr="00C6313D">
        <w:rPr>
          <w:rFonts w:ascii="Arial" w:hAnsi="Arial" w:cs="Arial"/>
          <w:b/>
          <w:lang w:val="es-ES"/>
        </w:rPr>
        <w:t xml:space="preserve">Situación actual: </w:t>
      </w:r>
      <w:r w:rsidR="00A92012" w:rsidRPr="00C6313D">
        <w:rPr>
          <w:rFonts w:ascii="Arial" w:hAnsi="Arial" w:cs="Arial"/>
          <w:lang w:val="es-ES_tradnl"/>
        </w:rPr>
        <w:t>El Gobierno Nacional gestionó recursos no reembolsables con el Banco Interamericano de Desarrollo BID, a ser ejecutados a través de FINDETER. Por lo anterior, el 14 de enero de 2015, ambas entidades suscribieron el Convenio de Cooperación Técnica No Reembolsable No. ATN/OC-14753-CO, para la selección y contratación de consultorías necesarias para la realización de un proyecto de cooperación técnica para el “Apoyo a Estudios de Preinversión en Proyectos de Infraestructura Regional”, dentro del cual se encuentra la ejecución de la “Consultoría para la elaboración de los estudios y diseños técnicos para la ejecución del “Parque Fluvial Rio Pasto, Tramo Av. Santander – entre la Carrera 23 y la Carrera 27 de la ciudad de Pasto”, la asistencia técnica y la auditoría financiera requerida, a ejecutarse con el  objetivo de contribuir en el mejoramiento de la calidad de vida de los habitantes de Pasto en los aspectos previamente descritos.</w:t>
      </w:r>
    </w:p>
    <w:p w:rsidR="00BF40A6" w:rsidRPr="00C6313D" w:rsidRDefault="00BF40A6" w:rsidP="00BF40A6">
      <w:pPr>
        <w:pStyle w:val="ListParagraph"/>
        <w:spacing w:after="0" w:line="20" w:lineRule="atLeast"/>
        <w:ind w:left="360"/>
        <w:contextualSpacing w:val="0"/>
        <w:jc w:val="both"/>
        <w:rPr>
          <w:rFonts w:ascii="Arial" w:hAnsi="Arial" w:cs="Arial"/>
          <w:lang w:val="es-ES_tradnl"/>
        </w:rPr>
      </w:pPr>
    </w:p>
    <w:p w:rsidR="00A92012" w:rsidRPr="00BF40A6" w:rsidRDefault="00BF1BF9" w:rsidP="00C6313D">
      <w:pPr>
        <w:pStyle w:val="ListParagraph"/>
        <w:numPr>
          <w:ilvl w:val="1"/>
          <w:numId w:val="20"/>
        </w:numPr>
        <w:spacing w:after="0" w:line="20" w:lineRule="atLeast"/>
        <w:ind w:left="360" w:hanging="540"/>
        <w:contextualSpacing w:val="0"/>
        <w:jc w:val="both"/>
        <w:rPr>
          <w:rFonts w:ascii="Arial" w:hAnsi="Arial" w:cs="Arial"/>
          <w:lang w:val="es-ES"/>
        </w:rPr>
      </w:pPr>
      <w:r w:rsidRPr="00C6313D">
        <w:rPr>
          <w:rFonts w:ascii="Arial" w:hAnsi="Arial" w:cs="Arial"/>
          <w:b/>
          <w:lang w:val="es-ES"/>
        </w:rPr>
        <w:t xml:space="preserve">Componentes Principales: </w:t>
      </w:r>
    </w:p>
    <w:p w:rsidR="00BF40A6" w:rsidRPr="00BF40A6" w:rsidRDefault="00BF40A6" w:rsidP="00BF40A6">
      <w:pPr>
        <w:pStyle w:val="ListParagraph"/>
        <w:rPr>
          <w:rFonts w:ascii="Arial" w:hAnsi="Arial" w:cs="Arial"/>
          <w:lang w:val="es-ES"/>
        </w:rPr>
      </w:pPr>
    </w:p>
    <w:p w:rsidR="00A92012" w:rsidRPr="00C6313D" w:rsidRDefault="00A92012" w:rsidP="00BF40A6">
      <w:pPr>
        <w:pStyle w:val="ListParagraph"/>
        <w:numPr>
          <w:ilvl w:val="2"/>
          <w:numId w:val="20"/>
        </w:numPr>
        <w:tabs>
          <w:tab w:val="left" w:pos="720"/>
        </w:tabs>
        <w:spacing w:after="0" w:line="20" w:lineRule="atLeast"/>
        <w:ind w:left="810" w:hanging="270"/>
        <w:contextualSpacing w:val="0"/>
        <w:jc w:val="both"/>
        <w:rPr>
          <w:rFonts w:ascii="Arial" w:hAnsi="Arial" w:cs="Arial"/>
          <w:lang w:val="es-ES"/>
        </w:rPr>
      </w:pPr>
      <w:r w:rsidRPr="00C6313D">
        <w:rPr>
          <w:rFonts w:ascii="Arial" w:hAnsi="Arial" w:cs="Arial"/>
          <w:lang w:val="es-ES"/>
        </w:rPr>
        <w:t>Componente 1: Construcción de redes de drenaje y servicios públicos</w:t>
      </w:r>
    </w:p>
    <w:p w:rsidR="00A92012" w:rsidRPr="00C6313D" w:rsidRDefault="00A92012" w:rsidP="00BF40A6">
      <w:pPr>
        <w:pStyle w:val="ListParagraph"/>
        <w:numPr>
          <w:ilvl w:val="2"/>
          <w:numId w:val="20"/>
        </w:numPr>
        <w:tabs>
          <w:tab w:val="left" w:pos="720"/>
        </w:tabs>
        <w:spacing w:after="0" w:line="20" w:lineRule="atLeast"/>
        <w:ind w:left="810" w:hanging="270"/>
        <w:contextualSpacing w:val="0"/>
        <w:jc w:val="both"/>
        <w:rPr>
          <w:rFonts w:ascii="Arial" w:hAnsi="Arial" w:cs="Arial"/>
          <w:lang w:val="es-ES"/>
        </w:rPr>
      </w:pPr>
      <w:r w:rsidRPr="00C6313D">
        <w:rPr>
          <w:rFonts w:ascii="Arial" w:hAnsi="Arial" w:cs="Arial"/>
          <w:lang w:val="es-ES"/>
        </w:rPr>
        <w:t>Componente 2: Construcción de obras para la movilidad y de puentes, fundiciones y obras especiales incluyendo la dotación de elementos de señalización y seguridad vial: Incluye intersecciones con vías existentes o en proyectos pertenecientes al plan vial vigente, el acceso a las bocacalles, accesos a garajes, antejardines, así como el empalme de los proyectos con vías aledañas de acuerdo con los diseños presentados en la fase 2.</w:t>
      </w:r>
    </w:p>
    <w:p w:rsidR="00A92012" w:rsidRPr="00C6313D" w:rsidRDefault="00A92012" w:rsidP="00BF40A6">
      <w:pPr>
        <w:pStyle w:val="ListParagraph"/>
        <w:numPr>
          <w:ilvl w:val="2"/>
          <w:numId w:val="20"/>
        </w:numPr>
        <w:tabs>
          <w:tab w:val="left" w:pos="720"/>
        </w:tabs>
        <w:spacing w:after="0" w:line="20" w:lineRule="atLeast"/>
        <w:ind w:left="810" w:hanging="270"/>
        <w:contextualSpacing w:val="0"/>
        <w:jc w:val="both"/>
        <w:rPr>
          <w:rFonts w:ascii="Arial" w:hAnsi="Arial" w:cs="Arial"/>
          <w:lang w:val="es-ES"/>
        </w:rPr>
      </w:pPr>
      <w:r w:rsidRPr="00C6313D">
        <w:rPr>
          <w:rFonts w:ascii="Arial" w:hAnsi="Arial" w:cs="Arial"/>
          <w:lang w:val="es-ES"/>
        </w:rPr>
        <w:t xml:space="preserve">Componente 3: Construcción de obras de espacio público y paisajismo de la zona de intervención, que involucra los componentes de movilidad no motorizada y la integración con el Sistema Estratégico de Transporte Público. </w:t>
      </w:r>
    </w:p>
    <w:p w:rsidR="00A92012" w:rsidRPr="00C6313D" w:rsidRDefault="00A92012" w:rsidP="00BF40A6">
      <w:pPr>
        <w:pStyle w:val="ListParagraph"/>
        <w:numPr>
          <w:ilvl w:val="2"/>
          <w:numId w:val="20"/>
        </w:numPr>
        <w:tabs>
          <w:tab w:val="left" w:pos="720"/>
        </w:tabs>
        <w:spacing w:after="0" w:line="20" w:lineRule="atLeast"/>
        <w:ind w:left="810" w:hanging="270"/>
        <w:contextualSpacing w:val="0"/>
        <w:jc w:val="both"/>
        <w:rPr>
          <w:rFonts w:ascii="Arial" w:hAnsi="Arial" w:cs="Arial"/>
          <w:lang w:val="es-ES"/>
        </w:rPr>
      </w:pPr>
      <w:r w:rsidRPr="00C6313D">
        <w:rPr>
          <w:rFonts w:ascii="Arial" w:hAnsi="Arial" w:cs="Arial"/>
          <w:lang w:val="es-ES"/>
        </w:rPr>
        <w:t xml:space="preserve">Componente 4: Construcción del Mercado de Los Dos Puentes. </w:t>
      </w:r>
    </w:p>
    <w:p w:rsidR="00A92012" w:rsidRDefault="00A92012" w:rsidP="00BF40A6">
      <w:pPr>
        <w:pStyle w:val="ListParagraph"/>
        <w:numPr>
          <w:ilvl w:val="2"/>
          <w:numId w:val="20"/>
        </w:numPr>
        <w:tabs>
          <w:tab w:val="left" w:pos="720"/>
        </w:tabs>
        <w:spacing w:after="0" w:line="20" w:lineRule="atLeast"/>
        <w:ind w:left="810" w:hanging="270"/>
        <w:contextualSpacing w:val="0"/>
        <w:jc w:val="both"/>
        <w:rPr>
          <w:rFonts w:ascii="Arial" w:hAnsi="Arial" w:cs="Arial"/>
          <w:lang w:val="es-ES"/>
        </w:rPr>
      </w:pPr>
      <w:r w:rsidRPr="00C6313D">
        <w:rPr>
          <w:rFonts w:ascii="Arial" w:hAnsi="Arial" w:cs="Arial"/>
          <w:lang w:val="es-ES"/>
        </w:rPr>
        <w:t>Componente 5: Proceso de enajenación de predios para la ampliación del perfil vial.</w:t>
      </w:r>
    </w:p>
    <w:p w:rsidR="00BF40A6" w:rsidRPr="00C6313D" w:rsidRDefault="00BF40A6" w:rsidP="00BF40A6">
      <w:pPr>
        <w:pStyle w:val="ListParagraph"/>
        <w:tabs>
          <w:tab w:val="left" w:pos="720"/>
        </w:tabs>
        <w:spacing w:after="0" w:line="20" w:lineRule="atLeast"/>
        <w:ind w:left="810"/>
        <w:contextualSpacing w:val="0"/>
        <w:jc w:val="both"/>
        <w:rPr>
          <w:rFonts w:ascii="Arial" w:hAnsi="Arial" w:cs="Arial"/>
          <w:lang w:val="es-ES"/>
        </w:rPr>
      </w:pPr>
    </w:p>
    <w:p w:rsidR="00A92012" w:rsidRPr="00C6313D" w:rsidRDefault="00A92012" w:rsidP="00C6313D">
      <w:pPr>
        <w:pStyle w:val="ListParagraph"/>
        <w:numPr>
          <w:ilvl w:val="0"/>
          <w:numId w:val="20"/>
        </w:numPr>
        <w:spacing w:after="0" w:line="20" w:lineRule="atLeast"/>
        <w:contextualSpacing w:val="0"/>
        <w:rPr>
          <w:rFonts w:ascii="Arial" w:hAnsi="Arial" w:cs="Arial"/>
          <w:b/>
          <w:lang w:val="es-ES"/>
        </w:rPr>
      </w:pPr>
      <w:r w:rsidRPr="00C6313D">
        <w:rPr>
          <w:rFonts w:ascii="Arial" w:hAnsi="Arial" w:cs="Arial"/>
          <w:b/>
          <w:lang w:val="es-ES"/>
        </w:rPr>
        <w:t>Matriz de Resultados</w:t>
      </w:r>
      <w:r w:rsidR="00BF40A6">
        <w:rPr>
          <w:rFonts w:ascii="Arial" w:hAnsi="Arial" w:cs="Arial"/>
          <w:b/>
          <w:lang w:val="es-ES"/>
        </w:rPr>
        <w:t xml:space="preserve"> indicativa</w:t>
      </w:r>
    </w:p>
    <w:p w:rsidR="00A92012" w:rsidRDefault="00A92012" w:rsidP="00C6313D">
      <w:pPr>
        <w:pStyle w:val="ListParagraph"/>
        <w:spacing w:after="0" w:line="20" w:lineRule="atLeast"/>
        <w:ind w:left="360"/>
        <w:contextualSpacing w:val="0"/>
        <w:jc w:val="center"/>
        <w:rPr>
          <w:rFonts w:ascii="Arial" w:hAnsi="Arial" w:cs="Arial"/>
          <w:b/>
          <w:lang w:val="es-ES"/>
        </w:rPr>
      </w:pPr>
    </w:p>
    <w:tbl>
      <w:tblPr>
        <w:tblStyle w:val="TableGrid"/>
        <w:tblW w:w="5000" w:type="pct"/>
        <w:jc w:val="center"/>
        <w:tblLook w:val="04A0" w:firstRow="1" w:lastRow="0" w:firstColumn="1" w:lastColumn="0" w:noHBand="0" w:noVBand="1"/>
      </w:tblPr>
      <w:tblGrid>
        <w:gridCol w:w="2791"/>
        <w:gridCol w:w="2231"/>
        <w:gridCol w:w="2369"/>
        <w:gridCol w:w="2185"/>
      </w:tblGrid>
      <w:tr w:rsidR="00A92012" w:rsidRPr="00BF40A6" w:rsidTr="003D55C1">
        <w:trPr>
          <w:jc w:val="center"/>
        </w:trPr>
        <w:tc>
          <w:tcPr>
            <w:tcW w:w="1457" w:type="pct"/>
            <w:shd w:val="clear" w:color="auto" w:fill="C2D69B" w:themeFill="accent3" w:themeFillTint="99"/>
            <w:vAlign w:val="center"/>
          </w:tcPr>
          <w:p w:rsidR="00A92012" w:rsidRPr="00BF40A6" w:rsidRDefault="00BF40A6"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Indicadores</w:t>
            </w:r>
          </w:p>
        </w:tc>
        <w:tc>
          <w:tcPr>
            <w:tcW w:w="1165"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Línea de Base (Inicio)</w:t>
            </w:r>
          </w:p>
        </w:tc>
        <w:tc>
          <w:tcPr>
            <w:tcW w:w="1237"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Meta</w:t>
            </w:r>
          </w:p>
        </w:tc>
        <w:tc>
          <w:tcPr>
            <w:tcW w:w="1141"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Medio de Verificación</w:t>
            </w:r>
          </w:p>
        </w:tc>
      </w:tr>
      <w:tr w:rsidR="00A92012" w:rsidRPr="00AA50DA" w:rsidTr="00F15D9E">
        <w:trPr>
          <w:trHeight w:val="350"/>
          <w:jc w:val="center"/>
        </w:trPr>
        <w:tc>
          <w:tcPr>
            <w:tcW w:w="1457"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Indicador de Impacto</w:t>
            </w:r>
            <w:r w:rsidRPr="00BF40A6">
              <w:rPr>
                <w:rFonts w:ascii="Arial" w:hAnsi="Arial" w:cs="Arial"/>
                <w:b/>
                <w:color w:val="000000" w:themeColor="text1"/>
                <w:sz w:val="18"/>
                <w:szCs w:val="18"/>
                <w:lang w:val="es-ES"/>
              </w:rPr>
              <w:t xml:space="preserve"> </w:t>
            </w:r>
            <w:r w:rsidRPr="00BF40A6">
              <w:rPr>
                <w:rFonts w:ascii="Arial" w:hAnsi="Arial" w:cs="Arial"/>
                <w:color w:val="000000" w:themeColor="text1"/>
                <w:sz w:val="18"/>
                <w:szCs w:val="18"/>
                <w:lang w:val="es-ES"/>
              </w:rPr>
              <w:t>Flujo vehicular continuo y ampliación de oferta de espacio público</w:t>
            </w:r>
          </w:p>
        </w:tc>
        <w:tc>
          <w:tcPr>
            <w:tcW w:w="1165"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28.000.000 m2 de vías incluidos espacios peatonales y ciclo rutas</w:t>
            </w:r>
          </w:p>
          <w:p w:rsidR="00A92012" w:rsidRPr="00BF40A6" w:rsidRDefault="00A92012" w:rsidP="00C6313D">
            <w:pPr>
              <w:pStyle w:val="ListParagraph"/>
              <w:spacing w:line="20" w:lineRule="atLeast"/>
              <w:ind w:left="0"/>
              <w:contextualSpacing w:val="0"/>
              <w:jc w:val="center"/>
              <w:rPr>
                <w:rFonts w:ascii="Arial" w:hAnsi="Arial" w:cs="Arial"/>
                <w:sz w:val="18"/>
                <w:szCs w:val="18"/>
                <w:lang w:val="es-CO"/>
              </w:rPr>
            </w:pPr>
          </w:p>
        </w:tc>
        <w:tc>
          <w:tcPr>
            <w:tcW w:w="1237"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Incremento de 48.000 m2 de vías incluidos espacios peatonales y ciclo rutas</w:t>
            </w:r>
          </w:p>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Incremento de 24.850 m2  de espacio público efectivo</w:t>
            </w:r>
          </w:p>
        </w:tc>
        <w:tc>
          <w:tcPr>
            <w:tcW w:w="1141"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Evaluación de tráfico del sector</w:t>
            </w:r>
          </w:p>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p>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Espacio público efectivo</w:t>
            </w:r>
          </w:p>
        </w:tc>
      </w:tr>
      <w:tr w:rsidR="00A92012" w:rsidRPr="00BF40A6" w:rsidTr="00D8544C">
        <w:trPr>
          <w:trHeight w:val="350"/>
          <w:jc w:val="center"/>
        </w:trPr>
        <w:tc>
          <w:tcPr>
            <w:tcW w:w="1457" w:type="pct"/>
            <w:shd w:val="clear" w:color="auto" w:fill="auto"/>
            <w:vAlign w:val="center"/>
          </w:tcPr>
          <w:p w:rsidR="00A92012" w:rsidRPr="00BF40A6" w:rsidRDefault="00A92012" w:rsidP="00C6313D">
            <w:pPr>
              <w:pStyle w:val="ListParagraph"/>
              <w:spacing w:line="20" w:lineRule="atLeast"/>
              <w:ind w:left="0"/>
              <w:contextualSpacing w:val="0"/>
              <w:rPr>
                <w:rFonts w:ascii="Arial" w:hAnsi="Arial" w:cs="Arial"/>
                <w:b/>
                <w:color w:val="000000" w:themeColor="text1"/>
                <w:sz w:val="18"/>
                <w:szCs w:val="18"/>
                <w:lang w:val="es-ES"/>
              </w:rPr>
            </w:pPr>
            <w:r w:rsidRPr="00BF40A6">
              <w:rPr>
                <w:rFonts w:ascii="Arial" w:hAnsi="Arial" w:cs="Arial"/>
                <w:b/>
                <w:color w:val="000000" w:themeColor="text1"/>
                <w:sz w:val="18"/>
                <w:szCs w:val="18"/>
                <w:lang w:val="es-ES"/>
              </w:rPr>
              <w:t>Indicador de Resultado 1</w:t>
            </w:r>
          </w:p>
          <w:p w:rsidR="00A92012" w:rsidRPr="00BF40A6" w:rsidRDefault="00A92012" w:rsidP="00C6313D">
            <w:pPr>
              <w:pStyle w:val="ListParagraph"/>
              <w:spacing w:line="20" w:lineRule="atLeast"/>
              <w:ind w:left="0"/>
              <w:contextualSpacing w:val="0"/>
              <w:rPr>
                <w:rFonts w:ascii="Arial" w:hAnsi="Arial" w:cs="Arial"/>
                <w:color w:val="000000" w:themeColor="text1"/>
                <w:sz w:val="18"/>
                <w:szCs w:val="18"/>
                <w:lang w:val="es-ES"/>
              </w:rPr>
            </w:pPr>
            <w:r w:rsidRPr="00BF40A6">
              <w:rPr>
                <w:rFonts w:ascii="Arial" w:hAnsi="Arial" w:cs="Arial"/>
                <w:color w:val="000000" w:themeColor="text1"/>
                <w:sz w:val="18"/>
                <w:szCs w:val="18"/>
                <w:lang w:val="es-ES"/>
              </w:rPr>
              <w:t>Metros lineales de redes de drenaje y servicios públicos actualizadas</w:t>
            </w:r>
          </w:p>
          <w:p w:rsidR="00A92012" w:rsidRPr="00BF40A6" w:rsidRDefault="00A92012" w:rsidP="00C6313D">
            <w:pPr>
              <w:pStyle w:val="ListParagraph"/>
              <w:spacing w:line="20" w:lineRule="atLeast"/>
              <w:ind w:left="0"/>
              <w:contextualSpacing w:val="0"/>
              <w:rPr>
                <w:rFonts w:ascii="Arial" w:hAnsi="Arial" w:cs="Arial"/>
                <w:b/>
                <w:sz w:val="18"/>
                <w:szCs w:val="18"/>
                <w:lang w:val="es-ES"/>
              </w:rPr>
            </w:pPr>
          </w:p>
        </w:tc>
        <w:tc>
          <w:tcPr>
            <w:tcW w:w="1165" w:type="pct"/>
            <w:shd w:val="clear" w:color="auto" w:fill="auto"/>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 xml:space="preserve">400 ml de redes de servicios </w:t>
            </w:r>
          </w:p>
        </w:tc>
        <w:tc>
          <w:tcPr>
            <w:tcW w:w="1237" w:type="pct"/>
            <w:shd w:val="clear" w:color="auto" w:fill="auto"/>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500 ml nuevos de redes de servicios</w:t>
            </w:r>
          </w:p>
        </w:tc>
        <w:tc>
          <w:tcPr>
            <w:tcW w:w="1141" w:type="pct"/>
            <w:shd w:val="clear" w:color="auto" w:fill="auto"/>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sz w:val="18"/>
                <w:szCs w:val="18"/>
                <w:lang w:val="es-ES"/>
              </w:rPr>
              <w:t>Redes de servicios</w:t>
            </w:r>
          </w:p>
        </w:tc>
      </w:tr>
      <w:tr w:rsidR="00A92012" w:rsidRPr="00BF40A6" w:rsidTr="00F15D9E">
        <w:trPr>
          <w:jc w:val="center"/>
        </w:trPr>
        <w:tc>
          <w:tcPr>
            <w:tcW w:w="1457" w:type="pct"/>
            <w:vAlign w:val="center"/>
          </w:tcPr>
          <w:p w:rsidR="00A92012" w:rsidRPr="00BF40A6" w:rsidRDefault="00A92012" w:rsidP="00C6313D">
            <w:pPr>
              <w:pStyle w:val="ListParagraph"/>
              <w:spacing w:line="20" w:lineRule="atLeast"/>
              <w:ind w:left="0"/>
              <w:contextualSpacing w:val="0"/>
              <w:rPr>
                <w:rFonts w:ascii="Arial" w:hAnsi="Arial" w:cs="Arial"/>
                <w:sz w:val="18"/>
                <w:szCs w:val="18"/>
                <w:lang w:val="es-ES"/>
              </w:rPr>
            </w:pPr>
            <w:r w:rsidRPr="00BF40A6">
              <w:rPr>
                <w:rFonts w:ascii="Arial" w:hAnsi="Arial" w:cs="Arial"/>
                <w:b/>
                <w:sz w:val="18"/>
                <w:szCs w:val="18"/>
                <w:lang w:val="es-ES"/>
              </w:rPr>
              <w:lastRenderedPageBreak/>
              <w:t>Indicador de Resultado 2</w:t>
            </w:r>
            <w:r w:rsidRPr="00BF40A6">
              <w:rPr>
                <w:rFonts w:ascii="Arial" w:hAnsi="Arial" w:cs="Arial"/>
                <w:sz w:val="18"/>
                <w:szCs w:val="18"/>
                <w:lang w:val="es-ES"/>
              </w:rPr>
              <w:t xml:space="preserve"> </w:t>
            </w:r>
          </w:p>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sz w:val="18"/>
                <w:szCs w:val="18"/>
                <w:lang w:val="es-ES"/>
              </w:rPr>
              <w:t>M2 de obras para la movilidad y de puentes, fundiciones y obras especiales</w:t>
            </w:r>
          </w:p>
        </w:tc>
        <w:tc>
          <w:tcPr>
            <w:tcW w:w="1165"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28.000.000 m2 de vías incluidos espacios peatonales y ciclo rutas</w:t>
            </w:r>
          </w:p>
          <w:p w:rsidR="00A92012" w:rsidRPr="00BF40A6" w:rsidRDefault="00A92012" w:rsidP="00C6313D">
            <w:pPr>
              <w:pStyle w:val="ListParagraph"/>
              <w:spacing w:line="20" w:lineRule="atLeast"/>
              <w:ind w:left="0"/>
              <w:contextualSpacing w:val="0"/>
              <w:jc w:val="center"/>
              <w:rPr>
                <w:rFonts w:ascii="Arial" w:hAnsi="Arial" w:cs="Arial"/>
                <w:sz w:val="18"/>
                <w:szCs w:val="18"/>
                <w:lang w:val="es-CO"/>
              </w:rPr>
            </w:pPr>
          </w:p>
        </w:tc>
        <w:tc>
          <w:tcPr>
            <w:tcW w:w="1237"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Incremento de 48.000 m2 de vías incluidos espacios peatonales y ciclo rutas</w:t>
            </w:r>
          </w:p>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1141"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Obras de Movilidad ejecutadas</w:t>
            </w:r>
          </w:p>
        </w:tc>
      </w:tr>
      <w:tr w:rsidR="00A92012" w:rsidRPr="00BF40A6" w:rsidTr="00F15D9E">
        <w:trPr>
          <w:jc w:val="center"/>
        </w:trPr>
        <w:tc>
          <w:tcPr>
            <w:tcW w:w="1457" w:type="pct"/>
            <w:vAlign w:val="center"/>
          </w:tcPr>
          <w:p w:rsidR="00A92012" w:rsidRPr="00BF40A6" w:rsidRDefault="00A92012" w:rsidP="00C6313D">
            <w:pPr>
              <w:pStyle w:val="ListParagraph"/>
              <w:spacing w:line="20" w:lineRule="atLeast"/>
              <w:ind w:left="0"/>
              <w:contextualSpacing w:val="0"/>
              <w:rPr>
                <w:rFonts w:ascii="Arial" w:hAnsi="Arial" w:cs="Arial"/>
                <w:sz w:val="18"/>
                <w:szCs w:val="18"/>
                <w:lang w:val="es-ES"/>
              </w:rPr>
            </w:pPr>
            <w:r w:rsidRPr="00BF40A6">
              <w:rPr>
                <w:rFonts w:ascii="Arial" w:hAnsi="Arial" w:cs="Arial"/>
                <w:b/>
                <w:sz w:val="18"/>
                <w:szCs w:val="18"/>
                <w:lang w:val="es-ES"/>
              </w:rPr>
              <w:t>Indicador de Resultado 3</w:t>
            </w:r>
            <w:r w:rsidRPr="00BF40A6">
              <w:rPr>
                <w:rFonts w:ascii="Arial" w:hAnsi="Arial" w:cs="Arial"/>
                <w:sz w:val="18"/>
                <w:szCs w:val="18"/>
                <w:lang w:val="es-ES"/>
              </w:rPr>
              <w:t xml:space="preserve"> </w:t>
            </w:r>
          </w:p>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sz w:val="18"/>
                <w:szCs w:val="18"/>
                <w:lang w:val="es-ES"/>
              </w:rPr>
              <w:t>M2 de obras de espacio público y paisajismo</w:t>
            </w:r>
          </w:p>
        </w:tc>
        <w:tc>
          <w:tcPr>
            <w:tcW w:w="1165"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1.600 m2 de espacio público efectivo</w:t>
            </w:r>
          </w:p>
        </w:tc>
        <w:tc>
          <w:tcPr>
            <w:tcW w:w="1237"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Incremento de 24.850 m2  de espacio público efectivo</w:t>
            </w:r>
          </w:p>
        </w:tc>
        <w:tc>
          <w:tcPr>
            <w:tcW w:w="1141"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Obras de espacio público y paisajismo ejecutadas</w:t>
            </w:r>
          </w:p>
        </w:tc>
      </w:tr>
      <w:tr w:rsidR="00A92012" w:rsidRPr="00BF40A6" w:rsidTr="00F15D9E">
        <w:trPr>
          <w:jc w:val="center"/>
        </w:trPr>
        <w:tc>
          <w:tcPr>
            <w:tcW w:w="1457" w:type="pct"/>
            <w:vAlign w:val="center"/>
          </w:tcPr>
          <w:p w:rsidR="00A92012" w:rsidRPr="00BF40A6" w:rsidRDefault="00A92012" w:rsidP="00C6313D">
            <w:pPr>
              <w:pStyle w:val="ListParagraph"/>
              <w:spacing w:line="20" w:lineRule="atLeast"/>
              <w:ind w:left="0"/>
              <w:contextualSpacing w:val="0"/>
              <w:rPr>
                <w:rFonts w:ascii="Arial" w:hAnsi="Arial" w:cs="Arial"/>
                <w:sz w:val="18"/>
                <w:szCs w:val="18"/>
                <w:lang w:val="es-ES"/>
              </w:rPr>
            </w:pPr>
            <w:r w:rsidRPr="00BF40A6">
              <w:rPr>
                <w:rFonts w:ascii="Arial" w:hAnsi="Arial" w:cs="Arial"/>
                <w:b/>
                <w:sz w:val="18"/>
                <w:szCs w:val="18"/>
                <w:lang w:val="es-ES"/>
              </w:rPr>
              <w:t>Indicador de Resultado 4</w:t>
            </w:r>
            <w:r w:rsidRPr="00BF40A6">
              <w:rPr>
                <w:rFonts w:ascii="Arial" w:hAnsi="Arial" w:cs="Arial"/>
                <w:sz w:val="18"/>
                <w:szCs w:val="18"/>
                <w:lang w:val="es-ES"/>
              </w:rPr>
              <w:t xml:space="preserve"> </w:t>
            </w:r>
          </w:p>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sz w:val="18"/>
                <w:szCs w:val="18"/>
                <w:lang w:val="es-ES"/>
              </w:rPr>
              <w:t>M2 de dotacionales construidos</w:t>
            </w:r>
          </w:p>
        </w:tc>
        <w:tc>
          <w:tcPr>
            <w:tcW w:w="1165"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400 m2 de dotacionales construidos (Mercado los dos puentes)</w:t>
            </w:r>
          </w:p>
        </w:tc>
        <w:tc>
          <w:tcPr>
            <w:tcW w:w="1237"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4.500 m2 de dotacionales</w:t>
            </w:r>
          </w:p>
        </w:tc>
        <w:tc>
          <w:tcPr>
            <w:tcW w:w="1141"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Mercado de los dos puentes construido</w:t>
            </w:r>
          </w:p>
        </w:tc>
      </w:tr>
      <w:tr w:rsidR="00A92012" w:rsidRPr="00BF40A6" w:rsidTr="00F15D9E">
        <w:trPr>
          <w:jc w:val="center"/>
        </w:trPr>
        <w:tc>
          <w:tcPr>
            <w:tcW w:w="1457" w:type="pct"/>
            <w:vAlign w:val="center"/>
          </w:tcPr>
          <w:p w:rsidR="00A92012" w:rsidRPr="00BF40A6" w:rsidRDefault="00A92012" w:rsidP="00C6313D">
            <w:pPr>
              <w:pStyle w:val="ListParagraph"/>
              <w:spacing w:line="20" w:lineRule="atLeast"/>
              <w:ind w:left="0"/>
              <w:contextualSpacing w:val="0"/>
              <w:rPr>
                <w:rFonts w:ascii="Arial" w:hAnsi="Arial" w:cs="Arial"/>
                <w:sz w:val="18"/>
                <w:szCs w:val="18"/>
                <w:lang w:val="es-ES"/>
              </w:rPr>
            </w:pPr>
            <w:r w:rsidRPr="00BF40A6">
              <w:rPr>
                <w:rFonts w:ascii="Arial" w:hAnsi="Arial" w:cs="Arial"/>
                <w:b/>
                <w:sz w:val="18"/>
                <w:szCs w:val="18"/>
                <w:lang w:val="es-ES"/>
              </w:rPr>
              <w:t>Indicador de Resultado 5</w:t>
            </w:r>
            <w:r w:rsidRPr="00BF40A6">
              <w:rPr>
                <w:rFonts w:ascii="Arial" w:hAnsi="Arial" w:cs="Arial"/>
                <w:sz w:val="18"/>
                <w:szCs w:val="18"/>
                <w:lang w:val="es-ES"/>
              </w:rPr>
              <w:t xml:space="preserve"> </w:t>
            </w:r>
          </w:p>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sz w:val="18"/>
                <w:szCs w:val="18"/>
                <w:lang w:val="es-ES"/>
              </w:rPr>
              <w:t>Compra de predios</w:t>
            </w:r>
          </w:p>
        </w:tc>
        <w:tc>
          <w:tcPr>
            <w:tcW w:w="1165"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40 Predios por enajenar</w:t>
            </w:r>
          </w:p>
        </w:tc>
        <w:tc>
          <w:tcPr>
            <w:tcW w:w="1237"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40 Predios enajenados</w:t>
            </w:r>
          </w:p>
        </w:tc>
        <w:tc>
          <w:tcPr>
            <w:tcW w:w="1141" w:type="pct"/>
            <w:vAlign w:val="center"/>
          </w:tcPr>
          <w:p w:rsidR="00A92012" w:rsidRPr="00BF40A6" w:rsidRDefault="00A92012" w:rsidP="00C6313D">
            <w:pPr>
              <w:pStyle w:val="ListParagraph"/>
              <w:spacing w:line="20" w:lineRule="atLeast"/>
              <w:ind w:left="0"/>
              <w:contextualSpacing w:val="0"/>
              <w:jc w:val="center"/>
              <w:rPr>
                <w:rFonts w:ascii="Arial" w:hAnsi="Arial" w:cs="Arial"/>
                <w:sz w:val="18"/>
                <w:szCs w:val="18"/>
                <w:lang w:val="es-ES"/>
              </w:rPr>
            </w:pPr>
            <w:r w:rsidRPr="00BF40A6">
              <w:rPr>
                <w:rFonts w:ascii="Arial" w:hAnsi="Arial" w:cs="Arial"/>
                <w:sz w:val="18"/>
                <w:szCs w:val="18"/>
                <w:lang w:val="es-ES"/>
              </w:rPr>
              <w:t>Registro de instrumento públicos.</w:t>
            </w:r>
          </w:p>
        </w:tc>
      </w:tr>
    </w:tbl>
    <w:p w:rsidR="00BF40A6" w:rsidRDefault="00BF40A6" w:rsidP="00BF40A6">
      <w:pPr>
        <w:pStyle w:val="ListParagraph"/>
        <w:spacing w:after="0" w:line="20" w:lineRule="atLeast"/>
        <w:ind w:left="360"/>
        <w:contextualSpacing w:val="0"/>
        <w:rPr>
          <w:rFonts w:ascii="Arial" w:hAnsi="Arial" w:cs="Arial"/>
          <w:b/>
          <w:lang w:val="es-ES"/>
        </w:rPr>
      </w:pPr>
    </w:p>
    <w:p w:rsidR="00660586" w:rsidRDefault="00660586" w:rsidP="00BF40A6">
      <w:pPr>
        <w:pStyle w:val="ListParagraph"/>
        <w:spacing w:after="0" w:line="20" w:lineRule="atLeast"/>
        <w:ind w:left="360"/>
        <w:contextualSpacing w:val="0"/>
        <w:rPr>
          <w:rFonts w:ascii="Arial" w:hAnsi="Arial" w:cs="Arial"/>
          <w:b/>
          <w:lang w:val="es-ES"/>
        </w:rPr>
      </w:pPr>
    </w:p>
    <w:p w:rsidR="00A92012" w:rsidRDefault="00A92012" w:rsidP="00C6313D">
      <w:pPr>
        <w:pStyle w:val="ListParagraph"/>
        <w:numPr>
          <w:ilvl w:val="0"/>
          <w:numId w:val="20"/>
        </w:numPr>
        <w:spacing w:after="0" w:line="20" w:lineRule="atLeast"/>
        <w:contextualSpacing w:val="0"/>
        <w:rPr>
          <w:rFonts w:ascii="Arial" w:hAnsi="Arial" w:cs="Arial"/>
          <w:b/>
          <w:lang w:val="es-ES"/>
        </w:rPr>
      </w:pPr>
      <w:r w:rsidRPr="00C6313D">
        <w:rPr>
          <w:rFonts w:ascii="Arial" w:hAnsi="Arial" w:cs="Arial"/>
          <w:b/>
          <w:lang w:val="es-ES"/>
        </w:rPr>
        <w:t xml:space="preserve">Presupuesto </w:t>
      </w:r>
      <w:r w:rsidR="00BF40A6">
        <w:rPr>
          <w:rFonts w:ascii="Arial" w:hAnsi="Arial" w:cs="Arial"/>
          <w:b/>
          <w:lang w:val="es-ES"/>
        </w:rPr>
        <w:t>indicativo</w:t>
      </w:r>
    </w:p>
    <w:p w:rsidR="00660586" w:rsidRPr="00C6313D" w:rsidRDefault="00660586" w:rsidP="00660586">
      <w:pPr>
        <w:pStyle w:val="ListParagraph"/>
        <w:spacing w:after="0" w:line="20" w:lineRule="atLeast"/>
        <w:ind w:left="360"/>
        <w:contextualSpacing w:val="0"/>
        <w:rPr>
          <w:rFonts w:ascii="Arial" w:hAnsi="Arial" w:cs="Arial"/>
          <w:b/>
          <w:lang w:val="es-ES"/>
        </w:rPr>
      </w:pPr>
    </w:p>
    <w:tbl>
      <w:tblPr>
        <w:tblStyle w:val="TableGrid"/>
        <w:tblW w:w="5103" w:type="pct"/>
        <w:jc w:val="center"/>
        <w:tblLayout w:type="fixed"/>
        <w:tblLook w:val="04A0" w:firstRow="1" w:lastRow="0" w:firstColumn="1" w:lastColumn="0" w:noHBand="0" w:noVBand="1"/>
      </w:tblPr>
      <w:tblGrid>
        <w:gridCol w:w="2821"/>
        <w:gridCol w:w="1611"/>
        <w:gridCol w:w="1198"/>
        <w:gridCol w:w="407"/>
        <w:gridCol w:w="1742"/>
        <w:gridCol w:w="1994"/>
      </w:tblGrid>
      <w:tr w:rsidR="00A92012" w:rsidRPr="00BF40A6" w:rsidTr="00BF40A6">
        <w:trPr>
          <w:jc w:val="center"/>
        </w:trPr>
        <w:tc>
          <w:tcPr>
            <w:tcW w:w="1444" w:type="pct"/>
            <w:shd w:val="clear" w:color="auto" w:fill="C2D69B" w:themeFill="accent3" w:themeFillTint="99"/>
            <w:vAlign w:val="center"/>
          </w:tcPr>
          <w:p w:rsidR="00A92012" w:rsidRPr="00BF40A6" w:rsidRDefault="00A92012" w:rsidP="00BF40A6">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Componente</w:t>
            </w:r>
          </w:p>
        </w:tc>
        <w:tc>
          <w:tcPr>
            <w:tcW w:w="824"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Fuente de Recursos 1</w:t>
            </w:r>
          </w:p>
        </w:tc>
        <w:tc>
          <w:tcPr>
            <w:tcW w:w="821" w:type="pct"/>
            <w:gridSpan w:val="2"/>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Fuente de Recursos 2</w:t>
            </w:r>
          </w:p>
        </w:tc>
        <w:tc>
          <w:tcPr>
            <w:tcW w:w="891"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Financiamiento Solicitado</w:t>
            </w:r>
          </w:p>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(FINDETER-BID)</w:t>
            </w:r>
          </w:p>
        </w:tc>
        <w:tc>
          <w:tcPr>
            <w:tcW w:w="1019"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Costo</w:t>
            </w:r>
          </w:p>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Total</w:t>
            </w:r>
          </w:p>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 xml:space="preserve">(en Millones de Pesos) </w:t>
            </w:r>
          </w:p>
        </w:tc>
      </w:tr>
      <w:tr w:rsidR="00A92012" w:rsidRPr="00A433C3"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1</w:t>
            </w:r>
          </w:p>
        </w:tc>
        <w:tc>
          <w:tcPr>
            <w:tcW w:w="3556" w:type="pct"/>
            <w:gridSpan w:val="5"/>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color w:val="000000" w:themeColor="text1"/>
                <w:sz w:val="18"/>
                <w:szCs w:val="18"/>
                <w:lang w:val="es-ES"/>
              </w:rPr>
              <w:t>Construcción de redes de drenaje y servicios públicos</w:t>
            </w:r>
            <w:r w:rsidRPr="00BF40A6">
              <w:rPr>
                <w:rFonts w:ascii="Arial" w:hAnsi="Arial" w:cs="Arial"/>
                <w:i/>
                <w:sz w:val="18"/>
                <w:szCs w:val="18"/>
                <w:lang w:val="es-ES"/>
              </w:rPr>
              <w:t xml:space="preserve"> </w:t>
            </w:r>
          </w:p>
        </w:tc>
      </w:tr>
      <w:tr w:rsidR="00A92012" w:rsidRPr="00BF40A6"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color w:val="000000" w:themeColor="text1"/>
                <w:sz w:val="18"/>
                <w:szCs w:val="18"/>
                <w:lang w:val="es-ES"/>
              </w:rPr>
              <w:t>Construcción de redes de drenaje y servicios públicos</w:t>
            </w:r>
          </w:p>
        </w:tc>
        <w:tc>
          <w:tcPr>
            <w:tcW w:w="824"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613" w:type="pct"/>
            <w:vAlign w:val="center"/>
          </w:tcPr>
          <w:p w:rsidR="00A92012" w:rsidRPr="00BF40A6" w:rsidRDefault="00A92012" w:rsidP="00C6313D">
            <w:pPr>
              <w:pStyle w:val="ListParagraph"/>
              <w:spacing w:line="20" w:lineRule="atLeast"/>
              <w:ind w:left="0"/>
              <w:contextualSpacing w:val="0"/>
              <w:jc w:val="center"/>
              <w:rPr>
                <w:rFonts w:ascii="Arial" w:hAnsi="Arial" w:cs="Arial"/>
                <w:b/>
                <w:color w:val="000000" w:themeColor="text1"/>
                <w:sz w:val="18"/>
                <w:szCs w:val="18"/>
                <w:lang w:val="es-ES"/>
              </w:rPr>
            </w:pPr>
          </w:p>
        </w:tc>
        <w:tc>
          <w:tcPr>
            <w:tcW w:w="1099" w:type="pct"/>
            <w:gridSpan w:val="2"/>
            <w:vAlign w:val="center"/>
          </w:tcPr>
          <w:p w:rsidR="00A92012" w:rsidRPr="00BF40A6" w:rsidRDefault="00A92012" w:rsidP="00C6313D">
            <w:pPr>
              <w:pStyle w:val="ListParagraph"/>
              <w:spacing w:line="20" w:lineRule="atLeast"/>
              <w:ind w:left="0"/>
              <w:contextualSpacing w:val="0"/>
              <w:jc w:val="right"/>
              <w:rPr>
                <w:rFonts w:ascii="Arial" w:hAnsi="Arial" w:cs="Arial"/>
                <w:color w:val="000000" w:themeColor="text1"/>
                <w:sz w:val="18"/>
                <w:szCs w:val="18"/>
                <w:lang w:val="es-ES"/>
              </w:rPr>
            </w:pPr>
            <w:r w:rsidRPr="00BF40A6">
              <w:rPr>
                <w:rFonts w:ascii="Arial" w:hAnsi="Arial" w:cs="Arial"/>
                <w:color w:val="000000" w:themeColor="text1"/>
                <w:sz w:val="18"/>
                <w:szCs w:val="18"/>
                <w:lang w:val="es-ES"/>
              </w:rPr>
              <w:t>$5.000.000.000</w:t>
            </w:r>
          </w:p>
        </w:tc>
        <w:tc>
          <w:tcPr>
            <w:tcW w:w="1019" w:type="pct"/>
            <w:vAlign w:val="center"/>
          </w:tcPr>
          <w:p w:rsidR="00A92012" w:rsidRPr="00BF40A6" w:rsidRDefault="00A92012" w:rsidP="00C6313D">
            <w:pPr>
              <w:pStyle w:val="ListParagraph"/>
              <w:spacing w:line="20" w:lineRule="atLeast"/>
              <w:ind w:left="0"/>
              <w:contextualSpacing w:val="0"/>
              <w:jc w:val="right"/>
              <w:rPr>
                <w:rFonts w:ascii="Arial" w:hAnsi="Arial" w:cs="Arial"/>
                <w:color w:val="000000" w:themeColor="text1"/>
                <w:sz w:val="18"/>
                <w:szCs w:val="18"/>
                <w:lang w:val="es-ES"/>
              </w:rPr>
            </w:pPr>
            <w:r w:rsidRPr="00BF40A6">
              <w:rPr>
                <w:rFonts w:ascii="Arial" w:hAnsi="Arial" w:cs="Arial"/>
                <w:color w:val="000000" w:themeColor="text1"/>
                <w:sz w:val="18"/>
                <w:szCs w:val="18"/>
                <w:lang w:val="es-ES"/>
              </w:rPr>
              <w:t>$5.000.000.000</w:t>
            </w:r>
          </w:p>
        </w:tc>
      </w:tr>
      <w:tr w:rsidR="00A92012" w:rsidRPr="00A433C3"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2</w:t>
            </w:r>
          </w:p>
        </w:tc>
        <w:tc>
          <w:tcPr>
            <w:tcW w:w="3556" w:type="pct"/>
            <w:gridSpan w:val="5"/>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Construcción de obras para la movilidad y de puentes, fundiciones y obras especiales</w:t>
            </w:r>
          </w:p>
        </w:tc>
      </w:tr>
      <w:tr w:rsidR="00A92012" w:rsidRPr="00BF40A6"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CO"/>
              </w:rPr>
              <w:t>2</w:t>
            </w:r>
            <w:r w:rsidRPr="00BF40A6">
              <w:rPr>
                <w:rFonts w:ascii="Arial" w:hAnsi="Arial" w:cs="Arial"/>
                <w:b/>
                <w:sz w:val="18"/>
                <w:szCs w:val="18"/>
                <w:lang w:val="es-ES"/>
              </w:rPr>
              <w:t xml:space="preserve">.1 </w:t>
            </w:r>
            <w:r w:rsidRPr="00BF40A6">
              <w:rPr>
                <w:rFonts w:ascii="Arial" w:hAnsi="Arial" w:cs="Arial"/>
                <w:sz w:val="18"/>
                <w:szCs w:val="18"/>
                <w:lang w:val="es-ES"/>
              </w:rPr>
              <w:t>Licitación pública para la Construcción de obras para la movilidad y de puentes, fundiciones y obras especiales</w:t>
            </w:r>
          </w:p>
        </w:tc>
        <w:tc>
          <w:tcPr>
            <w:tcW w:w="824"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61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1099" w:type="pct"/>
            <w:gridSpan w:val="2"/>
            <w:vAlign w:val="center"/>
          </w:tcPr>
          <w:p w:rsidR="00A92012" w:rsidRPr="00BF40A6" w:rsidRDefault="00A92012" w:rsidP="00C6313D">
            <w:pPr>
              <w:pStyle w:val="ListParagraph"/>
              <w:spacing w:line="20" w:lineRule="atLeast"/>
              <w:ind w:left="0"/>
              <w:contextualSpacing w:val="0"/>
              <w:jc w:val="right"/>
              <w:rPr>
                <w:rFonts w:ascii="Arial" w:hAnsi="Arial" w:cs="Arial"/>
                <w:b/>
                <w:sz w:val="18"/>
                <w:szCs w:val="18"/>
                <w:lang w:val="es-ES"/>
              </w:rPr>
            </w:pPr>
            <w:r w:rsidRPr="00BF40A6">
              <w:rPr>
                <w:rFonts w:ascii="Arial" w:hAnsi="Arial" w:cs="Arial"/>
                <w:color w:val="000000" w:themeColor="text1"/>
                <w:sz w:val="18"/>
                <w:szCs w:val="18"/>
                <w:lang w:val="es-ES"/>
              </w:rPr>
              <w:t>$20.000.000.000</w:t>
            </w:r>
          </w:p>
        </w:tc>
        <w:tc>
          <w:tcPr>
            <w:tcW w:w="1019"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color w:val="000000" w:themeColor="text1"/>
                <w:sz w:val="18"/>
                <w:szCs w:val="18"/>
                <w:lang w:val="es-ES"/>
              </w:rPr>
              <w:t>$20.000.000.000</w:t>
            </w:r>
          </w:p>
        </w:tc>
      </w:tr>
      <w:tr w:rsidR="00A92012" w:rsidRPr="00A433C3"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3</w:t>
            </w:r>
          </w:p>
        </w:tc>
        <w:tc>
          <w:tcPr>
            <w:tcW w:w="3556" w:type="pct"/>
            <w:gridSpan w:val="5"/>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Construcción de obras de espacio público y paisajismo</w:t>
            </w:r>
          </w:p>
        </w:tc>
      </w:tr>
      <w:tr w:rsidR="00A92012" w:rsidRPr="00BF40A6"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CO"/>
              </w:rPr>
              <w:t>3</w:t>
            </w:r>
            <w:r w:rsidRPr="00BF40A6">
              <w:rPr>
                <w:rFonts w:ascii="Arial" w:hAnsi="Arial" w:cs="Arial"/>
                <w:b/>
                <w:sz w:val="18"/>
                <w:szCs w:val="18"/>
                <w:lang w:val="es-ES"/>
              </w:rPr>
              <w:t xml:space="preserve">.1 </w:t>
            </w:r>
            <w:r w:rsidRPr="00BF40A6">
              <w:rPr>
                <w:rFonts w:ascii="Arial" w:hAnsi="Arial" w:cs="Arial"/>
                <w:sz w:val="18"/>
                <w:szCs w:val="18"/>
                <w:lang w:val="es-ES"/>
              </w:rPr>
              <w:t>Licitación pública para la Construcción de obras de espacio público y paisajismo</w:t>
            </w:r>
          </w:p>
        </w:tc>
        <w:tc>
          <w:tcPr>
            <w:tcW w:w="824"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61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1099" w:type="pct"/>
            <w:gridSpan w:val="2"/>
            <w:vAlign w:val="center"/>
          </w:tcPr>
          <w:p w:rsidR="00A92012" w:rsidRPr="00BF40A6" w:rsidRDefault="00A92012" w:rsidP="00C6313D">
            <w:pPr>
              <w:pStyle w:val="ListParagraph"/>
              <w:spacing w:line="20" w:lineRule="atLeast"/>
              <w:ind w:left="0"/>
              <w:contextualSpacing w:val="0"/>
              <w:jc w:val="right"/>
              <w:rPr>
                <w:rFonts w:ascii="Arial" w:hAnsi="Arial" w:cs="Arial"/>
                <w:color w:val="000000" w:themeColor="text1"/>
                <w:sz w:val="18"/>
                <w:szCs w:val="18"/>
                <w:lang w:val="es-ES"/>
              </w:rPr>
            </w:pPr>
            <w:r w:rsidRPr="00BF40A6">
              <w:rPr>
                <w:rFonts w:ascii="Arial" w:hAnsi="Arial" w:cs="Arial"/>
                <w:color w:val="000000" w:themeColor="text1"/>
                <w:sz w:val="18"/>
                <w:szCs w:val="18"/>
                <w:lang w:val="es-ES"/>
              </w:rPr>
              <w:t>$10.000.000.000</w:t>
            </w:r>
          </w:p>
        </w:tc>
        <w:tc>
          <w:tcPr>
            <w:tcW w:w="1019"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color w:val="000000" w:themeColor="text1"/>
                <w:sz w:val="18"/>
                <w:szCs w:val="18"/>
                <w:lang w:val="es-ES"/>
              </w:rPr>
              <w:t>$10.000.000.000</w:t>
            </w:r>
          </w:p>
        </w:tc>
      </w:tr>
      <w:tr w:rsidR="00A92012" w:rsidRPr="00A433C3"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4</w:t>
            </w:r>
          </w:p>
        </w:tc>
        <w:tc>
          <w:tcPr>
            <w:tcW w:w="3556" w:type="pct"/>
            <w:gridSpan w:val="5"/>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Construcción de obras de dotacionales</w:t>
            </w:r>
          </w:p>
        </w:tc>
      </w:tr>
      <w:tr w:rsidR="00A92012" w:rsidRPr="00BF40A6"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CO"/>
              </w:rPr>
              <w:t>4</w:t>
            </w:r>
            <w:r w:rsidRPr="00BF40A6">
              <w:rPr>
                <w:rFonts w:ascii="Arial" w:hAnsi="Arial" w:cs="Arial"/>
                <w:b/>
                <w:sz w:val="18"/>
                <w:szCs w:val="18"/>
                <w:lang w:val="es-ES"/>
              </w:rPr>
              <w:t xml:space="preserve">.1 </w:t>
            </w:r>
            <w:r w:rsidRPr="00BF40A6">
              <w:rPr>
                <w:rFonts w:ascii="Arial" w:hAnsi="Arial" w:cs="Arial"/>
                <w:sz w:val="18"/>
                <w:szCs w:val="18"/>
                <w:lang w:val="es-ES"/>
              </w:rPr>
              <w:t>Licitación pública para la Construcción la obra del mercado de los dos puentes.</w:t>
            </w:r>
          </w:p>
        </w:tc>
        <w:tc>
          <w:tcPr>
            <w:tcW w:w="824"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61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1099" w:type="pct"/>
            <w:gridSpan w:val="2"/>
            <w:vAlign w:val="center"/>
          </w:tcPr>
          <w:p w:rsidR="00A92012" w:rsidRPr="00BF40A6" w:rsidRDefault="00A92012" w:rsidP="00C6313D">
            <w:pPr>
              <w:pStyle w:val="ListParagraph"/>
              <w:spacing w:line="20" w:lineRule="atLeast"/>
              <w:ind w:left="0"/>
              <w:contextualSpacing w:val="0"/>
              <w:jc w:val="right"/>
              <w:rPr>
                <w:rFonts w:ascii="Arial" w:hAnsi="Arial" w:cs="Arial"/>
                <w:b/>
                <w:sz w:val="18"/>
                <w:szCs w:val="18"/>
                <w:lang w:val="es-ES"/>
              </w:rPr>
            </w:pPr>
            <w:r w:rsidRPr="00BF40A6">
              <w:rPr>
                <w:rFonts w:ascii="Arial" w:hAnsi="Arial" w:cs="Arial"/>
                <w:color w:val="000000" w:themeColor="text1"/>
                <w:sz w:val="18"/>
                <w:szCs w:val="18"/>
                <w:lang w:val="es-ES"/>
              </w:rPr>
              <w:t>$3.000.000.000</w:t>
            </w:r>
          </w:p>
        </w:tc>
        <w:tc>
          <w:tcPr>
            <w:tcW w:w="1019"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color w:val="000000" w:themeColor="text1"/>
                <w:sz w:val="18"/>
                <w:szCs w:val="18"/>
                <w:lang w:val="es-ES"/>
              </w:rPr>
              <w:t>$3.000.000.000</w:t>
            </w:r>
          </w:p>
        </w:tc>
      </w:tr>
      <w:tr w:rsidR="00A92012" w:rsidRPr="00BF40A6"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5</w:t>
            </w:r>
          </w:p>
        </w:tc>
        <w:tc>
          <w:tcPr>
            <w:tcW w:w="3556" w:type="pct"/>
            <w:gridSpan w:val="5"/>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Compra de predios</w:t>
            </w:r>
          </w:p>
        </w:tc>
      </w:tr>
      <w:tr w:rsidR="00A92012" w:rsidRPr="00BF40A6" w:rsidTr="00BF40A6">
        <w:trPr>
          <w:jc w:val="center"/>
        </w:trPr>
        <w:tc>
          <w:tcPr>
            <w:tcW w:w="1444"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 xml:space="preserve">5.1 </w:t>
            </w:r>
            <w:r w:rsidRPr="00BF40A6">
              <w:rPr>
                <w:rFonts w:ascii="Arial" w:hAnsi="Arial" w:cs="Arial"/>
                <w:sz w:val="18"/>
                <w:szCs w:val="18"/>
                <w:lang w:val="es-ES"/>
              </w:rPr>
              <w:t>Proceso de compra de predios</w:t>
            </w:r>
          </w:p>
        </w:tc>
        <w:tc>
          <w:tcPr>
            <w:tcW w:w="824"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61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p>
        </w:tc>
        <w:tc>
          <w:tcPr>
            <w:tcW w:w="1099" w:type="pct"/>
            <w:gridSpan w:val="2"/>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color w:val="000000" w:themeColor="text1"/>
                <w:sz w:val="18"/>
                <w:szCs w:val="18"/>
                <w:lang w:val="es-ES"/>
              </w:rPr>
              <w:t>$20.000.000.000</w:t>
            </w:r>
          </w:p>
        </w:tc>
        <w:tc>
          <w:tcPr>
            <w:tcW w:w="1019"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color w:val="000000" w:themeColor="text1"/>
                <w:sz w:val="18"/>
                <w:szCs w:val="18"/>
                <w:lang w:val="es-ES"/>
              </w:rPr>
              <w:t>$20.000.000.000</w:t>
            </w:r>
          </w:p>
        </w:tc>
      </w:tr>
    </w:tbl>
    <w:p w:rsidR="00BF1BF9" w:rsidRDefault="00BF1BF9" w:rsidP="00C6313D">
      <w:pPr>
        <w:pStyle w:val="ListParagraph"/>
        <w:spacing w:after="0" w:line="20" w:lineRule="atLeast"/>
        <w:ind w:left="360"/>
        <w:contextualSpacing w:val="0"/>
        <w:rPr>
          <w:rFonts w:ascii="Arial" w:hAnsi="Arial" w:cs="Arial"/>
          <w:b/>
          <w:lang w:val="es-ES"/>
        </w:rPr>
      </w:pPr>
    </w:p>
    <w:p w:rsidR="00660586" w:rsidRPr="00C6313D" w:rsidRDefault="00660586" w:rsidP="00C6313D">
      <w:pPr>
        <w:pStyle w:val="ListParagraph"/>
        <w:spacing w:after="0" w:line="20" w:lineRule="atLeast"/>
        <w:ind w:left="360"/>
        <w:contextualSpacing w:val="0"/>
        <w:rPr>
          <w:rFonts w:ascii="Arial" w:hAnsi="Arial" w:cs="Arial"/>
          <w:b/>
          <w:lang w:val="es-ES"/>
        </w:rPr>
      </w:pPr>
    </w:p>
    <w:p w:rsidR="00A92012" w:rsidRPr="00C6313D" w:rsidRDefault="00A92012" w:rsidP="00C6313D">
      <w:pPr>
        <w:pStyle w:val="ListParagraph"/>
        <w:numPr>
          <w:ilvl w:val="0"/>
          <w:numId w:val="20"/>
        </w:numPr>
        <w:spacing w:after="0" w:line="20" w:lineRule="atLeast"/>
        <w:contextualSpacing w:val="0"/>
        <w:rPr>
          <w:rFonts w:ascii="Arial" w:hAnsi="Arial" w:cs="Arial"/>
          <w:b/>
          <w:lang w:val="es-ES"/>
        </w:rPr>
      </w:pPr>
      <w:r w:rsidRPr="00C6313D">
        <w:rPr>
          <w:rFonts w:ascii="Arial" w:hAnsi="Arial" w:cs="Arial"/>
          <w:b/>
          <w:lang w:val="es-ES"/>
        </w:rPr>
        <w:t xml:space="preserve">Cronograma de Desembolsos </w:t>
      </w:r>
    </w:p>
    <w:p w:rsidR="00A92012" w:rsidRPr="00C6313D" w:rsidRDefault="00A92012" w:rsidP="00C6313D">
      <w:pPr>
        <w:pStyle w:val="ListParagraph"/>
        <w:spacing w:after="0" w:line="20" w:lineRule="atLeast"/>
        <w:ind w:left="360"/>
        <w:contextualSpacing w:val="0"/>
        <w:jc w:val="both"/>
        <w:rPr>
          <w:rFonts w:ascii="Arial" w:hAnsi="Arial" w:cs="Arial"/>
          <w:b/>
          <w:lang w:val="es-ES"/>
        </w:rPr>
      </w:pPr>
    </w:p>
    <w:tbl>
      <w:tblPr>
        <w:tblStyle w:val="TableGrid"/>
        <w:tblW w:w="5183" w:type="pct"/>
        <w:jc w:val="center"/>
        <w:tblLook w:val="04A0" w:firstRow="1" w:lastRow="0" w:firstColumn="1" w:lastColumn="0" w:noHBand="0" w:noVBand="1"/>
      </w:tblPr>
      <w:tblGrid>
        <w:gridCol w:w="2813"/>
        <w:gridCol w:w="752"/>
        <w:gridCol w:w="1217"/>
        <w:gridCol w:w="1117"/>
        <w:gridCol w:w="1217"/>
        <w:gridCol w:w="752"/>
        <w:gridCol w:w="752"/>
        <w:gridCol w:w="1306"/>
      </w:tblGrid>
      <w:tr w:rsidR="00A92012" w:rsidRPr="00BF40A6" w:rsidTr="003D55C1">
        <w:trPr>
          <w:trHeight w:val="135"/>
          <w:jc w:val="center"/>
        </w:trPr>
        <w:tc>
          <w:tcPr>
            <w:tcW w:w="1423"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Componente</w:t>
            </w:r>
          </w:p>
        </w:tc>
        <w:tc>
          <w:tcPr>
            <w:tcW w:w="385"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2015</w:t>
            </w:r>
          </w:p>
        </w:tc>
        <w:tc>
          <w:tcPr>
            <w:tcW w:w="602"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2016</w:t>
            </w:r>
          </w:p>
        </w:tc>
        <w:tc>
          <w:tcPr>
            <w:tcW w:w="554"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2017</w:t>
            </w:r>
          </w:p>
        </w:tc>
        <w:tc>
          <w:tcPr>
            <w:tcW w:w="602"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2018</w:t>
            </w:r>
          </w:p>
        </w:tc>
        <w:tc>
          <w:tcPr>
            <w:tcW w:w="385"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2019</w:t>
            </w:r>
          </w:p>
        </w:tc>
        <w:tc>
          <w:tcPr>
            <w:tcW w:w="385"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2020</w:t>
            </w:r>
          </w:p>
        </w:tc>
        <w:tc>
          <w:tcPr>
            <w:tcW w:w="665" w:type="pct"/>
            <w:shd w:val="clear" w:color="auto" w:fill="C2D69B" w:themeFill="accent3" w:themeFillTint="99"/>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Costo Total</w:t>
            </w:r>
          </w:p>
        </w:tc>
      </w:tr>
      <w:tr w:rsidR="00A92012" w:rsidRPr="00BF40A6" w:rsidTr="00F15D9E">
        <w:trPr>
          <w:trHeight w:val="135"/>
          <w:jc w:val="center"/>
        </w:trPr>
        <w:tc>
          <w:tcPr>
            <w:tcW w:w="142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Componente 5</w:t>
            </w: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$20.000.000</w:t>
            </w:r>
          </w:p>
        </w:tc>
        <w:tc>
          <w:tcPr>
            <w:tcW w:w="554"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6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$20.000.000</w:t>
            </w:r>
          </w:p>
        </w:tc>
      </w:tr>
      <w:tr w:rsidR="00A92012" w:rsidRPr="00BF40A6" w:rsidTr="00F15D9E">
        <w:trPr>
          <w:trHeight w:val="135"/>
          <w:jc w:val="center"/>
        </w:trPr>
        <w:tc>
          <w:tcPr>
            <w:tcW w:w="142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Componente 1</w:t>
            </w: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554"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$5.000.000</w:t>
            </w: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6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$5.000.000</w:t>
            </w:r>
          </w:p>
        </w:tc>
      </w:tr>
      <w:tr w:rsidR="00A92012" w:rsidRPr="00BF40A6" w:rsidTr="00F15D9E">
        <w:trPr>
          <w:trHeight w:val="135"/>
          <w:jc w:val="center"/>
        </w:trPr>
        <w:tc>
          <w:tcPr>
            <w:tcW w:w="142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Componente 2</w:t>
            </w: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554"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$20.000.000</w:t>
            </w: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6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$20.000.000</w:t>
            </w:r>
          </w:p>
        </w:tc>
      </w:tr>
      <w:tr w:rsidR="00A92012" w:rsidRPr="00BF40A6" w:rsidTr="00F15D9E">
        <w:trPr>
          <w:trHeight w:val="135"/>
          <w:jc w:val="center"/>
        </w:trPr>
        <w:tc>
          <w:tcPr>
            <w:tcW w:w="142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Componente 3</w:t>
            </w: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554"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$10.000.000</w:t>
            </w: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6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$10.000.000</w:t>
            </w:r>
          </w:p>
        </w:tc>
      </w:tr>
      <w:tr w:rsidR="00A92012" w:rsidRPr="00BF40A6" w:rsidTr="00F15D9E">
        <w:trPr>
          <w:trHeight w:val="135"/>
          <w:jc w:val="center"/>
        </w:trPr>
        <w:tc>
          <w:tcPr>
            <w:tcW w:w="142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Componente 4</w:t>
            </w: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554"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$3.000.000</w:t>
            </w: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6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$3.000.000</w:t>
            </w:r>
          </w:p>
        </w:tc>
      </w:tr>
      <w:tr w:rsidR="00A92012" w:rsidRPr="00BF40A6" w:rsidTr="00F15D9E">
        <w:trPr>
          <w:trHeight w:val="135"/>
          <w:jc w:val="center"/>
        </w:trPr>
        <w:tc>
          <w:tcPr>
            <w:tcW w:w="1423"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ES"/>
              </w:rPr>
              <w:t>COSTO TOTAL</w:t>
            </w: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554"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02"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38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p>
        </w:tc>
        <w:tc>
          <w:tcPr>
            <w:tcW w:w="665" w:type="pct"/>
            <w:vAlign w:val="center"/>
          </w:tcPr>
          <w:p w:rsidR="00A92012" w:rsidRPr="00BF40A6" w:rsidRDefault="00A92012" w:rsidP="00C6313D">
            <w:pPr>
              <w:spacing w:line="20" w:lineRule="atLeast"/>
              <w:jc w:val="center"/>
              <w:rPr>
                <w:rFonts w:ascii="Arial" w:hAnsi="Arial" w:cs="Arial"/>
                <w:color w:val="000000" w:themeColor="text1"/>
                <w:sz w:val="18"/>
                <w:szCs w:val="18"/>
                <w:lang w:val="es-CO" w:eastAsia="es-CO"/>
              </w:rPr>
            </w:pPr>
            <w:r w:rsidRPr="00BF40A6">
              <w:rPr>
                <w:rFonts w:ascii="Arial" w:hAnsi="Arial" w:cs="Arial"/>
                <w:color w:val="000000" w:themeColor="text1"/>
                <w:sz w:val="18"/>
                <w:szCs w:val="18"/>
                <w:lang w:val="es-CO" w:eastAsia="es-CO"/>
              </w:rPr>
              <w:t>$58.000.000</w:t>
            </w:r>
          </w:p>
        </w:tc>
      </w:tr>
    </w:tbl>
    <w:p w:rsidR="00A92012" w:rsidRDefault="00A92012" w:rsidP="00C6313D">
      <w:pPr>
        <w:pStyle w:val="ListParagraph"/>
        <w:spacing w:after="0" w:line="20" w:lineRule="atLeast"/>
        <w:ind w:left="360"/>
        <w:contextualSpacing w:val="0"/>
        <w:jc w:val="both"/>
        <w:rPr>
          <w:rFonts w:ascii="Arial" w:hAnsi="Arial" w:cs="Arial"/>
          <w:lang w:val="es-ES"/>
        </w:rPr>
      </w:pPr>
    </w:p>
    <w:p w:rsidR="00660586" w:rsidRDefault="00660586" w:rsidP="00C6313D">
      <w:pPr>
        <w:pStyle w:val="ListParagraph"/>
        <w:spacing w:after="0" w:line="20" w:lineRule="atLeast"/>
        <w:ind w:left="360"/>
        <w:contextualSpacing w:val="0"/>
        <w:jc w:val="both"/>
        <w:rPr>
          <w:rFonts w:ascii="Arial" w:hAnsi="Arial" w:cs="Arial"/>
          <w:lang w:val="es-ES"/>
        </w:rPr>
      </w:pPr>
    </w:p>
    <w:p w:rsidR="00660586" w:rsidRDefault="00660586" w:rsidP="00C6313D">
      <w:pPr>
        <w:pStyle w:val="ListParagraph"/>
        <w:spacing w:after="0" w:line="20" w:lineRule="atLeast"/>
        <w:ind w:left="360"/>
        <w:contextualSpacing w:val="0"/>
        <w:jc w:val="both"/>
        <w:rPr>
          <w:rFonts w:ascii="Arial" w:hAnsi="Arial" w:cs="Arial"/>
          <w:lang w:val="es-ES"/>
        </w:rPr>
      </w:pPr>
    </w:p>
    <w:p w:rsidR="00660586" w:rsidRDefault="00660586" w:rsidP="00C6313D">
      <w:pPr>
        <w:pStyle w:val="ListParagraph"/>
        <w:spacing w:after="0" w:line="20" w:lineRule="atLeast"/>
        <w:ind w:left="360"/>
        <w:contextualSpacing w:val="0"/>
        <w:jc w:val="both"/>
        <w:rPr>
          <w:rFonts w:ascii="Arial" w:hAnsi="Arial" w:cs="Arial"/>
          <w:lang w:val="es-ES"/>
        </w:rPr>
      </w:pPr>
    </w:p>
    <w:p w:rsidR="00660586" w:rsidRPr="00C6313D" w:rsidRDefault="00660586" w:rsidP="00C6313D">
      <w:pPr>
        <w:pStyle w:val="ListParagraph"/>
        <w:spacing w:after="0" w:line="20" w:lineRule="atLeast"/>
        <w:ind w:left="360"/>
        <w:contextualSpacing w:val="0"/>
        <w:jc w:val="both"/>
        <w:rPr>
          <w:rFonts w:ascii="Arial" w:hAnsi="Arial" w:cs="Arial"/>
          <w:lang w:val="es-ES"/>
        </w:rPr>
      </w:pPr>
    </w:p>
    <w:p w:rsidR="00A92012" w:rsidRPr="00C6313D" w:rsidRDefault="002003F5" w:rsidP="00C6313D">
      <w:pPr>
        <w:pStyle w:val="ListParagraph"/>
        <w:numPr>
          <w:ilvl w:val="0"/>
          <w:numId w:val="20"/>
        </w:numPr>
        <w:spacing w:after="0" w:line="20" w:lineRule="atLeast"/>
        <w:contextualSpacing w:val="0"/>
        <w:rPr>
          <w:rFonts w:ascii="Arial" w:hAnsi="Arial" w:cs="Arial"/>
          <w:b/>
          <w:lang w:val="es-ES"/>
        </w:rPr>
      </w:pPr>
      <w:r>
        <w:rPr>
          <w:rFonts w:ascii="Arial" w:hAnsi="Arial" w:cs="Arial"/>
          <w:b/>
          <w:lang w:val="es-ES"/>
        </w:rPr>
        <w:lastRenderedPageBreak/>
        <w:t>Adquisiciones / Contrataciones</w:t>
      </w:r>
    </w:p>
    <w:p w:rsidR="00BF1BF9" w:rsidRPr="00C6313D" w:rsidRDefault="00BF1BF9" w:rsidP="00C6313D">
      <w:pPr>
        <w:pStyle w:val="ListParagraph"/>
        <w:spacing w:after="0" w:line="20" w:lineRule="atLeast"/>
        <w:ind w:left="360"/>
        <w:contextualSpacing w:val="0"/>
        <w:rPr>
          <w:rFonts w:ascii="Arial" w:hAnsi="Arial" w:cs="Arial"/>
          <w:b/>
          <w:lang w:val="es-ES"/>
        </w:rPr>
      </w:pPr>
    </w:p>
    <w:tbl>
      <w:tblPr>
        <w:tblStyle w:val="TableGrid"/>
        <w:tblW w:w="5000" w:type="pct"/>
        <w:jc w:val="center"/>
        <w:tblLayout w:type="fixed"/>
        <w:tblLook w:val="04A0" w:firstRow="1" w:lastRow="0" w:firstColumn="1" w:lastColumn="0" w:noHBand="0" w:noVBand="1"/>
      </w:tblPr>
      <w:tblGrid>
        <w:gridCol w:w="2824"/>
        <w:gridCol w:w="4957"/>
        <w:gridCol w:w="1795"/>
      </w:tblGrid>
      <w:tr w:rsidR="00A92012" w:rsidRPr="00A433C3" w:rsidTr="00F15D9E">
        <w:trPr>
          <w:jc w:val="center"/>
        </w:trPr>
        <w:tc>
          <w:tcPr>
            <w:tcW w:w="1475"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1</w:t>
            </w:r>
          </w:p>
        </w:tc>
        <w:tc>
          <w:tcPr>
            <w:tcW w:w="3525" w:type="pct"/>
            <w:gridSpan w:val="2"/>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color w:val="000000" w:themeColor="text1"/>
                <w:sz w:val="18"/>
                <w:szCs w:val="18"/>
                <w:lang w:val="es-ES"/>
              </w:rPr>
              <w:t>Construcción de redes de drenaje y servicios públicos</w:t>
            </w:r>
            <w:r w:rsidRPr="00BF40A6">
              <w:rPr>
                <w:rFonts w:ascii="Arial" w:hAnsi="Arial" w:cs="Arial"/>
                <w:i/>
                <w:sz w:val="18"/>
                <w:szCs w:val="18"/>
                <w:lang w:val="es-ES"/>
              </w:rPr>
              <w:t xml:space="preserve"> </w:t>
            </w:r>
          </w:p>
        </w:tc>
      </w:tr>
      <w:tr w:rsidR="00A92012" w:rsidRPr="00BF40A6" w:rsidTr="00F15D9E">
        <w:trPr>
          <w:jc w:val="center"/>
        </w:trPr>
        <w:tc>
          <w:tcPr>
            <w:tcW w:w="4063" w:type="pct"/>
            <w:gridSpan w:val="2"/>
            <w:vAlign w:val="center"/>
          </w:tcPr>
          <w:p w:rsidR="00A92012" w:rsidRPr="00BF40A6" w:rsidRDefault="00A92012" w:rsidP="00BF40A6">
            <w:pPr>
              <w:pStyle w:val="ListParagraph"/>
              <w:spacing w:line="20" w:lineRule="atLeast"/>
              <w:ind w:left="0"/>
              <w:contextualSpacing w:val="0"/>
              <w:rPr>
                <w:rFonts w:ascii="Arial" w:hAnsi="Arial" w:cs="Arial"/>
                <w:color w:val="000000" w:themeColor="text1"/>
                <w:sz w:val="18"/>
                <w:szCs w:val="18"/>
                <w:lang w:val="es-ES"/>
              </w:rPr>
            </w:pPr>
            <w:r w:rsidRPr="00BF40A6">
              <w:rPr>
                <w:rFonts w:ascii="Arial" w:hAnsi="Arial" w:cs="Arial"/>
                <w:b/>
                <w:sz w:val="18"/>
                <w:szCs w:val="18"/>
                <w:lang w:val="es-ES"/>
              </w:rPr>
              <w:t xml:space="preserve">1.1 </w:t>
            </w:r>
            <w:r w:rsidRPr="00BF40A6">
              <w:rPr>
                <w:rFonts w:ascii="Arial" w:hAnsi="Arial" w:cs="Arial"/>
                <w:color w:val="000000" w:themeColor="text1"/>
                <w:sz w:val="18"/>
                <w:szCs w:val="18"/>
                <w:lang w:val="es-ES"/>
              </w:rPr>
              <w:t>Licitación pública para la Construcción de redes de drenaje y servicios públicos</w:t>
            </w:r>
          </w:p>
        </w:tc>
        <w:tc>
          <w:tcPr>
            <w:tcW w:w="937" w:type="pct"/>
            <w:vAlign w:val="center"/>
          </w:tcPr>
          <w:p w:rsidR="00A92012" w:rsidRPr="00BF40A6" w:rsidRDefault="00A92012" w:rsidP="00C6313D">
            <w:pPr>
              <w:pStyle w:val="ListParagraph"/>
              <w:spacing w:line="20" w:lineRule="atLeast"/>
              <w:ind w:left="0"/>
              <w:contextualSpacing w:val="0"/>
              <w:jc w:val="right"/>
              <w:rPr>
                <w:rFonts w:ascii="Arial" w:hAnsi="Arial" w:cs="Arial"/>
                <w:color w:val="000000" w:themeColor="text1"/>
                <w:sz w:val="18"/>
                <w:szCs w:val="18"/>
                <w:lang w:val="es-ES"/>
              </w:rPr>
            </w:pPr>
            <w:r w:rsidRPr="00BF40A6">
              <w:rPr>
                <w:rFonts w:ascii="Arial" w:hAnsi="Arial" w:cs="Arial"/>
                <w:sz w:val="18"/>
                <w:szCs w:val="18"/>
                <w:lang w:val="es-ES"/>
              </w:rPr>
              <w:t>Contratación pública</w:t>
            </w:r>
          </w:p>
        </w:tc>
      </w:tr>
      <w:tr w:rsidR="00A92012" w:rsidRPr="00BF40A6" w:rsidTr="00F15D9E">
        <w:trPr>
          <w:jc w:val="center"/>
        </w:trPr>
        <w:tc>
          <w:tcPr>
            <w:tcW w:w="4063" w:type="pct"/>
            <w:gridSpan w:val="2"/>
            <w:vAlign w:val="center"/>
          </w:tcPr>
          <w:p w:rsidR="00A92012" w:rsidRPr="00BF40A6" w:rsidRDefault="00A92012" w:rsidP="00BF40A6">
            <w:pPr>
              <w:pStyle w:val="ListParagraph"/>
              <w:tabs>
                <w:tab w:val="left" w:pos="630"/>
              </w:tabs>
              <w:spacing w:line="20" w:lineRule="atLeast"/>
              <w:ind w:left="0"/>
              <w:contextualSpacing w:val="0"/>
              <w:rPr>
                <w:rFonts w:ascii="Arial" w:hAnsi="Arial" w:cs="Arial"/>
                <w:color w:val="000000" w:themeColor="text1"/>
                <w:sz w:val="18"/>
                <w:szCs w:val="18"/>
                <w:lang w:val="es-ES"/>
              </w:rPr>
            </w:pPr>
            <w:r w:rsidRPr="00BF40A6">
              <w:rPr>
                <w:rFonts w:ascii="Arial" w:hAnsi="Arial" w:cs="Arial"/>
                <w:b/>
                <w:sz w:val="18"/>
                <w:szCs w:val="18"/>
                <w:lang w:val="es-ES"/>
              </w:rPr>
              <w:t xml:space="preserve">1.2 </w:t>
            </w:r>
            <w:r w:rsidRPr="00BF40A6">
              <w:rPr>
                <w:rFonts w:ascii="Arial" w:hAnsi="Arial" w:cs="Arial"/>
                <w:sz w:val="18"/>
                <w:szCs w:val="18"/>
                <w:lang w:val="es-ES"/>
              </w:rPr>
              <w:t>Interventoría a la Consultoría</w:t>
            </w:r>
          </w:p>
        </w:tc>
        <w:tc>
          <w:tcPr>
            <w:tcW w:w="937" w:type="pct"/>
            <w:vAlign w:val="center"/>
          </w:tcPr>
          <w:p w:rsidR="00A92012" w:rsidRPr="00BF40A6" w:rsidRDefault="00A92012" w:rsidP="00C6313D">
            <w:pPr>
              <w:pStyle w:val="ListParagraph"/>
              <w:spacing w:line="20" w:lineRule="atLeast"/>
              <w:ind w:left="0"/>
              <w:contextualSpacing w:val="0"/>
              <w:jc w:val="right"/>
              <w:rPr>
                <w:rFonts w:ascii="Arial" w:hAnsi="Arial" w:cs="Arial"/>
                <w:color w:val="000000" w:themeColor="text1"/>
                <w:sz w:val="18"/>
                <w:szCs w:val="18"/>
                <w:lang w:val="es-ES"/>
              </w:rPr>
            </w:pPr>
            <w:r w:rsidRPr="00BF40A6">
              <w:rPr>
                <w:rFonts w:ascii="Arial" w:hAnsi="Arial" w:cs="Arial"/>
                <w:sz w:val="18"/>
                <w:szCs w:val="18"/>
                <w:lang w:val="es-ES"/>
              </w:rPr>
              <w:t>Contratación pública</w:t>
            </w:r>
          </w:p>
        </w:tc>
      </w:tr>
      <w:tr w:rsidR="00A92012" w:rsidRPr="00A433C3" w:rsidTr="00F15D9E">
        <w:trPr>
          <w:jc w:val="center"/>
        </w:trPr>
        <w:tc>
          <w:tcPr>
            <w:tcW w:w="1475"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2</w:t>
            </w:r>
          </w:p>
        </w:tc>
        <w:tc>
          <w:tcPr>
            <w:tcW w:w="3525" w:type="pct"/>
            <w:gridSpan w:val="2"/>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Construcción de obras para la movilidad y de puentes, fundiciones y obras especiales</w:t>
            </w:r>
          </w:p>
        </w:tc>
      </w:tr>
      <w:tr w:rsidR="00A92012" w:rsidRPr="00BF40A6" w:rsidTr="00F15D9E">
        <w:trPr>
          <w:jc w:val="center"/>
        </w:trPr>
        <w:tc>
          <w:tcPr>
            <w:tcW w:w="4063" w:type="pct"/>
            <w:gridSpan w:val="2"/>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CO"/>
              </w:rPr>
              <w:t>2</w:t>
            </w:r>
            <w:r w:rsidRPr="00BF40A6">
              <w:rPr>
                <w:rFonts w:ascii="Arial" w:hAnsi="Arial" w:cs="Arial"/>
                <w:b/>
                <w:sz w:val="18"/>
                <w:szCs w:val="18"/>
                <w:lang w:val="es-ES"/>
              </w:rPr>
              <w:t xml:space="preserve">.1 </w:t>
            </w:r>
            <w:r w:rsidRPr="00BF40A6">
              <w:rPr>
                <w:rFonts w:ascii="Arial" w:hAnsi="Arial" w:cs="Arial"/>
                <w:sz w:val="18"/>
                <w:szCs w:val="18"/>
                <w:lang w:val="es-ES"/>
              </w:rPr>
              <w:t>Licitación pública para la Construcción de obras para la movilidad y de puentes, fundiciones y obras especiales</w:t>
            </w:r>
          </w:p>
        </w:tc>
        <w:tc>
          <w:tcPr>
            <w:tcW w:w="937"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Contratación pública</w:t>
            </w:r>
          </w:p>
        </w:tc>
      </w:tr>
      <w:tr w:rsidR="00A92012" w:rsidRPr="00BF40A6" w:rsidTr="00F15D9E">
        <w:trPr>
          <w:jc w:val="center"/>
        </w:trPr>
        <w:tc>
          <w:tcPr>
            <w:tcW w:w="4063" w:type="pct"/>
            <w:gridSpan w:val="2"/>
            <w:vAlign w:val="center"/>
          </w:tcPr>
          <w:p w:rsidR="00A92012" w:rsidRPr="00BF40A6" w:rsidRDefault="00A92012" w:rsidP="00BF40A6">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 xml:space="preserve">2.2 </w:t>
            </w:r>
            <w:r w:rsidRPr="00BF40A6">
              <w:rPr>
                <w:rFonts w:ascii="Arial" w:hAnsi="Arial" w:cs="Arial"/>
                <w:sz w:val="18"/>
                <w:szCs w:val="18"/>
                <w:lang w:val="es-ES"/>
              </w:rPr>
              <w:t>Interventoría a la Consultoría</w:t>
            </w:r>
          </w:p>
        </w:tc>
        <w:tc>
          <w:tcPr>
            <w:tcW w:w="937"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Contratación pública</w:t>
            </w:r>
          </w:p>
        </w:tc>
      </w:tr>
      <w:tr w:rsidR="00A92012" w:rsidRPr="00A433C3" w:rsidTr="00F15D9E">
        <w:trPr>
          <w:jc w:val="center"/>
        </w:trPr>
        <w:tc>
          <w:tcPr>
            <w:tcW w:w="1475"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3</w:t>
            </w:r>
          </w:p>
        </w:tc>
        <w:tc>
          <w:tcPr>
            <w:tcW w:w="3525" w:type="pct"/>
            <w:gridSpan w:val="2"/>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Construcción de obras de espacio público y paisajismo</w:t>
            </w:r>
          </w:p>
        </w:tc>
      </w:tr>
      <w:tr w:rsidR="00A92012" w:rsidRPr="00BF40A6" w:rsidTr="00F15D9E">
        <w:trPr>
          <w:jc w:val="center"/>
        </w:trPr>
        <w:tc>
          <w:tcPr>
            <w:tcW w:w="4063" w:type="pct"/>
            <w:gridSpan w:val="2"/>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CO"/>
              </w:rPr>
              <w:t>3</w:t>
            </w:r>
            <w:r w:rsidRPr="00BF40A6">
              <w:rPr>
                <w:rFonts w:ascii="Arial" w:hAnsi="Arial" w:cs="Arial"/>
                <w:b/>
                <w:sz w:val="18"/>
                <w:szCs w:val="18"/>
                <w:lang w:val="es-ES"/>
              </w:rPr>
              <w:t xml:space="preserve">.1 </w:t>
            </w:r>
            <w:r w:rsidRPr="00BF40A6">
              <w:rPr>
                <w:rFonts w:ascii="Arial" w:hAnsi="Arial" w:cs="Arial"/>
                <w:sz w:val="18"/>
                <w:szCs w:val="18"/>
                <w:lang w:val="es-ES"/>
              </w:rPr>
              <w:t>Licitación pública para la Construcción de obras de espacio público y paisajismo</w:t>
            </w:r>
          </w:p>
        </w:tc>
        <w:tc>
          <w:tcPr>
            <w:tcW w:w="937"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Contratación pública</w:t>
            </w:r>
          </w:p>
        </w:tc>
      </w:tr>
      <w:tr w:rsidR="00A92012" w:rsidRPr="00BF40A6" w:rsidTr="00F15D9E">
        <w:trPr>
          <w:jc w:val="center"/>
        </w:trPr>
        <w:tc>
          <w:tcPr>
            <w:tcW w:w="4063" w:type="pct"/>
            <w:gridSpan w:val="2"/>
            <w:vAlign w:val="center"/>
          </w:tcPr>
          <w:p w:rsidR="00A92012" w:rsidRPr="00BF40A6" w:rsidRDefault="00A92012" w:rsidP="00BF40A6">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 xml:space="preserve">3.2 </w:t>
            </w:r>
            <w:r w:rsidRPr="00BF40A6">
              <w:rPr>
                <w:rFonts w:ascii="Arial" w:hAnsi="Arial" w:cs="Arial"/>
                <w:sz w:val="18"/>
                <w:szCs w:val="18"/>
                <w:lang w:val="es-ES"/>
              </w:rPr>
              <w:t>Interventoría a la Consultoría</w:t>
            </w:r>
          </w:p>
        </w:tc>
        <w:tc>
          <w:tcPr>
            <w:tcW w:w="937"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Contratación pública</w:t>
            </w:r>
          </w:p>
        </w:tc>
      </w:tr>
      <w:tr w:rsidR="00A92012" w:rsidRPr="00A433C3" w:rsidTr="00F15D9E">
        <w:trPr>
          <w:jc w:val="center"/>
        </w:trPr>
        <w:tc>
          <w:tcPr>
            <w:tcW w:w="1475"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4</w:t>
            </w:r>
          </w:p>
        </w:tc>
        <w:tc>
          <w:tcPr>
            <w:tcW w:w="3525" w:type="pct"/>
            <w:gridSpan w:val="2"/>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Construcción de obras de dotacionales</w:t>
            </w:r>
          </w:p>
        </w:tc>
      </w:tr>
      <w:tr w:rsidR="00A92012" w:rsidRPr="00BF40A6" w:rsidTr="00F15D9E">
        <w:trPr>
          <w:jc w:val="center"/>
        </w:trPr>
        <w:tc>
          <w:tcPr>
            <w:tcW w:w="4063" w:type="pct"/>
            <w:gridSpan w:val="2"/>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b/>
                <w:sz w:val="18"/>
                <w:szCs w:val="18"/>
                <w:lang w:val="es-CO"/>
              </w:rPr>
              <w:t>4</w:t>
            </w:r>
            <w:r w:rsidRPr="00BF40A6">
              <w:rPr>
                <w:rFonts w:ascii="Arial" w:hAnsi="Arial" w:cs="Arial"/>
                <w:b/>
                <w:sz w:val="18"/>
                <w:szCs w:val="18"/>
                <w:lang w:val="es-ES"/>
              </w:rPr>
              <w:t xml:space="preserve">.1 </w:t>
            </w:r>
            <w:r w:rsidRPr="00BF40A6">
              <w:rPr>
                <w:rFonts w:ascii="Arial" w:hAnsi="Arial" w:cs="Arial"/>
                <w:sz w:val="18"/>
                <w:szCs w:val="18"/>
                <w:lang w:val="es-ES"/>
              </w:rPr>
              <w:t>Licitación pública para la Construcción la obra del mercado de los dos puentes.</w:t>
            </w:r>
          </w:p>
        </w:tc>
        <w:tc>
          <w:tcPr>
            <w:tcW w:w="937"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Contratación pública</w:t>
            </w:r>
          </w:p>
        </w:tc>
      </w:tr>
      <w:tr w:rsidR="00A92012" w:rsidRPr="00BF40A6" w:rsidTr="00F15D9E">
        <w:trPr>
          <w:jc w:val="center"/>
        </w:trPr>
        <w:tc>
          <w:tcPr>
            <w:tcW w:w="4063" w:type="pct"/>
            <w:gridSpan w:val="2"/>
            <w:vAlign w:val="center"/>
          </w:tcPr>
          <w:p w:rsidR="00A92012" w:rsidRPr="00BF40A6" w:rsidRDefault="00A92012" w:rsidP="00BF40A6">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 xml:space="preserve">4.2 </w:t>
            </w:r>
            <w:r w:rsidRPr="00BF40A6">
              <w:rPr>
                <w:rFonts w:ascii="Arial" w:hAnsi="Arial" w:cs="Arial"/>
                <w:sz w:val="18"/>
                <w:szCs w:val="18"/>
                <w:lang w:val="es-ES"/>
              </w:rPr>
              <w:t>Interventoría a la Consultoría</w:t>
            </w:r>
          </w:p>
        </w:tc>
        <w:tc>
          <w:tcPr>
            <w:tcW w:w="937"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Contratación pública</w:t>
            </w:r>
          </w:p>
        </w:tc>
      </w:tr>
      <w:tr w:rsidR="00A92012" w:rsidRPr="00BF40A6" w:rsidTr="00F15D9E">
        <w:trPr>
          <w:jc w:val="center"/>
        </w:trPr>
        <w:tc>
          <w:tcPr>
            <w:tcW w:w="1475" w:type="pct"/>
            <w:vAlign w:val="center"/>
          </w:tcPr>
          <w:p w:rsidR="00A92012" w:rsidRPr="00BF40A6" w:rsidRDefault="00A92012" w:rsidP="00C6313D">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Componente 5</w:t>
            </w:r>
          </w:p>
        </w:tc>
        <w:tc>
          <w:tcPr>
            <w:tcW w:w="3525" w:type="pct"/>
            <w:gridSpan w:val="2"/>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Compra de predios</w:t>
            </w:r>
          </w:p>
        </w:tc>
      </w:tr>
      <w:tr w:rsidR="00A92012" w:rsidRPr="00BF40A6" w:rsidTr="00F15D9E">
        <w:trPr>
          <w:jc w:val="center"/>
        </w:trPr>
        <w:tc>
          <w:tcPr>
            <w:tcW w:w="4063" w:type="pct"/>
            <w:gridSpan w:val="2"/>
            <w:vAlign w:val="center"/>
          </w:tcPr>
          <w:p w:rsidR="00A92012" w:rsidRPr="00BF40A6" w:rsidRDefault="00A92012" w:rsidP="00BF40A6">
            <w:pPr>
              <w:pStyle w:val="ListParagraph"/>
              <w:spacing w:line="20" w:lineRule="atLeast"/>
              <w:ind w:left="0"/>
              <w:contextualSpacing w:val="0"/>
              <w:rPr>
                <w:rFonts w:ascii="Arial" w:hAnsi="Arial" w:cs="Arial"/>
                <w:b/>
                <w:sz w:val="18"/>
                <w:szCs w:val="18"/>
                <w:lang w:val="es-ES"/>
              </w:rPr>
            </w:pPr>
            <w:r w:rsidRPr="00BF40A6">
              <w:rPr>
                <w:rFonts w:ascii="Arial" w:hAnsi="Arial" w:cs="Arial"/>
                <w:b/>
                <w:sz w:val="18"/>
                <w:szCs w:val="18"/>
                <w:lang w:val="es-ES"/>
              </w:rPr>
              <w:t xml:space="preserve">5.1 </w:t>
            </w:r>
            <w:r w:rsidRPr="00BF40A6">
              <w:rPr>
                <w:rFonts w:ascii="Arial" w:hAnsi="Arial" w:cs="Arial"/>
                <w:sz w:val="18"/>
                <w:szCs w:val="18"/>
                <w:lang w:val="es-ES"/>
              </w:rPr>
              <w:t>Proceso de compra de predios</w:t>
            </w:r>
          </w:p>
        </w:tc>
        <w:tc>
          <w:tcPr>
            <w:tcW w:w="937" w:type="pct"/>
            <w:vAlign w:val="center"/>
          </w:tcPr>
          <w:p w:rsidR="00A92012" w:rsidRPr="00BF40A6" w:rsidRDefault="00A92012" w:rsidP="00C6313D">
            <w:pPr>
              <w:pStyle w:val="ListParagraph"/>
              <w:spacing w:line="20" w:lineRule="atLeast"/>
              <w:ind w:left="0"/>
              <w:contextualSpacing w:val="0"/>
              <w:jc w:val="center"/>
              <w:rPr>
                <w:rFonts w:ascii="Arial" w:hAnsi="Arial" w:cs="Arial"/>
                <w:b/>
                <w:sz w:val="18"/>
                <w:szCs w:val="18"/>
                <w:lang w:val="es-ES"/>
              </w:rPr>
            </w:pPr>
            <w:r w:rsidRPr="00BF40A6">
              <w:rPr>
                <w:rFonts w:ascii="Arial" w:hAnsi="Arial" w:cs="Arial"/>
                <w:sz w:val="18"/>
                <w:szCs w:val="18"/>
                <w:lang w:val="es-ES"/>
              </w:rPr>
              <w:t>Contratación pública</w:t>
            </w:r>
          </w:p>
        </w:tc>
      </w:tr>
    </w:tbl>
    <w:p w:rsidR="00BF1BF9" w:rsidRPr="00C6313D" w:rsidRDefault="00BF1BF9" w:rsidP="00C6313D">
      <w:pPr>
        <w:pStyle w:val="ListParagraph"/>
        <w:spacing w:after="0" w:line="20" w:lineRule="atLeast"/>
        <w:ind w:left="360"/>
        <w:contextualSpacing w:val="0"/>
        <w:jc w:val="both"/>
        <w:rPr>
          <w:rFonts w:ascii="Arial" w:hAnsi="Arial" w:cs="Arial"/>
          <w:lang w:val="es-ES"/>
        </w:rPr>
      </w:pPr>
    </w:p>
    <w:p w:rsidR="00A92012" w:rsidRPr="00C6313D" w:rsidRDefault="00D8544C" w:rsidP="00C6313D">
      <w:pPr>
        <w:pStyle w:val="ListParagraph"/>
        <w:numPr>
          <w:ilvl w:val="0"/>
          <w:numId w:val="20"/>
        </w:numPr>
        <w:spacing w:after="0" w:line="20" w:lineRule="atLeast"/>
        <w:contextualSpacing w:val="0"/>
        <w:rPr>
          <w:rFonts w:ascii="Arial" w:hAnsi="Arial" w:cs="Arial"/>
          <w:lang w:val="es-ES"/>
        </w:rPr>
      </w:pPr>
      <w:r w:rsidRPr="00C6313D">
        <w:rPr>
          <w:rFonts w:ascii="Arial" w:hAnsi="Arial" w:cs="Arial"/>
          <w:b/>
          <w:lang w:val="es-ES"/>
        </w:rPr>
        <w:t>Riesgos</w:t>
      </w:r>
      <w:r w:rsidR="00A92012" w:rsidRPr="00C6313D">
        <w:rPr>
          <w:rFonts w:ascii="Arial" w:hAnsi="Arial" w:cs="Arial"/>
          <w:lang w:val="es-ES"/>
        </w:rPr>
        <w:t xml:space="preserve"> </w:t>
      </w:r>
    </w:p>
    <w:p w:rsidR="00BF1BF9" w:rsidRPr="00C6313D" w:rsidRDefault="00BF1BF9" w:rsidP="00C6313D">
      <w:pPr>
        <w:pStyle w:val="ListParagraph"/>
        <w:spacing w:after="0" w:line="20" w:lineRule="atLeast"/>
        <w:ind w:left="360"/>
        <w:contextualSpacing w:val="0"/>
        <w:rPr>
          <w:rFonts w:ascii="Arial" w:hAnsi="Arial" w:cs="Arial"/>
          <w:lang w:val="es-ES"/>
        </w:rPr>
      </w:pPr>
    </w:p>
    <w:tbl>
      <w:tblPr>
        <w:tblStyle w:val="TableGrid"/>
        <w:tblW w:w="5000" w:type="pct"/>
        <w:tblLayout w:type="fixed"/>
        <w:tblLook w:val="0000" w:firstRow="0" w:lastRow="0" w:firstColumn="0" w:lastColumn="0" w:noHBand="0" w:noVBand="0"/>
      </w:tblPr>
      <w:tblGrid>
        <w:gridCol w:w="706"/>
        <w:gridCol w:w="484"/>
        <w:gridCol w:w="460"/>
        <w:gridCol w:w="529"/>
        <w:gridCol w:w="1346"/>
        <w:gridCol w:w="1613"/>
        <w:gridCol w:w="1618"/>
        <w:gridCol w:w="705"/>
        <w:gridCol w:w="705"/>
        <w:gridCol w:w="705"/>
        <w:gridCol w:w="705"/>
      </w:tblGrid>
      <w:tr w:rsidR="00A92012" w:rsidRPr="00BF40A6" w:rsidTr="00BF40A6">
        <w:trPr>
          <w:trHeight w:val="1249"/>
        </w:trPr>
        <w:tc>
          <w:tcPr>
            <w:tcW w:w="369" w:type="pct"/>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bCs/>
                <w:color w:val="000000" w:themeColor="text1"/>
                <w:sz w:val="20"/>
                <w:szCs w:val="20"/>
              </w:rPr>
              <w:t>No.</w:t>
            </w:r>
          </w:p>
        </w:tc>
        <w:tc>
          <w:tcPr>
            <w:tcW w:w="253"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Clase</w:t>
            </w:r>
          </w:p>
        </w:tc>
        <w:tc>
          <w:tcPr>
            <w:tcW w:w="240"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Fuente</w:t>
            </w:r>
          </w:p>
        </w:tc>
        <w:tc>
          <w:tcPr>
            <w:tcW w:w="276"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Etapa</w:t>
            </w:r>
          </w:p>
        </w:tc>
        <w:tc>
          <w:tcPr>
            <w:tcW w:w="703" w:type="pct"/>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Tipo</w:t>
            </w:r>
          </w:p>
        </w:tc>
        <w:tc>
          <w:tcPr>
            <w:tcW w:w="842" w:type="pct"/>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DESCRIPCIÓN</w:t>
            </w:r>
          </w:p>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p>
        </w:tc>
        <w:tc>
          <w:tcPr>
            <w:tcW w:w="845" w:type="pct"/>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lang w:val="es-CO"/>
              </w:rPr>
            </w:pPr>
            <w:r w:rsidRPr="00BF40A6">
              <w:rPr>
                <w:rFonts w:ascii="Arial" w:hAnsi="Arial" w:cs="Arial"/>
                <w:b/>
                <w:color w:val="000000" w:themeColor="text1"/>
                <w:sz w:val="20"/>
                <w:szCs w:val="20"/>
                <w:lang w:val="es-CO"/>
              </w:rPr>
              <w:t>Consecuencia de la ocurrencia del evento</w:t>
            </w:r>
          </w:p>
        </w:tc>
        <w:tc>
          <w:tcPr>
            <w:tcW w:w="368"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Probabilidad</w:t>
            </w:r>
          </w:p>
        </w:tc>
        <w:tc>
          <w:tcPr>
            <w:tcW w:w="368"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Impacto</w:t>
            </w:r>
          </w:p>
        </w:tc>
        <w:tc>
          <w:tcPr>
            <w:tcW w:w="368"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Calificación Total</w:t>
            </w:r>
          </w:p>
        </w:tc>
        <w:tc>
          <w:tcPr>
            <w:tcW w:w="368"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Categoría</w:t>
            </w:r>
          </w:p>
        </w:tc>
      </w:tr>
      <w:tr w:rsidR="00A92012" w:rsidRPr="00BF40A6" w:rsidTr="00BF40A6">
        <w:trPr>
          <w:trHeight w:val="1250"/>
        </w:trPr>
        <w:tc>
          <w:tcPr>
            <w:tcW w:w="369" w:type="pct"/>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1</w:t>
            </w:r>
          </w:p>
        </w:tc>
        <w:tc>
          <w:tcPr>
            <w:tcW w:w="253" w:type="pct"/>
            <w:vMerge w:val="restar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General</w:t>
            </w:r>
          </w:p>
        </w:tc>
        <w:tc>
          <w:tcPr>
            <w:tcW w:w="240" w:type="pct"/>
            <w:vMerge w:val="restar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Externo</w:t>
            </w:r>
          </w:p>
        </w:tc>
        <w:tc>
          <w:tcPr>
            <w:tcW w:w="276" w:type="pct"/>
            <w:vMerge w:val="restar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Ejecución</w:t>
            </w:r>
          </w:p>
        </w:tc>
        <w:tc>
          <w:tcPr>
            <w:tcW w:w="703"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Operacional regulatorio</w:t>
            </w:r>
          </w:p>
        </w:tc>
        <w:tc>
          <w:tcPr>
            <w:tcW w:w="842"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lang w:val="es-CO"/>
              </w:rPr>
            </w:pPr>
            <w:r w:rsidRPr="00BF40A6">
              <w:rPr>
                <w:rFonts w:ascii="Arial" w:hAnsi="Arial" w:cs="Arial"/>
                <w:color w:val="000000" w:themeColor="text1"/>
                <w:sz w:val="20"/>
                <w:szCs w:val="20"/>
                <w:lang w:val="es-CO"/>
              </w:rPr>
              <w:t>Cambio régimen de contratación que afecte el proyecto</w:t>
            </w:r>
          </w:p>
        </w:tc>
        <w:tc>
          <w:tcPr>
            <w:tcW w:w="845"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Retraso en la contratación</w:t>
            </w:r>
          </w:p>
        </w:tc>
        <w:tc>
          <w:tcPr>
            <w:tcW w:w="368"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2</w:t>
            </w:r>
          </w:p>
        </w:tc>
        <w:tc>
          <w:tcPr>
            <w:tcW w:w="368"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3</w:t>
            </w:r>
          </w:p>
        </w:tc>
        <w:tc>
          <w:tcPr>
            <w:tcW w:w="368"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5</w:t>
            </w:r>
          </w:p>
        </w:tc>
        <w:tc>
          <w:tcPr>
            <w:tcW w:w="368"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Riesgo bajo</w:t>
            </w:r>
          </w:p>
        </w:tc>
      </w:tr>
      <w:tr w:rsidR="00A92012" w:rsidRPr="00BF40A6" w:rsidTr="00BF40A6">
        <w:trPr>
          <w:trHeight w:val="990"/>
        </w:trPr>
        <w:tc>
          <w:tcPr>
            <w:tcW w:w="369" w:type="pct"/>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2</w:t>
            </w:r>
          </w:p>
        </w:tc>
        <w:tc>
          <w:tcPr>
            <w:tcW w:w="253" w:type="pct"/>
            <w:vMerge/>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240" w:type="pct"/>
            <w:vMerge/>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276" w:type="pct"/>
            <w:vMerge/>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703"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Económico, operacional, financiero</w:t>
            </w:r>
          </w:p>
        </w:tc>
        <w:tc>
          <w:tcPr>
            <w:tcW w:w="842"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BF40A6">
              <w:rPr>
                <w:rFonts w:ascii="Arial" w:hAnsi="Arial" w:cs="Arial"/>
                <w:color w:val="000000" w:themeColor="text1"/>
                <w:sz w:val="20"/>
                <w:szCs w:val="20"/>
                <w:lang w:val="es-CO" w:eastAsia="es-CO"/>
              </w:rPr>
              <w:t>Modificaciones del régimen de impuestos</w:t>
            </w:r>
          </w:p>
        </w:tc>
        <w:tc>
          <w:tcPr>
            <w:tcW w:w="845"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BF40A6">
              <w:rPr>
                <w:rFonts w:ascii="Arial" w:hAnsi="Arial" w:cs="Arial"/>
                <w:color w:val="000000" w:themeColor="text1"/>
                <w:sz w:val="20"/>
                <w:szCs w:val="20"/>
                <w:lang w:val="es-CO" w:eastAsia="es-CO"/>
              </w:rPr>
              <w:t>Reajustes en las proyecciones</w:t>
            </w:r>
          </w:p>
        </w:tc>
        <w:tc>
          <w:tcPr>
            <w:tcW w:w="368"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2</w:t>
            </w:r>
          </w:p>
        </w:tc>
        <w:tc>
          <w:tcPr>
            <w:tcW w:w="368"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3</w:t>
            </w:r>
          </w:p>
        </w:tc>
        <w:tc>
          <w:tcPr>
            <w:tcW w:w="368"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5</w:t>
            </w:r>
          </w:p>
        </w:tc>
        <w:tc>
          <w:tcPr>
            <w:tcW w:w="368"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Riesgo Bajo</w:t>
            </w:r>
          </w:p>
        </w:tc>
      </w:tr>
      <w:tr w:rsidR="00A92012" w:rsidRPr="00BF40A6" w:rsidTr="00BF40A6">
        <w:trPr>
          <w:trHeight w:val="1122"/>
        </w:trPr>
        <w:tc>
          <w:tcPr>
            <w:tcW w:w="369" w:type="pct"/>
            <w:vAlign w:val="center"/>
          </w:tcPr>
          <w:p w:rsidR="00A92012" w:rsidRPr="00BF40A6"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BF40A6">
              <w:rPr>
                <w:rFonts w:ascii="Arial" w:hAnsi="Arial" w:cs="Arial"/>
                <w:b/>
                <w:color w:val="000000" w:themeColor="text1"/>
                <w:sz w:val="20"/>
                <w:szCs w:val="20"/>
              </w:rPr>
              <w:t>3</w:t>
            </w:r>
          </w:p>
        </w:tc>
        <w:tc>
          <w:tcPr>
            <w:tcW w:w="253" w:type="pct"/>
            <w:vMerge/>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240" w:type="pct"/>
            <w:vMerge/>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276" w:type="pct"/>
            <w:vMerge/>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703"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Económico, Político</w:t>
            </w:r>
          </w:p>
        </w:tc>
        <w:tc>
          <w:tcPr>
            <w:tcW w:w="842"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BF40A6">
              <w:rPr>
                <w:rFonts w:ascii="Arial" w:hAnsi="Arial" w:cs="Arial"/>
                <w:color w:val="000000" w:themeColor="text1"/>
                <w:sz w:val="20"/>
                <w:szCs w:val="20"/>
                <w:lang w:val="es-CO" w:eastAsia="es-CO"/>
              </w:rPr>
              <w:t>No se puedan contratar o ejecutar los contratos derivados</w:t>
            </w:r>
          </w:p>
        </w:tc>
        <w:tc>
          <w:tcPr>
            <w:tcW w:w="845"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BF40A6">
              <w:rPr>
                <w:rFonts w:ascii="Arial" w:hAnsi="Arial" w:cs="Arial"/>
                <w:color w:val="000000" w:themeColor="text1"/>
                <w:sz w:val="20"/>
                <w:szCs w:val="20"/>
                <w:lang w:val="es-CO" w:eastAsia="es-CO"/>
              </w:rPr>
              <w:t>Incumplimiento en el objeto del contrato</w:t>
            </w:r>
          </w:p>
        </w:tc>
        <w:tc>
          <w:tcPr>
            <w:tcW w:w="368"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2</w:t>
            </w:r>
          </w:p>
        </w:tc>
        <w:tc>
          <w:tcPr>
            <w:tcW w:w="368"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2</w:t>
            </w:r>
          </w:p>
        </w:tc>
        <w:tc>
          <w:tcPr>
            <w:tcW w:w="368" w:type="pct"/>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4</w:t>
            </w:r>
          </w:p>
        </w:tc>
        <w:tc>
          <w:tcPr>
            <w:tcW w:w="368" w:type="pct"/>
            <w:textDirection w:val="btLr"/>
            <w:vAlign w:val="center"/>
          </w:tcPr>
          <w:p w:rsidR="00A92012" w:rsidRPr="00BF40A6"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BF40A6">
              <w:rPr>
                <w:rFonts w:ascii="Arial" w:hAnsi="Arial" w:cs="Arial"/>
                <w:color w:val="000000" w:themeColor="text1"/>
                <w:sz w:val="20"/>
                <w:szCs w:val="20"/>
              </w:rPr>
              <w:t>Riesgo Bajo</w:t>
            </w:r>
          </w:p>
        </w:tc>
      </w:tr>
    </w:tbl>
    <w:p w:rsidR="00A92012" w:rsidRPr="00C6313D" w:rsidRDefault="00A92012" w:rsidP="00C6313D">
      <w:pPr>
        <w:pStyle w:val="Heading1"/>
        <w:spacing w:before="0" w:line="20" w:lineRule="atLeast"/>
        <w:jc w:val="right"/>
        <w:rPr>
          <w:rFonts w:ascii="Arial" w:hAnsi="Arial" w:cs="Arial"/>
          <w:b/>
          <w:bCs/>
          <w:i/>
          <w:sz w:val="22"/>
          <w:szCs w:val="22"/>
          <w:lang w:val="es-CO"/>
        </w:rPr>
      </w:pPr>
    </w:p>
    <w:p w:rsidR="00A92012" w:rsidRPr="00C6313D" w:rsidRDefault="00A92012" w:rsidP="00C6313D">
      <w:pPr>
        <w:spacing w:after="0" w:line="20" w:lineRule="atLeast"/>
        <w:rPr>
          <w:rFonts w:ascii="Arial" w:eastAsia="Times New Roman" w:hAnsi="Arial" w:cs="Arial"/>
          <w:b/>
          <w:bCs/>
          <w:i/>
          <w:smallCaps/>
          <w:spacing w:val="5"/>
          <w:lang w:val="es-CO" w:bidi="en-US"/>
        </w:rPr>
      </w:pPr>
      <w:r w:rsidRPr="00C6313D">
        <w:rPr>
          <w:rFonts w:ascii="Arial" w:hAnsi="Arial" w:cs="Arial"/>
          <w:b/>
          <w:bCs/>
          <w:i/>
          <w:lang w:val="es-CO"/>
        </w:rPr>
        <w:br w:type="page"/>
      </w:r>
    </w:p>
    <w:p w:rsidR="007C3C98" w:rsidRDefault="007C3C98" w:rsidP="00C6313D">
      <w:pPr>
        <w:spacing w:after="0" w:line="20" w:lineRule="atLeast"/>
        <w:jc w:val="right"/>
        <w:rPr>
          <w:rFonts w:ascii="Arial" w:hAnsi="Arial" w:cs="Arial"/>
          <w:b/>
          <w:lang w:val="es-MX"/>
        </w:rPr>
      </w:pPr>
      <w:r w:rsidRPr="00C6313D">
        <w:rPr>
          <w:rFonts w:ascii="Arial" w:hAnsi="Arial" w:cs="Arial"/>
          <w:b/>
          <w:lang w:val="es-MX"/>
        </w:rPr>
        <w:lastRenderedPageBreak/>
        <w:t>ANEXO II-e</w:t>
      </w:r>
    </w:p>
    <w:p w:rsidR="00E95F8E" w:rsidRDefault="00E95F8E" w:rsidP="00C6313D">
      <w:pPr>
        <w:spacing w:after="0" w:line="20" w:lineRule="atLeast"/>
        <w:jc w:val="right"/>
        <w:rPr>
          <w:rFonts w:ascii="Arial" w:hAnsi="Arial" w:cs="Arial"/>
          <w:b/>
          <w:lang w:val="es-MX"/>
        </w:rPr>
      </w:pPr>
    </w:p>
    <w:p w:rsidR="00E95F8E" w:rsidRDefault="00E95F8E" w:rsidP="00C6313D">
      <w:pPr>
        <w:spacing w:after="0" w:line="20" w:lineRule="atLeast"/>
        <w:jc w:val="right"/>
        <w:rPr>
          <w:rFonts w:ascii="Arial" w:hAnsi="Arial" w:cs="Arial"/>
          <w:b/>
          <w:lang w:val="es-MX"/>
        </w:rPr>
      </w:pPr>
    </w:p>
    <w:p w:rsidR="00A92012" w:rsidRPr="00C6313D" w:rsidRDefault="00A92012" w:rsidP="00C6313D">
      <w:pPr>
        <w:pStyle w:val="Heading1"/>
        <w:spacing w:before="0" w:line="20" w:lineRule="atLeast"/>
        <w:jc w:val="center"/>
        <w:rPr>
          <w:rFonts w:ascii="Arial" w:hAnsi="Arial" w:cs="Arial"/>
          <w:b/>
          <w:bCs/>
          <w:sz w:val="22"/>
          <w:szCs w:val="22"/>
        </w:rPr>
      </w:pPr>
      <w:r w:rsidRPr="00C6313D">
        <w:rPr>
          <w:rFonts w:ascii="Arial" w:hAnsi="Arial" w:cs="Arial"/>
          <w:b/>
          <w:bCs/>
          <w:sz w:val="22"/>
          <w:szCs w:val="22"/>
        </w:rPr>
        <w:t xml:space="preserve">COLOMBIA </w:t>
      </w:r>
    </w:p>
    <w:p w:rsidR="00A92012" w:rsidRDefault="00A92012" w:rsidP="00C6313D">
      <w:pPr>
        <w:spacing w:after="0" w:line="20" w:lineRule="atLeast"/>
        <w:jc w:val="center"/>
        <w:rPr>
          <w:rFonts w:ascii="Arial" w:hAnsi="Arial" w:cs="Arial"/>
          <w:b/>
          <w:bCs/>
          <w:lang w:val="es-ES_tradnl"/>
        </w:rPr>
      </w:pPr>
      <w:r w:rsidRPr="00C6313D">
        <w:rPr>
          <w:rFonts w:ascii="Arial" w:hAnsi="Arial" w:cs="Arial"/>
          <w:b/>
          <w:bCs/>
          <w:lang w:val="es-ES_tradnl"/>
        </w:rPr>
        <w:t>Segundo Programa de Fortalecimiento Fiscal y del Gasto en Inversión Pública de las Entidades Territoriales (CO-L1155)</w:t>
      </w:r>
    </w:p>
    <w:p w:rsidR="00E95F8E" w:rsidRDefault="00E95F8E" w:rsidP="00C6313D">
      <w:pPr>
        <w:spacing w:after="0" w:line="20" w:lineRule="atLeast"/>
        <w:jc w:val="center"/>
        <w:rPr>
          <w:rFonts w:ascii="Arial" w:hAnsi="Arial" w:cs="Arial"/>
          <w:bCs/>
          <w:lang w:val="es-ES_tradnl"/>
        </w:rPr>
      </w:pPr>
    </w:p>
    <w:p w:rsidR="00A92012" w:rsidRDefault="00A92012" w:rsidP="00C6313D">
      <w:pPr>
        <w:spacing w:after="0" w:line="20" w:lineRule="atLeast"/>
        <w:jc w:val="center"/>
        <w:rPr>
          <w:rFonts w:ascii="Arial" w:hAnsi="Arial" w:cs="Arial"/>
          <w:b/>
          <w:i/>
          <w:lang w:val="es-ES"/>
        </w:rPr>
      </w:pPr>
      <w:r w:rsidRPr="00C6313D">
        <w:rPr>
          <w:rFonts w:ascii="Arial" w:hAnsi="Arial" w:cs="Arial"/>
          <w:b/>
          <w:i/>
          <w:lang w:val="es-ES"/>
        </w:rPr>
        <w:t>Ficha de Identificación de Proyectos de Inversión</w:t>
      </w:r>
    </w:p>
    <w:p w:rsidR="00E95F8E" w:rsidRPr="00C6313D" w:rsidRDefault="00E95F8E" w:rsidP="00C6313D">
      <w:pPr>
        <w:spacing w:after="0" w:line="20" w:lineRule="atLeast"/>
        <w:jc w:val="center"/>
        <w:rPr>
          <w:rFonts w:ascii="Arial" w:hAnsi="Arial" w:cs="Arial"/>
          <w:b/>
          <w:i/>
          <w:lang w:val="es-ES"/>
        </w:rPr>
      </w:pPr>
    </w:p>
    <w:p w:rsidR="00A92012" w:rsidRDefault="00A92012" w:rsidP="00C6313D">
      <w:pPr>
        <w:pStyle w:val="ListParagraph"/>
        <w:numPr>
          <w:ilvl w:val="0"/>
          <w:numId w:val="21"/>
        </w:numPr>
        <w:spacing w:after="0" w:line="20" w:lineRule="atLeast"/>
        <w:contextualSpacing w:val="0"/>
        <w:jc w:val="both"/>
        <w:rPr>
          <w:rFonts w:ascii="Arial" w:hAnsi="Arial" w:cs="Arial"/>
          <w:b/>
          <w:lang w:val="es-ES"/>
        </w:rPr>
      </w:pPr>
      <w:r w:rsidRPr="00C6313D">
        <w:rPr>
          <w:rFonts w:ascii="Arial" w:hAnsi="Arial" w:cs="Arial"/>
          <w:b/>
          <w:lang w:val="es-ES"/>
        </w:rPr>
        <w:t xml:space="preserve">Información Básica del Proyecto o Programa </w:t>
      </w:r>
    </w:p>
    <w:p w:rsidR="00E95F8E" w:rsidRPr="00C6313D" w:rsidRDefault="00E95F8E" w:rsidP="00E95F8E">
      <w:pPr>
        <w:pStyle w:val="ListParagraph"/>
        <w:spacing w:after="0" w:line="20" w:lineRule="atLeast"/>
        <w:ind w:left="360"/>
        <w:contextualSpacing w:val="0"/>
        <w:jc w:val="both"/>
        <w:rPr>
          <w:rFonts w:ascii="Arial" w:hAnsi="Arial" w:cs="Arial"/>
          <w:b/>
          <w:lang w:val="es-ES"/>
        </w:rPr>
      </w:pPr>
    </w:p>
    <w:p w:rsidR="00A92012" w:rsidRPr="00C6313D" w:rsidRDefault="00A92012" w:rsidP="00C6313D">
      <w:pPr>
        <w:pStyle w:val="ListParagraph"/>
        <w:spacing w:after="0" w:line="20" w:lineRule="atLeast"/>
        <w:ind w:left="360"/>
        <w:contextualSpacing w:val="0"/>
        <w:jc w:val="center"/>
        <w:rPr>
          <w:rFonts w:ascii="Arial" w:hAnsi="Arial" w:cs="Arial"/>
          <w:b/>
          <w:lang w:val="es-ES"/>
        </w:rPr>
      </w:pPr>
      <w:r w:rsidRPr="00C6313D">
        <w:rPr>
          <w:rFonts w:ascii="Arial" w:hAnsi="Arial" w:cs="Arial"/>
          <w:b/>
          <w:lang w:val="es-ES"/>
        </w:rPr>
        <w:t xml:space="preserve"> </w:t>
      </w: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E95F8E" w:rsidRPr="00E95F8E" w:rsidTr="00DC2401">
        <w:tc>
          <w:tcPr>
            <w:tcW w:w="4140" w:type="dxa"/>
          </w:tcPr>
          <w:p w:rsidR="00E95F8E" w:rsidRPr="00C6313D" w:rsidRDefault="00E95F8E" w:rsidP="00C6313D">
            <w:pPr>
              <w:pStyle w:val="ListParagraph"/>
              <w:spacing w:line="20" w:lineRule="atLeast"/>
              <w:ind w:left="180"/>
              <w:contextualSpacing w:val="0"/>
              <w:jc w:val="both"/>
              <w:rPr>
                <w:rFonts w:ascii="Arial" w:hAnsi="Arial" w:cs="Arial"/>
                <w:lang w:val="es-ES"/>
              </w:rPr>
            </w:pPr>
            <w:r>
              <w:rPr>
                <w:rFonts w:ascii="Arial" w:hAnsi="Arial" w:cs="Arial"/>
                <w:lang w:val="es-ES"/>
              </w:rPr>
              <w:t>Nombre del proyecto:</w:t>
            </w:r>
          </w:p>
        </w:tc>
        <w:tc>
          <w:tcPr>
            <w:tcW w:w="4428" w:type="dxa"/>
          </w:tcPr>
          <w:p w:rsidR="00E95F8E" w:rsidRPr="00E95F8E" w:rsidRDefault="00E95F8E" w:rsidP="00E95F8E">
            <w:pPr>
              <w:pStyle w:val="ListParagraph"/>
              <w:spacing w:line="20" w:lineRule="atLeast"/>
              <w:ind w:left="360"/>
              <w:rPr>
                <w:rFonts w:ascii="Arial" w:hAnsi="Arial" w:cs="Arial"/>
                <w:lang w:val="es-ES"/>
              </w:rPr>
            </w:pPr>
            <w:r>
              <w:rPr>
                <w:rFonts w:ascii="Arial" w:hAnsi="Arial" w:cs="Arial"/>
                <w:lang w:val="es-ES"/>
              </w:rPr>
              <w:t>I</w:t>
            </w:r>
            <w:r w:rsidRPr="00E95F8E">
              <w:rPr>
                <w:rFonts w:ascii="Arial" w:hAnsi="Arial" w:cs="Arial"/>
                <w:lang w:val="es-ES"/>
              </w:rPr>
              <w:t>mplementación del proyecto piloto de súper manzanas - sector paseo Rumipamba, recinto</w:t>
            </w:r>
          </w:p>
          <w:p w:rsidR="00E95F8E" w:rsidRPr="00C6313D" w:rsidRDefault="00E95F8E" w:rsidP="00E95F8E">
            <w:pPr>
              <w:spacing w:line="20" w:lineRule="atLeast"/>
              <w:ind w:left="360"/>
              <w:rPr>
                <w:rFonts w:ascii="Arial" w:hAnsi="Arial" w:cs="Arial"/>
                <w:lang w:val="es-ES"/>
              </w:rPr>
            </w:pPr>
            <w:r w:rsidRPr="00E95F8E">
              <w:rPr>
                <w:rFonts w:ascii="Arial" w:hAnsi="Arial" w:cs="Arial"/>
                <w:lang w:val="es-ES"/>
              </w:rPr>
              <w:t xml:space="preserve">histórico San Felipe, Rio Pasto, calle 18, Av. </w:t>
            </w:r>
            <w:r>
              <w:rPr>
                <w:rFonts w:ascii="Arial" w:hAnsi="Arial" w:cs="Arial"/>
                <w:lang w:val="es-ES"/>
              </w:rPr>
              <w:t>Panamericana</w:t>
            </w: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Ciudad:</w:t>
            </w:r>
          </w:p>
        </w:tc>
        <w:tc>
          <w:tcPr>
            <w:tcW w:w="4428" w:type="dxa"/>
          </w:tcPr>
          <w:p w:rsidR="00A92012" w:rsidRPr="00C6313D" w:rsidRDefault="00E95F8E" w:rsidP="00E95F8E">
            <w:pPr>
              <w:spacing w:line="20" w:lineRule="atLeast"/>
              <w:ind w:left="360"/>
              <w:rPr>
                <w:rFonts w:ascii="Arial" w:hAnsi="Arial" w:cs="Arial"/>
                <w:lang w:val="es-ES"/>
              </w:rPr>
            </w:pPr>
            <w:r>
              <w:rPr>
                <w:rFonts w:ascii="Arial" w:hAnsi="Arial" w:cs="Arial"/>
                <w:lang w:val="es-ES"/>
              </w:rPr>
              <w:t>Pasto</w:t>
            </w: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 xml:space="preserve">Entidad Responsable y nombre de contacto (Gobierno Local, Agencia o Empresa) </w:t>
            </w:r>
          </w:p>
        </w:tc>
        <w:tc>
          <w:tcPr>
            <w:tcW w:w="4428" w:type="dxa"/>
          </w:tcPr>
          <w:p w:rsidR="00A92012" w:rsidRPr="00C6313D" w:rsidRDefault="00A92012" w:rsidP="00C6313D">
            <w:pPr>
              <w:spacing w:line="20" w:lineRule="atLeast"/>
              <w:ind w:left="360"/>
              <w:rPr>
                <w:rFonts w:ascii="Arial" w:hAnsi="Arial" w:cs="Arial"/>
                <w:lang w:val="es-ES"/>
              </w:rPr>
            </w:pPr>
            <w:r w:rsidRPr="00C6313D">
              <w:rPr>
                <w:rFonts w:ascii="Arial" w:hAnsi="Arial" w:cs="Arial"/>
                <w:lang w:val="es-ES"/>
              </w:rPr>
              <w:t xml:space="preserve">ALCALDIA MUNICIPAL DE PASTO </w:t>
            </w:r>
          </w:p>
          <w:p w:rsidR="00A92012" w:rsidRPr="00C6313D" w:rsidRDefault="00A92012" w:rsidP="00C6313D">
            <w:pPr>
              <w:spacing w:line="20" w:lineRule="atLeast"/>
              <w:ind w:left="360"/>
              <w:rPr>
                <w:rFonts w:ascii="Arial" w:hAnsi="Arial" w:cs="Arial"/>
                <w:lang w:val="es-ES"/>
              </w:rPr>
            </w:pPr>
            <w:r w:rsidRPr="00C6313D">
              <w:rPr>
                <w:rFonts w:ascii="Arial" w:hAnsi="Arial" w:cs="Arial"/>
                <w:lang w:val="es-ES"/>
              </w:rPr>
              <w:t xml:space="preserve">HAROLD GUERRERO LOPEZ Alcalde  </w:t>
            </w:r>
          </w:p>
        </w:tc>
      </w:tr>
      <w:tr w:rsidR="00A92012" w:rsidRPr="00A433C3" w:rsidTr="00DC2401">
        <w:tc>
          <w:tcPr>
            <w:tcW w:w="4140" w:type="dxa"/>
          </w:tcPr>
          <w:p w:rsidR="00A92012" w:rsidRPr="00C6313D" w:rsidDel="00B513CC"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Agencia Ejecutora y nombre de contacto (si esta fuese diferente a la Entidad Responsable).</w:t>
            </w:r>
          </w:p>
        </w:tc>
        <w:tc>
          <w:tcPr>
            <w:tcW w:w="4428" w:type="dxa"/>
          </w:tcPr>
          <w:p w:rsidR="00A92012" w:rsidRPr="00C6313D" w:rsidRDefault="00A92012" w:rsidP="00C6313D">
            <w:pPr>
              <w:spacing w:line="20" w:lineRule="atLeast"/>
              <w:ind w:left="360"/>
              <w:rPr>
                <w:rFonts w:ascii="Arial" w:hAnsi="Arial" w:cs="Arial"/>
                <w:lang w:val="es-ES"/>
              </w:rPr>
            </w:pP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Costo total del proyecto o programa:</w:t>
            </w:r>
          </w:p>
        </w:tc>
        <w:tc>
          <w:tcPr>
            <w:tcW w:w="4428" w:type="dxa"/>
          </w:tcPr>
          <w:p w:rsidR="00A92012" w:rsidRPr="00C6313D" w:rsidRDefault="00A92012" w:rsidP="00E95F8E">
            <w:pPr>
              <w:spacing w:line="20" w:lineRule="atLeast"/>
              <w:jc w:val="right"/>
              <w:rPr>
                <w:rFonts w:ascii="Arial" w:hAnsi="Arial" w:cs="Arial"/>
                <w:color w:val="000000"/>
                <w:lang w:val="es-MX"/>
              </w:rPr>
            </w:pPr>
          </w:p>
          <w:p w:rsidR="00A92012" w:rsidRPr="00C6313D" w:rsidRDefault="00A92012" w:rsidP="00E95F8E">
            <w:pPr>
              <w:spacing w:line="20" w:lineRule="atLeast"/>
              <w:jc w:val="right"/>
              <w:rPr>
                <w:rFonts w:ascii="Arial" w:hAnsi="Arial" w:cs="Arial"/>
                <w:color w:val="000000"/>
              </w:rPr>
            </w:pPr>
            <w:r w:rsidRPr="00C6313D">
              <w:rPr>
                <w:rFonts w:ascii="Arial" w:hAnsi="Arial" w:cs="Arial"/>
                <w:color w:val="000000"/>
              </w:rPr>
              <w:t>$   104,543,711,094</w:t>
            </w:r>
          </w:p>
          <w:p w:rsidR="00A92012" w:rsidRPr="00C6313D" w:rsidRDefault="00A92012" w:rsidP="00E95F8E">
            <w:pPr>
              <w:spacing w:line="20" w:lineRule="atLeast"/>
              <w:jc w:val="right"/>
              <w:rPr>
                <w:rFonts w:ascii="Arial" w:hAnsi="Arial" w:cs="Arial"/>
                <w:color w:val="000000"/>
              </w:rPr>
            </w:pPr>
          </w:p>
          <w:p w:rsidR="00A92012" w:rsidRPr="00C6313D" w:rsidRDefault="00A92012" w:rsidP="00E95F8E">
            <w:pPr>
              <w:spacing w:line="20" w:lineRule="atLeast"/>
              <w:ind w:left="360"/>
              <w:jc w:val="right"/>
              <w:rPr>
                <w:rFonts w:ascii="Arial" w:hAnsi="Arial" w:cs="Arial"/>
                <w:lang w:val="es-ES"/>
              </w:rPr>
            </w:pP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Necesidad de Financiamiento: (en millones de pesos)</w:t>
            </w:r>
          </w:p>
        </w:tc>
        <w:tc>
          <w:tcPr>
            <w:tcW w:w="4428" w:type="dxa"/>
          </w:tcPr>
          <w:p w:rsidR="00A92012" w:rsidRPr="00C6313D" w:rsidRDefault="00A92012" w:rsidP="00E95F8E">
            <w:pPr>
              <w:spacing w:line="20" w:lineRule="atLeast"/>
              <w:jc w:val="right"/>
              <w:rPr>
                <w:rFonts w:ascii="Arial" w:hAnsi="Arial" w:cs="Arial"/>
                <w:color w:val="000000"/>
                <w:lang w:val="es-MX"/>
              </w:rPr>
            </w:pPr>
          </w:p>
          <w:p w:rsidR="00A92012" w:rsidRPr="00C6313D" w:rsidRDefault="00A92012" w:rsidP="00E95F8E">
            <w:pPr>
              <w:spacing w:line="20" w:lineRule="atLeast"/>
              <w:jc w:val="right"/>
              <w:rPr>
                <w:rFonts w:ascii="Arial" w:hAnsi="Arial" w:cs="Arial"/>
                <w:color w:val="000000"/>
                <w:lang w:val="es-MX"/>
              </w:rPr>
            </w:pPr>
            <w:r w:rsidRPr="00C6313D">
              <w:rPr>
                <w:rFonts w:ascii="Arial" w:hAnsi="Arial" w:cs="Arial"/>
                <w:color w:val="000000"/>
                <w:lang w:val="es-MX"/>
              </w:rPr>
              <w:t xml:space="preserve">$   </w:t>
            </w:r>
            <w:r w:rsidRPr="00C6313D">
              <w:rPr>
                <w:rFonts w:ascii="Arial" w:hAnsi="Arial" w:cs="Arial"/>
                <w:color w:val="000000"/>
              </w:rPr>
              <w:t>41.847.933.465</w:t>
            </w:r>
          </w:p>
          <w:p w:rsidR="00A92012" w:rsidRPr="00C6313D" w:rsidRDefault="00A92012" w:rsidP="00E95F8E">
            <w:pPr>
              <w:spacing w:line="20" w:lineRule="atLeast"/>
              <w:ind w:left="360"/>
              <w:jc w:val="right"/>
              <w:rPr>
                <w:rFonts w:ascii="Arial" w:hAnsi="Arial" w:cs="Arial"/>
                <w:color w:val="000000"/>
                <w:lang w:val="es-MX"/>
              </w:rPr>
            </w:pP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Contrapartida Local: (en millones de pesos)</w:t>
            </w:r>
          </w:p>
        </w:tc>
        <w:tc>
          <w:tcPr>
            <w:tcW w:w="4428" w:type="dxa"/>
          </w:tcPr>
          <w:p w:rsidR="00A92012" w:rsidRPr="00C6313D" w:rsidRDefault="00A92012" w:rsidP="00E95F8E">
            <w:pPr>
              <w:spacing w:line="20" w:lineRule="atLeast"/>
              <w:jc w:val="right"/>
              <w:rPr>
                <w:rFonts w:ascii="Arial" w:hAnsi="Arial" w:cs="Arial"/>
                <w:color w:val="000000"/>
                <w:lang w:val="es-MX"/>
              </w:rPr>
            </w:pPr>
          </w:p>
          <w:p w:rsidR="00A92012" w:rsidRPr="00C6313D" w:rsidRDefault="00A92012" w:rsidP="00E95F8E">
            <w:pPr>
              <w:spacing w:line="20" w:lineRule="atLeast"/>
              <w:jc w:val="right"/>
              <w:rPr>
                <w:rFonts w:ascii="Arial" w:hAnsi="Arial" w:cs="Arial"/>
                <w:color w:val="000000"/>
                <w:lang w:val="es-MX"/>
              </w:rPr>
            </w:pPr>
            <w:r w:rsidRPr="00C6313D">
              <w:rPr>
                <w:rFonts w:ascii="Arial" w:hAnsi="Arial" w:cs="Arial"/>
                <w:color w:val="000000"/>
                <w:lang w:val="es-MX"/>
              </w:rPr>
              <w:t xml:space="preserve">$   </w:t>
            </w:r>
            <w:r w:rsidRPr="00C6313D">
              <w:rPr>
                <w:rFonts w:ascii="Arial" w:hAnsi="Arial" w:cs="Arial"/>
                <w:color w:val="000000"/>
                <w:lang w:val="es-ES"/>
              </w:rPr>
              <w:t>62,695,783,628</w:t>
            </w:r>
          </w:p>
          <w:p w:rsidR="00A92012" w:rsidRPr="00C6313D" w:rsidRDefault="00A92012" w:rsidP="00E95F8E">
            <w:pPr>
              <w:spacing w:line="20" w:lineRule="atLeast"/>
              <w:ind w:left="360"/>
              <w:jc w:val="right"/>
              <w:rPr>
                <w:rFonts w:ascii="Arial" w:hAnsi="Arial" w:cs="Arial"/>
                <w:lang w:val="es-ES"/>
              </w:rPr>
            </w:pPr>
          </w:p>
        </w:tc>
      </w:tr>
      <w:tr w:rsidR="00A92012" w:rsidRPr="00A433C3"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Periodo de Desembolso (incluye periodo de ejecución):</w:t>
            </w:r>
          </w:p>
        </w:tc>
        <w:tc>
          <w:tcPr>
            <w:tcW w:w="4428" w:type="dxa"/>
          </w:tcPr>
          <w:p w:rsidR="00A92012" w:rsidRPr="00C6313D" w:rsidRDefault="00A92012" w:rsidP="00E95F8E">
            <w:pPr>
              <w:spacing w:line="20" w:lineRule="atLeast"/>
              <w:ind w:left="360"/>
              <w:jc w:val="right"/>
              <w:rPr>
                <w:rFonts w:ascii="Arial" w:hAnsi="Arial" w:cs="Arial"/>
                <w:lang w:val="es-ES"/>
              </w:rPr>
            </w:pPr>
          </w:p>
        </w:tc>
      </w:tr>
      <w:tr w:rsidR="00A92012" w:rsidRPr="00C6313D" w:rsidTr="00DC2401">
        <w:tc>
          <w:tcPr>
            <w:tcW w:w="4140" w:type="dxa"/>
          </w:tcPr>
          <w:p w:rsidR="00A92012" w:rsidRPr="00C6313D" w:rsidRDefault="00A92012"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Fecha de Inicio: (se puede incluir proyectos o programas en ejecución siempre que se hayan iniciado en el 2015)</w:t>
            </w:r>
          </w:p>
        </w:tc>
        <w:tc>
          <w:tcPr>
            <w:tcW w:w="4428" w:type="dxa"/>
          </w:tcPr>
          <w:p w:rsidR="00A92012" w:rsidRPr="00C6313D" w:rsidRDefault="00A92012" w:rsidP="00E95F8E">
            <w:pPr>
              <w:spacing w:line="20" w:lineRule="atLeast"/>
              <w:ind w:left="360"/>
              <w:jc w:val="right"/>
              <w:rPr>
                <w:rFonts w:ascii="Arial" w:hAnsi="Arial" w:cs="Arial"/>
                <w:lang w:val="es-ES"/>
              </w:rPr>
            </w:pPr>
          </w:p>
          <w:p w:rsidR="00A92012" w:rsidRPr="00C6313D" w:rsidRDefault="00A92012" w:rsidP="00E95F8E">
            <w:pPr>
              <w:spacing w:line="20" w:lineRule="atLeast"/>
              <w:ind w:left="360"/>
              <w:jc w:val="right"/>
              <w:rPr>
                <w:rFonts w:ascii="Arial" w:hAnsi="Arial" w:cs="Arial"/>
                <w:lang w:val="es-ES"/>
              </w:rPr>
            </w:pPr>
            <w:r w:rsidRPr="00C6313D">
              <w:rPr>
                <w:rFonts w:ascii="Arial" w:hAnsi="Arial" w:cs="Arial"/>
                <w:lang w:val="es-ES"/>
              </w:rPr>
              <w:t>2016</w:t>
            </w:r>
          </w:p>
        </w:tc>
      </w:tr>
    </w:tbl>
    <w:p w:rsidR="00E95F8E" w:rsidRDefault="00E95F8E" w:rsidP="00E95F8E">
      <w:pPr>
        <w:pStyle w:val="ListParagraph"/>
        <w:spacing w:after="0" w:line="20" w:lineRule="atLeast"/>
        <w:ind w:left="360"/>
        <w:contextualSpacing w:val="0"/>
        <w:rPr>
          <w:rFonts w:ascii="Arial" w:hAnsi="Arial" w:cs="Arial"/>
          <w:b/>
          <w:lang w:val="es-ES"/>
        </w:rPr>
      </w:pPr>
    </w:p>
    <w:p w:rsidR="00A92012" w:rsidRDefault="00A92012" w:rsidP="00C6313D">
      <w:pPr>
        <w:pStyle w:val="ListParagraph"/>
        <w:numPr>
          <w:ilvl w:val="0"/>
          <w:numId w:val="21"/>
        </w:numPr>
        <w:spacing w:after="0" w:line="20" w:lineRule="atLeast"/>
        <w:contextualSpacing w:val="0"/>
        <w:rPr>
          <w:rFonts w:ascii="Arial" w:hAnsi="Arial" w:cs="Arial"/>
          <w:b/>
          <w:lang w:val="es-ES"/>
        </w:rPr>
      </w:pPr>
      <w:r w:rsidRPr="00C6313D">
        <w:rPr>
          <w:rFonts w:ascii="Arial" w:hAnsi="Arial" w:cs="Arial"/>
          <w:b/>
          <w:lang w:val="es-ES"/>
        </w:rPr>
        <w:t xml:space="preserve">Descripción Básica del Proyecto o Programa </w:t>
      </w:r>
    </w:p>
    <w:p w:rsidR="00E95F8E" w:rsidRPr="00C6313D" w:rsidRDefault="00E95F8E" w:rsidP="00E95F8E">
      <w:pPr>
        <w:pStyle w:val="ListParagraph"/>
        <w:spacing w:after="0" w:line="20" w:lineRule="atLeast"/>
        <w:ind w:left="360"/>
        <w:contextualSpacing w:val="0"/>
        <w:rPr>
          <w:rFonts w:ascii="Arial" w:hAnsi="Arial" w:cs="Arial"/>
          <w:b/>
          <w:lang w:val="es-ES"/>
        </w:rPr>
      </w:pPr>
    </w:p>
    <w:p w:rsidR="00A92012" w:rsidRPr="00E95F8E" w:rsidRDefault="00A92012" w:rsidP="00C6313D">
      <w:pPr>
        <w:pStyle w:val="ListParagraph"/>
        <w:numPr>
          <w:ilvl w:val="1"/>
          <w:numId w:val="21"/>
        </w:numPr>
        <w:spacing w:after="0" w:line="20" w:lineRule="atLeast"/>
        <w:ind w:left="360" w:hanging="540"/>
        <w:contextualSpacing w:val="0"/>
        <w:jc w:val="both"/>
        <w:rPr>
          <w:rFonts w:ascii="Arial" w:hAnsi="Arial" w:cs="Arial"/>
          <w:lang w:val="es-ES"/>
        </w:rPr>
      </w:pPr>
      <w:r w:rsidRPr="00E95F8E">
        <w:rPr>
          <w:rFonts w:ascii="Arial" w:hAnsi="Arial" w:cs="Arial"/>
          <w:b/>
          <w:lang w:val="es-ES"/>
        </w:rPr>
        <w:t>Problema</w:t>
      </w:r>
      <w:r w:rsidRPr="00E95F8E">
        <w:rPr>
          <w:rFonts w:ascii="Arial" w:hAnsi="Arial" w:cs="Arial"/>
          <w:lang w:val="es-ES"/>
        </w:rPr>
        <w:t xml:space="preserve">: El Proyecto ‘Piloto de Súper Manzanas - Sector Paseo Rumipamba, recinto histórico San Felipe, Rio Pasto, Calle 18, Av. Panamericana’ es producto de nueva visión de planeación territorial orientada hacia la ciudad compacta, haciendo que sea posible vivir una vida de mayor calidad sin depender totalmente de los modos motorizados para el acceso a los bienes y servicios que requiere la comunidad. Esta forma de ocupar el territorio tiene como objetivo principal garantizar la sostenibilidad ambiental y de esta </w:t>
      </w:r>
      <w:r w:rsidRPr="00E95F8E">
        <w:rPr>
          <w:rFonts w:ascii="Arial" w:hAnsi="Arial" w:cs="Arial"/>
          <w:lang w:val="es-ES"/>
        </w:rPr>
        <w:lastRenderedPageBreak/>
        <w:t>manera alcanzar mejores estándares de vida, beneficios en la salud pública, propiciando la cohesión social, la disminución en la inseguridad vial y así promover el desarrollo urbano mediante la cualificación del espacio público.  El modelo de ciudad propuesto está compuesto por 173 unidades funcionales, donde las primeras 9 Súper Manzanas, servirán de parámetro y catalizador para la nueva forma de ocupación del territorio como estrategia para reducir las emisiones de gases invernadero y mejorar la habitabilidad del espacio urbano. La importancia del proyecto piloto a realizar radica en el inicio de la implementación de una estructura que dará cobertura a toda la ciudad.</w:t>
      </w:r>
    </w:p>
    <w:p w:rsidR="00A92012" w:rsidRPr="00C6313D" w:rsidRDefault="00A92012" w:rsidP="00C6313D">
      <w:pPr>
        <w:spacing w:after="0" w:line="20" w:lineRule="atLeast"/>
        <w:jc w:val="both"/>
        <w:rPr>
          <w:rFonts w:ascii="Arial" w:hAnsi="Arial" w:cs="Arial"/>
          <w:lang w:val="es-ES"/>
        </w:rPr>
      </w:pPr>
    </w:p>
    <w:p w:rsidR="00A92012" w:rsidRDefault="00A92012" w:rsidP="00C6313D">
      <w:pPr>
        <w:pStyle w:val="ListParagraph"/>
        <w:numPr>
          <w:ilvl w:val="1"/>
          <w:numId w:val="21"/>
        </w:numPr>
        <w:spacing w:after="0" w:line="20" w:lineRule="atLeast"/>
        <w:ind w:left="360" w:hanging="540"/>
        <w:contextualSpacing w:val="0"/>
        <w:jc w:val="both"/>
        <w:rPr>
          <w:rFonts w:ascii="Arial" w:hAnsi="Arial" w:cs="Arial"/>
          <w:lang w:val="es-ES"/>
        </w:rPr>
      </w:pPr>
      <w:r w:rsidRPr="00E95F8E">
        <w:rPr>
          <w:rFonts w:ascii="Arial" w:hAnsi="Arial" w:cs="Arial"/>
          <w:b/>
          <w:lang w:val="es-ES"/>
        </w:rPr>
        <w:t>Objetivo</w:t>
      </w:r>
      <w:r w:rsidR="00E95F8E">
        <w:rPr>
          <w:rFonts w:ascii="Arial" w:hAnsi="Arial" w:cs="Arial"/>
          <w:b/>
          <w:lang w:val="es-ES"/>
        </w:rPr>
        <w:t xml:space="preserve">: </w:t>
      </w:r>
      <w:r w:rsidRPr="00E95F8E">
        <w:rPr>
          <w:rFonts w:ascii="Arial" w:hAnsi="Arial" w:cs="Arial"/>
          <w:b/>
          <w:lang w:val="es-ES"/>
        </w:rPr>
        <w:t xml:space="preserve"> </w:t>
      </w:r>
      <w:r w:rsidRPr="00E95F8E">
        <w:rPr>
          <w:rFonts w:ascii="Arial" w:hAnsi="Arial" w:cs="Arial"/>
          <w:lang w:val="es-ES"/>
        </w:rPr>
        <w:t>Mejorar la habitabilidad de la ciudad mediante el acceso al espacio público de una forma digna y próxima a la vivienda y los a lugares de trabajo, con el fin de regresarle a la población el concepto de vida de barrio, donde el primer lugar de recreación se encuentra en el espacio público contiguo a la vivienda, el acceso es directo y libre de restricciones con la posibilidad de aportar en la reducción de gases invernadero y le permitirá al ciudadano respirar un aire más puro en grandes porciones de ciudad por la disminución significativa de la presencia de los vehículos motorizados.</w:t>
      </w:r>
    </w:p>
    <w:p w:rsidR="00E95F8E" w:rsidRPr="00E95F8E" w:rsidRDefault="00E95F8E" w:rsidP="00E95F8E">
      <w:pPr>
        <w:pStyle w:val="ListParagraph"/>
        <w:rPr>
          <w:rFonts w:ascii="Arial" w:hAnsi="Arial" w:cs="Arial"/>
          <w:lang w:val="es-ES"/>
        </w:rPr>
      </w:pPr>
    </w:p>
    <w:p w:rsidR="00E95F8E" w:rsidRDefault="00A92012" w:rsidP="00C6313D">
      <w:pPr>
        <w:pStyle w:val="ListParagraph"/>
        <w:numPr>
          <w:ilvl w:val="1"/>
          <w:numId w:val="21"/>
        </w:numPr>
        <w:spacing w:after="0" w:line="20" w:lineRule="atLeast"/>
        <w:ind w:left="360" w:hanging="540"/>
        <w:contextualSpacing w:val="0"/>
        <w:jc w:val="both"/>
        <w:rPr>
          <w:rFonts w:ascii="Arial" w:hAnsi="Arial" w:cs="Arial"/>
          <w:lang w:val="es-ES"/>
        </w:rPr>
      </w:pPr>
      <w:r w:rsidRPr="00E95F8E">
        <w:rPr>
          <w:rFonts w:ascii="Arial" w:hAnsi="Arial" w:cs="Arial"/>
          <w:b/>
          <w:lang w:val="es-ES"/>
        </w:rPr>
        <w:t>Situación actual</w:t>
      </w:r>
      <w:r w:rsidR="00E95F8E">
        <w:rPr>
          <w:rFonts w:ascii="Arial" w:hAnsi="Arial" w:cs="Arial"/>
          <w:b/>
          <w:lang w:val="es-ES"/>
        </w:rPr>
        <w:t xml:space="preserve">: </w:t>
      </w:r>
      <w:r w:rsidRPr="00E95F8E">
        <w:rPr>
          <w:rFonts w:ascii="Arial" w:hAnsi="Arial" w:cs="Arial"/>
          <w:lang w:val="es-ES"/>
        </w:rPr>
        <w:t xml:space="preserve">El Plan de </w:t>
      </w:r>
      <w:r w:rsidR="00E95F8E" w:rsidRPr="00E95F8E">
        <w:rPr>
          <w:rFonts w:ascii="Arial" w:hAnsi="Arial" w:cs="Arial"/>
          <w:lang w:val="es-ES"/>
        </w:rPr>
        <w:t>Ordenamiento Te</w:t>
      </w:r>
      <w:r w:rsidRPr="00E95F8E">
        <w:rPr>
          <w:rFonts w:ascii="Arial" w:hAnsi="Arial" w:cs="Arial"/>
          <w:lang w:val="es-ES"/>
        </w:rPr>
        <w:t xml:space="preserve">rritorial </w:t>
      </w:r>
      <w:r w:rsidR="00E95F8E">
        <w:rPr>
          <w:rFonts w:ascii="Arial" w:hAnsi="Arial" w:cs="Arial"/>
          <w:lang w:val="es-ES"/>
        </w:rPr>
        <w:t>“</w:t>
      </w:r>
      <w:r w:rsidRPr="00E95F8E">
        <w:rPr>
          <w:rFonts w:ascii="Arial" w:hAnsi="Arial" w:cs="Arial"/>
          <w:lang w:val="es-ES"/>
        </w:rPr>
        <w:t>Pasto Territorio con Sentido 2015-2027</w:t>
      </w:r>
      <w:r w:rsidR="00E95F8E">
        <w:rPr>
          <w:rFonts w:ascii="Arial" w:hAnsi="Arial" w:cs="Arial"/>
          <w:lang w:val="es-ES"/>
        </w:rPr>
        <w:t>”</w:t>
      </w:r>
      <w:r w:rsidRPr="00E95F8E">
        <w:rPr>
          <w:rFonts w:ascii="Arial" w:hAnsi="Arial" w:cs="Arial"/>
          <w:lang w:val="es-ES"/>
        </w:rPr>
        <w:t xml:space="preserve"> plantea el sistema de supermanzanas como estrategia para minimizar el impacto ambiental y mejorar la movilidad y calidad de vida en relación al disfrute del espacio público y la mezcla eficiente de usos y servicios. </w:t>
      </w:r>
    </w:p>
    <w:p w:rsidR="00E95F8E" w:rsidRPr="00E95F8E" w:rsidRDefault="00E95F8E" w:rsidP="00E95F8E">
      <w:pPr>
        <w:pStyle w:val="ListParagraph"/>
        <w:rPr>
          <w:rFonts w:ascii="Arial" w:hAnsi="Arial" w:cs="Arial"/>
          <w:lang w:val="es-ES"/>
        </w:rPr>
      </w:pPr>
    </w:p>
    <w:p w:rsidR="00A92012" w:rsidRPr="00E95F8E" w:rsidRDefault="00A92012" w:rsidP="00E95F8E">
      <w:pPr>
        <w:pStyle w:val="ListParagraph"/>
        <w:spacing w:after="0" w:line="20" w:lineRule="atLeast"/>
        <w:ind w:left="360"/>
        <w:contextualSpacing w:val="0"/>
        <w:jc w:val="both"/>
        <w:rPr>
          <w:rFonts w:ascii="Arial" w:hAnsi="Arial" w:cs="Arial"/>
          <w:lang w:val="es-ES"/>
        </w:rPr>
      </w:pPr>
      <w:r w:rsidRPr="00E95F8E">
        <w:rPr>
          <w:rFonts w:ascii="Arial" w:hAnsi="Arial" w:cs="Arial"/>
          <w:lang w:val="es-ES"/>
        </w:rPr>
        <w:t>El proyecto se encuentra en Fase II (formulación de estudios técnicos).</w:t>
      </w:r>
    </w:p>
    <w:p w:rsidR="00A92012" w:rsidRPr="00C6313D" w:rsidRDefault="00A92012" w:rsidP="00C6313D">
      <w:pPr>
        <w:pStyle w:val="ListParagraph"/>
        <w:spacing w:after="0" w:line="20" w:lineRule="atLeast"/>
        <w:ind w:left="360"/>
        <w:contextualSpacing w:val="0"/>
        <w:jc w:val="both"/>
        <w:rPr>
          <w:rFonts w:ascii="Arial" w:hAnsi="Arial" w:cs="Arial"/>
          <w:lang w:val="es-ES"/>
        </w:rPr>
      </w:pPr>
    </w:p>
    <w:p w:rsidR="00A92012" w:rsidRPr="00C6313D" w:rsidRDefault="00A92012" w:rsidP="00E95F8E">
      <w:pPr>
        <w:pStyle w:val="ListParagraph"/>
        <w:numPr>
          <w:ilvl w:val="1"/>
          <w:numId w:val="21"/>
        </w:numPr>
        <w:spacing w:after="0" w:line="20" w:lineRule="atLeast"/>
        <w:ind w:left="360" w:hanging="540"/>
        <w:contextualSpacing w:val="0"/>
        <w:jc w:val="both"/>
        <w:rPr>
          <w:rFonts w:ascii="Arial" w:hAnsi="Arial" w:cs="Arial"/>
          <w:lang w:val="es-ES"/>
        </w:rPr>
      </w:pPr>
      <w:r w:rsidRPr="00C6313D">
        <w:rPr>
          <w:rFonts w:ascii="Arial" w:hAnsi="Arial" w:cs="Arial"/>
          <w:b/>
          <w:lang w:val="es-ES"/>
        </w:rPr>
        <w:t>Componentes Principales</w:t>
      </w:r>
      <w:r w:rsidR="00E95F8E">
        <w:rPr>
          <w:rFonts w:ascii="Arial" w:hAnsi="Arial" w:cs="Arial"/>
          <w:b/>
          <w:lang w:val="es-ES"/>
        </w:rPr>
        <w:t xml:space="preserve">: </w:t>
      </w:r>
      <w:r w:rsidRPr="00C6313D">
        <w:rPr>
          <w:rFonts w:ascii="Arial" w:hAnsi="Arial" w:cs="Arial"/>
          <w:lang w:val="es-ES"/>
        </w:rPr>
        <w:t>Los componentes que se prevén dentro de este proyecto son:</w:t>
      </w:r>
    </w:p>
    <w:p w:rsidR="00A92012" w:rsidRPr="00C6313D" w:rsidRDefault="00A92012" w:rsidP="00C6313D">
      <w:pPr>
        <w:pStyle w:val="ListParagraph"/>
        <w:spacing w:after="0" w:line="20" w:lineRule="atLeast"/>
        <w:ind w:left="360"/>
        <w:jc w:val="both"/>
        <w:rPr>
          <w:rFonts w:ascii="Arial" w:hAnsi="Arial" w:cs="Arial"/>
          <w:lang w:val="es-ES"/>
        </w:rPr>
      </w:pPr>
    </w:p>
    <w:p w:rsidR="00A92012" w:rsidRPr="00C6313D" w:rsidRDefault="00A92012" w:rsidP="00C6313D">
      <w:pPr>
        <w:pStyle w:val="ListParagraph"/>
        <w:numPr>
          <w:ilvl w:val="0"/>
          <w:numId w:val="8"/>
        </w:numPr>
        <w:spacing w:after="0" w:line="20" w:lineRule="atLeast"/>
        <w:jc w:val="both"/>
        <w:rPr>
          <w:rFonts w:ascii="Arial" w:hAnsi="Arial" w:cs="Arial"/>
          <w:lang w:val="es-ES"/>
        </w:rPr>
      </w:pPr>
      <w:r w:rsidRPr="00C6313D">
        <w:rPr>
          <w:rFonts w:ascii="Arial" w:hAnsi="Arial" w:cs="Arial"/>
          <w:lang w:val="es-ES"/>
        </w:rPr>
        <w:t>FASE PRELIMINARES Y SIMULACIONES</w:t>
      </w:r>
    </w:p>
    <w:p w:rsidR="00A92012" w:rsidRPr="00C6313D" w:rsidRDefault="00A92012" w:rsidP="00C6313D">
      <w:pPr>
        <w:pStyle w:val="ListParagraph"/>
        <w:spacing w:after="0" w:line="20" w:lineRule="atLeast"/>
        <w:ind w:left="360"/>
        <w:jc w:val="both"/>
        <w:rPr>
          <w:rFonts w:ascii="Arial" w:hAnsi="Arial" w:cs="Arial"/>
          <w:lang w:val="es-ES"/>
        </w:rPr>
      </w:pPr>
    </w:p>
    <w:p w:rsidR="00A92012" w:rsidRPr="00C6313D"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Elaboración de los estudios técnicos</w:t>
      </w:r>
    </w:p>
    <w:p w:rsidR="00A92012" w:rsidRPr="00C6313D"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Pilotos Temporales</w:t>
      </w:r>
    </w:p>
    <w:p w:rsidR="00A92012" w:rsidRPr="00C6313D"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Mediciones Calidad del Aire</w:t>
      </w:r>
    </w:p>
    <w:p w:rsidR="00A92012" w:rsidRPr="00C6313D" w:rsidRDefault="00A92012" w:rsidP="00C6313D">
      <w:pPr>
        <w:pStyle w:val="ListParagraph"/>
        <w:spacing w:after="0" w:line="20" w:lineRule="atLeast"/>
        <w:jc w:val="both"/>
        <w:rPr>
          <w:rFonts w:ascii="Arial" w:hAnsi="Arial" w:cs="Arial"/>
          <w:lang w:val="es-ES"/>
        </w:rPr>
      </w:pPr>
    </w:p>
    <w:p w:rsidR="00A92012" w:rsidRPr="00C6313D" w:rsidRDefault="00A92012" w:rsidP="00C6313D">
      <w:pPr>
        <w:pStyle w:val="ListParagraph"/>
        <w:numPr>
          <w:ilvl w:val="0"/>
          <w:numId w:val="8"/>
        </w:numPr>
        <w:spacing w:after="0" w:line="20" w:lineRule="atLeast"/>
        <w:jc w:val="both"/>
        <w:rPr>
          <w:rFonts w:ascii="Arial" w:hAnsi="Arial" w:cs="Arial"/>
          <w:lang w:val="es-ES"/>
        </w:rPr>
      </w:pPr>
      <w:r w:rsidRPr="00C6313D">
        <w:rPr>
          <w:rFonts w:ascii="Arial" w:hAnsi="Arial" w:cs="Arial"/>
          <w:lang w:val="es-ES"/>
        </w:rPr>
        <w:t>FASE IMPLEMENTACIÓN EN VÍAS LOCALES SECUNDARIAS.</w:t>
      </w:r>
    </w:p>
    <w:p w:rsidR="00E95F8E" w:rsidRDefault="00E95F8E" w:rsidP="00C6313D">
      <w:pPr>
        <w:spacing w:after="0" w:line="20" w:lineRule="atLeast"/>
        <w:ind w:left="360"/>
        <w:jc w:val="both"/>
        <w:rPr>
          <w:rFonts w:ascii="Arial" w:hAnsi="Arial" w:cs="Arial"/>
          <w:lang w:val="es-ES"/>
        </w:rPr>
      </w:pPr>
    </w:p>
    <w:p w:rsidR="00A92012" w:rsidRDefault="00A92012" w:rsidP="00C6313D">
      <w:pPr>
        <w:spacing w:after="0" w:line="20" w:lineRule="atLeast"/>
        <w:ind w:left="360"/>
        <w:jc w:val="both"/>
        <w:rPr>
          <w:rFonts w:ascii="Arial" w:hAnsi="Arial" w:cs="Arial"/>
          <w:lang w:val="es-ES"/>
        </w:rPr>
      </w:pPr>
      <w:r w:rsidRPr="00C6313D">
        <w:rPr>
          <w:rFonts w:ascii="Arial" w:hAnsi="Arial" w:cs="Arial"/>
          <w:lang w:val="es-ES"/>
        </w:rPr>
        <w:t>En esta fase se inicia la intervención en la infraestructura vial. El proyecto se estructuro para realizar una implementación gradual pero con el objetivo de alcanzar resultados inmediatos en la habitabilidad y la calidad del aire. En ese orden de ideas la primera etapa de transformación de la infraestructura se realizara solo en las intersecciones con vías arterias y en las vías locales secundarias con el fin de obtener resultados significativos sin afectar toda la malla vial y en especial la red vial arterial que le da soporte a toda la ciudad</w:t>
      </w:r>
    </w:p>
    <w:p w:rsidR="00E95F8E" w:rsidRPr="00C6313D" w:rsidRDefault="00E95F8E" w:rsidP="00C6313D">
      <w:pPr>
        <w:spacing w:after="0" w:line="20" w:lineRule="atLeast"/>
        <w:ind w:left="360"/>
        <w:jc w:val="both"/>
        <w:rPr>
          <w:rFonts w:ascii="Arial" w:hAnsi="Arial" w:cs="Arial"/>
          <w:lang w:val="es-ES"/>
        </w:rPr>
      </w:pPr>
    </w:p>
    <w:p w:rsidR="00A92012" w:rsidRPr="00C6313D"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Intervenciones en intersecciones viales de acceso a red de Vías Locales</w:t>
      </w:r>
    </w:p>
    <w:p w:rsidR="00A92012" w:rsidRPr="00C6313D"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Implementación en vías Locales Secundarias</w:t>
      </w:r>
    </w:p>
    <w:p w:rsidR="00A92012" w:rsidRPr="00C6313D" w:rsidRDefault="00A92012" w:rsidP="00C6313D">
      <w:pPr>
        <w:pStyle w:val="ListParagraph"/>
        <w:spacing w:after="0" w:line="20" w:lineRule="atLeast"/>
        <w:jc w:val="both"/>
        <w:rPr>
          <w:rFonts w:ascii="Arial" w:hAnsi="Arial" w:cs="Arial"/>
          <w:lang w:val="es-ES"/>
        </w:rPr>
      </w:pPr>
    </w:p>
    <w:p w:rsidR="00A92012" w:rsidRPr="00C6313D" w:rsidRDefault="00A92012" w:rsidP="00C6313D">
      <w:pPr>
        <w:pStyle w:val="ListParagraph"/>
        <w:numPr>
          <w:ilvl w:val="0"/>
          <w:numId w:val="8"/>
        </w:numPr>
        <w:spacing w:after="0" w:line="20" w:lineRule="atLeast"/>
        <w:jc w:val="both"/>
        <w:rPr>
          <w:rFonts w:ascii="Arial" w:hAnsi="Arial" w:cs="Arial"/>
          <w:lang w:val="es-ES"/>
        </w:rPr>
      </w:pPr>
      <w:r w:rsidRPr="00C6313D">
        <w:rPr>
          <w:rFonts w:ascii="Arial" w:hAnsi="Arial" w:cs="Arial"/>
          <w:lang w:val="es-ES"/>
        </w:rPr>
        <w:t>FASE CONSOLIDACIÓN RED VIAL LOCAL</w:t>
      </w:r>
    </w:p>
    <w:p w:rsidR="00E95F8E" w:rsidRDefault="00E95F8E" w:rsidP="00C6313D">
      <w:pPr>
        <w:pStyle w:val="ListParagraph"/>
        <w:spacing w:after="0" w:line="20" w:lineRule="atLeast"/>
        <w:jc w:val="both"/>
        <w:rPr>
          <w:rFonts w:ascii="Arial" w:hAnsi="Arial" w:cs="Arial"/>
          <w:lang w:val="es-ES"/>
        </w:rPr>
      </w:pPr>
    </w:p>
    <w:p w:rsidR="00A92012" w:rsidRPr="00C6313D" w:rsidRDefault="00A92012" w:rsidP="00E95F8E">
      <w:pPr>
        <w:pStyle w:val="ListParagraph"/>
        <w:spacing w:after="0" w:line="20" w:lineRule="atLeast"/>
        <w:ind w:left="360"/>
        <w:jc w:val="both"/>
        <w:rPr>
          <w:rFonts w:ascii="Arial" w:hAnsi="Arial" w:cs="Arial"/>
          <w:lang w:val="es-ES"/>
        </w:rPr>
      </w:pPr>
      <w:r w:rsidRPr="00C6313D">
        <w:rPr>
          <w:rFonts w:ascii="Arial" w:hAnsi="Arial" w:cs="Arial"/>
          <w:lang w:val="es-ES"/>
        </w:rPr>
        <w:t xml:space="preserve">La tercera fase del proyecto piloto está enfocada en terminar de consolidar la red vial local mediante la intervención de las vial locales primarias , las cuales cumplen las función de ser el enlace de la red vial local con las vías arterias y de esta manera permitir el acceso a los </w:t>
      </w:r>
      <w:r w:rsidRPr="00C6313D">
        <w:rPr>
          <w:rFonts w:ascii="Arial" w:hAnsi="Arial" w:cs="Arial"/>
          <w:lang w:val="es-ES"/>
        </w:rPr>
        <w:lastRenderedPageBreak/>
        <w:t>vehículos al interior de la súper manzana. Las actividades que se realizaran en esta fase son las siguientes:</w:t>
      </w:r>
    </w:p>
    <w:p w:rsidR="00A92012" w:rsidRPr="00C6313D" w:rsidRDefault="00A92012" w:rsidP="00C6313D">
      <w:pPr>
        <w:pStyle w:val="ListParagraph"/>
        <w:spacing w:after="0" w:line="20" w:lineRule="atLeast"/>
        <w:ind w:left="1080"/>
        <w:jc w:val="both"/>
        <w:rPr>
          <w:rFonts w:ascii="Arial" w:hAnsi="Arial" w:cs="Arial"/>
          <w:lang w:val="es-ES"/>
        </w:rPr>
      </w:pPr>
    </w:p>
    <w:p w:rsidR="00A92012" w:rsidRPr="00C6313D"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Implementación en vías Locales Principales</w:t>
      </w:r>
    </w:p>
    <w:p w:rsidR="00A92012" w:rsidRPr="00C6313D" w:rsidRDefault="00A92012" w:rsidP="00C6313D">
      <w:pPr>
        <w:pStyle w:val="ListParagraph"/>
        <w:spacing w:after="0" w:line="20" w:lineRule="atLeast"/>
        <w:ind w:left="1080"/>
        <w:jc w:val="both"/>
        <w:rPr>
          <w:rFonts w:ascii="Arial" w:hAnsi="Arial" w:cs="Arial"/>
          <w:lang w:val="es-ES"/>
        </w:rPr>
      </w:pPr>
    </w:p>
    <w:p w:rsidR="00A92012" w:rsidRPr="00C6313D" w:rsidRDefault="00A92012" w:rsidP="00C6313D">
      <w:pPr>
        <w:pStyle w:val="ListParagraph"/>
        <w:numPr>
          <w:ilvl w:val="0"/>
          <w:numId w:val="8"/>
        </w:numPr>
        <w:spacing w:after="0" w:line="20" w:lineRule="atLeast"/>
        <w:jc w:val="both"/>
        <w:rPr>
          <w:rFonts w:ascii="Arial" w:hAnsi="Arial" w:cs="Arial"/>
          <w:lang w:val="es-ES"/>
        </w:rPr>
      </w:pPr>
      <w:r w:rsidRPr="00C6313D">
        <w:rPr>
          <w:rFonts w:ascii="Arial" w:hAnsi="Arial" w:cs="Arial"/>
          <w:lang w:val="es-ES"/>
        </w:rPr>
        <w:t>FASE IMPLEMENTACIÓN VÍAS ARTERIAS</w:t>
      </w:r>
    </w:p>
    <w:p w:rsidR="00A92012" w:rsidRPr="00C6313D" w:rsidRDefault="00A92012" w:rsidP="00C6313D">
      <w:pPr>
        <w:pStyle w:val="ListParagraph"/>
        <w:spacing w:after="0" w:line="20" w:lineRule="atLeast"/>
        <w:jc w:val="both"/>
        <w:rPr>
          <w:rFonts w:ascii="Arial" w:hAnsi="Arial" w:cs="Arial"/>
          <w:lang w:val="es-ES"/>
        </w:rPr>
      </w:pPr>
    </w:p>
    <w:p w:rsidR="00A92012" w:rsidRPr="00C6313D" w:rsidRDefault="00A92012" w:rsidP="00E95F8E">
      <w:pPr>
        <w:pStyle w:val="ListParagraph"/>
        <w:spacing w:after="0" w:line="20" w:lineRule="atLeast"/>
        <w:ind w:left="360"/>
        <w:jc w:val="both"/>
        <w:rPr>
          <w:rFonts w:ascii="Arial" w:hAnsi="Arial" w:cs="Arial"/>
          <w:lang w:val="es-ES"/>
        </w:rPr>
      </w:pPr>
      <w:r w:rsidRPr="00C6313D">
        <w:rPr>
          <w:rFonts w:ascii="Arial" w:hAnsi="Arial" w:cs="Arial"/>
          <w:lang w:val="es-ES"/>
        </w:rPr>
        <w:t>Después de realizar la consolidación de las vías locales, es necesario fortalecer la red vial arterial para darle soporte al SETP. La ciudad ha realizado importantes inversiones en los ejes arteriales de movilidad, pero es necesario intervenir en toda la red arterial para articular todo el sistema. En la cuarta fase también se harán intervenciones el sistema local de parques. Las actividades que se realizaran en esta fase son las siguientes:</w:t>
      </w:r>
    </w:p>
    <w:p w:rsidR="00A92012" w:rsidRPr="00C6313D" w:rsidRDefault="00A92012" w:rsidP="00C6313D">
      <w:pPr>
        <w:pStyle w:val="ListParagraph"/>
        <w:spacing w:after="0" w:line="20" w:lineRule="atLeast"/>
        <w:ind w:left="1080"/>
        <w:jc w:val="both"/>
        <w:rPr>
          <w:rFonts w:ascii="Arial" w:hAnsi="Arial" w:cs="Arial"/>
          <w:lang w:val="es-ES"/>
        </w:rPr>
      </w:pPr>
    </w:p>
    <w:p w:rsidR="00A92012" w:rsidRPr="00C6313D"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Implementación en vías Arterias</w:t>
      </w:r>
    </w:p>
    <w:p w:rsidR="00A92012" w:rsidRPr="00C6313D"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Intervención en Plazas y Parques</w:t>
      </w:r>
    </w:p>
    <w:p w:rsidR="00A92012" w:rsidRPr="00C6313D" w:rsidRDefault="00A92012" w:rsidP="00C6313D">
      <w:pPr>
        <w:pStyle w:val="ListParagraph"/>
        <w:spacing w:after="0" w:line="20" w:lineRule="atLeast"/>
        <w:ind w:left="1080"/>
        <w:jc w:val="both"/>
        <w:rPr>
          <w:rFonts w:ascii="Arial" w:hAnsi="Arial" w:cs="Arial"/>
          <w:lang w:val="es-ES"/>
        </w:rPr>
      </w:pPr>
    </w:p>
    <w:p w:rsidR="00A92012" w:rsidRPr="00C6313D" w:rsidRDefault="00A92012" w:rsidP="00C6313D">
      <w:pPr>
        <w:pStyle w:val="ListParagraph"/>
        <w:numPr>
          <w:ilvl w:val="0"/>
          <w:numId w:val="8"/>
        </w:numPr>
        <w:spacing w:after="0" w:line="20" w:lineRule="atLeast"/>
        <w:jc w:val="both"/>
        <w:rPr>
          <w:rFonts w:ascii="Arial" w:hAnsi="Arial" w:cs="Arial"/>
          <w:lang w:val="es-ES"/>
        </w:rPr>
      </w:pPr>
      <w:r w:rsidRPr="00C6313D">
        <w:rPr>
          <w:rFonts w:ascii="Arial" w:hAnsi="Arial" w:cs="Arial"/>
          <w:lang w:val="es-ES"/>
        </w:rPr>
        <w:t>FASE CONSOLIDACIÓN RED VIAL ARTERIAL</w:t>
      </w:r>
    </w:p>
    <w:p w:rsidR="00A92012" w:rsidRPr="00C6313D" w:rsidRDefault="00A92012" w:rsidP="00C6313D">
      <w:pPr>
        <w:pStyle w:val="ListParagraph"/>
        <w:spacing w:after="0" w:line="20" w:lineRule="atLeast"/>
        <w:jc w:val="both"/>
        <w:rPr>
          <w:rFonts w:ascii="Arial" w:hAnsi="Arial" w:cs="Arial"/>
          <w:lang w:val="es-ES"/>
        </w:rPr>
      </w:pPr>
    </w:p>
    <w:p w:rsidR="00A92012" w:rsidRPr="00C6313D" w:rsidRDefault="00A92012" w:rsidP="00E95F8E">
      <w:pPr>
        <w:pStyle w:val="ListParagraph"/>
        <w:tabs>
          <w:tab w:val="left" w:pos="360"/>
        </w:tabs>
        <w:spacing w:after="0" w:line="20" w:lineRule="atLeast"/>
        <w:ind w:left="360"/>
        <w:jc w:val="both"/>
        <w:rPr>
          <w:rFonts w:ascii="Arial" w:hAnsi="Arial" w:cs="Arial"/>
          <w:lang w:val="es-ES"/>
        </w:rPr>
      </w:pPr>
      <w:r w:rsidRPr="00C6313D">
        <w:rPr>
          <w:rFonts w:ascii="Arial" w:hAnsi="Arial" w:cs="Arial"/>
          <w:lang w:val="es-ES"/>
        </w:rPr>
        <w:t>La quinta y última fase del proyecto piloto está enfocada en terminar de consolidar la red vial arterial mediante la intervención de los ejes viales arteriales, las cuales cumplen la función de ser las infraestructuras que le dan conectividad al sector de intervención con el territorio municipal. Las actividades que se realizaran en esta fase son las siguientes:</w:t>
      </w:r>
    </w:p>
    <w:p w:rsidR="00A92012" w:rsidRPr="00C6313D" w:rsidRDefault="00A92012" w:rsidP="00C6313D">
      <w:pPr>
        <w:pStyle w:val="ListParagraph"/>
        <w:spacing w:after="0" w:line="20" w:lineRule="atLeast"/>
        <w:ind w:left="1080"/>
        <w:jc w:val="both"/>
        <w:rPr>
          <w:rFonts w:ascii="Arial" w:hAnsi="Arial" w:cs="Arial"/>
          <w:lang w:val="es-ES"/>
        </w:rPr>
      </w:pPr>
    </w:p>
    <w:p w:rsidR="00A92012" w:rsidRPr="00C6313D"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Adecuación Vías Arterias.</w:t>
      </w:r>
    </w:p>
    <w:p w:rsidR="00A92012" w:rsidRDefault="00A92012" w:rsidP="00C6313D">
      <w:pPr>
        <w:pStyle w:val="ListParagraph"/>
        <w:numPr>
          <w:ilvl w:val="1"/>
          <w:numId w:val="8"/>
        </w:numPr>
        <w:spacing w:after="0" w:line="20" w:lineRule="atLeast"/>
        <w:jc w:val="both"/>
        <w:rPr>
          <w:rFonts w:ascii="Arial" w:hAnsi="Arial" w:cs="Arial"/>
          <w:lang w:val="es-ES"/>
        </w:rPr>
      </w:pPr>
      <w:r w:rsidRPr="00C6313D">
        <w:rPr>
          <w:rFonts w:ascii="Arial" w:hAnsi="Arial" w:cs="Arial"/>
          <w:lang w:val="es-ES"/>
        </w:rPr>
        <w:t>Implementación en Ejes Viales Arteriales</w:t>
      </w:r>
    </w:p>
    <w:p w:rsidR="00E95F8E" w:rsidRPr="00C6313D" w:rsidRDefault="00E95F8E" w:rsidP="00E95F8E">
      <w:pPr>
        <w:pStyle w:val="ListParagraph"/>
        <w:spacing w:after="0" w:line="20" w:lineRule="atLeast"/>
        <w:ind w:left="1080"/>
        <w:jc w:val="both"/>
        <w:rPr>
          <w:rFonts w:ascii="Arial" w:hAnsi="Arial" w:cs="Arial"/>
          <w:lang w:val="es-ES"/>
        </w:rPr>
      </w:pPr>
    </w:p>
    <w:p w:rsidR="00A92012" w:rsidRPr="00C6313D" w:rsidRDefault="00A92012" w:rsidP="00C6313D">
      <w:pPr>
        <w:pStyle w:val="ListParagraph"/>
        <w:spacing w:after="0" w:line="20" w:lineRule="atLeast"/>
        <w:ind w:left="1080"/>
        <w:jc w:val="both"/>
        <w:rPr>
          <w:rFonts w:ascii="Arial" w:hAnsi="Arial" w:cs="Arial"/>
          <w:lang w:val="es-ES"/>
        </w:rPr>
      </w:pPr>
    </w:p>
    <w:p w:rsidR="00A92012" w:rsidRPr="00C6313D" w:rsidRDefault="00A92012" w:rsidP="00C6313D">
      <w:pPr>
        <w:pStyle w:val="ListParagraph"/>
        <w:numPr>
          <w:ilvl w:val="0"/>
          <w:numId w:val="21"/>
        </w:numPr>
        <w:spacing w:after="0" w:line="20" w:lineRule="atLeast"/>
        <w:contextualSpacing w:val="0"/>
        <w:rPr>
          <w:rFonts w:ascii="Arial" w:hAnsi="Arial" w:cs="Arial"/>
          <w:lang w:val="es-ES"/>
        </w:rPr>
      </w:pPr>
      <w:r w:rsidRPr="00C6313D">
        <w:rPr>
          <w:rFonts w:ascii="Arial" w:hAnsi="Arial" w:cs="Arial"/>
          <w:b/>
          <w:lang w:val="es-ES"/>
        </w:rPr>
        <w:t>Matriz de Resultados</w:t>
      </w:r>
      <w:r w:rsidR="00E95F8E">
        <w:rPr>
          <w:rFonts w:ascii="Arial" w:hAnsi="Arial" w:cs="Arial"/>
          <w:b/>
          <w:lang w:val="es-ES"/>
        </w:rPr>
        <w:t xml:space="preserve"> indicativa</w:t>
      </w:r>
      <w:r w:rsidR="00BF1BF9" w:rsidRPr="00C6313D">
        <w:rPr>
          <w:rFonts w:ascii="Arial" w:hAnsi="Arial" w:cs="Arial"/>
          <w:lang w:val="es-ES"/>
        </w:rPr>
        <w:t xml:space="preserve"> </w:t>
      </w:r>
    </w:p>
    <w:p w:rsidR="00A92012" w:rsidRPr="00C6313D" w:rsidRDefault="00A92012" w:rsidP="00C6313D">
      <w:pPr>
        <w:pStyle w:val="ListParagraph"/>
        <w:spacing w:after="0" w:line="20" w:lineRule="atLeast"/>
        <w:ind w:left="360"/>
        <w:contextualSpacing w:val="0"/>
        <w:jc w:val="center"/>
        <w:rPr>
          <w:rFonts w:ascii="Arial" w:hAnsi="Arial" w:cs="Arial"/>
          <w:b/>
          <w:lang w:val="es-ES"/>
        </w:rPr>
      </w:pPr>
    </w:p>
    <w:tbl>
      <w:tblPr>
        <w:tblStyle w:val="TableGrid"/>
        <w:tblW w:w="0" w:type="auto"/>
        <w:jc w:val="center"/>
        <w:tblInd w:w="-476" w:type="dxa"/>
        <w:tblLook w:val="04A0" w:firstRow="1" w:lastRow="0" w:firstColumn="1" w:lastColumn="0" w:noHBand="0" w:noVBand="1"/>
      </w:tblPr>
      <w:tblGrid>
        <w:gridCol w:w="2988"/>
        <w:gridCol w:w="2511"/>
        <w:gridCol w:w="1440"/>
        <w:gridCol w:w="2160"/>
      </w:tblGrid>
      <w:tr w:rsidR="00A92012" w:rsidRPr="00E95F8E" w:rsidTr="00E95F8E">
        <w:trPr>
          <w:jc w:val="center"/>
        </w:trPr>
        <w:tc>
          <w:tcPr>
            <w:tcW w:w="2988" w:type="dxa"/>
            <w:shd w:val="clear" w:color="auto" w:fill="C2D69B" w:themeFill="accent3" w:themeFillTint="99"/>
            <w:vAlign w:val="center"/>
          </w:tcPr>
          <w:p w:rsidR="00A92012" w:rsidRPr="00E95F8E" w:rsidRDefault="00E95F8E"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Indicadores</w:t>
            </w:r>
          </w:p>
        </w:tc>
        <w:tc>
          <w:tcPr>
            <w:tcW w:w="2511" w:type="dxa"/>
            <w:shd w:val="clear" w:color="auto" w:fill="C2D69B" w:themeFill="accent3" w:themeFillTint="99"/>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Línea de Base (Inicio)</w:t>
            </w:r>
          </w:p>
        </w:tc>
        <w:tc>
          <w:tcPr>
            <w:tcW w:w="1440" w:type="dxa"/>
            <w:shd w:val="clear" w:color="auto" w:fill="C2D69B" w:themeFill="accent3" w:themeFillTint="99"/>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Meta</w:t>
            </w:r>
          </w:p>
        </w:tc>
        <w:tc>
          <w:tcPr>
            <w:tcW w:w="2160" w:type="dxa"/>
            <w:shd w:val="clear" w:color="auto" w:fill="C2D69B" w:themeFill="accent3" w:themeFillTint="99"/>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Medio de Verificación</w:t>
            </w:r>
          </w:p>
        </w:tc>
      </w:tr>
      <w:tr w:rsidR="00A92012" w:rsidRPr="00E95F8E" w:rsidTr="00E95F8E">
        <w:trPr>
          <w:trHeight w:val="350"/>
          <w:jc w:val="center"/>
        </w:trPr>
        <w:tc>
          <w:tcPr>
            <w:tcW w:w="2988"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Indicador de Impacto:</w:t>
            </w:r>
          </w:p>
          <w:p w:rsidR="00A92012" w:rsidRPr="00E95F8E" w:rsidRDefault="00A92012" w:rsidP="00C6313D">
            <w:pPr>
              <w:pStyle w:val="ListParagraph"/>
              <w:spacing w:line="20" w:lineRule="atLeast"/>
              <w:ind w:left="0"/>
              <w:contextualSpacing w:val="0"/>
              <w:rPr>
                <w:rFonts w:ascii="Arial" w:hAnsi="Arial" w:cs="Arial"/>
                <w:sz w:val="18"/>
                <w:szCs w:val="18"/>
                <w:lang w:val="es-ES"/>
              </w:rPr>
            </w:pPr>
            <w:r w:rsidRPr="00E95F8E">
              <w:rPr>
                <w:rFonts w:ascii="Arial" w:hAnsi="Arial" w:cs="Arial"/>
                <w:sz w:val="18"/>
                <w:szCs w:val="18"/>
                <w:lang w:val="es-ES"/>
              </w:rPr>
              <w:t xml:space="preserve"> Metros cuadrados de  espacio público efectivo </w:t>
            </w:r>
          </w:p>
        </w:tc>
        <w:tc>
          <w:tcPr>
            <w:tcW w:w="2511"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rPr>
              <w:t>1.600 m2</w:t>
            </w:r>
          </w:p>
        </w:tc>
        <w:tc>
          <w:tcPr>
            <w:tcW w:w="1440"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rPr>
            </w:pPr>
            <w:r w:rsidRPr="00E95F8E">
              <w:rPr>
                <w:rFonts w:ascii="Arial" w:hAnsi="Arial" w:cs="Arial"/>
                <w:sz w:val="18"/>
                <w:szCs w:val="18"/>
              </w:rPr>
              <w:t>2.800.7</w:t>
            </w:r>
          </w:p>
        </w:tc>
        <w:tc>
          <w:tcPr>
            <w:tcW w:w="2160"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color w:val="000000"/>
                <w:sz w:val="18"/>
                <w:szCs w:val="18"/>
              </w:rPr>
              <w:t>1.600*.75</w:t>
            </w:r>
          </w:p>
        </w:tc>
      </w:tr>
      <w:tr w:rsidR="00A92012" w:rsidRPr="00E95F8E" w:rsidTr="00E95F8E">
        <w:trPr>
          <w:jc w:val="center"/>
        </w:trPr>
        <w:tc>
          <w:tcPr>
            <w:tcW w:w="2988"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Indicador de Resultado 2</w:t>
            </w:r>
          </w:p>
          <w:p w:rsidR="00A92012" w:rsidRPr="00E95F8E" w:rsidRDefault="00A92012" w:rsidP="00C6313D">
            <w:pPr>
              <w:pStyle w:val="ListParagraph"/>
              <w:spacing w:line="20" w:lineRule="atLeast"/>
              <w:ind w:left="0"/>
              <w:contextualSpacing w:val="0"/>
              <w:rPr>
                <w:rFonts w:ascii="Arial" w:hAnsi="Arial" w:cs="Arial"/>
                <w:sz w:val="18"/>
                <w:szCs w:val="18"/>
                <w:lang w:val="es-ES"/>
              </w:rPr>
            </w:pPr>
            <w:r w:rsidRPr="00E95F8E">
              <w:rPr>
                <w:rFonts w:ascii="Arial" w:hAnsi="Arial" w:cs="Arial"/>
                <w:sz w:val="18"/>
                <w:szCs w:val="18"/>
                <w:lang w:val="es-ES"/>
              </w:rPr>
              <w:t>Emisión de GEI</w:t>
            </w:r>
          </w:p>
        </w:tc>
        <w:tc>
          <w:tcPr>
            <w:tcW w:w="251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rPr>
            </w:pPr>
            <w:r w:rsidRPr="00E95F8E">
              <w:rPr>
                <w:rFonts w:ascii="Arial" w:hAnsi="Arial" w:cs="Arial"/>
                <w:sz w:val="18"/>
                <w:szCs w:val="18"/>
              </w:rPr>
              <w:t>0</w:t>
            </w:r>
          </w:p>
        </w:tc>
        <w:tc>
          <w:tcPr>
            <w:tcW w:w="1440"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rPr>
            </w:pPr>
          </w:p>
        </w:tc>
        <w:tc>
          <w:tcPr>
            <w:tcW w:w="2160"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r>
      <w:tr w:rsidR="00A92012" w:rsidRPr="00E95F8E" w:rsidTr="00E95F8E">
        <w:trPr>
          <w:jc w:val="center"/>
        </w:trPr>
        <w:tc>
          <w:tcPr>
            <w:tcW w:w="2988"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CO"/>
              </w:rPr>
            </w:pPr>
            <w:r w:rsidRPr="00E95F8E">
              <w:rPr>
                <w:rFonts w:ascii="Arial" w:hAnsi="Arial" w:cs="Arial"/>
                <w:b/>
                <w:sz w:val="18"/>
                <w:szCs w:val="18"/>
                <w:lang w:val="es-ES"/>
              </w:rPr>
              <w:t xml:space="preserve">Indicador de Resultado 3 </w:t>
            </w:r>
            <w:r w:rsidRPr="00E95F8E">
              <w:rPr>
                <w:rFonts w:ascii="Arial" w:hAnsi="Arial" w:cs="Arial"/>
                <w:sz w:val="18"/>
                <w:szCs w:val="18"/>
                <w:lang w:val="es-CO"/>
              </w:rPr>
              <w:t>Eficiencia del sistema de transporte público</w:t>
            </w:r>
          </w:p>
        </w:tc>
        <w:tc>
          <w:tcPr>
            <w:tcW w:w="251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rPr>
            </w:pPr>
            <w:r w:rsidRPr="00E95F8E">
              <w:rPr>
                <w:rFonts w:ascii="Arial" w:hAnsi="Arial" w:cs="Arial"/>
                <w:sz w:val="18"/>
                <w:szCs w:val="18"/>
              </w:rPr>
              <w:t>0</w:t>
            </w:r>
          </w:p>
        </w:tc>
        <w:tc>
          <w:tcPr>
            <w:tcW w:w="1440"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2160"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p>
        </w:tc>
      </w:tr>
    </w:tbl>
    <w:p w:rsidR="00BF1BF9" w:rsidRPr="00C6313D" w:rsidRDefault="00BF1BF9" w:rsidP="00C6313D">
      <w:pPr>
        <w:pStyle w:val="ListParagraph"/>
        <w:spacing w:after="0" w:line="20" w:lineRule="atLeast"/>
        <w:ind w:left="360"/>
        <w:contextualSpacing w:val="0"/>
        <w:jc w:val="both"/>
        <w:rPr>
          <w:rFonts w:ascii="Arial" w:hAnsi="Arial" w:cs="Arial"/>
          <w:b/>
          <w:lang w:val="es-ES"/>
        </w:rPr>
      </w:pPr>
    </w:p>
    <w:p w:rsidR="00BF1BF9" w:rsidRPr="00C6313D" w:rsidRDefault="00BF1BF9" w:rsidP="00C6313D">
      <w:pPr>
        <w:pStyle w:val="ListParagraph"/>
        <w:spacing w:after="0" w:line="20" w:lineRule="atLeast"/>
        <w:ind w:left="360"/>
        <w:contextualSpacing w:val="0"/>
        <w:jc w:val="both"/>
        <w:rPr>
          <w:rFonts w:ascii="Arial" w:hAnsi="Arial" w:cs="Arial"/>
          <w:b/>
          <w:lang w:val="es-ES"/>
        </w:rPr>
      </w:pPr>
    </w:p>
    <w:p w:rsidR="00E95F8E" w:rsidRPr="00C6313D" w:rsidRDefault="00A92012" w:rsidP="00E95F8E">
      <w:pPr>
        <w:pStyle w:val="ListParagraph"/>
        <w:numPr>
          <w:ilvl w:val="0"/>
          <w:numId w:val="21"/>
        </w:numPr>
        <w:spacing w:after="0" w:line="20" w:lineRule="atLeast"/>
        <w:contextualSpacing w:val="0"/>
        <w:rPr>
          <w:rFonts w:ascii="Arial" w:hAnsi="Arial" w:cs="Arial"/>
          <w:lang w:val="es-ES"/>
        </w:rPr>
      </w:pPr>
      <w:r w:rsidRPr="00C6313D">
        <w:rPr>
          <w:rFonts w:ascii="Arial" w:hAnsi="Arial" w:cs="Arial"/>
          <w:b/>
          <w:lang w:val="es-ES"/>
        </w:rPr>
        <w:t xml:space="preserve">Presupuesto </w:t>
      </w:r>
      <w:r w:rsidR="00E95F8E">
        <w:rPr>
          <w:rFonts w:ascii="Arial" w:hAnsi="Arial" w:cs="Arial"/>
          <w:b/>
          <w:lang w:val="es-ES"/>
        </w:rPr>
        <w:t>indicativo</w:t>
      </w:r>
    </w:p>
    <w:p w:rsidR="00A92012" w:rsidRPr="00C6313D" w:rsidRDefault="00A92012" w:rsidP="00C6313D">
      <w:pPr>
        <w:pStyle w:val="ListParagraph"/>
        <w:spacing w:after="0" w:line="20" w:lineRule="atLeast"/>
        <w:ind w:left="360"/>
        <w:contextualSpacing w:val="0"/>
        <w:jc w:val="center"/>
        <w:rPr>
          <w:rFonts w:ascii="Arial" w:hAnsi="Arial" w:cs="Arial"/>
          <w:b/>
          <w:lang w:val="es-ES"/>
        </w:rPr>
      </w:pPr>
    </w:p>
    <w:tbl>
      <w:tblPr>
        <w:tblStyle w:val="TableGrid"/>
        <w:tblW w:w="9414" w:type="dxa"/>
        <w:jc w:val="center"/>
        <w:tblLayout w:type="fixed"/>
        <w:tblLook w:val="04A0" w:firstRow="1" w:lastRow="0" w:firstColumn="1" w:lastColumn="0" w:noHBand="0" w:noVBand="1"/>
      </w:tblPr>
      <w:tblGrid>
        <w:gridCol w:w="2291"/>
        <w:gridCol w:w="1741"/>
        <w:gridCol w:w="1736"/>
        <w:gridCol w:w="1900"/>
        <w:gridCol w:w="1746"/>
      </w:tblGrid>
      <w:tr w:rsidR="00A92012" w:rsidRPr="00E95F8E" w:rsidTr="00F15D9E">
        <w:trPr>
          <w:jc w:val="center"/>
        </w:trPr>
        <w:tc>
          <w:tcPr>
            <w:tcW w:w="2291" w:type="dxa"/>
            <w:shd w:val="clear" w:color="auto" w:fill="C2D69B" w:themeFill="accent3" w:themeFillTint="99"/>
            <w:vAlign w:val="center"/>
          </w:tcPr>
          <w:p w:rsidR="00A92012" w:rsidRPr="00E95F8E" w:rsidRDefault="00660586" w:rsidP="00660586">
            <w:pPr>
              <w:pStyle w:val="ListParagraph"/>
              <w:spacing w:line="20" w:lineRule="atLeast"/>
              <w:ind w:left="0"/>
              <w:contextualSpacing w:val="0"/>
              <w:jc w:val="center"/>
              <w:rPr>
                <w:rFonts w:ascii="Arial" w:hAnsi="Arial" w:cs="Arial"/>
                <w:b/>
                <w:sz w:val="18"/>
                <w:szCs w:val="18"/>
                <w:lang w:val="es-ES"/>
              </w:rPr>
            </w:pPr>
            <w:r>
              <w:rPr>
                <w:rFonts w:ascii="Arial" w:hAnsi="Arial" w:cs="Arial"/>
                <w:b/>
                <w:sz w:val="18"/>
                <w:szCs w:val="18"/>
                <w:lang w:val="es-ES"/>
              </w:rPr>
              <w:t>Componente</w:t>
            </w:r>
          </w:p>
        </w:tc>
        <w:tc>
          <w:tcPr>
            <w:tcW w:w="1741" w:type="dxa"/>
            <w:shd w:val="clear" w:color="auto" w:fill="C2D69B" w:themeFill="accent3" w:themeFillTint="99"/>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Fuente de Recursos 1</w:t>
            </w:r>
          </w:p>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 xml:space="preserve">Contrapartida Municipio </w:t>
            </w:r>
          </w:p>
        </w:tc>
        <w:tc>
          <w:tcPr>
            <w:tcW w:w="1736" w:type="dxa"/>
            <w:shd w:val="clear" w:color="auto" w:fill="C2D69B" w:themeFill="accent3" w:themeFillTint="99"/>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Fuente de Recursos 2</w:t>
            </w:r>
          </w:p>
        </w:tc>
        <w:tc>
          <w:tcPr>
            <w:tcW w:w="1900" w:type="dxa"/>
            <w:shd w:val="clear" w:color="auto" w:fill="C2D69B" w:themeFill="accent3" w:themeFillTint="99"/>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Financiamiento Solicitado</w:t>
            </w:r>
          </w:p>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(FINDETER-BID)</w:t>
            </w:r>
          </w:p>
        </w:tc>
        <w:tc>
          <w:tcPr>
            <w:tcW w:w="1746" w:type="dxa"/>
            <w:shd w:val="clear" w:color="auto" w:fill="C2D69B" w:themeFill="accent3" w:themeFillTint="99"/>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Costo</w:t>
            </w:r>
          </w:p>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Total</w:t>
            </w:r>
          </w:p>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 xml:space="preserve">(en Millones de Pesos) </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sz w:val="18"/>
                <w:szCs w:val="18"/>
                <w:lang w:val="es-ES"/>
              </w:rPr>
              <w:t>1. PRELIMINARES Y SIMULACIONES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73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rPr>
            </w:pPr>
            <w:r w:rsidRPr="00E95F8E">
              <w:rPr>
                <w:rFonts w:ascii="Arial" w:hAnsi="Arial" w:cs="Arial"/>
                <w:color w:val="000000"/>
                <w:sz w:val="18"/>
                <w:szCs w:val="18"/>
              </w:rPr>
              <w:t xml:space="preserve">$    1,638,747,441, </w:t>
            </w:r>
          </w:p>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746" w:type="dxa"/>
            <w:vAlign w:val="center"/>
          </w:tcPr>
          <w:p w:rsidR="00A92012" w:rsidRPr="00E95F8E" w:rsidRDefault="00A92012" w:rsidP="00C6313D">
            <w:pPr>
              <w:spacing w:line="20" w:lineRule="atLeast"/>
              <w:jc w:val="center"/>
              <w:rPr>
                <w:rFonts w:ascii="Arial" w:hAnsi="Arial" w:cs="Arial"/>
                <w:color w:val="000000"/>
                <w:sz w:val="18"/>
                <w:szCs w:val="18"/>
              </w:rPr>
            </w:pPr>
            <w:r w:rsidRPr="00E95F8E">
              <w:rPr>
                <w:rFonts w:ascii="Arial" w:hAnsi="Arial" w:cs="Arial"/>
                <w:color w:val="000000"/>
                <w:sz w:val="18"/>
                <w:szCs w:val="18"/>
              </w:rPr>
              <w:t>$  1,888,747,441</w:t>
            </w:r>
          </w:p>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1.1 Unidad Técnica Ejecutora Local</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$100,000,000</w:t>
            </w:r>
          </w:p>
        </w:tc>
        <w:tc>
          <w:tcPr>
            <w:tcW w:w="1736"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0</w:t>
            </w: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$100,000,000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1.2 Estudios Técnicos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p>
        </w:tc>
        <w:tc>
          <w:tcPr>
            <w:tcW w:w="173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900"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$1,588,747,441</w:t>
            </w: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lang w:val="es-ES"/>
              </w:rPr>
              <w:t>$1,588,747,441</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1.3 Pilotos Temporales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$50,000,000</w:t>
            </w:r>
          </w:p>
        </w:tc>
        <w:tc>
          <w:tcPr>
            <w:tcW w:w="173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900"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lang w:val="es-ES"/>
              </w:rPr>
              <w:t>$50,000,000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 xml:space="preserve">1.4 Equipos para </w:t>
            </w:r>
            <w:r w:rsidRPr="00E95F8E">
              <w:rPr>
                <w:rFonts w:ascii="Arial" w:hAnsi="Arial" w:cs="Arial"/>
                <w:b/>
                <w:sz w:val="18"/>
                <w:szCs w:val="18"/>
                <w:lang w:val="es-ES"/>
              </w:rPr>
              <w:lastRenderedPageBreak/>
              <w:t>Mediciones GEI</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lastRenderedPageBreak/>
              <w:t>$150,000,000</w:t>
            </w:r>
          </w:p>
        </w:tc>
        <w:tc>
          <w:tcPr>
            <w:tcW w:w="173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900"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$150,000,000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sz w:val="18"/>
                <w:szCs w:val="18"/>
                <w:lang w:val="es-ES"/>
              </w:rPr>
              <w:lastRenderedPageBreak/>
              <w:t>2.IMPLEMENTACIÓN VIAS LOCALES SECUNDARIAS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73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900"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$10,895,250,000</w:t>
            </w:r>
          </w:p>
        </w:tc>
        <w:tc>
          <w:tcPr>
            <w:tcW w:w="1746" w:type="dxa"/>
            <w:vAlign w:val="center"/>
          </w:tcPr>
          <w:p w:rsidR="00A92012" w:rsidRPr="00E95F8E" w:rsidRDefault="00A92012" w:rsidP="00C6313D">
            <w:pPr>
              <w:spacing w:line="20" w:lineRule="atLeast"/>
              <w:rPr>
                <w:rFonts w:ascii="Arial" w:hAnsi="Arial" w:cs="Arial"/>
                <w:b/>
                <w:sz w:val="18"/>
                <w:szCs w:val="18"/>
                <w:lang w:val="es-ES"/>
              </w:rPr>
            </w:pPr>
            <w:r w:rsidRPr="00E95F8E">
              <w:rPr>
                <w:rFonts w:ascii="Arial" w:hAnsi="Arial" w:cs="Arial"/>
                <w:color w:val="000000"/>
                <w:sz w:val="18"/>
                <w:szCs w:val="18"/>
              </w:rPr>
              <w:t>$72,701,033,628</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2.1 Unidad Técnica Ejecutora Local</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lang w:val="es-ES"/>
              </w:rPr>
              <w:t>$160,000,000</w:t>
            </w:r>
          </w:p>
        </w:tc>
        <w:tc>
          <w:tcPr>
            <w:tcW w:w="173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900"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lang w:val="es-ES"/>
              </w:rPr>
              <w:t>$160,000,000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2.2 Implementación en vías arterias (en construcción)</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$56,450,709,528</w:t>
            </w:r>
          </w:p>
        </w:tc>
        <w:tc>
          <w:tcPr>
            <w:tcW w:w="173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900"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lang w:val="es-ES"/>
              </w:rPr>
              <w:t>$56,450,709,528</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2.3 Adecuación Parque “La Aurora”(ejecutado)</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$1,078,000,000</w:t>
            </w: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lang w:val="es-ES"/>
              </w:rPr>
              <w:t>$1,078,000,000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 xml:space="preserve">2.4 Traslado sede Alcaldía Municipal (en ejecución) </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$4,317,074,100</w:t>
            </w: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$4,317,074,100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2.5 Intervenciones en intersecciones viales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sz w:val="18"/>
                <w:szCs w:val="18"/>
                <w:lang w:val="es-ES"/>
              </w:rPr>
              <w:t>$ 490,500,000</w:t>
            </w: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$ 490,500,000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2.6 Implementación en vías locales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sz w:val="18"/>
                <w:szCs w:val="18"/>
                <w:lang w:val="es-ES"/>
              </w:rPr>
            </w:pPr>
            <w:r w:rsidRPr="00E95F8E">
              <w:rPr>
                <w:rFonts w:ascii="Arial" w:hAnsi="Arial" w:cs="Arial"/>
                <w:sz w:val="18"/>
                <w:szCs w:val="18"/>
                <w:lang w:val="es-ES"/>
              </w:rPr>
              <w:t>$ 10,404,750,000</w:t>
            </w: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$ 10,404,750,000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sz w:val="18"/>
                <w:szCs w:val="18"/>
                <w:lang w:val="es-MX"/>
              </w:rPr>
              <w:t>3.CONSOLIDACIÓN RED VIAL LOCAL</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sz w:val="18"/>
                <w:szCs w:val="18"/>
                <w:lang w:val="es-ES"/>
              </w:rPr>
            </w:pPr>
          </w:p>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sz w:val="18"/>
                <w:szCs w:val="18"/>
                <w:lang w:val="es-ES"/>
              </w:rPr>
              <w:t>7,942,650,000</w:t>
            </w: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r w:rsidRPr="00E95F8E">
              <w:rPr>
                <w:rFonts w:ascii="Arial" w:hAnsi="Arial" w:cs="Arial"/>
                <w:sz w:val="18"/>
                <w:szCs w:val="18"/>
                <w:lang w:val="es-ES"/>
              </w:rPr>
              <w:t>$8,102,650,000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3.1 Unidad Técnica Ejecutora Local</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lang w:val="es-ES"/>
              </w:rPr>
              <w:t>$160,000,000</w:t>
            </w: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rPr>
            </w:pP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lang w:val="es-ES"/>
              </w:rPr>
              <w:t>$160,000,000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3.2 Implementación en vías locales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sz w:val="18"/>
                <w:szCs w:val="18"/>
                <w:lang w:val="es-ES"/>
              </w:rPr>
            </w:pP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rPr>
            </w:pPr>
            <w:r w:rsidRPr="00E95F8E">
              <w:rPr>
                <w:rFonts w:ascii="Arial" w:hAnsi="Arial" w:cs="Arial"/>
                <w:sz w:val="18"/>
                <w:szCs w:val="18"/>
                <w:lang w:val="es-ES"/>
              </w:rPr>
              <w:t>$7,942,650,000</w:t>
            </w:r>
          </w:p>
        </w:tc>
        <w:tc>
          <w:tcPr>
            <w:tcW w:w="174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sz w:val="18"/>
                <w:szCs w:val="18"/>
                <w:lang w:val="es-ES"/>
              </w:rPr>
              <w:t>$7,942,650,000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sz w:val="18"/>
                <w:szCs w:val="18"/>
                <w:lang w:val="es-ES"/>
              </w:rPr>
              <w:t>4.IMPLEMENTACIÓN VIAS ARTERIAS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rPr>
            </w:pPr>
          </w:p>
          <w:p w:rsidR="00A92012" w:rsidRPr="00E95F8E" w:rsidRDefault="00A92012" w:rsidP="00C6313D">
            <w:pPr>
              <w:spacing w:line="20" w:lineRule="atLeast"/>
              <w:jc w:val="center"/>
              <w:rPr>
                <w:rFonts w:ascii="Arial" w:hAnsi="Arial" w:cs="Arial"/>
                <w:color w:val="000000"/>
                <w:sz w:val="18"/>
                <w:szCs w:val="18"/>
              </w:rPr>
            </w:pPr>
            <w:r w:rsidRPr="00E95F8E">
              <w:rPr>
                <w:rFonts w:ascii="Arial" w:hAnsi="Arial" w:cs="Arial"/>
                <w:color w:val="000000"/>
                <w:sz w:val="18"/>
                <w:szCs w:val="18"/>
              </w:rPr>
              <w:t xml:space="preserve">$ 11,100,152,691 </w:t>
            </w:r>
          </w:p>
        </w:tc>
        <w:tc>
          <w:tcPr>
            <w:tcW w:w="1746" w:type="dxa"/>
            <w:vAlign w:val="center"/>
          </w:tcPr>
          <w:p w:rsidR="00A92012" w:rsidRPr="00E95F8E" w:rsidRDefault="00A92012" w:rsidP="00C6313D">
            <w:pPr>
              <w:spacing w:line="20" w:lineRule="atLeast"/>
              <w:jc w:val="center"/>
              <w:rPr>
                <w:rFonts w:ascii="Arial" w:hAnsi="Arial" w:cs="Arial"/>
                <w:color w:val="000000"/>
                <w:sz w:val="18"/>
                <w:szCs w:val="18"/>
              </w:rPr>
            </w:pPr>
          </w:p>
          <w:p w:rsidR="00A92012" w:rsidRPr="00E95F8E" w:rsidRDefault="00A92012" w:rsidP="00C6313D">
            <w:pPr>
              <w:spacing w:line="20" w:lineRule="atLeast"/>
              <w:jc w:val="center"/>
              <w:rPr>
                <w:rFonts w:ascii="Arial" w:hAnsi="Arial" w:cs="Arial"/>
                <w:color w:val="000000"/>
                <w:sz w:val="18"/>
                <w:szCs w:val="18"/>
              </w:rPr>
            </w:pPr>
            <w:r w:rsidRPr="00E95F8E">
              <w:rPr>
                <w:rFonts w:ascii="Arial" w:hAnsi="Arial" w:cs="Arial"/>
                <w:color w:val="000000"/>
                <w:sz w:val="18"/>
                <w:szCs w:val="18"/>
              </w:rPr>
              <w:t>$11,340,152,691</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sz w:val="18"/>
                <w:szCs w:val="18"/>
                <w:lang w:val="es-ES"/>
              </w:rPr>
            </w:pPr>
            <w:r w:rsidRPr="00E95F8E">
              <w:rPr>
                <w:rFonts w:ascii="Arial" w:hAnsi="Arial" w:cs="Arial"/>
                <w:b/>
                <w:sz w:val="18"/>
                <w:szCs w:val="18"/>
                <w:lang w:val="es-ES"/>
              </w:rPr>
              <w:t>4.1. Unidad Técnica Ejecutora Local</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color w:val="000000"/>
                <w:sz w:val="18"/>
                <w:szCs w:val="18"/>
              </w:rPr>
            </w:pPr>
            <w:r w:rsidRPr="00E95F8E">
              <w:rPr>
                <w:rFonts w:ascii="Arial" w:hAnsi="Arial" w:cs="Arial"/>
                <w:color w:val="000000"/>
                <w:sz w:val="18"/>
                <w:szCs w:val="18"/>
              </w:rPr>
              <w:t>$240,000,000</w:t>
            </w: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rPr>
            </w:pPr>
          </w:p>
        </w:tc>
        <w:tc>
          <w:tcPr>
            <w:tcW w:w="1746" w:type="dxa"/>
            <w:vAlign w:val="center"/>
          </w:tcPr>
          <w:p w:rsidR="00A92012" w:rsidRPr="00E95F8E" w:rsidRDefault="00A92012" w:rsidP="00C6313D">
            <w:pPr>
              <w:spacing w:line="20" w:lineRule="atLeast"/>
              <w:jc w:val="center"/>
              <w:rPr>
                <w:rFonts w:ascii="Arial" w:hAnsi="Arial" w:cs="Arial"/>
                <w:color w:val="000000"/>
                <w:sz w:val="18"/>
                <w:szCs w:val="18"/>
              </w:rPr>
            </w:pPr>
            <w:r w:rsidRPr="00E95F8E">
              <w:rPr>
                <w:rFonts w:ascii="Arial" w:hAnsi="Arial" w:cs="Arial"/>
                <w:color w:val="000000"/>
                <w:sz w:val="18"/>
                <w:szCs w:val="18"/>
              </w:rPr>
              <w:t>$240,000,000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4.2. Implementación en vías arterias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color w:val="000000"/>
                <w:sz w:val="18"/>
                <w:szCs w:val="18"/>
              </w:rPr>
            </w:pP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rPr>
            </w:pPr>
            <w:r w:rsidRPr="00E95F8E">
              <w:rPr>
                <w:rFonts w:ascii="Arial" w:hAnsi="Arial" w:cs="Arial"/>
                <w:color w:val="000000"/>
                <w:sz w:val="18"/>
                <w:szCs w:val="18"/>
              </w:rPr>
              <w:t>$10,696,500,000</w:t>
            </w:r>
          </w:p>
        </w:tc>
        <w:tc>
          <w:tcPr>
            <w:tcW w:w="1746" w:type="dxa"/>
            <w:vAlign w:val="center"/>
          </w:tcPr>
          <w:p w:rsidR="00A92012" w:rsidRPr="00E95F8E" w:rsidRDefault="00A92012" w:rsidP="00C6313D">
            <w:pPr>
              <w:spacing w:line="20" w:lineRule="atLeast"/>
              <w:jc w:val="center"/>
              <w:rPr>
                <w:rFonts w:ascii="Arial" w:hAnsi="Arial" w:cs="Arial"/>
                <w:color w:val="000000"/>
                <w:sz w:val="18"/>
                <w:szCs w:val="18"/>
              </w:rPr>
            </w:pPr>
            <w:r w:rsidRPr="00E95F8E">
              <w:rPr>
                <w:rFonts w:ascii="Arial" w:hAnsi="Arial" w:cs="Arial"/>
                <w:color w:val="000000"/>
                <w:sz w:val="18"/>
                <w:szCs w:val="18"/>
              </w:rPr>
              <w:t>$10,696,500,000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b/>
                <w:sz w:val="18"/>
                <w:szCs w:val="18"/>
                <w:lang w:val="es-ES"/>
              </w:rPr>
              <w:t>4.3. intervención en plazas y parques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color w:val="000000"/>
                <w:sz w:val="18"/>
                <w:szCs w:val="18"/>
                <w:lang w:val="es-CO"/>
              </w:rPr>
            </w:pP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color w:val="000000"/>
                <w:sz w:val="18"/>
                <w:szCs w:val="18"/>
                <w:lang w:val="es-CO"/>
              </w:rPr>
              <w:t>$403,652,691</w:t>
            </w:r>
          </w:p>
        </w:tc>
        <w:tc>
          <w:tcPr>
            <w:tcW w:w="1746" w:type="dxa"/>
            <w:vAlign w:val="center"/>
          </w:tcPr>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color w:val="000000"/>
                <w:sz w:val="18"/>
                <w:szCs w:val="18"/>
                <w:lang w:val="es-CO"/>
              </w:rPr>
              <w:t>$403,652,691</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b/>
                <w:sz w:val="18"/>
                <w:szCs w:val="18"/>
                <w:lang w:val="es-ES"/>
              </w:rPr>
            </w:pPr>
            <w:r w:rsidRPr="00E95F8E">
              <w:rPr>
                <w:rFonts w:ascii="Arial" w:hAnsi="Arial" w:cs="Arial"/>
                <w:sz w:val="18"/>
                <w:szCs w:val="18"/>
                <w:lang w:val="es-ES"/>
              </w:rPr>
              <w:t>5.CONSOLIDACION RED VIAL ARTERIAL</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color w:val="000000"/>
                <w:sz w:val="18"/>
                <w:szCs w:val="18"/>
                <w:lang w:val="es-CO"/>
              </w:rPr>
            </w:pP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color w:val="000000"/>
                <w:sz w:val="18"/>
                <w:szCs w:val="18"/>
                <w:lang w:val="es-CO"/>
              </w:rPr>
              <w:t>$9,714,900,000</w:t>
            </w:r>
          </w:p>
        </w:tc>
        <w:tc>
          <w:tcPr>
            <w:tcW w:w="1746" w:type="dxa"/>
            <w:vAlign w:val="center"/>
          </w:tcPr>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color w:val="000000"/>
                <w:sz w:val="18"/>
                <w:szCs w:val="18"/>
                <w:lang w:val="es-CO"/>
              </w:rPr>
              <w:t>10,511,133,334</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sz w:val="18"/>
                <w:szCs w:val="18"/>
                <w:lang w:val="es-ES"/>
              </w:rPr>
            </w:pPr>
            <w:r w:rsidRPr="00E95F8E">
              <w:rPr>
                <w:rFonts w:ascii="Arial" w:hAnsi="Arial" w:cs="Arial"/>
                <w:b/>
                <w:sz w:val="18"/>
                <w:szCs w:val="18"/>
                <w:lang w:val="es-ES"/>
              </w:rPr>
              <w:t>5.1. Unidad Técnica Ejecutora Local</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color w:val="000000"/>
                <w:sz w:val="18"/>
                <w:szCs w:val="18"/>
                <w:lang w:val="es-CO"/>
              </w:rPr>
            </w:pPr>
            <w:r w:rsidRPr="00E95F8E">
              <w:rPr>
                <w:rFonts w:ascii="Arial" w:hAnsi="Arial" w:cs="Arial"/>
                <w:color w:val="000000"/>
                <w:sz w:val="18"/>
                <w:szCs w:val="18"/>
              </w:rPr>
              <w:t>$240,000,000</w:t>
            </w: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746" w:type="dxa"/>
            <w:vAlign w:val="center"/>
          </w:tcPr>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color w:val="000000"/>
                <w:sz w:val="18"/>
                <w:szCs w:val="18"/>
              </w:rPr>
              <w:t>$240,000,000</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sz w:val="18"/>
                <w:szCs w:val="18"/>
                <w:lang w:val="es-ES"/>
              </w:rPr>
            </w:pPr>
            <w:r w:rsidRPr="00E95F8E">
              <w:rPr>
                <w:rFonts w:ascii="Arial" w:hAnsi="Arial" w:cs="Arial"/>
                <w:b/>
                <w:sz w:val="18"/>
                <w:szCs w:val="18"/>
                <w:lang w:val="es-ES"/>
              </w:rPr>
              <w:t>5.2. adecuación vías arteriales (ejecutado)</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color w:val="000000"/>
                <w:sz w:val="18"/>
                <w:szCs w:val="18"/>
                <w:lang w:val="es-CO"/>
              </w:rPr>
            </w:pPr>
            <w:r w:rsidRPr="00E95F8E">
              <w:rPr>
                <w:rFonts w:ascii="Arial" w:hAnsi="Arial" w:cs="Arial"/>
                <w:color w:val="000000"/>
                <w:sz w:val="18"/>
                <w:szCs w:val="18"/>
                <w:lang w:val="es-CO"/>
              </w:rPr>
              <w:t>$556,233,334</w:t>
            </w: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746" w:type="dxa"/>
            <w:vAlign w:val="center"/>
          </w:tcPr>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color w:val="000000"/>
                <w:sz w:val="18"/>
                <w:szCs w:val="18"/>
                <w:lang w:val="es-CO"/>
              </w:rPr>
              <w:t>$556,233,334</w:t>
            </w:r>
          </w:p>
        </w:tc>
      </w:tr>
      <w:tr w:rsidR="00A92012" w:rsidRPr="00E95F8E" w:rsidTr="00F15D9E">
        <w:trPr>
          <w:jc w:val="center"/>
        </w:trPr>
        <w:tc>
          <w:tcPr>
            <w:tcW w:w="2291" w:type="dxa"/>
            <w:vAlign w:val="center"/>
          </w:tcPr>
          <w:p w:rsidR="00A92012" w:rsidRPr="00E95F8E" w:rsidRDefault="00A92012" w:rsidP="00C6313D">
            <w:pPr>
              <w:pStyle w:val="ListParagraph"/>
              <w:spacing w:line="20" w:lineRule="atLeast"/>
              <w:ind w:left="0"/>
              <w:contextualSpacing w:val="0"/>
              <w:rPr>
                <w:rFonts w:ascii="Arial" w:hAnsi="Arial" w:cs="Arial"/>
                <w:sz w:val="18"/>
                <w:szCs w:val="18"/>
                <w:lang w:val="es-ES"/>
              </w:rPr>
            </w:pPr>
            <w:r w:rsidRPr="00E95F8E">
              <w:rPr>
                <w:rFonts w:ascii="Arial" w:hAnsi="Arial" w:cs="Arial"/>
                <w:b/>
                <w:sz w:val="18"/>
                <w:szCs w:val="18"/>
                <w:lang w:val="es-ES"/>
              </w:rPr>
              <w:t xml:space="preserve">5.2. implementación en ejes arteriales </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color w:val="000000"/>
                <w:sz w:val="18"/>
                <w:szCs w:val="18"/>
                <w:lang w:val="es-CO"/>
              </w:rPr>
            </w:pPr>
          </w:p>
        </w:tc>
        <w:tc>
          <w:tcPr>
            <w:tcW w:w="1736" w:type="dxa"/>
            <w:vAlign w:val="center"/>
          </w:tcPr>
          <w:p w:rsidR="00A92012" w:rsidRPr="00E95F8E" w:rsidRDefault="00A92012" w:rsidP="00C6313D">
            <w:pPr>
              <w:spacing w:line="20" w:lineRule="atLeast"/>
              <w:jc w:val="center"/>
              <w:rPr>
                <w:rFonts w:ascii="Arial" w:hAnsi="Arial" w:cs="Arial"/>
                <w:color w:val="000000"/>
                <w:sz w:val="18"/>
                <w:szCs w:val="18"/>
                <w:lang w:val="es-CO"/>
              </w:rPr>
            </w:pPr>
          </w:p>
        </w:tc>
        <w:tc>
          <w:tcPr>
            <w:tcW w:w="1900" w:type="dxa"/>
            <w:vAlign w:val="center"/>
          </w:tcPr>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color w:val="000000"/>
                <w:sz w:val="18"/>
                <w:szCs w:val="18"/>
                <w:lang w:val="es-CO"/>
              </w:rPr>
              <w:t>$9,714,900,000</w:t>
            </w:r>
          </w:p>
        </w:tc>
        <w:tc>
          <w:tcPr>
            <w:tcW w:w="1746" w:type="dxa"/>
            <w:vAlign w:val="center"/>
          </w:tcPr>
          <w:p w:rsidR="00A92012" w:rsidRPr="00E95F8E" w:rsidRDefault="00A92012" w:rsidP="00C6313D">
            <w:pPr>
              <w:spacing w:line="20" w:lineRule="atLeast"/>
              <w:jc w:val="center"/>
              <w:rPr>
                <w:rFonts w:ascii="Arial" w:hAnsi="Arial" w:cs="Arial"/>
                <w:color w:val="000000"/>
                <w:sz w:val="18"/>
                <w:szCs w:val="18"/>
                <w:lang w:val="es-CO"/>
              </w:rPr>
            </w:pPr>
            <w:r w:rsidRPr="00E95F8E">
              <w:rPr>
                <w:rFonts w:ascii="Arial" w:hAnsi="Arial" w:cs="Arial"/>
                <w:color w:val="000000"/>
                <w:sz w:val="18"/>
                <w:szCs w:val="18"/>
                <w:lang w:val="es-CO"/>
              </w:rPr>
              <w:t>$9,714,900,000</w:t>
            </w:r>
          </w:p>
        </w:tc>
      </w:tr>
      <w:tr w:rsidR="00A92012" w:rsidRPr="00E95F8E" w:rsidTr="00F15D9E">
        <w:trPr>
          <w:jc w:val="center"/>
        </w:trPr>
        <w:tc>
          <w:tcPr>
            <w:tcW w:w="2291" w:type="dxa"/>
            <w:vAlign w:val="center"/>
          </w:tcPr>
          <w:p w:rsidR="00A92012" w:rsidRPr="00E95F8E" w:rsidRDefault="00A92012" w:rsidP="00C6313D">
            <w:pPr>
              <w:spacing w:line="20" w:lineRule="atLeast"/>
              <w:jc w:val="center"/>
              <w:rPr>
                <w:rFonts w:ascii="Arial" w:hAnsi="Arial" w:cs="Arial"/>
                <w:sz w:val="18"/>
                <w:szCs w:val="18"/>
                <w:lang w:val="es-ES"/>
              </w:rPr>
            </w:pPr>
            <w:r w:rsidRPr="00E95F8E">
              <w:rPr>
                <w:rFonts w:ascii="Arial" w:hAnsi="Arial" w:cs="Arial"/>
                <w:color w:val="000000"/>
                <w:sz w:val="18"/>
                <w:szCs w:val="18"/>
              </w:rPr>
              <w:t>COSTOS TOTALES</w:t>
            </w:r>
          </w:p>
        </w:tc>
        <w:tc>
          <w:tcPr>
            <w:tcW w:w="1741"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sz w:val="18"/>
                <w:szCs w:val="18"/>
                <w:lang w:val="es-ES"/>
              </w:rPr>
              <w:t>$ 62,695,783,628</w:t>
            </w:r>
          </w:p>
        </w:tc>
        <w:tc>
          <w:tcPr>
            <w:tcW w:w="1736"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p>
        </w:tc>
        <w:tc>
          <w:tcPr>
            <w:tcW w:w="1900" w:type="dxa"/>
            <w:vAlign w:val="center"/>
          </w:tcPr>
          <w:p w:rsidR="00A92012" w:rsidRPr="00E95F8E" w:rsidRDefault="00A92012" w:rsidP="00C6313D">
            <w:pPr>
              <w:pStyle w:val="ListParagraph"/>
              <w:spacing w:line="20" w:lineRule="atLeast"/>
              <w:ind w:left="0"/>
              <w:contextualSpacing w:val="0"/>
              <w:jc w:val="center"/>
              <w:rPr>
                <w:rFonts w:ascii="Arial" w:hAnsi="Arial" w:cs="Arial"/>
                <w:b/>
                <w:sz w:val="18"/>
                <w:szCs w:val="18"/>
                <w:lang w:val="es-ES"/>
              </w:rPr>
            </w:pPr>
            <w:r w:rsidRPr="00E95F8E">
              <w:rPr>
                <w:rFonts w:ascii="Arial" w:hAnsi="Arial" w:cs="Arial"/>
                <w:b/>
                <w:color w:val="000000"/>
                <w:sz w:val="18"/>
                <w:szCs w:val="18"/>
              </w:rPr>
              <w:t>$ 41.847.933.465</w:t>
            </w:r>
          </w:p>
        </w:tc>
        <w:tc>
          <w:tcPr>
            <w:tcW w:w="1746" w:type="dxa"/>
            <w:vAlign w:val="center"/>
          </w:tcPr>
          <w:p w:rsidR="00A92012" w:rsidRPr="00E95F8E" w:rsidRDefault="00A92012" w:rsidP="00C6313D">
            <w:pPr>
              <w:spacing w:line="20" w:lineRule="atLeast"/>
              <w:jc w:val="center"/>
              <w:rPr>
                <w:rFonts w:ascii="Arial" w:hAnsi="Arial" w:cs="Arial"/>
                <w:b/>
                <w:color w:val="000000"/>
                <w:sz w:val="18"/>
                <w:szCs w:val="18"/>
              </w:rPr>
            </w:pPr>
            <w:r w:rsidRPr="00E95F8E">
              <w:rPr>
                <w:rFonts w:ascii="Arial" w:hAnsi="Arial" w:cs="Arial"/>
                <w:b/>
                <w:color w:val="000000"/>
                <w:sz w:val="18"/>
                <w:szCs w:val="18"/>
              </w:rPr>
              <w:t>$104,543,711,094</w:t>
            </w:r>
          </w:p>
          <w:p w:rsidR="00A92012" w:rsidRPr="00E95F8E" w:rsidRDefault="00A92012" w:rsidP="00C6313D">
            <w:pPr>
              <w:spacing w:line="20" w:lineRule="atLeast"/>
              <w:jc w:val="center"/>
              <w:rPr>
                <w:rFonts w:ascii="Arial" w:hAnsi="Arial" w:cs="Arial"/>
                <w:b/>
                <w:color w:val="000000"/>
                <w:sz w:val="18"/>
                <w:szCs w:val="18"/>
              </w:rPr>
            </w:pPr>
          </w:p>
        </w:tc>
      </w:tr>
    </w:tbl>
    <w:p w:rsidR="00E95F8E" w:rsidRDefault="00E95F8E" w:rsidP="00E95F8E">
      <w:pPr>
        <w:pStyle w:val="ListParagraph"/>
        <w:spacing w:after="0" w:line="20" w:lineRule="atLeast"/>
        <w:ind w:left="360"/>
        <w:contextualSpacing w:val="0"/>
        <w:rPr>
          <w:rFonts w:ascii="Arial" w:hAnsi="Arial" w:cs="Arial"/>
          <w:b/>
          <w:lang w:val="es-ES"/>
        </w:rPr>
      </w:pPr>
    </w:p>
    <w:p w:rsidR="00A92012" w:rsidRDefault="00A92012" w:rsidP="00C6313D">
      <w:pPr>
        <w:pStyle w:val="ListParagraph"/>
        <w:numPr>
          <w:ilvl w:val="0"/>
          <w:numId w:val="21"/>
        </w:numPr>
        <w:spacing w:after="0" w:line="20" w:lineRule="atLeast"/>
        <w:contextualSpacing w:val="0"/>
        <w:rPr>
          <w:rFonts w:ascii="Arial" w:hAnsi="Arial" w:cs="Arial"/>
          <w:b/>
          <w:lang w:val="es-ES"/>
        </w:rPr>
      </w:pPr>
      <w:r w:rsidRPr="00C6313D">
        <w:rPr>
          <w:rFonts w:ascii="Arial" w:hAnsi="Arial" w:cs="Arial"/>
          <w:b/>
          <w:lang w:val="es-ES"/>
        </w:rPr>
        <w:t xml:space="preserve">Cronograma de Desembolsos: </w:t>
      </w:r>
    </w:p>
    <w:p w:rsidR="00E95F8E" w:rsidRPr="00C6313D" w:rsidRDefault="00E95F8E" w:rsidP="00E95F8E">
      <w:pPr>
        <w:pStyle w:val="ListParagraph"/>
        <w:spacing w:after="0" w:line="20" w:lineRule="atLeast"/>
        <w:ind w:left="360"/>
        <w:contextualSpacing w:val="0"/>
        <w:rPr>
          <w:rFonts w:ascii="Arial" w:hAnsi="Arial" w:cs="Arial"/>
          <w:b/>
          <w:lang w:val="es-ES"/>
        </w:rPr>
      </w:pPr>
    </w:p>
    <w:tbl>
      <w:tblPr>
        <w:tblStyle w:val="TableGrid"/>
        <w:tblW w:w="9447" w:type="dxa"/>
        <w:jc w:val="center"/>
        <w:tblInd w:w="-829" w:type="dxa"/>
        <w:tblLayout w:type="fixed"/>
        <w:tblLook w:val="04A0" w:firstRow="1" w:lastRow="0" w:firstColumn="1" w:lastColumn="0" w:noHBand="0" w:noVBand="1"/>
      </w:tblPr>
      <w:tblGrid>
        <w:gridCol w:w="3120"/>
        <w:gridCol w:w="870"/>
        <w:gridCol w:w="871"/>
        <w:gridCol w:w="868"/>
        <w:gridCol w:w="868"/>
        <w:gridCol w:w="950"/>
        <w:gridCol w:w="950"/>
        <w:gridCol w:w="950"/>
      </w:tblGrid>
      <w:tr w:rsidR="00A92012" w:rsidRPr="00660586" w:rsidTr="00660586">
        <w:trPr>
          <w:trHeight w:val="135"/>
          <w:jc w:val="center"/>
        </w:trPr>
        <w:tc>
          <w:tcPr>
            <w:tcW w:w="3120" w:type="dxa"/>
            <w:shd w:val="clear" w:color="auto" w:fill="C2D69B" w:themeFill="accent3" w:themeFillTint="99"/>
            <w:vAlign w:val="center"/>
          </w:tcPr>
          <w:p w:rsidR="00A92012" w:rsidRPr="00660586" w:rsidRDefault="00A92012" w:rsidP="00660586">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Componente</w:t>
            </w:r>
          </w:p>
        </w:tc>
        <w:tc>
          <w:tcPr>
            <w:tcW w:w="870" w:type="dxa"/>
            <w:shd w:val="clear" w:color="auto" w:fill="C2D69B" w:themeFill="accent3" w:themeFillTint="99"/>
            <w:vAlign w:val="center"/>
          </w:tcPr>
          <w:p w:rsidR="00A92012" w:rsidRPr="00660586" w:rsidRDefault="00A92012"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2015</w:t>
            </w:r>
          </w:p>
        </w:tc>
        <w:tc>
          <w:tcPr>
            <w:tcW w:w="871" w:type="dxa"/>
            <w:shd w:val="clear" w:color="auto" w:fill="C2D69B" w:themeFill="accent3" w:themeFillTint="99"/>
            <w:vAlign w:val="center"/>
          </w:tcPr>
          <w:p w:rsidR="00A92012" w:rsidRPr="00660586" w:rsidRDefault="00A92012"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2016</w:t>
            </w:r>
          </w:p>
        </w:tc>
        <w:tc>
          <w:tcPr>
            <w:tcW w:w="868" w:type="dxa"/>
            <w:shd w:val="clear" w:color="auto" w:fill="C2D69B" w:themeFill="accent3" w:themeFillTint="99"/>
            <w:vAlign w:val="center"/>
          </w:tcPr>
          <w:p w:rsidR="00A92012" w:rsidRPr="00660586" w:rsidRDefault="00A92012"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2017</w:t>
            </w:r>
          </w:p>
        </w:tc>
        <w:tc>
          <w:tcPr>
            <w:tcW w:w="868" w:type="dxa"/>
            <w:shd w:val="clear" w:color="auto" w:fill="C2D69B" w:themeFill="accent3" w:themeFillTint="99"/>
            <w:vAlign w:val="center"/>
          </w:tcPr>
          <w:p w:rsidR="00A92012" w:rsidRPr="00660586" w:rsidRDefault="00A92012"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2018</w:t>
            </w:r>
          </w:p>
        </w:tc>
        <w:tc>
          <w:tcPr>
            <w:tcW w:w="950" w:type="dxa"/>
            <w:shd w:val="clear" w:color="auto" w:fill="C2D69B" w:themeFill="accent3" w:themeFillTint="99"/>
            <w:vAlign w:val="center"/>
          </w:tcPr>
          <w:p w:rsidR="00A92012" w:rsidRPr="00660586" w:rsidRDefault="00A92012"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2019</w:t>
            </w:r>
          </w:p>
        </w:tc>
        <w:tc>
          <w:tcPr>
            <w:tcW w:w="950" w:type="dxa"/>
            <w:shd w:val="clear" w:color="auto" w:fill="C2D69B" w:themeFill="accent3" w:themeFillTint="99"/>
            <w:vAlign w:val="center"/>
          </w:tcPr>
          <w:p w:rsidR="00A92012" w:rsidRPr="00660586" w:rsidRDefault="00A92012"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2020</w:t>
            </w:r>
          </w:p>
        </w:tc>
        <w:tc>
          <w:tcPr>
            <w:tcW w:w="950" w:type="dxa"/>
            <w:shd w:val="clear" w:color="auto" w:fill="C2D69B" w:themeFill="accent3" w:themeFillTint="99"/>
            <w:vAlign w:val="center"/>
          </w:tcPr>
          <w:p w:rsidR="00A92012" w:rsidRPr="00660586" w:rsidRDefault="00A92012"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Costo Total</w:t>
            </w:r>
          </w:p>
        </w:tc>
      </w:tr>
      <w:tr w:rsidR="00660586" w:rsidRPr="00660586" w:rsidTr="00660586">
        <w:trPr>
          <w:trHeight w:val="135"/>
          <w:jc w:val="center"/>
        </w:trPr>
        <w:tc>
          <w:tcPr>
            <w:tcW w:w="3120" w:type="dxa"/>
          </w:tcPr>
          <w:p w:rsidR="00660586" w:rsidRPr="00660586" w:rsidRDefault="00660586" w:rsidP="00C20F98">
            <w:pPr>
              <w:rPr>
                <w:sz w:val="18"/>
                <w:szCs w:val="18"/>
              </w:rPr>
            </w:pPr>
            <w:r w:rsidRPr="00660586">
              <w:rPr>
                <w:rFonts w:ascii="Arial" w:hAnsi="Arial" w:cs="Arial"/>
                <w:sz w:val="18"/>
                <w:szCs w:val="18"/>
                <w:lang w:val="es-ES"/>
              </w:rPr>
              <w:t>1. preliminares y simulaciones</w:t>
            </w:r>
          </w:p>
        </w:tc>
        <w:tc>
          <w:tcPr>
            <w:tcW w:w="87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71"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X</w:t>
            </w: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r>
      <w:tr w:rsidR="00660586" w:rsidRPr="00660586" w:rsidTr="00660586">
        <w:trPr>
          <w:trHeight w:val="135"/>
          <w:jc w:val="center"/>
        </w:trPr>
        <w:tc>
          <w:tcPr>
            <w:tcW w:w="3120" w:type="dxa"/>
          </w:tcPr>
          <w:p w:rsidR="00660586" w:rsidRPr="00660586" w:rsidRDefault="00660586" w:rsidP="00660586">
            <w:pPr>
              <w:spacing w:line="20" w:lineRule="atLeast"/>
              <w:rPr>
                <w:rFonts w:ascii="Arial" w:hAnsi="Arial" w:cs="Arial"/>
                <w:b/>
                <w:sz w:val="18"/>
                <w:szCs w:val="18"/>
                <w:lang w:val="es-ES"/>
              </w:rPr>
            </w:pPr>
            <w:r w:rsidRPr="00660586">
              <w:rPr>
                <w:rFonts w:ascii="Arial" w:hAnsi="Arial" w:cs="Arial"/>
                <w:sz w:val="18"/>
                <w:szCs w:val="18"/>
                <w:lang w:val="es-ES"/>
              </w:rPr>
              <w:t>2.implementación vias locales secundarias</w:t>
            </w:r>
          </w:p>
        </w:tc>
        <w:tc>
          <w:tcPr>
            <w:tcW w:w="87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71"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X</w:t>
            </w: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r>
      <w:tr w:rsidR="00660586" w:rsidRPr="00660586" w:rsidTr="00660586">
        <w:trPr>
          <w:trHeight w:val="135"/>
          <w:jc w:val="center"/>
        </w:trPr>
        <w:tc>
          <w:tcPr>
            <w:tcW w:w="3120" w:type="dxa"/>
          </w:tcPr>
          <w:p w:rsidR="00660586" w:rsidRPr="00660586" w:rsidRDefault="00660586" w:rsidP="00C20F98">
            <w:pPr>
              <w:rPr>
                <w:sz w:val="18"/>
                <w:szCs w:val="18"/>
              </w:rPr>
            </w:pPr>
            <w:r w:rsidRPr="00660586">
              <w:rPr>
                <w:rFonts w:ascii="Arial" w:hAnsi="Arial" w:cs="Arial"/>
                <w:sz w:val="18"/>
                <w:szCs w:val="18"/>
                <w:lang w:val="es-MX"/>
              </w:rPr>
              <w:t>3.consolidación red vial local</w:t>
            </w:r>
          </w:p>
        </w:tc>
        <w:tc>
          <w:tcPr>
            <w:tcW w:w="87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71"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X</w:t>
            </w: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r>
      <w:tr w:rsidR="00660586" w:rsidRPr="00660586" w:rsidTr="00660586">
        <w:trPr>
          <w:trHeight w:val="135"/>
          <w:jc w:val="center"/>
        </w:trPr>
        <w:tc>
          <w:tcPr>
            <w:tcW w:w="3120" w:type="dxa"/>
          </w:tcPr>
          <w:p w:rsidR="00660586" w:rsidRPr="00660586" w:rsidRDefault="00660586" w:rsidP="00C20F98">
            <w:pPr>
              <w:rPr>
                <w:sz w:val="18"/>
                <w:szCs w:val="18"/>
              </w:rPr>
            </w:pPr>
            <w:r w:rsidRPr="00660586">
              <w:rPr>
                <w:rFonts w:ascii="Arial" w:hAnsi="Arial" w:cs="Arial"/>
                <w:sz w:val="18"/>
                <w:szCs w:val="18"/>
                <w:lang w:val="es-ES"/>
              </w:rPr>
              <w:t>4.implementación vias arterias</w:t>
            </w:r>
          </w:p>
        </w:tc>
        <w:tc>
          <w:tcPr>
            <w:tcW w:w="87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71"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X</w:t>
            </w: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r>
      <w:tr w:rsidR="00660586" w:rsidRPr="00660586" w:rsidTr="00660586">
        <w:trPr>
          <w:trHeight w:val="135"/>
          <w:jc w:val="center"/>
        </w:trPr>
        <w:tc>
          <w:tcPr>
            <w:tcW w:w="3120" w:type="dxa"/>
          </w:tcPr>
          <w:p w:rsidR="00660586" w:rsidRPr="00660586" w:rsidRDefault="00660586" w:rsidP="00C20F98">
            <w:pPr>
              <w:rPr>
                <w:sz w:val="18"/>
                <w:szCs w:val="18"/>
              </w:rPr>
            </w:pPr>
            <w:r w:rsidRPr="00660586">
              <w:rPr>
                <w:rFonts w:ascii="Arial" w:hAnsi="Arial" w:cs="Arial"/>
                <w:sz w:val="18"/>
                <w:szCs w:val="18"/>
                <w:lang w:val="es-ES"/>
              </w:rPr>
              <w:t>5.consolidacion red vial arterial</w:t>
            </w:r>
          </w:p>
        </w:tc>
        <w:tc>
          <w:tcPr>
            <w:tcW w:w="87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71"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r w:rsidRPr="00660586">
              <w:rPr>
                <w:rFonts w:ascii="Arial" w:hAnsi="Arial" w:cs="Arial"/>
                <w:b/>
                <w:sz w:val="18"/>
                <w:szCs w:val="18"/>
                <w:lang w:val="es-ES"/>
              </w:rPr>
              <w:t>X</w:t>
            </w: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868"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c>
          <w:tcPr>
            <w:tcW w:w="950" w:type="dxa"/>
            <w:vAlign w:val="center"/>
          </w:tcPr>
          <w:p w:rsidR="00660586" w:rsidRPr="00660586" w:rsidRDefault="00660586" w:rsidP="00C6313D">
            <w:pPr>
              <w:pStyle w:val="ListParagraph"/>
              <w:spacing w:line="20" w:lineRule="atLeast"/>
              <w:ind w:left="0"/>
              <w:contextualSpacing w:val="0"/>
              <w:jc w:val="center"/>
              <w:rPr>
                <w:rFonts w:ascii="Arial" w:hAnsi="Arial" w:cs="Arial"/>
                <w:b/>
                <w:sz w:val="18"/>
                <w:szCs w:val="18"/>
                <w:lang w:val="es-ES"/>
              </w:rPr>
            </w:pPr>
          </w:p>
        </w:tc>
      </w:tr>
    </w:tbl>
    <w:p w:rsidR="00A92012" w:rsidRDefault="00A92012" w:rsidP="00C6313D">
      <w:pPr>
        <w:pStyle w:val="ListParagraph"/>
        <w:spacing w:after="0" w:line="20" w:lineRule="atLeast"/>
        <w:ind w:left="360"/>
        <w:contextualSpacing w:val="0"/>
        <w:jc w:val="both"/>
        <w:rPr>
          <w:rFonts w:ascii="Arial" w:hAnsi="Arial" w:cs="Arial"/>
          <w:lang w:val="es-ES"/>
        </w:rPr>
      </w:pPr>
    </w:p>
    <w:p w:rsidR="00E95F8E" w:rsidRDefault="00E95F8E" w:rsidP="00C6313D">
      <w:pPr>
        <w:pStyle w:val="ListParagraph"/>
        <w:spacing w:after="0" w:line="20" w:lineRule="atLeast"/>
        <w:ind w:left="360"/>
        <w:contextualSpacing w:val="0"/>
        <w:jc w:val="both"/>
        <w:rPr>
          <w:rFonts w:ascii="Arial" w:hAnsi="Arial" w:cs="Arial"/>
          <w:lang w:val="es-ES"/>
        </w:rPr>
      </w:pPr>
    </w:p>
    <w:p w:rsidR="00E95F8E" w:rsidRDefault="00E95F8E" w:rsidP="00C6313D">
      <w:pPr>
        <w:pStyle w:val="ListParagraph"/>
        <w:spacing w:after="0" w:line="20" w:lineRule="atLeast"/>
        <w:ind w:left="360"/>
        <w:contextualSpacing w:val="0"/>
        <w:jc w:val="both"/>
        <w:rPr>
          <w:rFonts w:ascii="Arial" w:hAnsi="Arial" w:cs="Arial"/>
          <w:lang w:val="es-ES"/>
        </w:rPr>
      </w:pPr>
    </w:p>
    <w:p w:rsidR="00E95F8E" w:rsidRPr="00C6313D" w:rsidRDefault="00E95F8E" w:rsidP="00C6313D">
      <w:pPr>
        <w:pStyle w:val="ListParagraph"/>
        <w:spacing w:after="0" w:line="20" w:lineRule="atLeast"/>
        <w:ind w:left="360"/>
        <w:contextualSpacing w:val="0"/>
        <w:jc w:val="both"/>
        <w:rPr>
          <w:rFonts w:ascii="Arial" w:hAnsi="Arial" w:cs="Arial"/>
          <w:lang w:val="es-ES"/>
        </w:rPr>
      </w:pPr>
    </w:p>
    <w:p w:rsidR="00BF1BF9" w:rsidRPr="00C6313D" w:rsidRDefault="002003F5" w:rsidP="00C6313D">
      <w:pPr>
        <w:pStyle w:val="ListParagraph"/>
        <w:numPr>
          <w:ilvl w:val="0"/>
          <w:numId w:val="21"/>
        </w:numPr>
        <w:spacing w:after="0" w:line="20" w:lineRule="atLeast"/>
        <w:contextualSpacing w:val="0"/>
        <w:rPr>
          <w:rFonts w:ascii="Arial" w:hAnsi="Arial" w:cs="Arial"/>
          <w:lang w:val="es-ES"/>
        </w:rPr>
      </w:pPr>
      <w:r>
        <w:rPr>
          <w:rFonts w:ascii="Arial" w:hAnsi="Arial" w:cs="Arial"/>
          <w:b/>
          <w:lang w:val="es-ES"/>
        </w:rPr>
        <w:lastRenderedPageBreak/>
        <w:t>Adquisiciones / Contrataciones</w:t>
      </w:r>
      <w:r w:rsidR="00A92012" w:rsidRPr="00C6313D">
        <w:rPr>
          <w:rFonts w:ascii="Arial" w:hAnsi="Arial" w:cs="Arial"/>
          <w:lang w:val="es-ES"/>
        </w:rPr>
        <w:t xml:space="preserve"> </w:t>
      </w:r>
    </w:p>
    <w:p w:rsidR="00BF1BF9" w:rsidRPr="00C6313D" w:rsidRDefault="00BF1BF9" w:rsidP="00C6313D">
      <w:pPr>
        <w:pStyle w:val="ListParagraph"/>
        <w:spacing w:after="0" w:line="20" w:lineRule="atLeast"/>
        <w:ind w:left="360"/>
        <w:contextualSpacing w:val="0"/>
        <w:rPr>
          <w:rFonts w:ascii="Arial" w:hAnsi="Arial" w:cs="Arial"/>
          <w:lang w:val="es-ES"/>
        </w:rPr>
      </w:pPr>
    </w:p>
    <w:p w:rsidR="00A92012" w:rsidRPr="00C6313D" w:rsidRDefault="00A92012" w:rsidP="00C6313D">
      <w:pPr>
        <w:spacing w:after="0" w:line="20" w:lineRule="atLeast"/>
        <w:jc w:val="both"/>
        <w:rPr>
          <w:rFonts w:ascii="Arial" w:eastAsia="Times New Roman" w:hAnsi="Arial" w:cs="Arial"/>
          <w:color w:val="000000"/>
          <w:lang w:val="es-MX" w:eastAsia="es-MX"/>
        </w:rPr>
      </w:pPr>
      <w:r w:rsidRPr="00C6313D">
        <w:rPr>
          <w:rFonts w:ascii="Arial" w:hAnsi="Arial" w:cs="Arial"/>
          <w:lang w:val="es-ES"/>
        </w:rPr>
        <w:t>Estudio de factibilidad-…………………………….</w:t>
      </w:r>
      <w:r w:rsidRPr="00C6313D">
        <w:rPr>
          <w:rFonts w:ascii="Arial" w:eastAsia="Times New Roman" w:hAnsi="Arial" w:cs="Arial"/>
          <w:color w:val="000000"/>
          <w:lang w:val="es-MX" w:eastAsia="es-MX"/>
        </w:rPr>
        <w:t xml:space="preserve"> $       $226,054,800 </w:t>
      </w:r>
      <w:r w:rsidR="00BF1BF9" w:rsidRPr="00C6313D">
        <w:rPr>
          <w:rFonts w:ascii="Arial" w:eastAsia="Times New Roman" w:hAnsi="Arial" w:cs="Arial"/>
          <w:color w:val="000000"/>
          <w:lang w:val="es-MX" w:eastAsia="es-MX"/>
        </w:rPr>
        <w:t>Contratación pública</w:t>
      </w:r>
    </w:p>
    <w:p w:rsidR="00A92012" w:rsidRPr="00C6313D" w:rsidRDefault="00A92012" w:rsidP="00C6313D">
      <w:pPr>
        <w:spacing w:after="0" w:line="20" w:lineRule="atLeast"/>
        <w:jc w:val="both"/>
        <w:rPr>
          <w:rFonts w:ascii="Arial" w:eastAsia="Times New Roman" w:hAnsi="Arial" w:cs="Arial"/>
          <w:color w:val="000000"/>
          <w:lang w:val="es-MX" w:eastAsia="es-MX"/>
        </w:rPr>
      </w:pPr>
      <w:r w:rsidRPr="00C6313D">
        <w:rPr>
          <w:rFonts w:ascii="Arial" w:hAnsi="Arial" w:cs="Arial"/>
          <w:lang w:val="es-ES"/>
        </w:rPr>
        <w:t>Concurso Arquitectónico……………………………..</w:t>
      </w:r>
      <w:r w:rsidRPr="00C6313D">
        <w:rPr>
          <w:rFonts w:ascii="Arial" w:eastAsia="Times New Roman" w:hAnsi="Arial" w:cs="Arial"/>
          <w:color w:val="000000"/>
          <w:lang w:val="es-MX" w:eastAsia="es-MX"/>
        </w:rPr>
        <w:t xml:space="preserve"> $      $904,219,200. </w:t>
      </w:r>
      <w:r w:rsidR="00BF1BF9" w:rsidRPr="00C6313D">
        <w:rPr>
          <w:rFonts w:ascii="Arial" w:eastAsia="Times New Roman" w:hAnsi="Arial" w:cs="Arial"/>
          <w:color w:val="000000"/>
          <w:lang w:val="es-MX" w:eastAsia="es-MX"/>
        </w:rPr>
        <w:t>Contratación pública</w:t>
      </w:r>
    </w:p>
    <w:p w:rsidR="00A92012" w:rsidRPr="00C6313D" w:rsidRDefault="00A92012" w:rsidP="00C6313D">
      <w:pPr>
        <w:spacing w:after="0" w:line="20" w:lineRule="atLeast"/>
        <w:jc w:val="both"/>
        <w:rPr>
          <w:rFonts w:ascii="Arial" w:hAnsi="Arial" w:cs="Arial"/>
          <w:lang w:val="es-ES"/>
        </w:rPr>
      </w:pPr>
    </w:p>
    <w:p w:rsidR="00A92012" w:rsidRPr="00C6313D" w:rsidRDefault="00A92012" w:rsidP="00C6313D">
      <w:pPr>
        <w:pStyle w:val="ListParagraph"/>
        <w:numPr>
          <w:ilvl w:val="0"/>
          <w:numId w:val="21"/>
        </w:numPr>
        <w:spacing w:after="0" w:line="20" w:lineRule="atLeast"/>
        <w:contextualSpacing w:val="0"/>
        <w:rPr>
          <w:rFonts w:ascii="Arial" w:hAnsi="Arial" w:cs="Arial"/>
          <w:lang w:val="es-ES"/>
        </w:rPr>
      </w:pPr>
      <w:r w:rsidRPr="00C6313D">
        <w:rPr>
          <w:rFonts w:ascii="Arial" w:hAnsi="Arial" w:cs="Arial"/>
          <w:b/>
          <w:lang w:val="es-ES"/>
        </w:rPr>
        <w:t>Riesgos</w:t>
      </w:r>
      <w:r w:rsidRPr="00C6313D">
        <w:rPr>
          <w:rFonts w:ascii="Arial" w:hAnsi="Arial" w:cs="Arial"/>
          <w:lang w:val="es-ES"/>
        </w:rPr>
        <w:t xml:space="preserve"> </w:t>
      </w:r>
    </w:p>
    <w:p w:rsidR="00A92012" w:rsidRPr="00C6313D" w:rsidRDefault="00A92012" w:rsidP="00C6313D">
      <w:pPr>
        <w:pStyle w:val="ListParagraph"/>
        <w:spacing w:after="0" w:line="20" w:lineRule="atLeast"/>
        <w:ind w:left="360"/>
        <w:contextualSpacing w:val="0"/>
        <w:jc w:val="both"/>
        <w:rPr>
          <w:rFonts w:ascii="Arial" w:hAnsi="Arial" w:cs="Arial"/>
          <w:lang w:val="es-ES"/>
        </w:rPr>
      </w:pPr>
    </w:p>
    <w:tbl>
      <w:tblPr>
        <w:tblStyle w:val="TableGrid"/>
        <w:tblW w:w="5000" w:type="pct"/>
        <w:tblLayout w:type="fixed"/>
        <w:tblLook w:val="0000" w:firstRow="0" w:lastRow="0" w:firstColumn="0" w:lastColumn="0" w:noHBand="0" w:noVBand="0"/>
      </w:tblPr>
      <w:tblGrid>
        <w:gridCol w:w="706"/>
        <w:gridCol w:w="484"/>
        <w:gridCol w:w="460"/>
        <w:gridCol w:w="613"/>
        <w:gridCol w:w="1262"/>
        <w:gridCol w:w="1613"/>
        <w:gridCol w:w="1618"/>
        <w:gridCol w:w="705"/>
        <w:gridCol w:w="705"/>
        <w:gridCol w:w="705"/>
        <w:gridCol w:w="705"/>
      </w:tblGrid>
      <w:tr w:rsidR="00A92012" w:rsidRPr="00E95F8E" w:rsidTr="00E95F8E">
        <w:trPr>
          <w:trHeight w:val="1249"/>
        </w:trPr>
        <w:tc>
          <w:tcPr>
            <w:tcW w:w="369" w:type="pct"/>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bCs/>
                <w:color w:val="000000" w:themeColor="text1"/>
                <w:sz w:val="20"/>
                <w:szCs w:val="20"/>
              </w:rPr>
              <w:t>No.</w:t>
            </w:r>
          </w:p>
        </w:tc>
        <w:tc>
          <w:tcPr>
            <w:tcW w:w="253"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Clase</w:t>
            </w:r>
          </w:p>
        </w:tc>
        <w:tc>
          <w:tcPr>
            <w:tcW w:w="240"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Fuente</w:t>
            </w:r>
          </w:p>
        </w:tc>
        <w:tc>
          <w:tcPr>
            <w:tcW w:w="320"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Etapa</w:t>
            </w:r>
          </w:p>
        </w:tc>
        <w:tc>
          <w:tcPr>
            <w:tcW w:w="659" w:type="pct"/>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Tipo</w:t>
            </w:r>
          </w:p>
        </w:tc>
        <w:tc>
          <w:tcPr>
            <w:tcW w:w="842" w:type="pct"/>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DESCRIPCIÓN</w:t>
            </w:r>
          </w:p>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p>
        </w:tc>
        <w:tc>
          <w:tcPr>
            <w:tcW w:w="845" w:type="pct"/>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lang w:val="es-CO"/>
              </w:rPr>
            </w:pPr>
            <w:r w:rsidRPr="00E95F8E">
              <w:rPr>
                <w:rFonts w:ascii="Arial" w:hAnsi="Arial" w:cs="Arial"/>
                <w:b/>
                <w:color w:val="000000" w:themeColor="text1"/>
                <w:sz w:val="20"/>
                <w:szCs w:val="20"/>
                <w:lang w:val="es-CO"/>
              </w:rPr>
              <w:t>Consecuencia de la ocurrencia del evento</w:t>
            </w:r>
          </w:p>
        </w:tc>
        <w:tc>
          <w:tcPr>
            <w:tcW w:w="368"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Probabilidad</w:t>
            </w:r>
          </w:p>
        </w:tc>
        <w:tc>
          <w:tcPr>
            <w:tcW w:w="368"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Impacto</w:t>
            </w:r>
          </w:p>
        </w:tc>
        <w:tc>
          <w:tcPr>
            <w:tcW w:w="368"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Calificación Total</w:t>
            </w:r>
          </w:p>
        </w:tc>
        <w:tc>
          <w:tcPr>
            <w:tcW w:w="368"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Categoría</w:t>
            </w:r>
          </w:p>
        </w:tc>
      </w:tr>
      <w:tr w:rsidR="00A92012" w:rsidRPr="00E95F8E" w:rsidTr="00E95F8E">
        <w:trPr>
          <w:trHeight w:val="1196"/>
        </w:trPr>
        <w:tc>
          <w:tcPr>
            <w:tcW w:w="369" w:type="pct"/>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1</w:t>
            </w:r>
          </w:p>
        </w:tc>
        <w:tc>
          <w:tcPr>
            <w:tcW w:w="253" w:type="pct"/>
            <w:vMerge w:val="restar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General</w:t>
            </w:r>
          </w:p>
        </w:tc>
        <w:tc>
          <w:tcPr>
            <w:tcW w:w="240" w:type="pct"/>
            <w:vMerge w:val="restar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Externo</w:t>
            </w:r>
          </w:p>
        </w:tc>
        <w:tc>
          <w:tcPr>
            <w:tcW w:w="320" w:type="pct"/>
            <w:vMerge w:val="restar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Ejecución</w:t>
            </w:r>
          </w:p>
        </w:tc>
        <w:tc>
          <w:tcPr>
            <w:tcW w:w="659"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Operacional regulatorio</w:t>
            </w:r>
          </w:p>
        </w:tc>
        <w:tc>
          <w:tcPr>
            <w:tcW w:w="842"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lang w:val="es-CO"/>
              </w:rPr>
            </w:pPr>
            <w:r w:rsidRPr="00E95F8E">
              <w:rPr>
                <w:rFonts w:ascii="Arial" w:hAnsi="Arial" w:cs="Arial"/>
                <w:color w:val="000000" w:themeColor="text1"/>
                <w:sz w:val="20"/>
                <w:szCs w:val="20"/>
                <w:lang w:val="es-CO"/>
              </w:rPr>
              <w:t>Cambio régimen de contratación que afecte el proyecto</w:t>
            </w:r>
          </w:p>
        </w:tc>
        <w:tc>
          <w:tcPr>
            <w:tcW w:w="845"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Retraso en la contratación</w:t>
            </w:r>
          </w:p>
        </w:tc>
        <w:tc>
          <w:tcPr>
            <w:tcW w:w="368"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2</w:t>
            </w:r>
          </w:p>
        </w:tc>
        <w:tc>
          <w:tcPr>
            <w:tcW w:w="368"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3</w:t>
            </w:r>
          </w:p>
        </w:tc>
        <w:tc>
          <w:tcPr>
            <w:tcW w:w="368"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5</w:t>
            </w:r>
          </w:p>
        </w:tc>
        <w:tc>
          <w:tcPr>
            <w:tcW w:w="368"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Riesgo bajo</w:t>
            </w:r>
          </w:p>
        </w:tc>
      </w:tr>
      <w:tr w:rsidR="00A92012" w:rsidRPr="00E95F8E" w:rsidTr="00E95F8E">
        <w:trPr>
          <w:trHeight w:val="990"/>
        </w:trPr>
        <w:tc>
          <w:tcPr>
            <w:tcW w:w="369" w:type="pct"/>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2</w:t>
            </w:r>
          </w:p>
        </w:tc>
        <w:tc>
          <w:tcPr>
            <w:tcW w:w="253" w:type="pct"/>
            <w:vMerge/>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240" w:type="pct"/>
            <w:vMerge/>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320" w:type="pct"/>
            <w:vMerge/>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659"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Económico, operacional, financiero</w:t>
            </w:r>
          </w:p>
        </w:tc>
        <w:tc>
          <w:tcPr>
            <w:tcW w:w="842"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E95F8E">
              <w:rPr>
                <w:rFonts w:ascii="Arial" w:hAnsi="Arial" w:cs="Arial"/>
                <w:color w:val="000000" w:themeColor="text1"/>
                <w:sz w:val="20"/>
                <w:szCs w:val="20"/>
                <w:lang w:val="es-CO" w:eastAsia="es-CO"/>
              </w:rPr>
              <w:t>Modificaciones del régimen de impuestos</w:t>
            </w:r>
          </w:p>
        </w:tc>
        <w:tc>
          <w:tcPr>
            <w:tcW w:w="845"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E95F8E">
              <w:rPr>
                <w:rFonts w:ascii="Arial" w:hAnsi="Arial" w:cs="Arial"/>
                <w:color w:val="000000" w:themeColor="text1"/>
                <w:sz w:val="20"/>
                <w:szCs w:val="20"/>
                <w:lang w:val="es-CO" w:eastAsia="es-CO"/>
              </w:rPr>
              <w:t>Reajustes en las proyecciones</w:t>
            </w:r>
          </w:p>
        </w:tc>
        <w:tc>
          <w:tcPr>
            <w:tcW w:w="368"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2</w:t>
            </w:r>
          </w:p>
        </w:tc>
        <w:tc>
          <w:tcPr>
            <w:tcW w:w="368"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3</w:t>
            </w:r>
          </w:p>
        </w:tc>
        <w:tc>
          <w:tcPr>
            <w:tcW w:w="368"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5</w:t>
            </w:r>
          </w:p>
        </w:tc>
        <w:tc>
          <w:tcPr>
            <w:tcW w:w="368"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Riesgo Bajo</w:t>
            </w:r>
          </w:p>
        </w:tc>
      </w:tr>
      <w:tr w:rsidR="00A92012" w:rsidRPr="00E95F8E" w:rsidTr="00E95F8E">
        <w:trPr>
          <w:trHeight w:val="1122"/>
        </w:trPr>
        <w:tc>
          <w:tcPr>
            <w:tcW w:w="369" w:type="pct"/>
            <w:vAlign w:val="center"/>
          </w:tcPr>
          <w:p w:rsidR="00A92012" w:rsidRPr="00E95F8E" w:rsidRDefault="00A92012" w:rsidP="00C6313D">
            <w:pPr>
              <w:autoSpaceDE w:val="0"/>
              <w:autoSpaceDN w:val="0"/>
              <w:adjustRightInd w:val="0"/>
              <w:spacing w:line="20" w:lineRule="atLeast"/>
              <w:jc w:val="center"/>
              <w:rPr>
                <w:rFonts w:ascii="Arial" w:hAnsi="Arial" w:cs="Arial"/>
                <w:b/>
                <w:color w:val="000000" w:themeColor="text1"/>
                <w:sz w:val="20"/>
                <w:szCs w:val="20"/>
              </w:rPr>
            </w:pPr>
            <w:r w:rsidRPr="00E95F8E">
              <w:rPr>
                <w:rFonts w:ascii="Arial" w:hAnsi="Arial" w:cs="Arial"/>
                <w:b/>
                <w:color w:val="000000" w:themeColor="text1"/>
                <w:sz w:val="20"/>
                <w:szCs w:val="20"/>
              </w:rPr>
              <w:t>3</w:t>
            </w:r>
          </w:p>
        </w:tc>
        <w:tc>
          <w:tcPr>
            <w:tcW w:w="253" w:type="pct"/>
            <w:vMerge/>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240" w:type="pct"/>
            <w:vMerge/>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320" w:type="pct"/>
            <w:vMerge/>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p>
        </w:tc>
        <w:tc>
          <w:tcPr>
            <w:tcW w:w="659"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Económico, Político</w:t>
            </w:r>
          </w:p>
        </w:tc>
        <w:tc>
          <w:tcPr>
            <w:tcW w:w="842"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E95F8E">
              <w:rPr>
                <w:rFonts w:ascii="Arial" w:hAnsi="Arial" w:cs="Arial"/>
                <w:color w:val="000000" w:themeColor="text1"/>
                <w:sz w:val="20"/>
                <w:szCs w:val="20"/>
                <w:lang w:val="es-CO" w:eastAsia="es-CO"/>
              </w:rPr>
              <w:t>No se puedan contratar o ejecutar los contratos derivados</w:t>
            </w:r>
          </w:p>
        </w:tc>
        <w:tc>
          <w:tcPr>
            <w:tcW w:w="845"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lang w:val="es-CO" w:eastAsia="es-CO"/>
              </w:rPr>
            </w:pPr>
            <w:r w:rsidRPr="00E95F8E">
              <w:rPr>
                <w:rFonts w:ascii="Arial" w:hAnsi="Arial" w:cs="Arial"/>
                <w:color w:val="000000" w:themeColor="text1"/>
                <w:sz w:val="20"/>
                <w:szCs w:val="20"/>
                <w:lang w:val="es-CO" w:eastAsia="es-CO"/>
              </w:rPr>
              <w:t>Incumplimiento en el objeto del contrato</w:t>
            </w:r>
          </w:p>
        </w:tc>
        <w:tc>
          <w:tcPr>
            <w:tcW w:w="368"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2</w:t>
            </w:r>
          </w:p>
        </w:tc>
        <w:tc>
          <w:tcPr>
            <w:tcW w:w="368"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2</w:t>
            </w:r>
          </w:p>
        </w:tc>
        <w:tc>
          <w:tcPr>
            <w:tcW w:w="368" w:type="pct"/>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4</w:t>
            </w:r>
          </w:p>
        </w:tc>
        <w:tc>
          <w:tcPr>
            <w:tcW w:w="368" w:type="pct"/>
            <w:textDirection w:val="btLr"/>
            <w:vAlign w:val="center"/>
          </w:tcPr>
          <w:p w:rsidR="00A92012" w:rsidRPr="00E95F8E" w:rsidRDefault="00A92012" w:rsidP="00C6313D">
            <w:pPr>
              <w:autoSpaceDE w:val="0"/>
              <w:autoSpaceDN w:val="0"/>
              <w:adjustRightInd w:val="0"/>
              <w:spacing w:line="20" w:lineRule="atLeast"/>
              <w:jc w:val="center"/>
              <w:rPr>
                <w:rFonts w:ascii="Arial" w:hAnsi="Arial" w:cs="Arial"/>
                <w:color w:val="000000" w:themeColor="text1"/>
                <w:sz w:val="20"/>
                <w:szCs w:val="20"/>
              </w:rPr>
            </w:pPr>
            <w:r w:rsidRPr="00E95F8E">
              <w:rPr>
                <w:rFonts w:ascii="Arial" w:hAnsi="Arial" w:cs="Arial"/>
                <w:color w:val="000000" w:themeColor="text1"/>
                <w:sz w:val="20"/>
                <w:szCs w:val="20"/>
              </w:rPr>
              <w:t>Riesgo Bajo</w:t>
            </w:r>
          </w:p>
        </w:tc>
      </w:tr>
    </w:tbl>
    <w:p w:rsidR="00A92012" w:rsidRPr="00C6313D" w:rsidRDefault="00A92012" w:rsidP="00C6313D">
      <w:pPr>
        <w:spacing w:after="0" w:line="20" w:lineRule="atLeast"/>
        <w:rPr>
          <w:rFonts w:ascii="Arial" w:eastAsia="Times New Roman" w:hAnsi="Arial" w:cs="Arial"/>
          <w:b/>
          <w:bCs/>
          <w:i/>
          <w:smallCaps/>
          <w:spacing w:val="5"/>
          <w:lang w:val="es-CO" w:bidi="en-US"/>
        </w:rPr>
      </w:pPr>
      <w:r w:rsidRPr="00C6313D">
        <w:rPr>
          <w:rFonts w:ascii="Arial" w:hAnsi="Arial" w:cs="Arial"/>
          <w:b/>
          <w:bCs/>
          <w:i/>
          <w:lang w:val="es-CO"/>
        </w:rPr>
        <w:br w:type="page"/>
      </w:r>
    </w:p>
    <w:p w:rsidR="007C3C98" w:rsidRDefault="007C3C98" w:rsidP="00C6313D">
      <w:pPr>
        <w:spacing w:after="0" w:line="20" w:lineRule="atLeast"/>
        <w:jc w:val="right"/>
        <w:rPr>
          <w:rFonts w:ascii="Arial" w:hAnsi="Arial" w:cs="Arial"/>
          <w:b/>
          <w:lang w:val="es-MX"/>
        </w:rPr>
      </w:pPr>
      <w:r w:rsidRPr="00C6313D">
        <w:rPr>
          <w:rFonts w:ascii="Arial" w:hAnsi="Arial" w:cs="Arial"/>
          <w:b/>
          <w:lang w:val="es-MX"/>
        </w:rPr>
        <w:lastRenderedPageBreak/>
        <w:t>ANEXO II-f</w:t>
      </w:r>
    </w:p>
    <w:p w:rsidR="00E95F8E" w:rsidRDefault="00E95F8E" w:rsidP="00C6313D">
      <w:pPr>
        <w:spacing w:after="0" w:line="20" w:lineRule="atLeast"/>
        <w:jc w:val="right"/>
        <w:rPr>
          <w:rFonts w:ascii="Arial" w:hAnsi="Arial" w:cs="Arial"/>
          <w:b/>
          <w:lang w:val="es-MX"/>
        </w:rPr>
      </w:pPr>
    </w:p>
    <w:p w:rsidR="00E95F8E" w:rsidRDefault="00E95F8E" w:rsidP="00C6313D">
      <w:pPr>
        <w:spacing w:after="0" w:line="20" w:lineRule="atLeast"/>
        <w:jc w:val="right"/>
        <w:rPr>
          <w:rFonts w:ascii="Arial" w:hAnsi="Arial" w:cs="Arial"/>
          <w:b/>
          <w:lang w:val="es-MX"/>
        </w:rPr>
      </w:pPr>
    </w:p>
    <w:p w:rsidR="00AB3BBD" w:rsidRPr="00C6313D" w:rsidRDefault="00AB3BBD" w:rsidP="00C6313D">
      <w:pPr>
        <w:pStyle w:val="Heading1"/>
        <w:spacing w:before="0" w:line="20" w:lineRule="atLeast"/>
        <w:jc w:val="center"/>
        <w:rPr>
          <w:rFonts w:ascii="Arial" w:hAnsi="Arial" w:cs="Arial"/>
          <w:b/>
          <w:bCs/>
          <w:sz w:val="22"/>
          <w:szCs w:val="22"/>
        </w:rPr>
      </w:pPr>
      <w:r w:rsidRPr="00C6313D">
        <w:rPr>
          <w:rFonts w:ascii="Arial" w:hAnsi="Arial" w:cs="Arial"/>
          <w:b/>
          <w:bCs/>
          <w:sz w:val="22"/>
          <w:szCs w:val="22"/>
        </w:rPr>
        <w:t xml:space="preserve">COLOMBIA </w:t>
      </w:r>
    </w:p>
    <w:p w:rsidR="00AB3BBD" w:rsidRDefault="00AB3BBD" w:rsidP="00C6313D">
      <w:pPr>
        <w:spacing w:after="0" w:line="20" w:lineRule="atLeast"/>
        <w:jc w:val="center"/>
        <w:rPr>
          <w:rFonts w:ascii="Arial" w:hAnsi="Arial" w:cs="Arial"/>
          <w:b/>
          <w:bCs/>
          <w:lang w:val="es-ES_tradnl"/>
        </w:rPr>
      </w:pPr>
      <w:r w:rsidRPr="00C6313D">
        <w:rPr>
          <w:rFonts w:ascii="Arial" w:hAnsi="Arial" w:cs="Arial"/>
          <w:b/>
          <w:bCs/>
          <w:lang w:val="es-ES_tradnl"/>
        </w:rPr>
        <w:t>Segundo Programa de Fortalecimiento Fiscal y del Gasto en Inversión Pública de las Entidades Territoriales (CO-L1155)</w:t>
      </w:r>
    </w:p>
    <w:p w:rsidR="00E95F8E" w:rsidRPr="00C6313D" w:rsidRDefault="00E95F8E" w:rsidP="00C6313D">
      <w:pPr>
        <w:spacing w:after="0" w:line="20" w:lineRule="atLeast"/>
        <w:jc w:val="center"/>
        <w:rPr>
          <w:rFonts w:ascii="Arial" w:hAnsi="Arial" w:cs="Arial"/>
          <w:bCs/>
          <w:lang w:val="es-ES_tradnl"/>
        </w:rPr>
      </w:pPr>
    </w:p>
    <w:p w:rsidR="00AB3BBD" w:rsidRPr="00C6313D" w:rsidRDefault="00AB3BBD" w:rsidP="00C6313D">
      <w:pPr>
        <w:spacing w:after="0" w:line="20" w:lineRule="atLeast"/>
        <w:jc w:val="center"/>
        <w:rPr>
          <w:rFonts w:ascii="Arial" w:hAnsi="Arial" w:cs="Arial"/>
          <w:b/>
          <w:i/>
          <w:lang w:val="es-ES"/>
        </w:rPr>
      </w:pPr>
      <w:r w:rsidRPr="00C6313D">
        <w:rPr>
          <w:rFonts w:ascii="Arial" w:hAnsi="Arial" w:cs="Arial"/>
          <w:b/>
          <w:i/>
          <w:lang w:val="es-ES"/>
        </w:rPr>
        <w:t>Ficha de Identificación de Proyectos de Inversión</w:t>
      </w:r>
    </w:p>
    <w:p w:rsidR="00AB3BBD" w:rsidRPr="00C6313D" w:rsidRDefault="00AB3BBD" w:rsidP="00C6313D">
      <w:pPr>
        <w:spacing w:after="0" w:line="20" w:lineRule="atLeast"/>
        <w:jc w:val="center"/>
        <w:rPr>
          <w:rFonts w:ascii="Arial" w:hAnsi="Arial" w:cs="Arial"/>
          <w:b/>
          <w:i/>
          <w:lang w:val="es-ES"/>
        </w:rPr>
      </w:pPr>
    </w:p>
    <w:p w:rsidR="00AB3BBD" w:rsidRPr="00C6313D" w:rsidRDefault="00AB3BBD" w:rsidP="00C6313D">
      <w:pPr>
        <w:spacing w:after="0" w:line="20" w:lineRule="atLeast"/>
        <w:jc w:val="center"/>
        <w:rPr>
          <w:rFonts w:ascii="Arial" w:hAnsi="Arial" w:cs="Arial"/>
          <w:b/>
          <w:i/>
          <w:lang w:val="es-ES"/>
        </w:rPr>
      </w:pPr>
    </w:p>
    <w:p w:rsidR="00AB3BBD" w:rsidRDefault="00AB3BBD" w:rsidP="00C6313D">
      <w:pPr>
        <w:pStyle w:val="ListParagraph"/>
        <w:numPr>
          <w:ilvl w:val="0"/>
          <w:numId w:val="22"/>
        </w:numPr>
        <w:spacing w:after="0" w:line="20" w:lineRule="atLeast"/>
        <w:contextualSpacing w:val="0"/>
        <w:jc w:val="both"/>
        <w:rPr>
          <w:rFonts w:ascii="Arial" w:hAnsi="Arial" w:cs="Arial"/>
          <w:b/>
          <w:lang w:val="es-ES"/>
        </w:rPr>
      </w:pPr>
      <w:r w:rsidRPr="00C6313D">
        <w:rPr>
          <w:rFonts w:ascii="Arial" w:hAnsi="Arial" w:cs="Arial"/>
          <w:b/>
          <w:lang w:val="es-ES"/>
        </w:rPr>
        <w:t xml:space="preserve">Información Básica del Proyecto </w:t>
      </w:r>
    </w:p>
    <w:p w:rsidR="00E95F8E" w:rsidRPr="00C6313D" w:rsidRDefault="00E95F8E" w:rsidP="00E95F8E">
      <w:pPr>
        <w:pStyle w:val="ListParagraph"/>
        <w:spacing w:after="0" w:line="20" w:lineRule="atLeast"/>
        <w:ind w:left="360"/>
        <w:contextualSpacing w:val="0"/>
        <w:jc w:val="both"/>
        <w:rPr>
          <w:rFonts w:ascii="Arial" w:hAnsi="Arial" w:cs="Arial"/>
          <w:b/>
          <w:lang w:val="es-ES"/>
        </w:rPr>
      </w:pP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E95F8E" w:rsidRPr="00AA50DA" w:rsidTr="009F7974">
        <w:trPr>
          <w:trHeight w:val="1106"/>
        </w:trPr>
        <w:tc>
          <w:tcPr>
            <w:tcW w:w="4140" w:type="dxa"/>
          </w:tcPr>
          <w:p w:rsidR="00E95F8E" w:rsidRPr="00C6313D" w:rsidRDefault="00E95F8E" w:rsidP="00C6313D">
            <w:pPr>
              <w:pStyle w:val="ListParagraph"/>
              <w:spacing w:line="20" w:lineRule="atLeast"/>
              <w:ind w:left="180"/>
              <w:contextualSpacing w:val="0"/>
              <w:jc w:val="both"/>
              <w:rPr>
                <w:rFonts w:ascii="Arial" w:hAnsi="Arial" w:cs="Arial"/>
                <w:lang w:val="es-ES"/>
              </w:rPr>
            </w:pPr>
            <w:r>
              <w:rPr>
                <w:rFonts w:ascii="Arial" w:hAnsi="Arial" w:cs="Arial"/>
                <w:lang w:val="es-ES"/>
              </w:rPr>
              <w:t>Nombre del Proyecto:</w:t>
            </w:r>
          </w:p>
        </w:tc>
        <w:tc>
          <w:tcPr>
            <w:tcW w:w="4428" w:type="dxa"/>
          </w:tcPr>
          <w:p w:rsidR="00E95F8E" w:rsidRPr="00C6313D" w:rsidRDefault="009F7974" w:rsidP="009F7974">
            <w:pPr>
              <w:spacing w:line="20" w:lineRule="atLeast"/>
              <w:ind w:left="342"/>
              <w:rPr>
                <w:rFonts w:ascii="Arial" w:hAnsi="Arial" w:cs="Arial"/>
                <w:lang w:val="es-ES"/>
              </w:rPr>
            </w:pPr>
            <w:r w:rsidRPr="00E95F8E">
              <w:rPr>
                <w:rFonts w:ascii="Arial" w:hAnsi="Arial" w:cs="Arial"/>
                <w:lang w:val="es-ES"/>
              </w:rPr>
              <w:t xml:space="preserve">Construcción del colector y mejoramiento hidráulico de la red de acueducto Mijitayo </w:t>
            </w:r>
            <w:r w:rsidR="00E95F8E" w:rsidRPr="00E95F8E">
              <w:rPr>
                <w:rFonts w:ascii="Arial" w:hAnsi="Arial" w:cs="Arial"/>
                <w:lang w:val="es-ES"/>
              </w:rPr>
              <w:t>(PTAP Mijitayo – Calle 22)</w:t>
            </w:r>
          </w:p>
        </w:tc>
      </w:tr>
      <w:tr w:rsidR="00AB3BBD" w:rsidRPr="00C6313D" w:rsidTr="00DC2401">
        <w:tc>
          <w:tcPr>
            <w:tcW w:w="4140" w:type="dxa"/>
          </w:tcPr>
          <w:p w:rsidR="00AB3BBD" w:rsidRPr="00C6313D" w:rsidRDefault="00AB3BBD"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Ciudad:</w:t>
            </w:r>
          </w:p>
        </w:tc>
        <w:tc>
          <w:tcPr>
            <w:tcW w:w="4428" w:type="dxa"/>
          </w:tcPr>
          <w:p w:rsidR="00AB3BBD" w:rsidRPr="00C6313D" w:rsidRDefault="00AB3BBD" w:rsidP="00C6313D">
            <w:pPr>
              <w:spacing w:line="20" w:lineRule="atLeast"/>
              <w:ind w:left="360"/>
              <w:rPr>
                <w:rFonts w:ascii="Arial" w:hAnsi="Arial" w:cs="Arial"/>
                <w:lang w:val="es-ES"/>
              </w:rPr>
            </w:pPr>
            <w:r w:rsidRPr="00C6313D">
              <w:rPr>
                <w:rFonts w:ascii="Arial" w:hAnsi="Arial" w:cs="Arial"/>
                <w:lang w:val="es-ES"/>
              </w:rPr>
              <w:t>Pasto</w:t>
            </w:r>
          </w:p>
        </w:tc>
      </w:tr>
      <w:tr w:rsidR="00AB3BBD" w:rsidRPr="00C6313D" w:rsidTr="00E95F8E">
        <w:trPr>
          <w:trHeight w:val="926"/>
        </w:trPr>
        <w:tc>
          <w:tcPr>
            <w:tcW w:w="4140" w:type="dxa"/>
          </w:tcPr>
          <w:p w:rsidR="00AB3BBD" w:rsidRPr="00C6313D" w:rsidRDefault="00AB3BBD"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 xml:space="preserve">Entidad Responsable y nombre de contacto (Gobierno Local, Agencia o Empresa) </w:t>
            </w:r>
          </w:p>
        </w:tc>
        <w:tc>
          <w:tcPr>
            <w:tcW w:w="4428" w:type="dxa"/>
          </w:tcPr>
          <w:p w:rsidR="00AB3BBD" w:rsidRPr="00C6313D" w:rsidRDefault="00AB3BBD" w:rsidP="00C6313D">
            <w:pPr>
              <w:spacing w:line="20" w:lineRule="atLeast"/>
              <w:ind w:left="360"/>
              <w:rPr>
                <w:rFonts w:ascii="Arial" w:hAnsi="Arial" w:cs="Arial"/>
                <w:lang w:val="es-ES"/>
              </w:rPr>
            </w:pPr>
            <w:r w:rsidRPr="00C6313D">
              <w:rPr>
                <w:rFonts w:ascii="Arial" w:hAnsi="Arial" w:cs="Arial"/>
                <w:lang w:val="es-ES"/>
              </w:rPr>
              <w:t>Municipio de Pasto - EMPOPASTO S.A. E.S.P.</w:t>
            </w:r>
          </w:p>
          <w:p w:rsidR="00AB3BBD" w:rsidRPr="00C6313D" w:rsidRDefault="00AB3BBD" w:rsidP="00C6313D">
            <w:pPr>
              <w:spacing w:line="20" w:lineRule="atLeast"/>
              <w:ind w:left="360"/>
              <w:rPr>
                <w:rFonts w:ascii="Arial" w:hAnsi="Arial" w:cs="Arial"/>
                <w:lang w:val="es-ES"/>
              </w:rPr>
            </w:pPr>
            <w:r w:rsidRPr="00C6313D">
              <w:rPr>
                <w:rFonts w:ascii="Arial" w:hAnsi="Arial" w:cs="Arial"/>
                <w:lang w:val="es-ES"/>
              </w:rPr>
              <w:t>Harold Guerrero López</w:t>
            </w:r>
          </w:p>
        </w:tc>
      </w:tr>
      <w:tr w:rsidR="00AB3BBD" w:rsidRPr="00AA50DA" w:rsidTr="00DC2401">
        <w:tc>
          <w:tcPr>
            <w:tcW w:w="4140" w:type="dxa"/>
          </w:tcPr>
          <w:p w:rsidR="00AB3BBD" w:rsidRPr="00C6313D" w:rsidDel="00B513CC" w:rsidRDefault="00AB3BBD"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Agencia Ejecutora y nombre de contacto (si esta fuese diferente a la Entidad Responsable).</w:t>
            </w:r>
          </w:p>
        </w:tc>
        <w:tc>
          <w:tcPr>
            <w:tcW w:w="4428" w:type="dxa"/>
          </w:tcPr>
          <w:p w:rsidR="00AB3BBD" w:rsidRPr="00C6313D" w:rsidRDefault="00AB3BBD" w:rsidP="00C6313D">
            <w:pPr>
              <w:spacing w:line="20" w:lineRule="atLeast"/>
              <w:ind w:left="360"/>
              <w:rPr>
                <w:rFonts w:ascii="Arial" w:hAnsi="Arial" w:cs="Arial"/>
                <w:lang w:val="es-ES"/>
              </w:rPr>
            </w:pPr>
          </w:p>
        </w:tc>
      </w:tr>
      <w:tr w:rsidR="00AB3BBD" w:rsidRPr="00C6313D" w:rsidTr="00DC2401">
        <w:tc>
          <w:tcPr>
            <w:tcW w:w="4140" w:type="dxa"/>
          </w:tcPr>
          <w:p w:rsidR="00AB3BBD" w:rsidRPr="00C6313D" w:rsidRDefault="00AB3BBD"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Costo total del proyecto o programa:</w:t>
            </w:r>
          </w:p>
        </w:tc>
        <w:tc>
          <w:tcPr>
            <w:tcW w:w="4428" w:type="dxa"/>
          </w:tcPr>
          <w:p w:rsidR="00AB3BBD" w:rsidRPr="00C6313D" w:rsidRDefault="00AB3BBD" w:rsidP="00E95F8E">
            <w:pPr>
              <w:spacing w:line="20" w:lineRule="atLeast"/>
              <w:ind w:left="360"/>
              <w:jc w:val="right"/>
              <w:rPr>
                <w:rFonts w:ascii="Arial" w:hAnsi="Arial" w:cs="Arial"/>
              </w:rPr>
            </w:pPr>
            <w:r w:rsidRPr="00C6313D">
              <w:rPr>
                <w:rFonts w:ascii="Arial" w:hAnsi="Arial" w:cs="Arial"/>
                <w:lang w:val="es-CO"/>
              </w:rPr>
              <w:t xml:space="preserve"> </w:t>
            </w:r>
            <w:r w:rsidRPr="00C6313D">
              <w:rPr>
                <w:rFonts w:ascii="Arial" w:hAnsi="Arial" w:cs="Arial"/>
              </w:rPr>
              <w:t xml:space="preserve">23,347,208,222 </w:t>
            </w:r>
          </w:p>
        </w:tc>
      </w:tr>
      <w:tr w:rsidR="00AB3BBD" w:rsidRPr="00C6313D" w:rsidTr="00DC2401">
        <w:tc>
          <w:tcPr>
            <w:tcW w:w="4140" w:type="dxa"/>
          </w:tcPr>
          <w:p w:rsidR="00AB3BBD" w:rsidRPr="00C6313D" w:rsidRDefault="00AB3BBD"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Necesidad de Financiamiento: (en millones de pesos)</w:t>
            </w:r>
          </w:p>
        </w:tc>
        <w:tc>
          <w:tcPr>
            <w:tcW w:w="4428" w:type="dxa"/>
          </w:tcPr>
          <w:p w:rsidR="00AB3BBD" w:rsidRPr="00C6313D" w:rsidRDefault="00AB3BBD" w:rsidP="00E95F8E">
            <w:pPr>
              <w:spacing w:line="20" w:lineRule="atLeast"/>
              <w:ind w:left="360"/>
              <w:jc w:val="right"/>
              <w:rPr>
                <w:rFonts w:ascii="Arial" w:hAnsi="Arial" w:cs="Arial"/>
              </w:rPr>
            </w:pPr>
            <w:r w:rsidRPr="00C6313D">
              <w:rPr>
                <w:rFonts w:ascii="Arial" w:hAnsi="Arial" w:cs="Arial"/>
                <w:lang w:val="es-CO"/>
              </w:rPr>
              <w:t xml:space="preserve"> </w:t>
            </w:r>
            <w:r w:rsidRPr="00C6313D">
              <w:rPr>
                <w:rFonts w:ascii="Arial" w:hAnsi="Arial" w:cs="Arial"/>
              </w:rPr>
              <w:t xml:space="preserve">23,347,208,222 </w:t>
            </w:r>
          </w:p>
          <w:p w:rsidR="00AB3BBD" w:rsidRPr="00C6313D" w:rsidRDefault="00AB3BBD" w:rsidP="00E95F8E">
            <w:pPr>
              <w:spacing w:line="20" w:lineRule="atLeast"/>
              <w:ind w:left="360"/>
              <w:jc w:val="right"/>
              <w:rPr>
                <w:rFonts w:ascii="Arial" w:hAnsi="Arial" w:cs="Arial"/>
              </w:rPr>
            </w:pPr>
          </w:p>
        </w:tc>
      </w:tr>
      <w:tr w:rsidR="00AB3BBD" w:rsidRPr="00AA50DA" w:rsidTr="00DC2401">
        <w:tc>
          <w:tcPr>
            <w:tcW w:w="4140" w:type="dxa"/>
          </w:tcPr>
          <w:p w:rsidR="00AB3BBD" w:rsidRPr="00C6313D" w:rsidRDefault="00AB3BBD"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Contrapartida Local: (en millones de pesos)</w:t>
            </w:r>
          </w:p>
        </w:tc>
        <w:tc>
          <w:tcPr>
            <w:tcW w:w="4428" w:type="dxa"/>
          </w:tcPr>
          <w:p w:rsidR="00AB3BBD" w:rsidRPr="00C6313D" w:rsidRDefault="00AB3BBD" w:rsidP="00E95F8E">
            <w:pPr>
              <w:spacing w:line="20" w:lineRule="atLeast"/>
              <w:ind w:left="360"/>
              <w:jc w:val="right"/>
              <w:rPr>
                <w:rFonts w:ascii="Arial" w:hAnsi="Arial" w:cs="Arial"/>
                <w:lang w:val="es-ES"/>
              </w:rPr>
            </w:pPr>
          </w:p>
        </w:tc>
      </w:tr>
      <w:tr w:rsidR="00AB3BBD" w:rsidRPr="00C6313D" w:rsidTr="00DC2401">
        <w:tc>
          <w:tcPr>
            <w:tcW w:w="4140" w:type="dxa"/>
          </w:tcPr>
          <w:p w:rsidR="00AB3BBD" w:rsidRPr="00C6313D" w:rsidRDefault="00AB3BBD"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Periodo de Desembolso (incluye periodo de ejecución):</w:t>
            </w:r>
          </w:p>
        </w:tc>
        <w:tc>
          <w:tcPr>
            <w:tcW w:w="4428" w:type="dxa"/>
          </w:tcPr>
          <w:p w:rsidR="00AB3BBD" w:rsidRPr="00C6313D" w:rsidRDefault="00AB3BBD" w:rsidP="00E95F8E">
            <w:pPr>
              <w:spacing w:line="20" w:lineRule="atLeast"/>
              <w:ind w:left="360"/>
              <w:jc w:val="right"/>
              <w:rPr>
                <w:rFonts w:ascii="Arial" w:hAnsi="Arial" w:cs="Arial"/>
              </w:rPr>
            </w:pPr>
            <w:r w:rsidRPr="00C6313D">
              <w:rPr>
                <w:rFonts w:ascii="Arial" w:hAnsi="Arial" w:cs="Arial"/>
              </w:rPr>
              <w:t>2016 y 2017</w:t>
            </w:r>
          </w:p>
        </w:tc>
      </w:tr>
      <w:tr w:rsidR="00AB3BBD" w:rsidRPr="00C6313D" w:rsidTr="00DC2401">
        <w:tc>
          <w:tcPr>
            <w:tcW w:w="4140" w:type="dxa"/>
          </w:tcPr>
          <w:p w:rsidR="00AB3BBD" w:rsidRPr="00C6313D" w:rsidRDefault="00AB3BBD" w:rsidP="00C6313D">
            <w:pPr>
              <w:pStyle w:val="ListParagraph"/>
              <w:spacing w:line="20" w:lineRule="atLeast"/>
              <w:ind w:left="180"/>
              <w:contextualSpacing w:val="0"/>
              <w:jc w:val="both"/>
              <w:rPr>
                <w:rFonts w:ascii="Arial" w:hAnsi="Arial" w:cs="Arial"/>
                <w:lang w:val="es-ES"/>
              </w:rPr>
            </w:pPr>
            <w:r w:rsidRPr="00C6313D">
              <w:rPr>
                <w:rFonts w:ascii="Arial" w:hAnsi="Arial" w:cs="Arial"/>
                <w:lang w:val="es-ES"/>
              </w:rPr>
              <w:t>Fecha de Inicio: (se puede incluir proyectos o programas en ejecución siempre que se hayan iniciado en el 2015)</w:t>
            </w:r>
          </w:p>
        </w:tc>
        <w:tc>
          <w:tcPr>
            <w:tcW w:w="4428" w:type="dxa"/>
          </w:tcPr>
          <w:p w:rsidR="00AB3BBD" w:rsidRPr="00C6313D" w:rsidRDefault="00AB3BBD" w:rsidP="00E95F8E">
            <w:pPr>
              <w:spacing w:line="20" w:lineRule="atLeast"/>
              <w:ind w:left="360"/>
              <w:jc w:val="right"/>
              <w:rPr>
                <w:rFonts w:ascii="Arial" w:hAnsi="Arial" w:cs="Arial"/>
              </w:rPr>
            </w:pPr>
            <w:r w:rsidRPr="00C6313D">
              <w:rPr>
                <w:rFonts w:ascii="Arial" w:hAnsi="Arial" w:cs="Arial"/>
              </w:rPr>
              <w:t>Junio 2016</w:t>
            </w:r>
          </w:p>
        </w:tc>
      </w:tr>
    </w:tbl>
    <w:p w:rsidR="009F7974" w:rsidRDefault="009F7974" w:rsidP="009F7974">
      <w:pPr>
        <w:pStyle w:val="ListParagraph"/>
        <w:spacing w:after="0" w:line="20" w:lineRule="atLeast"/>
        <w:ind w:left="360"/>
        <w:contextualSpacing w:val="0"/>
        <w:rPr>
          <w:rFonts w:ascii="Arial" w:hAnsi="Arial" w:cs="Arial"/>
          <w:b/>
          <w:lang w:val="es-ES"/>
        </w:rPr>
      </w:pPr>
    </w:p>
    <w:p w:rsidR="00AB3BBD" w:rsidRDefault="00AB3BBD" w:rsidP="00C6313D">
      <w:pPr>
        <w:pStyle w:val="ListParagraph"/>
        <w:numPr>
          <w:ilvl w:val="0"/>
          <w:numId w:val="22"/>
        </w:numPr>
        <w:spacing w:after="0" w:line="20" w:lineRule="atLeast"/>
        <w:contextualSpacing w:val="0"/>
        <w:rPr>
          <w:rFonts w:ascii="Arial" w:hAnsi="Arial" w:cs="Arial"/>
          <w:b/>
          <w:lang w:val="es-ES"/>
        </w:rPr>
      </w:pPr>
      <w:r w:rsidRPr="00C6313D">
        <w:rPr>
          <w:rFonts w:ascii="Arial" w:hAnsi="Arial" w:cs="Arial"/>
          <w:b/>
          <w:lang w:val="es-ES"/>
        </w:rPr>
        <w:t xml:space="preserve">Descripción Básica del Proyecto o Programa </w:t>
      </w:r>
    </w:p>
    <w:p w:rsidR="009F7974" w:rsidRPr="00C6313D" w:rsidRDefault="009F7974" w:rsidP="009F7974">
      <w:pPr>
        <w:pStyle w:val="ListParagraph"/>
        <w:spacing w:after="0" w:line="20" w:lineRule="atLeast"/>
        <w:ind w:left="360"/>
        <w:contextualSpacing w:val="0"/>
        <w:rPr>
          <w:rFonts w:ascii="Arial" w:hAnsi="Arial" w:cs="Arial"/>
          <w:b/>
          <w:lang w:val="es-ES"/>
        </w:rPr>
      </w:pPr>
    </w:p>
    <w:p w:rsidR="00AB3BBD" w:rsidRPr="00C6313D" w:rsidRDefault="00AB3BBD" w:rsidP="00C6313D">
      <w:pPr>
        <w:pStyle w:val="ListParagraph"/>
        <w:numPr>
          <w:ilvl w:val="1"/>
          <w:numId w:val="22"/>
        </w:numPr>
        <w:spacing w:after="0" w:line="20" w:lineRule="atLeast"/>
        <w:ind w:left="426" w:hanging="540"/>
        <w:jc w:val="both"/>
        <w:rPr>
          <w:rFonts w:ascii="Arial" w:hAnsi="Arial" w:cs="Arial"/>
          <w:lang w:val="es-MX"/>
        </w:rPr>
      </w:pPr>
      <w:r w:rsidRPr="00C6313D">
        <w:rPr>
          <w:rFonts w:ascii="Arial" w:hAnsi="Arial" w:cs="Arial"/>
          <w:b/>
          <w:lang w:val="es-ES"/>
        </w:rPr>
        <w:t>Problema</w:t>
      </w:r>
      <w:r w:rsidRPr="00C6313D">
        <w:rPr>
          <w:rFonts w:ascii="Arial" w:hAnsi="Arial" w:cs="Arial"/>
          <w:lang w:val="es-ES"/>
        </w:rPr>
        <w:t xml:space="preserve">: </w:t>
      </w:r>
      <w:r w:rsidRPr="00C6313D">
        <w:rPr>
          <w:rFonts w:ascii="Arial" w:hAnsi="Arial" w:cs="Arial"/>
          <w:b/>
          <w:lang w:val="es-CO"/>
        </w:rPr>
        <w:t>En el Sistema de Alcantarillado:</w:t>
      </w:r>
      <w:r w:rsidRPr="00C6313D">
        <w:rPr>
          <w:rFonts w:ascii="Arial" w:hAnsi="Arial" w:cs="Arial"/>
          <w:lang w:val="es-ES"/>
        </w:rPr>
        <w:t xml:space="preserve"> Contaminación ambiental del río Pasto en el tramo urbano, por descarga de aguas residuales domésticas; Graves afectaciones por inundaciones en los sectores de la avenida Mijitayo, aledaños a los sectores del barrio Obrero, San Felipe y Bomboná; Reflujo de agua y daños en viviendas en los sectores del barrio Obrero, San Felipe y Bomboná;  Riesgo de desplome de viviendas y vías en los sectores del barrio Obrero, San Felipe y Bomboná, por donde cruza el box coulvert que hace parte del actual colector combinado Mijitayo. </w:t>
      </w:r>
      <w:r w:rsidRPr="00C6313D">
        <w:rPr>
          <w:rFonts w:ascii="Arial" w:hAnsi="Arial" w:cs="Arial"/>
          <w:b/>
          <w:lang w:val="es-CO"/>
        </w:rPr>
        <w:t xml:space="preserve">En el Sistema de Acueducto: </w:t>
      </w:r>
      <w:r w:rsidRPr="00C6313D">
        <w:rPr>
          <w:rFonts w:ascii="Arial" w:hAnsi="Arial" w:cs="Arial"/>
          <w:lang w:val="es-CO"/>
        </w:rPr>
        <w:t xml:space="preserve">Disminución de las intervenciones por daños, las cuales se han vuelto recurrentes, implicando altos costos de reparación y afectación de la continuidad del servicio; Cambio de material de tuberías por vetustez (p. ej. de HD, HF o AC a PVC), induciendo pérdidas </w:t>
      </w:r>
      <w:r w:rsidRPr="00C6313D">
        <w:rPr>
          <w:rFonts w:ascii="Arial" w:hAnsi="Arial" w:cs="Arial"/>
          <w:lang w:val="es-CO"/>
        </w:rPr>
        <w:lastRenderedPageBreak/>
        <w:t>técnicas de agua potable en el sistema de distribución; Riesgo de daños en el mobiliario urbano por eventuales siniestros en estas tuberías vetustas que funcionan a presión.</w:t>
      </w:r>
    </w:p>
    <w:p w:rsidR="00AB3BBD" w:rsidRPr="00C6313D" w:rsidRDefault="00AB3BBD" w:rsidP="00C6313D">
      <w:pPr>
        <w:spacing w:after="0" w:line="20" w:lineRule="atLeast"/>
        <w:ind w:left="-180"/>
        <w:jc w:val="both"/>
        <w:rPr>
          <w:rFonts w:ascii="Arial" w:hAnsi="Arial" w:cs="Arial"/>
          <w:lang w:val="es-ES"/>
        </w:rPr>
      </w:pPr>
      <w:r w:rsidRPr="00C6313D">
        <w:rPr>
          <w:rFonts w:ascii="Arial" w:hAnsi="Arial" w:cs="Arial"/>
          <w:lang w:val="es-MX"/>
        </w:rPr>
        <w:t xml:space="preserve"> </w:t>
      </w:r>
    </w:p>
    <w:p w:rsidR="00AB3BBD" w:rsidRPr="00C6313D" w:rsidRDefault="00AB3BBD" w:rsidP="00C6313D">
      <w:pPr>
        <w:pStyle w:val="ListParagraph"/>
        <w:numPr>
          <w:ilvl w:val="1"/>
          <w:numId w:val="22"/>
        </w:numPr>
        <w:spacing w:after="0" w:line="20" w:lineRule="atLeast"/>
        <w:ind w:left="360" w:hanging="540"/>
        <w:jc w:val="both"/>
        <w:rPr>
          <w:rFonts w:ascii="Arial" w:hAnsi="Arial" w:cs="Arial"/>
          <w:lang w:val="es-CO"/>
        </w:rPr>
      </w:pPr>
      <w:r w:rsidRPr="00C6313D">
        <w:rPr>
          <w:rFonts w:ascii="Arial" w:hAnsi="Arial" w:cs="Arial"/>
          <w:b/>
          <w:lang w:val="es-ES"/>
        </w:rPr>
        <w:t>Objetivo:</w:t>
      </w:r>
      <w:r w:rsidRPr="00C6313D">
        <w:rPr>
          <w:rFonts w:ascii="Arial" w:hAnsi="Arial" w:cs="Arial"/>
          <w:lang w:val="es-ES"/>
        </w:rPr>
        <w:t xml:space="preserve"> Este proyecto tiene como objetivo la separación de los flujos sanitario y pluvial de las áreas de drenaje en el sector de Mijitayo. Mediante la construcción del colector sanitario se contribuirá al saneamiento del tramo urbano del río Pasto, ya que se eliminará la carga contaminante orgánica aportada actualmente por 56.640 habitantes, la cual se trasladará aguas abajo de la ciudad, hasta el punto donde el interceptor sanitario entrega sus aguas al mismo río Pasto, a la altura del barrio Juan XXIII, en el límite actual del perímetro urbano del municipio. Por otra parte, la construcción del colector pluvial resolverá los problemas recurrentes de inundaciones que se presentan cuando ocurren lluvias de alta intensidad en el nacimiento de la Quebrada Mijitayo, es decir, en las inmediaciones del volcán Galeras y que son particularmente críticos a lo largo de la avenida Mijitayo entre la Planta de Tratamiento de Agua Potable y la avenida Panamericana, lo mismo que en los sectores aledaños al Centro Comercial Bomboná.  </w:t>
      </w:r>
      <w:r w:rsidRPr="00C6313D">
        <w:rPr>
          <w:rFonts w:ascii="Arial" w:hAnsi="Arial" w:cs="Arial"/>
          <w:lang w:val="es-CO"/>
        </w:rPr>
        <w:t>Con la optimización del sistema de redes de acueducto, se avanzará en la sectorización de la red de distribución, se incrementará la disponibilidad de caudal efectivamente demandado por los usuarios, se reducirán los costos de mantenimiento y se disminuirá el índice de agua no contabilizada en el sector.</w:t>
      </w:r>
    </w:p>
    <w:p w:rsidR="00AB3BBD" w:rsidRPr="00C6313D" w:rsidRDefault="00AB3BBD" w:rsidP="00C6313D">
      <w:pPr>
        <w:pStyle w:val="ListParagraph"/>
        <w:spacing w:after="0" w:line="20" w:lineRule="atLeast"/>
        <w:ind w:left="360"/>
        <w:contextualSpacing w:val="0"/>
        <w:jc w:val="both"/>
        <w:rPr>
          <w:rFonts w:ascii="Arial" w:hAnsi="Arial" w:cs="Arial"/>
          <w:lang w:val="es-ES"/>
        </w:rPr>
      </w:pPr>
    </w:p>
    <w:p w:rsidR="00AB3BBD" w:rsidRDefault="00AB3BBD" w:rsidP="00C6313D">
      <w:pPr>
        <w:pStyle w:val="ListParagraph"/>
        <w:numPr>
          <w:ilvl w:val="1"/>
          <w:numId w:val="22"/>
        </w:numPr>
        <w:spacing w:after="0" w:line="20" w:lineRule="atLeast"/>
        <w:ind w:left="360" w:hanging="540"/>
        <w:contextualSpacing w:val="0"/>
        <w:jc w:val="both"/>
        <w:rPr>
          <w:rFonts w:ascii="Arial" w:hAnsi="Arial" w:cs="Arial"/>
          <w:lang w:val="es-ES"/>
        </w:rPr>
      </w:pPr>
      <w:r w:rsidRPr="00C6313D">
        <w:rPr>
          <w:rFonts w:ascii="Arial" w:hAnsi="Arial" w:cs="Arial"/>
          <w:b/>
          <w:lang w:val="es-ES"/>
        </w:rPr>
        <w:t>Situación actual</w:t>
      </w:r>
      <w:r w:rsidRPr="00C6313D">
        <w:rPr>
          <w:rFonts w:ascii="Arial" w:hAnsi="Arial" w:cs="Arial"/>
          <w:lang w:val="es-ES"/>
        </w:rPr>
        <w:t xml:space="preserve">: Se cuenta con los estudios definitivos de ingeniería de detalle para la construcción del colector Mijitayo. Existe análisis ambiental del sector. </w:t>
      </w:r>
    </w:p>
    <w:p w:rsidR="009F7974" w:rsidRPr="009F7974" w:rsidRDefault="009F7974" w:rsidP="009F7974">
      <w:pPr>
        <w:pStyle w:val="ListParagraph"/>
        <w:rPr>
          <w:rFonts w:ascii="Arial" w:hAnsi="Arial" w:cs="Arial"/>
          <w:lang w:val="es-ES"/>
        </w:rPr>
      </w:pPr>
    </w:p>
    <w:p w:rsidR="009F7974" w:rsidRPr="00C6313D" w:rsidRDefault="009F7974" w:rsidP="009F7974">
      <w:pPr>
        <w:pStyle w:val="ListParagraph"/>
        <w:spacing w:after="0" w:line="20" w:lineRule="atLeast"/>
        <w:ind w:left="360"/>
        <w:contextualSpacing w:val="0"/>
        <w:jc w:val="both"/>
        <w:rPr>
          <w:rFonts w:ascii="Arial" w:hAnsi="Arial" w:cs="Arial"/>
          <w:lang w:val="es-ES"/>
        </w:rPr>
      </w:pPr>
    </w:p>
    <w:p w:rsidR="00AB3BBD" w:rsidRDefault="00AB3BBD" w:rsidP="00C6313D">
      <w:pPr>
        <w:pStyle w:val="ListParagraph"/>
        <w:numPr>
          <w:ilvl w:val="1"/>
          <w:numId w:val="22"/>
        </w:numPr>
        <w:spacing w:after="0" w:line="20" w:lineRule="atLeast"/>
        <w:ind w:left="360" w:hanging="540"/>
        <w:contextualSpacing w:val="0"/>
        <w:jc w:val="both"/>
        <w:rPr>
          <w:rFonts w:ascii="Arial" w:hAnsi="Arial" w:cs="Arial"/>
          <w:lang w:val="es-ES"/>
        </w:rPr>
      </w:pPr>
      <w:r w:rsidRPr="00C6313D">
        <w:rPr>
          <w:rFonts w:ascii="Arial" w:hAnsi="Arial" w:cs="Arial"/>
          <w:b/>
          <w:lang w:val="es-ES"/>
        </w:rPr>
        <w:t xml:space="preserve">Componentes Principales </w:t>
      </w:r>
      <w:r w:rsidRPr="00C6313D">
        <w:rPr>
          <w:rFonts w:ascii="Arial" w:hAnsi="Arial" w:cs="Arial"/>
          <w:lang w:val="es-ES"/>
        </w:rPr>
        <w:t>Los principales componentes del proyecto son:</w:t>
      </w:r>
    </w:p>
    <w:p w:rsidR="009F7974" w:rsidRPr="00C6313D" w:rsidRDefault="009F7974" w:rsidP="009F7974">
      <w:pPr>
        <w:pStyle w:val="ListParagraph"/>
        <w:spacing w:after="0" w:line="20" w:lineRule="atLeast"/>
        <w:ind w:left="360"/>
        <w:contextualSpacing w:val="0"/>
        <w:jc w:val="both"/>
        <w:rPr>
          <w:rFonts w:ascii="Arial" w:hAnsi="Arial" w:cs="Arial"/>
          <w:lang w:val="es-ES"/>
        </w:rPr>
      </w:pPr>
    </w:p>
    <w:p w:rsidR="00AB3BBD" w:rsidRDefault="00AB3BBD" w:rsidP="00C6313D">
      <w:pPr>
        <w:pStyle w:val="ListParagraph"/>
        <w:numPr>
          <w:ilvl w:val="0"/>
          <w:numId w:val="10"/>
        </w:numPr>
        <w:spacing w:after="0" w:line="20" w:lineRule="atLeast"/>
        <w:contextualSpacing w:val="0"/>
        <w:jc w:val="both"/>
        <w:rPr>
          <w:rFonts w:ascii="Arial" w:hAnsi="Arial" w:cs="Arial"/>
          <w:lang w:val="es-CO"/>
        </w:rPr>
      </w:pPr>
      <w:r w:rsidRPr="00C6313D">
        <w:rPr>
          <w:rFonts w:ascii="Arial" w:hAnsi="Arial" w:cs="Arial"/>
          <w:i/>
          <w:lang w:val="es-CO"/>
        </w:rPr>
        <w:t>Colector pluvial</w:t>
      </w:r>
      <w:r w:rsidRPr="00C6313D">
        <w:rPr>
          <w:rFonts w:ascii="Arial" w:hAnsi="Arial" w:cs="Arial"/>
          <w:lang w:val="es-CO"/>
        </w:rPr>
        <w:t>. Está localizado en la calzada derecha de la avenida Mijitayo, desde la PTAP Mijitayo hasta la carrera 27 con calle 22, donde entrega a una cámara. La longitud del colector pluvial en el tramo comprendido entre la PTAP Mijitayo y la Avenida Panamericana es de 1,338 m y entre la avenida Panamericana y la calle 22, es de 1.800 m, para un total de 3,138 m.  La tubería a instalar será de 1.40 m, 1.60 m y 1.80 m de diámetro en tubería GRP.</w:t>
      </w:r>
    </w:p>
    <w:p w:rsidR="009F7974" w:rsidRPr="00C6313D" w:rsidRDefault="009F7974" w:rsidP="009F7974">
      <w:pPr>
        <w:pStyle w:val="ListParagraph"/>
        <w:spacing w:after="0" w:line="20" w:lineRule="atLeast"/>
        <w:contextualSpacing w:val="0"/>
        <w:jc w:val="both"/>
        <w:rPr>
          <w:rFonts w:ascii="Arial" w:hAnsi="Arial" w:cs="Arial"/>
          <w:lang w:val="es-CO"/>
        </w:rPr>
      </w:pPr>
    </w:p>
    <w:p w:rsidR="00AB3BBD" w:rsidRDefault="00AB3BBD" w:rsidP="00C6313D">
      <w:pPr>
        <w:pStyle w:val="ListParagraph"/>
        <w:numPr>
          <w:ilvl w:val="0"/>
          <w:numId w:val="9"/>
        </w:numPr>
        <w:spacing w:after="0" w:line="20" w:lineRule="atLeast"/>
        <w:contextualSpacing w:val="0"/>
        <w:jc w:val="both"/>
        <w:rPr>
          <w:rFonts w:ascii="Arial" w:hAnsi="Arial" w:cs="Arial"/>
          <w:lang w:val="es-CO"/>
        </w:rPr>
      </w:pPr>
      <w:r w:rsidRPr="00C6313D">
        <w:rPr>
          <w:rFonts w:ascii="Arial" w:hAnsi="Arial" w:cs="Arial"/>
          <w:i/>
          <w:lang w:val="es-CO"/>
        </w:rPr>
        <w:t>Colector sanitario</w:t>
      </w:r>
      <w:r w:rsidRPr="00C6313D">
        <w:rPr>
          <w:rFonts w:ascii="Arial" w:hAnsi="Arial" w:cs="Arial"/>
          <w:lang w:val="es-CO"/>
        </w:rPr>
        <w:t>. Este colector corre paralelo al colector pluvial. Su trazado inicia frente a la PTAP Mijitayo hasta la carrera 27 con calle 21. El colector sanitario tiene una longitud, en el tramo comprendido entre la PTAP Mijitayo y la avenida Panamericana de 1,380 m y entre la avenida Panamericana y la calle 22, de 1.780 m, para un total de 3,160 m y diámetros de 315 mm,  400 mm y 500 mm en tubería PVC Estructurada.</w:t>
      </w:r>
    </w:p>
    <w:p w:rsidR="009F7974" w:rsidRPr="00C6313D" w:rsidRDefault="009F7974" w:rsidP="009F7974">
      <w:pPr>
        <w:pStyle w:val="ListParagraph"/>
        <w:spacing w:after="0" w:line="20" w:lineRule="atLeast"/>
        <w:contextualSpacing w:val="0"/>
        <w:jc w:val="both"/>
        <w:rPr>
          <w:rFonts w:ascii="Arial" w:hAnsi="Arial" w:cs="Arial"/>
          <w:lang w:val="es-CO"/>
        </w:rPr>
      </w:pPr>
    </w:p>
    <w:p w:rsidR="00AB3BBD" w:rsidRDefault="00AB3BBD" w:rsidP="00C6313D">
      <w:pPr>
        <w:pStyle w:val="ListParagraph"/>
        <w:numPr>
          <w:ilvl w:val="0"/>
          <w:numId w:val="9"/>
        </w:numPr>
        <w:spacing w:after="0" w:line="20" w:lineRule="atLeast"/>
        <w:contextualSpacing w:val="0"/>
        <w:jc w:val="both"/>
        <w:rPr>
          <w:rFonts w:ascii="Arial" w:hAnsi="Arial" w:cs="Arial"/>
          <w:lang w:val="es-CO"/>
        </w:rPr>
      </w:pPr>
      <w:r w:rsidRPr="00C6313D">
        <w:rPr>
          <w:rFonts w:ascii="Arial" w:hAnsi="Arial" w:cs="Arial"/>
          <w:i/>
          <w:lang w:val="es-CO"/>
        </w:rPr>
        <w:t>Colectores auxiliares sanitarios.</w:t>
      </w:r>
      <w:r w:rsidRPr="00C6313D">
        <w:rPr>
          <w:rFonts w:ascii="Arial" w:hAnsi="Arial" w:cs="Arial"/>
          <w:lang w:val="es-CO"/>
        </w:rPr>
        <w:t xml:space="preserve">  Estos colectores se localizan en los costados norte y sur de las carreras 26 y 27, iniciando en la avenida Mijitayo (carrera 26) y terminando en la calle 22.  Los colectores auxiliares suman una longitud de 2,259 m en tubería PVC estructurada de 250 mm. de diámetro.</w:t>
      </w:r>
    </w:p>
    <w:p w:rsidR="009F7974" w:rsidRPr="00C6313D" w:rsidRDefault="009F7974" w:rsidP="009F7974">
      <w:pPr>
        <w:pStyle w:val="ListParagraph"/>
        <w:spacing w:after="0" w:line="20" w:lineRule="atLeast"/>
        <w:contextualSpacing w:val="0"/>
        <w:jc w:val="both"/>
        <w:rPr>
          <w:rFonts w:ascii="Arial" w:hAnsi="Arial" w:cs="Arial"/>
          <w:lang w:val="es-CO"/>
        </w:rPr>
      </w:pPr>
    </w:p>
    <w:p w:rsidR="00AB3BBD" w:rsidRDefault="00AB3BBD" w:rsidP="00C6313D">
      <w:pPr>
        <w:pStyle w:val="ListParagraph"/>
        <w:numPr>
          <w:ilvl w:val="0"/>
          <w:numId w:val="9"/>
        </w:numPr>
        <w:spacing w:after="0" w:line="20" w:lineRule="atLeast"/>
        <w:contextualSpacing w:val="0"/>
        <w:jc w:val="both"/>
        <w:rPr>
          <w:rFonts w:ascii="Arial" w:hAnsi="Arial" w:cs="Arial"/>
          <w:lang w:val="es-ES"/>
        </w:rPr>
      </w:pPr>
      <w:r w:rsidRPr="00C6313D">
        <w:rPr>
          <w:rFonts w:ascii="Arial" w:hAnsi="Arial" w:cs="Arial"/>
          <w:i/>
          <w:lang w:val="es-CO"/>
        </w:rPr>
        <w:t>Mejoramiento hidráulico de las redes de acueducto.</w:t>
      </w:r>
      <w:r w:rsidRPr="00C6313D">
        <w:rPr>
          <w:rFonts w:ascii="Arial" w:hAnsi="Arial" w:cs="Arial"/>
          <w:lang w:val="es-ES"/>
        </w:rPr>
        <w:t xml:space="preserve">  Se instalarán y rehabilitarán 1,795 metros lineales de redes de acueducto para el tramo comprendido entre la PTAP Mijitayo y la Avenida Panamericana y 8,425 metros lineales de redes en el tramo comprendido entre la Avenida Panamericana y la calle 22.  Las tuberías a instalar serán en diámetros de 3”, 4”, 6”, 8, 10”, 12” y 14” en tuberías PR200 biorientada PVC.  Se instalarán 113 válvulas de cierre y control en diámetros de 3”, 4”, 6”, 8”, 12” y 14” que </w:t>
      </w:r>
      <w:r w:rsidRPr="00C6313D">
        <w:rPr>
          <w:rFonts w:ascii="Arial" w:hAnsi="Arial" w:cs="Arial"/>
          <w:lang w:val="es-ES"/>
        </w:rPr>
        <w:lastRenderedPageBreak/>
        <w:t>permitirán avanzar en la sectorización de las Zonas Baja Mijitayo, Alta, Media y Baja Centenario.</w:t>
      </w:r>
      <w:r w:rsidR="00D8544C" w:rsidRPr="00C6313D">
        <w:rPr>
          <w:rFonts w:ascii="Arial" w:hAnsi="Arial" w:cs="Arial"/>
          <w:lang w:val="es-ES"/>
        </w:rPr>
        <w:t xml:space="preserve"> </w:t>
      </w:r>
    </w:p>
    <w:p w:rsidR="009F7974" w:rsidRPr="009F7974" w:rsidRDefault="009F7974" w:rsidP="009F7974">
      <w:pPr>
        <w:pStyle w:val="ListParagraph"/>
        <w:rPr>
          <w:rFonts w:ascii="Arial" w:hAnsi="Arial" w:cs="Arial"/>
          <w:lang w:val="es-ES"/>
        </w:rPr>
      </w:pPr>
    </w:p>
    <w:p w:rsidR="009F7974" w:rsidRPr="00C6313D" w:rsidRDefault="009F7974" w:rsidP="009F7974">
      <w:pPr>
        <w:pStyle w:val="ListParagraph"/>
        <w:spacing w:after="0" w:line="20" w:lineRule="atLeast"/>
        <w:contextualSpacing w:val="0"/>
        <w:jc w:val="both"/>
        <w:rPr>
          <w:rFonts w:ascii="Arial" w:hAnsi="Arial" w:cs="Arial"/>
          <w:lang w:val="es-ES"/>
        </w:rPr>
      </w:pPr>
    </w:p>
    <w:p w:rsidR="00AB3BBD" w:rsidRPr="009F7974" w:rsidRDefault="00AB3BBD" w:rsidP="00C6313D">
      <w:pPr>
        <w:pStyle w:val="ListParagraph"/>
        <w:numPr>
          <w:ilvl w:val="0"/>
          <w:numId w:val="22"/>
        </w:numPr>
        <w:spacing w:after="0" w:line="20" w:lineRule="atLeast"/>
        <w:contextualSpacing w:val="0"/>
        <w:rPr>
          <w:rFonts w:ascii="Arial" w:hAnsi="Arial" w:cs="Arial"/>
          <w:b/>
          <w:lang w:val="es-ES"/>
        </w:rPr>
      </w:pPr>
      <w:r w:rsidRPr="00C6313D">
        <w:rPr>
          <w:rFonts w:ascii="Arial" w:hAnsi="Arial" w:cs="Arial"/>
          <w:b/>
          <w:lang w:val="es-ES"/>
        </w:rPr>
        <w:t>Matriz de Resultados</w:t>
      </w:r>
      <w:r w:rsidRPr="00C6313D">
        <w:rPr>
          <w:rFonts w:ascii="Arial" w:hAnsi="Arial" w:cs="Arial"/>
          <w:lang w:val="es-ES"/>
        </w:rPr>
        <w:t xml:space="preserve"> </w:t>
      </w:r>
      <w:r w:rsidR="009F7974" w:rsidRPr="009F7974">
        <w:rPr>
          <w:rFonts w:ascii="Arial" w:hAnsi="Arial" w:cs="Arial"/>
          <w:b/>
          <w:lang w:val="es-ES"/>
        </w:rPr>
        <w:t>indicativa</w:t>
      </w:r>
    </w:p>
    <w:p w:rsidR="00AB3BBD" w:rsidRPr="00C6313D" w:rsidRDefault="00AB3BBD" w:rsidP="00C6313D">
      <w:pPr>
        <w:pStyle w:val="ListParagraph"/>
        <w:spacing w:after="0" w:line="20" w:lineRule="atLeast"/>
        <w:ind w:left="360"/>
        <w:contextualSpacing w:val="0"/>
        <w:jc w:val="center"/>
        <w:rPr>
          <w:rFonts w:ascii="Arial" w:hAnsi="Arial" w:cs="Arial"/>
          <w:b/>
          <w:lang w:val="es-ES"/>
        </w:rPr>
      </w:pPr>
    </w:p>
    <w:tbl>
      <w:tblPr>
        <w:tblStyle w:val="TableGrid"/>
        <w:tblW w:w="0" w:type="auto"/>
        <w:jc w:val="center"/>
        <w:tblInd w:w="-548" w:type="dxa"/>
        <w:tblLook w:val="04A0" w:firstRow="1" w:lastRow="0" w:firstColumn="1" w:lastColumn="0" w:noHBand="0" w:noVBand="1"/>
      </w:tblPr>
      <w:tblGrid>
        <w:gridCol w:w="3060"/>
        <w:gridCol w:w="2511"/>
        <w:gridCol w:w="1440"/>
        <w:gridCol w:w="2525"/>
      </w:tblGrid>
      <w:tr w:rsidR="00AB3BBD" w:rsidRPr="009F7974" w:rsidTr="009F7974">
        <w:trPr>
          <w:jc w:val="center"/>
        </w:trPr>
        <w:tc>
          <w:tcPr>
            <w:tcW w:w="3060" w:type="dxa"/>
            <w:shd w:val="clear" w:color="auto" w:fill="C2D69B" w:themeFill="accent3" w:themeFillTint="99"/>
            <w:vAlign w:val="center"/>
          </w:tcPr>
          <w:p w:rsidR="00AB3BBD" w:rsidRPr="009F7974" w:rsidRDefault="009F7974"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Indicadores</w:t>
            </w:r>
          </w:p>
        </w:tc>
        <w:tc>
          <w:tcPr>
            <w:tcW w:w="2511"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Línea de Base (Inicio) 2015</w:t>
            </w:r>
          </w:p>
        </w:tc>
        <w:tc>
          <w:tcPr>
            <w:tcW w:w="1440"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Meta</w:t>
            </w:r>
          </w:p>
        </w:tc>
        <w:tc>
          <w:tcPr>
            <w:tcW w:w="2525"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Medio de Verificación</w:t>
            </w:r>
          </w:p>
        </w:tc>
      </w:tr>
      <w:tr w:rsidR="00AB3BBD" w:rsidRPr="00AA50DA" w:rsidTr="009F7974">
        <w:trPr>
          <w:trHeight w:val="350"/>
          <w:jc w:val="center"/>
        </w:trPr>
        <w:tc>
          <w:tcPr>
            <w:tcW w:w="3060" w:type="dxa"/>
            <w:vAlign w:val="center"/>
          </w:tcPr>
          <w:p w:rsidR="00AB3BBD" w:rsidRPr="009F7974" w:rsidRDefault="00AB3BBD" w:rsidP="00C6313D">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Reportes de inundación y/o afectación</w:t>
            </w:r>
          </w:p>
        </w:tc>
        <w:tc>
          <w:tcPr>
            <w:tcW w:w="2511"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r w:rsidRPr="009F7974">
              <w:rPr>
                <w:rFonts w:ascii="Arial" w:hAnsi="Arial" w:cs="Arial"/>
                <w:sz w:val="18"/>
                <w:szCs w:val="18"/>
                <w:lang w:val="es-ES"/>
              </w:rPr>
              <w:t>2 / año</w:t>
            </w:r>
          </w:p>
        </w:tc>
        <w:tc>
          <w:tcPr>
            <w:tcW w:w="1440"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r w:rsidRPr="009F7974">
              <w:rPr>
                <w:rFonts w:ascii="Arial" w:hAnsi="Arial" w:cs="Arial"/>
                <w:sz w:val="18"/>
                <w:szCs w:val="18"/>
                <w:lang w:val="es-ES"/>
              </w:rPr>
              <w:t>0 / año</w:t>
            </w:r>
          </w:p>
        </w:tc>
        <w:tc>
          <w:tcPr>
            <w:tcW w:w="2525" w:type="dxa"/>
            <w:vAlign w:val="center"/>
          </w:tcPr>
          <w:p w:rsidR="00AB3BBD" w:rsidRPr="009F7974" w:rsidRDefault="00AB3BBD" w:rsidP="009F7974">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Registro de reportes llevado por la subgerencia de acueducto y alcantarillado</w:t>
            </w:r>
          </w:p>
        </w:tc>
      </w:tr>
      <w:tr w:rsidR="00AB3BBD" w:rsidRPr="00AA50DA" w:rsidTr="009F7974">
        <w:trPr>
          <w:jc w:val="center"/>
        </w:trPr>
        <w:tc>
          <w:tcPr>
            <w:tcW w:w="3060" w:type="dxa"/>
            <w:vAlign w:val="center"/>
          </w:tcPr>
          <w:p w:rsidR="00AB3BBD" w:rsidRPr="009F7974" w:rsidRDefault="00AB3BBD" w:rsidP="00C6313D">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Red de acueducto construida</w:t>
            </w:r>
          </w:p>
        </w:tc>
        <w:tc>
          <w:tcPr>
            <w:tcW w:w="2511"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r w:rsidRPr="009F7974">
              <w:rPr>
                <w:rFonts w:ascii="Arial" w:hAnsi="Arial" w:cs="Arial"/>
                <w:sz w:val="18"/>
                <w:szCs w:val="18"/>
                <w:lang w:val="es-ES"/>
              </w:rPr>
              <w:t>530.000 ml</w:t>
            </w:r>
          </w:p>
        </w:tc>
        <w:tc>
          <w:tcPr>
            <w:tcW w:w="1440"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r w:rsidRPr="009F7974">
              <w:rPr>
                <w:rFonts w:ascii="Arial" w:hAnsi="Arial" w:cs="Arial"/>
                <w:sz w:val="18"/>
                <w:szCs w:val="18"/>
                <w:lang w:val="es-ES"/>
              </w:rPr>
              <w:t>540.000 ml</w:t>
            </w:r>
          </w:p>
        </w:tc>
        <w:tc>
          <w:tcPr>
            <w:tcW w:w="2525" w:type="dxa"/>
            <w:vAlign w:val="center"/>
          </w:tcPr>
          <w:p w:rsidR="00AB3BBD" w:rsidRPr="009F7974" w:rsidRDefault="00AB3BBD" w:rsidP="009F7974">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Planos récord de obra y actas de pago</w:t>
            </w:r>
          </w:p>
        </w:tc>
      </w:tr>
      <w:tr w:rsidR="00AB3BBD" w:rsidRPr="00AA50DA" w:rsidTr="009F7974">
        <w:trPr>
          <w:jc w:val="center"/>
        </w:trPr>
        <w:tc>
          <w:tcPr>
            <w:tcW w:w="3060" w:type="dxa"/>
            <w:shd w:val="clear" w:color="auto" w:fill="auto"/>
            <w:vAlign w:val="center"/>
          </w:tcPr>
          <w:p w:rsidR="00AB3BBD" w:rsidRPr="009F7974" w:rsidRDefault="00AB3BBD" w:rsidP="00C6313D">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Red de alcantarillado construida</w:t>
            </w:r>
          </w:p>
        </w:tc>
        <w:tc>
          <w:tcPr>
            <w:tcW w:w="2511" w:type="dxa"/>
            <w:shd w:val="clear" w:color="auto" w:fill="auto"/>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r w:rsidRPr="009F7974">
              <w:rPr>
                <w:rFonts w:ascii="Arial" w:hAnsi="Arial" w:cs="Arial"/>
                <w:sz w:val="18"/>
                <w:szCs w:val="18"/>
                <w:lang w:val="es-ES"/>
              </w:rPr>
              <w:t>470.000</w:t>
            </w:r>
          </w:p>
        </w:tc>
        <w:tc>
          <w:tcPr>
            <w:tcW w:w="1440" w:type="dxa"/>
            <w:shd w:val="clear" w:color="auto" w:fill="auto"/>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r w:rsidRPr="009F7974">
              <w:rPr>
                <w:rFonts w:ascii="Arial" w:hAnsi="Arial" w:cs="Arial"/>
                <w:sz w:val="18"/>
                <w:szCs w:val="18"/>
                <w:lang w:val="es-ES"/>
              </w:rPr>
              <w:t>3.000 ml</w:t>
            </w:r>
          </w:p>
        </w:tc>
        <w:tc>
          <w:tcPr>
            <w:tcW w:w="2525" w:type="dxa"/>
            <w:shd w:val="clear" w:color="auto" w:fill="auto"/>
            <w:vAlign w:val="center"/>
          </w:tcPr>
          <w:p w:rsidR="00AB3BBD" w:rsidRPr="009F7974" w:rsidRDefault="00AB3BBD" w:rsidP="009F7974">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Planos récord de obra y actas de pago</w:t>
            </w:r>
          </w:p>
        </w:tc>
      </w:tr>
      <w:tr w:rsidR="00AB3BBD" w:rsidRPr="009F7974" w:rsidTr="009F7974">
        <w:trPr>
          <w:trHeight w:val="557"/>
          <w:jc w:val="center"/>
        </w:trPr>
        <w:tc>
          <w:tcPr>
            <w:tcW w:w="3060" w:type="dxa"/>
            <w:vAlign w:val="center"/>
          </w:tcPr>
          <w:p w:rsidR="00AB3BBD" w:rsidRPr="009F7974" w:rsidRDefault="00AB3BBD" w:rsidP="00C6313D">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Descargas combinadas al río Pasto</w:t>
            </w:r>
          </w:p>
        </w:tc>
        <w:tc>
          <w:tcPr>
            <w:tcW w:w="2511"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r w:rsidRPr="009F7974">
              <w:rPr>
                <w:rFonts w:ascii="Arial" w:hAnsi="Arial" w:cs="Arial"/>
                <w:sz w:val="18"/>
                <w:szCs w:val="18"/>
                <w:lang w:val="es-ES"/>
              </w:rPr>
              <w:t>1</w:t>
            </w:r>
          </w:p>
        </w:tc>
        <w:tc>
          <w:tcPr>
            <w:tcW w:w="1440"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r w:rsidRPr="009F7974">
              <w:rPr>
                <w:rFonts w:ascii="Arial" w:hAnsi="Arial" w:cs="Arial"/>
                <w:sz w:val="18"/>
                <w:szCs w:val="18"/>
                <w:lang w:val="es-ES"/>
              </w:rPr>
              <w:t>0</w:t>
            </w:r>
          </w:p>
        </w:tc>
        <w:tc>
          <w:tcPr>
            <w:tcW w:w="2525" w:type="dxa"/>
            <w:vAlign w:val="center"/>
          </w:tcPr>
          <w:p w:rsidR="00AB3BBD" w:rsidRPr="009F7974" w:rsidRDefault="00AB3BBD" w:rsidP="009F7974">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Planos récord de obra Informes de interventoría</w:t>
            </w:r>
          </w:p>
        </w:tc>
      </w:tr>
    </w:tbl>
    <w:p w:rsidR="00843840" w:rsidRPr="00C6313D" w:rsidRDefault="00843840" w:rsidP="00C6313D">
      <w:pPr>
        <w:spacing w:after="0" w:line="20" w:lineRule="atLeast"/>
        <w:rPr>
          <w:rFonts w:ascii="Arial" w:hAnsi="Arial" w:cs="Arial"/>
          <w:b/>
          <w:lang w:val="es-ES"/>
        </w:rPr>
      </w:pPr>
    </w:p>
    <w:p w:rsidR="00AB3BBD" w:rsidRPr="00C6313D" w:rsidRDefault="009F7974" w:rsidP="00C6313D">
      <w:pPr>
        <w:pStyle w:val="ListParagraph"/>
        <w:numPr>
          <w:ilvl w:val="0"/>
          <w:numId w:val="22"/>
        </w:numPr>
        <w:spacing w:after="0" w:line="20" w:lineRule="atLeast"/>
        <w:contextualSpacing w:val="0"/>
        <w:rPr>
          <w:rFonts w:ascii="Arial" w:hAnsi="Arial" w:cs="Arial"/>
          <w:b/>
          <w:lang w:val="es-ES"/>
        </w:rPr>
      </w:pPr>
      <w:r>
        <w:rPr>
          <w:rFonts w:ascii="Arial" w:hAnsi="Arial" w:cs="Arial"/>
          <w:b/>
          <w:lang w:val="es-ES"/>
        </w:rPr>
        <w:t>Presupuesto Indicativo</w:t>
      </w:r>
    </w:p>
    <w:p w:rsidR="009F7974" w:rsidRPr="00C6313D" w:rsidRDefault="009F7974" w:rsidP="00C6313D">
      <w:pPr>
        <w:pStyle w:val="ListParagraph"/>
        <w:spacing w:after="0" w:line="20" w:lineRule="atLeast"/>
        <w:ind w:left="360"/>
        <w:contextualSpacing w:val="0"/>
        <w:rPr>
          <w:rFonts w:ascii="Arial" w:hAnsi="Arial" w:cs="Arial"/>
          <w:b/>
          <w:lang w:val="es-ES"/>
        </w:rPr>
      </w:pPr>
    </w:p>
    <w:tbl>
      <w:tblPr>
        <w:tblStyle w:val="TableGrid"/>
        <w:tblW w:w="9788" w:type="dxa"/>
        <w:jc w:val="center"/>
        <w:tblLayout w:type="fixed"/>
        <w:tblLook w:val="04A0" w:firstRow="1" w:lastRow="0" w:firstColumn="1" w:lastColumn="0" w:noHBand="0" w:noVBand="1"/>
      </w:tblPr>
      <w:tblGrid>
        <w:gridCol w:w="3397"/>
        <w:gridCol w:w="1418"/>
        <w:gridCol w:w="1417"/>
        <w:gridCol w:w="1900"/>
        <w:gridCol w:w="1656"/>
      </w:tblGrid>
      <w:tr w:rsidR="00AB3BBD" w:rsidRPr="009F7974" w:rsidTr="003D55C1">
        <w:trPr>
          <w:tblHeader/>
          <w:jc w:val="center"/>
        </w:trPr>
        <w:tc>
          <w:tcPr>
            <w:tcW w:w="3397"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Componente/Actividad</w:t>
            </w:r>
          </w:p>
        </w:tc>
        <w:tc>
          <w:tcPr>
            <w:tcW w:w="1418"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Fuente de</w:t>
            </w:r>
          </w:p>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Recursos 1</w:t>
            </w:r>
          </w:p>
        </w:tc>
        <w:tc>
          <w:tcPr>
            <w:tcW w:w="1417"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Fuente de Recursos 2</w:t>
            </w:r>
          </w:p>
        </w:tc>
        <w:tc>
          <w:tcPr>
            <w:tcW w:w="1900"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Financiamiento Solicitado</w:t>
            </w:r>
          </w:p>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(FINDETER-BID)</w:t>
            </w:r>
          </w:p>
        </w:tc>
        <w:tc>
          <w:tcPr>
            <w:tcW w:w="1656"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Costo</w:t>
            </w:r>
          </w:p>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Total</w:t>
            </w:r>
          </w:p>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 xml:space="preserve">(en Millones de Pesos) </w:t>
            </w:r>
          </w:p>
        </w:tc>
      </w:tr>
      <w:tr w:rsidR="00AB3BBD" w:rsidRPr="009F7974" w:rsidTr="00F15D9E">
        <w:trPr>
          <w:trHeight w:val="419"/>
          <w:jc w:val="center"/>
        </w:trPr>
        <w:tc>
          <w:tcPr>
            <w:tcW w:w="3397" w:type="dxa"/>
            <w:vAlign w:val="center"/>
          </w:tcPr>
          <w:p w:rsidR="00AB3BBD" w:rsidRPr="009F7974" w:rsidRDefault="00AB3BBD" w:rsidP="009F7974">
            <w:pPr>
              <w:pStyle w:val="ListParagraph"/>
              <w:numPr>
                <w:ilvl w:val="0"/>
                <w:numId w:val="11"/>
              </w:numPr>
              <w:spacing w:line="20" w:lineRule="atLeast"/>
              <w:ind w:left="286" w:hanging="270"/>
              <w:contextualSpacing w:val="0"/>
              <w:rPr>
                <w:rFonts w:ascii="Arial" w:hAnsi="Arial" w:cs="Arial"/>
                <w:b/>
                <w:sz w:val="18"/>
                <w:szCs w:val="18"/>
                <w:lang w:val="es-ES"/>
              </w:rPr>
            </w:pPr>
            <w:r w:rsidRPr="009F7974">
              <w:rPr>
                <w:rFonts w:ascii="Arial" w:hAnsi="Arial" w:cs="Arial"/>
                <w:b/>
                <w:sz w:val="18"/>
                <w:szCs w:val="18"/>
                <w:lang w:val="es-ES"/>
              </w:rPr>
              <w:t>Obras de Acueducto</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p>
        </w:tc>
        <w:tc>
          <w:tcPr>
            <w:tcW w:w="1656"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r>
      <w:tr w:rsidR="00AB3BBD" w:rsidRPr="009F7974" w:rsidTr="00F15D9E">
        <w:trPr>
          <w:jc w:val="center"/>
        </w:trPr>
        <w:tc>
          <w:tcPr>
            <w:tcW w:w="3397" w:type="dxa"/>
            <w:vAlign w:val="center"/>
          </w:tcPr>
          <w:p w:rsidR="00AB3BBD" w:rsidRPr="009F7974" w:rsidRDefault="00AB3BBD" w:rsidP="00C6313D">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1.1 Preliminares</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931.802.882</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931.80</w:t>
            </w:r>
          </w:p>
        </w:tc>
      </w:tr>
      <w:tr w:rsidR="00AB3BBD" w:rsidRPr="009F7974" w:rsidTr="00F15D9E">
        <w:trPr>
          <w:jc w:val="center"/>
        </w:trPr>
        <w:tc>
          <w:tcPr>
            <w:tcW w:w="3397" w:type="dxa"/>
            <w:vAlign w:val="center"/>
          </w:tcPr>
          <w:p w:rsidR="00AB3BBD" w:rsidRPr="009F7974" w:rsidRDefault="00AB3BBD" w:rsidP="00C6313D">
            <w:pPr>
              <w:pStyle w:val="ListParagraph"/>
              <w:spacing w:line="20" w:lineRule="atLeast"/>
              <w:ind w:left="313" w:hanging="313"/>
              <w:contextualSpacing w:val="0"/>
              <w:rPr>
                <w:rFonts w:ascii="Arial" w:hAnsi="Arial" w:cs="Arial"/>
                <w:sz w:val="18"/>
                <w:szCs w:val="18"/>
                <w:lang w:val="es-ES"/>
              </w:rPr>
            </w:pPr>
            <w:r w:rsidRPr="009F7974">
              <w:rPr>
                <w:rFonts w:ascii="Arial" w:hAnsi="Arial" w:cs="Arial"/>
                <w:sz w:val="18"/>
                <w:szCs w:val="18"/>
                <w:lang w:val="es-ES"/>
              </w:rPr>
              <w:t>1.2 Suministro e instalación de tuberías y accesorios</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2.812.905.439</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2.812.90</w:t>
            </w:r>
          </w:p>
        </w:tc>
      </w:tr>
      <w:tr w:rsidR="00AB3BBD" w:rsidRPr="009F7974" w:rsidTr="00F15D9E">
        <w:trPr>
          <w:jc w:val="center"/>
        </w:trPr>
        <w:tc>
          <w:tcPr>
            <w:tcW w:w="3397" w:type="dxa"/>
            <w:vAlign w:val="center"/>
          </w:tcPr>
          <w:p w:rsidR="00AB3BBD" w:rsidRPr="009F7974" w:rsidRDefault="00AB3BBD" w:rsidP="00C6313D">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1.3 Acometidas Domiciliarias</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85.966.922</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85.96</w:t>
            </w:r>
          </w:p>
        </w:tc>
      </w:tr>
      <w:tr w:rsidR="00AB3BBD" w:rsidRPr="009F7974" w:rsidTr="00F15D9E">
        <w:trPr>
          <w:jc w:val="center"/>
        </w:trPr>
        <w:tc>
          <w:tcPr>
            <w:tcW w:w="3397" w:type="dxa"/>
            <w:vAlign w:val="center"/>
          </w:tcPr>
          <w:p w:rsidR="00AB3BBD" w:rsidRPr="009F7974" w:rsidRDefault="00AB3BBD" w:rsidP="00C6313D">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1.4 Rellenos</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560.191.748</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560.19</w:t>
            </w:r>
          </w:p>
        </w:tc>
      </w:tr>
      <w:tr w:rsidR="00AB3BBD" w:rsidRPr="009F7974" w:rsidTr="00F15D9E">
        <w:trPr>
          <w:jc w:val="center"/>
        </w:trPr>
        <w:tc>
          <w:tcPr>
            <w:tcW w:w="3397" w:type="dxa"/>
            <w:vAlign w:val="center"/>
          </w:tcPr>
          <w:p w:rsidR="00AB3BBD" w:rsidRPr="009F7974" w:rsidRDefault="00AB3BBD" w:rsidP="009F7974">
            <w:pPr>
              <w:pStyle w:val="ListParagraph"/>
              <w:numPr>
                <w:ilvl w:val="0"/>
                <w:numId w:val="11"/>
              </w:numPr>
              <w:spacing w:line="20" w:lineRule="atLeast"/>
              <w:ind w:left="286" w:hanging="270"/>
              <w:contextualSpacing w:val="0"/>
              <w:rPr>
                <w:rFonts w:ascii="Arial" w:hAnsi="Arial" w:cs="Arial"/>
                <w:b/>
                <w:sz w:val="18"/>
                <w:szCs w:val="18"/>
                <w:lang w:val="es-ES"/>
              </w:rPr>
            </w:pPr>
            <w:r w:rsidRPr="009F7974">
              <w:rPr>
                <w:rFonts w:ascii="Arial" w:hAnsi="Arial" w:cs="Arial"/>
                <w:b/>
                <w:sz w:val="18"/>
                <w:szCs w:val="18"/>
                <w:lang w:val="es-ES"/>
              </w:rPr>
              <w:t>Obras de Alcantarillado</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p>
        </w:tc>
      </w:tr>
      <w:tr w:rsidR="00AB3BBD" w:rsidRPr="009F7974" w:rsidTr="00F15D9E">
        <w:trPr>
          <w:jc w:val="center"/>
        </w:trPr>
        <w:tc>
          <w:tcPr>
            <w:tcW w:w="3397" w:type="dxa"/>
            <w:vAlign w:val="center"/>
          </w:tcPr>
          <w:p w:rsidR="00AB3BBD" w:rsidRPr="009F7974" w:rsidRDefault="00AB3BBD" w:rsidP="00C6313D">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2.1 Preliminares</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2.147.510.916</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2.147.51</w:t>
            </w:r>
          </w:p>
        </w:tc>
      </w:tr>
      <w:tr w:rsidR="00AB3BBD" w:rsidRPr="009F7974" w:rsidTr="00F15D9E">
        <w:trPr>
          <w:jc w:val="center"/>
        </w:trPr>
        <w:tc>
          <w:tcPr>
            <w:tcW w:w="3397" w:type="dxa"/>
            <w:vAlign w:val="center"/>
          </w:tcPr>
          <w:p w:rsidR="00AB3BBD" w:rsidRPr="009F7974" w:rsidRDefault="00AB3BBD" w:rsidP="00C6313D">
            <w:pPr>
              <w:pStyle w:val="ListParagraph"/>
              <w:spacing w:line="20" w:lineRule="atLeast"/>
              <w:ind w:left="313" w:hanging="313"/>
              <w:contextualSpacing w:val="0"/>
              <w:rPr>
                <w:rFonts w:ascii="Arial" w:hAnsi="Arial" w:cs="Arial"/>
                <w:sz w:val="18"/>
                <w:szCs w:val="18"/>
                <w:lang w:val="es-ES"/>
              </w:rPr>
            </w:pPr>
            <w:r w:rsidRPr="009F7974">
              <w:rPr>
                <w:rFonts w:ascii="Arial" w:hAnsi="Arial" w:cs="Arial"/>
                <w:sz w:val="18"/>
                <w:szCs w:val="18"/>
                <w:lang w:val="es-ES"/>
              </w:rPr>
              <w:t>2.2 Suministro e instalación de tuberías</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6.973.466.530</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6.973.46</w:t>
            </w:r>
          </w:p>
        </w:tc>
      </w:tr>
      <w:tr w:rsidR="00AB3BBD" w:rsidRPr="009F7974" w:rsidTr="00F15D9E">
        <w:trPr>
          <w:jc w:val="center"/>
        </w:trPr>
        <w:tc>
          <w:tcPr>
            <w:tcW w:w="3397" w:type="dxa"/>
            <w:vAlign w:val="center"/>
          </w:tcPr>
          <w:p w:rsidR="00AB3BBD" w:rsidRPr="009F7974" w:rsidRDefault="00AB3BBD" w:rsidP="00C6313D">
            <w:pPr>
              <w:pStyle w:val="ListParagraph"/>
              <w:spacing w:line="20" w:lineRule="atLeast"/>
              <w:ind w:left="313" w:hanging="313"/>
              <w:contextualSpacing w:val="0"/>
              <w:rPr>
                <w:rFonts w:ascii="Arial" w:hAnsi="Arial" w:cs="Arial"/>
                <w:sz w:val="18"/>
                <w:szCs w:val="18"/>
                <w:lang w:val="es-ES"/>
              </w:rPr>
            </w:pPr>
            <w:r w:rsidRPr="009F7974">
              <w:rPr>
                <w:rFonts w:ascii="Arial" w:hAnsi="Arial" w:cs="Arial"/>
                <w:sz w:val="18"/>
                <w:szCs w:val="18"/>
                <w:lang w:val="es-ES"/>
              </w:rPr>
              <w:t>2.3 Cámaras de inspección y sumideros</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2.030.354.730</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2.030.35</w:t>
            </w:r>
          </w:p>
        </w:tc>
      </w:tr>
      <w:tr w:rsidR="00AB3BBD" w:rsidRPr="009F7974" w:rsidTr="00F15D9E">
        <w:trPr>
          <w:jc w:val="center"/>
        </w:trPr>
        <w:tc>
          <w:tcPr>
            <w:tcW w:w="3397" w:type="dxa"/>
            <w:vAlign w:val="center"/>
          </w:tcPr>
          <w:p w:rsidR="00AB3BBD" w:rsidRPr="009F7974" w:rsidRDefault="00AB3BBD" w:rsidP="00C6313D">
            <w:pPr>
              <w:pStyle w:val="ListParagraph"/>
              <w:spacing w:line="20" w:lineRule="atLeast"/>
              <w:ind w:left="0"/>
              <w:contextualSpacing w:val="0"/>
              <w:rPr>
                <w:rFonts w:ascii="Arial" w:hAnsi="Arial" w:cs="Arial"/>
                <w:sz w:val="18"/>
                <w:szCs w:val="18"/>
                <w:lang w:val="es-ES"/>
              </w:rPr>
            </w:pPr>
            <w:r w:rsidRPr="009F7974">
              <w:rPr>
                <w:rFonts w:ascii="Arial" w:hAnsi="Arial" w:cs="Arial"/>
                <w:sz w:val="18"/>
                <w:szCs w:val="18"/>
                <w:lang w:val="es-ES"/>
              </w:rPr>
              <w:t>2.4 Rellenos</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3.794.858.872</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3.794.85</w:t>
            </w:r>
          </w:p>
        </w:tc>
      </w:tr>
      <w:tr w:rsidR="00AB3BBD" w:rsidRPr="009F7974" w:rsidTr="00F15D9E">
        <w:trPr>
          <w:jc w:val="center"/>
        </w:trPr>
        <w:tc>
          <w:tcPr>
            <w:tcW w:w="3397" w:type="dxa"/>
            <w:vAlign w:val="center"/>
          </w:tcPr>
          <w:p w:rsidR="00AB3BBD" w:rsidRPr="009F7974" w:rsidRDefault="00AB3BBD" w:rsidP="00C6313D">
            <w:pPr>
              <w:pStyle w:val="ListParagraph"/>
              <w:numPr>
                <w:ilvl w:val="0"/>
                <w:numId w:val="11"/>
              </w:numPr>
              <w:spacing w:line="20" w:lineRule="atLeast"/>
              <w:ind w:left="313" w:hanging="313"/>
              <w:contextualSpacing w:val="0"/>
              <w:rPr>
                <w:rFonts w:ascii="Arial" w:hAnsi="Arial" w:cs="Arial"/>
                <w:b/>
                <w:sz w:val="18"/>
                <w:szCs w:val="18"/>
                <w:lang w:val="es-ES"/>
              </w:rPr>
            </w:pPr>
            <w:r w:rsidRPr="009F7974">
              <w:rPr>
                <w:rFonts w:ascii="Arial" w:hAnsi="Arial" w:cs="Arial"/>
                <w:b/>
                <w:sz w:val="18"/>
                <w:szCs w:val="18"/>
                <w:lang w:val="es-ES"/>
              </w:rPr>
              <w:t>Reposición de Pavimento</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2.479.235.830</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2.479.23</w:t>
            </w:r>
          </w:p>
        </w:tc>
      </w:tr>
      <w:tr w:rsidR="00AB3BBD" w:rsidRPr="009F7974" w:rsidTr="00F15D9E">
        <w:trPr>
          <w:jc w:val="center"/>
        </w:trPr>
        <w:tc>
          <w:tcPr>
            <w:tcW w:w="3397" w:type="dxa"/>
            <w:vAlign w:val="center"/>
          </w:tcPr>
          <w:p w:rsidR="00AB3BBD" w:rsidRPr="009F7974" w:rsidRDefault="00AB3BBD" w:rsidP="00C6313D">
            <w:pPr>
              <w:pStyle w:val="ListParagraph"/>
              <w:numPr>
                <w:ilvl w:val="0"/>
                <w:numId w:val="11"/>
              </w:numPr>
              <w:spacing w:line="20" w:lineRule="atLeast"/>
              <w:ind w:left="313" w:hanging="313"/>
              <w:contextualSpacing w:val="0"/>
              <w:rPr>
                <w:rFonts w:ascii="Arial" w:hAnsi="Arial" w:cs="Arial"/>
                <w:b/>
                <w:sz w:val="18"/>
                <w:szCs w:val="18"/>
                <w:lang w:val="es-ES"/>
              </w:rPr>
            </w:pPr>
            <w:r w:rsidRPr="009F7974">
              <w:rPr>
                <w:rFonts w:ascii="Arial" w:hAnsi="Arial" w:cs="Arial"/>
                <w:b/>
                <w:sz w:val="18"/>
                <w:szCs w:val="18"/>
                <w:lang w:val="es-ES"/>
              </w:rPr>
              <w:t>Plan de manejo ambiental</w:t>
            </w:r>
          </w:p>
        </w:tc>
        <w:tc>
          <w:tcPr>
            <w:tcW w:w="1418"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417" w:type="dxa"/>
            <w:vAlign w:val="center"/>
          </w:tcPr>
          <w:p w:rsidR="00AB3BBD" w:rsidRPr="009F7974" w:rsidRDefault="00AB3BBD" w:rsidP="00C6313D">
            <w:pPr>
              <w:pStyle w:val="ListParagraph"/>
              <w:spacing w:line="20" w:lineRule="atLeast"/>
              <w:ind w:left="0"/>
              <w:contextualSpacing w:val="0"/>
              <w:jc w:val="center"/>
              <w:rPr>
                <w:rFonts w:ascii="Arial" w:hAnsi="Arial" w:cs="Arial"/>
                <w:sz w:val="18"/>
                <w:szCs w:val="18"/>
                <w:lang w:val="es-ES"/>
              </w:rPr>
            </w:pPr>
          </w:p>
        </w:tc>
        <w:tc>
          <w:tcPr>
            <w:tcW w:w="1900"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1.530.914.353</w:t>
            </w:r>
          </w:p>
        </w:tc>
        <w:tc>
          <w:tcPr>
            <w:tcW w:w="1656" w:type="dxa"/>
            <w:vAlign w:val="center"/>
          </w:tcPr>
          <w:p w:rsidR="00AB3BBD" w:rsidRPr="009F7974" w:rsidRDefault="00AB3BBD" w:rsidP="00C6313D">
            <w:pPr>
              <w:pStyle w:val="ListParagraph"/>
              <w:spacing w:line="20" w:lineRule="atLeast"/>
              <w:ind w:left="0"/>
              <w:contextualSpacing w:val="0"/>
              <w:jc w:val="right"/>
              <w:rPr>
                <w:rFonts w:ascii="Arial" w:hAnsi="Arial" w:cs="Arial"/>
                <w:sz w:val="18"/>
                <w:szCs w:val="18"/>
                <w:lang w:val="es-ES"/>
              </w:rPr>
            </w:pPr>
            <w:r w:rsidRPr="009F7974">
              <w:rPr>
                <w:rFonts w:ascii="Arial" w:hAnsi="Arial" w:cs="Arial"/>
                <w:sz w:val="18"/>
                <w:szCs w:val="18"/>
                <w:lang w:val="es-ES"/>
              </w:rPr>
              <w:t>1.530.91</w:t>
            </w:r>
          </w:p>
        </w:tc>
      </w:tr>
      <w:tr w:rsidR="00843840" w:rsidRPr="009F7974" w:rsidTr="00F15D9E">
        <w:trPr>
          <w:jc w:val="center"/>
        </w:trPr>
        <w:tc>
          <w:tcPr>
            <w:tcW w:w="3397" w:type="dxa"/>
            <w:shd w:val="clear" w:color="auto" w:fill="auto"/>
            <w:vAlign w:val="center"/>
          </w:tcPr>
          <w:p w:rsidR="00843840" w:rsidRPr="009F7974" w:rsidRDefault="00843840" w:rsidP="00C6313D">
            <w:pPr>
              <w:pStyle w:val="ListParagraph"/>
              <w:numPr>
                <w:ilvl w:val="0"/>
                <w:numId w:val="11"/>
              </w:numPr>
              <w:spacing w:line="20" w:lineRule="atLeast"/>
              <w:ind w:left="313" w:hanging="313"/>
              <w:contextualSpacing w:val="0"/>
              <w:rPr>
                <w:rFonts w:ascii="Arial" w:hAnsi="Arial" w:cs="Arial"/>
                <w:b/>
                <w:sz w:val="18"/>
                <w:szCs w:val="18"/>
                <w:lang w:val="es-ES"/>
              </w:rPr>
            </w:pPr>
            <w:r w:rsidRPr="009F7974">
              <w:rPr>
                <w:rFonts w:ascii="Arial" w:hAnsi="Arial" w:cs="Arial"/>
                <w:b/>
                <w:sz w:val="18"/>
                <w:szCs w:val="18"/>
                <w:lang w:val="es-ES"/>
              </w:rPr>
              <w:t>Interventoría</w:t>
            </w:r>
          </w:p>
        </w:tc>
        <w:tc>
          <w:tcPr>
            <w:tcW w:w="1418" w:type="dxa"/>
            <w:shd w:val="clear" w:color="auto" w:fill="auto"/>
            <w:vAlign w:val="center"/>
          </w:tcPr>
          <w:p w:rsidR="00843840" w:rsidRPr="009F7974" w:rsidRDefault="00843840" w:rsidP="00C6313D">
            <w:pPr>
              <w:pStyle w:val="ListParagraph"/>
              <w:spacing w:line="20" w:lineRule="atLeast"/>
              <w:ind w:left="0"/>
              <w:contextualSpacing w:val="0"/>
              <w:jc w:val="center"/>
              <w:rPr>
                <w:rFonts w:ascii="Arial" w:hAnsi="Arial" w:cs="Arial"/>
                <w:sz w:val="18"/>
                <w:szCs w:val="18"/>
                <w:lang w:val="es-ES"/>
              </w:rPr>
            </w:pPr>
          </w:p>
        </w:tc>
        <w:tc>
          <w:tcPr>
            <w:tcW w:w="1417" w:type="dxa"/>
            <w:shd w:val="clear" w:color="auto" w:fill="auto"/>
            <w:vAlign w:val="center"/>
          </w:tcPr>
          <w:p w:rsidR="00843840" w:rsidRPr="009F7974" w:rsidRDefault="00843840" w:rsidP="00C6313D">
            <w:pPr>
              <w:pStyle w:val="ListParagraph"/>
              <w:spacing w:line="20" w:lineRule="atLeast"/>
              <w:ind w:left="0"/>
              <w:contextualSpacing w:val="0"/>
              <w:jc w:val="center"/>
              <w:rPr>
                <w:rFonts w:ascii="Arial" w:hAnsi="Arial" w:cs="Arial"/>
                <w:sz w:val="18"/>
                <w:szCs w:val="18"/>
                <w:lang w:val="es-ES"/>
              </w:rPr>
            </w:pPr>
          </w:p>
        </w:tc>
        <w:tc>
          <w:tcPr>
            <w:tcW w:w="1900" w:type="dxa"/>
            <w:shd w:val="clear" w:color="auto" w:fill="auto"/>
            <w:vAlign w:val="center"/>
          </w:tcPr>
          <w:p w:rsidR="00843840" w:rsidRPr="009F7974" w:rsidRDefault="00843840" w:rsidP="00C6313D">
            <w:pPr>
              <w:pStyle w:val="ListParagraph"/>
              <w:spacing w:line="20" w:lineRule="atLeast"/>
              <w:ind w:left="0"/>
              <w:contextualSpacing w:val="0"/>
              <w:jc w:val="right"/>
              <w:rPr>
                <w:rFonts w:ascii="Arial" w:hAnsi="Arial" w:cs="Arial"/>
                <w:sz w:val="18"/>
                <w:szCs w:val="18"/>
                <w:lang w:val="es-ES"/>
              </w:rPr>
            </w:pPr>
          </w:p>
        </w:tc>
        <w:tc>
          <w:tcPr>
            <w:tcW w:w="1656" w:type="dxa"/>
            <w:shd w:val="clear" w:color="auto" w:fill="auto"/>
            <w:vAlign w:val="center"/>
          </w:tcPr>
          <w:p w:rsidR="00843840" w:rsidRPr="009F7974" w:rsidRDefault="00843840" w:rsidP="00C6313D">
            <w:pPr>
              <w:pStyle w:val="ListParagraph"/>
              <w:spacing w:line="20" w:lineRule="atLeast"/>
              <w:ind w:left="0"/>
              <w:contextualSpacing w:val="0"/>
              <w:jc w:val="right"/>
              <w:rPr>
                <w:rFonts w:ascii="Arial" w:hAnsi="Arial" w:cs="Arial"/>
                <w:sz w:val="18"/>
                <w:szCs w:val="18"/>
                <w:lang w:val="es-ES"/>
              </w:rPr>
            </w:pPr>
          </w:p>
        </w:tc>
      </w:tr>
    </w:tbl>
    <w:p w:rsidR="00BF1BF9" w:rsidRPr="00C6313D" w:rsidRDefault="00BF1BF9" w:rsidP="00C6313D">
      <w:pPr>
        <w:pStyle w:val="ListParagraph"/>
        <w:spacing w:after="0" w:line="20" w:lineRule="atLeast"/>
        <w:ind w:left="360"/>
        <w:contextualSpacing w:val="0"/>
        <w:rPr>
          <w:rFonts w:ascii="Arial" w:hAnsi="Arial" w:cs="Arial"/>
          <w:b/>
          <w:lang w:val="es-ES"/>
        </w:rPr>
      </w:pPr>
    </w:p>
    <w:p w:rsidR="00AB3BBD" w:rsidRDefault="00AB3BBD" w:rsidP="00C6313D">
      <w:pPr>
        <w:pStyle w:val="ListParagraph"/>
        <w:numPr>
          <w:ilvl w:val="0"/>
          <w:numId w:val="22"/>
        </w:numPr>
        <w:spacing w:after="0" w:line="20" w:lineRule="atLeast"/>
        <w:contextualSpacing w:val="0"/>
        <w:rPr>
          <w:rFonts w:ascii="Arial" w:hAnsi="Arial" w:cs="Arial"/>
          <w:b/>
          <w:lang w:val="es-ES"/>
        </w:rPr>
      </w:pPr>
      <w:r w:rsidRPr="00C6313D">
        <w:rPr>
          <w:rFonts w:ascii="Arial" w:hAnsi="Arial" w:cs="Arial"/>
          <w:b/>
          <w:lang w:val="es-ES"/>
        </w:rPr>
        <w:t xml:space="preserve">Cronograma de Desembolsos: </w:t>
      </w:r>
    </w:p>
    <w:p w:rsidR="009F7974" w:rsidRPr="00C6313D" w:rsidRDefault="009F7974" w:rsidP="009F7974">
      <w:pPr>
        <w:pStyle w:val="ListParagraph"/>
        <w:spacing w:after="0" w:line="20" w:lineRule="atLeast"/>
        <w:ind w:left="360"/>
        <w:contextualSpacing w:val="0"/>
        <w:rPr>
          <w:rFonts w:ascii="Arial" w:hAnsi="Arial" w:cs="Arial"/>
          <w:b/>
          <w:lang w:val="es-ES"/>
        </w:rPr>
      </w:pPr>
    </w:p>
    <w:tbl>
      <w:tblPr>
        <w:tblStyle w:val="TableGrid"/>
        <w:tblW w:w="9776" w:type="dxa"/>
        <w:jc w:val="center"/>
        <w:tblLayout w:type="fixed"/>
        <w:tblLook w:val="04A0" w:firstRow="1" w:lastRow="0" w:firstColumn="1" w:lastColumn="0" w:noHBand="0" w:noVBand="1"/>
      </w:tblPr>
      <w:tblGrid>
        <w:gridCol w:w="2580"/>
        <w:gridCol w:w="1532"/>
        <w:gridCol w:w="1842"/>
        <w:gridCol w:w="1838"/>
        <w:gridCol w:w="1984"/>
      </w:tblGrid>
      <w:tr w:rsidR="00AB3BBD" w:rsidRPr="009F7974" w:rsidTr="003D55C1">
        <w:trPr>
          <w:trHeight w:val="135"/>
          <w:jc w:val="center"/>
        </w:trPr>
        <w:tc>
          <w:tcPr>
            <w:tcW w:w="2580"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Componente/Actividad</w:t>
            </w:r>
          </w:p>
        </w:tc>
        <w:tc>
          <w:tcPr>
            <w:tcW w:w="1532"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2015</w:t>
            </w:r>
          </w:p>
        </w:tc>
        <w:tc>
          <w:tcPr>
            <w:tcW w:w="1842"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2016</w:t>
            </w:r>
          </w:p>
        </w:tc>
        <w:tc>
          <w:tcPr>
            <w:tcW w:w="1838"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2017</w:t>
            </w:r>
          </w:p>
        </w:tc>
        <w:tc>
          <w:tcPr>
            <w:tcW w:w="1984" w:type="dxa"/>
            <w:shd w:val="clear" w:color="auto" w:fill="C2D69B" w:themeFill="accent3" w:themeFillTint="99"/>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r w:rsidRPr="009F7974">
              <w:rPr>
                <w:rFonts w:ascii="Arial" w:hAnsi="Arial" w:cs="Arial"/>
                <w:b/>
                <w:sz w:val="18"/>
                <w:szCs w:val="18"/>
                <w:lang w:val="es-ES"/>
              </w:rPr>
              <w:t>Costo Total</w:t>
            </w:r>
          </w:p>
        </w:tc>
      </w:tr>
      <w:tr w:rsidR="00AB3BBD" w:rsidRPr="009F7974" w:rsidTr="009F7974">
        <w:trPr>
          <w:trHeight w:val="314"/>
          <w:jc w:val="center"/>
        </w:trPr>
        <w:tc>
          <w:tcPr>
            <w:tcW w:w="2580" w:type="dxa"/>
            <w:vAlign w:val="center"/>
          </w:tcPr>
          <w:p w:rsidR="00AB3BBD" w:rsidRPr="009F7974" w:rsidRDefault="00AB3BBD" w:rsidP="00C6313D">
            <w:pPr>
              <w:pStyle w:val="ListParagraph"/>
              <w:numPr>
                <w:ilvl w:val="0"/>
                <w:numId w:val="12"/>
              </w:numPr>
              <w:spacing w:line="20" w:lineRule="atLeast"/>
              <w:ind w:left="313" w:hanging="332"/>
              <w:contextualSpacing w:val="0"/>
              <w:rPr>
                <w:rFonts w:ascii="Arial" w:hAnsi="Arial" w:cs="Arial"/>
                <w:b/>
                <w:sz w:val="18"/>
                <w:szCs w:val="18"/>
                <w:lang w:val="es-ES"/>
              </w:rPr>
            </w:pPr>
            <w:r w:rsidRPr="009F7974">
              <w:rPr>
                <w:rFonts w:ascii="Arial" w:hAnsi="Arial" w:cs="Arial"/>
                <w:b/>
                <w:sz w:val="18"/>
                <w:szCs w:val="18"/>
                <w:lang w:val="es-ES"/>
              </w:rPr>
              <w:t>Obras de acueducto</w:t>
            </w:r>
          </w:p>
        </w:tc>
        <w:tc>
          <w:tcPr>
            <w:tcW w:w="1532" w:type="dxa"/>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p>
        </w:tc>
        <w:tc>
          <w:tcPr>
            <w:tcW w:w="1842"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1,448,986,107.03 </w:t>
            </w:r>
          </w:p>
        </w:tc>
        <w:tc>
          <w:tcPr>
            <w:tcW w:w="1838"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2,941,880,883</w:t>
            </w:r>
          </w:p>
        </w:tc>
        <w:tc>
          <w:tcPr>
            <w:tcW w:w="1984"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4,390,866,991 </w:t>
            </w:r>
          </w:p>
        </w:tc>
      </w:tr>
      <w:tr w:rsidR="00AB3BBD" w:rsidRPr="009F7974" w:rsidTr="009F7974">
        <w:trPr>
          <w:trHeight w:val="269"/>
          <w:jc w:val="center"/>
        </w:trPr>
        <w:tc>
          <w:tcPr>
            <w:tcW w:w="2580" w:type="dxa"/>
            <w:vAlign w:val="center"/>
          </w:tcPr>
          <w:p w:rsidR="00AB3BBD" w:rsidRPr="009F7974" w:rsidRDefault="00AB3BBD" w:rsidP="00C6313D">
            <w:pPr>
              <w:pStyle w:val="ListParagraph"/>
              <w:numPr>
                <w:ilvl w:val="0"/>
                <w:numId w:val="12"/>
              </w:numPr>
              <w:spacing w:line="20" w:lineRule="atLeast"/>
              <w:ind w:left="313" w:hanging="332"/>
              <w:contextualSpacing w:val="0"/>
              <w:rPr>
                <w:rFonts w:ascii="Arial" w:hAnsi="Arial" w:cs="Arial"/>
                <w:b/>
                <w:sz w:val="18"/>
                <w:szCs w:val="18"/>
                <w:lang w:val="es-ES"/>
              </w:rPr>
            </w:pPr>
            <w:r w:rsidRPr="009F7974">
              <w:rPr>
                <w:rFonts w:ascii="Arial" w:hAnsi="Arial" w:cs="Arial"/>
                <w:b/>
                <w:sz w:val="18"/>
                <w:szCs w:val="18"/>
                <w:lang w:val="es-ES"/>
              </w:rPr>
              <w:t>Obras de alcantarillado</w:t>
            </w:r>
          </w:p>
        </w:tc>
        <w:tc>
          <w:tcPr>
            <w:tcW w:w="1532" w:type="dxa"/>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p>
        </w:tc>
        <w:tc>
          <w:tcPr>
            <w:tcW w:w="1842"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4,932,243,045.84 </w:t>
            </w:r>
          </w:p>
        </w:tc>
        <w:tc>
          <w:tcPr>
            <w:tcW w:w="1838"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10,013,948,002</w:t>
            </w:r>
          </w:p>
        </w:tc>
        <w:tc>
          <w:tcPr>
            <w:tcW w:w="1984"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14,946,191,048</w:t>
            </w:r>
          </w:p>
        </w:tc>
      </w:tr>
      <w:tr w:rsidR="00AB3BBD" w:rsidRPr="009F7974" w:rsidTr="009F7974">
        <w:trPr>
          <w:trHeight w:val="530"/>
          <w:jc w:val="center"/>
        </w:trPr>
        <w:tc>
          <w:tcPr>
            <w:tcW w:w="2580" w:type="dxa"/>
            <w:vAlign w:val="center"/>
          </w:tcPr>
          <w:p w:rsidR="00AB3BBD" w:rsidRPr="009F7974" w:rsidRDefault="00AB3BBD" w:rsidP="00C6313D">
            <w:pPr>
              <w:pStyle w:val="ListParagraph"/>
              <w:numPr>
                <w:ilvl w:val="0"/>
                <w:numId w:val="12"/>
              </w:numPr>
              <w:spacing w:line="20" w:lineRule="atLeast"/>
              <w:ind w:left="313" w:hanging="332"/>
              <w:contextualSpacing w:val="0"/>
              <w:rPr>
                <w:rFonts w:ascii="Arial" w:hAnsi="Arial" w:cs="Arial"/>
                <w:b/>
                <w:sz w:val="18"/>
                <w:szCs w:val="18"/>
                <w:lang w:val="es-ES"/>
              </w:rPr>
            </w:pPr>
            <w:r w:rsidRPr="009F7974">
              <w:rPr>
                <w:rFonts w:ascii="Arial" w:hAnsi="Arial" w:cs="Arial"/>
                <w:b/>
                <w:sz w:val="18"/>
                <w:szCs w:val="18"/>
                <w:lang w:val="es-ES"/>
              </w:rPr>
              <w:t>Reposición de pavimento</w:t>
            </w:r>
          </w:p>
        </w:tc>
        <w:tc>
          <w:tcPr>
            <w:tcW w:w="1532" w:type="dxa"/>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p>
        </w:tc>
        <w:tc>
          <w:tcPr>
            <w:tcW w:w="1842" w:type="dxa"/>
            <w:vAlign w:val="center"/>
          </w:tcPr>
          <w:p w:rsidR="00AB3BBD" w:rsidRPr="009F7974" w:rsidRDefault="00AB3BBD" w:rsidP="00C6313D">
            <w:pPr>
              <w:spacing w:line="20" w:lineRule="atLeast"/>
              <w:jc w:val="right"/>
              <w:rPr>
                <w:rFonts w:ascii="Arial" w:hAnsi="Arial" w:cs="Arial"/>
                <w:sz w:val="18"/>
                <w:szCs w:val="18"/>
              </w:rPr>
            </w:pPr>
          </w:p>
        </w:tc>
        <w:tc>
          <w:tcPr>
            <w:tcW w:w="1838"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2,479,235,830 </w:t>
            </w:r>
          </w:p>
        </w:tc>
        <w:tc>
          <w:tcPr>
            <w:tcW w:w="1984"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2,479,235,830 </w:t>
            </w:r>
          </w:p>
        </w:tc>
      </w:tr>
      <w:tr w:rsidR="00AB3BBD" w:rsidRPr="009F7974" w:rsidTr="009F7974">
        <w:trPr>
          <w:trHeight w:val="620"/>
          <w:jc w:val="center"/>
        </w:trPr>
        <w:tc>
          <w:tcPr>
            <w:tcW w:w="2580" w:type="dxa"/>
            <w:vAlign w:val="center"/>
          </w:tcPr>
          <w:p w:rsidR="00AB3BBD" w:rsidRPr="009F7974" w:rsidRDefault="00AB3BBD" w:rsidP="00C6313D">
            <w:pPr>
              <w:pStyle w:val="ListParagraph"/>
              <w:numPr>
                <w:ilvl w:val="0"/>
                <w:numId w:val="12"/>
              </w:numPr>
              <w:spacing w:line="20" w:lineRule="atLeast"/>
              <w:ind w:left="313" w:hanging="332"/>
              <w:contextualSpacing w:val="0"/>
              <w:rPr>
                <w:rFonts w:ascii="Arial" w:hAnsi="Arial" w:cs="Arial"/>
                <w:b/>
                <w:sz w:val="18"/>
                <w:szCs w:val="18"/>
                <w:lang w:val="es-ES"/>
              </w:rPr>
            </w:pPr>
            <w:r w:rsidRPr="009F7974">
              <w:rPr>
                <w:rFonts w:ascii="Arial" w:hAnsi="Arial" w:cs="Arial"/>
                <w:b/>
                <w:sz w:val="18"/>
                <w:szCs w:val="18"/>
                <w:lang w:val="es-ES"/>
              </w:rPr>
              <w:t>Plan de manejo ambiental</w:t>
            </w:r>
          </w:p>
        </w:tc>
        <w:tc>
          <w:tcPr>
            <w:tcW w:w="1532" w:type="dxa"/>
            <w:vAlign w:val="center"/>
          </w:tcPr>
          <w:p w:rsidR="00AB3BBD" w:rsidRPr="009F7974" w:rsidRDefault="00AB3BBD" w:rsidP="00C6313D">
            <w:pPr>
              <w:pStyle w:val="ListParagraph"/>
              <w:spacing w:line="20" w:lineRule="atLeast"/>
              <w:ind w:left="0"/>
              <w:contextualSpacing w:val="0"/>
              <w:jc w:val="center"/>
              <w:rPr>
                <w:rFonts w:ascii="Arial" w:hAnsi="Arial" w:cs="Arial"/>
                <w:b/>
                <w:sz w:val="18"/>
                <w:szCs w:val="18"/>
                <w:lang w:val="es-ES"/>
              </w:rPr>
            </w:pPr>
          </w:p>
        </w:tc>
        <w:tc>
          <w:tcPr>
            <w:tcW w:w="1842"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505,201,736.49 </w:t>
            </w:r>
          </w:p>
        </w:tc>
        <w:tc>
          <w:tcPr>
            <w:tcW w:w="1838"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1,025,712,616</w:t>
            </w:r>
          </w:p>
        </w:tc>
        <w:tc>
          <w:tcPr>
            <w:tcW w:w="1984" w:type="dxa"/>
            <w:vAlign w:val="center"/>
          </w:tcPr>
          <w:p w:rsidR="00AB3BBD" w:rsidRPr="009F7974" w:rsidRDefault="00AB3BBD" w:rsidP="00C6313D">
            <w:pPr>
              <w:spacing w:line="20" w:lineRule="atLeast"/>
              <w:jc w:val="right"/>
              <w:rPr>
                <w:rFonts w:ascii="Arial" w:hAnsi="Arial" w:cs="Arial"/>
                <w:sz w:val="18"/>
                <w:szCs w:val="18"/>
              </w:rPr>
            </w:pPr>
            <w:r w:rsidRPr="009F7974">
              <w:rPr>
                <w:rFonts w:ascii="Arial" w:hAnsi="Arial" w:cs="Arial"/>
                <w:sz w:val="18"/>
                <w:szCs w:val="18"/>
              </w:rPr>
              <w:t xml:space="preserve"> 1,530,914,353 </w:t>
            </w:r>
          </w:p>
        </w:tc>
      </w:tr>
    </w:tbl>
    <w:p w:rsidR="00AB3BBD" w:rsidRDefault="00AB3BBD" w:rsidP="00C6313D">
      <w:pPr>
        <w:pStyle w:val="ListParagraph"/>
        <w:spacing w:after="0" w:line="20" w:lineRule="atLeast"/>
        <w:ind w:left="360"/>
        <w:contextualSpacing w:val="0"/>
        <w:jc w:val="both"/>
        <w:rPr>
          <w:rFonts w:ascii="Arial" w:hAnsi="Arial" w:cs="Arial"/>
          <w:lang w:val="es-ES"/>
        </w:rPr>
      </w:pPr>
    </w:p>
    <w:p w:rsidR="009F7974" w:rsidRDefault="009F7974" w:rsidP="00C6313D">
      <w:pPr>
        <w:pStyle w:val="ListParagraph"/>
        <w:spacing w:after="0" w:line="20" w:lineRule="atLeast"/>
        <w:ind w:left="360"/>
        <w:contextualSpacing w:val="0"/>
        <w:jc w:val="both"/>
        <w:rPr>
          <w:rFonts w:ascii="Arial" w:hAnsi="Arial" w:cs="Arial"/>
          <w:lang w:val="es-ES"/>
        </w:rPr>
      </w:pPr>
    </w:p>
    <w:p w:rsidR="009F7974" w:rsidRDefault="009F7974" w:rsidP="00C6313D">
      <w:pPr>
        <w:pStyle w:val="ListParagraph"/>
        <w:spacing w:after="0" w:line="20" w:lineRule="atLeast"/>
        <w:ind w:left="360"/>
        <w:contextualSpacing w:val="0"/>
        <w:jc w:val="both"/>
        <w:rPr>
          <w:rFonts w:ascii="Arial" w:hAnsi="Arial" w:cs="Arial"/>
          <w:lang w:val="es-ES"/>
        </w:rPr>
      </w:pPr>
    </w:p>
    <w:p w:rsidR="00BF1BF9" w:rsidRPr="00C6313D" w:rsidRDefault="002003F5" w:rsidP="009F7974">
      <w:pPr>
        <w:pStyle w:val="ListParagraph"/>
        <w:numPr>
          <w:ilvl w:val="0"/>
          <w:numId w:val="22"/>
        </w:numPr>
        <w:spacing w:after="0" w:line="20" w:lineRule="atLeast"/>
        <w:contextualSpacing w:val="0"/>
        <w:jc w:val="both"/>
        <w:rPr>
          <w:rFonts w:ascii="Arial" w:hAnsi="Arial" w:cs="Arial"/>
          <w:lang w:val="es-ES"/>
        </w:rPr>
      </w:pPr>
      <w:r>
        <w:rPr>
          <w:rFonts w:ascii="Arial" w:hAnsi="Arial" w:cs="Arial"/>
          <w:b/>
          <w:lang w:val="es-ES"/>
        </w:rPr>
        <w:lastRenderedPageBreak/>
        <w:t>Adquisiciones / Contrataciones</w:t>
      </w:r>
      <w:r w:rsidR="00AB3BBD" w:rsidRPr="00C6313D">
        <w:rPr>
          <w:rFonts w:ascii="Arial" w:hAnsi="Arial" w:cs="Arial"/>
          <w:lang w:val="es-ES"/>
        </w:rPr>
        <w:t xml:space="preserve">: </w:t>
      </w:r>
    </w:p>
    <w:p w:rsidR="00BF1BF9" w:rsidRPr="00C6313D" w:rsidRDefault="00BF1BF9" w:rsidP="009F7974">
      <w:pPr>
        <w:pStyle w:val="ListParagraph"/>
        <w:spacing w:after="0" w:line="20" w:lineRule="atLeast"/>
        <w:ind w:left="360"/>
        <w:contextualSpacing w:val="0"/>
        <w:jc w:val="both"/>
        <w:rPr>
          <w:rFonts w:ascii="Arial" w:hAnsi="Arial" w:cs="Arial"/>
          <w:lang w:val="es-ES"/>
        </w:rPr>
      </w:pPr>
    </w:p>
    <w:p w:rsidR="00AB3BBD" w:rsidRPr="00C6313D" w:rsidRDefault="00AB3BBD" w:rsidP="009F7974">
      <w:pPr>
        <w:spacing w:after="0" w:line="20" w:lineRule="atLeast"/>
        <w:jc w:val="both"/>
        <w:rPr>
          <w:rFonts w:ascii="Arial" w:hAnsi="Arial" w:cs="Arial"/>
          <w:lang w:val="es-ES"/>
        </w:rPr>
      </w:pPr>
      <w:r w:rsidRPr="00C6313D">
        <w:rPr>
          <w:rFonts w:ascii="Arial" w:hAnsi="Arial" w:cs="Arial"/>
          <w:lang w:val="es-ES"/>
        </w:rPr>
        <w:t>Para contratar la obra civil se utilizara el método de contratación de Licitación Pública Nacional – LPN; para la contratación de la interventoría se utilizará el método de selección de consultor basado en calidad y costo – SBCC, contenidos en las políticas del Banco Interamericano de Desarrollo.</w:t>
      </w:r>
    </w:p>
    <w:p w:rsidR="00BF1BF9" w:rsidRPr="00C6313D" w:rsidRDefault="00BF1BF9" w:rsidP="009F7974">
      <w:pPr>
        <w:spacing w:after="0" w:line="20" w:lineRule="atLeast"/>
        <w:jc w:val="both"/>
        <w:rPr>
          <w:rFonts w:ascii="Arial" w:hAnsi="Arial" w:cs="Arial"/>
          <w:b/>
          <w:lang w:val="es-ES"/>
        </w:rPr>
      </w:pPr>
    </w:p>
    <w:p w:rsidR="00BF1BF9" w:rsidRDefault="00AB3BBD" w:rsidP="009F7974">
      <w:pPr>
        <w:pStyle w:val="ListParagraph"/>
        <w:numPr>
          <w:ilvl w:val="0"/>
          <w:numId w:val="22"/>
        </w:numPr>
        <w:spacing w:after="0" w:line="20" w:lineRule="atLeast"/>
        <w:contextualSpacing w:val="0"/>
        <w:jc w:val="both"/>
        <w:rPr>
          <w:rFonts w:ascii="Arial" w:hAnsi="Arial" w:cs="Arial"/>
          <w:b/>
          <w:lang w:val="es-ES"/>
        </w:rPr>
      </w:pPr>
      <w:r w:rsidRPr="00C6313D">
        <w:rPr>
          <w:rFonts w:ascii="Arial" w:hAnsi="Arial" w:cs="Arial"/>
          <w:b/>
          <w:lang w:val="es-ES"/>
        </w:rPr>
        <w:t>Riesgos:</w:t>
      </w:r>
    </w:p>
    <w:p w:rsidR="009F7974" w:rsidRPr="00C6313D" w:rsidRDefault="009F7974" w:rsidP="009F7974">
      <w:pPr>
        <w:pStyle w:val="ListParagraph"/>
        <w:spacing w:after="0" w:line="20" w:lineRule="atLeast"/>
        <w:ind w:left="360"/>
        <w:contextualSpacing w:val="0"/>
        <w:jc w:val="both"/>
        <w:rPr>
          <w:rFonts w:ascii="Arial" w:hAnsi="Arial" w:cs="Arial"/>
          <w:b/>
          <w:lang w:val="es-ES"/>
        </w:rPr>
      </w:pPr>
    </w:p>
    <w:p w:rsidR="009F7974" w:rsidRDefault="00AB3BBD" w:rsidP="009F7974">
      <w:pPr>
        <w:pStyle w:val="ListParagraph"/>
        <w:numPr>
          <w:ilvl w:val="0"/>
          <w:numId w:val="25"/>
        </w:numPr>
        <w:spacing w:after="0" w:line="20" w:lineRule="atLeast"/>
        <w:jc w:val="both"/>
        <w:rPr>
          <w:rFonts w:ascii="Arial" w:hAnsi="Arial" w:cs="Arial"/>
          <w:lang w:val="es-ES"/>
        </w:rPr>
      </w:pPr>
      <w:r w:rsidRPr="009F7974">
        <w:rPr>
          <w:rFonts w:ascii="Arial" w:hAnsi="Arial" w:cs="Arial"/>
          <w:lang w:val="es-ES"/>
        </w:rPr>
        <w:t>Demoras en la ejecución del proyecto por dificultades y/o trámites en la adquisi</w:t>
      </w:r>
      <w:r w:rsidR="009F7974">
        <w:rPr>
          <w:rFonts w:ascii="Arial" w:hAnsi="Arial" w:cs="Arial"/>
          <w:lang w:val="es-ES"/>
        </w:rPr>
        <w:t>ción y legalización de predios</w:t>
      </w:r>
    </w:p>
    <w:p w:rsidR="009F7974" w:rsidRPr="009F7974" w:rsidRDefault="009F7974" w:rsidP="009F7974">
      <w:pPr>
        <w:spacing w:after="0" w:line="20" w:lineRule="atLeast"/>
        <w:jc w:val="both"/>
        <w:rPr>
          <w:rFonts w:ascii="Arial" w:hAnsi="Arial" w:cs="Arial"/>
          <w:lang w:val="es-ES"/>
        </w:rPr>
      </w:pPr>
    </w:p>
    <w:p w:rsidR="009F7974" w:rsidRPr="009F7974" w:rsidRDefault="00AB3BBD" w:rsidP="009F7974">
      <w:pPr>
        <w:pStyle w:val="ListParagraph"/>
        <w:numPr>
          <w:ilvl w:val="0"/>
          <w:numId w:val="25"/>
        </w:numPr>
        <w:spacing w:after="0" w:line="20" w:lineRule="atLeast"/>
        <w:jc w:val="both"/>
        <w:rPr>
          <w:rFonts w:ascii="Arial" w:hAnsi="Arial" w:cs="Arial"/>
          <w:lang w:val="es-ES"/>
        </w:rPr>
      </w:pPr>
      <w:r w:rsidRPr="009F7974">
        <w:rPr>
          <w:rFonts w:ascii="Arial" w:hAnsi="Arial" w:cs="Arial"/>
          <w:lang w:val="es-ES"/>
        </w:rPr>
        <w:t>Demoras en el avance de los trabajos por concertac</w:t>
      </w:r>
      <w:r w:rsidR="009F7974" w:rsidRPr="009F7974">
        <w:rPr>
          <w:rFonts w:ascii="Arial" w:hAnsi="Arial" w:cs="Arial"/>
          <w:lang w:val="es-ES"/>
        </w:rPr>
        <w:t>ión con opositores al proyecto</w:t>
      </w:r>
    </w:p>
    <w:p w:rsidR="009F7974" w:rsidRDefault="009F7974" w:rsidP="009F7974">
      <w:pPr>
        <w:spacing w:after="0" w:line="20" w:lineRule="atLeast"/>
        <w:ind w:left="60"/>
        <w:jc w:val="both"/>
        <w:rPr>
          <w:rFonts w:ascii="Arial" w:hAnsi="Arial" w:cs="Arial"/>
          <w:lang w:val="es-ES"/>
        </w:rPr>
      </w:pPr>
    </w:p>
    <w:p w:rsidR="00AB3BBD" w:rsidRPr="009F7974" w:rsidRDefault="00AB3BBD" w:rsidP="009F7974">
      <w:pPr>
        <w:pStyle w:val="ListParagraph"/>
        <w:numPr>
          <w:ilvl w:val="0"/>
          <w:numId w:val="25"/>
        </w:numPr>
        <w:spacing w:after="0" w:line="20" w:lineRule="atLeast"/>
        <w:jc w:val="both"/>
        <w:rPr>
          <w:rFonts w:ascii="Arial" w:hAnsi="Arial" w:cs="Arial"/>
          <w:lang w:val="es-ES"/>
        </w:rPr>
      </w:pPr>
      <w:r w:rsidRPr="009F7974">
        <w:rPr>
          <w:rFonts w:ascii="Arial" w:hAnsi="Arial" w:cs="Arial"/>
          <w:lang w:val="es-ES"/>
        </w:rPr>
        <w:t>Interferencias en el desarrollo de las actividades por opiniones de diferentes sectores de la población.</w:t>
      </w:r>
    </w:p>
    <w:p w:rsidR="00906F93" w:rsidRPr="00C6313D" w:rsidRDefault="00906F93" w:rsidP="00C6313D">
      <w:pPr>
        <w:pStyle w:val="Heading1"/>
        <w:spacing w:before="0" w:line="20" w:lineRule="atLeast"/>
        <w:jc w:val="right"/>
        <w:rPr>
          <w:rFonts w:ascii="Arial" w:hAnsi="Arial" w:cs="Arial"/>
          <w:b/>
          <w:bCs/>
          <w:i/>
          <w:sz w:val="22"/>
          <w:szCs w:val="22"/>
        </w:rPr>
      </w:pPr>
    </w:p>
    <w:sectPr w:rsidR="00906F93" w:rsidRPr="00C6313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3D" w:rsidRDefault="00C6313D" w:rsidP="00780A50">
      <w:pPr>
        <w:spacing w:after="0" w:line="240" w:lineRule="auto"/>
      </w:pPr>
      <w:r>
        <w:separator/>
      </w:r>
    </w:p>
  </w:endnote>
  <w:endnote w:type="continuationSeparator" w:id="0">
    <w:p w:rsidR="00C6313D" w:rsidRDefault="00C6313D" w:rsidP="0078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56299"/>
      <w:docPartObj>
        <w:docPartGallery w:val="Page Numbers (Bottom of Page)"/>
        <w:docPartUnique/>
      </w:docPartObj>
    </w:sdtPr>
    <w:sdtEndPr>
      <w:rPr>
        <w:rFonts w:ascii="Arial" w:hAnsi="Arial" w:cs="Arial"/>
        <w:noProof/>
        <w:sz w:val="20"/>
        <w:szCs w:val="20"/>
      </w:rPr>
    </w:sdtEndPr>
    <w:sdtContent>
      <w:p w:rsidR="00C6313D" w:rsidRPr="00660586" w:rsidRDefault="00C6313D">
        <w:pPr>
          <w:pStyle w:val="Footer"/>
          <w:jc w:val="right"/>
          <w:rPr>
            <w:rFonts w:ascii="Arial" w:hAnsi="Arial" w:cs="Arial"/>
            <w:sz w:val="20"/>
            <w:szCs w:val="20"/>
          </w:rPr>
        </w:pPr>
        <w:r w:rsidRPr="00660586">
          <w:rPr>
            <w:rFonts w:ascii="Arial" w:hAnsi="Arial" w:cs="Arial"/>
            <w:sz w:val="20"/>
            <w:szCs w:val="20"/>
          </w:rPr>
          <w:fldChar w:fldCharType="begin"/>
        </w:r>
        <w:r w:rsidRPr="00660586">
          <w:rPr>
            <w:rFonts w:ascii="Arial" w:hAnsi="Arial" w:cs="Arial"/>
            <w:sz w:val="20"/>
            <w:szCs w:val="20"/>
          </w:rPr>
          <w:instrText xml:space="preserve"> PAGE   \* MERGEFORMAT </w:instrText>
        </w:r>
        <w:r w:rsidRPr="00660586">
          <w:rPr>
            <w:rFonts w:ascii="Arial" w:hAnsi="Arial" w:cs="Arial"/>
            <w:sz w:val="20"/>
            <w:szCs w:val="20"/>
          </w:rPr>
          <w:fldChar w:fldCharType="separate"/>
        </w:r>
        <w:r w:rsidR="005C56DE">
          <w:rPr>
            <w:rFonts w:ascii="Arial" w:hAnsi="Arial" w:cs="Arial"/>
            <w:noProof/>
            <w:sz w:val="20"/>
            <w:szCs w:val="20"/>
          </w:rPr>
          <w:t>38</w:t>
        </w:r>
        <w:r w:rsidRPr="00660586">
          <w:rPr>
            <w:rFonts w:ascii="Arial" w:hAnsi="Arial" w:cs="Arial"/>
            <w:noProof/>
            <w:sz w:val="20"/>
            <w:szCs w:val="20"/>
          </w:rPr>
          <w:fldChar w:fldCharType="end"/>
        </w:r>
      </w:p>
    </w:sdtContent>
  </w:sdt>
  <w:p w:rsidR="00C6313D" w:rsidRDefault="00C63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3D" w:rsidRDefault="00C6313D" w:rsidP="00780A50">
      <w:pPr>
        <w:spacing w:after="0" w:line="240" w:lineRule="auto"/>
      </w:pPr>
      <w:r>
        <w:separator/>
      </w:r>
    </w:p>
  </w:footnote>
  <w:footnote w:type="continuationSeparator" w:id="0">
    <w:p w:rsidR="00C6313D" w:rsidRDefault="00C6313D" w:rsidP="00780A50">
      <w:pPr>
        <w:spacing w:after="0" w:line="240" w:lineRule="auto"/>
      </w:pPr>
      <w:r>
        <w:continuationSeparator/>
      </w:r>
    </w:p>
  </w:footnote>
  <w:footnote w:id="1">
    <w:p w:rsidR="00C6313D" w:rsidRPr="00C6313D" w:rsidRDefault="00C6313D" w:rsidP="00E365F8">
      <w:pPr>
        <w:kinsoku w:val="0"/>
        <w:overflowPunct w:val="0"/>
        <w:spacing w:after="0" w:line="240" w:lineRule="auto"/>
        <w:contextualSpacing/>
        <w:jc w:val="both"/>
        <w:rPr>
          <w:rFonts w:ascii="Arial" w:hAnsi="Arial" w:cs="Arial"/>
          <w:sz w:val="18"/>
          <w:szCs w:val="18"/>
          <w:lang w:val="es-BO"/>
        </w:rPr>
      </w:pPr>
      <w:r w:rsidRPr="00C6313D">
        <w:rPr>
          <w:rStyle w:val="FootnoteReference"/>
          <w:rFonts w:ascii="Arial" w:hAnsi="Arial" w:cs="Arial"/>
          <w:sz w:val="18"/>
          <w:szCs w:val="18"/>
        </w:rPr>
        <w:footnoteRef/>
      </w:r>
      <w:r w:rsidRPr="00C6313D">
        <w:rPr>
          <w:rFonts w:ascii="Arial" w:hAnsi="Arial" w:cs="Arial"/>
          <w:sz w:val="18"/>
          <w:szCs w:val="18"/>
          <w:lang w:val="es-BO"/>
        </w:rPr>
        <w:t xml:space="preserve"> </w:t>
      </w:r>
      <w:r w:rsidRPr="00C6313D">
        <w:rPr>
          <w:rFonts w:ascii="Arial" w:hAnsi="Arial" w:cs="Arial"/>
          <w:sz w:val="18"/>
          <w:szCs w:val="18"/>
          <w:lang w:val="es-BO" w:eastAsia="es-CO"/>
        </w:rPr>
        <w:t xml:space="preserve">El </w:t>
      </w:r>
      <w:r w:rsidRPr="00C6313D">
        <w:rPr>
          <w:rFonts w:ascii="Arial" w:hAnsi="Arial" w:cs="Arial"/>
          <w:sz w:val="18"/>
          <w:szCs w:val="18"/>
          <w:lang w:val="es-BO"/>
        </w:rPr>
        <w:t xml:space="preserve">Índice de Desempeño Fiscal permite analizar la gestión fiscal de los gobiernos departamentales y municipales mediante el cálculo de un índice integral que se construye a partir de los siguientes indicadores: 1) capacidad de autofinanciamiento de sus gastos de funcionamiento, 2) respaldo del servicio de la deuda, 3) dependencia de las transferencias y regalías, 4) generación de recursos propios, 5) magnitud de la inversión y 6) capacidad de ahorro. El índice se calcula en una escala de 0 a 100, donde calificaciones cercanas a 100 corresponden a los municipios de mejor desempeño. </w:t>
      </w:r>
    </w:p>
  </w:footnote>
  <w:footnote w:id="2">
    <w:p w:rsidR="00C6313D" w:rsidRPr="00C6313D" w:rsidRDefault="00C6313D" w:rsidP="00E365F8">
      <w:pPr>
        <w:pStyle w:val="FootnoteText"/>
        <w:jc w:val="both"/>
        <w:rPr>
          <w:rFonts w:ascii="Arial" w:hAnsi="Arial" w:cs="Arial"/>
          <w:sz w:val="18"/>
          <w:szCs w:val="18"/>
          <w:lang w:val="es-BO"/>
        </w:rPr>
      </w:pPr>
      <w:r w:rsidRPr="00C6313D">
        <w:rPr>
          <w:rStyle w:val="FootnoteReference"/>
          <w:rFonts w:ascii="Arial" w:hAnsi="Arial" w:cs="Arial"/>
          <w:sz w:val="18"/>
          <w:szCs w:val="18"/>
        </w:rPr>
        <w:footnoteRef/>
      </w:r>
      <w:r w:rsidRPr="00C6313D">
        <w:rPr>
          <w:rFonts w:ascii="Arial" w:hAnsi="Arial" w:cs="Arial"/>
          <w:sz w:val="18"/>
          <w:szCs w:val="18"/>
          <w:lang w:val="es-BO"/>
        </w:rPr>
        <w:t xml:space="preserve"> A estas posibilidades se suma el potencial recaudatorio del fortalecimiento de los mecanismos de cobro coactivo para recuperar la cartera del IP de vigencias anteriores, que asciende a  COP 17,000 millones.</w:t>
      </w:r>
    </w:p>
  </w:footnote>
  <w:footnote w:id="3">
    <w:p w:rsidR="00C6313D" w:rsidRPr="00C6313D" w:rsidRDefault="00C6313D" w:rsidP="00E365F8">
      <w:pPr>
        <w:pStyle w:val="FootnoteText"/>
        <w:jc w:val="both"/>
        <w:rPr>
          <w:rFonts w:ascii="Arial" w:hAnsi="Arial" w:cs="Arial"/>
          <w:sz w:val="18"/>
          <w:szCs w:val="18"/>
          <w:lang w:val="es-BO"/>
        </w:rPr>
      </w:pPr>
      <w:r w:rsidRPr="00C6313D">
        <w:rPr>
          <w:rStyle w:val="FootnoteReference"/>
          <w:rFonts w:ascii="Arial" w:hAnsi="Arial" w:cs="Arial"/>
          <w:sz w:val="18"/>
          <w:szCs w:val="18"/>
        </w:rPr>
        <w:footnoteRef/>
      </w:r>
      <w:r w:rsidRPr="00C6313D">
        <w:rPr>
          <w:rFonts w:ascii="Arial" w:hAnsi="Arial" w:cs="Arial"/>
          <w:sz w:val="18"/>
          <w:szCs w:val="18"/>
          <w:lang w:val="es-BO"/>
        </w:rPr>
        <w:t xml:space="preserve"> En 2014, el gasto de funcionamiento representó 94% del gasto corriente, mientras que los intereses por deuda pública representaron el 6% restante.</w:t>
      </w:r>
    </w:p>
  </w:footnote>
  <w:footnote w:id="4">
    <w:p w:rsidR="00C6313D" w:rsidRPr="00C6313D" w:rsidRDefault="00C6313D" w:rsidP="00E365F8">
      <w:pPr>
        <w:pStyle w:val="FootnoteText"/>
        <w:jc w:val="both"/>
        <w:rPr>
          <w:rFonts w:ascii="Arial" w:hAnsi="Arial" w:cs="Arial"/>
          <w:sz w:val="18"/>
          <w:szCs w:val="18"/>
          <w:lang w:val="es-BO"/>
        </w:rPr>
      </w:pPr>
      <w:r w:rsidRPr="00C6313D">
        <w:rPr>
          <w:rStyle w:val="FootnoteReference"/>
          <w:rFonts w:ascii="Arial" w:hAnsi="Arial" w:cs="Arial"/>
          <w:sz w:val="18"/>
          <w:szCs w:val="18"/>
        </w:rPr>
        <w:footnoteRef/>
      </w:r>
      <w:r w:rsidRPr="00C6313D">
        <w:rPr>
          <w:rFonts w:ascii="Arial" w:hAnsi="Arial" w:cs="Arial"/>
          <w:sz w:val="18"/>
          <w:szCs w:val="18"/>
          <w:lang w:val="es-BO"/>
        </w:rPr>
        <w:t xml:space="preserve"> La administración municipal tiene  a su cargo la ejecución de obras de infraestructura vial, equipamiento urbano, programas de vivienda, saneamiento ambiental y la prestación de servicios básicos a la ciudadanía como educación, salud, agua potable y saneamiento básico, recreación, etc.</w:t>
      </w:r>
    </w:p>
  </w:footnote>
  <w:footnote w:id="5">
    <w:p w:rsidR="00C6313D" w:rsidRPr="00C6313D" w:rsidRDefault="00C6313D" w:rsidP="00E365F8">
      <w:pPr>
        <w:spacing w:after="0" w:line="240" w:lineRule="auto"/>
        <w:jc w:val="both"/>
        <w:rPr>
          <w:rFonts w:ascii="Arial" w:hAnsi="Arial" w:cs="Arial"/>
          <w:sz w:val="18"/>
          <w:szCs w:val="18"/>
          <w:lang w:val="es-BO"/>
        </w:rPr>
      </w:pPr>
      <w:r w:rsidRPr="00C6313D">
        <w:rPr>
          <w:rStyle w:val="FootnoteReference"/>
          <w:rFonts w:ascii="Arial" w:hAnsi="Arial" w:cs="Arial"/>
          <w:sz w:val="18"/>
          <w:szCs w:val="18"/>
        </w:rPr>
        <w:footnoteRef/>
      </w:r>
      <w:r w:rsidRPr="00C6313D">
        <w:rPr>
          <w:rFonts w:ascii="Arial" w:hAnsi="Arial" w:cs="Arial"/>
          <w:sz w:val="18"/>
          <w:szCs w:val="18"/>
          <w:lang w:val="es-BO"/>
        </w:rPr>
        <w:t xml:space="preserve"> La inversión reportada incluye los conceptos de Formación Bruta de Capital Fijo y Otras Inversiones, que incluyen principalmente: i)  gastos destinados al pago de nómina docente, recursos destinados a alimentación escolar, transporte escolar y todos aquel gasto destinado a garantizar el funcionamiento de los establecimientos educativos públicos; ii)  financiación del régimen subsidiado en salud, gastos de programas de vacunación y salud pública, funcionamiento de hospitales públicos, equipos e insumos para salud, prestación del servicio para la población pobre no cubierta con régimen subsidiado, investigación en salud, pago de cartera hospitalaria, entre otros; iii) subsidios para agua potable, estudios de pre-inversión, fortalecimiento institucional del sector agua, compra de micro medidores; iv) actividades relacionadas con la prestación de los servicios de deporte, rec</w:t>
      </w:r>
    </w:p>
    <w:p w:rsidR="00C6313D" w:rsidRPr="00C6313D" w:rsidRDefault="00C6313D" w:rsidP="00E365F8">
      <w:pPr>
        <w:spacing w:after="0" w:line="240" w:lineRule="auto"/>
        <w:jc w:val="both"/>
        <w:rPr>
          <w:rFonts w:ascii="Arial" w:hAnsi="Arial" w:cs="Arial"/>
          <w:sz w:val="18"/>
          <w:szCs w:val="18"/>
          <w:lang w:val="es-BO"/>
        </w:rPr>
      </w:pPr>
      <w:r w:rsidRPr="00C6313D">
        <w:rPr>
          <w:rFonts w:ascii="Arial" w:hAnsi="Arial" w:cs="Arial"/>
          <w:sz w:val="18"/>
          <w:szCs w:val="18"/>
          <w:lang w:val="es-BO"/>
        </w:rPr>
        <w:t>reación y cultura.; v) recursos orientados a la conservación y restauración de los recursos naturales, educación ambiental; recursos orientados a proteger la población en alto riesgo; vii) recursos orientados a promover el empleo y el desarrollo local; y (viii) en general recursos orientados a financiar actividades relacionadas con los sectores agropecuario, prevención de desastres y actividades de justicia.</w:t>
      </w:r>
    </w:p>
    <w:p w:rsidR="00C6313D" w:rsidRPr="00C6313D" w:rsidRDefault="00C6313D" w:rsidP="00E365F8">
      <w:pPr>
        <w:pStyle w:val="FootnoteText"/>
        <w:rPr>
          <w:rFonts w:ascii="Arial" w:hAnsi="Arial" w:cs="Arial"/>
          <w:sz w:val="18"/>
          <w:szCs w:val="18"/>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3D" w:rsidRPr="006B7C7A" w:rsidRDefault="00C6313D" w:rsidP="007755B4">
    <w:pPr>
      <w:pStyle w:val="Heading1"/>
      <w:jc w:val="center"/>
      <w:rPr>
        <w:rFonts w:ascii="Arial" w:hAnsi="Arial" w:cs="Arial"/>
        <w:b/>
        <w:bCs/>
        <w:i/>
        <w:sz w:val="24"/>
        <w:szCs w:val="24"/>
      </w:rPr>
    </w:pPr>
  </w:p>
  <w:p w:rsidR="00C6313D" w:rsidRDefault="00C63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346"/>
    <w:multiLevelType w:val="hybridMultilevel"/>
    <w:tmpl w:val="96E457F8"/>
    <w:lvl w:ilvl="0" w:tplc="59B4E9C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D0EB6"/>
    <w:multiLevelType w:val="hybridMultilevel"/>
    <w:tmpl w:val="AD3C4ED0"/>
    <w:lvl w:ilvl="0" w:tplc="290AE0C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22900"/>
    <w:multiLevelType w:val="multilevel"/>
    <w:tmpl w:val="234C9442"/>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nsid w:val="16520275"/>
    <w:multiLevelType w:val="hybridMultilevel"/>
    <w:tmpl w:val="40C66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484929"/>
    <w:multiLevelType w:val="hybridMultilevel"/>
    <w:tmpl w:val="C57004EA"/>
    <w:lvl w:ilvl="0" w:tplc="0376252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B433C9"/>
    <w:multiLevelType w:val="hybridMultilevel"/>
    <w:tmpl w:val="ED103A80"/>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6">
    <w:nsid w:val="2F836E58"/>
    <w:multiLevelType w:val="multilevel"/>
    <w:tmpl w:val="0A5476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310C55E9"/>
    <w:multiLevelType w:val="hybridMultilevel"/>
    <w:tmpl w:val="53A8E4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2B50515"/>
    <w:multiLevelType w:val="hybridMultilevel"/>
    <w:tmpl w:val="64D00B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01918"/>
    <w:multiLevelType w:val="multilevel"/>
    <w:tmpl w:val="B75A85BC"/>
    <w:lvl w:ilvl="0">
      <w:start w:val="1"/>
      <w:numFmt w:val="upperRoman"/>
      <w:lvlText w:val="%1."/>
      <w:lvlJc w:val="right"/>
      <w:pPr>
        <w:ind w:left="360" w:hanging="360"/>
      </w:pPr>
      <w:rPr>
        <w:b/>
        <w:color w:val="auto"/>
      </w:rPr>
    </w:lvl>
    <w:lvl w:ilvl="1">
      <w:start w:val="1"/>
      <w:numFmt w:val="decimal"/>
      <w:isLgl/>
      <w:lvlText w:val="%1.%2"/>
      <w:lvlJc w:val="left"/>
      <w:pPr>
        <w:ind w:left="720" w:hanging="360"/>
      </w:pPr>
      <w:rPr>
        <w:rFonts w:hint="default"/>
        <w:color w:val="auto"/>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37352D10"/>
    <w:multiLevelType w:val="multilevel"/>
    <w:tmpl w:val="B75A85BC"/>
    <w:lvl w:ilvl="0">
      <w:start w:val="1"/>
      <w:numFmt w:val="upperRoman"/>
      <w:lvlText w:val="%1."/>
      <w:lvlJc w:val="right"/>
      <w:pPr>
        <w:ind w:left="360" w:hanging="360"/>
      </w:pPr>
      <w:rPr>
        <w:b/>
        <w:color w:val="auto"/>
      </w:rPr>
    </w:lvl>
    <w:lvl w:ilvl="1">
      <w:start w:val="1"/>
      <w:numFmt w:val="decimal"/>
      <w:isLgl/>
      <w:lvlText w:val="%1.%2"/>
      <w:lvlJc w:val="left"/>
      <w:pPr>
        <w:ind w:left="720" w:hanging="360"/>
      </w:pPr>
      <w:rPr>
        <w:rFonts w:hint="default"/>
        <w:color w:val="auto"/>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3B15546D"/>
    <w:multiLevelType w:val="hybridMultilevel"/>
    <w:tmpl w:val="CEFC15D6"/>
    <w:lvl w:ilvl="0" w:tplc="DEBECDE8">
      <w:start w:val="9"/>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3D2D1A1B"/>
    <w:multiLevelType w:val="multilevel"/>
    <w:tmpl w:val="916C6B4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3E69BB"/>
    <w:multiLevelType w:val="hybridMultilevel"/>
    <w:tmpl w:val="1110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D5F58"/>
    <w:multiLevelType w:val="hybridMultilevel"/>
    <w:tmpl w:val="B3B25266"/>
    <w:lvl w:ilvl="0" w:tplc="850A6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F2BED"/>
    <w:multiLevelType w:val="multilevel"/>
    <w:tmpl w:val="1EF4C8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56E8563F"/>
    <w:multiLevelType w:val="multilevel"/>
    <w:tmpl w:val="E2F8C6F4"/>
    <w:lvl w:ilvl="0">
      <w:start w:val="1"/>
      <w:numFmt w:val="upperRoman"/>
      <w:lvlText w:val="%1."/>
      <w:lvlJc w:val="right"/>
      <w:pPr>
        <w:ind w:left="360" w:hanging="360"/>
      </w:pPr>
      <w:rPr>
        <w:b/>
        <w:color w:val="auto"/>
      </w:rPr>
    </w:lvl>
    <w:lvl w:ilvl="1">
      <w:start w:val="1"/>
      <w:numFmt w:val="decimal"/>
      <w:isLgl/>
      <w:lvlText w:val="%1.%2"/>
      <w:lvlJc w:val="left"/>
      <w:pPr>
        <w:ind w:left="720" w:hanging="360"/>
      </w:pPr>
      <w:rPr>
        <w:rFonts w:hint="default"/>
        <w:b/>
        <w:color w:val="auto"/>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5C242348"/>
    <w:multiLevelType w:val="hybridMultilevel"/>
    <w:tmpl w:val="2FA8C1A4"/>
    <w:lvl w:ilvl="0" w:tplc="79869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CB6594"/>
    <w:multiLevelType w:val="multilevel"/>
    <w:tmpl w:val="7FFED9AA"/>
    <w:lvl w:ilvl="0">
      <w:start w:val="1"/>
      <w:numFmt w:val="upperRoman"/>
      <w:lvlText w:val="%1."/>
      <w:lvlJc w:val="right"/>
      <w:pPr>
        <w:ind w:left="360" w:hanging="360"/>
      </w:pPr>
      <w:rPr>
        <w:b/>
        <w:color w:val="auto"/>
      </w:rPr>
    </w:lvl>
    <w:lvl w:ilvl="1">
      <w:start w:val="1"/>
      <w:numFmt w:val="decimal"/>
      <w:isLgl/>
      <w:lvlText w:val="%1.%2"/>
      <w:lvlJc w:val="left"/>
      <w:pPr>
        <w:ind w:left="720" w:hanging="360"/>
      </w:pPr>
      <w:rPr>
        <w:rFonts w:hint="default"/>
        <w:b/>
        <w:color w:val="auto"/>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nsid w:val="61EB2E0C"/>
    <w:multiLevelType w:val="multilevel"/>
    <w:tmpl w:val="6ED695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4960CF1"/>
    <w:multiLevelType w:val="hybridMultilevel"/>
    <w:tmpl w:val="13ECC9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FD454DF"/>
    <w:multiLevelType w:val="multilevel"/>
    <w:tmpl w:val="D092F1E0"/>
    <w:lvl w:ilvl="0">
      <w:start w:val="1"/>
      <w:numFmt w:val="upperRoman"/>
      <w:lvlText w:val="%1."/>
      <w:lvlJc w:val="right"/>
      <w:pPr>
        <w:ind w:left="360" w:hanging="360"/>
      </w:pPr>
      <w:rPr>
        <w:b/>
        <w:color w:val="auto"/>
      </w:rPr>
    </w:lvl>
    <w:lvl w:ilvl="1">
      <w:start w:val="1"/>
      <w:numFmt w:val="decimal"/>
      <w:isLgl/>
      <w:lvlText w:val="%1.%2"/>
      <w:lvlJc w:val="left"/>
      <w:pPr>
        <w:ind w:left="720" w:hanging="360"/>
      </w:pPr>
      <w:rPr>
        <w:rFonts w:hint="default"/>
        <w:b/>
        <w:color w:val="auto"/>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nsid w:val="73CD6167"/>
    <w:multiLevelType w:val="hybridMultilevel"/>
    <w:tmpl w:val="F146B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3DA472B"/>
    <w:multiLevelType w:val="multilevel"/>
    <w:tmpl w:val="416A1286"/>
    <w:lvl w:ilvl="0">
      <w:start w:val="1"/>
      <w:numFmt w:val="upperRoman"/>
      <w:lvlText w:val="%1."/>
      <w:lvlJc w:val="right"/>
      <w:pPr>
        <w:ind w:left="360" w:hanging="360"/>
      </w:pPr>
      <w:rPr>
        <w:b/>
        <w:color w:val="auto"/>
      </w:rPr>
    </w:lvl>
    <w:lvl w:ilvl="1">
      <w:start w:val="1"/>
      <w:numFmt w:val="decimal"/>
      <w:isLg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nsid w:val="76AC01CF"/>
    <w:multiLevelType w:val="hybridMultilevel"/>
    <w:tmpl w:val="36EEB9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3"/>
  </w:num>
  <w:num w:numId="4">
    <w:abstractNumId w:val="6"/>
  </w:num>
  <w:num w:numId="5">
    <w:abstractNumId w:val="15"/>
  </w:num>
  <w:num w:numId="6">
    <w:abstractNumId w:val="22"/>
  </w:num>
  <w:num w:numId="7">
    <w:abstractNumId w:val="3"/>
  </w:num>
  <w:num w:numId="8">
    <w:abstractNumId w:val="19"/>
  </w:num>
  <w:num w:numId="9">
    <w:abstractNumId w:val="20"/>
  </w:num>
  <w:num w:numId="10">
    <w:abstractNumId w:val="24"/>
  </w:num>
  <w:num w:numId="11">
    <w:abstractNumId w:val="7"/>
  </w:num>
  <w:num w:numId="12">
    <w:abstractNumId w:val="5"/>
  </w:num>
  <w:num w:numId="13">
    <w:abstractNumId w:val="0"/>
  </w:num>
  <w:num w:numId="14">
    <w:abstractNumId w:val="17"/>
  </w:num>
  <w:num w:numId="15">
    <w:abstractNumId w:val="4"/>
  </w:num>
  <w:num w:numId="16">
    <w:abstractNumId w:val="2"/>
  </w:num>
  <w:num w:numId="17">
    <w:abstractNumId w:val="13"/>
  </w:num>
  <w:num w:numId="18">
    <w:abstractNumId w:val="9"/>
  </w:num>
  <w:num w:numId="19">
    <w:abstractNumId w:val="10"/>
  </w:num>
  <w:num w:numId="20">
    <w:abstractNumId w:val="18"/>
  </w:num>
  <w:num w:numId="21">
    <w:abstractNumId w:val="21"/>
  </w:num>
  <w:num w:numId="22">
    <w:abstractNumId w:val="16"/>
  </w:num>
  <w:num w:numId="23">
    <w:abstractNumId w:val="14"/>
  </w:num>
  <w:num w:numId="24">
    <w:abstractNumId w:val="11"/>
  </w:num>
  <w:num w:numId="2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BE"/>
    <w:rsid w:val="000004AD"/>
    <w:rsid w:val="00015752"/>
    <w:rsid w:val="000241B0"/>
    <w:rsid w:val="00040791"/>
    <w:rsid w:val="0006706C"/>
    <w:rsid w:val="00093D5E"/>
    <w:rsid w:val="000947E6"/>
    <w:rsid w:val="000A37E8"/>
    <w:rsid w:val="000B0DF4"/>
    <w:rsid w:val="000C00AB"/>
    <w:rsid w:val="000D4383"/>
    <w:rsid w:val="000D6D0D"/>
    <w:rsid w:val="000E0E81"/>
    <w:rsid w:val="000F0FC3"/>
    <w:rsid w:val="00103478"/>
    <w:rsid w:val="00116542"/>
    <w:rsid w:val="00130A3E"/>
    <w:rsid w:val="0014117C"/>
    <w:rsid w:val="00155DA3"/>
    <w:rsid w:val="001675D8"/>
    <w:rsid w:val="001A572D"/>
    <w:rsid w:val="001A657E"/>
    <w:rsid w:val="001B2349"/>
    <w:rsid w:val="001C4E09"/>
    <w:rsid w:val="001C66AE"/>
    <w:rsid w:val="001D6C3E"/>
    <w:rsid w:val="001D71BC"/>
    <w:rsid w:val="001E4FA7"/>
    <w:rsid w:val="002003F5"/>
    <w:rsid w:val="00201E4F"/>
    <w:rsid w:val="00205AE9"/>
    <w:rsid w:val="00206D48"/>
    <w:rsid w:val="0022325E"/>
    <w:rsid w:val="002248EC"/>
    <w:rsid w:val="00227BEA"/>
    <w:rsid w:val="0024586A"/>
    <w:rsid w:val="0025658D"/>
    <w:rsid w:val="00261537"/>
    <w:rsid w:val="002633FB"/>
    <w:rsid w:val="00292DA2"/>
    <w:rsid w:val="002A1DFE"/>
    <w:rsid w:val="002B2ED2"/>
    <w:rsid w:val="002C637D"/>
    <w:rsid w:val="002D6C86"/>
    <w:rsid w:val="003238C9"/>
    <w:rsid w:val="00323AB1"/>
    <w:rsid w:val="00337AB1"/>
    <w:rsid w:val="003466D5"/>
    <w:rsid w:val="00376450"/>
    <w:rsid w:val="00381FEF"/>
    <w:rsid w:val="00382F66"/>
    <w:rsid w:val="003A4329"/>
    <w:rsid w:val="003A471B"/>
    <w:rsid w:val="003A7A82"/>
    <w:rsid w:val="003B3C3B"/>
    <w:rsid w:val="003D55C1"/>
    <w:rsid w:val="003F571A"/>
    <w:rsid w:val="00405EF9"/>
    <w:rsid w:val="00420053"/>
    <w:rsid w:val="00437995"/>
    <w:rsid w:val="00437B9C"/>
    <w:rsid w:val="00452D1B"/>
    <w:rsid w:val="004674EA"/>
    <w:rsid w:val="00474728"/>
    <w:rsid w:val="00487085"/>
    <w:rsid w:val="004A1EE5"/>
    <w:rsid w:val="004A5306"/>
    <w:rsid w:val="004C0F98"/>
    <w:rsid w:val="004C124E"/>
    <w:rsid w:val="004D2304"/>
    <w:rsid w:val="004F1BA6"/>
    <w:rsid w:val="004F4A55"/>
    <w:rsid w:val="004F562A"/>
    <w:rsid w:val="00523505"/>
    <w:rsid w:val="005241A0"/>
    <w:rsid w:val="00533AFF"/>
    <w:rsid w:val="005404EC"/>
    <w:rsid w:val="00542631"/>
    <w:rsid w:val="00551E69"/>
    <w:rsid w:val="0057487E"/>
    <w:rsid w:val="0058033A"/>
    <w:rsid w:val="00590EBB"/>
    <w:rsid w:val="0059111E"/>
    <w:rsid w:val="005B4479"/>
    <w:rsid w:val="005C1055"/>
    <w:rsid w:val="005C1CA5"/>
    <w:rsid w:val="005C56DE"/>
    <w:rsid w:val="005C5ED0"/>
    <w:rsid w:val="005C69A4"/>
    <w:rsid w:val="005D3D78"/>
    <w:rsid w:val="005E4CFD"/>
    <w:rsid w:val="005F4D99"/>
    <w:rsid w:val="0060448F"/>
    <w:rsid w:val="00617BEE"/>
    <w:rsid w:val="00621BE9"/>
    <w:rsid w:val="006306B3"/>
    <w:rsid w:val="00636D15"/>
    <w:rsid w:val="00640187"/>
    <w:rsid w:val="00642DB7"/>
    <w:rsid w:val="00645C9E"/>
    <w:rsid w:val="00646254"/>
    <w:rsid w:val="00656ABC"/>
    <w:rsid w:val="00660586"/>
    <w:rsid w:val="00675992"/>
    <w:rsid w:val="0069072D"/>
    <w:rsid w:val="006B013C"/>
    <w:rsid w:val="006B7C7A"/>
    <w:rsid w:val="006D658F"/>
    <w:rsid w:val="006E16EE"/>
    <w:rsid w:val="006F7802"/>
    <w:rsid w:val="00706B60"/>
    <w:rsid w:val="00726859"/>
    <w:rsid w:val="00727FDB"/>
    <w:rsid w:val="007335B8"/>
    <w:rsid w:val="00752A9D"/>
    <w:rsid w:val="0077055F"/>
    <w:rsid w:val="007755B4"/>
    <w:rsid w:val="00780A50"/>
    <w:rsid w:val="0079404E"/>
    <w:rsid w:val="007952DD"/>
    <w:rsid w:val="007973E7"/>
    <w:rsid w:val="007C3C98"/>
    <w:rsid w:val="007C6766"/>
    <w:rsid w:val="007E5E48"/>
    <w:rsid w:val="007F46F6"/>
    <w:rsid w:val="008314B5"/>
    <w:rsid w:val="00833BA0"/>
    <w:rsid w:val="00843840"/>
    <w:rsid w:val="0085339C"/>
    <w:rsid w:val="00856A6D"/>
    <w:rsid w:val="00896BAA"/>
    <w:rsid w:val="008A4E91"/>
    <w:rsid w:val="008B0728"/>
    <w:rsid w:val="008C2E93"/>
    <w:rsid w:val="008F3882"/>
    <w:rsid w:val="00906F93"/>
    <w:rsid w:val="009159FC"/>
    <w:rsid w:val="00937C2D"/>
    <w:rsid w:val="00947B0A"/>
    <w:rsid w:val="00967602"/>
    <w:rsid w:val="00993609"/>
    <w:rsid w:val="00996B01"/>
    <w:rsid w:val="00997BC4"/>
    <w:rsid w:val="009A69BE"/>
    <w:rsid w:val="009D40A2"/>
    <w:rsid w:val="009D64B7"/>
    <w:rsid w:val="009E4011"/>
    <w:rsid w:val="009F50FC"/>
    <w:rsid w:val="009F7974"/>
    <w:rsid w:val="00A044C5"/>
    <w:rsid w:val="00A1269A"/>
    <w:rsid w:val="00A1610A"/>
    <w:rsid w:val="00A1693D"/>
    <w:rsid w:val="00A433C3"/>
    <w:rsid w:val="00A87CD3"/>
    <w:rsid w:val="00A92012"/>
    <w:rsid w:val="00A92C8E"/>
    <w:rsid w:val="00A958B2"/>
    <w:rsid w:val="00AA1FA0"/>
    <w:rsid w:val="00AA50DA"/>
    <w:rsid w:val="00AA6F25"/>
    <w:rsid w:val="00AB3BBD"/>
    <w:rsid w:val="00AB4410"/>
    <w:rsid w:val="00AC2EEC"/>
    <w:rsid w:val="00AD070C"/>
    <w:rsid w:val="00AD1049"/>
    <w:rsid w:val="00AD209E"/>
    <w:rsid w:val="00B06CB9"/>
    <w:rsid w:val="00B45CAF"/>
    <w:rsid w:val="00B471BE"/>
    <w:rsid w:val="00B47F5E"/>
    <w:rsid w:val="00B5023F"/>
    <w:rsid w:val="00B5790B"/>
    <w:rsid w:val="00B618AB"/>
    <w:rsid w:val="00B6336D"/>
    <w:rsid w:val="00B75E18"/>
    <w:rsid w:val="00B91F7C"/>
    <w:rsid w:val="00BA3E21"/>
    <w:rsid w:val="00BC1F86"/>
    <w:rsid w:val="00BC449A"/>
    <w:rsid w:val="00BE0EE7"/>
    <w:rsid w:val="00BE1676"/>
    <w:rsid w:val="00BF1BF9"/>
    <w:rsid w:val="00BF40A6"/>
    <w:rsid w:val="00C0168A"/>
    <w:rsid w:val="00C0492B"/>
    <w:rsid w:val="00C10FCE"/>
    <w:rsid w:val="00C127D6"/>
    <w:rsid w:val="00C356C7"/>
    <w:rsid w:val="00C6313D"/>
    <w:rsid w:val="00C66CED"/>
    <w:rsid w:val="00C67615"/>
    <w:rsid w:val="00C72436"/>
    <w:rsid w:val="00C77057"/>
    <w:rsid w:val="00C80986"/>
    <w:rsid w:val="00C83787"/>
    <w:rsid w:val="00C8661B"/>
    <w:rsid w:val="00C86D50"/>
    <w:rsid w:val="00CA2944"/>
    <w:rsid w:val="00CA7D5F"/>
    <w:rsid w:val="00CC5215"/>
    <w:rsid w:val="00CD4F16"/>
    <w:rsid w:val="00CE240A"/>
    <w:rsid w:val="00D00EBE"/>
    <w:rsid w:val="00D17DB6"/>
    <w:rsid w:val="00D266F5"/>
    <w:rsid w:val="00D34D52"/>
    <w:rsid w:val="00D706AE"/>
    <w:rsid w:val="00D70DEB"/>
    <w:rsid w:val="00D749BE"/>
    <w:rsid w:val="00D8544C"/>
    <w:rsid w:val="00D952F8"/>
    <w:rsid w:val="00DA095F"/>
    <w:rsid w:val="00DC14A4"/>
    <w:rsid w:val="00DC2401"/>
    <w:rsid w:val="00DD1351"/>
    <w:rsid w:val="00DD7C3B"/>
    <w:rsid w:val="00DE3592"/>
    <w:rsid w:val="00DF2942"/>
    <w:rsid w:val="00DF7E2E"/>
    <w:rsid w:val="00E13F07"/>
    <w:rsid w:val="00E33ECD"/>
    <w:rsid w:val="00E365F8"/>
    <w:rsid w:val="00E67FFD"/>
    <w:rsid w:val="00E7385F"/>
    <w:rsid w:val="00E95D9F"/>
    <w:rsid w:val="00E95F8E"/>
    <w:rsid w:val="00EA572F"/>
    <w:rsid w:val="00EB3001"/>
    <w:rsid w:val="00EB73D1"/>
    <w:rsid w:val="00EC6679"/>
    <w:rsid w:val="00F0070C"/>
    <w:rsid w:val="00F15D9E"/>
    <w:rsid w:val="00F21AFF"/>
    <w:rsid w:val="00F35579"/>
    <w:rsid w:val="00F60278"/>
    <w:rsid w:val="00F62037"/>
    <w:rsid w:val="00F672F7"/>
    <w:rsid w:val="00F70A3B"/>
    <w:rsid w:val="00F770C8"/>
    <w:rsid w:val="00FA1C3F"/>
    <w:rsid w:val="00FC036B"/>
    <w:rsid w:val="00FC0D02"/>
    <w:rsid w:val="00FD5D60"/>
    <w:rsid w:val="00FE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001"/>
    <w:pPr>
      <w:spacing w:before="480" w:after="0"/>
      <w:contextualSpacing/>
      <w:outlineLvl w:val="0"/>
    </w:pPr>
    <w:rPr>
      <w:rFonts w:ascii="Cambria" w:eastAsia="Times New Roman" w:hAnsi="Cambria" w:cs="Times New Roman"/>
      <w:smallCaps/>
      <w:spacing w:val="5"/>
      <w:sz w:val="36"/>
      <w:szCs w:val="36"/>
      <w:lang w:val="es-E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luvial1,titulo 3,Párrafo de lista1"/>
    <w:basedOn w:val="Normal"/>
    <w:link w:val="ListParagraphChar"/>
    <w:uiPriority w:val="34"/>
    <w:qFormat/>
    <w:rsid w:val="00FC0D02"/>
    <w:pPr>
      <w:ind w:left="720"/>
      <w:contextualSpacing/>
    </w:pPr>
  </w:style>
  <w:style w:type="paragraph" w:styleId="NormalWeb">
    <w:name w:val="Normal (Web)"/>
    <w:basedOn w:val="Normal"/>
    <w:uiPriority w:val="99"/>
    <w:semiHidden/>
    <w:unhideWhenUsed/>
    <w:rsid w:val="00FC0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Grid1-Accent2Char">
    <w:name w:val="Medium Grid 1 - Accent 2 Char"/>
    <w:link w:val="MediumGrid1-Accent2"/>
    <w:uiPriority w:val="34"/>
    <w:rsid w:val="00DE3592"/>
    <w:rPr>
      <w:rFonts w:ascii="Times New Roman" w:hAnsi="Times New Roman"/>
      <w:spacing w:val="-3"/>
      <w:sz w:val="24"/>
      <w:lang w:val="es-ES_tradnl"/>
    </w:rPr>
  </w:style>
  <w:style w:type="table" w:styleId="MediumGrid1-Accent2">
    <w:name w:val="Medium Grid 1 Accent 2"/>
    <w:basedOn w:val="TableNormal"/>
    <w:link w:val="MediumGrid1-Accent2Char"/>
    <w:uiPriority w:val="34"/>
    <w:rsid w:val="00DE3592"/>
    <w:pPr>
      <w:spacing w:after="0" w:line="240" w:lineRule="auto"/>
    </w:pPr>
    <w:rPr>
      <w:rFonts w:ascii="Times New Roman" w:hAnsi="Times New Roman"/>
      <w:spacing w:val="-3"/>
      <w:sz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1C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55DA3"/>
    <w:rPr>
      <w:strike w:val="0"/>
      <w:dstrike w:val="0"/>
      <w:color w:val="799A51"/>
      <w:u w:val="none"/>
      <w:effect w:val="none"/>
    </w:rPr>
  </w:style>
  <w:style w:type="paragraph" w:styleId="FootnoteText">
    <w:name w:val="footnote text"/>
    <w:aliases w:val="fn,texto de nota al pie,Nota a pie/Bibliog,footnote,foottextfra,F,Texto nota pie Car Car Car Car,Texto nota pie1,single space,Char,FOOTNOTES,Footnote text Char Char,Footnote text,Footnote Text Char Char Char Char Char Char,Footnote,text,f"/>
    <w:basedOn w:val="Normal"/>
    <w:link w:val="FootnoteTextChar"/>
    <w:uiPriority w:val="99"/>
    <w:unhideWhenUsed/>
    <w:qFormat/>
    <w:rsid w:val="00780A50"/>
    <w:pPr>
      <w:spacing w:after="0" w:line="240" w:lineRule="auto"/>
    </w:pPr>
    <w:rPr>
      <w:sz w:val="20"/>
      <w:szCs w:val="20"/>
    </w:rPr>
  </w:style>
  <w:style w:type="character" w:customStyle="1" w:styleId="FootnoteTextChar">
    <w:name w:val="Footnote Text Char"/>
    <w:aliases w:val="fn Char,texto de nota al pie Char,Nota a pie/Bibliog Char,footnote Char,foottextfra Char,F Char,Texto nota pie Car Car Car Car Char,Texto nota pie1 Char,single space Char,Char Char,FOOTNOTES Char,Footnote text Char Char Char,text Char"/>
    <w:basedOn w:val="DefaultParagraphFont"/>
    <w:link w:val="FootnoteText"/>
    <w:uiPriority w:val="99"/>
    <w:rsid w:val="00780A50"/>
    <w:rPr>
      <w:sz w:val="20"/>
      <w:szCs w:val="20"/>
    </w:rPr>
  </w:style>
  <w:style w:type="character" w:styleId="FootnoteReference">
    <w:name w:val="footnote reference"/>
    <w:aliases w:val="16 Point,Superscript 6 Point,referencia nota al pie,Nota de pie,Texto nota al pie,BVI fnr,Texto de nota al pie,Ref. de nota al pie2,Fußnotenzeichen DISS,ftref,Ref,de nota al pie,Footnote symbol,FC"/>
    <w:basedOn w:val="DefaultParagraphFont"/>
    <w:uiPriority w:val="99"/>
    <w:unhideWhenUsed/>
    <w:rsid w:val="00780A50"/>
    <w:rPr>
      <w:vertAlign w:val="superscript"/>
    </w:rPr>
  </w:style>
  <w:style w:type="character" w:customStyle="1" w:styleId="Heading1Char">
    <w:name w:val="Heading 1 Char"/>
    <w:basedOn w:val="DefaultParagraphFont"/>
    <w:link w:val="Heading1"/>
    <w:uiPriority w:val="9"/>
    <w:rsid w:val="00EB3001"/>
    <w:rPr>
      <w:rFonts w:ascii="Cambria" w:eastAsia="Times New Roman" w:hAnsi="Cambria" w:cs="Times New Roman"/>
      <w:smallCaps/>
      <w:spacing w:val="5"/>
      <w:sz w:val="36"/>
      <w:szCs w:val="36"/>
      <w:lang w:val="es-ES" w:bidi="en-US"/>
    </w:rPr>
  </w:style>
  <w:style w:type="paragraph" w:customStyle="1" w:styleId="TableParagraph">
    <w:name w:val="Table Paragraph"/>
    <w:basedOn w:val="Normal"/>
    <w:uiPriority w:val="1"/>
    <w:qFormat/>
    <w:rsid w:val="00833BA0"/>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BC1F8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2D6C86"/>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F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1A"/>
  </w:style>
  <w:style w:type="paragraph" w:styleId="Footer">
    <w:name w:val="footer"/>
    <w:basedOn w:val="Normal"/>
    <w:link w:val="FooterChar"/>
    <w:uiPriority w:val="99"/>
    <w:unhideWhenUsed/>
    <w:rsid w:val="003F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1A"/>
  </w:style>
  <w:style w:type="paragraph" w:styleId="BalloonText">
    <w:name w:val="Balloon Text"/>
    <w:basedOn w:val="Normal"/>
    <w:link w:val="BalloonTextChar"/>
    <w:uiPriority w:val="99"/>
    <w:semiHidden/>
    <w:unhideWhenUsed/>
    <w:rsid w:val="0047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28"/>
    <w:rPr>
      <w:rFonts w:ascii="Tahoma" w:hAnsi="Tahoma" w:cs="Tahoma"/>
      <w:sz w:val="16"/>
      <w:szCs w:val="16"/>
    </w:rPr>
  </w:style>
  <w:style w:type="table" w:customStyle="1" w:styleId="TableGrid2">
    <w:name w:val="Table Grid2"/>
    <w:basedOn w:val="TableNormal"/>
    <w:next w:val="TableGrid"/>
    <w:uiPriority w:val="59"/>
    <w:rsid w:val="006B7C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7C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9201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character" w:customStyle="1" w:styleId="ListParagraphChar">
    <w:name w:val="List Paragraph Char"/>
    <w:aliases w:val="Fluvial1 Char,titulo 3 Char,Párrafo de lista1 Char"/>
    <w:basedOn w:val="DefaultParagraphFont"/>
    <w:link w:val="ListParagraph"/>
    <w:uiPriority w:val="34"/>
    <w:rsid w:val="00A92012"/>
  </w:style>
  <w:style w:type="paragraph" w:customStyle="1" w:styleId="Tablas">
    <w:name w:val="Tablas"/>
    <w:basedOn w:val="Normal"/>
    <w:link w:val="TablasCar"/>
    <w:qFormat/>
    <w:rsid w:val="00A92012"/>
    <w:pPr>
      <w:tabs>
        <w:tab w:val="left" w:pos="426"/>
        <w:tab w:val="left" w:pos="1418"/>
      </w:tabs>
      <w:spacing w:after="0" w:line="240" w:lineRule="auto"/>
      <w:jc w:val="center"/>
    </w:pPr>
    <w:rPr>
      <w:rFonts w:eastAsia="Calibri" w:cs="Times New Roman"/>
      <w:bCs/>
      <w:sz w:val="20"/>
      <w:szCs w:val="18"/>
      <w:lang w:val="es-CO" w:eastAsia="es-CO" w:bidi="en-US"/>
    </w:rPr>
  </w:style>
  <w:style w:type="character" w:customStyle="1" w:styleId="TablasCar">
    <w:name w:val="Tablas Car"/>
    <w:basedOn w:val="DefaultParagraphFont"/>
    <w:link w:val="Tablas"/>
    <w:rsid w:val="00A92012"/>
    <w:rPr>
      <w:rFonts w:eastAsia="Calibri" w:cs="Times New Roman"/>
      <w:bCs/>
      <w:sz w:val="20"/>
      <w:szCs w:val="18"/>
      <w:lang w:val="es-CO" w:eastAsia="es-CO" w:bidi="en-US"/>
    </w:rPr>
  </w:style>
  <w:style w:type="paragraph" w:styleId="Revision">
    <w:name w:val="Revision"/>
    <w:hidden/>
    <w:uiPriority w:val="99"/>
    <w:semiHidden/>
    <w:rsid w:val="004F56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001"/>
    <w:pPr>
      <w:spacing w:before="480" w:after="0"/>
      <w:contextualSpacing/>
      <w:outlineLvl w:val="0"/>
    </w:pPr>
    <w:rPr>
      <w:rFonts w:ascii="Cambria" w:eastAsia="Times New Roman" w:hAnsi="Cambria" w:cs="Times New Roman"/>
      <w:smallCaps/>
      <w:spacing w:val="5"/>
      <w:sz w:val="36"/>
      <w:szCs w:val="36"/>
      <w:lang w:val="es-E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luvial1,titulo 3,Párrafo de lista1"/>
    <w:basedOn w:val="Normal"/>
    <w:link w:val="ListParagraphChar"/>
    <w:uiPriority w:val="34"/>
    <w:qFormat/>
    <w:rsid w:val="00FC0D02"/>
    <w:pPr>
      <w:ind w:left="720"/>
      <w:contextualSpacing/>
    </w:pPr>
  </w:style>
  <w:style w:type="paragraph" w:styleId="NormalWeb">
    <w:name w:val="Normal (Web)"/>
    <w:basedOn w:val="Normal"/>
    <w:uiPriority w:val="99"/>
    <w:semiHidden/>
    <w:unhideWhenUsed/>
    <w:rsid w:val="00FC0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Grid1-Accent2Char">
    <w:name w:val="Medium Grid 1 - Accent 2 Char"/>
    <w:link w:val="MediumGrid1-Accent2"/>
    <w:uiPriority w:val="34"/>
    <w:rsid w:val="00DE3592"/>
    <w:rPr>
      <w:rFonts w:ascii="Times New Roman" w:hAnsi="Times New Roman"/>
      <w:spacing w:val="-3"/>
      <w:sz w:val="24"/>
      <w:lang w:val="es-ES_tradnl"/>
    </w:rPr>
  </w:style>
  <w:style w:type="table" w:styleId="MediumGrid1-Accent2">
    <w:name w:val="Medium Grid 1 Accent 2"/>
    <w:basedOn w:val="TableNormal"/>
    <w:link w:val="MediumGrid1-Accent2Char"/>
    <w:uiPriority w:val="34"/>
    <w:rsid w:val="00DE3592"/>
    <w:pPr>
      <w:spacing w:after="0" w:line="240" w:lineRule="auto"/>
    </w:pPr>
    <w:rPr>
      <w:rFonts w:ascii="Times New Roman" w:hAnsi="Times New Roman"/>
      <w:spacing w:val="-3"/>
      <w:sz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1C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55DA3"/>
    <w:rPr>
      <w:strike w:val="0"/>
      <w:dstrike w:val="0"/>
      <w:color w:val="799A51"/>
      <w:u w:val="none"/>
      <w:effect w:val="none"/>
    </w:rPr>
  </w:style>
  <w:style w:type="paragraph" w:styleId="FootnoteText">
    <w:name w:val="footnote text"/>
    <w:aliases w:val="fn,texto de nota al pie,Nota a pie/Bibliog,footnote,foottextfra,F,Texto nota pie Car Car Car Car,Texto nota pie1,single space,Char,FOOTNOTES,Footnote text Char Char,Footnote text,Footnote Text Char Char Char Char Char Char,Footnote,text,f"/>
    <w:basedOn w:val="Normal"/>
    <w:link w:val="FootnoteTextChar"/>
    <w:uiPriority w:val="99"/>
    <w:unhideWhenUsed/>
    <w:qFormat/>
    <w:rsid w:val="00780A50"/>
    <w:pPr>
      <w:spacing w:after="0" w:line="240" w:lineRule="auto"/>
    </w:pPr>
    <w:rPr>
      <w:sz w:val="20"/>
      <w:szCs w:val="20"/>
    </w:rPr>
  </w:style>
  <w:style w:type="character" w:customStyle="1" w:styleId="FootnoteTextChar">
    <w:name w:val="Footnote Text Char"/>
    <w:aliases w:val="fn Char,texto de nota al pie Char,Nota a pie/Bibliog Char,footnote Char,foottextfra Char,F Char,Texto nota pie Car Car Car Car Char,Texto nota pie1 Char,single space Char,Char Char,FOOTNOTES Char,Footnote text Char Char Char,text Char"/>
    <w:basedOn w:val="DefaultParagraphFont"/>
    <w:link w:val="FootnoteText"/>
    <w:uiPriority w:val="99"/>
    <w:rsid w:val="00780A50"/>
    <w:rPr>
      <w:sz w:val="20"/>
      <w:szCs w:val="20"/>
    </w:rPr>
  </w:style>
  <w:style w:type="character" w:styleId="FootnoteReference">
    <w:name w:val="footnote reference"/>
    <w:aliases w:val="16 Point,Superscript 6 Point,referencia nota al pie,Nota de pie,Texto nota al pie,BVI fnr,Texto de nota al pie,Ref. de nota al pie2,Fußnotenzeichen DISS,ftref,Ref,de nota al pie,Footnote symbol,FC"/>
    <w:basedOn w:val="DefaultParagraphFont"/>
    <w:uiPriority w:val="99"/>
    <w:unhideWhenUsed/>
    <w:rsid w:val="00780A50"/>
    <w:rPr>
      <w:vertAlign w:val="superscript"/>
    </w:rPr>
  </w:style>
  <w:style w:type="character" w:customStyle="1" w:styleId="Heading1Char">
    <w:name w:val="Heading 1 Char"/>
    <w:basedOn w:val="DefaultParagraphFont"/>
    <w:link w:val="Heading1"/>
    <w:uiPriority w:val="9"/>
    <w:rsid w:val="00EB3001"/>
    <w:rPr>
      <w:rFonts w:ascii="Cambria" w:eastAsia="Times New Roman" w:hAnsi="Cambria" w:cs="Times New Roman"/>
      <w:smallCaps/>
      <w:spacing w:val="5"/>
      <w:sz w:val="36"/>
      <w:szCs w:val="36"/>
      <w:lang w:val="es-ES" w:bidi="en-US"/>
    </w:rPr>
  </w:style>
  <w:style w:type="paragraph" w:customStyle="1" w:styleId="TableParagraph">
    <w:name w:val="Table Paragraph"/>
    <w:basedOn w:val="Normal"/>
    <w:uiPriority w:val="1"/>
    <w:qFormat/>
    <w:rsid w:val="00833BA0"/>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BC1F8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2D6C86"/>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F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1A"/>
  </w:style>
  <w:style w:type="paragraph" w:styleId="Footer">
    <w:name w:val="footer"/>
    <w:basedOn w:val="Normal"/>
    <w:link w:val="FooterChar"/>
    <w:uiPriority w:val="99"/>
    <w:unhideWhenUsed/>
    <w:rsid w:val="003F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1A"/>
  </w:style>
  <w:style w:type="paragraph" w:styleId="BalloonText">
    <w:name w:val="Balloon Text"/>
    <w:basedOn w:val="Normal"/>
    <w:link w:val="BalloonTextChar"/>
    <w:uiPriority w:val="99"/>
    <w:semiHidden/>
    <w:unhideWhenUsed/>
    <w:rsid w:val="0047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28"/>
    <w:rPr>
      <w:rFonts w:ascii="Tahoma" w:hAnsi="Tahoma" w:cs="Tahoma"/>
      <w:sz w:val="16"/>
      <w:szCs w:val="16"/>
    </w:rPr>
  </w:style>
  <w:style w:type="table" w:customStyle="1" w:styleId="TableGrid2">
    <w:name w:val="Table Grid2"/>
    <w:basedOn w:val="TableNormal"/>
    <w:next w:val="TableGrid"/>
    <w:uiPriority w:val="59"/>
    <w:rsid w:val="006B7C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7C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9201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character" w:customStyle="1" w:styleId="ListParagraphChar">
    <w:name w:val="List Paragraph Char"/>
    <w:aliases w:val="Fluvial1 Char,titulo 3 Char,Párrafo de lista1 Char"/>
    <w:basedOn w:val="DefaultParagraphFont"/>
    <w:link w:val="ListParagraph"/>
    <w:uiPriority w:val="34"/>
    <w:rsid w:val="00A92012"/>
  </w:style>
  <w:style w:type="paragraph" w:customStyle="1" w:styleId="Tablas">
    <w:name w:val="Tablas"/>
    <w:basedOn w:val="Normal"/>
    <w:link w:val="TablasCar"/>
    <w:qFormat/>
    <w:rsid w:val="00A92012"/>
    <w:pPr>
      <w:tabs>
        <w:tab w:val="left" w:pos="426"/>
        <w:tab w:val="left" w:pos="1418"/>
      </w:tabs>
      <w:spacing w:after="0" w:line="240" w:lineRule="auto"/>
      <w:jc w:val="center"/>
    </w:pPr>
    <w:rPr>
      <w:rFonts w:eastAsia="Calibri" w:cs="Times New Roman"/>
      <w:bCs/>
      <w:sz w:val="20"/>
      <w:szCs w:val="18"/>
      <w:lang w:val="es-CO" w:eastAsia="es-CO" w:bidi="en-US"/>
    </w:rPr>
  </w:style>
  <w:style w:type="character" w:customStyle="1" w:styleId="TablasCar">
    <w:name w:val="Tablas Car"/>
    <w:basedOn w:val="DefaultParagraphFont"/>
    <w:link w:val="Tablas"/>
    <w:rsid w:val="00A92012"/>
    <w:rPr>
      <w:rFonts w:eastAsia="Calibri" w:cs="Times New Roman"/>
      <w:bCs/>
      <w:sz w:val="20"/>
      <w:szCs w:val="18"/>
      <w:lang w:val="es-CO" w:eastAsia="es-CO" w:bidi="en-US"/>
    </w:rPr>
  </w:style>
  <w:style w:type="paragraph" w:styleId="Revision">
    <w:name w:val="Revision"/>
    <w:hidden/>
    <w:uiPriority w:val="99"/>
    <w:semiHidden/>
    <w:rsid w:val="004F5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3720">
      <w:bodyDiv w:val="1"/>
      <w:marLeft w:val="0"/>
      <w:marRight w:val="0"/>
      <w:marTop w:val="0"/>
      <w:marBottom w:val="0"/>
      <w:divBdr>
        <w:top w:val="none" w:sz="0" w:space="0" w:color="auto"/>
        <w:left w:val="none" w:sz="0" w:space="0" w:color="auto"/>
        <w:bottom w:val="none" w:sz="0" w:space="0" w:color="auto"/>
        <w:right w:val="none" w:sz="0" w:space="0" w:color="auto"/>
      </w:divBdr>
    </w:div>
    <w:div w:id="704406851">
      <w:bodyDiv w:val="1"/>
      <w:marLeft w:val="0"/>
      <w:marRight w:val="0"/>
      <w:marTop w:val="0"/>
      <w:marBottom w:val="0"/>
      <w:divBdr>
        <w:top w:val="none" w:sz="0" w:space="0" w:color="auto"/>
        <w:left w:val="none" w:sz="0" w:space="0" w:color="auto"/>
        <w:bottom w:val="none" w:sz="0" w:space="0" w:color="auto"/>
        <w:right w:val="none" w:sz="0" w:space="0" w:color="auto"/>
      </w:divBdr>
    </w:div>
    <w:div w:id="825901029">
      <w:bodyDiv w:val="1"/>
      <w:marLeft w:val="0"/>
      <w:marRight w:val="0"/>
      <w:marTop w:val="0"/>
      <w:marBottom w:val="0"/>
      <w:divBdr>
        <w:top w:val="none" w:sz="0" w:space="0" w:color="auto"/>
        <w:left w:val="none" w:sz="0" w:space="0" w:color="auto"/>
        <w:bottom w:val="none" w:sz="0" w:space="0" w:color="auto"/>
        <w:right w:val="none" w:sz="0" w:space="0" w:color="auto"/>
      </w:divBdr>
      <w:divsChild>
        <w:div w:id="173502493">
          <w:marLeft w:val="0"/>
          <w:marRight w:val="0"/>
          <w:marTop w:val="0"/>
          <w:marBottom w:val="0"/>
          <w:divBdr>
            <w:top w:val="none" w:sz="0" w:space="0" w:color="auto"/>
            <w:left w:val="none" w:sz="0" w:space="0" w:color="auto"/>
            <w:bottom w:val="none" w:sz="0" w:space="0" w:color="auto"/>
            <w:right w:val="none" w:sz="0" w:space="0" w:color="auto"/>
          </w:divBdr>
          <w:divsChild>
            <w:div w:id="770510262">
              <w:marLeft w:val="0"/>
              <w:marRight w:val="0"/>
              <w:marTop w:val="0"/>
              <w:marBottom w:val="0"/>
              <w:divBdr>
                <w:top w:val="none" w:sz="0" w:space="0" w:color="auto"/>
                <w:left w:val="none" w:sz="0" w:space="0" w:color="auto"/>
                <w:bottom w:val="none" w:sz="0" w:space="0" w:color="auto"/>
                <w:right w:val="none" w:sz="0" w:space="0" w:color="auto"/>
              </w:divBdr>
              <w:divsChild>
                <w:div w:id="948270296">
                  <w:marLeft w:val="0"/>
                  <w:marRight w:val="0"/>
                  <w:marTop w:val="0"/>
                  <w:marBottom w:val="0"/>
                  <w:divBdr>
                    <w:top w:val="none" w:sz="0" w:space="0" w:color="auto"/>
                    <w:left w:val="none" w:sz="0" w:space="0" w:color="auto"/>
                    <w:bottom w:val="none" w:sz="0" w:space="0" w:color="auto"/>
                    <w:right w:val="none" w:sz="0" w:space="0" w:color="auto"/>
                  </w:divBdr>
                  <w:divsChild>
                    <w:div w:id="1372880339">
                      <w:marLeft w:val="0"/>
                      <w:marRight w:val="0"/>
                      <w:marTop w:val="0"/>
                      <w:marBottom w:val="1320"/>
                      <w:divBdr>
                        <w:top w:val="none" w:sz="0" w:space="0" w:color="auto"/>
                        <w:left w:val="none" w:sz="0" w:space="0" w:color="auto"/>
                        <w:bottom w:val="none" w:sz="0" w:space="0" w:color="auto"/>
                        <w:right w:val="none" w:sz="0" w:space="0" w:color="auto"/>
                      </w:divBdr>
                      <w:divsChild>
                        <w:div w:id="403065943">
                          <w:marLeft w:val="0"/>
                          <w:marRight w:val="0"/>
                          <w:marTop w:val="0"/>
                          <w:marBottom w:val="0"/>
                          <w:divBdr>
                            <w:top w:val="none" w:sz="0" w:space="0" w:color="auto"/>
                            <w:left w:val="none" w:sz="0" w:space="0" w:color="auto"/>
                            <w:bottom w:val="none" w:sz="0" w:space="0" w:color="auto"/>
                            <w:right w:val="none" w:sz="0" w:space="0" w:color="auto"/>
                          </w:divBdr>
                          <w:divsChild>
                            <w:div w:id="1080784882">
                              <w:marLeft w:val="0"/>
                              <w:marRight w:val="0"/>
                              <w:marTop w:val="0"/>
                              <w:marBottom w:val="0"/>
                              <w:divBdr>
                                <w:top w:val="none" w:sz="0" w:space="0" w:color="auto"/>
                                <w:left w:val="none" w:sz="0" w:space="0" w:color="auto"/>
                                <w:bottom w:val="none" w:sz="0" w:space="0" w:color="auto"/>
                                <w:right w:val="none" w:sz="0" w:space="0" w:color="auto"/>
                              </w:divBdr>
                              <w:divsChild>
                                <w:div w:id="971590767">
                                  <w:marLeft w:val="0"/>
                                  <w:marRight w:val="0"/>
                                  <w:marTop w:val="0"/>
                                  <w:marBottom w:val="0"/>
                                  <w:divBdr>
                                    <w:top w:val="none" w:sz="0" w:space="0" w:color="auto"/>
                                    <w:left w:val="none" w:sz="0" w:space="0" w:color="auto"/>
                                    <w:bottom w:val="none" w:sz="0" w:space="0" w:color="auto"/>
                                    <w:right w:val="none" w:sz="0" w:space="0" w:color="auto"/>
                                  </w:divBdr>
                                </w:div>
                                <w:div w:id="1411730235">
                                  <w:marLeft w:val="0"/>
                                  <w:marRight w:val="0"/>
                                  <w:marTop w:val="0"/>
                                  <w:marBottom w:val="0"/>
                                  <w:divBdr>
                                    <w:top w:val="none" w:sz="0" w:space="0" w:color="auto"/>
                                    <w:left w:val="none" w:sz="0" w:space="0" w:color="auto"/>
                                    <w:bottom w:val="none" w:sz="0" w:space="0" w:color="auto"/>
                                    <w:right w:val="none" w:sz="0" w:space="0" w:color="auto"/>
                                  </w:divBdr>
                                </w:div>
                                <w:div w:id="587353269">
                                  <w:marLeft w:val="0"/>
                                  <w:marRight w:val="0"/>
                                  <w:marTop w:val="0"/>
                                  <w:marBottom w:val="0"/>
                                  <w:divBdr>
                                    <w:top w:val="none" w:sz="0" w:space="0" w:color="auto"/>
                                    <w:left w:val="none" w:sz="0" w:space="0" w:color="auto"/>
                                    <w:bottom w:val="none" w:sz="0" w:space="0" w:color="auto"/>
                                    <w:right w:val="none" w:sz="0" w:space="0" w:color="auto"/>
                                  </w:divBdr>
                                </w:div>
                                <w:div w:id="1591503059">
                                  <w:marLeft w:val="0"/>
                                  <w:marRight w:val="0"/>
                                  <w:marTop w:val="0"/>
                                  <w:marBottom w:val="0"/>
                                  <w:divBdr>
                                    <w:top w:val="none" w:sz="0" w:space="0" w:color="auto"/>
                                    <w:left w:val="none" w:sz="0" w:space="0" w:color="auto"/>
                                    <w:bottom w:val="none" w:sz="0" w:space="0" w:color="auto"/>
                                    <w:right w:val="none" w:sz="0" w:space="0" w:color="auto"/>
                                  </w:divBdr>
                                </w:div>
                                <w:div w:id="242644682">
                                  <w:marLeft w:val="0"/>
                                  <w:marRight w:val="0"/>
                                  <w:marTop w:val="0"/>
                                  <w:marBottom w:val="0"/>
                                  <w:divBdr>
                                    <w:top w:val="none" w:sz="0" w:space="0" w:color="auto"/>
                                    <w:left w:val="none" w:sz="0" w:space="0" w:color="auto"/>
                                    <w:bottom w:val="none" w:sz="0" w:space="0" w:color="auto"/>
                                    <w:right w:val="none" w:sz="0" w:space="0" w:color="auto"/>
                                  </w:divBdr>
                                </w:div>
                                <w:div w:id="1117027161">
                                  <w:marLeft w:val="0"/>
                                  <w:marRight w:val="0"/>
                                  <w:marTop w:val="0"/>
                                  <w:marBottom w:val="0"/>
                                  <w:divBdr>
                                    <w:top w:val="none" w:sz="0" w:space="0" w:color="auto"/>
                                    <w:left w:val="none" w:sz="0" w:space="0" w:color="auto"/>
                                    <w:bottom w:val="none" w:sz="0" w:space="0" w:color="auto"/>
                                    <w:right w:val="none" w:sz="0" w:space="0" w:color="auto"/>
                                  </w:divBdr>
                                </w:div>
                                <w:div w:id="648444009">
                                  <w:marLeft w:val="0"/>
                                  <w:marRight w:val="0"/>
                                  <w:marTop w:val="0"/>
                                  <w:marBottom w:val="0"/>
                                  <w:divBdr>
                                    <w:top w:val="none" w:sz="0" w:space="0" w:color="auto"/>
                                    <w:left w:val="none" w:sz="0" w:space="0" w:color="auto"/>
                                    <w:bottom w:val="none" w:sz="0" w:space="0" w:color="auto"/>
                                    <w:right w:val="none" w:sz="0" w:space="0" w:color="auto"/>
                                  </w:divBdr>
                                </w:div>
                                <w:div w:id="1945530783">
                                  <w:marLeft w:val="0"/>
                                  <w:marRight w:val="0"/>
                                  <w:marTop w:val="0"/>
                                  <w:marBottom w:val="0"/>
                                  <w:divBdr>
                                    <w:top w:val="none" w:sz="0" w:space="0" w:color="auto"/>
                                    <w:left w:val="none" w:sz="0" w:space="0" w:color="auto"/>
                                    <w:bottom w:val="none" w:sz="0" w:space="0" w:color="auto"/>
                                    <w:right w:val="none" w:sz="0" w:space="0" w:color="auto"/>
                                  </w:divBdr>
                                </w:div>
                                <w:div w:id="261106507">
                                  <w:marLeft w:val="0"/>
                                  <w:marRight w:val="0"/>
                                  <w:marTop w:val="0"/>
                                  <w:marBottom w:val="0"/>
                                  <w:divBdr>
                                    <w:top w:val="none" w:sz="0" w:space="0" w:color="auto"/>
                                    <w:left w:val="none" w:sz="0" w:space="0" w:color="auto"/>
                                    <w:bottom w:val="none" w:sz="0" w:space="0" w:color="auto"/>
                                    <w:right w:val="none" w:sz="0" w:space="0" w:color="auto"/>
                                  </w:divBdr>
                                </w:div>
                                <w:div w:id="2052269112">
                                  <w:marLeft w:val="0"/>
                                  <w:marRight w:val="0"/>
                                  <w:marTop w:val="0"/>
                                  <w:marBottom w:val="0"/>
                                  <w:divBdr>
                                    <w:top w:val="none" w:sz="0" w:space="0" w:color="auto"/>
                                    <w:left w:val="none" w:sz="0" w:space="0" w:color="auto"/>
                                    <w:bottom w:val="none" w:sz="0" w:space="0" w:color="auto"/>
                                    <w:right w:val="none" w:sz="0" w:space="0" w:color="auto"/>
                                  </w:divBdr>
                                </w:div>
                                <w:div w:id="2084376741">
                                  <w:marLeft w:val="0"/>
                                  <w:marRight w:val="0"/>
                                  <w:marTop w:val="0"/>
                                  <w:marBottom w:val="0"/>
                                  <w:divBdr>
                                    <w:top w:val="none" w:sz="0" w:space="0" w:color="auto"/>
                                    <w:left w:val="none" w:sz="0" w:space="0" w:color="auto"/>
                                    <w:bottom w:val="none" w:sz="0" w:space="0" w:color="auto"/>
                                    <w:right w:val="none" w:sz="0" w:space="0" w:color="auto"/>
                                  </w:divBdr>
                                </w:div>
                                <w:div w:id="259727061">
                                  <w:marLeft w:val="0"/>
                                  <w:marRight w:val="0"/>
                                  <w:marTop w:val="0"/>
                                  <w:marBottom w:val="0"/>
                                  <w:divBdr>
                                    <w:top w:val="none" w:sz="0" w:space="0" w:color="auto"/>
                                    <w:left w:val="none" w:sz="0" w:space="0" w:color="auto"/>
                                    <w:bottom w:val="none" w:sz="0" w:space="0" w:color="auto"/>
                                    <w:right w:val="none" w:sz="0" w:space="0" w:color="auto"/>
                                  </w:divBdr>
                                </w:div>
                                <w:div w:id="1905918141">
                                  <w:marLeft w:val="0"/>
                                  <w:marRight w:val="0"/>
                                  <w:marTop w:val="0"/>
                                  <w:marBottom w:val="0"/>
                                  <w:divBdr>
                                    <w:top w:val="none" w:sz="0" w:space="0" w:color="auto"/>
                                    <w:left w:val="none" w:sz="0" w:space="0" w:color="auto"/>
                                    <w:bottom w:val="none" w:sz="0" w:space="0" w:color="auto"/>
                                    <w:right w:val="none" w:sz="0" w:space="0" w:color="auto"/>
                                  </w:divBdr>
                                </w:div>
                                <w:div w:id="1230733022">
                                  <w:marLeft w:val="0"/>
                                  <w:marRight w:val="0"/>
                                  <w:marTop w:val="0"/>
                                  <w:marBottom w:val="0"/>
                                  <w:divBdr>
                                    <w:top w:val="none" w:sz="0" w:space="0" w:color="auto"/>
                                    <w:left w:val="none" w:sz="0" w:space="0" w:color="auto"/>
                                    <w:bottom w:val="none" w:sz="0" w:space="0" w:color="auto"/>
                                    <w:right w:val="none" w:sz="0" w:space="0" w:color="auto"/>
                                  </w:divBdr>
                                </w:div>
                                <w:div w:id="801505888">
                                  <w:marLeft w:val="0"/>
                                  <w:marRight w:val="0"/>
                                  <w:marTop w:val="0"/>
                                  <w:marBottom w:val="0"/>
                                  <w:divBdr>
                                    <w:top w:val="none" w:sz="0" w:space="0" w:color="auto"/>
                                    <w:left w:val="none" w:sz="0" w:space="0" w:color="auto"/>
                                    <w:bottom w:val="none" w:sz="0" w:space="0" w:color="auto"/>
                                    <w:right w:val="none" w:sz="0" w:space="0" w:color="auto"/>
                                  </w:divBdr>
                                </w:div>
                                <w:div w:id="667025837">
                                  <w:marLeft w:val="0"/>
                                  <w:marRight w:val="0"/>
                                  <w:marTop w:val="0"/>
                                  <w:marBottom w:val="0"/>
                                  <w:divBdr>
                                    <w:top w:val="none" w:sz="0" w:space="0" w:color="auto"/>
                                    <w:left w:val="none" w:sz="0" w:space="0" w:color="auto"/>
                                    <w:bottom w:val="none" w:sz="0" w:space="0" w:color="auto"/>
                                    <w:right w:val="none" w:sz="0" w:space="0" w:color="auto"/>
                                  </w:divBdr>
                                </w:div>
                                <w:div w:id="1391073205">
                                  <w:marLeft w:val="0"/>
                                  <w:marRight w:val="0"/>
                                  <w:marTop w:val="0"/>
                                  <w:marBottom w:val="0"/>
                                  <w:divBdr>
                                    <w:top w:val="none" w:sz="0" w:space="0" w:color="auto"/>
                                    <w:left w:val="none" w:sz="0" w:space="0" w:color="auto"/>
                                    <w:bottom w:val="none" w:sz="0" w:space="0" w:color="auto"/>
                                    <w:right w:val="none" w:sz="0" w:space="0" w:color="auto"/>
                                  </w:divBdr>
                                </w:div>
                                <w:div w:id="257367352">
                                  <w:marLeft w:val="0"/>
                                  <w:marRight w:val="0"/>
                                  <w:marTop w:val="0"/>
                                  <w:marBottom w:val="0"/>
                                  <w:divBdr>
                                    <w:top w:val="none" w:sz="0" w:space="0" w:color="auto"/>
                                    <w:left w:val="none" w:sz="0" w:space="0" w:color="auto"/>
                                    <w:bottom w:val="none" w:sz="0" w:space="0" w:color="auto"/>
                                    <w:right w:val="none" w:sz="0" w:space="0" w:color="auto"/>
                                  </w:divBdr>
                                </w:div>
                                <w:div w:id="1972859464">
                                  <w:marLeft w:val="0"/>
                                  <w:marRight w:val="0"/>
                                  <w:marTop w:val="0"/>
                                  <w:marBottom w:val="0"/>
                                  <w:divBdr>
                                    <w:top w:val="none" w:sz="0" w:space="0" w:color="auto"/>
                                    <w:left w:val="none" w:sz="0" w:space="0" w:color="auto"/>
                                    <w:bottom w:val="none" w:sz="0" w:space="0" w:color="auto"/>
                                    <w:right w:val="none" w:sz="0" w:space="0" w:color="auto"/>
                                  </w:divBdr>
                                </w:div>
                                <w:div w:id="16685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753788">
      <w:bodyDiv w:val="1"/>
      <w:marLeft w:val="0"/>
      <w:marRight w:val="0"/>
      <w:marTop w:val="0"/>
      <w:marBottom w:val="0"/>
      <w:divBdr>
        <w:top w:val="none" w:sz="0" w:space="0" w:color="auto"/>
        <w:left w:val="none" w:sz="0" w:space="0" w:color="auto"/>
        <w:bottom w:val="none" w:sz="0" w:space="0" w:color="auto"/>
        <w:right w:val="none" w:sz="0" w:space="0" w:color="auto"/>
      </w:divBdr>
      <w:divsChild>
        <w:div w:id="66155923">
          <w:marLeft w:val="0"/>
          <w:marRight w:val="0"/>
          <w:marTop w:val="0"/>
          <w:marBottom w:val="0"/>
          <w:divBdr>
            <w:top w:val="none" w:sz="0" w:space="0" w:color="auto"/>
            <w:left w:val="none" w:sz="0" w:space="0" w:color="auto"/>
            <w:bottom w:val="none" w:sz="0" w:space="0" w:color="auto"/>
            <w:right w:val="none" w:sz="0" w:space="0" w:color="auto"/>
          </w:divBdr>
          <w:divsChild>
            <w:div w:id="97221367">
              <w:marLeft w:val="0"/>
              <w:marRight w:val="0"/>
              <w:marTop w:val="0"/>
              <w:marBottom w:val="0"/>
              <w:divBdr>
                <w:top w:val="none" w:sz="0" w:space="0" w:color="auto"/>
                <w:left w:val="none" w:sz="0" w:space="0" w:color="auto"/>
                <w:bottom w:val="none" w:sz="0" w:space="0" w:color="auto"/>
                <w:right w:val="none" w:sz="0" w:space="0" w:color="auto"/>
              </w:divBdr>
              <w:divsChild>
                <w:div w:id="1263147240">
                  <w:marLeft w:val="0"/>
                  <w:marRight w:val="0"/>
                  <w:marTop w:val="0"/>
                  <w:marBottom w:val="0"/>
                  <w:divBdr>
                    <w:top w:val="none" w:sz="0" w:space="0" w:color="auto"/>
                    <w:left w:val="none" w:sz="0" w:space="0" w:color="auto"/>
                    <w:bottom w:val="none" w:sz="0" w:space="0" w:color="auto"/>
                    <w:right w:val="none" w:sz="0" w:space="0" w:color="auto"/>
                  </w:divBdr>
                  <w:divsChild>
                    <w:div w:id="1113595424">
                      <w:marLeft w:val="0"/>
                      <w:marRight w:val="0"/>
                      <w:marTop w:val="100"/>
                      <w:marBottom w:val="100"/>
                      <w:divBdr>
                        <w:top w:val="none" w:sz="0" w:space="0" w:color="auto"/>
                        <w:left w:val="none" w:sz="0" w:space="0" w:color="auto"/>
                        <w:bottom w:val="none" w:sz="0" w:space="0" w:color="auto"/>
                        <w:right w:val="none" w:sz="0" w:space="0" w:color="auto"/>
                      </w:divBdr>
                      <w:divsChild>
                        <w:div w:id="1849756447">
                          <w:marLeft w:val="0"/>
                          <w:marRight w:val="0"/>
                          <w:marTop w:val="100"/>
                          <w:marBottom w:val="100"/>
                          <w:divBdr>
                            <w:top w:val="none" w:sz="0" w:space="0" w:color="auto"/>
                            <w:left w:val="none" w:sz="0" w:space="0" w:color="auto"/>
                            <w:bottom w:val="none" w:sz="0" w:space="0" w:color="auto"/>
                            <w:right w:val="none" w:sz="0" w:space="0" w:color="auto"/>
                          </w:divBdr>
                          <w:divsChild>
                            <w:div w:id="1102726372">
                              <w:marLeft w:val="0"/>
                              <w:marRight w:val="0"/>
                              <w:marTop w:val="100"/>
                              <w:marBottom w:val="100"/>
                              <w:divBdr>
                                <w:top w:val="none" w:sz="0" w:space="0" w:color="auto"/>
                                <w:left w:val="none" w:sz="0" w:space="0" w:color="auto"/>
                                <w:bottom w:val="none" w:sz="0" w:space="0" w:color="auto"/>
                                <w:right w:val="none" w:sz="0" w:space="0" w:color="auto"/>
                              </w:divBdr>
                              <w:divsChild>
                                <w:div w:id="599335516">
                                  <w:marLeft w:val="0"/>
                                  <w:marRight w:val="0"/>
                                  <w:marTop w:val="0"/>
                                  <w:marBottom w:val="0"/>
                                  <w:divBdr>
                                    <w:top w:val="none" w:sz="0" w:space="0" w:color="auto"/>
                                    <w:left w:val="none" w:sz="0" w:space="0" w:color="auto"/>
                                    <w:bottom w:val="none" w:sz="0" w:space="0" w:color="auto"/>
                                    <w:right w:val="none" w:sz="0" w:space="0" w:color="auto"/>
                                  </w:divBdr>
                                  <w:divsChild>
                                    <w:div w:id="1716347191">
                                      <w:marLeft w:val="0"/>
                                      <w:marRight w:val="0"/>
                                      <w:marTop w:val="0"/>
                                      <w:marBottom w:val="0"/>
                                      <w:divBdr>
                                        <w:top w:val="none" w:sz="0" w:space="0" w:color="auto"/>
                                        <w:left w:val="none" w:sz="0" w:space="0" w:color="auto"/>
                                        <w:bottom w:val="none" w:sz="0" w:space="0" w:color="auto"/>
                                        <w:right w:val="none" w:sz="0" w:space="0" w:color="auto"/>
                                      </w:divBdr>
                                      <w:divsChild>
                                        <w:div w:id="1417507967">
                                          <w:marLeft w:val="0"/>
                                          <w:marRight w:val="0"/>
                                          <w:marTop w:val="0"/>
                                          <w:marBottom w:val="0"/>
                                          <w:divBdr>
                                            <w:top w:val="none" w:sz="0" w:space="0" w:color="auto"/>
                                            <w:left w:val="none" w:sz="0" w:space="0" w:color="auto"/>
                                            <w:bottom w:val="none" w:sz="0" w:space="0" w:color="auto"/>
                                            <w:right w:val="none" w:sz="0" w:space="0" w:color="auto"/>
                                          </w:divBdr>
                                          <w:divsChild>
                                            <w:div w:id="9251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932697">
      <w:bodyDiv w:val="1"/>
      <w:marLeft w:val="0"/>
      <w:marRight w:val="0"/>
      <w:marTop w:val="0"/>
      <w:marBottom w:val="0"/>
      <w:divBdr>
        <w:top w:val="none" w:sz="0" w:space="0" w:color="auto"/>
        <w:left w:val="none" w:sz="0" w:space="0" w:color="auto"/>
        <w:bottom w:val="none" w:sz="0" w:space="0" w:color="auto"/>
        <w:right w:val="none" w:sz="0" w:space="0" w:color="auto"/>
      </w:divBdr>
    </w:div>
    <w:div w:id="1014066721">
      <w:bodyDiv w:val="1"/>
      <w:marLeft w:val="0"/>
      <w:marRight w:val="0"/>
      <w:marTop w:val="0"/>
      <w:marBottom w:val="0"/>
      <w:divBdr>
        <w:top w:val="none" w:sz="0" w:space="0" w:color="auto"/>
        <w:left w:val="none" w:sz="0" w:space="0" w:color="auto"/>
        <w:bottom w:val="none" w:sz="0" w:space="0" w:color="auto"/>
        <w:right w:val="none" w:sz="0" w:space="0" w:color="auto"/>
      </w:divBdr>
    </w:div>
    <w:div w:id="1116145950">
      <w:bodyDiv w:val="1"/>
      <w:marLeft w:val="0"/>
      <w:marRight w:val="0"/>
      <w:marTop w:val="0"/>
      <w:marBottom w:val="0"/>
      <w:divBdr>
        <w:top w:val="none" w:sz="0" w:space="0" w:color="auto"/>
        <w:left w:val="none" w:sz="0" w:space="0" w:color="auto"/>
        <w:bottom w:val="none" w:sz="0" w:space="0" w:color="auto"/>
        <w:right w:val="none" w:sz="0" w:space="0" w:color="auto"/>
      </w:divBdr>
    </w:div>
    <w:div w:id="1415012674">
      <w:bodyDiv w:val="1"/>
      <w:marLeft w:val="0"/>
      <w:marRight w:val="0"/>
      <w:marTop w:val="0"/>
      <w:marBottom w:val="0"/>
      <w:divBdr>
        <w:top w:val="none" w:sz="0" w:space="0" w:color="auto"/>
        <w:left w:val="none" w:sz="0" w:space="0" w:color="auto"/>
        <w:bottom w:val="none" w:sz="0" w:space="0" w:color="auto"/>
        <w:right w:val="none" w:sz="0" w:space="0" w:color="auto"/>
      </w:divBdr>
      <w:divsChild>
        <w:div w:id="687292903">
          <w:marLeft w:val="0"/>
          <w:marRight w:val="0"/>
          <w:marTop w:val="0"/>
          <w:marBottom w:val="0"/>
          <w:divBdr>
            <w:top w:val="none" w:sz="0" w:space="0" w:color="auto"/>
            <w:left w:val="none" w:sz="0" w:space="0" w:color="auto"/>
            <w:bottom w:val="none" w:sz="0" w:space="0" w:color="auto"/>
            <w:right w:val="none" w:sz="0" w:space="0" w:color="auto"/>
          </w:divBdr>
          <w:divsChild>
            <w:div w:id="1213350047">
              <w:marLeft w:val="0"/>
              <w:marRight w:val="0"/>
              <w:marTop w:val="0"/>
              <w:marBottom w:val="0"/>
              <w:divBdr>
                <w:top w:val="none" w:sz="0" w:space="0" w:color="auto"/>
                <w:left w:val="none" w:sz="0" w:space="0" w:color="auto"/>
                <w:bottom w:val="none" w:sz="0" w:space="0" w:color="auto"/>
                <w:right w:val="none" w:sz="0" w:space="0" w:color="auto"/>
              </w:divBdr>
              <w:divsChild>
                <w:div w:id="696854326">
                  <w:marLeft w:val="0"/>
                  <w:marRight w:val="0"/>
                  <w:marTop w:val="0"/>
                  <w:marBottom w:val="0"/>
                  <w:divBdr>
                    <w:top w:val="none" w:sz="0" w:space="0" w:color="auto"/>
                    <w:left w:val="none" w:sz="0" w:space="0" w:color="auto"/>
                    <w:bottom w:val="none" w:sz="0" w:space="0" w:color="auto"/>
                    <w:right w:val="none" w:sz="0" w:space="0" w:color="auto"/>
                  </w:divBdr>
                  <w:divsChild>
                    <w:div w:id="1141266933">
                      <w:marLeft w:val="0"/>
                      <w:marRight w:val="0"/>
                      <w:marTop w:val="0"/>
                      <w:marBottom w:val="1320"/>
                      <w:divBdr>
                        <w:top w:val="none" w:sz="0" w:space="0" w:color="auto"/>
                        <w:left w:val="none" w:sz="0" w:space="0" w:color="auto"/>
                        <w:bottom w:val="none" w:sz="0" w:space="0" w:color="auto"/>
                        <w:right w:val="none" w:sz="0" w:space="0" w:color="auto"/>
                      </w:divBdr>
                      <w:divsChild>
                        <w:div w:id="371731828">
                          <w:marLeft w:val="0"/>
                          <w:marRight w:val="0"/>
                          <w:marTop w:val="0"/>
                          <w:marBottom w:val="0"/>
                          <w:divBdr>
                            <w:top w:val="none" w:sz="0" w:space="0" w:color="auto"/>
                            <w:left w:val="none" w:sz="0" w:space="0" w:color="auto"/>
                            <w:bottom w:val="none" w:sz="0" w:space="0" w:color="auto"/>
                            <w:right w:val="none" w:sz="0" w:space="0" w:color="auto"/>
                          </w:divBdr>
                          <w:divsChild>
                            <w:div w:id="969290613">
                              <w:marLeft w:val="0"/>
                              <w:marRight w:val="0"/>
                              <w:marTop w:val="0"/>
                              <w:marBottom w:val="0"/>
                              <w:divBdr>
                                <w:top w:val="none" w:sz="0" w:space="0" w:color="auto"/>
                                <w:left w:val="none" w:sz="0" w:space="0" w:color="auto"/>
                                <w:bottom w:val="none" w:sz="0" w:space="0" w:color="auto"/>
                                <w:right w:val="none" w:sz="0" w:space="0" w:color="auto"/>
                              </w:divBdr>
                              <w:divsChild>
                                <w:div w:id="745760584">
                                  <w:marLeft w:val="0"/>
                                  <w:marRight w:val="0"/>
                                  <w:marTop w:val="0"/>
                                  <w:marBottom w:val="0"/>
                                  <w:divBdr>
                                    <w:top w:val="none" w:sz="0" w:space="0" w:color="auto"/>
                                    <w:left w:val="none" w:sz="0" w:space="0" w:color="auto"/>
                                    <w:bottom w:val="none" w:sz="0" w:space="0" w:color="auto"/>
                                    <w:right w:val="none" w:sz="0" w:space="0" w:color="auto"/>
                                  </w:divBdr>
                                </w:div>
                                <w:div w:id="1240872274">
                                  <w:marLeft w:val="0"/>
                                  <w:marRight w:val="0"/>
                                  <w:marTop w:val="0"/>
                                  <w:marBottom w:val="0"/>
                                  <w:divBdr>
                                    <w:top w:val="none" w:sz="0" w:space="0" w:color="auto"/>
                                    <w:left w:val="none" w:sz="0" w:space="0" w:color="auto"/>
                                    <w:bottom w:val="none" w:sz="0" w:space="0" w:color="auto"/>
                                    <w:right w:val="none" w:sz="0" w:space="0" w:color="auto"/>
                                  </w:divBdr>
                                </w:div>
                                <w:div w:id="611860714">
                                  <w:marLeft w:val="0"/>
                                  <w:marRight w:val="0"/>
                                  <w:marTop w:val="0"/>
                                  <w:marBottom w:val="0"/>
                                  <w:divBdr>
                                    <w:top w:val="none" w:sz="0" w:space="0" w:color="auto"/>
                                    <w:left w:val="none" w:sz="0" w:space="0" w:color="auto"/>
                                    <w:bottom w:val="none" w:sz="0" w:space="0" w:color="auto"/>
                                    <w:right w:val="none" w:sz="0" w:space="0" w:color="auto"/>
                                  </w:divBdr>
                                </w:div>
                                <w:div w:id="1932085965">
                                  <w:marLeft w:val="0"/>
                                  <w:marRight w:val="0"/>
                                  <w:marTop w:val="0"/>
                                  <w:marBottom w:val="0"/>
                                  <w:divBdr>
                                    <w:top w:val="none" w:sz="0" w:space="0" w:color="auto"/>
                                    <w:left w:val="none" w:sz="0" w:space="0" w:color="auto"/>
                                    <w:bottom w:val="none" w:sz="0" w:space="0" w:color="auto"/>
                                    <w:right w:val="none" w:sz="0" w:space="0" w:color="auto"/>
                                  </w:divBdr>
                                </w:div>
                                <w:div w:id="10269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892921">
      <w:bodyDiv w:val="1"/>
      <w:marLeft w:val="0"/>
      <w:marRight w:val="0"/>
      <w:marTop w:val="0"/>
      <w:marBottom w:val="0"/>
      <w:divBdr>
        <w:top w:val="none" w:sz="0" w:space="0" w:color="auto"/>
        <w:left w:val="none" w:sz="0" w:space="0" w:color="auto"/>
        <w:bottom w:val="none" w:sz="0" w:space="0" w:color="auto"/>
        <w:right w:val="none" w:sz="0" w:space="0" w:color="auto"/>
      </w:divBdr>
    </w:div>
    <w:div w:id="1778207472">
      <w:bodyDiv w:val="1"/>
      <w:marLeft w:val="0"/>
      <w:marRight w:val="0"/>
      <w:marTop w:val="0"/>
      <w:marBottom w:val="0"/>
      <w:divBdr>
        <w:top w:val="none" w:sz="0" w:space="0" w:color="auto"/>
        <w:left w:val="none" w:sz="0" w:space="0" w:color="auto"/>
        <w:bottom w:val="none" w:sz="0" w:space="0" w:color="auto"/>
        <w:right w:val="none" w:sz="0" w:space="0" w:color="auto"/>
      </w:divBdr>
      <w:divsChild>
        <w:div w:id="1048644868">
          <w:marLeft w:val="0"/>
          <w:marRight w:val="0"/>
          <w:marTop w:val="0"/>
          <w:marBottom w:val="0"/>
          <w:divBdr>
            <w:top w:val="none" w:sz="0" w:space="0" w:color="auto"/>
            <w:left w:val="none" w:sz="0" w:space="0" w:color="auto"/>
            <w:bottom w:val="none" w:sz="0" w:space="0" w:color="auto"/>
            <w:right w:val="none" w:sz="0" w:space="0" w:color="auto"/>
          </w:divBdr>
          <w:divsChild>
            <w:div w:id="2086098645">
              <w:marLeft w:val="0"/>
              <w:marRight w:val="0"/>
              <w:marTop w:val="0"/>
              <w:marBottom w:val="0"/>
              <w:divBdr>
                <w:top w:val="none" w:sz="0" w:space="0" w:color="auto"/>
                <w:left w:val="none" w:sz="0" w:space="0" w:color="auto"/>
                <w:bottom w:val="none" w:sz="0" w:space="0" w:color="auto"/>
                <w:right w:val="none" w:sz="0" w:space="0" w:color="auto"/>
              </w:divBdr>
              <w:divsChild>
                <w:div w:id="705914560">
                  <w:marLeft w:val="0"/>
                  <w:marRight w:val="0"/>
                  <w:marTop w:val="0"/>
                  <w:marBottom w:val="0"/>
                  <w:divBdr>
                    <w:top w:val="none" w:sz="0" w:space="0" w:color="auto"/>
                    <w:left w:val="none" w:sz="0" w:space="0" w:color="auto"/>
                    <w:bottom w:val="none" w:sz="0" w:space="0" w:color="auto"/>
                    <w:right w:val="none" w:sz="0" w:space="0" w:color="auto"/>
                  </w:divBdr>
                  <w:divsChild>
                    <w:div w:id="563373925">
                      <w:marLeft w:val="0"/>
                      <w:marRight w:val="0"/>
                      <w:marTop w:val="0"/>
                      <w:marBottom w:val="1320"/>
                      <w:divBdr>
                        <w:top w:val="none" w:sz="0" w:space="0" w:color="auto"/>
                        <w:left w:val="none" w:sz="0" w:space="0" w:color="auto"/>
                        <w:bottom w:val="none" w:sz="0" w:space="0" w:color="auto"/>
                        <w:right w:val="none" w:sz="0" w:space="0" w:color="auto"/>
                      </w:divBdr>
                      <w:divsChild>
                        <w:div w:id="2082215601">
                          <w:marLeft w:val="0"/>
                          <w:marRight w:val="0"/>
                          <w:marTop w:val="0"/>
                          <w:marBottom w:val="0"/>
                          <w:divBdr>
                            <w:top w:val="none" w:sz="0" w:space="0" w:color="auto"/>
                            <w:left w:val="none" w:sz="0" w:space="0" w:color="auto"/>
                            <w:bottom w:val="none" w:sz="0" w:space="0" w:color="auto"/>
                            <w:right w:val="none" w:sz="0" w:space="0" w:color="auto"/>
                          </w:divBdr>
                          <w:divsChild>
                            <w:div w:id="2137719978">
                              <w:marLeft w:val="0"/>
                              <w:marRight w:val="0"/>
                              <w:marTop w:val="0"/>
                              <w:marBottom w:val="0"/>
                              <w:divBdr>
                                <w:top w:val="none" w:sz="0" w:space="0" w:color="auto"/>
                                <w:left w:val="none" w:sz="0" w:space="0" w:color="auto"/>
                                <w:bottom w:val="none" w:sz="0" w:space="0" w:color="auto"/>
                                <w:right w:val="none" w:sz="0" w:space="0" w:color="auto"/>
                              </w:divBdr>
                              <w:divsChild>
                                <w:div w:id="676276184">
                                  <w:marLeft w:val="0"/>
                                  <w:marRight w:val="0"/>
                                  <w:marTop w:val="0"/>
                                  <w:marBottom w:val="0"/>
                                  <w:divBdr>
                                    <w:top w:val="none" w:sz="0" w:space="0" w:color="auto"/>
                                    <w:left w:val="none" w:sz="0" w:space="0" w:color="auto"/>
                                    <w:bottom w:val="none" w:sz="0" w:space="0" w:color="auto"/>
                                    <w:right w:val="none" w:sz="0" w:space="0" w:color="auto"/>
                                  </w:divBdr>
                                </w:div>
                                <w:div w:id="385379698">
                                  <w:marLeft w:val="0"/>
                                  <w:marRight w:val="0"/>
                                  <w:marTop w:val="0"/>
                                  <w:marBottom w:val="0"/>
                                  <w:divBdr>
                                    <w:top w:val="none" w:sz="0" w:space="0" w:color="auto"/>
                                    <w:left w:val="none" w:sz="0" w:space="0" w:color="auto"/>
                                    <w:bottom w:val="none" w:sz="0" w:space="0" w:color="auto"/>
                                    <w:right w:val="none" w:sz="0" w:space="0" w:color="auto"/>
                                  </w:divBdr>
                                </w:div>
                                <w:div w:id="1192263026">
                                  <w:marLeft w:val="0"/>
                                  <w:marRight w:val="0"/>
                                  <w:marTop w:val="0"/>
                                  <w:marBottom w:val="0"/>
                                  <w:divBdr>
                                    <w:top w:val="none" w:sz="0" w:space="0" w:color="auto"/>
                                    <w:left w:val="none" w:sz="0" w:space="0" w:color="auto"/>
                                    <w:bottom w:val="none" w:sz="0" w:space="0" w:color="auto"/>
                                    <w:right w:val="none" w:sz="0" w:space="0" w:color="auto"/>
                                  </w:divBdr>
                                </w:div>
                                <w:div w:id="665015918">
                                  <w:marLeft w:val="0"/>
                                  <w:marRight w:val="0"/>
                                  <w:marTop w:val="0"/>
                                  <w:marBottom w:val="0"/>
                                  <w:divBdr>
                                    <w:top w:val="none" w:sz="0" w:space="0" w:color="auto"/>
                                    <w:left w:val="none" w:sz="0" w:space="0" w:color="auto"/>
                                    <w:bottom w:val="none" w:sz="0" w:space="0" w:color="auto"/>
                                    <w:right w:val="none" w:sz="0" w:space="0" w:color="auto"/>
                                  </w:divBdr>
                                </w:div>
                                <w:div w:id="1261990873">
                                  <w:marLeft w:val="0"/>
                                  <w:marRight w:val="0"/>
                                  <w:marTop w:val="0"/>
                                  <w:marBottom w:val="0"/>
                                  <w:divBdr>
                                    <w:top w:val="none" w:sz="0" w:space="0" w:color="auto"/>
                                    <w:left w:val="none" w:sz="0" w:space="0" w:color="auto"/>
                                    <w:bottom w:val="none" w:sz="0" w:space="0" w:color="auto"/>
                                    <w:right w:val="none" w:sz="0" w:space="0" w:color="auto"/>
                                  </w:divBdr>
                                </w:div>
                                <w:div w:id="2146387738">
                                  <w:marLeft w:val="0"/>
                                  <w:marRight w:val="0"/>
                                  <w:marTop w:val="0"/>
                                  <w:marBottom w:val="0"/>
                                  <w:divBdr>
                                    <w:top w:val="none" w:sz="0" w:space="0" w:color="auto"/>
                                    <w:left w:val="none" w:sz="0" w:space="0" w:color="auto"/>
                                    <w:bottom w:val="none" w:sz="0" w:space="0" w:color="auto"/>
                                    <w:right w:val="none" w:sz="0" w:space="0" w:color="auto"/>
                                  </w:divBdr>
                                </w:div>
                                <w:div w:id="1524128102">
                                  <w:marLeft w:val="0"/>
                                  <w:marRight w:val="0"/>
                                  <w:marTop w:val="0"/>
                                  <w:marBottom w:val="0"/>
                                  <w:divBdr>
                                    <w:top w:val="none" w:sz="0" w:space="0" w:color="auto"/>
                                    <w:left w:val="none" w:sz="0" w:space="0" w:color="auto"/>
                                    <w:bottom w:val="none" w:sz="0" w:space="0" w:color="auto"/>
                                    <w:right w:val="none" w:sz="0" w:space="0" w:color="auto"/>
                                  </w:divBdr>
                                </w:div>
                                <w:div w:id="869991246">
                                  <w:marLeft w:val="0"/>
                                  <w:marRight w:val="0"/>
                                  <w:marTop w:val="0"/>
                                  <w:marBottom w:val="0"/>
                                  <w:divBdr>
                                    <w:top w:val="none" w:sz="0" w:space="0" w:color="auto"/>
                                    <w:left w:val="none" w:sz="0" w:space="0" w:color="auto"/>
                                    <w:bottom w:val="none" w:sz="0" w:space="0" w:color="auto"/>
                                    <w:right w:val="none" w:sz="0" w:space="0" w:color="auto"/>
                                  </w:divBdr>
                                </w:div>
                                <w:div w:id="1100029805">
                                  <w:marLeft w:val="0"/>
                                  <w:marRight w:val="0"/>
                                  <w:marTop w:val="0"/>
                                  <w:marBottom w:val="0"/>
                                  <w:divBdr>
                                    <w:top w:val="none" w:sz="0" w:space="0" w:color="auto"/>
                                    <w:left w:val="none" w:sz="0" w:space="0" w:color="auto"/>
                                    <w:bottom w:val="none" w:sz="0" w:space="0" w:color="auto"/>
                                    <w:right w:val="none" w:sz="0" w:space="0" w:color="auto"/>
                                  </w:divBdr>
                                </w:div>
                                <w:div w:id="6505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8194FF117A6C6A41820AD53491BE7D27" ma:contentTypeVersion="0" ma:contentTypeDescription="A content type to manage public (operations) IDB documents" ma:contentTypeScope="" ma:versionID="7ca13c2b8d26068271a24032963d6b4d">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39828174</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IFD/FMM</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Lopez Ghio, Ramiro Andres</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CO-L1155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RM-FIS</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44EEBC9C-12E2-456A-AD81-08DECADFAD16}"/>
</file>

<file path=customXml/itemProps2.xml><?xml version="1.0" encoding="utf-8"?>
<ds:datastoreItem xmlns:ds="http://schemas.openxmlformats.org/officeDocument/2006/customXml" ds:itemID="{EA16D00E-FC94-4AAD-919E-B02C5AF45D1E}"/>
</file>

<file path=customXml/itemProps3.xml><?xml version="1.0" encoding="utf-8"?>
<ds:datastoreItem xmlns:ds="http://schemas.openxmlformats.org/officeDocument/2006/customXml" ds:itemID="{D5ECB378-2CCB-44ED-A847-6193FCFCBD4B}"/>
</file>

<file path=customXml/itemProps4.xml><?xml version="1.0" encoding="utf-8"?>
<ds:datastoreItem xmlns:ds="http://schemas.openxmlformats.org/officeDocument/2006/customXml" ds:itemID="{97E45107-1EE5-4872-BAA5-192D4B8E4449}"/>
</file>

<file path=customXml/itemProps5.xml><?xml version="1.0" encoding="utf-8"?>
<ds:datastoreItem xmlns:ds="http://schemas.openxmlformats.org/officeDocument/2006/customXml" ds:itemID="{ADE23065-81DA-4F35-9C94-70359EB0E110}"/>
</file>

<file path=customXml/itemProps6.xml><?xml version="1.0" encoding="utf-8"?>
<ds:datastoreItem xmlns:ds="http://schemas.openxmlformats.org/officeDocument/2006/customXml" ds:itemID="{A9BBBFA8-47AD-451F-8162-BAD068F49D23}"/>
</file>

<file path=docProps/app.xml><?xml version="1.0" encoding="utf-8"?>
<Properties xmlns="http://schemas.openxmlformats.org/officeDocument/2006/extended-properties" xmlns:vt="http://schemas.openxmlformats.org/officeDocument/2006/docPropsVTypes">
  <Template>Normal.dotm</Template>
  <TotalTime>133</TotalTime>
  <Pages>38</Pages>
  <Words>12232</Words>
  <Characters>69723</Characters>
  <Application>Microsoft Office Word</Application>
  <DocSecurity>0</DocSecurity>
  <Lines>581</Lines>
  <Paragraphs>163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81792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Perfil de Ciudad (Pasto)</dc:title>
  <dc:creator>Inter-American Development Bank</dc:creator>
  <cp:lastModifiedBy>Marianac</cp:lastModifiedBy>
  <cp:revision>16</cp:revision>
  <dcterms:created xsi:type="dcterms:W3CDTF">2015-08-18T22:46:00Z</dcterms:created>
  <dcterms:modified xsi:type="dcterms:W3CDTF">2015-11-09T19:46:00Z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0x01010046CF21643EE8D14686A648AA6DAD0892008194FF117A6C6A41820AD53491BE7D27</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