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6663" w:rsidRDefault="0089593A" w:rsidP="0089593A">
      <w:pPr>
        <w:tabs>
          <w:tab w:val="left" w:pos="90"/>
        </w:tabs>
        <w:rPr>
          <w:szCs w:val="24"/>
        </w:rPr>
      </w:pPr>
      <w:bookmarkStart w:id="0" w:name="_GoBack"/>
      <w:bookmarkEnd w:id="0"/>
      <w:r>
        <w:rPr>
          <w:noProof/>
          <w:szCs w:val="24"/>
        </w:rPr>
        <w:drawing>
          <wp:inline distT="0" distB="0" distL="0" distR="0">
            <wp:extent cx="5942733" cy="8297839"/>
            <wp:effectExtent l="0" t="0" r="1270" b="8255"/>
            <wp:docPr id="12" name="Picture 12" descr="C:\Users\Denaie\Documents\UB ERI\IDB Cover Page\IDB Cover Page draft 2_publis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aie\Documents\UB ERI\IDB Cover Page\IDB Cover Page draft 2_publish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299050"/>
                    </a:xfrm>
                    <a:prstGeom prst="rect">
                      <a:avLst/>
                    </a:prstGeom>
                    <a:noFill/>
                    <a:ln>
                      <a:noFill/>
                    </a:ln>
                  </pic:spPr>
                </pic:pic>
              </a:graphicData>
            </a:graphic>
          </wp:inline>
        </w:drawing>
      </w:r>
    </w:p>
    <w:sdt>
      <w:sdtPr>
        <w:rPr>
          <w:rFonts w:asciiTheme="minorHAnsi" w:eastAsiaTheme="minorHAnsi" w:hAnsiTheme="minorHAnsi" w:cstheme="minorBidi"/>
          <w:b w:val="0"/>
          <w:bCs w:val="0"/>
          <w:sz w:val="22"/>
          <w:szCs w:val="22"/>
          <w:lang w:eastAsia="en-US"/>
        </w:rPr>
        <w:id w:val="259259217"/>
        <w:docPartObj>
          <w:docPartGallery w:val="Table of Contents"/>
          <w:docPartUnique/>
        </w:docPartObj>
      </w:sdtPr>
      <w:sdtEndPr>
        <w:rPr>
          <w:rFonts w:ascii="Times New Roman" w:hAnsi="Times New Roman"/>
          <w:noProof/>
          <w:sz w:val="24"/>
        </w:rPr>
      </w:sdtEndPr>
      <w:sdtContent>
        <w:p w:rsidR="00D2483C" w:rsidRDefault="00D2483C">
          <w:pPr>
            <w:pStyle w:val="TOCHeading"/>
          </w:pPr>
          <w:r>
            <w:t>Table of Contents</w:t>
          </w:r>
        </w:p>
        <w:p w:rsidR="00764EBC" w:rsidRPr="00764EBC" w:rsidRDefault="00764EBC" w:rsidP="00764EBC">
          <w:pPr>
            <w:rPr>
              <w:lang w:eastAsia="ja-JP"/>
            </w:rPr>
          </w:pPr>
        </w:p>
        <w:p w:rsidR="00CE6ACF" w:rsidRDefault="00D2483C">
          <w:pPr>
            <w:pStyle w:val="TOC1"/>
            <w:tabs>
              <w:tab w:val="right" w:leader="dot" w:pos="9350"/>
            </w:tabs>
            <w:rPr>
              <w:rFonts w:asciiTheme="minorHAnsi" w:eastAsiaTheme="minorEastAsia" w:hAnsiTheme="minorHAnsi"/>
              <w:noProof/>
              <w:sz w:val="22"/>
            </w:rPr>
          </w:pPr>
          <w:r>
            <w:fldChar w:fldCharType="begin"/>
          </w:r>
          <w:r w:rsidR="009269D4">
            <w:instrText xml:space="preserve"> TOC \o "1-8</w:instrText>
          </w:r>
          <w:r>
            <w:instrText xml:space="preserve">" \h \z \u </w:instrText>
          </w:r>
          <w:r>
            <w:fldChar w:fldCharType="separate"/>
          </w:r>
          <w:hyperlink w:anchor="_Toc426728900" w:history="1">
            <w:r w:rsidR="00CE6ACF" w:rsidRPr="00F73F18">
              <w:rPr>
                <w:rStyle w:val="Hyperlink"/>
              </w:rPr>
              <w:t>List of Table and Figures</w:t>
            </w:r>
            <w:r w:rsidR="00CE6ACF">
              <w:rPr>
                <w:noProof/>
                <w:webHidden/>
              </w:rPr>
              <w:tab/>
            </w:r>
            <w:r w:rsidR="00CE6ACF">
              <w:rPr>
                <w:noProof/>
                <w:webHidden/>
              </w:rPr>
              <w:fldChar w:fldCharType="begin"/>
            </w:r>
            <w:r w:rsidR="00CE6ACF">
              <w:rPr>
                <w:noProof/>
                <w:webHidden/>
              </w:rPr>
              <w:instrText xml:space="preserve"> PAGEREF _Toc426728900 \h </w:instrText>
            </w:r>
            <w:r w:rsidR="00CE6ACF">
              <w:rPr>
                <w:noProof/>
                <w:webHidden/>
              </w:rPr>
            </w:r>
            <w:r w:rsidR="00CE6ACF">
              <w:rPr>
                <w:noProof/>
                <w:webHidden/>
              </w:rPr>
              <w:fldChar w:fldCharType="separate"/>
            </w:r>
            <w:r w:rsidR="00CE6ACF">
              <w:rPr>
                <w:noProof/>
                <w:webHidden/>
              </w:rPr>
              <w:t>v</w:t>
            </w:r>
            <w:r w:rsidR="00CE6ACF">
              <w:rPr>
                <w:noProof/>
                <w:webHidden/>
              </w:rPr>
              <w:fldChar w:fldCharType="end"/>
            </w:r>
          </w:hyperlink>
        </w:p>
        <w:p w:rsidR="00CE6ACF" w:rsidRDefault="00CB19B1">
          <w:pPr>
            <w:pStyle w:val="TOC1"/>
            <w:tabs>
              <w:tab w:val="right" w:leader="dot" w:pos="9350"/>
            </w:tabs>
            <w:rPr>
              <w:rFonts w:asciiTheme="minorHAnsi" w:eastAsiaTheme="minorEastAsia" w:hAnsiTheme="minorHAnsi"/>
              <w:noProof/>
              <w:sz w:val="22"/>
            </w:rPr>
          </w:pPr>
          <w:hyperlink w:anchor="_Toc426728901" w:history="1">
            <w:r w:rsidR="00CE6ACF" w:rsidRPr="00F73F18">
              <w:rPr>
                <w:rStyle w:val="Hyperlink"/>
              </w:rPr>
              <w:t>List of Acronyms</w:t>
            </w:r>
            <w:r w:rsidR="00CE6ACF">
              <w:rPr>
                <w:noProof/>
                <w:webHidden/>
              </w:rPr>
              <w:tab/>
            </w:r>
            <w:r w:rsidR="00CE6ACF">
              <w:rPr>
                <w:noProof/>
                <w:webHidden/>
              </w:rPr>
              <w:fldChar w:fldCharType="begin"/>
            </w:r>
            <w:r w:rsidR="00CE6ACF">
              <w:rPr>
                <w:noProof/>
                <w:webHidden/>
              </w:rPr>
              <w:instrText xml:space="preserve"> PAGEREF _Toc426728901 \h </w:instrText>
            </w:r>
            <w:r w:rsidR="00CE6ACF">
              <w:rPr>
                <w:noProof/>
                <w:webHidden/>
              </w:rPr>
            </w:r>
            <w:r w:rsidR="00CE6ACF">
              <w:rPr>
                <w:noProof/>
                <w:webHidden/>
              </w:rPr>
              <w:fldChar w:fldCharType="separate"/>
            </w:r>
            <w:r w:rsidR="00CE6ACF">
              <w:rPr>
                <w:noProof/>
                <w:webHidden/>
              </w:rPr>
              <w:t>x</w:t>
            </w:r>
            <w:r w:rsidR="00CE6ACF">
              <w:rPr>
                <w:noProof/>
                <w:webHidden/>
              </w:rPr>
              <w:fldChar w:fldCharType="end"/>
            </w:r>
          </w:hyperlink>
        </w:p>
        <w:p w:rsidR="00CE6ACF" w:rsidRDefault="00CB19B1">
          <w:pPr>
            <w:pStyle w:val="TOC1"/>
            <w:tabs>
              <w:tab w:val="right" w:leader="dot" w:pos="9350"/>
            </w:tabs>
            <w:rPr>
              <w:rFonts w:asciiTheme="minorHAnsi" w:eastAsiaTheme="minorEastAsia" w:hAnsiTheme="minorHAnsi"/>
              <w:noProof/>
              <w:sz w:val="22"/>
            </w:rPr>
          </w:pPr>
          <w:hyperlink w:anchor="_Toc426728902" w:history="1">
            <w:r w:rsidR="00CE6ACF" w:rsidRPr="00F73F18">
              <w:rPr>
                <w:rStyle w:val="Hyperlink"/>
              </w:rPr>
              <w:t>Acknowledgements</w:t>
            </w:r>
            <w:r w:rsidR="00CE6ACF">
              <w:rPr>
                <w:noProof/>
                <w:webHidden/>
              </w:rPr>
              <w:tab/>
            </w:r>
            <w:r w:rsidR="00CE6ACF">
              <w:rPr>
                <w:noProof/>
                <w:webHidden/>
              </w:rPr>
              <w:fldChar w:fldCharType="begin"/>
            </w:r>
            <w:r w:rsidR="00CE6ACF">
              <w:rPr>
                <w:noProof/>
                <w:webHidden/>
              </w:rPr>
              <w:instrText xml:space="preserve"> PAGEREF _Toc426728902 \h </w:instrText>
            </w:r>
            <w:r w:rsidR="00CE6ACF">
              <w:rPr>
                <w:noProof/>
                <w:webHidden/>
              </w:rPr>
            </w:r>
            <w:r w:rsidR="00CE6ACF">
              <w:rPr>
                <w:noProof/>
                <w:webHidden/>
              </w:rPr>
              <w:fldChar w:fldCharType="separate"/>
            </w:r>
            <w:r w:rsidR="00CE6ACF">
              <w:rPr>
                <w:noProof/>
                <w:webHidden/>
              </w:rPr>
              <w:t>xii</w:t>
            </w:r>
            <w:r w:rsidR="00CE6ACF">
              <w:rPr>
                <w:noProof/>
                <w:webHidden/>
              </w:rPr>
              <w:fldChar w:fldCharType="end"/>
            </w:r>
          </w:hyperlink>
        </w:p>
        <w:p w:rsidR="00CE6ACF" w:rsidRDefault="00CB19B1">
          <w:pPr>
            <w:pStyle w:val="TOC1"/>
            <w:tabs>
              <w:tab w:val="right" w:leader="dot" w:pos="9350"/>
            </w:tabs>
            <w:rPr>
              <w:rFonts w:asciiTheme="minorHAnsi" w:eastAsiaTheme="minorEastAsia" w:hAnsiTheme="minorHAnsi"/>
              <w:noProof/>
              <w:sz w:val="22"/>
            </w:rPr>
          </w:pPr>
          <w:hyperlink w:anchor="_Toc426728903" w:history="1">
            <w:r w:rsidR="00CE6ACF" w:rsidRPr="00F73F18">
              <w:rPr>
                <w:rStyle w:val="Hyperlink"/>
              </w:rPr>
              <w:t>Executive Summary</w:t>
            </w:r>
            <w:r w:rsidR="00CE6ACF">
              <w:rPr>
                <w:noProof/>
                <w:webHidden/>
              </w:rPr>
              <w:tab/>
            </w:r>
            <w:r w:rsidR="00CE6ACF">
              <w:rPr>
                <w:noProof/>
                <w:webHidden/>
              </w:rPr>
              <w:fldChar w:fldCharType="begin"/>
            </w:r>
            <w:r w:rsidR="00CE6ACF">
              <w:rPr>
                <w:noProof/>
                <w:webHidden/>
              </w:rPr>
              <w:instrText xml:space="preserve"> PAGEREF _Toc426728903 \h </w:instrText>
            </w:r>
            <w:r w:rsidR="00CE6ACF">
              <w:rPr>
                <w:noProof/>
                <w:webHidden/>
              </w:rPr>
            </w:r>
            <w:r w:rsidR="00CE6ACF">
              <w:rPr>
                <w:noProof/>
                <w:webHidden/>
              </w:rPr>
              <w:fldChar w:fldCharType="separate"/>
            </w:r>
            <w:r w:rsidR="00CE6ACF">
              <w:rPr>
                <w:noProof/>
                <w:webHidden/>
              </w:rPr>
              <w:t>xiii</w:t>
            </w:r>
            <w:r w:rsidR="00CE6ACF">
              <w:rPr>
                <w:noProof/>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04" w:history="1">
            <w:r w:rsidR="00CE6ACF" w:rsidRPr="00F73F18">
              <w:rPr>
                <w:rStyle w:val="Hyperlink"/>
              </w:rPr>
              <w:t>1.</w:t>
            </w:r>
            <w:r w:rsidR="00CE6ACF">
              <w:rPr>
                <w:rFonts w:asciiTheme="minorHAnsi" w:eastAsiaTheme="minorEastAsia" w:hAnsiTheme="minorHAnsi"/>
                <w:noProof/>
                <w:sz w:val="22"/>
              </w:rPr>
              <w:tab/>
            </w:r>
            <w:r w:rsidR="00CE6ACF" w:rsidRPr="00F73F18">
              <w:rPr>
                <w:rStyle w:val="Hyperlink"/>
              </w:rPr>
              <w:t>INTRODUCTION</w:t>
            </w:r>
            <w:r w:rsidR="00CE6ACF">
              <w:rPr>
                <w:noProof/>
                <w:webHidden/>
              </w:rPr>
              <w:tab/>
            </w:r>
            <w:r w:rsidR="00CE6ACF">
              <w:rPr>
                <w:noProof/>
                <w:webHidden/>
              </w:rPr>
              <w:fldChar w:fldCharType="begin"/>
            </w:r>
            <w:r w:rsidR="00CE6ACF">
              <w:rPr>
                <w:noProof/>
                <w:webHidden/>
              </w:rPr>
              <w:instrText xml:space="preserve"> PAGEREF _Toc426728904 \h </w:instrText>
            </w:r>
            <w:r w:rsidR="00CE6ACF">
              <w:rPr>
                <w:noProof/>
                <w:webHidden/>
              </w:rPr>
            </w:r>
            <w:r w:rsidR="00CE6ACF">
              <w:rPr>
                <w:noProof/>
                <w:webHidden/>
              </w:rPr>
              <w:fldChar w:fldCharType="separate"/>
            </w:r>
            <w:r w:rsidR="00CE6ACF">
              <w:rPr>
                <w:noProof/>
                <w:webHidden/>
              </w:rPr>
              <w:t>1</w:t>
            </w:r>
            <w:r w:rsidR="00CE6ACF">
              <w:rPr>
                <w:noProof/>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05" w:history="1">
            <w:r w:rsidR="00CE6ACF" w:rsidRPr="00F73F18">
              <w:rPr>
                <w:rStyle w:val="Hyperlink"/>
              </w:rPr>
              <w:t>2.</w:t>
            </w:r>
            <w:r w:rsidR="00CE6ACF">
              <w:rPr>
                <w:rFonts w:asciiTheme="minorHAnsi" w:eastAsiaTheme="minorEastAsia" w:hAnsiTheme="minorHAnsi"/>
                <w:noProof/>
                <w:sz w:val="22"/>
              </w:rPr>
              <w:tab/>
            </w:r>
            <w:r w:rsidR="00CE6ACF" w:rsidRPr="00F73F18">
              <w:rPr>
                <w:rStyle w:val="Hyperlink"/>
              </w:rPr>
              <w:t>BACKGROUND</w:t>
            </w:r>
            <w:r w:rsidR="00CE6ACF">
              <w:rPr>
                <w:noProof/>
                <w:webHidden/>
              </w:rPr>
              <w:tab/>
            </w:r>
            <w:r w:rsidR="00CE6ACF">
              <w:rPr>
                <w:noProof/>
                <w:webHidden/>
              </w:rPr>
              <w:fldChar w:fldCharType="begin"/>
            </w:r>
            <w:r w:rsidR="00CE6ACF">
              <w:rPr>
                <w:noProof/>
                <w:webHidden/>
              </w:rPr>
              <w:instrText xml:space="preserve"> PAGEREF _Toc426728905 \h </w:instrText>
            </w:r>
            <w:r w:rsidR="00CE6ACF">
              <w:rPr>
                <w:noProof/>
                <w:webHidden/>
              </w:rPr>
            </w:r>
            <w:r w:rsidR="00CE6ACF">
              <w:rPr>
                <w:noProof/>
                <w:webHidden/>
              </w:rPr>
              <w:fldChar w:fldCharType="separate"/>
            </w:r>
            <w:r w:rsidR="00CE6ACF">
              <w:rPr>
                <w:noProof/>
                <w:webHidden/>
              </w:rPr>
              <w:t>3</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06" w:history="1">
            <w:r w:rsidR="00CE6ACF" w:rsidRPr="00F73F18">
              <w:rPr>
                <w:rStyle w:val="Hyperlink"/>
                <w:rFonts w:eastAsia="MS Mincho"/>
              </w:rPr>
              <w:t>2.1.</w:t>
            </w:r>
            <w:r w:rsidR="00CE6ACF">
              <w:rPr>
                <w:rFonts w:asciiTheme="minorHAnsi" w:eastAsiaTheme="minorEastAsia" w:hAnsiTheme="minorHAnsi"/>
                <w:sz w:val="22"/>
              </w:rPr>
              <w:tab/>
            </w:r>
            <w:r w:rsidR="00CE6ACF" w:rsidRPr="00F73F18">
              <w:rPr>
                <w:rStyle w:val="Hyperlink"/>
                <w:rFonts w:eastAsia="MS Mincho"/>
              </w:rPr>
              <w:t>PRELIMINARY</w:t>
            </w:r>
            <w:r w:rsidR="00CE6ACF" w:rsidRPr="00F73F18">
              <w:rPr>
                <w:rStyle w:val="Hyperlink"/>
              </w:rPr>
              <w:t xml:space="preserve"> MAPPING RESULTS</w:t>
            </w:r>
            <w:r w:rsidR="00CE6ACF">
              <w:rPr>
                <w:webHidden/>
              </w:rPr>
              <w:tab/>
            </w:r>
            <w:r w:rsidR="00CE6ACF">
              <w:rPr>
                <w:webHidden/>
              </w:rPr>
              <w:fldChar w:fldCharType="begin"/>
            </w:r>
            <w:r w:rsidR="00CE6ACF">
              <w:rPr>
                <w:webHidden/>
              </w:rPr>
              <w:instrText xml:space="preserve"> PAGEREF _Toc426728906 \h </w:instrText>
            </w:r>
            <w:r w:rsidR="00CE6ACF">
              <w:rPr>
                <w:webHidden/>
              </w:rPr>
            </w:r>
            <w:r w:rsidR="00CE6ACF">
              <w:rPr>
                <w:webHidden/>
              </w:rPr>
              <w:fldChar w:fldCharType="separate"/>
            </w:r>
            <w:r w:rsidR="00CE6ACF">
              <w:rPr>
                <w:webHidden/>
              </w:rPr>
              <w:t>3</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07" w:history="1">
            <w:r w:rsidR="00CE6ACF" w:rsidRPr="00F73F18">
              <w:rPr>
                <w:rStyle w:val="Hyperlink"/>
                <w:rFonts w:eastAsia="MS Mincho"/>
              </w:rPr>
              <w:t>2.1.1.</w:t>
            </w:r>
            <w:r w:rsidR="00CE6ACF">
              <w:rPr>
                <w:rFonts w:asciiTheme="minorHAnsi" w:eastAsiaTheme="minorEastAsia" w:hAnsiTheme="minorHAnsi"/>
                <w:noProof/>
                <w:sz w:val="22"/>
              </w:rPr>
              <w:tab/>
            </w:r>
            <w:r w:rsidR="00CE6ACF" w:rsidRPr="00F73F18">
              <w:rPr>
                <w:rStyle w:val="Hyperlink"/>
              </w:rPr>
              <w:t>Corozal Area</w:t>
            </w:r>
            <w:r w:rsidR="00CE6ACF">
              <w:rPr>
                <w:noProof/>
                <w:webHidden/>
              </w:rPr>
              <w:tab/>
            </w:r>
            <w:r w:rsidR="00CE6ACF">
              <w:rPr>
                <w:noProof/>
                <w:webHidden/>
              </w:rPr>
              <w:fldChar w:fldCharType="begin"/>
            </w:r>
            <w:r w:rsidR="00CE6ACF">
              <w:rPr>
                <w:noProof/>
                <w:webHidden/>
              </w:rPr>
              <w:instrText xml:space="preserve"> PAGEREF _Toc426728907 \h </w:instrText>
            </w:r>
            <w:r w:rsidR="00CE6ACF">
              <w:rPr>
                <w:noProof/>
                <w:webHidden/>
              </w:rPr>
            </w:r>
            <w:r w:rsidR="00CE6ACF">
              <w:rPr>
                <w:noProof/>
                <w:webHidden/>
              </w:rPr>
              <w:fldChar w:fldCharType="separate"/>
            </w:r>
            <w:r w:rsidR="00CE6ACF">
              <w:rPr>
                <w:noProof/>
                <w:webHidden/>
              </w:rPr>
              <w:t>5</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08" w:history="1">
            <w:r w:rsidR="00CE6ACF" w:rsidRPr="00F73F18">
              <w:rPr>
                <w:rStyle w:val="Hyperlink"/>
                <w:rFonts w:eastAsia="MS Mincho"/>
              </w:rPr>
              <w:t>2.1.2.</w:t>
            </w:r>
            <w:r w:rsidR="00CE6ACF">
              <w:rPr>
                <w:rFonts w:asciiTheme="minorHAnsi" w:eastAsiaTheme="minorEastAsia" w:hAnsiTheme="minorHAnsi"/>
                <w:noProof/>
                <w:sz w:val="22"/>
              </w:rPr>
              <w:tab/>
            </w:r>
            <w:r w:rsidR="00CE6ACF" w:rsidRPr="00F73F18">
              <w:rPr>
                <w:rStyle w:val="Hyperlink"/>
              </w:rPr>
              <w:t>Caye Caulker Area</w:t>
            </w:r>
            <w:r w:rsidR="00CE6ACF">
              <w:rPr>
                <w:noProof/>
                <w:webHidden/>
              </w:rPr>
              <w:tab/>
            </w:r>
            <w:r w:rsidR="00CE6ACF">
              <w:rPr>
                <w:noProof/>
                <w:webHidden/>
              </w:rPr>
              <w:fldChar w:fldCharType="begin"/>
            </w:r>
            <w:r w:rsidR="00CE6ACF">
              <w:rPr>
                <w:noProof/>
                <w:webHidden/>
              </w:rPr>
              <w:instrText xml:space="preserve"> PAGEREF _Toc426728908 \h </w:instrText>
            </w:r>
            <w:r w:rsidR="00CE6ACF">
              <w:rPr>
                <w:noProof/>
                <w:webHidden/>
              </w:rPr>
            </w:r>
            <w:r w:rsidR="00CE6ACF">
              <w:rPr>
                <w:noProof/>
                <w:webHidden/>
              </w:rPr>
              <w:fldChar w:fldCharType="separate"/>
            </w:r>
            <w:r w:rsidR="00CE6ACF">
              <w:rPr>
                <w:noProof/>
                <w:webHidden/>
              </w:rPr>
              <w:t>10</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09" w:history="1">
            <w:r w:rsidR="00CE6ACF" w:rsidRPr="00F73F18">
              <w:rPr>
                <w:rStyle w:val="Hyperlink"/>
                <w:rFonts w:eastAsia="MS Mincho"/>
              </w:rPr>
              <w:t>2.1.3.</w:t>
            </w:r>
            <w:r w:rsidR="00CE6ACF">
              <w:rPr>
                <w:rFonts w:asciiTheme="minorHAnsi" w:eastAsiaTheme="minorEastAsia" w:hAnsiTheme="minorHAnsi"/>
                <w:noProof/>
                <w:sz w:val="22"/>
              </w:rPr>
              <w:tab/>
            </w:r>
            <w:r w:rsidR="00CE6ACF" w:rsidRPr="00F73F18">
              <w:rPr>
                <w:rStyle w:val="Hyperlink"/>
              </w:rPr>
              <w:t>Chiquibul-MPR Complex</w:t>
            </w:r>
            <w:r w:rsidR="00CE6ACF">
              <w:rPr>
                <w:noProof/>
                <w:webHidden/>
              </w:rPr>
              <w:tab/>
            </w:r>
            <w:r w:rsidR="00CE6ACF">
              <w:rPr>
                <w:noProof/>
                <w:webHidden/>
              </w:rPr>
              <w:fldChar w:fldCharType="begin"/>
            </w:r>
            <w:r w:rsidR="00CE6ACF">
              <w:rPr>
                <w:noProof/>
                <w:webHidden/>
              </w:rPr>
              <w:instrText xml:space="preserve"> PAGEREF _Toc426728909 \h </w:instrText>
            </w:r>
            <w:r w:rsidR="00CE6ACF">
              <w:rPr>
                <w:noProof/>
                <w:webHidden/>
              </w:rPr>
            </w:r>
            <w:r w:rsidR="00CE6ACF">
              <w:rPr>
                <w:noProof/>
                <w:webHidden/>
              </w:rPr>
              <w:fldChar w:fldCharType="separate"/>
            </w:r>
            <w:r w:rsidR="00CE6ACF">
              <w:rPr>
                <w:noProof/>
                <w:webHidden/>
              </w:rPr>
              <w:t>12</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0" w:history="1">
            <w:r w:rsidR="00CE6ACF" w:rsidRPr="00F73F18">
              <w:rPr>
                <w:rStyle w:val="Hyperlink"/>
                <w:rFonts w:eastAsia="MS Mincho"/>
              </w:rPr>
              <w:t>2.1.4.</w:t>
            </w:r>
            <w:r w:rsidR="00CE6ACF">
              <w:rPr>
                <w:rFonts w:asciiTheme="minorHAnsi" w:eastAsiaTheme="minorEastAsia" w:hAnsiTheme="minorHAnsi"/>
                <w:noProof/>
                <w:sz w:val="22"/>
              </w:rPr>
              <w:tab/>
            </w:r>
            <w:r w:rsidR="00CE6ACF" w:rsidRPr="00F73F18">
              <w:rPr>
                <w:rStyle w:val="Hyperlink"/>
              </w:rPr>
              <w:t>Toledo Area</w:t>
            </w:r>
            <w:r w:rsidR="00CE6ACF">
              <w:rPr>
                <w:noProof/>
                <w:webHidden/>
              </w:rPr>
              <w:tab/>
            </w:r>
            <w:r w:rsidR="00CE6ACF">
              <w:rPr>
                <w:noProof/>
                <w:webHidden/>
              </w:rPr>
              <w:fldChar w:fldCharType="begin"/>
            </w:r>
            <w:r w:rsidR="00CE6ACF">
              <w:rPr>
                <w:noProof/>
                <w:webHidden/>
              </w:rPr>
              <w:instrText xml:space="preserve"> PAGEREF _Toc426728910 \h </w:instrText>
            </w:r>
            <w:r w:rsidR="00CE6ACF">
              <w:rPr>
                <w:noProof/>
                <w:webHidden/>
              </w:rPr>
            </w:r>
            <w:r w:rsidR="00CE6ACF">
              <w:rPr>
                <w:noProof/>
                <w:webHidden/>
              </w:rPr>
              <w:fldChar w:fldCharType="separate"/>
            </w:r>
            <w:r w:rsidR="00CE6ACF">
              <w:rPr>
                <w:noProof/>
                <w:webHidden/>
              </w:rPr>
              <w:t>16</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11" w:history="1">
            <w:r w:rsidR="00CE6ACF" w:rsidRPr="00F73F18">
              <w:rPr>
                <w:rStyle w:val="Hyperlink"/>
                <w:rFonts w:eastAsia="MS Mincho"/>
              </w:rPr>
              <w:t>2.2.</w:t>
            </w:r>
            <w:r w:rsidR="00CE6ACF">
              <w:rPr>
                <w:rFonts w:asciiTheme="minorHAnsi" w:eastAsiaTheme="minorEastAsia" w:hAnsiTheme="minorHAnsi"/>
                <w:sz w:val="22"/>
              </w:rPr>
              <w:tab/>
            </w:r>
            <w:r w:rsidR="00CE6ACF" w:rsidRPr="00F73F18">
              <w:rPr>
                <w:rStyle w:val="Hyperlink"/>
              </w:rPr>
              <w:t>CORRIDOR CONNECTIVITY</w:t>
            </w:r>
            <w:r w:rsidR="00CE6ACF">
              <w:rPr>
                <w:webHidden/>
              </w:rPr>
              <w:tab/>
            </w:r>
            <w:r w:rsidR="00CE6ACF">
              <w:rPr>
                <w:webHidden/>
              </w:rPr>
              <w:fldChar w:fldCharType="begin"/>
            </w:r>
            <w:r w:rsidR="00CE6ACF">
              <w:rPr>
                <w:webHidden/>
              </w:rPr>
              <w:instrText xml:space="preserve"> PAGEREF _Toc426728911 \h </w:instrText>
            </w:r>
            <w:r w:rsidR="00CE6ACF">
              <w:rPr>
                <w:webHidden/>
              </w:rPr>
            </w:r>
            <w:r w:rsidR="00CE6ACF">
              <w:rPr>
                <w:webHidden/>
              </w:rPr>
              <w:fldChar w:fldCharType="separate"/>
            </w:r>
            <w:r w:rsidR="00CE6ACF">
              <w:rPr>
                <w:webHidden/>
              </w:rPr>
              <w:t>24</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2" w:history="1">
            <w:r w:rsidR="00CE6ACF" w:rsidRPr="00F73F18">
              <w:rPr>
                <w:rStyle w:val="Hyperlink"/>
                <w:rFonts w:eastAsia="MS Mincho"/>
              </w:rPr>
              <w:t>2.2.1.</w:t>
            </w:r>
            <w:r w:rsidR="00CE6ACF">
              <w:rPr>
                <w:rFonts w:asciiTheme="minorHAnsi" w:eastAsiaTheme="minorEastAsia" w:hAnsiTheme="minorHAnsi"/>
                <w:noProof/>
                <w:sz w:val="22"/>
              </w:rPr>
              <w:tab/>
            </w:r>
            <w:r w:rsidR="00CE6ACF" w:rsidRPr="00F73F18">
              <w:rPr>
                <w:rStyle w:val="Hyperlink"/>
              </w:rPr>
              <w:t>North East Corridor</w:t>
            </w:r>
            <w:r w:rsidR="00CE6ACF">
              <w:rPr>
                <w:noProof/>
                <w:webHidden/>
              </w:rPr>
              <w:tab/>
            </w:r>
            <w:r w:rsidR="00CE6ACF">
              <w:rPr>
                <w:noProof/>
                <w:webHidden/>
              </w:rPr>
              <w:fldChar w:fldCharType="begin"/>
            </w:r>
            <w:r w:rsidR="00CE6ACF">
              <w:rPr>
                <w:noProof/>
                <w:webHidden/>
              </w:rPr>
              <w:instrText xml:space="preserve"> PAGEREF _Toc426728912 \h </w:instrText>
            </w:r>
            <w:r w:rsidR="00CE6ACF">
              <w:rPr>
                <w:noProof/>
                <w:webHidden/>
              </w:rPr>
            </w:r>
            <w:r w:rsidR="00CE6ACF">
              <w:rPr>
                <w:noProof/>
                <w:webHidden/>
              </w:rPr>
              <w:fldChar w:fldCharType="separate"/>
            </w:r>
            <w:r w:rsidR="00CE6ACF">
              <w:rPr>
                <w:noProof/>
                <w:webHidden/>
              </w:rPr>
              <w:t>24</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3" w:history="1">
            <w:r w:rsidR="00CE6ACF" w:rsidRPr="00F73F18">
              <w:rPr>
                <w:rStyle w:val="Hyperlink"/>
                <w:rFonts w:eastAsia="MS Mincho"/>
              </w:rPr>
              <w:t>2.2.2.</w:t>
            </w:r>
            <w:r w:rsidR="00CE6ACF">
              <w:rPr>
                <w:rFonts w:asciiTheme="minorHAnsi" w:eastAsiaTheme="minorEastAsia" w:hAnsiTheme="minorHAnsi"/>
                <w:noProof/>
                <w:sz w:val="22"/>
              </w:rPr>
              <w:tab/>
            </w:r>
            <w:r w:rsidR="00CE6ACF" w:rsidRPr="00F73F18">
              <w:rPr>
                <w:rStyle w:val="Hyperlink"/>
              </w:rPr>
              <w:t>Central Belize Corridor</w:t>
            </w:r>
            <w:r w:rsidR="00CE6ACF">
              <w:rPr>
                <w:noProof/>
                <w:webHidden/>
              </w:rPr>
              <w:tab/>
            </w:r>
            <w:r w:rsidR="00CE6ACF">
              <w:rPr>
                <w:noProof/>
                <w:webHidden/>
              </w:rPr>
              <w:fldChar w:fldCharType="begin"/>
            </w:r>
            <w:r w:rsidR="00CE6ACF">
              <w:rPr>
                <w:noProof/>
                <w:webHidden/>
              </w:rPr>
              <w:instrText xml:space="preserve"> PAGEREF _Toc426728913 \h </w:instrText>
            </w:r>
            <w:r w:rsidR="00CE6ACF">
              <w:rPr>
                <w:noProof/>
                <w:webHidden/>
              </w:rPr>
            </w:r>
            <w:r w:rsidR="00CE6ACF">
              <w:rPr>
                <w:noProof/>
                <w:webHidden/>
              </w:rPr>
              <w:fldChar w:fldCharType="separate"/>
            </w:r>
            <w:r w:rsidR="00CE6ACF">
              <w:rPr>
                <w:noProof/>
                <w:webHidden/>
              </w:rPr>
              <w:t>25</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4" w:history="1">
            <w:r w:rsidR="00CE6ACF" w:rsidRPr="00F73F18">
              <w:rPr>
                <w:rStyle w:val="Hyperlink"/>
                <w:rFonts w:eastAsia="MS Mincho"/>
              </w:rPr>
              <w:t>2.2.3.</w:t>
            </w:r>
            <w:r w:rsidR="00CE6ACF">
              <w:rPr>
                <w:rFonts w:asciiTheme="minorHAnsi" w:eastAsiaTheme="minorEastAsia" w:hAnsiTheme="minorHAnsi"/>
                <w:noProof/>
                <w:sz w:val="22"/>
              </w:rPr>
              <w:tab/>
            </w:r>
            <w:r w:rsidR="00CE6ACF" w:rsidRPr="00F73F18">
              <w:rPr>
                <w:rStyle w:val="Hyperlink"/>
              </w:rPr>
              <w:t>Southern Corridor</w:t>
            </w:r>
            <w:r w:rsidR="00CE6ACF">
              <w:rPr>
                <w:noProof/>
                <w:webHidden/>
              </w:rPr>
              <w:tab/>
            </w:r>
            <w:r w:rsidR="00CE6ACF">
              <w:rPr>
                <w:noProof/>
                <w:webHidden/>
              </w:rPr>
              <w:fldChar w:fldCharType="begin"/>
            </w:r>
            <w:r w:rsidR="00CE6ACF">
              <w:rPr>
                <w:noProof/>
                <w:webHidden/>
              </w:rPr>
              <w:instrText xml:space="preserve"> PAGEREF _Toc426728914 \h </w:instrText>
            </w:r>
            <w:r w:rsidR="00CE6ACF">
              <w:rPr>
                <w:noProof/>
                <w:webHidden/>
              </w:rPr>
            </w:r>
            <w:r w:rsidR="00CE6ACF">
              <w:rPr>
                <w:noProof/>
                <w:webHidden/>
              </w:rPr>
              <w:fldChar w:fldCharType="separate"/>
            </w:r>
            <w:r w:rsidR="00CE6ACF">
              <w:rPr>
                <w:noProof/>
                <w:webHidden/>
              </w:rPr>
              <w:t>25</w:t>
            </w:r>
            <w:r w:rsidR="00CE6ACF">
              <w:rPr>
                <w:noProof/>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15" w:history="1">
            <w:r w:rsidR="00CE6ACF" w:rsidRPr="00F73F18">
              <w:rPr>
                <w:rStyle w:val="Hyperlink"/>
              </w:rPr>
              <w:t>3.</w:t>
            </w:r>
            <w:r w:rsidR="00CE6ACF">
              <w:rPr>
                <w:rFonts w:asciiTheme="minorHAnsi" w:eastAsiaTheme="minorEastAsia" w:hAnsiTheme="minorHAnsi"/>
                <w:noProof/>
                <w:sz w:val="22"/>
              </w:rPr>
              <w:tab/>
            </w:r>
            <w:r w:rsidR="00CE6ACF" w:rsidRPr="00F73F18">
              <w:rPr>
                <w:rStyle w:val="Hyperlink"/>
              </w:rPr>
              <w:t>METHODOLOGY</w:t>
            </w:r>
            <w:r w:rsidR="00CE6ACF">
              <w:rPr>
                <w:noProof/>
                <w:webHidden/>
              </w:rPr>
              <w:tab/>
            </w:r>
            <w:r w:rsidR="00CE6ACF">
              <w:rPr>
                <w:noProof/>
                <w:webHidden/>
              </w:rPr>
              <w:fldChar w:fldCharType="begin"/>
            </w:r>
            <w:r w:rsidR="00CE6ACF">
              <w:rPr>
                <w:noProof/>
                <w:webHidden/>
              </w:rPr>
              <w:instrText xml:space="preserve"> PAGEREF _Toc426728915 \h </w:instrText>
            </w:r>
            <w:r w:rsidR="00CE6ACF">
              <w:rPr>
                <w:noProof/>
                <w:webHidden/>
              </w:rPr>
            </w:r>
            <w:r w:rsidR="00CE6ACF">
              <w:rPr>
                <w:noProof/>
                <w:webHidden/>
              </w:rPr>
              <w:fldChar w:fldCharType="separate"/>
            </w:r>
            <w:r w:rsidR="00CE6ACF">
              <w:rPr>
                <w:noProof/>
                <w:webHidden/>
              </w:rPr>
              <w:t>27</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16" w:history="1">
            <w:r w:rsidR="00CE6ACF" w:rsidRPr="00F73F18">
              <w:rPr>
                <w:rStyle w:val="Hyperlink"/>
                <w:rFonts w:eastAsia="MS Mincho"/>
              </w:rPr>
              <w:t>3.1.</w:t>
            </w:r>
            <w:r w:rsidR="00CE6ACF">
              <w:rPr>
                <w:rFonts w:asciiTheme="minorHAnsi" w:eastAsiaTheme="minorEastAsia" w:hAnsiTheme="minorHAnsi"/>
                <w:sz w:val="22"/>
              </w:rPr>
              <w:tab/>
            </w:r>
            <w:r w:rsidR="00CE6ACF" w:rsidRPr="00F73F18">
              <w:rPr>
                <w:rStyle w:val="Hyperlink"/>
              </w:rPr>
              <w:t>SPATIAL DATA</w:t>
            </w:r>
            <w:r w:rsidR="00CE6ACF">
              <w:rPr>
                <w:webHidden/>
              </w:rPr>
              <w:tab/>
            </w:r>
            <w:r w:rsidR="00CE6ACF">
              <w:rPr>
                <w:webHidden/>
              </w:rPr>
              <w:fldChar w:fldCharType="begin"/>
            </w:r>
            <w:r w:rsidR="00CE6ACF">
              <w:rPr>
                <w:webHidden/>
              </w:rPr>
              <w:instrText xml:space="preserve"> PAGEREF _Toc426728916 \h </w:instrText>
            </w:r>
            <w:r w:rsidR="00CE6ACF">
              <w:rPr>
                <w:webHidden/>
              </w:rPr>
            </w:r>
            <w:r w:rsidR="00CE6ACF">
              <w:rPr>
                <w:webHidden/>
              </w:rPr>
              <w:fldChar w:fldCharType="separate"/>
            </w:r>
            <w:r w:rsidR="00CE6ACF">
              <w:rPr>
                <w:webHidden/>
              </w:rPr>
              <w:t>27</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7" w:history="1">
            <w:r w:rsidR="00CE6ACF" w:rsidRPr="00F73F18">
              <w:rPr>
                <w:rStyle w:val="Hyperlink"/>
                <w:rFonts w:eastAsia="MS Mincho" w:cs="Times New Roman"/>
              </w:rPr>
              <w:t>3.1.1.</w:t>
            </w:r>
            <w:r w:rsidR="00CE6ACF">
              <w:rPr>
                <w:rFonts w:asciiTheme="minorHAnsi" w:eastAsiaTheme="minorEastAsia" w:hAnsiTheme="minorHAnsi"/>
                <w:noProof/>
                <w:sz w:val="22"/>
              </w:rPr>
              <w:tab/>
            </w:r>
            <w:r w:rsidR="00CE6ACF" w:rsidRPr="00F73F18">
              <w:rPr>
                <w:rStyle w:val="Hyperlink"/>
              </w:rPr>
              <w:t>Data Acquisition and Processing</w:t>
            </w:r>
            <w:r w:rsidR="00CE6ACF">
              <w:rPr>
                <w:noProof/>
                <w:webHidden/>
              </w:rPr>
              <w:tab/>
            </w:r>
            <w:r w:rsidR="00CE6ACF">
              <w:rPr>
                <w:noProof/>
                <w:webHidden/>
              </w:rPr>
              <w:fldChar w:fldCharType="begin"/>
            </w:r>
            <w:r w:rsidR="00CE6ACF">
              <w:rPr>
                <w:noProof/>
                <w:webHidden/>
              </w:rPr>
              <w:instrText xml:space="preserve"> PAGEREF _Toc426728917 \h </w:instrText>
            </w:r>
            <w:r w:rsidR="00CE6ACF">
              <w:rPr>
                <w:noProof/>
                <w:webHidden/>
              </w:rPr>
            </w:r>
            <w:r w:rsidR="00CE6ACF">
              <w:rPr>
                <w:noProof/>
                <w:webHidden/>
              </w:rPr>
              <w:fldChar w:fldCharType="separate"/>
            </w:r>
            <w:r w:rsidR="00CE6ACF">
              <w:rPr>
                <w:noProof/>
                <w:webHidden/>
              </w:rPr>
              <w:t>27</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18" w:history="1">
            <w:r w:rsidR="00CE6ACF" w:rsidRPr="00F73F18">
              <w:rPr>
                <w:rStyle w:val="Hyperlink"/>
                <w:rFonts w:eastAsia="MS Mincho"/>
              </w:rPr>
              <w:t>3.1.2.</w:t>
            </w:r>
            <w:r w:rsidR="00CE6ACF">
              <w:rPr>
                <w:rFonts w:asciiTheme="minorHAnsi" w:eastAsiaTheme="minorEastAsia" w:hAnsiTheme="minorHAnsi"/>
                <w:noProof/>
                <w:sz w:val="22"/>
              </w:rPr>
              <w:tab/>
            </w:r>
            <w:r w:rsidR="00CE6ACF" w:rsidRPr="00F73F18">
              <w:rPr>
                <w:rStyle w:val="Hyperlink"/>
              </w:rPr>
              <w:t>Data Inputs and Mapping</w:t>
            </w:r>
            <w:r w:rsidR="00CE6ACF">
              <w:rPr>
                <w:noProof/>
                <w:webHidden/>
              </w:rPr>
              <w:tab/>
            </w:r>
            <w:r w:rsidR="00CE6ACF">
              <w:rPr>
                <w:noProof/>
                <w:webHidden/>
              </w:rPr>
              <w:fldChar w:fldCharType="begin"/>
            </w:r>
            <w:r w:rsidR="00CE6ACF">
              <w:rPr>
                <w:noProof/>
                <w:webHidden/>
              </w:rPr>
              <w:instrText xml:space="preserve"> PAGEREF _Toc426728918 \h </w:instrText>
            </w:r>
            <w:r w:rsidR="00CE6ACF">
              <w:rPr>
                <w:noProof/>
                <w:webHidden/>
              </w:rPr>
            </w:r>
            <w:r w:rsidR="00CE6ACF">
              <w:rPr>
                <w:noProof/>
                <w:webHidden/>
              </w:rPr>
              <w:fldChar w:fldCharType="separate"/>
            </w:r>
            <w:r w:rsidR="00CE6ACF">
              <w:rPr>
                <w:noProof/>
                <w:webHidden/>
              </w:rPr>
              <w:t>28</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19" w:history="1">
            <w:r w:rsidR="00CE6ACF" w:rsidRPr="00F73F18">
              <w:rPr>
                <w:rStyle w:val="Hyperlink"/>
                <w:rFonts w:eastAsia="MS Mincho"/>
              </w:rPr>
              <w:t>3.2.</w:t>
            </w:r>
            <w:r w:rsidR="00CE6ACF">
              <w:rPr>
                <w:rFonts w:asciiTheme="minorHAnsi" w:eastAsiaTheme="minorEastAsia" w:hAnsiTheme="minorHAnsi"/>
                <w:sz w:val="22"/>
              </w:rPr>
              <w:tab/>
            </w:r>
            <w:r w:rsidR="00CE6ACF" w:rsidRPr="00F73F18">
              <w:rPr>
                <w:rStyle w:val="Hyperlink"/>
              </w:rPr>
              <w:t>ECONOMIC VALUATION</w:t>
            </w:r>
            <w:r w:rsidR="00CE6ACF">
              <w:rPr>
                <w:webHidden/>
              </w:rPr>
              <w:tab/>
            </w:r>
            <w:r w:rsidR="00CE6ACF">
              <w:rPr>
                <w:webHidden/>
              </w:rPr>
              <w:fldChar w:fldCharType="begin"/>
            </w:r>
            <w:r w:rsidR="00CE6ACF">
              <w:rPr>
                <w:webHidden/>
              </w:rPr>
              <w:instrText xml:space="preserve"> PAGEREF _Toc426728919 \h </w:instrText>
            </w:r>
            <w:r w:rsidR="00CE6ACF">
              <w:rPr>
                <w:webHidden/>
              </w:rPr>
            </w:r>
            <w:r w:rsidR="00CE6ACF">
              <w:rPr>
                <w:webHidden/>
              </w:rPr>
              <w:fldChar w:fldCharType="separate"/>
            </w:r>
            <w:r w:rsidR="00CE6ACF">
              <w:rPr>
                <w:webHidden/>
              </w:rPr>
              <w:t>29</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20" w:history="1">
            <w:r w:rsidR="00CE6ACF" w:rsidRPr="00F73F18">
              <w:rPr>
                <w:rStyle w:val="Hyperlink"/>
                <w:rFonts w:eastAsia="MS Mincho"/>
              </w:rPr>
              <w:t>3.2.1.</w:t>
            </w:r>
            <w:r w:rsidR="00CE6ACF">
              <w:rPr>
                <w:rFonts w:asciiTheme="minorHAnsi" w:eastAsiaTheme="minorEastAsia" w:hAnsiTheme="minorHAnsi"/>
                <w:noProof/>
                <w:sz w:val="22"/>
              </w:rPr>
              <w:tab/>
            </w:r>
            <w:r w:rsidR="00CE6ACF" w:rsidRPr="00F73F18">
              <w:rPr>
                <w:rStyle w:val="Hyperlink"/>
              </w:rPr>
              <w:t>Economic Valuation approaches</w:t>
            </w:r>
            <w:r w:rsidR="00CE6ACF">
              <w:rPr>
                <w:noProof/>
                <w:webHidden/>
              </w:rPr>
              <w:tab/>
            </w:r>
            <w:r w:rsidR="00CE6ACF">
              <w:rPr>
                <w:noProof/>
                <w:webHidden/>
              </w:rPr>
              <w:fldChar w:fldCharType="begin"/>
            </w:r>
            <w:r w:rsidR="00CE6ACF">
              <w:rPr>
                <w:noProof/>
                <w:webHidden/>
              </w:rPr>
              <w:instrText xml:space="preserve"> PAGEREF _Toc426728920 \h </w:instrText>
            </w:r>
            <w:r w:rsidR="00CE6ACF">
              <w:rPr>
                <w:noProof/>
                <w:webHidden/>
              </w:rPr>
            </w:r>
            <w:r w:rsidR="00CE6ACF">
              <w:rPr>
                <w:noProof/>
                <w:webHidden/>
              </w:rPr>
              <w:fldChar w:fldCharType="separate"/>
            </w:r>
            <w:r w:rsidR="00CE6ACF">
              <w:rPr>
                <w:noProof/>
                <w:webHidden/>
              </w:rPr>
              <w:t>29</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21" w:history="1">
            <w:r w:rsidR="00CE6ACF" w:rsidRPr="00F73F18">
              <w:rPr>
                <w:rStyle w:val="Hyperlink"/>
                <w:rFonts w:eastAsia="MS Mincho"/>
              </w:rPr>
              <w:t>3.2.2.</w:t>
            </w:r>
            <w:r w:rsidR="00CE6ACF">
              <w:rPr>
                <w:rFonts w:asciiTheme="minorHAnsi" w:eastAsiaTheme="minorEastAsia" w:hAnsiTheme="minorHAnsi"/>
                <w:noProof/>
                <w:sz w:val="22"/>
              </w:rPr>
              <w:tab/>
            </w:r>
            <w:r w:rsidR="00CE6ACF" w:rsidRPr="00F73F18">
              <w:rPr>
                <w:rStyle w:val="Hyperlink"/>
              </w:rPr>
              <w:t>Total Economic Value</w:t>
            </w:r>
            <w:r w:rsidR="00CE6ACF">
              <w:rPr>
                <w:noProof/>
                <w:webHidden/>
              </w:rPr>
              <w:tab/>
            </w:r>
            <w:r w:rsidR="00CE6ACF">
              <w:rPr>
                <w:noProof/>
                <w:webHidden/>
              </w:rPr>
              <w:fldChar w:fldCharType="begin"/>
            </w:r>
            <w:r w:rsidR="00CE6ACF">
              <w:rPr>
                <w:noProof/>
                <w:webHidden/>
              </w:rPr>
              <w:instrText xml:space="preserve"> PAGEREF _Toc426728921 \h </w:instrText>
            </w:r>
            <w:r w:rsidR="00CE6ACF">
              <w:rPr>
                <w:noProof/>
                <w:webHidden/>
              </w:rPr>
            </w:r>
            <w:r w:rsidR="00CE6ACF">
              <w:rPr>
                <w:noProof/>
                <w:webHidden/>
              </w:rPr>
              <w:fldChar w:fldCharType="separate"/>
            </w:r>
            <w:r w:rsidR="00CE6ACF">
              <w:rPr>
                <w:noProof/>
                <w:webHidden/>
              </w:rPr>
              <w:t>31</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22" w:history="1">
            <w:r w:rsidR="00CE6ACF" w:rsidRPr="00F73F18">
              <w:rPr>
                <w:rStyle w:val="Hyperlink"/>
                <w:rFonts w:eastAsia="MS Mincho"/>
              </w:rPr>
              <w:t>3.2.3.</w:t>
            </w:r>
            <w:r w:rsidR="00CE6ACF">
              <w:rPr>
                <w:rFonts w:asciiTheme="minorHAnsi" w:eastAsiaTheme="minorEastAsia" w:hAnsiTheme="minorHAnsi"/>
                <w:noProof/>
                <w:sz w:val="22"/>
              </w:rPr>
              <w:tab/>
            </w:r>
            <w:r w:rsidR="00CE6ACF" w:rsidRPr="00F73F18">
              <w:rPr>
                <w:rStyle w:val="Hyperlink"/>
              </w:rPr>
              <w:t>Valuation approaches used</w:t>
            </w:r>
            <w:r w:rsidR="00CE6ACF">
              <w:rPr>
                <w:noProof/>
                <w:webHidden/>
              </w:rPr>
              <w:tab/>
            </w:r>
            <w:r w:rsidR="00CE6ACF">
              <w:rPr>
                <w:noProof/>
                <w:webHidden/>
              </w:rPr>
              <w:fldChar w:fldCharType="begin"/>
            </w:r>
            <w:r w:rsidR="00CE6ACF">
              <w:rPr>
                <w:noProof/>
                <w:webHidden/>
              </w:rPr>
              <w:instrText xml:space="preserve"> PAGEREF _Toc426728922 \h </w:instrText>
            </w:r>
            <w:r w:rsidR="00CE6ACF">
              <w:rPr>
                <w:noProof/>
                <w:webHidden/>
              </w:rPr>
            </w:r>
            <w:r w:rsidR="00CE6ACF">
              <w:rPr>
                <w:noProof/>
                <w:webHidden/>
              </w:rPr>
              <w:fldChar w:fldCharType="separate"/>
            </w:r>
            <w:r w:rsidR="00CE6ACF">
              <w:rPr>
                <w:noProof/>
                <w:webHidden/>
              </w:rPr>
              <w:t>33</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23" w:history="1">
            <w:r w:rsidR="00CE6ACF" w:rsidRPr="00F73F18">
              <w:rPr>
                <w:rStyle w:val="Hyperlink"/>
                <w:rFonts w:eastAsia="MS Mincho"/>
              </w:rPr>
              <w:t>3.2.3.1.</w:t>
            </w:r>
            <w:r w:rsidR="00CE6ACF">
              <w:rPr>
                <w:rFonts w:asciiTheme="minorHAnsi" w:eastAsiaTheme="minorEastAsia" w:hAnsiTheme="minorHAnsi"/>
                <w:noProof/>
                <w:sz w:val="22"/>
              </w:rPr>
              <w:tab/>
            </w:r>
            <w:r w:rsidR="00CE6ACF" w:rsidRPr="00F73F18">
              <w:rPr>
                <w:rStyle w:val="Hyperlink"/>
              </w:rPr>
              <w:t>Tourism</w:t>
            </w:r>
            <w:r w:rsidR="00CE6ACF">
              <w:rPr>
                <w:noProof/>
                <w:webHidden/>
              </w:rPr>
              <w:tab/>
            </w:r>
            <w:r w:rsidR="00CE6ACF">
              <w:rPr>
                <w:noProof/>
                <w:webHidden/>
              </w:rPr>
              <w:fldChar w:fldCharType="begin"/>
            </w:r>
            <w:r w:rsidR="00CE6ACF">
              <w:rPr>
                <w:noProof/>
                <w:webHidden/>
              </w:rPr>
              <w:instrText xml:space="preserve"> PAGEREF _Toc426728923 \h </w:instrText>
            </w:r>
            <w:r w:rsidR="00CE6ACF">
              <w:rPr>
                <w:noProof/>
                <w:webHidden/>
              </w:rPr>
            </w:r>
            <w:r w:rsidR="00CE6ACF">
              <w:rPr>
                <w:noProof/>
                <w:webHidden/>
              </w:rPr>
              <w:fldChar w:fldCharType="separate"/>
            </w:r>
            <w:r w:rsidR="00CE6ACF">
              <w:rPr>
                <w:noProof/>
                <w:webHidden/>
              </w:rPr>
              <w:t>33</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24" w:history="1">
            <w:r w:rsidR="00CE6ACF" w:rsidRPr="00F73F18">
              <w:rPr>
                <w:rStyle w:val="Hyperlink"/>
                <w:rFonts w:eastAsia="MS Mincho"/>
              </w:rPr>
              <w:t>3.2.3.2.</w:t>
            </w:r>
            <w:r w:rsidR="00CE6ACF">
              <w:rPr>
                <w:rFonts w:asciiTheme="minorHAnsi" w:eastAsiaTheme="minorEastAsia" w:hAnsiTheme="minorHAnsi"/>
                <w:noProof/>
                <w:sz w:val="22"/>
              </w:rPr>
              <w:tab/>
            </w:r>
            <w:r w:rsidR="00CE6ACF" w:rsidRPr="00F73F18">
              <w:rPr>
                <w:rStyle w:val="Hyperlink"/>
              </w:rPr>
              <w:t>Mangroves</w:t>
            </w:r>
            <w:r w:rsidR="00CE6ACF">
              <w:rPr>
                <w:noProof/>
                <w:webHidden/>
              </w:rPr>
              <w:tab/>
            </w:r>
            <w:r w:rsidR="00CE6ACF">
              <w:rPr>
                <w:noProof/>
                <w:webHidden/>
              </w:rPr>
              <w:fldChar w:fldCharType="begin"/>
            </w:r>
            <w:r w:rsidR="00CE6ACF">
              <w:rPr>
                <w:noProof/>
                <w:webHidden/>
              </w:rPr>
              <w:instrText xml:space="preserve"> PAGEREF _Toc426728924 \h </w:instrText>
            </w:r>
            <w:r w:rsidR="00CE6ACF">
              <w:rPr>
                <w:noProof/>
                <w:webHidden/>
              </w:rPr>
            </w:r>
            <w:r w:rsidR="00CE6ACF">
              <w:rPr>
                <w:noProof/>
                <w:webHidden/>
              </w:rPr>
              <w:fldChar w:fldCharType="separate"/>
            </w:r>
            <w:r w:rsidR="00CE6ACF">
              <w:rPr>
                <w:noProof/>
                <w:webHidden/>
              </w:rPr>
              <w:t>34</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25" w:history="1">
            <w:r w:rsidR="00CE6ACF" w:rsidRPr="00F73F18">
              <w:rPr>
                <w:rStyle w:val="Hyperlink"/>
                <w:rFonts w:eastAsia="MS Mincho"/>
              </w:rPr>
              <w:t>3.2.3.3.</w:t>
            </w:r>
            <w:r w:rsidR="00CE6ACF">
              <w:rPr>
                <w:rFonts w:asciiTheme="minorHAnsi" w:eastAsiaTheme="minorEastAsia" w:hAnsiTheme="minorHAnsi"/>
                <w:noProof/>
                <w:sz w:val="22"/>
              </w:rPr>
              <w:tab/>
            </w:r>
            <w:r w:rsidR="00CE6ACF" w:rsidRPr="00F73F18">
              <w:rPr>
                <w:rStyle w:val="Hyperlink"/>
              </w:rPr>
              <w:t>Carbon</w:t>
            </w:r>
            <w:r w:rsidR="00CE6ACF">
              <w:rPr>
                <w:noProof/>
                <w:webHidden/>
              </w:rPr>
              <w:tab/>
            </w:r>
            <w:r w:rsidR="00CE6ACF">
              <w:rPr>
                <w:noProof/>
                <w:webHidden/>
              </w:rPr>
              <w:fldChar w:fldCharType="begin"/>
            </w:r>
            <w:r w:rsidR="00CE6ACF">
              <w:rPr>
                <w:noProof/>
                <w:webHidden/>
              </w:rPr>
              <w:instrText xml:space="preserve"> PAGEREF _Toc426728925 \h </w:instrText>
            </w:r>
            <w:r w:rsidR="00CE6ACF">
              <w:rPr>
                <w:noProof/>
                <w:webHidden/>
              </w:rPr>
            </w:r>
            <w:r w:rsidR="00CE6ACF">
              <w:rPr>
                <w:noProof/>
                <w:webHidden/>
              </w:rPr>
              <w:fldChar w:fldCharType="separate"/>
            </w:r>
            <w:r w:rsidR="00CE6ACF">
              <w:rPr>
                <w:noProof/>
                <w:webHidden/>
              </w:rPr>
              <w:t>35</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26" w:history="1">
            <w:r w:rsidR="00CE6ACF" w:rsidRPr="00F73F18">
              <w:rPr>
                <w:rStyle w:val="Hyperlink"/>
                <w:rFonts w:eastAsia="MS Mincho"/>
              </w:rPr>
              <w:t>3.2.3.4.</w:t>
            </w:r>
            <w:r w:rsidR="00CE6ACF">
              <w:rPr>
                <w:rFonts w:asciiTheme="minorHAnsi" w:eastAsiaTheme="minorEastAsia" w:hAnsiTheme="minorHAnsi"/>
                <w:noProof/>
                <w:sz w:val="22"/>
              </w:rPr>
              <w:tab/>
            </w:r>
            <w:r w:rsidR="00CE6ACF" w:rsidRPr="00F73F18">
              <w:rPr>
                <w:rStyle w:val="Hyperlink"/>
              </w:rPr>
              <w:t>Timber</w:t>
            </w:r>
            <w:r w:rsidR="00CE6ACF">
              <w:rPr>
                <w:noProof/>
                <w:webHidden/>
              </w:rPr>
              <w:tab/>
            </w:r>
            <w:r w:rsidR="00CE6ACF">
              <w:rPr>
                <w:noProof/>
                <w:webHidden/>
              </w:rPr>
              <w:fldChar w:fldCharType="begin"/>
            </w:r>
            <w:r w:rsidR="00CE6ACF">
              <w:rPr>
                <w:noProof/>
                <w:webHidden/>
              </w:rPr>
              <w:instrText xml:space="preserve"> PAGEREF _Toc426728926 \h </w:instrText>
            </w:r>
            <w:r w:rsidR="00CE6ACF">
              <w:rPr>
                <w:noProof/>
                <w:webHidden/>
              </w:rPr>
            </w:r>
            <w:r w:rsidR="00CE6ACF">
              <w:rPr>
                <w:noProof/>
                <w:webHidden/>
              </w:rPr>
              <w:fldChar w:fldCharType="separate"/>
            </w:r>
            <w:r w:rsidR="00CE6ACF">
              <w:rPr>
                <w:noProof/>
                <w:webHidden/>
              </w:rPr>
              <w:t>36</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27" w:history="1">
            <w:r w:rsidR="00CE6ACF" w:rsidRPr="00F73F18">
              <w:rPr>
                <w:rStyle w:val="Hyperlink"/>
                <w:rFonts w:eastAsia="MS Mincho"/>
                <w:lang w:val="en-GB"/>
              </w:rPr>
              <w:t>3.2.3.4.1.</w:t>
            </w:r>
            <w:r w:rsidR="00CE6ACF">
              <w:rPr>
                <w:rFonts w:asciiTheme="minorHAnsi" w:eastAsiaTheme="minorEastAsia" w:hAnsiTheme="minorHAnsi"/>
                <w:noProof/>
                <w:sz w:val="22"/>
              </w:rPr>
              <w:tab/>
            </w:r>
            <w:r w:rsidR="00CE6ACF" w:rsidRPr="00F73F18">
              <w:rPr>
                <w:rStyle w:val="Hyperlink"/>
                <w:lang w:val="en-GB"/>
              </w:rPr>
              <w:t>Timber value of Corozal</w:t>
            </w:r>
            <w:r w:rsidR="00CE6ACF">
              <w:rPr>
                <w:noProof/>
                <w:webHidden/>
              </w:rPr>
              <w:tab/>
            </w:r>
            <w:r w:rsidR="00CE6ACF">
              <w:rPr>
                <w:noProof/>
                <w:webHidden/>
              </w:rPr>
              <w:fldChar w:fldCharType="begin"/>
            </w:r>
            <w:r w:rsidR="00CE6ACF">
              <w:rPr>
                <w:noProof/>
                <w:webHidden/>
              </w:rPr>
              <w:instrText xml:space="preserve"> PAGEREF _Toc426728927 \h </w:instrText>
            </w:r>
            <w:r w:rsidR="00CE6ACF">
              <w:rPr>
                <w:noProof/>
                <w:webHidden/>
              </w:rPr>
            </w:r>
            <w:r w:rsidR="00CE6ACF">
              <w:rPr>
                <w:noProof/>
                <w:webHidden/>
              </w:rPr>
              <w:fldChar w:fldCharType="separate"/>
            </w:r>
            <w:r w:rsidR="00CE6ACF">
              <w:rPr>
                <w:noProof/>
                <w:webHidden/>
              </w:rPr>
              <w:t>39</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28" w:history="1">
            <w:r w:rsidR="00CE6ACF" w:rsidRPr="00F73F18">
              <w:rPr>
                <w:rStyle w:val="Hyperlink"/>
                <w:rFonts w:eastAsia="MS Mincho"/>
                <w:lang w:val="en-GB"/>
              </w:rPr>
              <w:t>3.2.3.4.2.</w:t>
            </w:r>
            <w:r w:rsidR="00CE6ACF">
              <w:rPr>
                <w:rFonts w:asciiTheme="minorHAnsi" w:eastAsiaTheme="minorEastAsia" w:hAnsiTheme="minorHAnsi"/>
                <w:noProof/>
                <w:sz w:val="22"/>
              </w:rPr>
              <w:tab/>
            </w:r>
            <w:r w:rsidR="00CE6ACF" w:rsidRPr="00F73F18">
              <w:rPr>
                <w:rStyle w:val="Hyperlink"/>
                <w:lang w:val="en-GB"/>
              </w:rPr>
              <w:t>Timber value of the Chiquibul Maya Mountains</w:t>
            </w:r>
            <w:r w:rsidR="00CE6ACF">
              <w:rPr>
                <w:noProof/>
                <w:webHidden/>
              </w:rPr>
              <w:tab/>
            </w:r>
            <w:r w:rsidR="00CE6ACF">
              <w:rPr>
                <w:noProof/>
                <w:webHidden/>
              </w:rPr>
              <w:fldChar w:fldCharType="begin"/>
            </w:r>
            <w:r w:rsidR="00CE6ACF">
              <w:rPr>
                <w:noProof/>
                <w:webHidden/>
              </w:rPr>
              <w:instrText xml:space="preserve"> PAGEREF _Toc426728928 \h </w:instrText>
            </w:r>
            <w:r w:rsidR="00CE6ACF">
              <w:rPr>
                <w:noProof/>
                <w:webHidden/>
              </w:rPr>
            </w:r>
            <w:r w:rsidR="00CE6ACF">
              <w:rPr>
                <w:noProof/>
                <w:webHidden/>
              </w:rPr>
              <w:fldChar w:fldCharType="separate"/>
            </w:r>
            <w:r w:rsidR="00CE6ACF">
              <w:rPr>
                <w:noProof/>
                <w:webHidden/>
              </w:rPr>
              <w:t>39</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29" w:history="1">
            <w:r w:rsidR="00CE6ACF" w:rsidRPr="00F73F18">
              <w:rPr>
                <w:rStyle w:val="Hyperlink"/>
                <w:rFonts w:eastAsia="MS Mincho"/>
              </w:rPr>
              <w:t>3.2.3.4.3.</w:t>
            </w:r>
            <w:r w:rsidR="00CE6ACF">
              <w:rPr>
                <w:rFonts w:asciiTheme="minorHAnsi" w:eastAsiaTheme="minorEastAsia" w:hAnsiTheme="minorHAnsi"/>
                <w:noProof/>
                <w:sz w:val="22"/>
              </w:rPr>
              <w:tab/>
            </w:r>
            <w:r w:rsidR="00CE6ACF" w:rsidRPr="00F73F18">
              <w:rPr>
                <w:rStyle w:val="Hyperlink"/>
                <w:lang w:val="en-GB"/>
              </w:rPr>
              <w:t>Timber value of the Mountain Pine Ridge Forest Reserve</w:t>
            </w:r>
            <w:r w:rsidR="00CE6ACF">
              <w:rPr>
                <w:noProof/>
                <w:webHidden/>
              </w:rPr>
              <w:tab/>
            </w:r>
            <w:r w:rsidR="00CE6ACF">
              <w:rPr>
                <w:noProof/>
                <w:webHidden/>
              </w:rPr>
              <w:fldChar w:fldCharType="begin"/>
            </w:r>
            <w:r w:rsidR="00CE6ACF">
              <w:rPr>
                <w:noProof/>
                <w:webHidden/>
              </w:rPr>
              <w:instrText xml:space="preserve"> PAGEREF _Toc426728929 \h </w:instrText>
            </w:r>
            <w:r w:rsidR="00CE6ACF">
              <w:rPr>
                <w:noProof/>
                <w:webHidden/>
              </w:rPr>
            </w:r>
            <w:r w:rsidR="00CE6ACF">
              <w:rPr>
                <w:noProof/>
                <w:webHidden/>
              </w:rPr>
              <w:fldChar w:fldCharType="separate"/>
            </w:r>
            <w:r w:rsidR="00CE6ACF">
              <w:rPr>
                <w:noProof/>
                <w:webHidden/>
              </w:rPr>
              <w:t>40</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30" w:history="1">
            <w:r w:rsidR="00CE6ACF" w:rsidRPr="00F73F18">
              <w:rPr>
                <w:rStyle w:val="Hyperlink"/>
                <w:rFonts w:eastAsia="MS Mincho"/>
                <w:lang w:val="en-GB"/>
              </w:rPr>
              <w:t>3.2.3.4.4.</w:t>
            </w:r>
            <w:r w:rsidR="00CE6ACF">
              <w:rPr>
                <w:rFonts w:asciiTheme="minorHAnsi" w:eastAsiaTheme="minorEastAsia" w:hAnsiTheme="minorHAnsi"/>
                <w:noProof/>
                <w:sz w:val="22"/>
              </w:rPr>
              <w:tab/>
            </w:r>
            <w:r w:rsidR="00CE6ACF" w:rsidRPr="00F73F18">
              <w:rPr>
                <w:rStyle w:val="Hyperlink"/>
                <w:lang w:val="en-GB"/>
              </w:rPr>
              <w:t>Timber value of Toledo</w:t>
            </w:r>
            <w:r w:rsidR="00CE6ACF">
              <w:rPr>
                <w:noProof/>
                <w:webHidden/>
              </w:rPr>
              <w:tab/>
            </w:r>
            <w:r w:rsidR="00CE6ACF">
              <w:rPr>
                <w:noProof/>
                <w:webHidden/>
              </w:rPr>
              <w:fldChar w:fldCharType="begin"/>
            </w:r>
            <w:r w:rsidR="00CE6ACF">
              <w:rPr>
                <w:noProof/>
                <w:webHidden/>
              </w:rPr>
              <w:instrText xml:space="preserve"> PAGEREF _Toc426728930 \h </w:instrText>
            </w:r>
            <w:r w:rsidR="00CE6ACF">
              <w:rPr>
                <w:noProof/>
                <w:webHidden/>
              </w:rPr>
            </w:r>
            <w:r w:rsidR="00CE6ACF">
              <w:rPr>
                <w:noProof/>
                <w:webHidden/>
              </w:rPr>
              <w:fldChar w:fldCharType="separate"/>
            </w:r>
            <w:r w:rsidR="00CE6ACF">
              <w:rPr>
                <w:noProof/>
                <w:webHidden/>
              </w:rPr>
              <w:t>40</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31" w:history="1">
            <w:r w:rsidR="00CE6ACF" w:rsidRPr="00F73F18">
              <w:rPr>
                <w:rStyle w:val="Hyperlink"/>
                <w:rFonts w:eastAsia="MS Mincho"/>
                <w:lang w:val="en-GB"/>
              </w:rPr>
              <w:t>3.2.3.4.5.</w:t>
            </w:r>
            <w:r w:rsidR="00CE6ACF">
              <w:rPr>
                <w:rFonts w:asciiTheme="minorHAnsi" w:eastAsiaTheme="minorEastAsia" w:hAnsiTheme="minorHAnsi"/>
                <w:noProof/>
                <w:sz w:val="22"/>
              </w:rPr>
              <w:tab/>
            </w:r>
            <w:r w:rsidR="00CE6ACF" w:rsidRPr="00F73F18">
              <w:rPr>
                <w:rStyle w:val="Hyperlink"/>
                <w:lang w:val="en-GB"/>
              </w:rPr>
              <w:t>Timber species grouping:</w:t>
            </w:r>
            <w:r w:rsidR="00CE6ACF">
              <w:rPr>
                <w:noProof/>
                <w:webHidden/>
              </w:rPr>
              <w:tab/>
            </w:r>
            <w:r w:rsidR="00CE6ACF">
              <w:rPr>
                <w:noProof/>
                <w:webHidden/>
              </w:rPr>
              <w:fldChar w:fldCharType="begin"/>
            </w:r>
            <w:r w:rsidR="00CE6ACF">
              <w:rPr>
                <w:noProof/>
                <w:webHidden/>
              </w:rPr>
              <w:instrText xml:space="preserve"> PAGEREF _Toc426728931 \h </w:instrText>
            </w:r>
            <w:r w:rsidR="00CE6ACF">
              <w:rPr>
                <w:noProof/>
                <w:webHidden/>
              </w:rPr>
            </w:r>
            <w:r w:rsidR="00CE6ACF">
              <w:rPr>
                <w:noProof/>
                <w:webHidden/>
              </w:rPr>
              <w:fldChar w:fldCharType="separate"/>
            </w:r>
            <w:r w:rsidR="00CE6ACF">
              <w:rPr>
                <w:noProof/>
                <w:webHidden/>
              </w:rPr>
              <w:t>41</w:t>
            </w:r>
            <w:r w:rsidR="00CE6ACF">
              <w:rPr>
                <w:noProof/>
                <w:webHidden/>
              </w:rPr>
              <w:fldChar w:fldCharType="end"/>
            </w:r>
          </w:hyperlink>
        </w:p>
        <w:p w:rsidR="00CE6ACF" w:rsidRDefault="00CB19B1">
          <w:pPr>
            <w:pStyle w:val="TOC5"/>
            <w:tabs>
              <w:tab w:val="left" w:pos="2000"/>
              <w:tab w:val="right" w:leader="dot" w:pos="9350"/>
            </w:tabs>
            <w:rPr>
              <w:rFonts w:asciiTheme="minorHAnsi" w:eastAsiaTheme="minorEastAsia" w:hAnsiTheme="minorHAnsi"/>
              <w:noProof/>
              <w:sz w:val="22"/>
            </w:rPr>
          </w:pPr>
          <w:hyperlink w:anchor="_Toc426728932" w:history="1">
            <w:r w:rsidR="00CE6ACF" w:rsidRPr="00F73F18">
              <w:rPr>
                <w:rStyle w:val="Hyperlink"/>
                <w:rFonts w:eastAsia="MS Mincho"/>
                <w:lang w:val="en-GB"/>
              </w:rPr>
              <w:t>3.2.3.4.6.</w:t>
            </w:r>
            <w:r w:rsidR="00CE6ACF">
              <w:rPr>
                <w:rFonts w:asciiTheme="minorHAnsi" w:eastAsiaTheme="minorEastAsia" w:hAnsiTheme="minorHAnsi"/>
                <w:noProof/>
                <w:sz w:val="22"/>
              </w:rPr>
              <w:tab/>
            </w:r>
            <w:r w:rsidR="00CE6ACF" w:rsidRPr="00F73F18">
              <w:rPr>
                <w:rStyle w:val="Hyperlink"/>
                <w:lang w:val="en-GB"/>
              </w:rPr>
              <w:t>Timber value</w:t>
            </w:r>
            <w:r w:rsidR="00CE6ACF">
              <w:rPr>
                <w:noProof/>
                <w:webHidden/>
              </w:rPr>
              <w:tab/>
            </w:r>
            <w:r w:rsidR="00CE6ACF">
              <w:rPr>
                <w:noProof/>
                <w:webHidden/>
              </w:rPr>
              <w:fldChar w:fldCharType="begin"/>
            </w:r>
            <w:r w:rsidR="00CE6ACF">
              <w:rPr>
                <w:noProof/>
                <w:webHidden/>
              </w:rPr>
              <w:instrText xml:space="preserve"> PAGEREF _Toc426728932 \h </w:instrText>
            </w:r>
            <w:r w:rsidR="00CE6ACF">
              <w:rPr>
                <w:noProof/>
                <w:webHidden/>
              </w:rPr>
            </w:r>
            <w:r w:rsidR="00CE6ACF">
              <w:rPr>
                <w:noProof/>
                <w:webHidden/>
              </w:rPr>
              <w:fldChar w:fldCharType="separate"/>
            </w:r>
            <w:r w:rsidR="00CE6ACF">
              <w:rPr>
                <w:noProof/>
                <w:webHidden/>
              </w:rPr>
              <w:t>42</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33" w:history="1">
            <w:r w:rsidR="00CE6ACF" w:rsidRPr="00F73F18">
              <w:rPr>
                <w:rStyle w:val="Hyperlink"/>
                <w:rFonts w:eastAsia="MS Mincho"/>
              </w:rPr>
              <w:t>3.2.3.5.</w:t>
            </w:r>
            <w:r w:rsidR="00CE6ACF">
              <w:rPr>
                <w:rFonts w:asciiTheme="minorHAnsi" w:eastAsiaTheme="minorEastAsia" w:hAnsiTheme="minorHAnsi"/>
                <w:noProof/>
                <w:sz w:val="22"/>
              </w:rPr>
              <w:tab/>
            </w:r>
            <w:r w:rsidR="00CE6ACF" w:rsidRPr="00F73F18">
              <w:rPr>
                <w:rStyle w:val="Hyperlink"/>
              </w:rPr>
              <w:t>Water Supply</w:t>
            </w:r>
            <w:r w:rsidR="00CE6ACF">
              <w:rPr>
                <w:noProof/>
                <w:webHidden/>
              </w:rPr>
              <w:tab/>
            </w:r>
            <w:r w:rsidR="00CE6ACF">
              <w:rPr>
                <w:noProof/>
                <w:webHidden/>
              </w:rPr>
              <w:fldChar w:fldCharType="begin"/>
            </w:r>
            <w:r w:rsidR="00CE6ACF">
              <w:rPr>
                <w:noProof/>
                <w:webHidden/>
              </w:rPr>
              <w:instrText xml:space="preserve"> PAGEREF _Toc426728933 \h </w:instrText>
            </w:r>
            <w:r w:rsidR="00CE6ACF">
              <w:rPr>
                <w:noProof/>
                <w:webHidden/>
              </w:rPr>
            </w:r>
            <w:r w:rsidR="00CE6ACF">
              <w:rPr>
                <w:noProof/>
                <w:webHidden/>
              </w:rPr>
              <w:fldChar w:fldCharType="separate"/>
            </w:r>
            <w:r w:rsidR="00CE6ACF">
              <w:rPr>
                <w:noProof/>
                <w:webHidden/>
              </w:rPr>
              <w:t>43</w:t>
            </w:r>
            <w:r w:rsidR="00CE6ACF">
              <w:rPr>
                <w:noProof/>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34" w:history="1">
            <w:r w:rsidR="00CE6ACF" w:rsidRPr="00F73F18">
              <w:rPr>
                <w:rStyle w:val="Hyperlink"/>
              </w:rPr>
              <w:t>4.</w:t>
            </w:r>
            <w:r w:rsidR="00CE6ACF">
              <w:rPr>
                <w:rFonts w:asciiTheme="minorHAnsi" w:eastAsiaTheme="minorEastAsia" w:hAnsiTheme="minorHAnsi"/>
                <w:noProof/>
                <w:sz w:val="22"/>
              </w:rPr>
              <w:tab/>
            </w:r>
            <w:r w:rsidR="00CE6ACF" w:rsidRPr="00F73F18">
              <w:rPr>
                <w:rStyle w:val="Hyperlink"/>
              </w:rPr>
              <w:t>LIMITATIONS</w:t>
            </w:r>
            <w:r w:rsidR="00CE6ACF">
              <w:rPr>
                <w:noProof/>
                <w:webHidden/>
              </w:rPr>
              <w:tab/>
            </w:r>
            <w:r w:rsidR="00CE6ACF">
              <w:rPr>
                <w:noProof/>
                <w:webHidden/>
              </w:rPr>
              <w:fldChar w:fldCharType="begin"/>
            </w:r>
            <w:r w:rsidR="00CE6ACF">
              <w:rPr>
                <w:noProof/>
                <w:webHidden/>
              </w:rPr>
              <w:instrText xml:space="preserve"> PAGEREF _Toc426728934 \h </w:instrText>
            </w:r>
            <w:r w:rsidR="00CE6ACF">
              <w:rPr>
                <w:noProof/>
                <w:webHidden/>
              </w:rPr>
            </w:r>
            <w:r w:rsidR="00CE6ACF">
              <w:rPr>
                <w:noProof/>
                <w:webHidden/>
              </w:rPr>
              <w:fldChar w:fldCharType="separate"/>
            </w:r>
            <w:r w:rsidR="00CE6ACF">
              <w:rPr>
                <w:noProof/>
                <w:webHidden/>
              </w:rPr>
              <w:t>46</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35" w:history="1">
            <w:r w:rsidR="00CE6ACF" w:rsidRPr="00F73F18">
              <w:rPr>
                <w:rStyle w:val="Hyperlink"/>
                <w:rFonts w:eastAsia="MS Mincho"/>
              </w:rPr>
              <w:t>4.1.</w:t>
            </w:r>
            <w:r w:rsidR="00CE6ACF">
              <w:rPr>
                <w:rFonts w:asciiTheme="minorHAnsi" w:eastAsiaTheme="minorEastAsia" w:hAnsiTheme="minorHAnsi"/>
                <w:sz w:val="22"/>
              </w:rPr>
              <w:tab/>
            </w:r>
            <w:r w:rsidR="00CE6ACF" w:rsidRPr="00F73F18">
              <w:rPr>
                <w:rStyle w:val="Hyperlink"/>
              </w:rPr>
              <w:t>SPATIAL DATA</w:t>
            </w:r>
            <w:r w:rsidR="00CE6ACF">
              <w:rPr>
                <w:webHidden/>
              </w:rPr>
              <w:tab/>
            </w:r>
            <w:r w:rsidR="00CE6ACF">
              <w:rPr>
                <w:webHidden/>
              </w:rPr>
              <w:fldChar w:fldCharType="begin"/>
            </w:r>
            <w:r w:rsidR="00CE6ACF">
              <w:rPr>
                <w:webHidden/>
              </w:rPr>
              <w:instrText xml:space="preserve"> PAGEREF _Toc426728935 \h </w:instrText>
            </w:r>
            <w:r w:rsidR="00CE6ACF">
              <w:rPr>
                <w:webHidden/>
              </w:rPr>
            </w:r>
            <w:r w:rsidR="00CE6ACF">
              <w:rPr>
                <w:webHidden/>
              </w:rPr>
              <w:fldChar w:fldCharType="separate"/>
            </w:r>
            <w:r w:rsidR="00CE6ACF">
              <w:rPr>
                <w:webHidden/>
              </w:rPr>
              <w:t>46</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36" w:history="1">
            <w:r w:rsidR="00CE6ACF" w:rsidRPr="00F73F18">
              <w:rPr>
                <w:rStyle w:val="Hyperlink"/>
                <w:rFonts w:eastAsia="MS Mincho"/>
              </w:rPr>
              <w:t>4.2.</w:t>
            </w:r>
            <w:r w:rsidR="00CE6ACF">
              <w:rPr>
                <w:rFonts w:asciiTheme="minorHAnsi" w:eastAsiaTheme="minorEastAsia" w:hAnsiTheme="minorHAnsi"/>
                <w:sz w:val="22"/>
              </w:rPr>
              <w:tab/>
            </w:r>
            <w:r w:rsidR="00CE6ACF" w:rsidRPr="00F73F18">
              <w:rPr>
                <w:rStyle w:val="Hyperlink"/>
              </w:rPr>
              <w:t>ECONOMIC VALUATION DATA</w:t>
            </w:r>
            <w:r w:rsidR="00CE6ACF">
              <w:rPr>
                <w:webHidden/>
              </w:rPr>
              <w:tab/>
            </w:r>
            <w:r w:rsidR="00CE6ACF">
              <w:rPr>
                <w:webHidden/>
              </w:rPr>
              <w:fldChar w:fldCharType="begin"/>
            </w:r>
            <w:r w:rsidR="00CE6ACF">
              <w:rPr>
                <w:webHidden/>
              </w:rPr>
              <w:instrText xml:space="preserve"> PAGEREF _Toc426728936 \h </w:instrText>
            </w:r>
            <w:r w:rsidR="00CE6ACF">
              <w:rPr>
                <w:webHidden/>
              </w:rPr>
            </w:r>
            <w:r w:rsidR="00CE6ACF">
              <w:rPr>
                <w:webHidden/>
              </w:rPr>
              <w:fldChar w:fldCharType="separate"/>
            </w:r>
            <w:r w:rsidR="00CE6ACF">
              <w:rPr>
                <w:webHidden/>
              </w:rPr>
              <w:t>47</w:t>
            </w:r>
            <w:r w:rsidR="00CE6ACF">
              <w:rPr>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37" w:history="1">
            <w:r w:rsidR="00CE6ACF" w:rsidRPr="00F73F18">
              <w:rPr>
                <w:rStyle w:val="Hyperlink"/>
              </w:rPr>
              <w:t>5.</w:t>
            </w:r>
            <w:r w:rsidR="00CE6ACF">
              <w:rPr>
                <w:rFonts w:asciiTheme="minorHAnsi" w:eastAsiaTheme="minorEastAsia" w:hAnsiTheme="minorHAnsi"/>
                <w:noProof/>
                <w:sz w:val="22"/>
              </w:rPr>
              <w:tab/>
            </w:r>
            <w:r w:rsidR="00CE6ACF" w:rsidRPr="00F73F18">
              <w:rPr>
                <w:rStyle w:val="Hyperlink"/>
              </w:rPr>
              <w:t>MAIN FINDINGS AND MAPS</w:t>
            </w:r>
            <w:r w:rsidR="00CE6ACF">
              <w:rPr>
                <w:noProof/>
                <w:webHidden/>
              </w:rPr>
              <w:tab/>
            </w:r>
            <w:r w:rsidR="00CE6ACF">
              <w:rPr>
                <w:noProof/>
                <w:webHidden/>
              </w:rPr>
              <w:fldChar w:fldCharType="begin"/>
            </w:r>
            <w:r w:rsidR="00CE6ACF">
              <w:rPr>
                <w:noProof/>
                <w:webHidden/>
              </w:rPr>
              <w:instrText xml:space="preserve"> PAGEREF _Toc426728937 \h </w:instrText>
            </w:r>
            <w:r w:rsidR="00CE6ACF">
              <w:rPr>
                <w:noProof/>
                <w:webHidden/>
              </w:rPr>
            </w:r>
            <w:r w:rsidR="00CE6ACF">
              <w:rPr>
                <w:noProof/>
                <w:webHidden/>
              </w:rPr>
              <w:fldChar w:fldCharType="separate"/>
            </w:r>
            <w:r w:rsidR="00CE6ACF">
              <w:rPr>
                <w:noProof/>
                <w:webHidden/>
              </w:rPr>
              <w:t>48</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38" w:history="1">
            <w:r w:rsidR="00CE6ACF" w:rsidRPr="00F73F18">
              <w:rPr>
                <w:rStyle w:val="Hyperlink"/>
                <w:rFonts w:eastAsia="MS Mincho"/>
              </w:rPr>
              <w:t>5.1.</w:t>
            </w:r>
            <w:r w:rsidR="00CE6ACF">
              <w:rPr>
                <w:rFonts w:asciiTheme="minorHAnsi" w:eastAsiaTheme="minorEastAsia" w:hAnsiTheme="minorHAnsi"/>
                <w:sz w:val="22"/>
              </w:rPr>
              <w:tab/>
            </w:r>
            <w:r w:rsidR="00CE6ACF" w:rsidRPr="00F73F18">
              <w:rPr>
                <w:rStyle w:val="Hyperlink"/>
              </w:rPr>
              <w:t>BIODIVERSITY RESOURCES, ECOSYSTEM SERVICES AND CLIMATE RESILIENCE</w:t>
            </w:r>
            <w:r w:rsidR="00CE6ACF">
              <w:rPr>
                <w:webHidden/>
              </w:rPr>
              <w:tab/>
            </w:r>
            <w:r w:rsidR="00CE6ACF">
              <w:rPr>
                <w:webHidden/>
              </w:rPr>
              <w:fldChar w:fldCharType="begin"/>
            </w:r>
            <w:r w:rsidR="00CE6ACF">
              <w:rPr>
                <w:webHidden/>
              </w:rPr>
              <w:instrText xml:space="preserve"> PAGEREF _Toc426728938 \h </w:instrText>
            </w:r>
            <w:r w:rsidR="00CE6ACF">
              <w:rPr>
                <w:webHidden/>
              </w:rPr>
            </w:r>
            <w:r w:rsidR="00CE6ACF">
              <w:rPr>
                <w:webHidden/>
              </w:rPr>
              <w:fldChar w:fldCharType="separate"/>
            </w:r>
            <w:r w:rsidR="00CE6ACF">
              <w:rPr>
                <w:webHidden/>
              </w:rPr>
              <w:t>48</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39" w:history="1">
            <w:r w:rsidR="00CE6ACF" w:rsidRPr="00F73F18">
              <w:rPr>
                <w:rStyle w:val="Hyperlink"/>
                <w:rFonts w:eastAsia="MS Mincho"/>
              </w:rPr>
              <w:t>5.1.1.</w:t>
            </w:r>
            <w:r w:rsidR="00CE6ACF">
              <w:rPr>
                <w:rFonts w:asciiTheme="minorHAnsi" w:eastAsiaTheme="minorEastAsia" w:hAnsiTheme="minorHAnsi"/>
                <w:noProof/>
                <w:sz w:val="22"/>
              </w:rPr>
              <w:tab/>
            </w:r>
            <w:r w:rsidR="00CE6ACF" w:rsidRPr="00F73F18">
              <w:rPr>
                <w:rStyle w:val="Hyperlink"/>
              </w:rPr>
              <w:t>Biodiversity</w:t>
            </w:r>
            <w:r w:rsidR="00CE6ACF">
              <w:rPr>
                <w:noProof/>
                <w:webHidden/>
              </w:rPr>
              <w:tab/>
            </w:r>
            <w:r w:rsidR="00CE6ACF">
              <w:rPr>
                <w:noProof/>
                <w:webHidden/>
              </w:rPr>
              <w:fldChar w:fldCharType="begin"/>
            </w:r>
            <w:r w:rsidR="00CE6ACF">
              <w:rPr>
                <w:noProof/>
                <w:webHidden/>
              </w:rPr>
              <w:instrText xml:space="preserve"> PAGEREF _Toc426728939 \h </w:instrText>
            </w:r>
            <w:r w:rsidR="00CE6ACF">
              <w:rPr>
                <w:noProof/>
                <w:webHidden/>
              </w:rPr>
            </w:r>
            <w:r w:rsidR="00CE6ACF">
              <w:rPr>
                <w:noProof/>
                <w:webHidden/>
              </w:rPr>
              <w:fldChar w:fldCharType="separate"/>
            </w:r>
            <w:r w:rsidR="00CE6ACF">
              <w:rPr>
                <w:noProof/>
                <w:webHidden/>
              </w:rPr>
              <w:t>50</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0" w:history="1">
            <w:r w:rsidR="00CE6ACF" w:rsidRPr="00F73F18">
              <w:rPr>
                <w:rStyle w:val="Hyperlink"/>
                <w:rFonts w:eastAsia="MS Mincho"/>
              </w:rPr>
              <w:t>5.1.1.1.</w:t>
            </w:r>
            <w:r w:rsidR="00CE6ACF">
              <w:rPr>
                <w:rFonts w:asciiTheme="minorHAnsi" w:eastAsiaTheme="minorEastAsia" w:hAnsiTheme="minorHAnsi"/>
                <w:noProof/>
                <w:sz w:val="22"/>
              </w:rPr>
              <w:tab/>
            </w:r>
            <w:r w:rsidR="00CE6ACF" w:rsidRPr="00F73F18">
              <w:rPr>
                <w:rStyle w:val="Hyperlink"/>
              </w:rPr>
              <w:t>Corozal District</w:t>
            </w:r>
            <w:r w:rsidR="00CE6ACF">
              <w:rPr>
                <w:noProof/>
                <w:webHidden/>
              </w:rPr>
              <w:tab/>
            </w:r>
            <w:r w:rsidR="00CE6ACF">
              <w:rPr>
                <w:noProof/>
                <w:webHidden/>
              </w:rPr>
              <w:fldChar w:fldCharType="begin"/>
            </w:r>
            <w:r w:rsidR="00CE6ACF">
              <w:rPr>
                <w:noProof/>
                <w:webHidden/>
              </w:rPr>
              <w:instrText xml:space="preserve"> PAGEREF _Toc426728940 \h </w:instrText>
            </w:r>
            <w:r w:rsidR="00CE6ACF">
              <w:rPr>
                <w:noProof/>
                <w:webHidden/>
              </w:rPr>
            </w:r>
            <w:r w:rsidR="00CE6ACF">
              <w:rPr>
                <w:noProof/>
                <w:webHidden/>
              </w:rPr>
              <w:fldChar w:fldCharType="separate"/>
            </w:r>
            <w:r w:rsidR="00CE6ACF">
              <w:rPr>
                <w:noProof/>
                <w:webHidden/>
              </w:rPr>
              <w:t>50</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1" w:history="1">
            <w:r w:rsidR="00CE6ACF" w:rsidRPr="00F73F18">
              <w:rPr>
                <w:rStyle w:val="Hyperlink"/>
                <w:rFonts w:eastAsia="MS Mincho"/>
              </w:rPr>
              <w:t>5.1.1.2.</w:t>
            </w:r>
            <w:r w:rsidR="00CE6ACF">
              <w:rPr>
                <w:rFonts w:asciiTheme="minorHAnsi" w:eastAsiaTheme="minorEastAsia" w:hAnsiTheme="minorHAnsi"/>
                <w:noProof/>
                <w:sz w:val="22"/>
              </w:rPr>
              <w:tab/>
            </w:r>
            <w:r w:rsidR="00CE6ACF" w:rsidRPr="00F73F18">
              <w:rPr>
                <w:rStyle w:val="Hyperlink"/>
              </w:rPr>
              <w:t>Caye Caulker</w:t>
            </w:r>
            <w:r w:rsidR="00CE6ACF">
              <w:rPr>
                <w:noProof/>
                <w:webHidden/>
              </w:rPr>
              <w:tab/>
            </w:r>
            <w:r w:rsidR="00CE6ACF">
              <w:rPr>
                <w:noProof/>
                <w:webHidden/>
              </w:rPr>
              <w:fldChar w:fldCharType="begin"/>
            </w:r>
            <w:r w:rsidR="00CE6ACF">
              <w:rPr>
                <w:noProof/>
                <w:webHidden/>
              </w:rPr>
              <w:instrText xml:space="preserve"> PAGEREF _Toc426728941 \h </w:instrText>
            </w:r>
            <w:r w:rsidR="00CE6ACF">
              <w:rPr>
                <w:noProof/>
                <w:webHidden/>
              </w:rPr>
            </w:r>
            <w:r w:rsidR="00CE6ACF">
              <w:rPr>
                <w:noProof/>
                <w:webHidden/>
              </w:rPr>
              <w:fldChar w:fldCharType="separate"/>
            </w:r>
            <w:r w:rsidR="00CE6ACF">
              <w:rPr>
                <w:noProof/>
                <w:webHidden/>
              </w:rPr>
              <w:t>53</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2" w:history="1">
            <w:r w:rsidR="00CE6ACF" w:rsidRPr="00F73F18">
              <w:rPr>
                <w:rStyle w:val="Hyperlink"/>
                <w:rFonts w:eastAsia="MS Mincho"/>
              </w:rPr>
              <w:t>5.1.1.3.</w:t>
            </w:r>
            <w:r w:rsidR="00CE6ACF">
              <w:rPr>
                <w:rFonts w:asciiTheme="minorHAnsi" w:eastAsiaTheme="minorEastAsia" w:hAnsiTheme="minorHAnsi"/>
                <w:noProof/>
                <w:sz w:val="22"/>
              </w:rPr>
              <w:tab/>
            </w:r>
            <w:r w:rsidR="00CE6ACF" w:rsidRPr="00F73F18">
              <w:rPr>
                <w:rStyle w:val="Hyperlink"/>
              </w:rPr>
              <w:t>Chiquibul-MPR Complex</w:t>
            </w:r>
            <w:r w:rsidR="00CE6ACF">
              <w:rPr>
                <w:noProof/>
                <w:webHidden/>
              </w:rPr>
              <w:tab/>
            </w:r>
            <w:r w:rsidR="00CE6ACF">
              <w:rPr>
                <w:noProof/>
                <w:webHidden/>
              </w:rPr>
              <w:fldChar w:fldCharType="begin"/>
            </w:r>
            <w:r w:rsidR="00CE6ACF">
              <w:rPr>
                <w:noProof/>
                <w:webHidden/>
              </w:rPr>
              <w:instrText xml:space="preserve"> PAGEREF _Toc426728942 \h </w:instrText>
            </w:r>
            <w:r w:rsidR="00CE6ACF">
              <w:rPr>
                <w:noProof/>
                <w:webHidden/>
              </w:rPr>
            </w:r>
            <w:r w:rsidR="00CE6ACF">
              <w:rPr>
                <w:noProof/>
                <w:webHidden/>
              </w:rPr>
              <w:fldChar w:fldCharType="separate"/>
            </w:r>
            <w:r w:rsidR="00CE6ACF">
              <w:rPr>
                <w:noProof/>
                <w:webHidden/>
              </w:rPr>
              <w:t>54</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3" w:history="1">
            <w:r w:rsidR="00CE6ACF" w:rsidRPr="00F73F18">
              <w:rPr>
                <w:rStyle w:val="Hyperlink"/>
                <w:rFonts w:eastAsia="MS Mincho"/>
              </w:rPr>
              <w:t>5.1.1.4.</w:t>
            </w:r>
            <w:r w:rsidR="00CE6ACF">
              <w:rPr>
                <w:rFonts w:asciiTheme="minorHAnsi" w:eastAsiaTheme="minorEastAsia" w:hAnsiTheme="minorHAnsi"/>
                <w:noProof/>
                <w:sz w:val="22"/>
              </w:rPr>
              <w:tab/>
            </w:r>
            <w:r w:rsidR="00CE6ACF" w:rsidRPr="00F73F18">
              <w:rPr>
                <w:rStyle w:val="Hyperlink"/>
              </w:rPr>
              <w:t>Toledo</w:t>
            </w:r>
            <w:r w:rsidR="00CE6ACF">
              <w:rPr>
                <w:noProof/>
                <w:webHidden/>
              </w:rPr>
              <w:tab/>
            </w:r>
            <w:r w:rsidR="00CE6ACF">
              <w:rPr>
                <w:noProof/>
                <w:webHidden/>
              </w:rPr>
              <w:fldChar w:fldCharType="begin"/>
            </w:r>
            <w:r w:rsidR="00CE6ACF">
              <w:rPr>
                <w:noProof/>
                <w:webHidden/>
              </w:rPr>
              <w:instrText xml:space="preserve"> PAGEREF _Toc426728943 \h </w:instrText>
            </w:r>
            <w:r w:rsidR="00CE6ACF">
              <w:rPr>
                <w:noProof/>
                <w:webHidden/>
              </w:rPr>
            </w:r>
            <w:r w:rsidR="00CE6ACF">
              <w:rPr>
                <w:noProof/>
                <w:webHidden/>
              </w:rPr>
              <w:fldChar w:fldCharType="separate"/>
            </w:r>
            <w:r w:rsidR="00CE6ACF">
              <w:rPr>
                <w:noProof/>
                <w:webHidden/>
              </w:rPr>
              <w:t>56</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44" w:history="1">
            <w:r w:rsidR="00CE6ACF" w:rsidRPr="00F73F18">
              <w:rPr>
                <w:rStyle w:val="Hyperlink"/>
                <w:rFonts w:eastAsia="MS Mincho"/>
              </w:rPr>
              <w:t>5.1.2.</w:t>
            </w:r>
            <w:r w:rsidR="00CE6ACF">
              <w:rPr>
                <w:rFonts w:asciiTheme="minorHAnsi" w:eastAsiaTheme="minorEastAsia" w:hAnsiTheme="minorHAnsi"/>
                <w:noProof/>
                <w:sz w:val="22"/>
              </w:rPr>
              <w:tab/>
            </w:r>
            <w:r w:rsidR="00CE6ACF" w:rsidRPr="00F73F18">
              <w:rPr>
                <w:rStyle w:val="Hyperlink"/>
              </w:rPr>
              <w:t>Ecosystem Services</w:t>
            </w:r>
            <w:r w:rsidR="00CE6ACF">
              <w:rPr>
                <w:noProof/>
                <w:webHidden/>
              </w:rPr>
              <w:tab/>
            </w:r>
            <w:r w:rsidR="00CE6ACF">
              <w:rPr>
                <w:noProof/>
                <w:webHidden/>
              </w:rPr>
              <w:fldChar w:fldCharType="begin"/>
            </w:r>
            <w:r w:rsidR="00CE6ACF">
              <w:rPr>
                <w:noProof/>
                <w:webHidden/>
              </w:rPr>
              <w:instrText xml:space="preserve"> PAGEREF _Toc426728944 \h </w:instrText>
            </w:r>
            <w:r w:rsidR="00CE6ACF">
              <w:rPr>
                <w:noProof/>
                <w:webHidden/>
              </w:rPr>
            </w:r>
            <w:r w:rsidR="00CE6ACF">
              <w:rPr>
                <w:noProof/>
                <w:webHidden/>
              </w:rPr>
              <w:fldChar w:fldCharType="separate"/>
            </w:r>
            <w:r w:rsidR="00CE6ACF">
              <w:rPr>
                <w:noProof/>
                <w:webHidden/>
              </w:rPr>
              <w:t>60</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5" w:history="1">
            <w:r w:rsidR="00CE6ACF" w:rsidRPr="00F73F18">
              <w:rPr>
                <w:rStyle w:val="Hyperlink"/>
                <w:rFonts w:eastAsia="MS Mincho"/>
              </w:rPr>
              <w:t>5.1.2.1.</w:t>
            </w:r>
            <w:r w:rsidR="00CE6ACF">
              <w:rPr>
                <w:rFonts w:asciiTheme="minorHAnsi" w:eastAsiaTheme="minorEastAsia" w:hAnsiTheme="minorHAnsi"/>
                <w:noProof/>
                <w:sz w:val="22"/>
              </w:rPr>
              <w:tab/>
            </w:r>
            <w:r w:rsidR="00CE6ACF" w:rsidRPr="00F73F18">
              <w:rPr>
                <w:rStyle w:val="Hyperlink"/>
              </w:rPr>
              <w:t>Corozal</w:t>
            </w:r>
            <w:r w:rsidR="00CE6ACF">
              <w:rPr>
                <w:noProof/>
                <w:webHidden/>
              </w:rPr>
              <w:tab/>
            </w:r>
            <w:r w:rsidR="00CE6ACF">
              <w:rPr>
                <w:noProof/>
                <w:webHidden/>
              </w:rPr>
              <w:fldChar w:fldCharType="begin"/>
            </w:r>
            <w:r w:rsidR="00CE6ACF">
              <w:rPr>
                <w:noProof/>
                <w:webHidden/>
              </w:rPr>
              <w:instrText xml:space="preserve"> PAGEREF _Toc426728945 \h </w:instrText>
            </w:r>
            <w:r w:rsidR="00CE6ACF">
              <w:rPr>
                <w:noProof/>
                <w:webHidden/>
              </w:rPr>
            </w:r>
            <w:r w:rsidR="00CE6ACF">
              <w:rPr>
                <w:noProof/>
                <w:webHidden/>
              </w:rPr>
              <w:fldChar w:fldCharType="separate"/>
            </w:r>
            <w:r w:rsidR="00CE6ACF">
              <w:rPr>
                <w:noProof/>
                <w:webHidden/>
              </w:rPr>
              <w:t>60</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6" w:history="1">
            <w:r w:rsidR="00CE6ACF" w:rsidRPr="00F73F18">
              <w:rPr>
                <w:rStyle w:val="Hyperlink"/>
                <w:rFonts w:eastAsia="MS Mincho"/>
              </w:rPr>
              <w:t>5.1.2.2.</w:t>
            </w:r>
            <w:r w:rsidR="00CE6ACF">
              <w:rPr>
                <w:rFonts w:asciiTheme="minorHAnsi" w:eastAsiaTheme="minorEastAsia" w:hAnsiTheme="minorHAnsi"/>
                <w:noProof/>
                <w:sz w:val="22"/>
              </w:rPr>
              <w:tab/>
            </w:r>
            <w:r w:rsidR="00CE6ACF" w:rsidRPr="00F73F18">
              <w:rPr>
                <w:rStyle w:val="Hyperlink"/>
              </w:rPr>
              <w:t>Caye Caulker</w:t>
            </w:r>
            <w:r w:rsidR="00CE6ACF">
              <w:rPr>
                <w:noProof/>
                <w:webHidden/>
              </w:rPr>
              <w:tab/>
            </w:r>
            <w:r w:rsidR="00CE6ACF">
              <w:rPr>
                <w:noProof/>
                <w:webHidden/>
              </w:rPr>
              <w:fldChar w:fldCharType="begin"/>
            </w:r>
            <w:r w:rsidR="00CE6ACF">
              <w:rPr>
                <w:noProof/>
                <w:webHidden/>
              </w:rPr>
              <w:instrText xml:space="preserve"> PAGEREF _Toc426728946 \h </w:instrText>
            </w:r>
            <w:r w:rsidR="00CE6ACF">
              <w:rPr>
                <w:noProof/>
                <w:webHidden/>
              </w:rPr>
            </w:r>
            <w:r w:rsidR="00CE6ACF">
              <w:rPr>
                <w:noProof/>
                <w:webHidden/>
              </w:rPr>
              <w:fldChar w:fldCharType="separate"/>
            </w:r>
            <w:r w:rsidR="00CE6ACF">
              <w:rPr>
                <w:noProof/>
                <w:webHidden/>
              </w:rPr>
              <w:t>62</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7" w:history="1">
            <w:r w:rsidR="00CE6ACF" w:rsidRPr="00F73F18">
              <w:rPr>
                <w:rStyle w:val="Hyperlink"/>
                <w:rFonts w:eastAsia="MS Mincho"/>
              </w:rPr>
              <w:t>5.1.2.3.</w:t>
            </w:r>
            <w:r w:rsidR="00CE6ACF">
              <w:rPr>
                <w:rFonts w:asciiTheme="minorHAnsi" w:eastAsiaTheme="minorEastAsia" w:hAnsiTheme="minorHAnsi"/>
                <w:noProof/>
                <w:sz w:val="22"/>
              </w:rPr>
              <w:tab/>
            </w:r>
            <w:r w:rsidR="00CE6ACF" w:rsidRPr="00F73F18">
              <w:rPr>
                <w:rStyle w:val="Hyperlink"/>
              </w:rPr>
              <w:t>Chiquibul-MPR Complex</w:t>
            </w:r>
            <w:r w:rsidR="00CE6ACF">
              <w:rPr>
                <w:noProof/>
                <w:webHidden/>
              </w:rPr>
              <w:tab/>
            </w:r>
            <w:r w:rsidR="00CE6ACF">
              <w:rPr>
                <w:noProof/>
                <w:webHidden/>
              </w:rPr>
              <w:fldChar w:fldCharType="begin"/>
            </w:r>
            <w:r w:rsidR="00CE6ACF">
              <w:rPr>
                <w:noProof/>
                <w:webHidden/>
              </w:rPr>
              <w:instrText xml:space="preserve"> PAGEREF _Toc426728947 \h </w:instrText>
            </w:r>
            <w:r w:rsidR="00CE6ACF">
              <w:rPr>
                <w:noProof/>
                <w:webHidden/>
              </w:rPr>
            </w:r>
            <w:r w:rsidR="00CE6ACF">
              <w:rPr>
                <w:noProof/>
                <w:webHidden/>
              </w:rPr>
              <w:fldChar w:fldCharType="separate"/>
            </w:r>
            <w:r w:rsidR="00CE6ACF">
              <w:rPr>
                <w:noProof/>
                <w:webHidden/>
              </w:rPr>
              <w:t>63</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48" w:history="1">
            <w:r w:rsidR="00CE6ACF" w:rsidRPr="00F73F18">
              <w:rPr>
                <w:rStyle w:val="Hyperlink"/>
                <w:rFonts w:eastAsia="MS Mincho"/>
              </w:rPr>
              <w:t>5.1.2.4.</w:t>
            </w:r>
            <w:r w:rsidR="00CE6ACF">
              <w:rPr>
                <w:rFonts w:asciiTheme="minorHAnsi" w:eastAsiaTheme="minorEastAsia" w:hAnsiTheme="minorHAnsi"/>
                <w:noProof/>
                <w:sz w:val="22"/>
              </w:rPr>
              <w:tab/>
            </w:r>
            <w:r w:rsidR="00CE6ACF" w:rsidRPr="00F73F18">
              <w:rPr>
                <w:rStyle w:val="Hyperlink"/>
              </w:rPr>
              <w:t>Toledo</w:t>
            </w:r>
            <w:r w:rsidR="00CE6ACF">
              <w:rPr>
                <w:noProof/>
                <w:webHidden/>
              </w:rPr>
              <w:tab/>
            </w:r>
            <w:r w:rsidR="00CE6ACF">
              <w:rPr>
                <w:noProof/>
                <w:webHidden/>
              </w:rPr>
              <w:fldChar w:fldCharType="begin"/>
            </w:r>
            <w:r w:rsidR="00CE6ACF">
              <w:rPr>
                <w:noProof/>
                <w:webHidden/>
              </w:rPr>
              <w:instrText xml:space="preserve"> PAGEREF _Toc426728948 \h </w:instrText>
            </w:r>
            <w:r w:rsidR="00CE6ACF">
              <w:rPr>
                <w:noProof/>
                <w:webHidden/>
              </w:rPr>
            </w:r>
            <w:r w:rsidR="00CE6ACF">
              <w:rPr>
                <w:noProof/>
                <w:webHidden/>
              </w:rPr>
              <w:fldChar w:fldCharType="separate"/>
            </w:r>
            <w:r w:rsidR="00CE6ACF">
              <w:rPr>
                <w:noProof/>
                <w:webHidden/>
              </w:rPr>
              <w:t>65</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49" w:history="1">
            <w:r w:rsidR="00CE6ACF" w:rsidRPr="00F73F18">
              <w:rPr>
                <w:rStyle w:val="Hyperlink"/>
                <w:rFonts w:eastAsia="MS Mincho"/>
              </w:rPr>
              <w:t>5.1.3.</w:t>
            </w:r>
            <w:r w:rsidR="00CE6ACF">
              <w:rPr>
                <w:rFonts w:asciiTheme="minorHAnsi" w:eastAsiaTheme="minorEastAsia" w:hAnsiTheme="minorHAnsi"/>
                <w:noProof/>
                <w:sz w:val="22"/>
              </w:rPr>
              <w:tab/>
            </w:r>
            <w:r w:rsidR="00CE6ACF" w:rsidRPr="00F73F18">
              <w:rPr>
                <w:rStyle w:val="Hyperlink"/>
              </w:rPr>
              <w:t>Climate Resilience</w:t>
            </w:r>
            <w:r w:rsidR="00CE6ACF">
              <w:rPr>
                <w:noProof/>
                <w:webHidden/>
              </w:rPr>
              <w:tab/>
            </w:r>
            <w:r w:rsidR="00CE6ACF">
              <w:rPr>
                <w:noProof/>
                <w:webHidden/>
              </w:rPr>
              <w:fldChar w:fldCharType="begin"/>
            </w:r>
            <w:r w:rsidR="00CE6ACF">
              <w:rPr>
                <w:noProof/>
                <w:webHidden/>
              </w:rPr>
              <w:instrText xml:space="preserve"> PAGEREF _Toc426728949 \h </w:instrText>
            </w:r>
            <w:r w:rsidR="00CE6ACF">
              <w:rPr>
                <w:noProof/>
                <w:webHidden/>
              </w:rPr>
            </w:r>
            <w:r w:rsidR="00CE6ACF">
              <w:rPr>
                <w:noProof/>
                <w:webHidden/>
              </w:rPr>
              <w:fldChar w:fldCharType="separate"/>
            </w:r>
            <w:r w:rsidR="00CE6ACF">
              <w:rPr>
                <w:noProof/>
                <w:webHidden/>
              </w:rPr>
              <w:t>66</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0" w:history="1">
            <w:r w:rsidR="00CE6ACF" w:rsidRPr="00F73F18">
              <w:rPr>
                <w:rStyle w:val="Hyperlink"/>
                <w:rFonts w:eastAsia="MS Mincho"/>
                <w:lang w:val="en-BZ"/>
              </w:rPr>
              <w:t>5.1.3.1.</w:t>
            </w:r>
            <w:r w:rsidR="00CE6ACF">
              <w:rPr>
                <w:rFonts w:asciiTheme="minorHAnsi" w:eastAsiaTheme="minorEastAsia" w:hAnsiTheme="minorHAnsi"/>
                <w:noProof/>
                <w:sz w:val="22"/>
              </w:rPr>
              <w:tab/>
            </w:r>
            <w:r w:rsidR="00CE6ACF" w:rsidRPr="00F73F18">
              <w:rPr>
                <w:rStyle w:val="Hyperlink"/>
                <w:lang w:val="en-BZ"/>
              </w:rPr>
              <w:t>Corozal</w:t>
            </w:r>
            <w:r w:rsidR="00CE6ACF">
              <w:rPr>
                <w:noProof/>
                <w:webHidden/>
              </w:rPr>
              <w:tab/>
            </w:r>
            <w:r w:rsidR="00CE6ACF">
              <w:rPr>
                <w:noProof/>
                <w:webHidden/>
              </w:rPr>
              <w:fldChar w:fldCharType="begin"/>
            </w:r>
            <w:r w:rsidR="00CE6ACF">
              <w:rPr>
                <w:noProof/>
                <w:webHidden/>
              </w:rPr>
              <w:instrText xml:space="preserve"> PAGEREF _Toc426728950 \h </w:instrText>
            </w:r>
            <w:r w:rsidR="00CE6ACF">
              <w:rPr>
                <w:noProof/>
                <w:webHidden/>
              </w:rPr>
            </w:r>
            <w:r w:rsidR="00CE6ACF">
              <w:rPr>
                <w:noProof/>
                <w:webHidden/>
              </w:rPr>
              <w:fldChar w:fldCharType="separate"/>
            </w:r>
            <w:r w:rsidR="00CE6ACF">
              <w:rPr>
                <w:noProof/>
                <w:webHidden/>
              </w:rPr>
              <w:t>68</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1" w:history="1">
            <w:r w:rsidR="00CE6ACF" w:rsidRPr="00F73F18">
              <w:rPr>
                <w:rStyle w:val="Hyperlink"/>
                <w:rFonts w:eastAsia="MS Mincho"/>
                <w:lang w:val="en-BZ"/>
              </w:rPr>
              <w:t>5.1.3.2.</w:t>
            </w:r>
            <w:r w:rsidR="00CE6ACF">
              <w:rPr>
                <w:rFonts w:asciiTheme="minorHAnsi" w:eastAsiaTheme="minorEastAsia" w:hAnsiTheme="minorHAnsi"/>
                <w:noProof/>
                <w:sz w:val="22"/>
              </w:rPr>
              <w:tab/>
            </w:r>
            <w:r w:rsidR="00CE6ACF" w:rsidRPr="00F73F18">
              <w:rPr>
                <w:rStyle w:val="Hyperlink"/>
                <w:lang w:val="en-BZ"/>
              </w:rPr>
              <w:t>Caye Caulker</w:t>
            </w:r>
            <w:r w:rsidR="00CE6ACF">
              <w:rPr>
                <w:noProof/>
                <w:webHidden/>
              </w:rPr>
              <w:tab/>
            </w:r>
            <w:r w:rsidR="00CE6ACF">
              <w:rPr>
                <w:noProof/>
                <w:webHidden/>
              </w:rPr>
              <w:fldChar w:fldCharType="begin"/>
            </w:r>
            <w:r w:rsidR="00CE6ACF">
              <w:rPr>
                <w:noProof/>
                <w:webHidden/>
              </w:rPr>
              <w:instrText xml:space="preserve"> PAGEREF _Toc426728951 \h </w:instrText>
            </w:r>
            <w:r w:rsidR="00CE6ACF">
              <w:rPr>
                <w:noProof/>
                <w:webHidden/>
              </w:rPr>
            </w:r>
            <w:r w:rsidR="00CE6ACF">
              <w:rPr>
                <w:noProof/>
                <w:webHidden/>
              </w:rPr>
              <w:fldChar w:fldCharType="separate"/>
            </w:r>
            <w:r w:rsidR="00CE6ACF">
              <w:rPr>
                <w:noProof/>
                <w:webHidden/>
              </w:rPr>
              <w:t>70</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2" w:history="1">
            <w:r w:rsidR="00CE6ACF" w:rsidRPr="00F73F18">
              <w:rPr>
                <w:rStyle w:val="Hyperlink"/>
                <w:rFonts w:eastAsia="MS Mincho"/>
                <w:lang w:val="en-BZ"/>
              </w:rPr>
              <w:t>5.1.3.3.</w:t>
            </w:r>
            <w:r w:rsidR="00CE6ACF">
              <w:rPr>
                <w:rFonts w:asciiTheme="minorHAnsi" w:eastAsiaTheme="minorEastAsia" w:hAnsiTheme="minorHAnsi"/>
                <w:noProof/>
                <w:sz w:val="22"/>
              </w:rPr>
              <w:tab/>
            </w:r>
            <w:r w:rsidR="00CE6ACF" w:rsidRPr="00F73F18">
              <w:rPr>
                <w:rStyle w:val="Hyperlink"/>
                <w:lang w:val="en-BZ"/>
              </w:rPr>
              <w:t>Chiquibul-MPR Complex</w:t>
            </w:r>
            <w:r w:rsidR="00CE6ACF">
              <w:rPr>
                <w:noProof/>
                <w:webHidden/>
              </w:rPr>
              <w:tab/>
            </w:r>
            <w:r w:rsidR="00CE6ACF">
              <w:rPr>
                <w:noProof/>
                <w:webHidden/>
              </w:rPr>
              <w:fldChar w:fldCharType="begin"/>
            </w:r>
            <w:r w:rsidR="00CE6ACF">
              <w:rPr>
                <w:noProof/>
                <w:webHidden/>
              </w:rPr>
              <w:instrText xml:space="preserve"> PAGEREF _Toc426728952 \h </w:instrText>
            </w:r>
            <w:r w:rsidR="00CE6ACF">
              <w:rPr>
                <w:noProof/>
                <w:webHidden/>
              </w:rPr>
            </w:r>
            <w:r w:rsidR="00CE6ACF">
              <w:rPr>
                <w:noProof/>
                <w:webHidden/>
              </w:rPr>
              <w:fldChar w:fldCharType="separate"/>
            </w:r>
            <w:r w:rsidR="00CE6ACF">
              <w:rPr>
                <w:noProof/>
                <w:webHidden/>
              </w:rPr>
              <w:t>72</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3" w:history="1">
            <w:r w:rsidR="00CE6ACF" w:rsidRPr="00F73F18">
              <w:rPr>
                <w:rStyle w:val="Hyperlink"/>
                <w:rFonts w:eastAsia="MS Mincho"/>
                <w:lang w:val="en-BZ"/>
              </w:rPr>
              <w:t>5.1.3.4.</w:t>
            </w:r>
            <w:r w:rsidR="00CE6ACF">
              <w:rPr>
                <w:rFonts w:asciiTheme="minorHAnsi" w:eastAsiaTheme="minorEastAsia" w:hAnsiTheme="minorHAnsi"/>
                <w:noProof/>
                <w:sz w:val="22"/>
              </w:rPr>
              <w:tab/>
            </w:r>
            <w:r w:rsidR="00CE6ACF" w:rsidRPr="00F73F18">
              <w:rPr>
                <w:rStyle w:val="Hyperlink"/>
                <w:lang w:val="en-BZ"/>
              </w:rPr>
              <w:t>Toledo</w:t>
            </w:r>
            <w:r w:rsidR="00CE6ACF">
              <w:rPr>
                <w:noProof/>
                <w:webHidden/>
              </w:rPr>
              <w:tab/>
            </w:r>
            <w:r w:rsidR="00CE6ACF">
              <w:rPr>
                <w:noProof/>
                <w:webHidden/>
              </w:rPr>
              <w:fldChar w:fldCharType="begin"/>
            </w:r>
            <w:r w:rsidR="00CE6ACF">
              <w:rPr>
                <w:noProof/>
                <w:webHidden/>
              </w:rPr>
              <w:instrText xml:space="preserve"> PAGEREF _Toc426728953 \h </w:instrText>
            </w:r>
            <w:r w:rsidR="00CE6ACF">
              <w:rPr>
                <w:noProof/>
                <w:webHidden/>
              </w:rPr>
            </w:r>
            <w:r w:rsidR="00CE6ACF">
              <w:rPr>
                <w:noProof/>
                <w:webHidden/>
              </w:rPr>
              <w:fldChar w:fldCharType="separate"/>
            </w:r>
            <w:r w:rsidR="00CE6ACF">
              <w:rPr>
                <w:noProof/>
                <w:webHidden/>
              </w:rPr>
              <w:t>74</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4" w:history="1">
            <w:r w:rsidR="00CE6ACF" w:rsidRPr="00F73F18">
              <w:rPr>
                <w:rStyle w:val="Hyperlink"/>
                <w:rFonts w:eastAsia="MS Mincho"/>
                <w:lang w:val="en-BZ"/>
              </w:rPr>
              <w:t>5.1.3.5.</w:t>
            </w:r>
            <w:r w:rsidR="00CE6ACF">
              <w:rPr>
                <w:rFonts w:asciiTheme="minorHAnsi" w:eastAsiaTheme="minorEastAsia" w:hAnsiTheme="minorHAnsi"/>
                <w:noProof/>
                <w:sz w:val="22"/>
              </w:rPr>
              <w:tab/>
            </w:r>
            <w:r w:rsidR="00CE6ACF" w:rsidRPr="00F73F18">
              <w:rPr>
                <w:rStyle w:val="Hyperlink"/>
                <w:lang w:val="en-BZ"/>
              </w:rPr>
              <w:t>Sea level rise</w:t>
            </w:r>
            <w:r w:rsidR="00CE6ACF">
              <w:rPr>
                <w:noProof/>
                <w:webHidden/>
              </w:rPr>
              <w:tab/>
            </w:r>
            <w:r w:rsidR="00CE6ACF">
              <w:rPr>
                <w:noProof/>
                <w:webHidden/>
              </w:rPr>
              <w:fldChar w:fldCharType="begin"/>
            </w:r>
            <w:r w:rsidR="00CE6ACF">
              <w:rPr>
                <w:noProof/>
                <w:webHidden/>
              </w:rPr>
              <w:instrText xml:space="preserve"> PAGEREF _Toc426728954 \h </w:instrText>
            </w:r>
            <w:r w:rsidR="00CE6ACF">
              <w:rPr>
                <w:noProof/>
                <w:webHidden/>
              </w:rPr>
            </w:r>
            <w:r w:rsidR="00CE6ACF">
              <w:rPr>
                <w:noProof/>
                <w:webHidden/>
              </w:rPr>
              <w:fldChar w:fldCharType="separate"/>
            </w:r>
            <w:r w:rsidR="00CE6ACF">
              <w:rPr>
                <w:noProof/>
                <w:webHidden/>
              </w:rPr>
              <w:t>76</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55" w:history="1">
            <w:r w:rsidR="00CE6ACF" w:rsidRPr="00F73F18">
              <w:rPr>
                <w:rStyle w:val="Hyperlink"/>
                <w:rFonts w:eastAsia="MS Mincho"/>
              </w:rPr>
              <w:t>5.2.</w:t>
            </w:r>
            <w:r w:rsidR="00CE6ACF">
              <w:rPr>
                <w:rFonts w:asciiTheme="minorHAnsi" w:eastAsiaTheme="minorEastAsia" w:hAnsiTheme="minorHAnsi"/>
                <w:sz w:val="22"/>
              </w:rPr>
              <w:tab/>
            </w:r>
            <w:r w:rsidR="00CE6ACF" w:rsidRPr="00F73F18">
              <w:rPr>
                <w:rStyle w:val="Hyperlink"/>
              </w:rPr>
              <w:t>ECONOMIC VALUATION OF ECOSYSTEM SERVICES</w:t>
            </w:r>
            <w:r w:rsidR="00CE6ACF">
              <w:rPr>
                <w:webHidden/>
              </w:rPr>
              <w:tab/>
            </w:r>
            <w:r w:rsidR="00CE6ACF">
              <w:rPr>
                <w:webHidden/>
              </w:rPr>
              <w:fldChar w:fldCharType="begin"/>
            </w:r>
            <w:r w:rsidR="00CE6ACF">
              <w:rPr>
                <w:webHidden/>
              </w:rPr>
              <w:instrText xml:space="preserve"> PAGEREF _Toc426728955 \h </w:instrText>
            </w:r>
            <w:r w:rsidR="00CE6ACF">
              <w:rPr>
                <w:webHidden/>
              </w:rPr>
            </w:r>
            <w:r w:rsidR="00CE6ACF">
              <w:rPr>
                <w:webHidden/>
              </w:rPr>
              <w:fldChar w:fldCharType="separate"/>
            </w:r>
            <w:r w:rsidR="00CE6ACF">
              <w:rPr>
                <w:webHidden/>
              </w:rPr>
              <w:t>77</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56" w:history="1">
            <w:r w:rsidR="00CE6ACF" w:rsidRPr="00F73F18">
              <w:rPr>
                <w:rStyle w:val="Hyperlink"/>
                <w:rFonts w:eastAsia="MS Mincho"/>
              </w:rPr>
              <w:t>5.2.1.</w:t>
            </w:r>
            <w:r w:rsidR="00CE6ACF">
              <w:rPr>
                <w:rFonts w:asciiTheme="minorHAnsi" w:eastAsiaTheme="minorEastAsia" w:hAnsiTheme="minorHAnsi"/>
                <w:noProof/>
                <w:sz w:val="22"/>
              </w:rPr>
              <w:tab/>
            </w:r>
            <w:r w:rsidR="00CE6ACF" w:rsidRPr="00F73F18">
              <w:rPr>
                <w:rStyle w:val="Hyperlink"/>
              </w:rPr>
              <w:t>Shoreline Protection</w:t>
            </w:r>
            <w:r w:rsidR="00CE6ACF">
              <w:rPr>
                <w:noProof/>
                <w:webHidden/>
              </w:rPr>
              <w:tab/>
            </w:r>
            <w:r w:rsidR="00CE6ACF">
              <w:rPr>
                <w:noProof/>
                <w:webHidden/>
              </w:rPr>
              <w:fldChar w:fldCharType="begin"/>
            </w:r>
            <w:r w:rsidR="00CE6ACF">
              <w:rPr>
                <w:noProof/>
                <w:webHidden/>
              </w:rPr>
              <w:instrText xml:space="preserve"> PAGEREF _Toc426728956 \h </w:instrText>
            </w:r>
            <w:r w:rsidR="00CE6ACF">
              <w:rPr>
                <w:noProof/>
                <w:webHidden/>
              </w:rPr>
            </w:r>
            <w:r w:rsidR="00CE6ACF">
              <w:rPr>
                <w:noProof/>
                <w:webHidden/>
              </w:rPr>
              <w:fldChar w:fldCharType="separate"/>
            </w:r>
            <w:r w:rsidR="00CE6ACF">
              <w:rPr>
                <w:noProof/>
                <w:webHidden/>
              </w:rPr>
              <w:t>77</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57" w:history="1">
            <w:r w:rsidR="00CE6ACF" w:rsidRPr="00F73F18">
              <w:rPr>
                <w:rStyle w:val="Hyperlink"/>
                <w:rFonts w:eastAsia="MS Mincho"/>
              </w:rPr>
              <w:t>5.2.2.</w:t>
            </w:r>
            <w:r w:rsidR="00CE6ACF">
              <w:rPr>
                <w:rFonts w:asciiTheme="minorHAnsi" w:eastAsiaTheme="minorEastAsia" w:hAnsiTheme="minorHAnsi"/>
                <w:noProof/>
                <w:sz w:val="22"/>
              </w:rPr>
              <w:tab/>
            </w:r>
            <w:r w:rsidR="00CE6ACF" w:rsidRPr="00F73F18">
              <w:rPr>
                <w:rStyle w:val="Hyperlink"/>
              </w:rPr>
              <w:t>Tourism</w:t>
            </w:r>
            <w:r w:rsidR="00CE6ACF">
              <w:rPr>
                <w:noProof/>
                <w:webHidden/>
              </w:rPr>
              <w:tab/>
            </w:r>
            <w:r w:rsidR="00CE6ACF">
              <w:rPr>
                <w:noProof/>
                <w:webHidden/>
              </w:rPr>
              <w:fldChar w:fldCharType="begin"/>
            </w:r>
            <w:r w:rsidR="00CE6ACF">
              <w:rPr>
                <w:noProof/>
                <w:webHidden/>
              </w:rPr>
              <w:instrText xml:space="preserve"> PAGEREF _Toc426728957 \h </w:instrText>
            </w:r>
            <w:r w:rsidR="00CE6ACF">
              <w:rPr>
                <w:noProof/>
                <w:webHidden/>
              </w:rPr>
            </w:r>
            <w:r w:rsidR="00CE6ACF">
              <w:rPr>
                <w:noProof/>
                <w:webHidden/>
              </w:rPr>
              <w:fldChar w:fldCharType="separate"/>
            </w:r>
            <w:r w:rsidR="00CE6ACF">
              <w:rPr>
                <w:noProof/>
                <w:webHidden/>
              </w:rPr>
              <w:t>78</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58" w:history="1">
            <w:r w:rsidR="00CE6ACF" w:rsidRPr="00F73F18">
              <w:rPr>
                <w:rStyle w:val="Hyperlink"/>
                <w:rFonts w:eastAsia="MS Mincho"/>
              </w:rPr>
              <w:t>5.2.3.</w:t>
            </w:r>
            <w:r w:rsidR="00CE6ACF">
              <w:rPr>
                <w:rFonts w:asciiTheme="minorHAnsi" w:eastAsiaTheme="minorEastAsia" w:hAnsiTheme="minorHAnsi"/>
                <w:noProof/>
                <w:sz w:val="22"/>
              </w:rPr>
              <w:tab/>
            </w:r>
            <w:r w:rsidR="00CE6ACF" w:rsidRPr="00F73F18">
              <w:rPr>
                <w:rStyle w:val="Hyperlink"/>
              </w:rPr>
              <w:t>Coastal Ecosystem Services</w:t>
            </w:r>
            <w:r w:rsidR="00CE6ACF">
              <w:rPr>
                <w:noProof/>
                <w:webHidden/>
              </w:rPr>
              <w:tab/>
            </w:r>
            <w:r w:rsidR="00CE6ACF">
              <w:rPr>
                <w:noProof/>
                <w:webHidden/>
              </w:rPr>
              <w:fldChar w:fldCharType="begin"/>
            </w:r>
            <w:r w:rsidR="00CE6ACF">
              <w:rPr>
                <w:noProof/>
                <w:webHidden/>
              </w:rPr>
              <w:instrText xml:space="preserve"> PAGEREF _Toc426728958 \h </w:instrText>
            </w:r>
            <w:r w:rsidR="00CE6ACF">
              <w:rPr>
                <w:noProof/>
                <w:webHidden/>
              </w:rPr>
            </w:r>
            <w:r w:rsidR="00CE6ACF">
              <w:rPr>
                <w:noProof/>
                <w:webHidden/>
              </w:rPr>
              <w:fldChar w:fldCharType="separate"/>
            </w:r>
            <w:r w:rsidR="00CE6ACF">
              <w:rPr>
                <w:noProof/>
                <w:webHidden/>
              </w:rPr>
              <w:t>81</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59" w:history="1">
            <w:r w:rsidR="00CE6ACF" w:rsidRPr="00F73F18">
              <w:rPr>
                <w:rStyle w:val="Hyperlink"/>
                <w:rFonts w:eastAsia="MS Mincho"/>
              </w:rPr>
              <w:t>5.2.3.1.</w:t>
            </w:r>
            <w:r w:rsidR="00CE6ACF">
              <w:rPr>
                <w:rFonts w:asciiTheme="minorHAnsi" w:eastAsiaTheme="minorEastAsia" w:hAnsiTheme="minorHAnsi"/>
                <w:noProof/>
                <w:sz w:val="22"/>
              </w:rPr>
              <w:tab/>
            </w:r>
            <w:r w:rsidR="00CE6ACF" w:rsidRPr="00F73F18">
              <w:rPr>
                <w:rStyle w:val="Hyperlink"/>
              </w:rPr>
              <w:t>Mangroves</w:t>
            </w:r>
            <w:r w:rsidR="00CE6ACF">
              <w:rPr>
                <w:noProof/>
                <w:webHidden/>
              </w:rPr>
              <w:tab/>
            </w:r>
            <w:r w:rsidR="00CE6ACF">
              <w:rPr>
                <w:noProof/>
                <w:webHidden/>
              </w:rPr>
              <w:fldChar w:fldCharType="begin"/>
            </w:r>
            <w:r w:rsidR="00CE6ACF">
              <w:rPr>
                <w:noProof/>
                <w:webHidden/>
              </w:rPr>
              <w:instrText xml:space="preserve"> PAGEREF _Toc426728959 \h </w:instrText>
            </w:r>
            <w:r w:rsidR="00CE6ACF">
              <w:rPr>
                <w:noProof/>
                <w:webHidden/>
              </w:rPr>
            </w:r>
            <w:r w:rsidR="00CE6ACF">
              <w:rPr>
                <w:noProof/>
                <w:webHidden/>
              </w:rPr>
              <w:fldChar w:fldCharType="separate"/>
            </w:r>
            <w:r w:rsidR="00CE6ACF">
              <w:rPr>
                <w:noProof/>
                <w:webHidden/>
              </w:rPr>
              <w:t>81</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60" w:history="1">
            <w:r w:rsidR="00CE6ACF" w:rsidRPr="00F73F18">
              <w:rPr>
                <w:rStyle w:val="Hyperlink"/>
                <w:rFonts w:eastAsia="MS Mincho"/>
              </w:rPr>
              <w:t>5.2.3.2.</w:t>
            </w:r>
            <w:r w:rsidR="00CE6ACF">
              <w:rPr>
                <w:rFonts w:asciiTheme="minorHAnsi" w:eastAsiaTheme="minorEastAsia" w:hAnsiTheme="minorHAnsi"/>
                <w:noProof/>
                <w:sz w:val="22"/>
              </w:rPr>
              <w:tab/>
            </w:r>
            <w:r w:rsidR="00CE6ACF" w:rsidRPr="00F73F18">
              <w:rPr>
                <w:rStyle w:val="Hyperlink"/>
              </w:rPr>
              <w:t>Seagrass Beds</w:t>
            </w:r>
            <w:r w:rsidR="00CE6ACF">
              <w:rPr>
                <w:noProof/>
                <w:webHidden/>
              </w:rPr>
              <w:tab/>
            </w:r>
            <w:r w:rsidR="00CE6ACF">
              <w:rPr>
                <w:noProof/>
                <w:webHidden/>
              </w:rPr>
              <w:fldChar w:fldCharType="begin"/>
            </w:r>
            <w:r w:rsidR="00CE6ACF">
              <w:rPr>
                <w:noProof/>
                <w:webHidden/>
              </w:rPr>
              <w:instrText xml:space="preserve"> PAGEREF _Toc426728960 \h </w:instrText>
            </w:r>
            <w:r w:rsidR="00CE6ACF">
              <w:rPr>
                <w:noProof/>
                <w:webHidden/>
              </w:rPr>
            </w:r>
            <w:r w:rsidR="00CE6ACF">
              <w:rPr>
                <w:noProof/>
                <w:webHidden/>
              </w:rPr>
              <w:fldChar w:fldCharType="separate"/>
            </w:r>
            <w:r w:rsidR="00CE6ACF">
              <w:rPr>
                <w:noProof/>
                <w:webHidden/>
              </w:rPr>
              <w:t>83</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61" w:history="1">
            <w:r w:rsidR="00CE6ACF" w:rsidRPr="00F73F18">
              <w:rPr>
                <w:rStyle w:val="Hyperlink"/>
                <w:rFonts w:eastAsia="MS Mincho"/>
              </w:rPr>
              <w:t>5.2.3.3.</w:t>
            </w:r>
            <w:r w:rsidR="00CE6ACF">
              <w:rPr>
                <w:rFonts w:asciiTheme="minorHAnsi" w:eastAsiaTheme="minorEastAsia" w:hAnsiTheme="minorHAnsi"/>
                <w:noProof/>
                <w:sz w:val="22"/>
              </w:rPr>
              <w:tab/>
            </w:r>
            <w:r w:rsidR="00CE6ACF" w:rsidRPr="00F73F18">
              <w:rPr>
                <w:rStyle w:val="Hyperlink"/>
              </w:rPr>
              <w:t>Estuaries</w:t>
            </w:r>
            <w:r w:rsidR="00CE6ACF">
              <w:rPr>
                <w:noProof/>
                <w:webHidden/>
              </w:rPr>
              <w:tab/>
            </w:r>
            <w:r w:rsidR="00CE6ACF">
              <w:rPr>
                <w:noProof/>
                <w:webHidden/>
              </w:rPr>
              <w:fldChar w:fldCharType="begin"/>
            </w:r>
            <w:r w:rsidR="00CE6ACF">
              <w:rPr>
                <w:noProof/>
                <w:webHidden/>
              </w:rPr>
              <w:instrText xml:space="preserve"> PAGEREF _Toc426728961 \h </w:instrText>
            </w:r>
            <w:r w:rsidR="00CE6ACF">
              <w:rPr>
                <w:noProof/>
                <w:webHidden/>
              </w:rPr>
            </w:r>
            <w:r w:rsidR="00CE6ACF">
              <w:rPr>
                <w:noProof/>
                <w:webHidden/>
              </w:rPr>
              <w:fldChar w:fldCharType="separate"/>
            </w:r>
            <w:r w:rsidR="00CE6ACF">
              <w:rPr>
                <w:noProof/>
                <w:webHidden/>
              </w:rPr>
              <w:t>84</w:t>
            </w:r>
            <w:r w:rsidR="00CE6ACF">
              <w:rPr>
                <w:noProof/>
                <w:webHidden/>
              </w:rPr>
              <w:fldChar w:fldCharType="end"/>
            </w:r>
          </w:hyperlink>
        </w:p>
        <w:p w:rsidR="00CE6ACF" w:rsidRDefault="00CB19B1">
          <w:pPr>
            <w:pStyle w:val="TOC4"/>
            <w:tabs>
              <w:tab w:val="left" w:pos="1760"/>
              <w:tab w:val="right" w:leader="dot" w:pos="9350"/>
            </w:tabs>
            <w:rPr>
              <w:rFonts w:asciiTheme="minorHAnsi" w:eastAsiaTheme="minorEastAsia" w:hAnsiTheme="minorHAnsi"/>
              <w:noProof/>
              <w:sz w:val="22"/>
            </w:rPr>
          </w:pPr>
          <w:hyperlink w:anchor="_Toc426728962" w:history="1">
            <w:r w:rsidR="00CE6ACF" w:rsidRPr="00F73F18">
              <w:rPr>
                <w:rStyle w:val="Hyperlink"/>
                <w:rFonts w:eastAsia="MS Mincho"/>
              </w:rPr>
              <w:t>5.2.3.4.</w:t>
            </w:r>
            <w:r w:rsidR="00CE6ACF">
              <w:rPr>
                <w:rFonts w:asciiTheme="minorHAnsi" w:eastAsiaTheme="minorEastAsia" w:hAnsiTheme="minorHAnsi"/>
                <w:noProof/>
                <w:sz w:val="22"/>
              </w:rPr>
              <w:tab/>
            </w:r>
            <w:r w:rsidR="00CE6ACF" w:rsidRPr="00F73F18">
              <w:rPr>
                <w:rStyle w:val="Hyperlink"/>
              </w:rPr>
              <w:t>Coral Reefs</w:t>
            </w:r>
            <w:r w:rsidR="00CE6ACF">
              <w:rPr>
                <w:noProof/>
                <w:webHidden/>
              </w:rPr>
              <w:tab/>
            </w:r>
            <w:r w:rsidR="00CE6ACF">
              <w:rPr>
                <w:noProof/>
                <w:webHidden/>
              </w:rPr>
              <w:fldChar w:fldCharType="begin"/>
            </w:r>
            <w:r w:rsidR="00CE6ACF">
              <w:rPr>
                <w:noProof/>
                <w:webHidden/>
              </w:rPr>
              <w:instrText xml:space="preserve"> PAGEREF _Toc426728962 \h </w:instrText>
            </w:r>
            <w:r w:rsidR="00CE6ACF">
              <w:rPr>
                <w:noProof/>
                <w:webHidden/>
              </w:rPr>
            </w:r>
            <w:r w:rsidR="00CE6ACF">
              <w:rPr>
                <w:noProof/>
                <w:webHidden/>
              </w:rPr>
              <w:fldChar w:fldCharType="separate"/>
            </w:r>
            <w:r w:rsidR="00CE6ACF">
              <w:rPr>
                <w:noProof/>
                <w:webHidden/>
              </w:rPr>
              <w:t>85</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3" w:history="1">
            <w:r w:rsidR="00CE6ACF" w:rsidRPr="00F73F18">
              <w:rPr>
                <w:rStyle w:val="Hyperlink"/>
                <w:rFonts w:eastAsia="MS Mincho"/>
              </w:rPr>
              <w:t>5.2.4.</w:t>
            </w:r>
            <w:r w:rsidR="00CE6ACF">
              <w:rPr>
                <w:rFonts w:asciiTheme="minorHAnsi" w:eastAsiaTheme="minorEastAsia" w:hAnsiTheme="minorHAnsi"/>
                <w:noProof/>
                <w:sz w:val="22"/>
              </w:rPr>
              <w:tab/>
            </w:r>
            <w:r w:rsidR="00CE6ACF" w:rsidRPr="00F73F18">
              <w:rPr>
                <w:rStyle w:val="Hyperlink"/>
              </w:rPr>
              <w:t>Carbon</w:t>
            </w:r>
            <w:r w:rsidR="00CE6ACF">
              <w:rPr>
                <w:noProof/>
                <w:webHidden/>
              </w:rPr>
              <w:tab/>
            </w:r>
            <w:r w:rsidR="00CE6ACF">
              <w:rPr>
                <w:noProof/>
                <w:webHidden/>
              </w:rPr>
              <w:fldChar w:fldCharType="begin"/>
            </w:r>
            <w:r w:rsidR="00CE6ACF">
              <w:rPr>
                <w:noProof/>
                <w:webHidden/>
              </w:rPr>
              <w:instrText xml:space="preserve"> PAGEREF _Toc426728963 \h </w:instrText>
            </w:r>
            <w:r w:rsidR="00CE6ACF">
              <w:rPr>
                <w:noProof/>
                <w:webHidden/>
              </w:rPr>
            </w:r>
            <w:r w:rsidR="00CE6ACF">
              <w:rPr>
                <w:noProof/>
                <w:webHidden/>
              </w:rPr>
              <w:fldChar w:fldCharType="separate"/>
            </w:r>
            <w:r w:rsidR="00CE6ACF">
              <w:rPr>
                <w:noProof/>
                <w:webHidden/>
              </w:rPr>
              <w:t>86</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4" w:history="1">
            <w:r w:rsidR="00CE6ACF" w:rsidRPr="00F73F18">
              <w:rPr>
                <w:rStyle w:val="Hyperlink"/>
                <w:rFonts w:eastAsia="MS Mincho"/>
              </w:rPr>
              <w:t>5.2.5.</w:t>
            </w:r>
            <w:r w:rsidR="00CE6ACF">
              <w:rPr>
                <w:rFonts w:asciiTheme="minorHAnsi" w:eastAsiaTheme="minorEastAsia" w:hAnsiTheme="minorHAnsi"/>
                <w:noProof/>
                <w:sz w:val="22"/>
              </w:rPr>
              <w:tab/>
            </w:r>
            <w:r w:rsidR="00CE6ACF" w:rsidRPr="00F73F18">
              <w:rPr>
                <w:rStyle w:val="Hyperlink"/>
              </w:rPr>
              <w:t>Timber</w:t>
            </w:r>
            <w:r w:rsidR="00CE6ACF">
              <w:rPr>
                <w:noProof/>
                <w:webHidden/>
              </w:rPr>
              <w:tab/>
            </w:r>
            <w:r w:rsidR="00CE6ACF">
              <w:rPr>
                <w:noProof/>
                <w:webHidden/>
              </w:rPr>
              <w:fldChar w:fldCharType="begin"/>
            </w:r>
            <w:r w:rsidR="00CE6ACF">
              <w:rPr>
                <w:noProof/>
                <w:webHidden/>
              </w:rPr>
              <w:instrText xml:space="preserve"> PAGEREF _Toc426728964 \h </w:instrText>
            </w:r>
            <w:r w:rsidR="00CE6ACF">
              <w:rPr>
                <w:noProof/>
                <w:webHidden/>
              </w:rPr>
            </w:r>
            <w:r w:rsidR="00CE6ACF">
              <w:rPr>
                <w:noProof/>
                <w:webHidden/>
              </w:rPr>
              <w:fldChar w:fldCharType="separate"/>
            </w:r>
            <w:r w:rsidR="00CE6ACF">
              <w:rPr>
                <w:noProof/>
                <w:webHidden/>
              </w:rPr>
              <w:t>90</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5" w:history="1">
            <w:r w:rsidR="00CE6ACF" w:rsidRPr="00F73F18">
              <w:rPr>
                <w:rStyle w:val="Hyperlink"/>
                <w:rFonts w:eastAsia="MS Mincho"/>
              </w:rPr>
              <w:t>5.2.6.</w:t>
            </w:r>
            <w:r w:rsidR="00CE6ACF">
              <w:rPr>
                <w:rFonts w:asciiTheme="minorHAnsi" w:eastAsiaTheme="minorEastAsia" w:hAnsiTheme="minorHAnsi"/>
                <w:noProof/>
                <w:sz w:val="22"/>
              </w:rPr>
              <w:tab/>
            </w:r>
            <w:r w:rsidR="00CE6ACF" w:rsidRPr="00F73F18">
              <w:rPr>
                <w:rStyle w:val="Hyperlink"/>
              </w:rPr>
              <w:t>Water Supply</w:t>
            </w:r>
            <w:r w:rsidR="00CE6ACF">
              <w:rPr>
                <w:noProof/>
                <w:webHidden/>
              </w:rPr>
              <w:tab/>
            </w:r>
            <w:r w:rsidR="00CE6ACF">
              <w:rPr>
                <w:noProof/>
                <w:webHidden/>
              </w:rPr>
              <w:fldChar w:fldCharType="begin"/>
            </w:r>
            <w:r w:rsidR="00CE6ACF">
              <w:rPr>
                <w:noProof/>
                <w:webHidden/>
              </w:rPr>
              <w:instrText xml:space="preserve"> PAGEREF _Toc426728965 \h </w:instrText>
            </w:r>
            <w:r w:rsidR="00CE6ACF">
              <w:rPr>
                <w:noProof/>
                <w:webHidden/>
              </w:rPr>
            </w:r>
            <w:r w:rsidR="00CE6ACF">
              <w:rPr>
                <w:noProof/>
                <w:webHidden/>
              </w:rPr>
              <w:fldChar w:fldCharType="separate"/>
            </w:r>
            <w:r w:rsidR="00CE6ACF">
              <w:rPr>
                <w:noProof/>
                <w:webHidden/>
              </w:rPr>
              <w:t>94</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66" w:history="1">
            <w:r w:rsidR="00CE6ACF" w:rsidRPr="00F73F18">
              <w:rPr>
                <w:rStyle w:val="Hyperlink"/>
                <w:rFonts w:eastAsia="MS Mincho"/>
              </w:rPr>
              <w:t>5.3.</w:t>
            </w:r>
            <w:r w:rsidR="00CE6ACF">
              <w:rPr>
                <w:rFonts w:asciiTheme="minorHAnsi" w:eastAsiaTheme="minorEastAsia" w:hAnsiTheme="minorHAnsi"/>
                <w:sz w:val="22"/>
              </w:rPr>
              <w:tab/>
            </w:r>
            <w:r w:rsidR="00CE6ACF" w:rsidRPr="00F73F18">
              <w:rPr>
                <w:rStyle w:val="Hyperlink"/>
              </w:rPr>
              <w:t>THREATS TO BIODIVERSITY AND ECOSYSTEM SERVICES IN BELIZE</w:t>
            </w:r>
            <w:r w:rsidR="00CE6ACF">
              <w:rPr>
                <w:webHidden/>
              </w:rPr>
              <w:tab/>
            </w:r>
            <w:r w:rsidR="00CE6ACF">
              <w:rPr>
                <w:webHidden/>
              </w:rPr>
              <w:fldChar w:fldCharType="begin"/>
            </w:r>
            <w:r w:rsidR="00CE6ACF">
              <w:rPr>
                <w:webHidden/>
              </w:rPr>
              <w:instrText xml:space="preserve"> PAGEREF _Toc426728966 \h </w:instrText>
            </w:r>
            <w:r w:rsidR="00CE6ACF">
              <w:rPr>
                <w:webHidden/>
              </w:rPr>
            </w:r>
            <w:r w:rsidR="00CE6ACF">
              <w:rPr>
                <w:webHidden/>
              </w:rPr>
              <w:fldChar w:fldCharType="separate"/>
            </w:r>
            <w:r w:rsidR="00CE6ACF">
              <w:rPr>
                <w:webHidden/>
              </w:rPr>
              <w:t>96</w:t>
            </w:r>
            <w:r w:rsidR="00CE6ACF">
              <w:rPr>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7" w:history="1">
            <w:r w:rsidR="00CE6ACF" w:rsidRPr="00F73F18">
              <w:rPr>
                <w:rStyle w:val="Hyperlink"/>
                <w:rFonts w:eastAsia="MS Mincho"/>
              </w:rPr>
              <w:t>5.3.1.</w:t>
            </w:r>
            <w:r w:rsidR="00CE6ACF">
              <w:rPr>
                <w:rFonts w:asciiTheme="minorHAnsi" w:eastAsiaTheme="minorEastAsia" w:hAnsiTheme="minorHAnsi"/>
                <w:noProof/>
                <w:sz w:val="22"/>
              </w:rPr>
              <w:tab/>
            </w:r>
            <w:r w:rsidR="00CE6ACF" w:rsidRPr="00F73F18">
              <w:rPr>
                <w:rStyle w:val="Hyperlink"/>
              </w:rPr>
              <w:t>Corozal</w:t>
            </w:r>
            <w:r w:rsidR="00CE6ACF">
              <w:rPr>
                <w:noProof/>
                <w:webHidden/>
              </w:rPr>
              <w:tab/>
            </w:r>
            <w:r w:rsidR="00CE6ACF">
              <w:rPr>
                <w:noProof/>
                <w:webHidden/>
              </w:rPr>
              <w:fldChar w:fldCharType="begin"/>
            </w:r>
            <w:r w:rsidR="00CE6ACF">
              <w:rPr>
                <w:noProof/>
                <w:webHidden/>
              </w:rPr>
              <w:instrText xml:space="preserve"> PAGEREF _Toc426728967 \h </w:instrText>
            </w:r>
            <w:r w:rsidR="00CE6ACF">
              <w:rPr>
                <w:noProof/>
                <w:webHidden/>
              </w:rPr>
            </w:r>
            <w:r w:rsidR="00CE6ACF">
              <w:rPr>
                <w:noProof/>
                <w:webHidden/>
              </w:rPr>
              <w:fldChar w:fldCharType="separate"/>
            </w:r>
            <w:r w:rsidR="00CE6ACF">
              <w:rPr>
                <w:noProof/>
                <w:webHidden/>
              </w:rPr>
              <w:t>99</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8" w:history="1">
            <w:r w:rsidR="00CE6ACF" w:rsidRPr="00F73F18">
              <w:rPr>
                <w:rStyle w:val="Hyperlink"/>
                <w:rFonts w:eastAsia="MS Mincho"/>
              </w:rPr>
              <w:t>5.3.2.</w:t>
            </w:r>
            <w:r w:rsidR="00CE6ACF">
              <w:rPr>
                <w:rFonts w:asciiTheme="minorHAnsi" w:eastAsiaTheme="minorEastAsia" w:hAnsiTheme="minorHAnsi"/>
                <w:noProof/>
                <w:sz w:val="22"/>
              </w:rPr>
              <w:tab/>
            </w:r>
            <w:r w:rsidR="00CE6ACF" w:rsidRPr="00F73F18">
              <w:rPr>
                <w:rStyle w:val="Hyperlink"/>
              </w:rPr>
              <w:t>Caye Caulker</w:t>
            </w:r>
            <w:r w:rsidR="00CE6ACF">
              <w:rPr>
                <w:noProof/>
                <w:webHidden/>
              </w:rPr>
              <w:tab/>
            </w:r>
            <w:r w:rsidR="00CE6ACF">
              <w:rPr>
                <w:noProof/>
                <w:webHidden/>
              </w:rPr>
              <w:fldChar w:fldCharType="begin"/>
            </w:r>
            <w:r w:rsidR="00CE6ACF">
              <w:rPr>
                <w:noProof/>
                <w:webHidden/>
              </w:rPr>
              <w:instrText xml:space="preserve"> PAGEREF _Toc426728968 \h </w:instrText>
            </w:r>
            <w:r w:rsidR="00CE6ACF">
              <w:rPr>
                <w:noProof/>
                <w:webHidden/>
              </w:rPr>
            </w:r>
            <w:r w:rsidR="00CE6ACF">
              <w:rPr>
                <w:noProof/>
                <w:webHidden/>
              </w:rPr>
              <w:fldChar w:fldCharType="separate"/>
            </w:r>
            <w:r w:rsidR="00CE6ACF">
              <w:rPr>
                <w:noProof/>
                <w:webHidden/>
              </w:rPr>
              <w:t>103</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69" w:history="1">
            <w:r w:rsidR="00CE6ACF" w:rsidRPr="00F73F18">
              <w:rPr>
                <w:rStyle w:val="Hyperlink"/>
                <w:rFonts w:eastAsia="MS Mincho"/>
              </w:rPr>
              <w:t>5.3.3.</w:t>
            </w:r>
            <w:r w:rsidR="00CE6ACF">
              <w:rPr>
                <w:rFonts w:asciiTheme="minorHAnsi" w:eastAsiaTheme="minorEastAsia" w:hAnsiTheme="minorHAnsi"/>
                <w:noProof/>
                <w:sz w:val="22"/>
              </w:rPr>
              <w:tab/>
            </w:r>
            <w:r w:rsidR="00CE6ACF" w:rsidRPr="00F73F18">
              <w:rPr>
                <w:rStyle w:val="Hyperlink"/>
              </w:rPr>
              <w:t>Chiquibul-MPR Complex</w:t>
            </w:r>
            <w:r w:rsidR="00CE6ACF">
              <w:rPr>
                <w:noProof/>
                <w:webHidden/>
              </w:rPr>
              <w:tab/>
            </w:r>
            <w:r w:rsidR="00CE6ACF">
              <w:rPr>
                <w:noProof/>
                <w:webHidden/>
              </w:rPr>
              <w:fldChar w:fldCharType="begin"/>
            </w:r>
            <w:r w:rsidR="00CE6ACF">
              <w:rPr>
                <w:noProof/>
                <w:webHidden/>
              </w:rPr>
              <w:instrText xml:space="preserve"> PAGEREF _Toc426728969 \h </w:instrText>
            </w:r>
            <w:r w:rsidR="00CE6ACF">
              <w:rPr>
                <w:noProof/>
                <w:webHidden/>
              </w:rPr>
            </w:r>
            <w:r w:rsidR="00CE6ACF">
              <w:rPr>
                <w:noProof/>
                <w:webHidden/>
              </w:rPr>
              <w:fldChar w:fldCharType="separate"/>
            </w:r>
            <w:r w:rsidR="00CE6ACF">
              <w:rPr>
                <w:noProof/>
                <w:webHidden/>
              </w:rPr>
              <w:t>106</w:t>
            </w:r>
            <w:r w:rsidR="00CE6ACF">
              <w:rPr>
                <w:noProof/>
                <w:webHidden/>
              </w:rPr>
              <w:fldChar w:fldCharType="end"/>
            </w:r>
          </w:hyperlink>
        </w:p>
        <w:p w:rsidR="00CE6ACF" w:rsidRDefault="00CB19B1">
          <w:pPr>
            <w:pStyle w:val="TOC3"/>
            <w:tabs>
              <w:tab w:val="left" w:pos="1320"/>
              <w:tab w:val="right" w:leader="dot" w:pos="9350"/>
            </w:tabs>
            <w:rPr>
              <w:rFonts w:asciiTheme="minorHAnsi" w:eastAsiaTheme="minorEastAsia" w:hAnsiTheme="minorHAnsi"/>
              <w:noProof/>
              <w:sz w:val="22"/>
            </w:rPr>
          </w:pPr>
          <w:hyperlink w:anchor="_Toc426728970" w:history="1">
            <w:r w:rsidR="00CE6ACF" w:rsidRPr="00F73F18">
              <w:rPr>
                <w:rStyle w:val="Hyperlink"/>
                <w:rFonts w:eastAsia="MS Mincho"/>
              </w:rPr>
              <w:t>5.3.4.</w:t>
            </w:r>
            <w:r w:rsidR="00CE6ACF">
              <w:rPr>
                <w:rFonts w:asciiTheme="minorHAnsi" w:eastAsiaTheme="minorEastAsia" w:hAnsiTheme="minorHAnsi"/>
                <w:noProof/>
                <w:sz w:val="22"/>
              </w:rPr>
              <w:tab/>
            </w:r>
            <w:r w:rsidR="00CE6ACF" w:rsidRPr="00F73F18">
              <w:rPr>
                <w:rStyle w:val="Hyperlink"/>
              </w:rPr>
              <w:t>Toledo</w:t>
            </w:r>
            <w:r w:rsidR="00CE6ACF">
              <w:rPr>
                <w:noProof/>
                <w:webHidden/>
              </w:rPr>
              <w:tab/>
            </w:r>
            <w:r w:rsidR="00CE6ACF">
              <w:rPr>
                <w:noProof/>
                <w:webHidden/>
              </w:rPr>
              <w:fldChar w:fldCharType="begin"/>
            </w:r>
            <w:r w:rsidR="00CE6ACF">
              <w:rPr>
                <w:noProof/>
                <w:webHidden/>
              </w:rPr>
              <w:instrText xml:space="preserve"> PAGEREF _Toc426728970 \h </w:instrText>
            </w:r>
            <w:r w:rsidR="00CE6ACF">
              <w:rPr>
                <w:noProof/>
                <w:webHidden/>
              </w:rPr>
            </w:r>
            <w:r w:rsidR="00CE6ACF">
              <w:rPr>
                <w:noProof/>
                <w:webHidden/>
              </w:rPr>
              <w:fldChar w:fldCharType="separate"/>
            </w:r>
            <w:r w:rsidR="00CE6ACF">
              <w:rPr>
                <w:noProof/>
                <w:webHidden/>
              </w:rPr>
              <w:t>108</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71" w:history="1">
            <w:r w:rsidR="00CE6ACF" w:rsidRPr="00F73F18">
              <w:rPr>
                <w:rStyle w:val="Hyperlink"/>
                <w:rFonts w:eastAsia="MS Mincho"/>
              </w:rPr>
              <w:t>5.4.</w:t>
            </w:r>
            <w:r w:rsidR="00CE6ACF">
              <w:rPr>
                <w:rFonts w:asciiTheme="minorHAnsi" w:eastAsiaTheme="minorEastAsia" w:hAnsiTheme="minorHAnsi"/>
                <w:sz w:val="22"/>
              </w:rPr>
              <w:tab/>
            </w:r>
            <w:r w:rsidR="00CE6ACF" w:rsidRPr="00F73F18">
              <w:rPr>
                <w:rStyle w:val="Hyperlink"/>
              </w:rPr>
              <w:t>SUMMARIZED MAIN FINDINGS</w:t>
            </w:r>
            <w:r w:rsidR="00CE6ACF">
              <w:rPr>
                <w:webHidden/>
              </w:rPr>
              <w:tab/>
            </w:r>
            <w:r w:rsidR="00CE6ACF">
              <w:rPr>
                <w:webHidden/>
              </w:rPr>
              <w:fldChar w:fldCharType="begin"/>
            </w:r>
            <w:r w:rsidR="00CE6ACF">
              <w:rPr>
                <w:webHidden/>
              </w:rPr>
              <w:instrText xml:space="preserve"> PAGEREF _Toc426728971 \h </w:instrText>
            </w:r>
            <w:r w:rsidR="00CE6ACF">
              <w:rPr>
                <w:webHidden/>
              </w:rPr>
            </w:r>
            <w:r w:rsidR="00CE6ACF">
              <w:rPr>
                <w:webHidden/>
              </w:rPr>
              <w:fldChar w:fldCharType="separate"/>
            </w:r>
            <w:r w:rsidR="00CE6ACF">
              <w:rPr>
                <w:webHidden/>
              </w:rPr>
              <w:t>114</w:t>
            </w:r>
            <w:r w:rsidR="00CE6ACF">
              <w:rPr>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72" w:history="1">
            <w:r w:rsidR="00CE6ACF" w:rsidRPr="00F73F18">
              <w:rPr>
                <w:rStyle w:val="Hyperlink"/>
              </w:rPr>
              <w:t>6.</w:t>
            </w:r>
            <w:r w:rsidR="00CE6ACF">
              <w:rPr>
                <w:rFonts w:asciiTheme="minorHAnsi" w:eastAsiaTheme="minorEastAsia" w:hAnsiTheme="minorHAnsi"/>
                <w:noProof/>
                <w:sz w:val="22"/>
              </w:rPr>
              <w:tab/>
            </w:r>
            <w:r w:rsidR="00CE6ACF" w:rsidRPr="00F73F18">
              <w:rPr>
                <w:rStyle w:val="Hyperlink"/>
              </w:rPr>
              <w:t>RECOMMENDATIONS</w:t>
            </w:r>
            <w:r w:rsidR="00CE6ACF">
              <w:rPr>
                <w:noProof/>
                <w:webHidden/>
              </w:rPr>
              <w:tab/>
            </w:r>
            <w:r w:rsidR="00CE6ACF">
              <w:rPr>
                <w:noProof/>
                <w:webHidden/>
              </w:rPr>
              <w:fldChar w:fldCharType="begin"/>
            </w:r>
            <w:r w:rsidR="00CE6ACF">
              <w:rPr>
                <w:noProof/>
                <w:webHidden/>
              </w:rPr>
              <w:instrText xml:space="preserve"> PAGEREF _Toc426728972 \h </w:instrText>
            </w:r>
            <w:r w:rsidR="00CE6ACF">
              <w:rPr>
                <w:noProof/>
                <w:webHidden/>
              </w:rPr>
            </w:r>
            <w:r w:rsidR="00CE6ACF">
              <w:rPr>
                <w:noProof/>
                <w:webHidden/>
              </w:rPr>
              <w:fldChar w:fldCharType="separate"/>
            </w:r>
            <w:r w:rsidR="00CE6ACF">
              <w:rPr>
                <w:noProof/>
                <w:webHidden/>
              </w:rPr>
              <w:t>118</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73" w:history="1">
            <w:r w:rsidR="00CE6ACF" w:rsidRPr="00F73F18">
              <w:rPr>
                <w:rStyle w:val="Hyperlink"/>
                <w:rFonts w:eastAsia="MS Mincho"/>
              </w:rPr>
              <w:t>6.1.</w:t>
            </w:r>
            <w:r w:rsidR="00CE6ACF">
              <w:rPr>
                <w:rFonts w:asciiTheme="minorHAnsi" w:eastAsiaTheme="minorEastAsia" w:hAnsiTheme="minorHAnsi"/>
                <w:sz w:val="22"/>
              </w:rPr>
              <w:tab/>
            </w:r>
            <w:r w:rsidR="00CE6ACF" w:rsidRPr="00F73F18">
              <w:rPr>
                <w:rStyle w:val="Hyperlink"/>
              </w:rPr>
              <w:t>GENERAL RECOMMENDATIONS</w:t>
            </w:r>
            <w:r w:rsidR="00CE6ACF">
              <w:rPr>
                <w:webHidden/>
              </w:rPr>
              <w:tab/>
            </w:r>
            <w:r w:rsidR="00CE6ACF">
              <w:rPr>
                <w:webHidden/>
              </w:rPr>
              <w:fldChar w:fldCharType="begin"/>
            </w:r>
            <w:r w:rsidR="00CE6ACF">
              <w:rPr>
                <w:webHidden/>
              </w:rPr>
              <w:instrText xml:space="preserve"> PAGEREF _Toc426728973 \h </w:instrText>
            </w:r>
            <w:r w:rsidR="00CE6ACF">
              <w:rPr>
                <w:webHidden/>
              </w:rPr>
            </w:r>
            <w:r w:rsidR="00CE6ACF">
              <w:rPr>
                <w:webHidden/>
              </w:rPr>
              <w:fldChar w:fldCharType="separate"/>
            </w:r>
            <w:r w:rsidR="00CE6ACF">
              <w:rPr>
                <w:webHidden/>
              </w:rPr>
              <w:t>118</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74" w:history="1">
            <w:r w:rsidR="00CE6ACF" w:rsidRPr="00F73F18">
              <w:rPr>
                <w:rStyle w:val="Hyperlink"/>
                <w:rFonts w:eastAsia="MS Mincho"/>
              </w:rPr>
              <w:t>6.2.</w:t>
            </w:r>
            <w:r w:rsidR="00CE6ACF">
              <w:rPr>
                <w:rFonts w:asciiTheme="minorHAnsi" w:eastAsiaTheme="minorEastAsia" w:hAnsiTheme="minorHAnsi"/>
                <w:sz w:val="22"/>
              </w:rPr>
              <w:tab/>
            </w:r>
            <w:r w:rsidR="00CE6ACF" w:rsidRPr="00F73F18">
              <w:rPr>
                <w:rStyle w:val="Hyperlink"/>
              </w:rPr>
              <w:t>COROZAL AREA</w:t>
            </w:r>
            <w:r w:rsidR="00CE6ACF">
              <w:rPr>
                <w:webHidden/>
              </w:rPr>
              <w:tab/>
            </w:r>
            <w:r w:rsidR="00CE6ACF">
              <w:rPr>
                <w:webHidden/>
              </w:rPr>
              <w:fldChar w:fldCharType="begin"/>
            </w:r>
            <w:r w:rsidR="00CE6ACF">
              <w:rPr>
                <w:webHidden/>
              </w:rPr>
              <w:instrText xml:space="preserve"> PAGEREF _Toc426728974 \h </w:instrText>
            </w:r>
            <w:r w:rsidR="00CE6ACF">
              <w:rPr>
                <w:webHidden/>
              </w:rPr>
            </w:r>
            <w:r w:rsidR="00CE6ACF">
              <w:rPr>
                <w:webHidden/>
              </w:rPr>
              <w:fldChar w:fldCharType="separate"/>
            </w:r>
            <w:r w:rsidR="00CE6ACF">
              <w:rPr>
                <w:webHidden/>
              </w:rPr>
              <w:t>120</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75" w:history="1">
            <w:r w:rsidR="00CE6ACF" w:rsidRPr="00F73F18">
              <w:rPr>
                <w:rStyle w:val="Hyperlink"/>
                <w:rFonts w:eastAsia="MS Mincho"/>
              </w:rPr>
              <w:t>6.3.</w:t>
            </w:r>
            <w:r w:rsidR="00CE6ACF">
              <w:rPr>
                <w:rFonts w:asciiTheme="minorHAnsi" w:eastAsiaTheme="minorEastAsia" w:hAnsiTheme="minorHAnsi"/>
                <w:sz w:val="22"/>
              </w:rPr>
              <w:tab/>
            </w:r>
            <w:r w:rsidR="00CE6ACF" w:rsidRPr="00F73F18">
              <w:rPr>
                <w:rStyle w:val="Hyperlink"/>
              </w:rPr>
              <w:t>CAYE CAULKER</w:t>
            </w:r>
            <w:r w:rsidR="00CE6ACF">
              <w:rPr>
                <w:webHidden/>
              </w:rPr>
              <w:tab/>
            </w:r>
            <w:r w:rsidR="00CE6ACF">
              <w:rPr>
                <w:webHidden/>
              </w:rPr>
              <w:fldChar w:fldCharType="begin"/>
            </w:r>
            <w:r w:rsidR="00CE6ACF">
              <w:rPr>
                <w:webHidden/>
              </w:rPr>
              <w:instrText xml:space="preserve"> PAGEREF _Toc426728975 \h </w:instrText>
            </w:r>
            <w:r w:rsidR="00CE6ACF">
              <w:rPr>
                <w:webHidden/>
              </w:rPr>
            </w:r>
            <w:r w:rsidR="00CE6ACF">
              <w:rPr>
                <w:webHidden/>
              </w:rPr>
              <w:fldChar w:fldCharType="separate"/>
            </w:r>
            <w:r w:rsidR="00CE6ACF">
              <w:rPr>
                <w:webHidden/>
              </w:rPr>
              <w:t>122</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76" w:history="1">
            <w:r w:rsidR="00CE6ACF" w:rsidRPr="00F73F18">
              <w:rPr>
                <w:rStyle w:val="Hyperlink"/>
                <w:rFonts w:eastAsia="MS Mincho"/>
              </w:rPr>
              <w:t>6.4.</w:t>
            </w:r>
            <w:r w:rsidR="00CE6ACF">
              <w:rPr>
                <w:rFonts w:asciiTheme="minorHAnsi" w:eastAsiaTheme="minorEastAsia" w:hAnsiTheme="minorHAnsi"/>
                <w:sz w:val="22"/>
              </w:rPr>
              <w:tab/>
            </w:r>
            <w:r w:rsidR="00CE6ACF" w:rsidRPr="00F73F18">
              <w:rPr>
                <w:rStyle w:val="Hyperlink"/>
              </w:rPr>
              <w:t>CHIQUIBUL-MPR COMPLEX</w:t>
            </w:r>
            <w:r w:rsidR="00CE6ACF">
              <w:rPr>
                <w:webHidden/>
              </w:rPr>
              <w:tab/>
            </w:r>
            <w:r w:rsidR="00CE6ACF">
              <w:rPr>
                <w:webHidden/>
              </w:rPr>
              <w:fldChar w:fldCharType="begin"/>
            </w:r>
            <w:r w:rsidR="00CE6ACF">
              <w:rPr>
                <w:webHidden/>
              </w:rPr>
              <w:instrText xml:space="preserve"> PAGEREF _Toc426728976 \h </w:instrText>
            </w:r>
            <w:r w:rsidR="00CE6ACF">
              <w:rPr>
                <w:webHidden/>
              </w:rPr>
            </w:r>
            <w:r w:rsidR="00CE6ACF">
              <w:rPr>
                <w:webHidden/>
              </w:rPr>
              <w:fldChar w:fldCharType="separate"/>
            </w:r>
            <w:r w:rsidR="00CE6ACF">
              <w:rPr>
                <w:webHidden/>
              </w:rPr>
              <w:t>123</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77" w:history="1">
            <w:r w:rsidR="00CE6ACF" w:rsidRPr="00F73F18">
              <w:rPr>
                <w:rStyle w:val="Hyperlink"/>
                <w:rFonts w:eastAsia="MS Mincho"/>
              </w:rPr>
              <w:t>6.5.</w:t>
            </w:r>
            <w:r w:rsidR="00CE6ACF">
              <w:rPr>
                <w:rFonts w:asciiTheme="minorHAnsi" w:eastAsiaTheme="minorEastAsia" w:hAnsiTheme="minorHAnsi"/>
                <w:sz w:val="22"/>
              </w:rPr>
              <w:tab/>
            </w:r>
            <w:r w:rsidR="00CE6ACF" w:rsidRPr="00F73F18">
              <w:rPr>
                <w:rStyle w:val="Hyperlink"/>
              </w:rPr>
              <w:t>TOLEDO AREA</w:t>
            </w:r>
            <w:r w:rsidR="00CE6ACF">
              <w:rPr>
                <w:webHidden/>
              </w:rPr>
              <w:tab/>
            </w:r>
            <w:r w:rsidR="00CE6ACF">
              <w:rPr>
                <w:webHidden/>
              </w:rPr>
              <w:fldChar w:fldCharType="begin"/>
            </w:r>
            <w:r w:rsidR="00CE6ACF">
              <w:rPr>
                <w:webHidden/>
              </w:rPr>
              <w:instrText xml:space="preserve"> PAGEREF _Toc426728977 \h </w:instrText>
            </w:r>
            <w:r w:rsidR="00CE6ACF">
              <w:rPr>
                <w:webHidden/>
              </w:rPr>
            </w:r>
            <w:r w:rsidR="00CE6ACF">
              <w:rPr>
                <w:webHidden/>
              </w:rPr>
              <w:fldChar w:fldCharType="separate"/>
            </w:r>
            <w:r w:rsidR="00CE6ACF">
              <w:rPr>
                <w:webHidden/>
              </w:rPr>
              <w:t>124</w:t>
            </w:r>
            <w:r w:rsidR="00CE6ACF">
              <w:rPr>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78" w:history="1">
            <w:r w:rsidR="00CE6ACF" w:rsidRPr="00F73F18">
              <w:rPr>
                <w:rStyle w:val="Hyperlink"/>
              </w:rPr>
              <w:t>7.</w:t>
            </w:r>
            <w:r w:rsidR="00CE6ACF">
              <w:rPr>
                <w:rFonts w:asciiTheme="minorHAnsi" w:eastAsiaTheme="minorEastAsia" w:hAnsiTheme="minorHAnsi"/>
                <w:noProof/>
                <w:sz w:val="22"/>
              </w:rPr>
              <w:tab/>
            </w:r>
            <w:r w:rsidR="00CE6ACF" w:rsidRPr="00F73F18">
              <w:rPr>
                <w:rStyle w:val="Hyperlink"/>
              </w:rPr>
              <w:t>REFERENCES</w:t>
            </w:r>
            <w:r w:rsidR="00CE6ACF">
              <w:rPr>
                <w:noProof/>
                <w:webHidden/>
              </w:rPr>
              <w:tab/>
            </w:r>
            <w:r w:rsidR="00CE6ACF">
              <w:rPr>
                <w:noProof/>
                <w:webHidden/>
              </w:rPr>
              <w:fldChar w:fldCharType="begin"/>
            </w:r>
            <w:r w:rsidR="00CE6ACF">
              <w:rPr>
                <w:noProof/>
                <w:webHidden/>
              </w:rPr>
              <w:instrText xml:space="preserve"> PAGEREF _Toc426728978 \h </w:instrText>
            </w:r>
            <w:r w:rsidR="00CE6ACF">
              <w:rPr>
                <w:noProof/>
                <w:webHidden/>
              </w:rPr>
            </w:r>
            <w:r w:rsidR="00CE6ACF">
              <w:rPr>
                <w:noProof/>
                <w:webHidden/>
              </w:rPr>
              <w:fldChar w:fldCharType="separate"/>
            </w:r>
            <w:r w:rsidR="00CE6ACF">
              <w:rPr>
                <w:noProof/>
                <w:webHidden/>
              </w:rPr>
              <w:t>126</w:t>
            </w:r>
            <w:r w:rsidR="00CE6ACF">
              <w:rPr>
                <w:noProof/>
                <w:webHidden/>
              </w:rPr>
              <w:fldChar w:fldCharType="end"/>
            </w:r>
          </w:hyperlink>
        </w:p>
        <w:p w:rsidR="00CE6ACF" w:rsidRDefault="00CB19B1">
          <w:pPr>
            <w:pStyle w:val="TOC1"/>
            <w:tabs>
              <w:tab w:val="left" w:pos="440"/>
              <w:tab w:val="right" w:leader="dot" w:pos="9350"/>
            </w:tabs>
            <w:rPr>
              <w:rFonts w:asciiTheme="minorHAnsi" w:eastAsiaTheme="minorEastAsia" w:hAnsiTheme="minorHAnsi"/>
              <w:noProof/>
              <w:sz w:val="22"/>
            </w:rPr>
          </w:pPr>
          <w:hyperlink w:anchor="_Toc426728979" w:history="1">
            <w:r w:rsidR="00CE6ACF" w:rsidRPr="00F73F18">
              <w:rPr>
                <w:rStyle w:val="Hyperlink"/>
              </w:rPr>
              <w:t>8.</w:t>
            </w:r>
            <w:r w:rsidR="00CE6ACF">
              <w:rPr>
                <w:rFonts w:asciiTheme="minorHAnsi" w:eastAsiaTheme="minorEastAsia" w:hAnsiTheme="minorHAnsi"/>
                <w:noProof/>
                <w:sz w:val="22"/>
              </w:rPr>
              <w:tab/>
            </w:r>
            <w:r w:rsidR="00CE6ACF" w:rsidRPr="00F73F18">
              <w:rPr>
                <w:rStyle w:val="Hyperlink"/>
              </w:rPr>
              <w:t>APPENDICES</w:t>
            </w:r>
            <w:r w:rsidR="00CE6ACF">
              <w:rPr>
                <w:noProof/>
                <w:webHidden/>
              </w:rPr>
              <w:tab/>
            </w:r>
            <w:r w:rsidR="00CE6ACF">
              <w:rPr>
                <w:noProof/>
                <w:webHidden/>
              </w:rPr>
              <w:fldChar w:fldCharType="begin"/>
            </w:r>
            <w:r w:rsidR="00CE6ACF">
              <w:rPr>
                <w:noProof/>
                <w:webHidden/>
              </w:rPr>
              <w:instrText xml:space="preserve"> PAGEREF _Toc426728979 \h </w:instrText>
            </w:r>
            <w:r w:rsidR="00CE6ACF">
              <w:rPr>
                <w:noProof/>
                <w:webHidden/>
              </w:rPr>
            </w:r>
            <w:r w:rsidR="00CE6ACF">
              <w:rPr>
                <w:noProof/>
                <w:webHidden/>
              </w:rPr>
              <w:fldChar w:fldCharType="separate"/>
            </w:r>
            <w:r w:rsidR="00CE6ACF">
              <w:rPr>
                <w:noProof/>
                <w:webHidden/>
              </w:rPr>
              <w:t>132</w:t>
            </w:r>
            <w:r w:rsidR="00CE6ACF">
              <w:rPr>
                <w:noProof/>
                <w:webHidden/>
              </w:rPr>
              <w:fldChar w:fldCharType="end"/>
            </w:r>
          </w:hyperlink>
        </w:p>
        <w:p w:rsidR="00CE6ACF" w:rsidRDefault="00CB19B1">
          <w:pPr>
            <w:pStyle w:val="TOC2"/>
            <w:rPr>
              <w:rFonts w:asciiTheme="minorHAnsi" w:eastAsiaTheme="minorEastAsia" w:hAnsiTheme="minorHAnsi"/>
              <w:sz w:val="22"/>
            </w:rPr>
          </w:pPr>
          <w:hyperlink w:anchor="_Toc426728980" w:history="1">
            <w:r w:rsidR="00CE6ACF" w:rsidRPr="00F73F18">
              <w:rPr>
                <w:rStyle w:val="Hyperlink"/>
              </w:rPr>
              <w:t>Appendix 1: Protected Areas by Study Area</w:t>
            </w:r>
            <w:r w:rsidR="00CE6ACF">
              <w:rPr>
                <w:webHidden/>
              </w:rPr>
              <w:tab/>
            </w:r>
            <w:r w:rsidR="00CE6ACF">
              <w:rPr>
                <w:webHidden/>
              </w:rPr>
              <w:fldChar w:fldCharType="begin"/>
            </w:r>
            <w:r w:rsidR="00CE6ACF">
              <w:rPr>
                <w:webHidden/>
              </w:rPr>
              <w:instrText xml:space="preserve"> PAGEREF _Toc426728980 \h </w:instrText>
            </w:r>
            <w:r w:rsidR="00CE6ACF">
              <w:rPr>
                <w:webHidden/>
              </w:rPr>
            </w:r>
            <w:r w:rsidR="00CE6ACF">
              <w:rPr>
                <w:webHidden/>
              </w:rPr>
              <w:fldChar w:fldCharType="separate"/>
            </w:r>
            <w:r w:rsidR="00CE6ACF">
              <w:rPr>
                <w:webHidden/>
              </w:rPr>
              <w:t>132</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1" w:history="1">
            <w:r w:rsidR="00CE6ACF" w:rsidRPr="00F73F18">
              <w:rPr>
                <w:rStyle w:val="Hyperlink"/>
              </w:rPr>
              <w:t>Appendix 2: List of protected areas that form the Maya Mountain Marine Corridor (MMMC Conservation Action Strategy 2008)</w:t>
            </w:r>
            <w:r w:rsidR="00CE6ACF">
              <w:rPr>
                <w:webHidden/>
              </w:rPr>
              <w:tab/>
            </w:r>
            <w:r w:rsidR="00CE6ACF">
              <w:rPr>
                <w:webHidden/>
              </w:rPr>
              <w:fldChar w:fldCharType="begin"/>
            </w:r>
            <w:r w:rsidR="00CE6ACF">
              <w:rPr>
                <w:webHidden/>
              </w:rPr>
              <w:instrText xml:space="preserve"> PAGEREF _Toc426728981 \h </w:instrText>
            </w:r>
            <w:r w:rsidR="00CE6ACF">
              <w:rPr>
                <w:webHidden/>
              </w:rPr>
            </w:r>
            <w:r w:rsidR="00CE6ACF">
              <w:rPr>
                <w:webHidden/>
              </w:rPr>
              <w:fldChar w:fldCharType="separate"/>
            </w:r>
            <w:r w:rsidR="00CE6ACF">
              <w:rPr>
                <w:webHidden/>
              </w:rPr>
              <w:t>133</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2" w:history="1">
            <w:r w:rsidR="00CE6ACF" w:rsidRPr="00F73F18">
              <w:rPr>
                <w:rStyle w:val="Hyperlink"/>
              </w:rPr>
              <w:t>Appendix 3: Mean annual change in rainfall for major watersheds in proposed tourism development areas for 2050, under best (RCP2.6) and worst case (RCP8.5) scenarios for select global climate change models (Adapted from Cherrington et. al. (2015)). Figures in red denote negative changes.</w:t>
            </w:r>
            <w:r w:rsidR="00CE6ACF">
              <w:rPr>
                <w:webHidden/>
              </w:rPr>
              <w:tab/>
            </w:r>
            <w:r w:rsidR="00CE6ACF">
              <w:rPr>
                <w:webHidden/>
              </w:rPr>
              <w:fldChar w:fldCharType="begin"/>
            </w:r>
            <w:r w:rsidR="00CE6ACF">
              <w:rPr>
                <w:webHidden/>
              </w:rPr>
              <w:instrText xml:space="preserve"> PAGEREF _Toc426728982 \h </w:instrText>
            </w:r>
            <w:r w:rsidR="00CE6ACF">
              <w:rPr>
                <w:webHidden/>
              </w:rPr>
            </w:r>
            <w:r w:rsidR="00CE6ACF">
              <w:rPr>
                <w:webHidden/>
              </w:rPr>
              <w:fldChar w:fldCharType="separate"/>
            </w:r>
            <w:r w:rsidR="00CE6ACF">
              <w:rPr>
                <w:webHidden/>
              </w:rPr>
              <w:t>134</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3" w:history="1">
            <w:r w:rsidR="00CE6ACF" w:rsidRPr="00F73F18">
              <w:rPr>
                <w:rStyle w:val="Hyperlink"/>
              </w:rPr>
              <w:t>Appendix 4: Extent of mangroves in hectares by study area</w:t>
            </w:r>
            <w:r w:rsidR="00CE6ACF">
              <w:rPr>
                <w:webHidden/>
              </w:rPr>
              <w:tab/>
            </w:r>
            <w:r w:rsidR="00CE6ACF">
              <w:rPr>
                <w:webHidden/>
              </w:rPr>
              <w:fldChar w:fldCharType="begin"/>
            </w:r>
            <w:r w:rsidR="00CE6ACF">
              <w:rPr>
                <w:webHidden/>
              </w:rPr>
              <w:instrText xml:space="preserve"> PAGEREF _Toc426728983 \h </w:instrText>
            </w:r>
            <w:r w:rsidR="00CE6ACF">
              <w:rPr>
                <w:webHidden/>
              </w:rPr>
            </w:r>
            <w:r w:rsidR="00CE6ACF">
              <w:rPr>
                <w:webHidden/>
              </w:rPr>
              <w:fldChar w:fldCharType="separate"/>
            </w:r>
            <w:r w:rsidR="00CE6ACF">
              <w:rPr>
                <w:webHidden/>
              </w:rPr>
              <w:t>135</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4" w:history="1">
            <w:r w:rsidR="00CE6ACF" w:rsidRPr="00F73F18">
              <w:rPr>
                <w:rStyle w:val="Hyperlink"/>
              </w:rPr>
              <w:t>Appendix 5: Average Daily Expenditure ($US) by Purpose of visit by Places Stayed</w:t>
            </w:r>
            <w:r w:rsidR="00CE6ACF" w:rsidRPr="00F73F18">
              <w:rPr>
                <w:rStyle w:val="Hyperlink"/>
                <w:vertAlign w:val="superscript"/>
              </w:rPr>
              <w:t>1</w:t>
            </w:r>
            <w:r w:rsidR="00CE6ACF" w:rsidRPr="00F73F18">
              <w:rPr>
                <w:rStyle w:val="Hyperlink"/>
              </w:rPr>
              <w:t>, 2014</w:t>
            </w:r>
            <w:r w:rsidR="00CE6ACF">
              <w:rPr>
                <w:webHidden/>
              </w:rPr>
              <w:tab/>
            </w:r>
            <w:r w:rsidR="00CE6ACF">
              <w:rPr>
                <w:webHidden/>
              </w:rPr>
              <w:fldChar w:fldCharType="begin"/>
            </w:r>
            <w:r w:rsidR="00CE6ACF">
              <w:rPr>
                <w:webHidden/>
              </w:rPr>
              <w:instrText xml:space="preserve"> PAGEREF _Toc426728984 \h </w:instrText>
            </w:r>
            <w:r w:rsidR="00CE6ACF">
              <w:rPr>
                <w:webHidden/>
              </w:rPr>
            </w:r>
            <w:r w:rsidR="00CE6ACF">
              <w:rPr>
                <w:webHidden/>
              </w:rPr>
              <w:fldChar w:fldCharType="separate"/>
            </w:r>
            <w:r w:rsidR="00CE6ACF">
              <w:rPr>
                <w:webHidden/>
              </w:rPr>
              <w:t>136</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5" w:history="1">
            <w:r w:rsidR="00CE6ACF" w:rsidRPr="00F73F18">
              <w:rPr>
                <w:rStyle w:val="Hyperlink"/>
              </w:rPr>
              <w:t>Appendix 6: Mangrove, Seagrass, Coral Reef and Estuary Ecosystem Values (Hargreaves-Allen 2011)</w:t>
            </w:r>
            <w:r w:rsidR="00CE6ACF">
              <w:rPr>
                <w:webHidden/>
              </w:rPr>
              <w:tab/>
            </w:r>
            <w:r w:rsidR="00CE6ACF">
              <w:rPr>
                <w:webHidden/>
              </w:rPr>
              <w:fldChar w:fldCharType="begin"/>
            </w:r>
            <w:r w:rsidR="00CE6ACF">
              <w:rPr>
                <w:webHidden/>
              </w:rPr>
              <w:instrText xml:space="preserve"> PAGEREF _Toc426728985 \h </w:instrText>
            </w:r>
            <w:r w:rsidR="00CE6ACF">
              <w:rPr>
                <w:webHidden/>
              </w:rPr>
            </w:r>
            <w:r w:rsidR="00CE6ACF">
              <w:rPr>
                <w:webHidden/>
              </w:rPr>
              <w:fldChar w:fldCharType="separate"/>
            </w:r>
            <w:r w:rsidR="00CE6ACF">
              <w:rPr>
                <w:webHidden/>
              </w:rPr>
              <w:t>137</w:t>
            </w:r>
            <w:r w:rsidR="00CE6ACF">
              <w:rPr>
                <w:webHidden/>
              </w:rPr>
              <w:fldChar w:fldCharType="end"/>
            </w:r>
          </w:hyperlink>
        </w:p>
        <w:p w:rsidR="00CE6ACF" w:rsidRDefault="00CB19B1">
          <w:pPr>
            <w:pStyle w:val="TOC2"/>
            <w:rPr>
              <w:rFonts w:asciiTheme="minorHAnsi" w:eastAsiaTheme="minorEastAsia" w:hAnsiTheme="minorHAnsi"/>
              <w:sz w:val="22"/>
            </w:rPr>
          </w:pPr>
          <w:hyperlink w:anchor="_Toc426728986" w:history="1">
            <w:r w:rsidR="00CE6ACF" w:rsidRPr="00F73F18">
              <w:rPr>
                <w:rStyle w:val="Hyperlink"/>
              </w:rPr>
              <w:t>APPENDIX 7: FIGURE NUMBER AND THE SOURCE OF DATA LAYERS USED</w:t>
            </w:r>
            <w:r w:rsidR="00CE6ACF">
              <w:rPr>
                <w:webHidden/>
              </w:rPr>
              <w:tab/>
            </w:r>
            <w:r w:rsidR="00CE6ACF">
              <w:rPr>
                <w:webHidden/>
              </w:rPr>
              <w:fldChar w:fldCharType="begin"/>
            </w:r>
            <w:r w:rsidR="00CE6ACF">
              <w:rPr>
                <w:webHidden/>
              </w:rPr>
              <w:instrText xml:space="preserve"> PAGEREF _Toc426728986 \h </w:instrText>
            </w:r>
            <w:r w:rsidR="00CE6ACF">
              <w:rPr>
                <w:webHidden/>
              </w:rPr>
            </w:r>
            <w:r w:rsidR="00CE6ACF">
              <w:rPr>
                <w:webHidden/>
              </w:rPr>
              <w:fldChar w:fldCharType="separate"/>
            </w:r>
            <w:r w:rsidR="00CE6ACF">
              <w:rPr>
                <w:webHidden/>
              </w:rPr>
              <w:t>141</w:t>
            </w:r>
            <w:r w:rsidR="00CE6ACF">
              <w:rPr>
                <w:webHidden/>
              </w:rPr>
              <w:fldChar w:fldCharType="end"/>
            </w:r>
          </w:hyperlink>
        </w:p>
        <w:p w:rsidR="00D2483C" w:rsidRDefault="00D2483C">
          <w:r>
            <w:rPr>
              <w:b/>
              <w:bCs/>
              <w:noProof/>
            </w:rPr>
            <w:fldChar w:fldCharType="end"/>
          </w:r>
        </w:p>
      </w:sdtContent>
    </w:sdt>
    <w:p w:rsidR="00A72625" w:rsidRPr="00816F00" w:rsidRDefault="00A72625" w:rsidP="00816F00">
      <w:pPr>
        <w:pStyle w:val="Heading1"/>
        <w:numPr>
          <w:ilvl w:val="0"/>
          <w:numId w:val="0"/>
        </w:numPr>
        <w:rPr>
          <w:sz w:val="36"/>
          <w:szCs w:val="36"/>
        </w:rPr>
      </w:pPr>
      <w:bookmarkStart w:id="1" w:name="_Toc426728900"/>
      <w:r w:rsidRPr="00816F00">
        <w:rPr>
          <w:sz w:val="36"/>
          <w:szCs w:val="36"/>
        </w:rPr>
        <w:t>List of Table and Figures</w:t>
      </w:r>
      <w:bookmarkEnd w:id="1"/>
    </w:p>
    <w:p w:rsidR="00150410" w:rsidRPr="00BF46A1" w:rsidRDefault="00150410" w:rsidP="00A72625">
      <w:pPr>
        <w:widowControl w:val="0"/>
        <w:autoSpaceDE w:val="0"/>
        <w:autoSpaceDN w:val="0"/>
        <w:adjustRightInd w:val="0"/>
        <w:spacing w:after="0"/>
        <w:rPr>
          <w:rFonts w:eastAsia="MS Mincho" w:cs="Times New Roman"/>
          <w:sz w:val="22"/>
        </w:rPr>
      </w:pPr>
    </w:p>
    <w:p w:rsidR="00BF46A1" w:rsidRPr="00BF46A1" w:rsidRDefault="00573B26" w:rsidP="00BF46A1">
      <w:pPr>
        <w:pStyle w:val="TableofFigures"/>
        <w:tabs>
          <w:tab w:val="right" w:leader="dot" w:pos="9350"/>
        </w:tabs>
        <w:jc w:val="left"/>
        <w:rPr>
          <w:rFonts w:asciiTheme="minorHAnsi" w:eastAsiaTheme="minorEastAsia" w:hAnsiTheme="minorHAnsi"/>
          <w:caps w:val="0"/>
          <w:noProof/>
          <w:sz w:val="22"/>
          <w:szCs w:val="22"/>
        </w:rPr>
      </w:pPr>
      <w:r w:rsidRPr="00BF46A1">
        <w:rPr>
          <w:rFonts w:eastAsia="MS Mincho" w:cs="Times New Roman"/>
          <w:sz w:val="22"/>
          <w:szCs w:val="22"/>
        </w:rPr>
        <w:fldChar w:fldCharType="begin"/>
      </w:r>
      <w:r w:rsidRPr="00BF46A1">
        <w:rPr>
          <w:rFonts w:eastAsia="MS Mincho" w:cs="Times New Roman"/>
          <w:sz w:val="22"/>
          <w:szCs w:val="22"/>
        </w:rPr>
        <w:instrText xml:space="preserve"> TOC \h \z \c "Figure" </w:instrText>
      </w:r>
      <w:r w:rsidRPr="00BF46A1">
        <w:rPr>
          <w:rFonts w:eastAsia="MS Mincho" w:cs="Times New Roman"/>
          <w:sz w:val="22"/>
          <w:szCs w:val="22"/>
        </w:rPr>
        <w:fldChar w:fldCharType="separate"/>
      </w:r>
      <w:hyperlink w:anchor="_Toc426722192" w:history="1">
        <w:r w:rsidR="00BF46A1" w:rsidRPr="00BF46A1">
          <w:rPr>
            <w:rStyle w:val="Hyperlink"/>
            <w:sz w:val="22"/>
            <w:szCs w:val="22"/>
          </w:rPr>
          <w:t>Figure 1: Belize’S bIOLOGICAL CORRIDORS AND PROTECTED AREAS BY TYPE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3" w:history="1">
        <w:r w:rsidR="00BF46A1" w:rsidRPr="00BF46A1">
          <w:rPr>
            <w:rStyle w:val="Hyperlink"/>
            <w:sz w:val="22"/>
            <w:szCs w:val="22"/>
          </w:rPr>
          <w:t>Figure 2: COROZAL AREA WATERSHEDS, Waterbodies AND PROTECTED AREAS BY TYPE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4" w:history="1">
        <w:r w:rsidR="00BF46A1" w:rsidRPr="00BF46A1">
          <w:rPr>
            <w:rStyle w:val="Hyperlink"/>
            <w:sz w:val="22"/>
            <w:szCs w:val="22"/>
          </w:rPr>
          <w:t>Figure 3: COROZAL CORRIDOR AND PROTECTED AREAS BY TYPE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5" w:history="1">
        <w:r w:rsidR="00BF46A1" w:rsidRPr="00BF46A1">
          <w:rPr>
            <w:rStyle w:val="Hyperlink"/>
            <w:sz w:val="22"/>
            <w:szCs w:val="22"/>
          </w:rPr>
          <w:t>Figure 4: COROZAL AREA SETTLEMENTS</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6" w:history="1">
        <w:r w:rsidR="00BF46A1" w:rsidRPr="00BF46A1">
          <w:rPr>
            <w:rStyle w:val="Hyperlink"/>
            <w:sz w:val="22"/>
            <w:szCs w:val="22"/>
          </w:rPr>
          <w:t>Figure 5: LAND COVER FOR COROZAL AREA BASED ON 2010 DATA LAYER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7" w:history="1">
        <w:r w:rsidR="00BF46A1" w:rsidRPr="00BF46A1">
          <w:rPr>
            <w:rStyle w:val="Hyperlink"/>
            <w:sz w:val="22"/>
            <w:szCs w:val="22"/>
          </w:rPr>
          <w:t>Figure 6: COROZAL AREA ECOSYSTEMS BASED ON 2011 DATA LAYER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8" w:history="1">
        <w:r w:rsidR="00BF46A1" w:rsidRPr="00BF46A1">
          <w:rPr>
            <w:rStyle w:val="Hyperlink"/>
            <w:sz w:val="22"/>
            <w:szCs w:val="22"/>
          </w:rPr>
          <w:t>Figure 7: FOREST COVER FOR COROZAL AREA BASED ON 2014 DATA LAYER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199" w:history="1">
        <w:r w:rsidR="00BF46A1" w:rsidRPr="00BF46A1">
          <w:rPr>
            <w:rStyle w:val="Hyperlink"/>
            <w:sz w:val="22"/>
            <w:szCs w:val="22"/>
          </w:rPr>
          <w:t>Figure 8: MANGROVE AREAS IN COROZAL BASED ON 2014 DATA LAYER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_Toc426722199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0" w:history="1">
        <w:r w:rsidR="00BF46A1" w:rsidRPr="00BF46A1">
          <w:rPr>
            <w:rStyle w:val="Hyperlink"/>
            <w:sz w:val="22"/>
            <w:szCs w:val="22"/>
          </w:rPr>
          <w:t>Figure 9: Caye Caulker area ecosystems (2011) and protected areas (2014). Black circle indicates location of the split on the island.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1" w:history="1">
        <w:r w:rsidR="00BF46A1" w:rsidRPr="00BF46A1">
          <w:rPr>
            <w:rStyle w:val="Hyperlink"/>
            <w:sz w:val="22"/>
            <w:szCs w:val="22"/>
          </w:rPr>
          <w:t>Figure 10: Caye Caulker area 2014 forest cover and protected areas (lANDSAT image (left) and map (right). Pink circle indicates location of the split on the island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2" w:history="1">
        <w:r w:rsidR="00BF46A1" w:rsidRPr="00BF46A1">
          <w:rPr>
            <w:rStyle w:val="Hyperlink"/>
            <w:sz w:val="22"/>
            <w:szCs w:val="22"/>
          </w:rPr>
          <w:t>Figure 11: CHIQUIBUL-MPR COMPLEX WITHIN BELIZE AND BELIZE RIVER WATERSHED (LEFT) AND ITS PROTECTED AREAS (RIGHT)</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13</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3" w:history="1">
        <w:r w:rsidR="00BF46A1" w:rsidRPr="00BF46A1">
          <w:rPr>
            <w:rStyle w:val="Hyperlink"/>
            <w:sz w:val="22"/>
            <w:szCs w:val="22"/>
          </w:rPr>
          <w:t>Figure 12: Land cover (2010) of protected areas in the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4" w:history="1">
        <w:r w:rsidR="00BF46A1" w:rsidRPr="00BF46A1">
          <w:rPr>
            <w:rStyle w:val="Hyperlink"/>
            <w:sz w:val="22"/>
            <w:szCs w:val="22"/>
          </w:rPr>
          <w:t>Figure 13: Ecosystems (2011) of the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5" w:history="1">
        <w:r w:rsidR="00BF46A1" w:rsidRPr="00BF46A1">
          <w:rPr>
            <w:rStyle w:val="Hyperlink"/>
            <w:sz w:val="22"/>
            <w:szCs w:val="22"/>
          </w:rPr>
          <w:t>Figure 14: Forest cover (2014) of protected areas in the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16</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6" w:history="1">
        <w:r w:rsidR="00BF46A1" w:rsidRPr="00BF46A1">
          <w:rPr>
            <w:rStyle w:val="Hyperlink"/>
            <w:sz w:val="22"/>
            <w:szCs w:val="22"/>
          </w:rPr>
          <w:t>Figure 15: Toledo area watersheds, waterbodies and protected areas by type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7" w:history="1">
        <w:r w:rsidR="00BF46A1" w:rsidRPr="00BF46A1">
          <w:rPr>
            <w:rStyle w:val="Hyperlink"/>
            <w:sz w:val="22"/>
            <w:szCs w:val="22"/>
          </w:rPr>
          <w:t>Figure 16: Toledo area corridors and protected areas by type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8" w:history="1">
        <w:r w:rsidR="00BF46A1" w:rsidRPr="00BF46A1">
          <w:rPr>
            <w:rStyle w:val="Hyperlink"/>
            <w:sz w:val="22"/>
            <w:szCs w:val="22"/>
          </w:rPr>
          <w:t>Figure 17: Toledo area settlements</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09" w:history="1">
        <w:r w:rsidR="00BF46A1" w:rsidRPr="00BF46A1">
          <w:rPr>
            <w:rStyle w:val="Hyperlink"/>
            <w:sz w:val="22"/>
            <w:szCs w:val="22"/>
          </w:rPr>
          <w:t>Figure 18: Toledo area land cover (2010)</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_Toc426722209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20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0" w:history="1">
        <w:r w:rsidR="00BF46A1" w:rsidRPr="00BF46A1">
          <w:rPr>
            <w:rStyle w:val="Hyperlink"/>
            <w:sz w:val="22"/>
            <w:szCs w:val="22"/>
          </w:rPr>
          <w:t>Figure 19: Toledo area ecosystems (2011)</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21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1" w:history="1">
        <w:r w:rsidR="00BF46A1" w:rsidRPr="00BF46A1">
          <w:rPr>
            <w:rStyle w:val="Hyperlink"/>
            <w:sz w:val="22"/>
            <w:szCs w:val="22"/>
          </w:rPr>
          <w:t>Figure 20: Toledo area forest cover (2014)</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22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2" w:history="1">
        <w:r w:rsidR="00BF46A1" w:rsidRPr="00BF46A1">
          <w:rPr>
            <w:rStyle w:val="Hyperlink"/>
            <w:sz w:val="22"/>
            <w:szCs w:val="22"/>
          </w:rPr>
          <w:t>Figure 21: Toledo area mangrove cover (2014) and protected areas)</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22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r:id="rId10" w:anchor="_Toc426722213" w:history="1">
        <w:r w:rsidR="00BF46A1" w:rsidRPr="00BF46A1">
          <w:rPr>
            <w:rStyle w:val="Hyperlink"/>
            <w:sz w:val="22"/>
            <w:szCs w:val="22"/>
          </w:rPr>
          <w:t>Figure 22: COMPONENTS OF TOTAL ECONOMIC VALUE (SOURCE: HARGREAVES-ALLEN 2011)</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31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r:id="rId11" w:anchor="_Toc426722214" w:history="1">
        <w:r w:rsidR="00BF46A1" w:rsidRPr="00BF46A1">
          <w:rPr>
            <w:rStyle w:val="Hyperlink"/>
            <w:sz w:val="22"/>
            <w:szCs w:val="22"/>
          </w:rPr>
          <w:t>Figure 23: OUTLINE OF METHODOLOGY TO DETERMINE TIMBER VALUE IN THE AREAS OF INTEREST</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36</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5" w:history="1">
        <w:r w:rsidR="00BF46A1" w:rsidRPr="00BF46A1">
          <w:rPr>
            <w:rStyle w:val="Hyperlink"/>
            <w:sz w:val="22"/>
            <w:szCs w:val="22"/>
          </w:rPr>
          <w:t>Figure 24: LOCATION OF TIMBER INVENTORY DATA OR LITERATURE THAT CAN BE SOURCED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37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6" w:history="1">
        <w:r w:rsidR="00BF46A1" w:rsidRPr="00BF46A1">
          <w:rPr>
            <w:rStyle w:val="Hyperlink"/>
            <w:sz w:val="22"/>
            <w:szCs w:val="22"/>
          </w:rPr>
          <w:t>Figure 25: SPECIES GROUPING RUBRIC SHOWING THE GRAPH SPACE OCCUPIED BY SPECIES OF EACH GROUP WITH REPECT TO SIX DIFFERENT PROPERTIES</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40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7" w:history="1">
        <w:r w:rsidR="00BF46A1" w:rsidRPr="00BF46A1">
          <w:rPr>
            <w:rStyle w:val="Hyperlink"/>
            <w:sz w:val="22"/>
            <w:szCs w:val="22"/>
          </w:rPr>
          <w:t>Figure 26: Components of biodiversity that provide human well-being</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48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8" w:history="1">
        <w:r w:rsidR="00BF46A1" w:rsidRPr="00BF46A1">
          <w:rPr>
            <w:rStyle w:val="Hyperlink"/>
            <w:sz w:val="22"/>
            <w:szCs w:val="22"/>
          </w:rPr>
          <w:t>Figure 27: Distribution of available records of species of conservation concern within the Corozal district</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51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19" w:history="1">
        <w:r w:rsidR="00BF46A1" w:rsidRPr="00BF46A1">
          <w:rPr>
            <w:rStyle w:val="Hyperlink"/>
            <w:sz w:val="22"/>
            <w:szCs w:val="22"/>
          </w:rPr>
          <w:t>Figure 28: Distribution of records of species of conservation concern for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_Toc426722219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53</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0" w:history="1">
        <w:r w:rsidR="00BF46A1" w:rsidRPr="00BF46A1">
          <w:rPr>
            <w:rStyle w:val="Hyperlink"/>
            <w:sz w:val="22"/>
            <w:szCs w:val="22"/>
          </w:rPr>
          <w:t>Figure 29: Distribution of records of species of conservation concern for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54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1" w:history="1">
        <w:r w:rsidR="00BF46A1" w:rsidRPr="00BF46A1">
          <w:rPr>
            <w:rStyle w:val="Hyperlink"/>
            <w:sz w:val="22"/>
            <w:szCs w:val="22"/>
          </w:rPr>
          <w:t>Figure 30: Distribution of species of conservation concern within the Toledo District</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58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2" w:history="1">
        <w:r w:rsidR="00BF46A1" w:rsidRPr="00BF46A1">
          <w:rPr>
            <w:rStyle w:val="Hyperlink"/>
            <w:sz w:val="22"/>
            <w:szCs w:val="22"/>
          </w:rPr>
          <w:t>Figure 31: Major watersheds providing water provision and regulation services in Corozal</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3" w:history="1">
        <w:r w:rsidR="00BF46A1" w:rsidRPr="00BF46A1">
          <w:rPr>
            <w:rStyle w:val="Hyperlink"/>
            <w:sz w:val="22"/>
            <w:szCs w:val="22"/>
          </w:rPr>
          <w:t>Figure 32: Coastal protection services offered by coastal vegetation (mangroves) along the Corozal district</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4" w:history="1">
        <w:r w:rsidR="00BF46A1" w:rsidRPr="00BF46A1">
          <w:rPr>
            <w:rStyle w:val="Hyperlink"/>
            <w:sz w:val="22"/>
            <w:szCs w:val="22"/>
          </w:rPr>
          <w:t>Figure 33: Coastal protection services offered by coastal vegetation (mangroves) along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5" w:history="1">
        <w:r w:rsidR="00BF46A1" w:rsidRPr="00BF46A1">
          <w:rPr>
            <w:rStyle w:val="Hyperlink"/>
            <w:sz w:val="22"/>
            <w:szCs w:val="22"/>
          </w:rPr>
          <w:t>Figure 34: Major watersheds providing water provision and regulation services in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63</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6" w:history="1">
        <w:r w:rsidR="00BF46A1" w:rsidRPr="00BF46A1">
          <w:rPr>
            <w:rStyle w:val="Hyperlink"/>
            <w:sz w:val="22"/>
            <w:szCs w:val="22"/>
          </w:rPr>
          <w:t>Figure 35: Major watersheds providing water provision and regulation services in Toledo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7" w:history="1">
        <w:r w:rsidR="00BF46A1" w:rsidRPr="00BF46A1">
          <w:rPr>
            <w:rStyle w:val="Hyperlink"/>
            <w:sz w:val="22"/>
            <w:szCs w:val="22"/>
          </w:rPr>
          <w:t>Figure 36: Coastal protection services offered by coastal vegetation (mangroves) along Toledo</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8" w:history="1">
        <w:r w:rsidR="00BF46A1" w:rsidRPr="00BF46A1">
          <w:rPr>
            <w:rStyle w:val="Hyperlink"/>
            <w:sz w:val="22"/>
            <w:szCs w:val="22"/>
          </w:rPr>
          <w:t>Figure 37: Changes in precipitation for B1 and A2 scenarios for Corozal</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67</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29" w:history="1">
        <w:r w:rsidR="00BF46A1" w:rsidRPr="00BF46A1">
          <w:rPr>
            <w:rStyle w:val="Hyperlink"/>
            <w:sz w:val="22"/>
            <w:szCs w:val="22"/>
          </w:rPr>
          <w:t>Figure 38: Changes in air temperature for B1 and A2 scenarios for Corozal</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_Toc426722229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0" w:history="1">
        <w:r w:rsidR="00BF46A1" w:rsidRPr="00BF46A1">
          <w:rPr>
            <w:rStyle w:val="Hyperlink"/>
            <w:sz w:val="22"/>
            <w:szCs w:val="22"/>
          </w:rPr>
          <w:t>Figure 39: Climate change predictions and resilience for Northern Belize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69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1" w:history="1">
        <w:r w:rsidR="00BF46A1" w:rsidRPr="00BF46A1">
          <w:rPr>
            <w:rStyle w:val="Hyperlink"/>
            <w:sz w:val="22"/>
            <w:szCs w:val="22"/>
          </w:rPr>
          <w:t>Figure 40: Changes in precipitation for B1 and A2 scenarios for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2" w:history="1">
        <w:r w:rsidR="00BF46A1" w:rsidRPr="00BF46A1">
          <w:rPr>
            <w:rStyle w:val="Hyperlink"/>
            <w:sz w:val="22"/>
            <w:szCs w:val="22"/>
          </w:rPr>
          <w:t>Figure 41: Changes in air temperature for B1 and A2 scenarios for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3" w:history="1">
        <w:r w:rsidR="00BF46A1" w:rsidRPr="00BF46A1">
          <w:rPr>
            <w:rStyle w:val="Hyperlink"/>
            <w:sz w:val="22"/>
            <w:szCs w:val="22"/>
          </w:rPr>
          <w:t>Figure 42: Changes in precipitation for B1 and A2 scenarios for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4" w:history="1">
        <w:r w:rsidR="00BF46A1" w:rsidRPr="00BF46A1">
          <w:rPr>
            <w:rStyle w:val="Hyperlink"/>
            <w:sz w:val="22"/>
            <w:szCs w:val="22"/>
          </w:rPr>
          <w:t>Figure 43: Changes in air temperature for B1 and A2 scenarios for Chiquibul-MPR Complex</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5" w:history="1">
        <w:r w:rsidR="00BF46A1" w:rsidRPr="00BF46A1">
          <w:rPr>
            <w:rStyle w:val="Hyperlink"/>
            <w:sz w:val="22"/>
            <w:szCs w:val="22"/>
          </w:rPr>
          <w:t>Figure 44: Climate change predictions and resilience for upland forest of the Maya Mountain Massif</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6" w:history="1">
        <w:r w:rsidR="00BF46A1" w:rsidRPr="00BF46A1">
          <w:rPr>
            <w:rStyle w:val="Hyperlink"/>
            <w:sz w:val="22"/>
            <w:szCs w:val="22"/>
          </w:rPr>
          <w:t>Figure 45: Changes in precipitation for B1 and A2 scenarios for Toledo</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73</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7" w:history="1">
        <w:r w:rsidR="00BF46A1" w:rsidRPr="00BF46A1">
          <w:rPr>
            <w:rStyle w:val="Hyperlink"/>
            <w:sz w:val="22"/>
            <w:szCs w:val="22"/>
          </w:rPr>
          <w:t>Figure 46: Changes in air temperature for B1 and A2 scenarios for Toledo</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38" w:history="1">
        <w:r w:rsidR="00BF46A1" w:rsidRPr="00BF46A1">
          <w:rPr>
            <w:rStyle w:val="Hyperlink"/>
            <w:sz w:val="22"/>
            <w:szCs w:val="22"/>
          </w:rPr>
          <w:t>Figure 47: Climate change predictions and resilience for Southern coastal forests - pine and broad leaved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r:id="rId12" w:anchor="_Toc426722239" w:history="1">
        <w:r w:rsidR="00BF46A1" w:rsidRPr="00BF46A1">
          <w:rPr>
            <w:rStyle w:val="Hyperlink"/>
            <w:sz w:val="22"/>
            <w:szCs w:val="22"/>
          </w:rPr>
          <w:t>Figure 48: PREDICTED IMPACT OF SEA LEVEL RISE FOR ALL FOUR AREAS</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_Toc426722239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75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0" w:history="1">
        <w:r w:rsidR="00BF46A1" w:rsidRPr="00BF46A1">
          <w:rPr>
            <w:rStyle w:val="Hyperlink"/>
            <w:sz w:val="22"/>
            <w:szCs w:val="22"/>
          </w:rPr>
          <w:t>Figure 49: ABOVE GROUND CARBON DISTRIBUTION FOR COROZAL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85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1" w:history="1">
        <w:r w:rsidR="00BF46A1" w:rsidRPr="00BF46A1">
          <w:rPr>
            <w:rStyle w:val="Hyperlink"/>
            <w:sz w:val="22"/>
            <w:szCs w:val="22"/>
          </w:rPr>
          <w:t>Figure 50: ABOVE GROUND CARBON FOR THE CHIQUIBUL (INCLUDING BUFFER AREAS) AND TOLEDO</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86</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2" w:history="1">
        <w:r w:rsidR="00BF46A1" w:rsidRPr="00BF46A1">
          <w:rPr>
            <w:rStyle w:val="Hyperlink"/>
            <w:sz w:val="22"/>
            <w:szCs w:val="22"/>
          </w:rPr>
          <w:t>Figure 51: Timber production forests in the Corozal Study Area based on - species composition of the ecosystem and legal status of the land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88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3" w:history="1">
        <w:r w:rsidR="00BF46A1" w:rsidRPr="00BF46A1">
          <w:rPr>
            <w:rStyle w:val="Hyperlink"/>
            <w:sz w:val="22"/>
            <w:szCs w:val="22"/>
          </w:rPr>
          <w:t>Figure 52: Timber production forests in the Chiquibul-MPR Complex based on - species composition of the ecosystem, legal status of the land and slope</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89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4" w:history="1">
        <w:r w:rsidR="00BF46A1" w:rsidRPr="00BF46A1">
          <w:rPr>
            <w:rStyle w:val="Hyperlink"/>
            <w:sz w:val="22"/>
            <w:szCs w:val="22"/>
          </w:rPr>
          <w:t>Figure 53: Timber production forests in the toledo study area based on - species composition of the ecosystem, legal status of the land and slope of the land</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90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5" w:history="1">
        <w:r w:rsidR="00BF46A1" w:rsidRPr="00BF46A1">
          <w:rPr>
            <w:rStyle w:val="Hyperlink"/>
            <w:sz w:val="22"/>
            <w:szCs w:val="22"/>
          </w:rPr>
          <w:t>Figure 54: Deforestation hotspots in the Corozal Area for 2010-2014</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98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6" w:history="1">
        <w:r w:rsidR="00BF46A1" w:rsidRPr="00BF46A1">
          <w:rPr>
            <w:rStyle w:val="Hyperlink"/>
            <w:sz w:val="22"/>
            <w:szCs w:val="22"/>
          </w:rPr>
          <w:t>Figure 55: FIRE RISK FOR COROZAL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98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7" w:history="1">
        <w:r w:rsidR="00BF46A1" w:rsidRPr="00BF46A1">
          <w:rPr>
            <w:rStyle w:val="Hyperlink"/>
            <w:sz w:val="22"/>
            <w:szCs w:val="22"/>
          </w:rPr>
          <w:t>Figure 56: Impact of human activities in the Corozal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99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8" w:history="1">
        <w:r w:rsidR="00BF46A1" w:rsidRPr="00BF46A1">
          <w:rPr>
            <w:rStyle w:val="Hyperlink"/>
            <w:sz w:val="22"/>
            <w:szCs w:val="22"/>
          </w:rPr>
          <w:t>Figure 57: Tourism USe in the Corozal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49" w:history="1">
        <w:r w:rsidR="00BF46A1" w:rsidRPr="00BF46A1">
          <w:rPr>
            <w:rStyle w:val="Hyperlink"/>
            <w:sz w:val="22"/>
            <w:szCs w:val="22"/>
          </w:rPr>
          <w:t>Figure 58: Vulnerability and sensitivity to sea level rise in the Corozal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_Toc426722249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101</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0" w:history="1">
        <w:r w:rsidR="00BF46A1" w:rsidRPr="00BF46A1">
          <w:rPr>
            <w:rStyle w:val="Hyperlink"/>
            <w:sz w:val="22"/>
            <w:szCs w:val="22"/>
          </w:rPr>
          <w:t>Figure 59: Hotspots of deforestation for Caye Caulker for 2010-2014</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_Toc426722250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102</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1" w:history="1">
        <w:r w:rsidR="00BF46A1" w:rsidRPr="00BF46A1">
          <w:rPr>
            <w:rStyle w:val="Hyperlink"/>
            <w:sz w:val="22"/>
            <w:szCs w:val="22"/>
          </w:rPr>
          <w:t>Figure 60: Impact of human activities in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_Toc426722251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103</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2" w:history="1">
        <w:r w:rsidR="00BF46A1" w:rsidRPr="00BF46A1">
          <w:rPr>
            <w:rStyle w:val="Hyperlink"/>
            <w:sz w:val="22"/>
            <w:szCs w:val="22"/>
          </w:rPr>
          <w:t>Figure 61: Tourism Use for Caye Caulker</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_Toc426722252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104</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3" w:history="1">
        <w:r w:rsidR="00BF46A1" w:rsidRPr="00BF46A1">
          <w:rPr>
            <w:rStyle w:val="Hyperlink"/>
            <w:sz w:val="22"/>
            <w:szCs w:val="22"/>
          </w:rPr>
          <w:t>Figure 62: Deforestation hotspots in the Chiquibul Mountain Pine Ridge Complex 2010-2014</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_Toc426722253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105</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4" w:history="1">
        <w:r w:rsidR="00BF46A1" w:rsidRPr="00BF46A1">
          <w:rPr>
            <w:rStyle w:val="Hyperlink"/>
            <w:sz w:val="22"/>
            <w:szCs w:val="22"/>
          </w:rPr>
          <w:t>Figure 63: Fire risk in the Chiquibul Mountain Pine Ridge Complex and Toledo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_Toc426722254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106</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5" w:history="1">
        <w:r w:rsidR="00BF46A1" w:rsidRPr="00BF46A1">
          <w:rPr>
            <w:rStyle w:val="Hyperlink"/>
            <w:sz w:val="22"/>
            <w:szCs w:val="22"/>
          </w:rPr>
          <w:t>Figure 64: Deforestation hotspots of the Toledo Area 2010-2014</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_Toc426722255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108</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6" w:history="1">
        <w:r w:rsidR="00BF46A1" w:rsidRPr="00BF46A1">
          <w:rPr>
            <w:rStyle w:val="Hyperlink"/>
            <w:sz w:val="22"/>
            <w:szCs w:val="22"/>
          </w:rPr>
          <w:t>Figure 65: Impact of human activities in the Toledo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_Toc426722256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109</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7" w:history="1">
        <w:r w:rsidR="00BF46A1" w:rsidRPr="00BF46A1">
          <w:rPr>
            <w:rStyle w:val="Hyperlink"/>
            <w:sz w:val="22"/>
            <w:szCs w:val="22"/>
          </w:rPr>
          <w:t>Figure 66: Tourism use in the Toledo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_Toc426722257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110</w:t>
        </w:r>
        <w:r w:rsidR="00BF46A1" w:rsidRPr="00BF46A1">
          <w:rPr>
            <w:noProof/>
            <w:webHidden/>
            <w:sz w:val="22"/>
            <w:szCs w:val="22"/>
          </w:rPr>
          <w:fldChar w:fldCharType="end"/>
        </w:r>
      </w:hyperlink>
    </w:p>
    <w:p w:rsidR="00BF46A1"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2258" w:history="1">
        <w:r w:rsidR="00BF46A1" w:rsidRPr="00BF46A1">
          <w:rPr>
            <w:rStyle w:val="Hyperlink"/>
            <w:sz w:val="22"/>
            <w:szCs w:val="22"/>
          </w:rPr>
          <w:t>Figure 67: VULNERABILITY AND SENSITIVITY TO SEA LEVEL RISE IN THE TOLEDO AREA</w:t>
        </w:r>
        <w:r w:rsidR="00BF46A1" w:rsidRPr="00BF46A1">
          <w:rPr>
            <w:noProof/>
            <w:webHidden/>
            <w:sz w:val="22"/>
            <w:szCs w:val="22"/>
          </w:rPr>
          <w:tab/>
        </w:r>
        <w:r w:rsidR="00BF46A1" w:rsidRPr="00BF46A1">
          <w:rPr>
            <w:noProof/>
            <w:webHidden/>
            <w:sz w:val="22"/>
            <w:szCs w:val="22"/>
          </w:rPr>
          <w:fldChar w:fldCharType="begin"/>
        </w:r>
        <w:r w:rsidR="00BF46A1" w:rsidRPr="00BF46A1">
          <w:rPr>
            <w:noProof/>
            <w:webHidden/>
            <w:sz w:val="22"/>
            <w:szCs w:val="22"/>
          </w:rPr>
          <w:instrText xml:space="preserve"> PAGEREF _Toc426722258 \h </w:instrText>
        </w:r>
        <w:r w:rsidR="00BF46A1" w:rsidRPr="00BF46A1">
          <w:rPr>
            <w:noProof/>
            <w:webHidden/>
            <w:sz w:val="22"/>
            <w:szCs w:val="22"/>
          </w:rPr>
        </w:r>
        <w:r w:rsidR="00BF46A1" w:rsidRPr="00BF46A1">
          <w:rPr>
            <w:noProof/>
            <w:webHidden/>
            <w:sz w:val="22"/>
            <w:szCs w:val="22"/>
          </w:rPr>
          <w:fldChar w:fldCharType="separate"/>
        </w:r>
        <w:r w:rsidR="00BF46A1" w:rsidRPr="00BF46A1">
          <w:rPr>
            <w:noProof/>
            <w:webHidden/>
            <w:sz w:val="22"/>
            <w:szCs w:val="22"/>
          </w:rPr>
          <w:t>111</w:t>
        </w:r>
        <w:r w:rsidR="00BF46A1" w:rsidRPr="00BF46A1">
          <w:rPr>
            <w:noProof/>
            <w:webHidden/>
            <w:sz w:val="22"/>
            <w:szCs w:val="22"/>
          </w:rPr>
          <w:fldChar w:fldCharType="end"/>
        </w:r>
      </w:hyperlink>
    </w:p>
    <w:p w:rsidR="00EF4F1A" w:rsidRPr="00BF46A1" w:rsidRDefault="00573B26" w:rsidP="00CE43D7">
      <w:pPr>
        <w:widowControl w:val="0"/>
        <w:autoSpaceDE w:val="0"/>
        <w:autoSpaceDN w:val="0"/>
        <w:adjustRightInd w:val="0"/>
        <w:spacing w:after="0"/>
        <w:rPr>
          <w:rFonts w:eastAsia="MS Mincho" w:cs="Times New Roman"/>
          <w:sz w:val="22"/>
        </w:rPr>
      </w:pPr>
      <w:r w:rsidRPr="00BF46A1">
        <w:rPr>
          <w:rFonts w:eastAsia="MS Mincho" w:cs="Times New Roman"/>
          <w:sz w:val="22"/>
        </w:rPr>
        <w:fldChar w:fldCharType="end"/>
      </w:r>
    </w:p>
    <w:p w:rsidR="00114004" w:rsidRPr="00BF46A1" w:rsidRDefault="00114004" w:rsidP="00A72625">
      <w:pPr>
        <w:widowControl w:val="0"/>
        <w:autoSpaceDE w:val="0"/>
        <w:autoSpaceDN w:val="0"/>
        <w:adjustRightInd w:val="0"/>
        <w:spacing w:after="0"/>
        <w:rPr>
          <w:rFonts w:eastAsia="MS Mincho" w:cs="Times New Roman"/>
          <w:sz w:val="22"/>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A70BB3" w:rsidRDefault="00A70BB3"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026F0D" w:rsidRDefault="00026F0D" w:rsidP="00A72625">
      <w:pPr>
        <w:widowControl w:val="0"/>
        <w:autoSpaceDE w:val="0"/>
        <w:autoSpaceDN w:val="0"/>
        <w:adjustRightInd w:val="0"/>
        <w:spacing w:after="0"/>
        <w:rPr>
          <w:rFonts w:eastAsia="MS Mincho" w:cs="Times New Roman"/>
          <w:szCs w:val="24"/>
        </w:rPr>
      </w:pPr>
    </w:p>
    <w:p w:rsidR="00DB0B5C" w:rsidRPr="00BF46A1" w:rsidRDefault="002B2FB0" w:rsidP="00BF46A1">
      <w:pPr>
        <w:pStyle w:val="TableofFigures"/>
        <w:tabs>
          <w:tab w:val="right" w:leader="dot" w:pos="9350"/>
        </w:tabs>
        <w:jc w:val="left"/>
        <w:rPr>
          <w:rFonts w:asciiTheme="minorHAnsi" w:eastAsiaTheme="minorEastAsia" w:hAnsiTheme="minorHAnsi"/>
          <w:caps w:val="0"/>
          <w:noProof/>
          <w:sz w:val="22"/>
          <w:szCs w:val="22"/>
        </w:rPr>
      </w:pPr>
      <w:r w:rsidRPr="00BF46A1">
        <w:rPr>
          <w:rFonts w:eastAsia="MS Mincho" w:cs="Times New Roman"/>
          <w:sz w:val="22"/>
          <w:szCs w:val="22"/>
        </w:rPr>
        <w:lastRenderedPageBreak/>
        <w:fldChar w:fldCharType="begin"/>
      </w:r>
      <w:r w:rsidRPr="00BF46A1">
        <w:rPr>
          <w:rFonts w:eastAsia="MS Mincho" w:cs="Times New Roman"/>
          <w:sz w:val="22"/>
          <w:szCs w:val="22"/>
        </w:rPr>
        <w:instrText xml:space="preserve"> TOC \h \z \c "Table" </w:instrText>
      </w:r>
      <w:r w:rsidRPr="00BF46A1">
        <w:rPr>
          <w:rFonts w:eastAsia="MS Mincho" w:cs="Times New Roman"/>
          <w:sz w:val="22"/>
          <w:szCs w:val="22"/>
        </w:rPr>
        <w:fldChar w:fldCharType="separate"/>
      </w:r>
      <w:hyperlink w:anchor="_Toc426720314" w:history="1">
        <w:r w:rsidR="00DB0B5C" w:rsidRPr="00BF46A1">
          <w:rPr>
            <w:rStyle w:val="Hyperlink"/>
            <w:sz w:val="22"/>
            <w:szCs w:val="22"/>
          </w:rPr>
          <w:t>Table 1: TOTAL AREAS FOR EACH STUDY AREA: CORORAL AREA, CAYE CAULKER, CHIQUIBUL-MPR COMPLEX AND TOLEDO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_Toc426720314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15" w:history="1">
        <w:r w:rsidR="00DB0B5C" w:rsidRPr="00BF46A1">
          <w:rPr>
            <w:rStyle w:val="Hyperlink"/>
            <w:sz w:val="22"/>
            <w:szCs w:val="22"/>
          </w:rPr>
          <w:t>Table 2: COROZAL PROTECED AREAS AND SIZE</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_Toc426720315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6</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16" w:history="1">
        <w:r w:rsidR="00DB0B5C" w:rsidRPr="00BF46A1">
          <w:rPr>
            <w:rStyle w:val="Hyperlink"/>
            <w:sz w:val="22"/>
            <w:szCs w:val="22"/>
          </w:rPr>
          <w:t>Table 3: COROZAL LAND COVER TYPES AND SIZE BASED ON 2010 DATA LAYER</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_Toc426720316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17" w:history="1">
        <w:r w:rsidR="00DB0B5C" w:rsidRPr="00BF46A1">
          <w:rPr>
            <w:rStyle w:val="Hyperlink"/>
            <w:sz w:val="22"/>
            <w:szCs w:val="22"/>
          </w:rPr>
          <w:t>Table 4: COROZAL AREA ECOSYSTEMS WITH CORRESPONDING SIZE AND PERCENTAGE TOTAL BASED ON 2011 DATA LAYER</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_Toc426720317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18" w:history="1">
        <w:r w:rsidR="00DB0B5C" w:rsidRPr="00BF46A1">
          <w:rPr>
            <w:rStyle w:val="Hyperlink"/>
            <w:sz w:val="22"/>
            <w:szCs w:val="22"/>
          </w:rPr>
          <w:t>Table 5: CAYE CAULKER PROTECTED AREAS AND SIZE</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_Toc426720318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10</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19" w:history="1">
        <w:r w:rsidR="00DB0B5C" w:rsidRPr="00BF46A1">
          <w:rPr>
            <w:rStyle w:val="Hyperlink"/>
            <w:sz w:val="22"/>
            <w:szCs w:val="22"/>
          </w:rPr>
          <w:t>Table 6: CAYE CAULKER ECOSYSTEMS CORRESPONDING SIZE AND PERCENTAGE TOTAL</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_Toc426720319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11</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0" w:history="1">
        <w:r w:rsidR="00DB0B5C" w:rsidRPr="00BF46A1">
          <w:rPr>
            <w:rStyle w:val="Hyperlink"/>
            <w:sz w:val="22"/>
            <w:szCs w:val="22"/>
          </w:rPr>
          <w:t>Table 7: CHIQUIBUL-MPR COMPLEX PROTECTED AREAS AND SIZE</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_Toc426720320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1" w:history="1">
        <w:r w:rsidR="00DB0B5C" w:rsidRPr="00BF46A1">
          <w:rPr>
            <w:rStyle w:val="Hyperlink"/>
            <w:sz w:val="22"/>
            <w:szCs w:val="22"/>
          </w:rPr>
          <w:t>Table 8: CHIQUIBUL-MPR COMPLEX LAND COVER AND SIZE BASED ON 2010 DATA LAYER</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_Toc426720321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14</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2" w:history="1">
        <w:r w:rsidR="00DB0B5C" w:rsidRPr="00BF46A1">
          <w:rPr>
            <w:rStyle w:val="Hyperlink"/>
            <w:sz w:val="22"/>
            <w:szCs w:val="22"/>
          </w:rPr>
          <w:t>Table 9: CHIQUBUL-MPR COMPLEX ECOSYSTEMS CORRESPONDING AREAS AND PERCENTAGE TOTAL</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_Toc426720322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15</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3" w:history="1">
        <w:r w:rsidR="00DB0B5C" w:rsidRPr="00BF46A1">
          <w:rPr>
            <w:rStyle w:val="Hyperlink"/>
            <w:sz w:val="22"/>
            <w:szCs w:val="22"/>
          </w:rPr>
          <w:t>Table 10: TOLEDO PROTECTED AREAS AND SIZE</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_Toc426720323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18</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4" w:history="1">
        <w:r w:rsidR="00DB0B5C" w:rsidRPr="00BF46A1">
          <w:rPr>
            <w:rStyle w:val="Hyperlink"/>
            <w:sz w:val="22"/>
            <w:szCs w:val="22"/>
          </w:rPr>
          <w:t>Table 11: TOLEDO LAND COVER AND SIZE BASED ON 2010 DATA LAYER</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_Toc426720324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20</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5" w:history="1">
        <w:r w:rsidR="00DB0B5C" w:rsidRPr="00BF46A1">
          <w:rPr>
            <w:rStyle w:val="Hyperlink"/>
            <w:sz w:val="22"/>
            <w:szCs w:val="22"/>
          </w:rPr>
          <w:t>Table 12: TOLEDO AREA ECOSYSTEMS CORRESPONDING SIZE AND PERCENTAGE TOTAL</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_Toc426720325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21</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6" w:history="1">
        <w:r w:rsidR="00DB0B5C" w:rsidRPr="00BF46A1">
          <w:rPr>
            <w:rStyle w:val="Hyperlink"/>
            <w:sz w:val="22"/>
            <w:szCs w:val="22"/>
          </w:rPr>
          <w:t>Table 13: Data sources used in the ecosystems mapping and review</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_Toc426720326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26</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7" w:history="1">
        <w:r w:rsidR="00DB0B5C" w:rsidRPr="00BF46A1">
          <w:rPr>
            <w:rStyle w:val="Hyperlink"/>
            <w:sz w:val="22"/>
            <w:szCs w:val="22"/>
          </w:rPr>
          <w:t>Table 14: Mangrove Ecosystem Service Values based on service provided (Hargreaves-Allen, 2011)</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_Toc426720327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33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8" w:history="1">
        <w:r w:rsidR="00DB0B5C" w:rsidRPr="00BF46A1">
          <w:rPr>
            <w:rStyle w:val="Hyperlink"/>
            <w:sz w:val="22"/>
            <w:szCs w:val="22"/>
          </w:rPr>
          <w:t>Table 15: LIST OF SOME TIMBER SPECIES BY GROUP</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_Toc426720328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41</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29" w:history="1">
        <w:r w:rsidR="00DB0B5C" w:rsidRPr="00BF46A1">
          <w:rPr>
            <w:rStyle w:val="Hyperlink"/>
            <w:sz w:val="22"/>
            <w:szCs w:val="22"/>
          </w:rPr>
          <w:t>Table 16: PREVAILING MARKET PRICES PER BOARD FEET OF ROUGH SAWN LUMBER</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_Toc426720329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42</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0" w:history="1">
        <w:r w:rsidR="00DB0B5C" w:rsidRPr="00BF46A1">
          <w:rPr>
            <w:rStyle w:val="Hyperlink"/>
            <w:sz w:val="22"/>
            <w:szCs w:val="22"/>
          </w:rPr>
          <w:t>Table 17: RUNOFF AND RIVERFLOW FOR WATERSHEDS IN THREE STUDY AREAS</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_Toc426720330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43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1" w:history="1">
        <w:r w:rsidR="00DB0B5C" w:rsidRPr="00BF46A1">
          <w:rPr>
            <w:rStyle w:val="Hyperlink"/>
            <w:sz w:val="22"/>
            <w:szCs w:val="22"/>
          </w:rPr>
          <w:t>Table 18: PRECIPITATION CHANGES FOR WATERSHEDS WITHIN COROZAL, CHIQUIBUL-MPR COMPLEX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_Toc426720331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66</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2" w:history="1">
        <w:r w:rsidR="00DB0B5C" w:rsidRPr="00BF46A1">
          <w:rPr>
            <w:rStyle w:val="Hyperlink"/>
            <w:sz w:val="22"/>
            <w:szCs w:val="22"/>
          </w:rPr>
          <w:t>Table 19: Avoided damage value of mangroves in the various study areas using Cooper et al., 2009 methodology</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_Toc426720332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76</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3" w:history="1">
        <w:r w:rsidR="00DB0B5C" w:rsidRPr="00BF46A1">
          <w:rPr>
            <w:rStyle w:val="Hyperlink"/>
            <w:sz w:val="22"/>
            <w:szCs w:val="22"/>
          </w:rPr>
          <w:t>Table 20: Avoided damage value of mangroves in the various study areas using the average annual value of US$2,775 – $4,000 per ha per year for mangroves within 1 km of the coast (Cooper et al., 2009).</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_Toc426720333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77</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4" w:history="1">
        <w:r w:rsidR="00DB0B5C" w:rsidRPr="00BF46A1">
          <w:rPr>
            <w:rStyle w:val="Hyperlink"/>
            <w:sz w:val="22"/>
            <w:szCs w:val="22"/>
          </w:rPr>
          <w:t>Table 21: Total revenue from tourism for Caye Caulker, Corozal, Mountain Pine Ridge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_Toc426720334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77</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5" w:history="1">
        <w:r w:rsidR="00DB0B5C" w:rsidRPr="00BF46A1">
          <w:rPr>
            <w:rStyle w:val="Hyperlink"/>
            <w:sz w:val="22"/>
            <w:szCs w:val="22"/>
          </w:rPr>
          <w:t>Table 22 a &amp; b: Additional revenue generated from diving and snorkeling on northern cayes (San Pedro/Caye Caulker) by visitors to Corozal District</w:t>
        </w:r>
        <w:r w:rsidR="00DB0B5C" w:rsidRPr="00BF46A1">
          <w:rPr>
            <w:rStyle w:val="Hyperlink"/>
            <w:rFonts w:cs="Times New Roman"/>
            <w:sz w:val="22"/>
            <w:szCs w:val="22"/>
          </w:rPr>
          <w:t>.</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_Toc426720335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78</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6" w:history="1">
        <w:r w:rsidR="00DB0B5C" w:rsidRPr="00BF46A1">
          <w:rPr>
            <w:rStyle w:val="Hyperlink"/>
            <w:sz w:val="22"/>
            <w:szCs w:val="22"/>
          </w:rPr>
          <w:t>Table 23: Total direct and indirect impact of tourism for Caye Caulker, Corozal, Mountain Pine Ridge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_Toc426720336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79</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7" w:history="1">
        <w:r w:rsidR="00DB0B5C" w:rsidRPr="00BF46A1">
          <w:rPr>
            <w:rStyle w:val="Hyperlink"/>
            <w:sz w:val="22"/>
            <w:szCs w:val="22"/>
          </w:rPr>
          <w:t>Table 24 a-c: Mangrove Ecosystem Service Values for Corozal, Caye Caulker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_Toc426720337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80</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8" w:history="1">
        <w:r w:rsidR="00DB0B5C" w:rsidRPr="00BF46A1">
          <w:rPr>
            <w:rStyle w:val="Hyperlink"/>
            <w:sz w:val="22"/>
            <w:szCs w:val="22"/>
          </w:rPr>
          <w:t>Table 25 a-c: Seagrass Ecosystem Service Values for Corozal, Caye Caulker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_Toc426720338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82</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39" w:history="1">
        <w:r w:rsidR="00DB0B5C" w:rsidRPr="00BF46A1">
          <w:rPr>
            <w:rStyle w:val="Hyperlink"/>
            <w:sz w:val="22"/>
            <w:szCs w:val="22"/>
          </w:rPr>
          <w:t>Table 26 a-b: Estuary Ecosystem Service Values for Corozal, Caye Caulker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_Toc426720339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0" w:history="1">
        <w:r w:rsidR="00DB0B5C" w:rsidRPr="00BF46A1">
          <w:rPr>
            <w:rStyle w:val="Hyperlink"/>
            <w:sz w:val="22"/>
            <w:szCs w:val="22"/>
          </w:rPr>
          <w:t>Table 27 a-b: Coral Reef Ecosystem Service Values for Corozal, Caye Caulker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_Toc426720340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84</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1" w:history="1">
        <w:r w:rsidR="00DB0B5C" w:rsidRPr="00BF46A1">
          <w:rPr>
            <w:rStyle w:val="Hyperlink"/>
            <w:sz w:val="22"/>
            <w:szCs w:val="22"/>
          </w:rPr>
          <w:t>Table 28: Biomass values for Corozal, Chiquibul and buffer areas,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_Toc426720341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87</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2" w:history="1">
        <w:r w:rsidR="00DB0B5C" w:rsidRPr="00BF46A1">
          <w:rPr>
            <w:rStyle w:val="Hyperlink"/>
            <w:sz w:val="22"/>
            <w:szCs w:val="22"/>
          </w:rPr>
          <w:t>Table 29: Total carbon and estimated total carbon values for Corozal, Chiquibul INCLUDING ITS buffer areas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_Toc426720342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87</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3" w:history="1">
        <w:r w:rsidR="00DB0B5C" w:rsidRPr="00BF46A1">
          <w:rPr>
            <w:rStyle w:val="Hyperlink"/>
            <w:sz w:val="22"/>
            <w:szCs w:val="22"/>
          </w:rPr>
          <w:t>Table 30: total current values for timber stocks in Corozal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_Toc426720343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91</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4" w:history="1">
        <w:r w:rsidR="00DB0B5C" w:rsidRPr="00BF46A1">
          <w:rPr>
            <w:rStyle w:val="Hyperlink"/>
            <w:sz w:val="22"/>
            <w:szCs w:val="22"/>
          </w:rPr>
          <w:t>Table 31: Total current values for timber stocks in the Chiquibul-MPR Complex</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_Toc426720344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91</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5" w:history="1">
        <w:r w:rsidR="00DB0B5C" w:rsidRPr="00BF46A1">
          <w:rPr>
            <w:rStyle w:val="Hyperlink"/>
            <w:sz w:val="22"/>
            <w:szCs w:val="22"/>
          </w:rPr>
          <w:t>Table 32: Total current values for timber stocks in Toledo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_Toc426720345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92</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6" w:history="1">
        <w:r w:rsidR="00DB0B5C" w:rsidRPr="00BF46A1">
          <w:rPr>
            <w:rStyle w:val="Hyperlink"/>
            <w:sz w:val="22"/>
            <w:szCs w:val="22"/>
          </w:rPr>
          <w:t>Table 33: Water supply by watershed in three study areas - Corozal, Chiquibul-MPR Complex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_Toc426720346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92</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7" w:history="1">
        <w:r w:rsidR="00DB0B5C" w:rsidRPr="00BF46A1">
          <w:rPr>
            <w:rStyle w:val="Hyperlink"/>
            <w:sz w:val="22"/>
            <w:szCs w:val="22"/>
          </w:rPr>
          <w:t>Table 34: Current and net present value of water supply in the three study areas</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_Toc426720347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93</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8" w:history="1">
        <w:r w:rsidR="00DB0B5C" w:rsidRPr="00BF46A1">
          <w:rPr>
            <w:rStyle w:val="Hyperlink"/>
            <w:sz w:val="22"/>
            <w:szCs w:val="22"/>
          </w:rPr>
          <w:t>Table 35: Threats to major ecosystems within Corozal, Caye Caulker, Chiquibul-MPR Complex and Toledo.</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_Toc426720348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94</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49" w:history="1">
        <w:r w:rsidR="00DB0B5C" w:rsidRPr="00BF46A1">
          <w:rPr>
            <w:rStyle w:val="Hyperlink"/>
            <w:sz w:val="22"/>
            <w:szCs w:val="22"/>
          </w:rPr>
          <w:t>Table 36: FIRE RISK FOR COROZAL AND CHIQUIBUL-TOLEDO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_Toc426720349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96</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50" w:history="1">
        <w:r w:rsidR="00DB0B5C" w:rsidRPr="00BF46A1">
          <w:rPr>
            <w:rStyle w:val="Hyperlink"/>
            <w:sz w:val="22"/>
            <w:szCs w:val="22"/>
          </w:rPr>
          <w:t>Table 37: DEFORESTATION OF COROZAL, CHIQUIBUL-MPR COMPLEX AND TOLEDO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_Toc426720350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97</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51" w:history="1">
        <w:r w:rsidR="00DB0B5C" w:rsidRPr="00BF46A1">
          <w:rPr>
            <w:rStyle w:val="Hyperlink"/>
            <w:sz w:val="22"/>
            <w:szCs w:val="22"/>
          </w:rPr>
          <w:t>Table 38: SUMMARY TABLE OF BIODIVERSITY, SPECIES OF CONSERVATION CONCERN, SPECIEAL FEATURES AND THREATS BY AREA</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_Toc426720351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112</w:t>
        </w:r>
        <w:r w:rsidR="00DB0B5C" w:rsidRPr="00BF46A1">
          <w:rPr>
            <w:noProof/>
            <w:webHidden/>
            <w:sz w:val="22"/>
            <w:szCs w:val="22"/>
          </w:rPr>
          <w:fldChar w:fldCharType="end"/>
        </w:r>
      </w:hyperlink>
    </w:p>
    <w:p w:rsidR="00DB0B5C" w:rsidRPr="00BF46A1" w:rsidRDefault="00CB19B1" w:rsidP="00BF46A1">
      <w:pPr>
        <w:pStyle w:val="TableofFigures"/>
        <w:tabs>
          <w:tab w:val="right" w:leader="dot" w:pos="9350"/>
        </w:tabs>
        <w:jc w:val="left"/>
        <w:rPr>
          <w:rFonts w:asciiTheme="minorHAnsi" w:eastAsiaTheme="minorEastAsia" w:hAnsiTheme="minorHAnsi"/>
          <w:caps w:val="0"/>
          <w:noProof/>
          <w:sz w:val="22"/>
          <w:szCs w:val="22"/>
        </w:rPr>
      </w:pPr>
      <w:hyperlink w:anchor="_Toc426720352" w:history="1">
        <w:r w:rsidR="00DB0B5C" w:rsidRPr="00BF46A1">
          <w:rPr>
            <w:rStyle w:val="Hyperlink"/>
            <w:sz w:val="22"/>
            <w:szCs w:val="22"/>
          </w:rPr>
          <w:t>Table 39: SUMMARY TABLE OF ECOSYSTEM SERVICES WITH CORRESPONDING VALUES AND CLIMATE RESILIENCE</w:t>
        </w:r>
        <w:r w:rsidR="00DB0B5C" w:rsidRPr="00BF46A1">
          <w:rPr>
            <w:noProof/>
            <w:webHidden/>
            <w:sz w:val="22"/>
            <w:szCs w:val="22"/>
          </w:rPr>
          <w:tab/>
        </w:r>
        <w:r w:rsidR="00DB0B5C" w:rsidRPr="00BF46A1">
          <w:rPr>
            <w:noProof/>
            <w:webHidden/>
            <w:sz w:val="22"/>
            <w:szCs w:val="22"/>
          </w:rPr>
          <w:fldChar w:fldCharType="begin"/>
        </w:r>
        <w:r w:rsidR="00DB0B5C" w:rsidRPr="00BF46A1">
          <w:rPr>
            <w:noProof/>
            <w:webHidden/>
            <w:sz w:val="22"/>
            <w:szCs w:val="22"/>
          </w:rPr>
          <w:instrText xml:space="preserve"> PAGEREF _Toc426720352 \h </w:instrText>
        </w:r>
        <w:r w:rsidR="00DB0B5C" w:rsidRPr="00BF46A1">
          <w:rPr>
            <w:noProof/>
            <w:webHidden/>
            <w:sz w:val="22"/>
            <w:szCs w:val="22"/>
          </w:rPr>
        </w:r>
        <w:r w:rsidR="00DB0B5C" w:rsidRPr="00BF46A1">
          <w:rPr>
            <w:noProof/>
            <w:webHidden/>
            <w:sz w:val="22"/>
            <w:szCs w:val="22"/>
          </w:rPr>
          <w:fldChar w:fldCharType="separate"/>
        </w:r>
        <w:r w:rsidR="00DB0B5C" w:rsidRPr="00BF46A1">
          <w:rPr>
            <w:noProof/>
            <w:webHidden/>
            <w:sz w:val="22"/>
            <w:szCs w:val="22"/>
          </w:rPr>
          <w:t>115</w:t>
        </w:r>
        <w:r w:rsidR="00DB0B5C" w:rsidRPr="00BF46A1">
          <w:rPr>
            <w:noProof/>
            <w:webHidden/>
            <w:sz w:val="22"/>
            <w:szCs w:val="22"/>
          </w:rPr>
          <w:fldChar w:fldCharType="end"/>
        </w:r>
      </w:hyperlink>
    </w:p>
    <w:p w:rsidR="00114004" w:rsidRDefault="002B2FB0" w:rsidP="00BF46A1">
      <w:pPr>
        <w:widowControl w:val="0"/>
        <w:autoSpaceDE w:val="0"/>
        <w:autoSpaceDN w:val="0"/>
        <w:adjustRightInd w:val="0"/>
        <w:spacing w:after="0"/>
        <w:jc w:val="left"/>
        <w:rPr>
          <w:rFonts w:eastAsia="MS Mincho" w:cs="Times New Roman"/>
          <w:szCs w:val="24"/>
        </w:rPr>
      </w:pPr>
      <w:r w:rsidRPr="00BF46A1">
        <w:rPr>
          <w:rFonts w:eastAsia="MS Mincho" w:cs="Times New Roman"/>
          <w:sz w:val="22"/>
        </w:rPr>
        <w:fldChar w:fldCharType="end"/>
      </w:r>
    </w:p>
    <w:p w:rsidR="00114004" w:rsidRDefault="00114004" w:rsidP="00A72625">
      <w:pPr>
        <w:widowControl w:val="0"/>
        <w:autoSpaceDE w:val="0"/>
        <w:autoSpaceDN w:val="0"/>
        <w:adjustRightInd w:val="0"/>
        <w:spacing w:after="0"/>
        <w:rPr>
          <w:rFonts w:eastAsia="MS Mincho" w:cs="Times New Roman"/>
          <w:szCs w:val="24"/>
        </w:rPr>
      </w:pPr>
    </w:p>
    <w:p w:rsidR="008A7DB2" w:rsidRDefault="008A7DB2">
      <w:pPr>
        <w:rPr>
          <w:rFonts w:cs="Times New Roman"/>
          <w:sz w:val="20"/>
          <w:szCs w:val="20"/>
        </w:rPr>
      </w:pPr>
      <w:r>
        <w:rPr>
          <w:rFonts w:cs="Times New Roman"/>
          <w:sz w:val="20"/>
          <w:szCs w:val="20"/>
        </w:rPr>
        <w:br w:type="page"/>
      </w:r>
    </w:p>
    <w:p w:rsidR="00A72625" w:rsidRPr="00816F00" w:rsidRDefault="00A72625" w:rsidP="00816F00">
      <w:pPr>
        <w:pStyle w:val="Heading1"/>
        <w:numPr>
          <w:ilvl w:val="0"/>
          <w:numId w:val="0"/>
        </w:numPr>
        <w:rPr>
          <w:sz w:val="36"/>
          <w:szCs w:val="36"/>
        </w:rPr>
      </w:pPr>
      <w:bookmarkStart w:id="2" w:name="_Toc426728901"/>
      <w:r w:rsidRPr="00816F00">
        <w:rPr>
          <w:sz w:val="36"/>
          <w:szCs w:val="36"/>
        </w:rPr>
        <w:lastRenderedPageBreak/>
        <w:t>List of Acronyms</w:t>
      </w:r>
      <w:bookmarkEnd w:id="2"/>
    </w:p>
    <w:p w:rsidR="00DC2430" w:rsidRPr="00556663" w:rsidRDefault="00DC2430" w:rsidP="00A72625">
      <w:pPr>
        <w:widowControl w:val="0"/>
        <w:autoSpaceDE w:val="0"/>
        <w:autoSpaceDN w:val="0"/>
        <w:adjustRightInd w:val="0"/>
        <w:spacing w:after="0"/>
        <w:rPr>
          <w:rFonts w:eastAsia="MS Mincho" w:cs="Times New Roman"/>
          <w:szCs w:val="24"/>
        </w:rPr>
      </w:pP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AGB</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r>
      <w:proofErr w:type="gramStart"/>
      <w:r>
        <w:rPr>
          <w:rFonts w:eastAsia="MS Mincho" w:cs="Times New Roman"/>
          <w:szCs w:val="24"/>
        </w:rPr>
        <w:t>Above</w:t>
      </w:r>
      <w:proofErr w:type="gramEnd"/>
      <w:r>
        <w:rPr>
          <w:rFonts w:eastAsia="MS Mincho" w:cs="Times New Roman"/>
          <w:szCs w:val="24"/>
        </w:rPr>
        <w:t xml:space="preserve"> Ground Biomass</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APAMO</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 xml:space="preserve">Association of Protected Areas Management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BDFT</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Board Foot</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BERDS</w:t>
      </w:r>
      <w:r>
        <w:rPr>
          <w:rFonts w:eastAsia="MS Mincho" w:cs="Times New Roman"/>
          <w:szCs w:val="24"/>
        </w:rPr>
        <w:tab/>
      </w:r>
      <w:r>
        <w:rPr>
          <w:rFonts w:eastAsia="MS Mincho" w:cs="Times New Roman"/>
          <w:szCs w:val="24"/>
        </w:rPr>
        <w:tab/>
      </w:r>
      <w:r>
        <w:rPr>
          <w:rFonts w:eastAsia="MS Mincho" w:cs="Times New Roman"/>
          <w:szCs w:val="24"/>
        </w:rPr>
        <w:tab/>
      </w:r>
      <w:r w:rsidRPr="00556663">
        <w:rPr>
          <w:rFonts w:eastAsia="MS Mincho" w:cs="Times New Roman"/>
          <w:szCs w:val="24"/>
        </w:rPr>
        <w:t>Belize Environmental Resource Database System</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BGC</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r>
      <w:proofErr w:type="gramStart"/>
      <w:r>
        <w:rPr>
          <w:rFonts w:eastAsia="MS Mincho" w:cs="Times New Roman"/>
          <w:szCs w:val="24"/>
        </w:rPr>
        <w:t>Below</w:t>
      </w:r>
      <w:proofErr w:type="gramEnd"/>
      <w:r>
        <w:rPr>
          <w:rFonts w:eastAsia="MS Mincho" w:cs="Times New Roman"/>
          <w:szCs w:val="24"/>
        </w:rPr>
        <w:t xml:space="preserve"> Ground Carbon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BNR</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Bladen Nature Reserve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BTB</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Belize Tourism Board</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CA</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Coast ‘Damage’ Avoidance Approach</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CBWS</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Cockscomb Basin Wildlife Sanctuary</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CRF</w:t>
      </w:r>
      <w:r w:rsidRPr="00556663">
        <w:rPr>
          <w:szCs w:val="24"/>
        </w:rPr>
        <w:tab/>
      </w:r>
      <w:r w:rsidRPr="00556663">
        <w:rPr>
          <w:szCs w:val="24"/>
        </w:rPr>
        <w:tab/>
      </w:r>
      <w:r w:rsidRPr="00556663">
        <w:rPr>
          <w:szCs w:val="24"/>
        </w:rPr>
        <w:tab/>
      </w:r>
      <w:r w:rsidRPr="00556663">
        <w:rPr>
          <w:szCs w:val="24"/>
        </w:rPr>
        <w:tab/>
      </w:r>
      <w:proofErr w:type="spellStart"/>
      <w:r w:rsidRPr="00556663">
        <w:rPr>
          <w:szCs w:val="24"/>
        </w:rPr>
        <w:t>Chiquibul</w:t>
      </w:r>
      <w:proofErr w:type="spellEnd"/>
      <w:r w:rsidRPr="00556663">
        <w:rPr>
          <w:szCs w:val="24"/>
        </w:rPr>
        <w:t xml:space="preserve"> Forest Reserve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CRFR</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Columbia River Forest Reserve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CSFI</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r>
      <w:proofErr w:type="spellStart"/>
      <w:r>
        <w:rPr>
          <w:rFonts w:eastAsia="MS Mincho" w:cs="Times New Roman"/>
          <w:szCs w:val="24"/>
        </w:rPr>
        <w:t>Corozal</w:t>
      </w:r>
      <w:proofErr w:type="spellEnd"/>
      <w:r>
        <w:rPr>
          <w:rFonts w:eastAsia="MS Mincho" w:cs="Times New Roman"/>
          <w:szCs w:val="24"/>
        </w:rPr>
        <w:t xml:space="preserve"> Sustainable Future Initiative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CVM</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Contingent Valuation Method</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CZMAI</w:t>
      </w:r>
      <w:r>
        <w:rPr>
          <w:rFonts w:eastAsia="MS Mincho" w:cs="Times New Roman"/>
          <w:szCs w:val="24"/>
        </w:rPr>
        <w:tab/>
      </w:r>
      <w:r>
        <w:rPr>
          <w:rFonts w:eastAsia="MS Mincho" w:cs="Times New Roman"/>
          <w:szCs w:val="24"/>
        </w:rPr>
        <w:tab/>
      </w:r>
      <w:r>
        <w:rPr>
          <w:rFonts w:eastAsia="MS Mincho" w:cs="Times New Roman"/>
          <w:szCs w:val="24"/>
        </w:rPr>
        <w:tab/>
      </w:r>
      <w:r w:rsidRPr="00556663">
        <w:rPr>
          <w:rFonts w:eastAsia="MS Mincho" w:cs="Times New Roman"/>
          <w:szCs w:val="24"/>
        </w:rPr>
        <w:t xml:space="preserve">Coastal Zone Management Authority and Institute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DOE</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Department of the Environment</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ESVD</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Ecosystem Services Value Database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ETS</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Emission Trading Schemes</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FCD</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Friends of Conservation and Development</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FCFR</w:t>
      </w:r>
      <w:r w:rsidRPr="00556663">
        <w:rPr>
          <w:szCs w:val="24"/>
        </w:rPr>
        <w:tab/>
      </w:r>
      <w:r w:rsidRPr="00556663">
        <w:rPr>
          <w:szCs w:val="24"/>
        </w:rPr>
        <w:tab/>
      </w:r>
      <w:r w:rsidRPr="00556663">
        <w:rPr>
          <w:szCs w:val="24"/>
        </w:rPr>
        <w:tab/>
      </w:r>
      <w:r w:rsidRPr="00556663">
        <w:rPr>
          <w:szCs w:val="24"/>
        </w:rPr>
        <w:tab/>
        <w:t>Freshwater Creek Forest Reserve</w:t>
      </w:r>
    </w:p>
    <w:p w:rsidR="006F61AF" w:rsidRPr="00556663" w:rsidRDefault="006F61AF" w:rsidP="00A72625">
      <w:pPr>
        <w:widowControl w:val="0"/>
        <w:autoSpaceDE w:val="0"/>
        <w:autoSpaceDN w:val="0"/>
        <w:adjustRightInd w:val="0"/>
        <w:spacing w:after="0"/>
        <w:rPr>
          <w:rFonts w:eastAsia="MS Mincho" w:cs="Times New Roman"/>
          <w:szCs w:val="24"/>
        </w:rPr>
      </w:pPr>
      <w:r w:rsidRPr="00556663">
        <w:rPr>
          <w:rFonts w:eastAsia="MS Mincho" w:cs="Times New Roman"/>
          <w:szCs w:val="24"/>
        </w:rPr>
        <w:t xml:space="preserve">GDP </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Gross Domestic Product</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GIS</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Geographic Information Center</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GLAS</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 xml:space="preserve">Geoscience </w:t>
      </w:r>
      <w:proofErr w:type="spellStart"/>
      <w:r>
        <w:rPr>
          <w:rFonts w:eastAsia="MS Mincho" w:cs="Times New Roman"/>
          <w:szCs w:val="24"/>
        </w:rPr>
        <w:t>Lazer</w:t>
      </w:r>
      <w:proofErr w:type="spellEnd"/>
      <w:r>
        <w:rPr>
          <w:rFonts w:eastAsia="MS Mincho" w:cs="Times New Roman"/>
          <w:szCs w:val="24"/>
        </w:rPr>
        <w:t xml:space="preserve"> Altimeter System</w:t>
      </w:r>
    </w:p>
    <w:p w:rsidR="006F61AF" w:rsidRPr="00256485"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lang w:val="es-ES_tradnl"/>
        </w:rPr>
      </w:pPr>
      <w:r w:rsidRPr="00256485">
        <w:rPr>
          <w:rFonts w:eastAsia="MS Mincho" w:cs="Times New Roman"/>
          <w:szCs w:val="24"/>
          <w:lang w:val="es-ES_tradnl"/>
        </w:rPr>
        <w:t>GSCP</w:t>
      </w:r>
      <w:r w:rsidRPr="00256485">
        <w:rPr>
          <w:rFonts w:eastAsia="MS Mincho" w:cs="Times New Roman"/>
          <w:szCs w:val="24"/>
          <w:lang w:val="es-ES_tradnl"/>
        </w:rPr>
        <w:tab/>
      </w:r>
      <w:r w:rsidRPr="00256485">
        <w:rPr>
          <w:rFonts w:eastAsia="MS Mincho" w:cs="Times New Roman"/>
          <w:szCs w:val="24"/>
          <w:lang w:val="es-ES_tradnl"/>
        </w:rPr>
        <w:tab/>
      </w:r>
      <w:r w:rsidRPr="00256485">
        <w:rPr>
          <w:rFonts w:eastAsia="MS Mincho" w:cs="Times New Roman"/>
          <w:szCs w:val="24"/>
          <w:lang w:val="es-ES_tradnl"/>
        </w:rPr>
        <w:tab/>
      </w:r>
      <w:r w:rsidRPr="00256485">
        <w:rPr>
          <w:rFonts w:eastAsia="MS Mincho" w:cs="Times New Roman"/>
          <w:szCs w:val="24"/>
          <w:lang w:val="es-ES_tradnl"/>
        </w:rPr>
        <w:tab/>
        <w:t xml:space="preserve">Golden </w:t>
      </w:r>
      <w:proofErr w:type="spellStart"/>
      <w:r w:rsidRPr="00256485">
        <w:rPr>
          <w:rFonts w:eastAsia="MS Mincho" w:cs="Times New Roman"/>
          <w:szCs w:val="24"/>
          <w:lang w:val="es-ES_tradnl"/>
        </w:rPr>
        <w:t>Stream</w:t>
      </w:r>
      <w:proofErr w:type="spellEnd"/>
      <w:r w:rsidRPr="00256485">
        <w:rPr>
          <w:rFonts w:eastAsia="MS Mincho" w:cs="Times New Roman"/>
          <w:szCs w:val="24"/>
          <w:lang w:val="es-ES_tradnl"/>
        </w:rPr>
        <w:t xml:space="preserve"> </w:t>
      </w:r>
      <w:proofErr w:type="spellStart"/>
      <w:r w:rsidRPr="00256485">
        <w:rPr>
          <w:rFonts w:eastAsia="MS Mincho" w:cs="Times New Roman"/>
          <w:szCs w:val="24"/>
          <w:lang w:val="es-ES_tradnl"/>
        </w:rPr>
        <w:t>Corridor</w:t>
      </w:r>
      <w:proofErr w:type="spellEnd"/>
      <w:r w:rsidRPr="00256485">
        <w:rPr>
          <w:rFonts w:eastAsia="MS Mincho" w:cs="Times New Roman"/>
          <w:szCs w:val="24"/>
          <w:lang w:val="es-ES_tradnl"/>
        </w:rPr>
        <w:t xml:space="preserve"> Preserve</w:t>
      </w:r>
    </w:p>
    <w:p w:rsidR="006F61AF" w:rsidRPr="00256485"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lang w:val="es-ES_tradnl"/>
        </w:rPr>
      </w:pPr>
      <w:r w:rsidRPr="00256485">
        <w:rPr>
          <w:rFonts w:eastAsia="MS Mincho" w:cs="Times New Roman"/>
          <w:szCs w:val="24"/>
          <w:lang w:val="es-ES_tradnl"/>
        </w:rPr>
        <w:t>Ha</w:t>
      </w:r>
      <w:r w:rsidRPr="00256485">
        <w:rPr>
          <w:rFonts w:eastAsia="MS Mincho" w:cs="Times New Roman"/>
          <w:szCs w:val="24"/>
          <w:lang w:val="es-ES_tradnl"/>
        </w:rPr>
        <w:tab/>
      </w:r>
      <w:r w:rsidRPr="00256485">
        <w:rPr>
          <w:rFonts w:eastAsia="MS Mincho" w:cs="Times New Roman"/>
          <w:szCs w:val="24"/>
          <w:lang w:val="es-ES_tradnl"/>
        </w:rPr>
        <w:tab/>
      </w:r>
      <w:r w:rsidRPr="00256485">
        <w:rPr>
          <w:rFonts w:eastAsia="MS Mincho" w:cs="Times New Roman"/>
          <w:szCs w:val="24"/>
          <w:lang w:val="es-ES_tradnl"/>
        </w:rPr>
        <w:tab/>
      </w:r>
      <w:r w:rsidRPr="00256485">
        <w:rPr>
          <w:rFonts w:eastAsia="MS Mincho" w:cs="Times New Roman"/>
          <w:szCs w:val="24"/>
          <w:lang w:val="es-ES_tradnl"/>
        </w:rPr>
        <w:tab/>
      </w:r>
      <w:proofErr w:type="spellStart"/>
      <w:r w:rsidRPr="00256485">
        <w:rPr>
          <w:rFonts w:eastAsia="MS Mincho" w:cs="Times New Roman"/>
          <w:szCs w:val="24"/>
          <w:lang w:val="es-ES_tradnl"/>
        </w:rPr>
        <w:t>Hectares</w:t>
      </w:r>
      <w:proofErr w:type="spellEnd"/>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HCNP</w:t>
      </w:r>
      <w:r w:rsidRPr="00556663">
        <w:rPr>
          <w:szCs w:val="24"/>
        </w:rPr>
        <w:tab/>
      </w:r>
      <w:r w:rsidRPr="00556663">
        <w:rPr>
          <w:szCs w:val="24"/>
        </w:rPr>
        <w:tab/>
      </w:r>
      <w:r w:rsidRPr="00556663">
        <w:rPr>
          <w:szCs w:val="24"/>
        </w:rPr>
        <w:tab/>
      </w:r>
      <w:r w:rsidRPr="00556663">
        <w:rPr>
          <w:szCs w:val="24"/>
        </w:rPr>
        <w:tab/>
        <w:t xml:space="preserve">Honey Camp National Park </w:t>
      </w:r>
    </w:p>
    <w:p w:rsidR="006F61AF" w:rsidRPr="00556663" w:rsidRDefault="006F61AF" w:rsidP="00A72625">
      <w:pPr>
        <w:widowControl w:val="0"/>
        <w:autoSpaceDE w:val="0"/>
        <w:autoSpaceDN w:val="0"/>
        <w:adjustRightInd w:val="0"/>
        <w:spacing w:after="0"/>
        <w:rPr>
          <w:rFonts w:eastAsia="MS Mincho" w:cs="Times New Roman"/>
          <w:szCs w:val="24"/>
        </w:rPr>
      </w:pPr>
      <w:r w:rsidRPr="00556663">
        <w:rPr>
          <w:rFonts w:eastAsia="MS Mincho" w:cs="Times New Roman"/>
          <w:szCs w:val="24"/>
        </w:rPr>
        <w:t>IDB</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 xml:space="preserve">Inter-American Development Bank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IUCN</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 xml:space="preserve">International Union for Conservation of Nature </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LIC</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Land Information Center</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LIDAR</w:t>
      </w:r>
      <w:r>
        <w:rPr>
          <w:rFonts w:eastAsia="MS Mincho" w:cs="Times New Roman"/>
          <w:szCs w:val="24"/>
        </w:rPr>
        <w:tab/>
      </w:r>
      <w:r>
        <w:rPr>
          <w:rFonts w:eastAsia="MS Mincho" w:cs="Times New Roman"/>
          <w:szCs w:val="24"/>
        </w:rPr>
        <w:tab/>
      </w:r>
      <w:r>
        <w:rPr>
          <w:rFonts w:eastAsia="MS Mincho" w:cs="Times New Roman"/>
          <w:szCs w:val="24"/>
        </w:rPr>
        <w:tab/>
        <w:t xml:space="preserve">Light Detection and Ranging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LUC</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 xml:space="preserve">Land Use Change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MGL</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Maya Golden Landscape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MMM</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Maya Mountain Massif</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MMMC</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Maya Mountain Marine Corridor</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MODIS</w:t>
      </w:r>
      <w:r>
        <w:rPr>
          <w:rFonts w:eastAsia="MS Mincho" w:cs="Times New Roman"/>
          <w:szCs w:val="24"/>
        </w:rPr>
        <w:tab/>
      </w:r>
      <w:r>
        <w:rPr>
          <w:rFonts w:eastAsia="MS Mincho" w:cs="Times New Roman"/>
          <w:szCs w:val="24"/>
        </w:rPr>
        <w:tab/>
      </w:r>
      <w:r>
        <w:rPr>
          <w:rFonts w:eastAsia="MS Mincho" w:cs="Times New Roman"/>
          <w:szCs w:val="24"/>
        </w:rPr>
        <w:tab/>
        <w:t xml:space="preserve">Moderate Revolution Imaging </w:t>
      </w:r>
      <w:proofErr w:type="spellStart"/>
      <w:r>
        <w:rPr>
          <w:rFonts w:eastAsia="MS Mincho" w:cs="Times New Roman"/>
          <w:szCs w:val="24"/>
        </w:rPr>
        <w:t>Spectrodiometer</w:t>
      </w:r>
      <w:proofErr w:type="spellEnd"/>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MP</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Market Price Approach</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MPR</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Mountain Pine Ridge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MTCCA</w:t>
      </w:r>
      <w:r>
        <w:rPr>
          <w:rFonts w:eastAsia="MS Mincho" w:cs="Times New Roman"/>
          <w:szCs w:val="24"/>
        </w:rPr>
        <w:tab/>
      </w:r>
      <w:r>
        <w:rPr>
          <w:rFonts w:eastAsia="MS Mincho" w:cs="Times New Roman"/>
          <w:szCs w:val="24"/>
        </w:rPr>
        <w:tab/>
      </w:r>
      <w:r>
        <w:rPr>
          <w:rFonts w:eastAsia="MS Mincho" w:cs="Times New Roman"/>
          <w:szCs w:val="24"/>
        </w:rPr>
        <w:tab/>
        <w:t>Ministry of Tourism, Culture and Civil Aviation</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NGO</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Non-Governmental Organization</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lastRenderedPageBreak/>
        <w:t>NIWRA</w:t>
      </w:r>
      <w:r>
        <w:rPr>
          <w:rFonts w:eastAsia="MS Mincho" w:cs="Times New Roman"/>
          <w:szCs w:val="24"/>
        </w:rPr>
        <w:tab/>
      </w:r>
      <w:r>
        <w:rPr>
          <w:rFonts w:eastAsia="MS Mincho" w:cs="Times New Roman"/>
          <w:szCs w:val="24"/>
        </w:rPr>
        <w:tab/>
      </w:r>
      <w:r>
        <w:rPr>
          <w:rFonts w:eastAsia="MS Mincho" w:cs="Times New Roman"/>
          <w:szCs w:val="24"/>
        </w:rPr>
        <w:tab/>
        <w:t>National Integrated Water Resource Authority</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NOAA</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National Oceanic and Atmospheric Administration</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NPAS</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National Protected Areas S</w:t>
      </w:r>
      <w:r>
        <w:rPr>
          <w:rFonts w:eastAsia="MS Mincho" w:cs="Times New Roman"/>
          <w:szCs w:val="24"/>
        </w:rPr>
        <w:t>ystem</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N-SPECT</w:t>
      </w:r>
      <w:r>
        <w:rPr>
          <w:rFonts w:eastAsia="MS Mincho" w:cs="Times New Roman"/>
          <w:szCs w:val="24"/>
        </w:rPr>
        <w:tab/>
      </w:r>
      <w:r>
        <w:rPr>
          <w:rFonts w:eastAsia="MS Mincho" w:cs="Times New Roman"/>
          <w:szCs w:val="24"/>
        </w:rPr>
        <w:tab/>
      </w:r>
      <w:r>
        <w:rPr>
          <w:rFonts w:eastAsia="MS Mincho" w:cs="Times New Roman"/>
          <w:szCs w:val="24"/>
        </w:rPr>
        <w:tab/>
        <w:t>Non-Point Source Pollution and Erosions Comparison Tool</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NSTMP</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National Sustainable Tourism Master Plan</w:t>
      </w:r>
      <w:r w:rsidRPr="00556663">
        <w:rPr>
          <w:rFonts w:eastAsia="MS Mincho" w:cs="Times New Roman"/>
          <w:szCs w:val="24"/>
        </w:rPr>
        <w:tab/>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NTFP</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Non Timber Forest Products</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PA</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Protected Area</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PCNP</w:t>
      </w:r>
      <w:r w:rsidRPr="00556663">
        <w:rPr>
          <w:szCs w:val="24"/>
        </w:rPr>
        <w:tab/>
      </w:r>
      <w:r w:rsidRPr="00556663">
        <w:rPr>
          <w:szCs w:val="24"/>
        </w:rPr>
        <w:tab/>
      </w:r>
      <w:r w:rsidRPr="00556663">
        <w:rPr>
          <w:szCs w:val="24"/>
        </w:rPr>
        <w:tab/>
      </w:r>
      <w:r w:rsidRPr="00556663">
        <w:rPr>
          <w:szCs w:val="24"/>
        </w:rPr>
        <w:tab/>
        <w:t>Payne’s Creek National Park</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PHMR</w:t>
      </w:r>
      <w:r w:rsidRPr="00556663">
        <w:rPr>
          <w:szCs w:val="24"/>
        </w:rPr>
        <w:tab/>
      </w:r>
      <w:r w:rsidRPr="00556663">
        <w:rPr>
          <w:szCs w:val="24"/>
        </w:rPr>
        <w:tab/>
      </w:r>
      <w:r w:rsidRPr="00556663">
        <w:rPr>
          <w:szCs w:val="24"/>
        </w:rPr>
        <w:tab/>
      </w:r>
      <w:r w:rsidRPr="00556663">
        <w:rPr>
          <w:szCs w:val="24"/>
        </w:rPr>
        <w:tab/>
        <w:t>Port Honduras Marine Reserve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REDD</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r>
      <w:r w:rsidR="00255168">
        <w:rPr>
          <w:rFonts w:eastAsia="MS Mincho" w:cs="Times New Roman"/>
          <w:szCs w:val="24"/>
        </w:rPr>
        <w:t xml:space="preserve">Reduced Emissions for </w:t>
      </w:r>
      <w:r>
        <w:rPr>
          <w:rFonts w:eastAsia="MS Mincho" w:cs="Times New Roman"/>
          <w:szCs w:val="24"/>
        </w:rPr>
        <w:t xml:space="preserve">Deforestation and Forest Degradation </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cs="Times New Roman"/>
          <w:szCs w:val="24"/>
        </w:rPr>
        <w:t>SACD</w:t>
      </w:r>
      <w:r w:rsidRPr="00556663">
        <w:rPr>
          <w:rFonts w:cs="Times New Roman"/>
          <w:szCs w:val="24"/>
        </w:rPr>
        <w:tab/>
      </w:r>
      <w:r w:rsidRPr="00556663">
        <w:rPr>
          <w:rFonts w:cs="Times New Roman"/>
          <w:szCs w:val="24"/>
        </w:rPr>
        <w:tab/>
      </w:r>
      <w:r w:rsidRPr="00556663">
        <w:rPr>
          <w:rFonts w:cs="Times New Roman"/>
          <w:szCs w:val="24"/>
        </w:rPr>
        <w:tab/>
      </w:r>
      <w:r w:rsidRPr="00556663">
        <w:rPr>
          <w:rFonts w:cs="Times New Roman"/>
          <w:szCs w:val="24"/>
        </w:rPr>
        <w:tab/>
      </w:r>
      <w:proofErr w:type="spellStart"/>
      <w:r w:rsidRPr="00556663">
        <w:rPr>
          <w:rFonts w:cs="Times New Roman"/>
          <w:szCs w:val="24"/>
        </w:rPr>
        <w:t>Sarteneja</w:t>
      </w:r>
      <w:proofErr w:type="spellEnd"/>
      <w:r w:rsidRPr="00556663">
        <w:rPr>
          <w:rFonts w:cs="Times New Roman"/>
          <w:szCs w:val="24"/>
        </w:rPr>
        <w:t xml:space="preserve"> Alliance for Conservation and Development</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SCS</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Soil Conservation Service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SIB</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Statistical Institute of Belize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szCs w:val="24"/>
        </w:rPr>
      </w:pPr>
      <w:r w:rsidRPr="00556663">
        <w:rPr>
          <w:szCs w:val="24"/>
        </w:rPr>
        <w:t>SNR</w:t>
      </w:r>
      <w:r w:rsidRPr="00556663">
        <w:rPr>
          <w:szCs w:val="24"/>
        </w:rPr>
        <w:tab/>
      </w:r>
      <w:r w:rsidRPr="00556663">
        <w:rPr>
          <w:szCs w:val="24"/>
        </w:rPr>
        <w:tab/>
      </w:r>
      <w:r w:rsidRPr="00556663">
        <w:rPr>
          <w:szCs w:val="24"/>
        </w:rPr>
        <w:tab/>
      </w:r>
      <w:r w:rsidRPr="00556663">
        <w:rPr>
          <w:szCs w:val="24"/>
        </w:rPr>
        <w:tab/>
      </w:r>
      <w:proofErr w:type="spellStart"/>
      <w:r w:rsidRPr="00556663">
        <w:rPr>
          <w:szCs w:val="24"/>
        </w:rPr>
        <w:t>Shipstern</w:t>
      </w:r>
      <w:proofErr w:type="spellEnd"/>
      <w:r w:rsidRPr="00556663">
        <w:rPr>
          <w:szCs w:val="24"/>
        </w:rPr>
        <w:t xml:space="preserve"> Nature Reserve</w:t>
      </w:r>
    </w:p>
    <w:p w:rsidR="006F61AF" w:rsidRPr="00556663" w:rsidRDefault="006F61AF" w:rsidP="00A72625">
      <w:pPr>
        <w:widowControl w:val="0"/>
        <w:autoSpaceDE w:val="0"/>
        <w:autoSpaceDN w:val="0"/>
        <w:adjustRightInd w:val="0"/>
        <w:spacing w:after="0"/>
        <w:rPr>
          <w:rFonts w:eastAsia="MS Mincho" w:cs="Times New Roman"/>
          <w:szCs w:val="24"/>
        </w:rPr>
      </w:pPr>
      <w:r w:rsidRPr="00556663">
        <w:rPr>
          <w:rFonts w:eastAsia="MS Mincho" w:cs="Times New Roman"/>
          <w:szCs w:val="24"/>
        </w:rPr>
        <w:t>STP I</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 xml:space="preserve">Sustainable Tourism Program I </w:t>
      </w:r>
    </w:p>
    <w:p w:rsidR="006F61AF" w:rsidRPr="00556663" w:rsidRDefault="006F61AF" w:rsidP="00A72625">
      <w:pPr>
        <w:widowControl w:val="0"/>
        <w:autoSpaceDE w:val="0"/>
        <w:autoSpaceDN w:val="0"/>
        <w:adjustRightInd w:val="0"/>
        <w:spacing w:after="0"/>
        <w:rPr>
          <w:rFonts w:eastAsia="MS Mincho" w:cs="Times New Roman"/>
          <w:szCs w:val="24"/>
        </w:rPr>
      </w:pPr>
      <w:r w:rsidRPr="00556663">
        <w:rPr>
          <w:rFonts w:eastAsia="MS Mincho" w:cs="Times New Roman"/>
          <w:szCs w:val="24"/>
        </w:rPr>
        <w:t>STP II</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Sustainable Tourism Program II</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SWAT</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Soil and Water Assessment Tool</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TEV</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Total Economic Value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TIDE</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Toledo Institute for Development and Environment</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TNC</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proofErr w:type="gramStart"/>
      <w:r w:rsidRPr="00556663">
        <w:rPr>
          <w:rFonts w:eastAsia="MS Mincho" w:cs="Times New Roman"/>
          <w:szCs w:val="24"/>
        </w:rPr>
        <w:t>The</w:t>
      </w:r>
      <w:proofErr w:type="gramEnd"/>
      <w:r w:rsidRPr="00556663">
        <w:rPr>
          <w:rFonts w:eastAsia="MS Mincho" w:cs="Times New Roman"/>
          <w:szCs w:val="24"/>
        </w:rPr>
        <w:t xml:space="preserve"> Nature Conservancy</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UB ERI</w:t>
      </w:r>
      <w:r>
        <w:rPr>
          <w:rFonts w:eastAsia="MS Mincho" w:cs="Times New Roman"/>
          <w:szCs w:val="24"/>
        </w:rPr>
        <w:tab/>
      </w:r>
      <w:r>
        <w:rPr>
          <w:rFonts w:eastAsia="MS Mincho" w:cs="Times New Roman"/>
          <w:szCs w:val="24"/>
        </w:rPr>
        <w:tab/>
      </w:r>
      <w:r>
        <w:rPr>
          <w:rFonts w:eastAsia="MS Mincho" w:cs="Times New Roman"/>
          <w:szCs w:val="24"/>
        </w:rPr>
        <w:tab/>
      </w:r>
      <w:r w:rsidRPr="00556663">
        <w:rPr>
          <w:rFonts w:eastAsia="MS Mincho" w:cs="Times New Roman"/>
          <w:szCs w:val="24"/>
        </w:rPr>
        <w:t>University of Belize Environmental Research Institute</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UN</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 xml:space="preserve">United Nations </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VCS</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Verified Carbon Standard</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Pr>
          <w:rFonts w:eastAsia="MS Mincho" w:cs="Times New Roman"/>
          <w:szCs w:val="24"/>
        </w:rPr>
        <w:t>WRI</w:t>
      </w:r>
      <w:r>
        <w:rPr>
          <w:rFonts w:eastAsia="MS Mincho" w:cs="Times New Roman"/>
          <w:szCs w:val="24"/>
        </w:rPr>
        <w:tab/>
      </w:r>
      <w:r>
        <w:rPr>
          <w:rFonts w:eastAsia="MS Mincho" w:cs="Times New Roman"/>
          <w:szCs w:val="24"/>
        </w:rPr>
        <w:tab/>
      </w:r>
      <w:r>
        <w:rPr>
          <w:rFonts w:eastAsia="MS Mincho" w:cs="Times New Roman"/>
          <w:szCs w:val="24"/>
        </w:rPr>
        <w:tab/>
      </w:r>
      <w:r>
        <w:rPr>
          <w:rFonts w:eastAsia="MS Mincho" w:cs="Times New Roman"/>
          <w:szCs w:val="24"/>
        </w:rPr>
        <w:tab/>
        <w:t>World Resource Institute</w:t>
      </w:r>
    </w:p>
    <w:p w:rsidR="006F61AF" w:rsidRPr="00556663"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r w:rsidRPr="00556663">
        <w:rPr>
          <w:rFonts w:eastAsia="MS Mincho" w:cs="Times New Roman"/>
          <w:szCs w:val="24"/>
        </w:rPr>
        <w:t>WWF</w:t>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t>World Wildlife Fund</w:t>
      </w:r>
    </w:p>
    <w:p w:rsidR="006F61AF" w:rsidRDefault="006F61AF"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proofErr w:type="spellStart"/>
      <w:r w:rsidRPr="00556663">
        <w:rPr>
          <w:szCs w:val="24"/>
        </w:rPr>
        <w:t>Ya’axché</w:t>
      </w:r>
      <w:proofErr w:type="spellEnd"/>
      <w:r w:rsidRPr="00556663">
        <w:rPr>
          <w:rFonts w:eastAsia="MS Mincho" w:cs="Times New Roman"/>
          <w:szCs w:val="24"/>
        </w:rPr>
        <w:tab/>
      </w:r>
      <w:r w:rsidRPr="00556663">
        <w:rPr>
          <w:rFonts w:eastAsia="MS Mincho" w:cs="Times New Roman"/>
          <w:szCs w:val="24"/>
        </w:rPr>
        <w:tab/>
      </w:r>
      <w:r w:rsidRPr="00556663">
        <w:rPr>
          <w:rFonts w:eastAsia="MS Mincho" w:cs="Times New Roman"/>
          <w:szCs w:val="24"/>
        </w:rPr>
        <w:tab/>
      </w:r>
      <w:proofErr w:type="spellStart"/>
      <w:proofErr w:type="gramStart"/>
      <w:r w:rsidRPr="00556663">
        <w:rPr>
          <w:szCs w:val="24"/>
        </w:rPr>
        <w:t>Ya’axché</w:t>
      </w:r>
      <w:proofErr w:type="spellEnd"/>
      <w:proofErr w:type="gramEnd"/>
      <w:r w:rsidRPr="00556663">
        <w:rPr>
          <w:rFonts w:eastAsia="MS Mincho" w:cs="Times New Roman"/>
          <w:szCs w:val="24"/>
        </w:rPr>
        <w:t xml:space="preserve"> Conservation Trust </w:t>
      </w:r>
    </w:p>
    <w:p w:rsidR="008521D8" w:rsidRPr="00556663" w:rsidRDefault="008521D8" w:rsidP="002D058B">
      <w:pPr>
        <w:widowControl w:val="0"/>
        <w:tabs>
          <w:tab w:val="left" w:pos="720"/>
          <w:tab w:val="left" w:pos="1440"/>
          <w:tab w:val="left" w:pos="2160"/>
          <w:tab w:val="left" w:pos="2880"/>
          <w:tab w:val="left" w:pos="3600"/>
          <w:tab w:val="left" w:pos="4320"/>
          <w:tab w:val="left" w:pos="5040"/>
          <w:tab w:val="left" w:pos="5760"/>
          <w:tab w:val="left" w:pos="6480"/>
          <w:tab w:val="left" w:pos="7157"/>
        </w:tabs>
        <w:autoSpaceDE w:val="0"/>
        <w:autoSpaceDN w:val="0"/>
        <w:adjustRightInd w:val="0"/>
        <w:spacing w:after="0"/>
        <w:rPr>
          <w:rFonts w:eastAsia="MS Mincho" w:cs="Times New Roman"/>
          <w:szCs w:val="24"/>
        </w:rPr>
      </w:pPr>
    </w:p>
    <w:p w:rsidR="00714CD5" w:rsidRPr="00556663" w:rsidRDefault="00714CD5" w:rsidP="00A72625">
      <w:pPr>
        <w:widowControl w:val="0"/>
        <w:autoSpaceDE w:val="0"/>
        <w:autoSpaceDN w:val="0"/>
        <w:adjustRightInd w:val="0"/>
        <w:spacing w:after="0"/>
        <w:rPr>
          <w:rFonts w:eastAsia="MS Mincho" w:cs="Times New Roman"/>
          <w:szCs w:val="24"/>
        </w:rPr>
      </w:pPr>
    </w:p>
    <w:p w:rsidR="009F269F" w:rsidRDefault="009F269F" w:rsidP="000F73BB">
      <w:pPr>
        <w:pStyle w:val="Heading4"/>
      </w:pPr>
      <w:r>
        <w:br w:type="page"/>
      </w:r>
    </w:p>
    <w:p w:rsidR="009C714A" w:rsidRPr="00816F00" w:rsidRDefault="00A72625" w:rsidP="00816F00">
      <w:pPr>
        <w:pStyle w:val="Heading1"/>
        <w:numPr>
          <w:ilvl w:val="0"/>
          <w:numId w:val="0"/>
        </w:numPr>
        <w:rPr>
          <w:sz w:val="36"/>
          <w:szCs w:val="36"/>
        </w:rPr>
      </w:pPr>
      <w:bookmarkStart w:id="3" w:name="_Toc426728902"/>
      <w:r w:rsidRPr="00816F00">
        <w:rPr>
          <w:sz w:val="36"/>
          <w:szCs w:val="36"/>
        </w:rPr>
        <w:lastRenderedPageBreak/>
        <w:t>Acknowledgements</w:t>
      </w:r>
      <w:bookmarkEnd w:id="3"/>
    </w:p>
    <w:p w:rsidR="009C714A" w:rsidRDefault="009C714A" w:rsidP="00A72625">
      <w:pPr>
        <w:widowControl w:val="0"/>
        <w:autoSpaceDE w:val="0"/>
        <w:autoSpaceDN w:val="0"/>
        <w:adjustRightInd w:val="0"/>
        <w:spacing w:after="0"/>
        <w:rPr>
          <w:rFonts w:eastAsia="MS Mincho" w:cs="Times New Roman"/>
          <w:szCs w:val="24"/>
        </w:rPr>
      </w:pPr>
    </w:p>
    <w:p w:rsidR="00A72625" w:rsidRPr="009C714A" w:rsidRDefault="009C714A" w:rsidP="00EE6520">
      <w:pPr>
        <w:shd w:val="clear" w:color="auto" w:fill="FFFFFF"/>
        <w:spacing w:after="0"/>
        <w:rPr>
          <w:rFonts w:eastAsia="Times New Roman" w:cs="Times New Roman"/>
          <w:color w:val="222222"/>
          <w:szCs w:val="24"/>
        </w:rPr>
      </w:pPr>
      <w:r>
        <w:rPr>
          <w:rFonts w:eastAsia="MS Mincho" w:cs="Times New Roman"/>
          <w:szCs w:val="24"/>
        </w:rPr>
        <w:t xml:space="preserve">We would like to thank the following organizations and people for graciously providing information to complete this report: BAS, in particular Amanda Acosta Burgos and </w:t>
      </w:r>
      <w:r w:rsidRPr="009C714A">
        <w:rPr>
          <w:rFonts w:eastAsia="Times New Roman" w:cs="Times New Roman"/>
          <w:color w:val="222222"/>
          <w:szCs w:val="24"/>
        </w:rPr>
        <w:t xml:space="preserve">Dominique </w:t>
      </w:r>
      <w:proofErr w:type="spellStart"/>
      <w:r w:rsidRPr="009C714A">
        <w:rPr>
          <w:rFonts w:eastAsia="Times New Roman" w:cs="Times New Roman"/>
          <w:color w:val="222222"/>
          <w:szCs w:val="24"/>
        </w:rPr>
        <w:t>Lizama</w:t>
      </w:r>
      <w:proofErr w:type="spellEnd"/>
      <w:r>
        <w:rPr>
          <w:rFonts w:eastAsia="Times New Roman" w:cs="Times New Roman"/>
          <w:color w:val="222222"/>
          <w:szCs w:val="24"/>
        </w:rPr>
        <w:t xml:space="preserve">; SACD, particularly Joel Verde; </w:t>
      </w:r>
      <w:proofErr w:type="spellStart"/>
      <w:r w:rsidRPr="009C714A">
        <w:rPr>
          <w:rFonts w:eastAsia="Times New Roman" w:cs="Times New Roman"/>
          <w:color w:val="222222"/>
          <w:szCs w:val="24"/>
        </w:rPr>
        <w:t>Ya’</w:t>
      </w:r>
      <w:r>
        <w:rPr>
          <w:rFonts w:eastAsia="Times New Roman" w:cs="Times New Roman"/>
          <w:color w:val="222222"/>
          <w:szCs w:val="24"/>
        </w:rPr>
        <w:t>axché</w:t>
      </w:r>
      <w:proofErr w:type="spellEnd"/>
      <w:r w:rsidRPr="009C714A">
        <w:rPr>
          <w:rFonts w:eastAsia="Times New Roman" w:cs="Times New Roman"/>
          <w:color w:val="222222"/>
          <w:szCs w:val="24"/>
        </w:rPr>
        <w:t xml:space="preserve"> Conservation Trust</w:t>
      </w:r>
      <w:r>
        <w:rPr>
          <w:rFonts w:eastAsia="Times New Roman" w:cs="Times New Roman"/>
          <w:color w:val="222222"/>
          <w:szCs w:val="24"/>
        </w:rPr>
        <w:t>, particularly</w:t>
      </w:r>
      <w:r w:rsidRPr="009C714A">
        <w:rPr>
          <w:rFonts w:eastAsia="Times New Roman" w:cs="Times New Roman"/>
          <w:color w:val="222222"/>
          <w:szCs w:val="24"/>
        </w:rPr>
        <w:t xml:space="preserve"> Christina Garcia </w:t>
      </w:r>
      <w:r>
        <w:rPr>
          <w:rFonts w:eastAsia="Times New Roman" w:cs="Times New Roman"/>
          <w:color w:val="222222"/>
          <w:szCs w:val="24"/>
        </w:rPr>
        <w:t xml:space="preserve">and Lee </w:t>
      </w:r>
      <w:proofErr w:type="spellStart"/>
      <w:r w:rsidRPr="009C714A">
        <w:rPr>
          <w:rFonts w:eastAsia="Times New Roman" w:cs="Times New Roman"/>
          <w:color w:val="222222"/>
          <w:szCs w:val="24"/>
        </w:rPr>
        <w:t>McLoughlin</w:t>
      </w:r>
      <w:proofErr w:type="spellEnd"/>
      <w:r>
        <w:rPr>
          <w:rFonts w:eastAsia="Times New Roman" w:cs="Times New Roman"/>
          <w:color w:val="222222"/>
          <w:szCs w:val="24"/>
        </w:rPr>
        <w:t xml:space="preserve">; TIDE, especially Celia </w:t>
      </w:r>
      <w:proofErr w:type="spellStart"/>
      <w:r>
        <w:rPr>
          <w:rFonts w:eastAsia="Times New Roman" w:cs="Times New Roman"/>
          <w:color w:val="222222"/>
          <w:szCs w:val="24"/>
        </w:rPr>
        <w:t>Mahung</w:t>
      </w:r>
      <w:proofErr w:type="spellEnd"/>
      <w:r>
        <w:rPr>
          <w:rFonts w:eastAsia="Times New Roman" w:cs="Times New Roman"/>
          <w:color w:val="222222"/>
          <w:szCs w:val="24"/>
        </w:rPr>
        <w:t xml:space="preserve"> and </w:t>
      </w:r>
      <w:proofErr w:type="spellStart"/>
      <w:r>
        <w:rPr>
          <w:rFonts w:eastAsia="Times New Roman" w:cs="Times New Roman"/>
          <w:color w:val="222222"/>
          <w:szCs w:val="24"/>
        </w:rPr>
        <w:t>Stephene</w:t>
      </w:r>
      <w:proofErr w:type="spellEnd"/>
      <w:r>
        <w:rPr>
          <w:rFonts w:eastAsia="Times New Roman" w:cs="Times New Roman"/>
          <w:color w:val="222222"/>
          <w:szCs w:val="24"/>
        </w:rPr>
        <w:t xml:space="preserve"> </w:t>
      </w:r>
      <w:proofErr w:type="spellStart"/>
      <w:r>
        <w:rPr>
          <w:rFonts w:eastAsia="Times New Roman" w:cs="Times New Roman"/>
          <w:color w:val="222222"/>
          <w:szCs w:val="24"/>
        </w:rPr>
        <w:t>Supal</w:t>
      </w:r>
      <w:proofErr w:type="spellEnd"/>
      <w:r>
        <w:rPr>
          <w:rFonts w:eastAsia="Times New Roman" w:cs="Times New Roman"/>
          <w:color w:val="222222"/>
          <w:szCs w:val="24"/>
        </w:rPr>
        <w:t xml:space="preserve">; FCD, particularly </w:t>
      </w:r>
      <w:r w:rsidRPr="009C714A">
        <w:rPr>
          <w:rFonts w:eastAsia="Times New Roman" w:cs="Times New Roman"/>
          <w:color w:val="222222"/>
          <w:szCs w:val="24"/>
        </w:rPr>
        <w:t>Rafael </w:t>
      </w:r>
      <w:proofErr w:type="spellStart"/>
      <w:r>
        <w:rPr>
          <w:rFonts w:eastAsia="Times New Roman" w:cs="Times New Roman"/>
          <w:color w:val="222222"/>
          <w:szCs w:val="24"/>
        </w:rPr>
        <w:t>Manzanero</w:t>
      </w:r>
      <w:proofErr w:type="spellEnd"/>
      <w:r>
        <w:rPr>
          <w:rFonts w:eastAsia="Times New Roman" w:cs="Times New Roman"/>
          <w:color w:val="222222"/>
          <w:szCs w:val="24"/>
        </w:rPr>
        <w:t xml:space="preserve">; Fisheries Department especially James </w:t>
      </w:r>
      <w:proofErr w:type="spellStart"/>
      <w:r>
        <w:rPr>
          <w:rFonts w:eastAsia="Times New Roman" w:cs="Times New Roman"/>
          <w:color w:val="222222"/>
          <w:szCs w:val="24"/>
        </w:rPr>
        <w:t>Azueta</w:t>
      </w:r>
      <w:proofErr w:type="spellEnd"/>
      <w:r>
        <w:rPr>
          <w:rFonts w:eastAsia="Times New Roman" w:cs="Times New Roman"/>
          <w:color w:val="222222"/>
          <w:szCs w:val="24"/>
        </w:rPr>
        <w:t xml:space="preserve">, </w:t>
      </w:r>
      <w:r w:rsidRPr="009C714A">
        <w:rPr>
          <w:rFonts w:eastAsia="Times New Roman" w:cs="Times New Roman"/>
          <w:color w:val="222222"/>
          <w:szCs w:val="24"/>
        </w:rPr>
        <w:t>Jamie V</w:t>
      </w:r>
      <w:r>
        <w:rPr>
          <w:rFonts w:eastAsia="Times New Roman" w:cs="Times New Roman"/>
          <w:color w:val="222222"/>
          <w:szCs w:val="24"/>
        </w:rPr>
        <w:t xml:space="preserve">illanueva and Ramon </w:t>
      </w:r>
      <w:proofErr w:type="spellStart"/>
      <w:r>
        <w:rPr>
          <w:rFonts w:eastAsia="Times New Roman" w:cs="Times New Roman"/>
          <w:color w:val="222222"/>
          <w:szCs w:val="24"/>
        </w:rPr>
        <w:t>Carcamo</w:t>
      </w:r>
      <w:proofErr w:type="spellEnd"/>
      <w:r>
        <w:rPr>
          <w:rFonts w:eastAsia="Times New Roman" w:cs="Times New Roman"/>
          <w:color w:val="222222"/>
          <w:szCs w:val="24"/>
        </w:rPr>
        <w:t>; CSFI, particularly Heron Moreno; Institute of Archaeology especially Hector Hernandez</w:t>
      </w:r>
      <w:r w:rsidR="00EE6520">
        <w:rPr>
          <w:rFonts w:eastAsia="Times New Roman" w:cs="Times New Roman"/>
          <w:color w:val="222222"/>
          <w:szCs w:val="24"/>
        </w:rPr>
        <w:t>; Statistical Institute of Belize especially Diana Castillo-Trejo and Javier Romero</w:t>
      </w:r>
      <w:r w:rsidR="00F261FB">
        <w:rPr>
          <w:rFonts w:eastAsia="Times New Roman" w:cs="Times New Roman"/>
          <w:color w:val="222222"/>
          <w:szCs w:val="24"/>
        </w:rPr>
        <w:t>; Land Information Center especially Rafael Lima; Department of Local Government and Rural Development specifically Eugene Palacio</w:t>
      </w:r>
      <w:r>
        <w:rPr>
          <w:rFonts w:eastAsia="Times New Roman" w:cs="Times New Roman"/>
          <w:color w:val="222222"/>
          <w:szCs w:val="24"/>
        </w:rPr>
        <w:t xml:space="preserve">. </w:t>
      </w:r>
      <w:r>
        <w:rPr>
          <w:rFonts w:eastAsia="MS Mincho" w:cs="Times New Roman"/>
          <w:szCs w:val="24"/>
        </w:rPr>
        <w:t xml:space="preserve">In particular we acknowledge the efforts of Terry Wright and Juliet Neal at the Ministry of Tourism for their tireless efforts to facilitate data acquisition from various organizations. </w:t>
      </w:r>
      <w:r w:rsidR="002C69E4">
        <w:rPr>
          <w:rFonts w:eastAsia="MS Mincho" w:cs="Times New Roman"/>
          <w:szCs w:val="24"/>
        </w:rPr>
        <w:t>In particular we thank the following organizations for data sharing, the Land Information Center in the Ministry of Natural Resources and the Environment; The Nature Conservancy and the National Emergency Management Organization.</w:t>
      </w: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Default="00DC2430" w:rsidP="00A72625">
      <w:pPr>
        <w:widowControl w:val="0"/>
        <w:autoSpaceDE w:val="0"/>
        <w:autoSpaceDN w:val="0"/>
        <w:adjustRightInd w:val="0"/>
        <w:spacing w:after="0"/>
        <w:rPr>
          <w:rFonts w:eastAsia="MS Mincho" w:cs="Times New Roman"/>
          <w:szCs w:val="24"/>
        </w:rPr>
      </w:pPr>
    </w:p>
    <w:p w:rsidR="00253469" w:rsidRDefault="00253469" w:rsidP="00A72625">
      <w:pPr>
        <w:widowControl w:val="0"/>
        <w:autoSpaceDE w:val="0"/>
        <w:autoSpaceDN w:val="0"/>
        <w:adjustRightInd w:val="0"/>
        <w:spacing w:after="0"/>
        <w:rPr>
          <w:rFonts w:eastAsia="MS Mincho" w:cs="Times New Roman"/>
          <w:szCs w:val="24"/>
        </w:rPr>
      </w:pPr>
    </w:p>
    <w:p w:rsidR="00253469" w:rsidRDefault="00253469" w:rsidP="00A72625">
      <w:pPr>
        <w:widowControl w:val="0"/>
        <w:autoSpaceDE w:val="0"/>
        <w:autoSpaceDN w:val="0"/>
        <w:adjustRightInd w:val="0"/>
        <w:spacing w:after="0"/>
        <w:rPr>
          <w:rFonts w:eastAsia="MS Mincho" w:cs="Times New Roman"/>
          <w:szCs w:val="24"/>
        </w:rPr>
      </w:pPr>
    </w:p>
    <w:p w:rsidR="00253469" w:rsidRDefault="00253469" w:rsidP="00A72625">
      <w:pPr>
        <w:widowControl w:val="0"/>
        <w:autoSpaceDE w:val="0"/>
        <w:autoSpaceDN w:val="0"/>
        <w:adjustRightInd w:val="0"/>
        <w:spacing w:after="0"/>
        <w:rPr>
          <w:rFonts w:eastAsia="MS Mincho" w:cs="Times New Roman"/>
          <w:szCs w:val="24"/>
        </w:rPr>
      </w:pPr>
    </w:p>
    <w:p w:rsidR="00253469" w:rsidRDefault="00253469" w:rsidP="00A72625">
      <w:pPr>
        <w:widowControl w:val="0"/>
        <w:autoSpaceDE w:val="0"/>
        <w:autoSpaceDN w:val="0"/>
        <w:adjustRightInd w:val="0"/>
        <w:spacing w:after="0"/>
        <w:rPr>
          <w:rFonts w:eastAsia="MS Mincho" w:cs="Times New Roman"/>
          <w:szCs w:val="24"/>
        </w:rPr>
      </w:pPr>
    </w:p>
    <w:p w:rsidR="00253469" w:rsidRPr="00556663" w:rsidRDefault="00253469"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9E5EC2" w:rsidRDefault="009E5EC2" w:rsidP="00A72625">
      <w:pPr>
        <w:widowControl w:val="0"/>
        <w:autoSpaceDE w:val="0"/>
        <w:autoSpaceDN w:val="0"/>
        <w:adjustRightInd w:val="0"/>
        <w:spacing w:after="0"/>
        <w:rPr>
          <w:rFonts w:eastAsia="MS Mincho" w:cs="Times New Roman"/>
          <w:szCs w:val="24"/>
        </w:rPr>
      </w:pPr>
      <w:r>
        <w:rPr>
          <w:rFonts w:eastAsia="MS Mincho" w:cs="Times New Roman"/>
          <w:szCs w:val="24"/>
        </w:rPr>
        <w:br w:type="page"/>
      </w:r>
    </w:p>
    <w:p w:rsidR="00DC2430" w:rsidRPr="00255168" w:rsidRDefault="00253469" w:rsidP="00D85F0A">
      <w:pPr>
        <w:pStyle w:val="Heading1"/>
        <w:numPr>
          <w:ilvl w:val="0"/>
          <w:numId w:val="0"/>
        </w:numPr>
        <w:rPr>
          <w:sz w:val="36"/>
          <w:szCs w:val="36"/>
        </w:rPr>
      </w:pPr>
      <w:bookmarkStart w:id="4" w:name="_Toc426728903"/>
      <w:r w:rsidRPr="00255168">
        <w:rPr>
          <w:sz w:val="36"/>
          <w:szCs w:val="36"/>
        </w:rPr>
        <w:lastRenderedPageBreak/>
        <w:t>Executive Summary</w:t>
      </w:r>
      <w:bookmarkEnd w:id="4"/>
      <w:r w:rsidRPr="00255168">
        <w:rPr>
          <w:sz w:val="36"/>
          <w:szCs w:val="36"/>
        </w:rPr>
        <w:t xml:space="preserve"> </w:t>
      </w: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DC2430" w:rsidRPr="00556663" w:rsidRDefault="00DC2430" w:rsidP="00A72625">
      <w:pPr>
        <w:widowControl w:val="0"/>
        <w:autoSpaceDE w:val="0"/>
        <w:autoSpaceDN w:val="0"/>
        <w:adjustRightInd w:val="0"/>
        <w:spacing w:after="0"/>
        <w:rPr>
          <w:rFonts w:eastAsia="MS Mincho" w:cs="Times New Roman"/>
          <w:szCs w:val="24"/>
        </w:rPr>
      </w:pPr>
    </w:p>
    <w:p w:rsidR="009E5EC2" w:rsidRDefault="009E5EC2" w:rsidP="00A72625">
      <w:pPr>
        <w:rPr>
          <w:rFonts w:eastAsia="MS Mincho" w:cs="Times New Roman"/>
          <w:szCs w:val="24"/>
        </w:rPr>
      </w:pPr>
      <w:r>
        <w:rPr>
          <w:rFonts w:eastAsia="MS Mincho" w:cs="Times New Roman"/>
          <w:szCs w:val="24"/>
        </w:rPr>
        <w:br w:type="page"/>
      </w:r>
    </w:p>
    <w:p w:rsidR="000D6455" w:rsidRDefault="000D6455" w:rsidP="00D2483C">
      <w:pPr>
        <w:pStyle w:val="Heading1"/>
        <w:numPr>
          <w:ilvl w:val="0"/>
          <w:numId w:val="37"/>
        </w:numPr>
        <w:rPr>
          <w:sz w:val="36"/>
          <w:szCs w:val="36"/>
        </w:rPr>
        <w:sectPr w:rsidR="000D6455" w:rsidSect="003A0830">
          <w:footerReference w:type="default" r:id="rId13"/>
          <w:footerReference w:type="first" r:id="rId14"/>
          <w:pgSz w:w="12240" w:h="15840"/>
          <w:pgMar w:top="1440" w:right="1440" w:bottom="1440" w:left="1440" w:header="720" w:footer="720" w:gutter="0"/>
          <w:pgNumType w:fmt="lowerRoman" w:start="1"/>
          <w:cols w:space="720"/>
          <w:titlePg/>
          <w:docGrid w:linePitch="360"/>
        </w:sectPr>
      </w:pPr>
    </w:p>
    <w:p w:rsidR="00A72625" w:rsidRDefault="000762EB" w:rsidP="00D2483C">
      <w:pPr>
        <w:pStyle w:val="Heading1"/>
        <w:numPr>
          <w:ilvl w:val="0"/>
          <w:numId w:val="37"/>
        </w:numPr>
        <w:rPr>
          <w:sz w:val="36"/>
          <w:szCs w:val="36"/>
        </w:rPr>
      </w:pPr>
      <w:bookmarkStart w:id="5" w:name="_Toc426728904"/>
      <w:r w:rsidRPr="00D2483C">
        <w:rPr>
          <w:sz w:val="36"/>
          <w:szCs w:val="36"/>
        </w:rPr>
        <w:lastRenderedPageBreak/>
        <w:t>INTRODUCTION</w:t>
      </w:r>
      <w:bookmarkEnd w:id="5"/>
    </w:p>
    <w:p w:rsidR="00A67147" w:rsidRPr="00A67147" w:rsidRDefault="00A67147" w:rsidP="00A67147"/>
    <w:p w:rsidR="0091546F" w:rsidRPr="00556663" w:rsidRDefault="0091546F" w:rsidP="0091546F">
      <w:pPr>
        <w:autoSpaceDE w:val="0"/>
        <w:autoSpaceDN w:val="0"/>
        <w:adjustRightInd w:val="0"/>
        <w:rPr>
          <w:rFonts w:cs="Times New Roman"/>
          <w:bCs/>
          <w:szCs w:val="24"/>
        </w:rPr>
      </w:pPr>
      <w:r w:rsidRPr="00556663">
        <w:rPr>
          <w:rFonts w:cs="Times New Roman"/>
          <w:szCs w:val="24"/>
        </w:rPr>
        <w:t xml:space="preserve">The Belize Tourism Industry is one of the cornerstones of the Belizean economy contributing anywhere from 18% to 25% of the total GDP and accounting for about 28% of total employment. </w:t>
      </w:r>
      <w:r w:rsidRPr="00556663">
        <w:rPr>
          <w:rFonts w:eastAsia="Times New Roman" w:cs="Times New Roman"/>
          <w:szCs w:val="24"/>
        </w:rPr>
        <w:t xml:space="preserve">In light of the tourism industry’s key role, the health of Belize’s economy is closely related to the vitality of the tourism sector.  Four destinations comprise over 80% (approx. 250,000 in 2013) of the annual overnight tourist visitation: San Pedro / Ambergris </w:t>
      </w:r>
      <w:proofErr w:type="spellStart"/>
      <w:r w:rsidRPr="00556663">
        <w:rPr>
          <w:rFonts w:eastAsia="Times New Roman" w:cs="Times New Roman"/>
          <w:szCs w:val="24"/>
        </w:rPr>
        <w:t>Caye</w:t>
      </w:r>
      <w:proofErr w:type="spellEnd"/>
      <w:r w:rsidRPr="00556663">
        <w:rPr>
          <w:rFonts w:eastAsia="Times New Roman" w:cs="Times New Roman"/>
          <w:szCs w:val="24"/>
        </w:rPr>
        <w:t xml:space="preserve">, San Ignacio / </w:t>
      </w:r>
      <w:proofErr w:type="spellStart"/>
      <w:r w:rsidRPr="00556663">
        <w:rPr>
          <w:rFonts w:eastAsia="Times New Roman" w:cs="Times New Roman"/>
          <w:szCs w:val="24"/>
        </w:rPr>
        <w:t>Cayo</w:t>
      </w:r>
      <w:proofErr w:type="spellEnd"/>
      <w:r w:rsidRPr="00556663">
        <w:rPr>
          <w:rFonts w:eastAsia="Times New Roman" w:cs="Times New Roman"/>
          <w:szCs w:val="24"/>
        </w:rPr>
        <w:t xml:space="preserve">, </w:t>
      </w:r>
      <w:proofErr w:type="spellStart"/>
      <w:r w:rsidRPr="00556663">
        <w:rPr>
          <w:rFonts w:eastAsia="Times New Roman" w:cs="Times New Roman"/>
          <w:szCs w:val="24"/>
        </w:rPr>
        <w:t>Placencia</w:t>
      </w:r>
      <w:proofErr w:type="spellEnd"/>
      <w:r w:rsidRPr="00556663">
        <w:rPr>
          <w:rFonts w:eastAsia="Times New Roman" w:cs="Times New Roman"/>
          <w:szCs w:val="24"/>
        </w:rPr>
        <w:t xml:space="preserve"> and Belize City. All of these benefited from public investments and enhancement in the Sustainable Tourism Program I (STP I) loan</w:t>
      </w:r>
      <w:r w:rsidR="0076629B">
        <w:rPr>
          <w:rFonts w:eastAsia="Times New Roman" w:cs="Times New Roman"/>
          <w:szCs w:val="24"/>
        </w:rPr>
        <w:t xml:space="preserve"> to the Go</w:t>
      </w:r>
      <w:r w:rsidR="0039400E">
        <w:rPr>
          <w:rFonts w:eastAsia="Times New Roman" w:cs="Times New Roman"/>
          <w:szCs w:val="24"/>
        </w:rPr>
        <w:t>vernment of Belize from the IDB</w:t>
      </w:r>
      <w:r w:rsidRPr="00556663">
        <w:rPr>
          <w:rFonts w:eastAsia="Times New Roman" w:cs="Times New Roman"/>
          <w:szCs w:val="24"/>
        </w:rPr>
        <w:t>.</w:t>
      </w:r>
    </w:p>
    <w:p w:rsidR="0076629B" w:rsidRDefault="0091546F" w:rsidP="0091546F">
      <w:pPr>
        <w:widowControl w:val="0"/>
        <w:autoSpaceDE w:val="0"/>
        <w:autoSpaceDN w:val="0"/>
        <w:adjustRightInd w:val="0"/>
        <w:rPr>
          <w:rFonts w:eastAsia="Times New Roman" w:cs="Times New Roman"/>
          <w:szCs w:val="24"/>
        </w:rPr>
      </w:pPr>
      <w:r w:rsidRPr="00556663">
        <w:rPr>
          <w:rFonts w:cs="Times New Roman"/>
          <w:bCs/>
          <w:szCs w:val="24"/>
        </w:rPr>
        <w:t xml:space="preserve">Belize’s tourism industry is eco-tourism and culture based and depends on the country’s natural and cultural assets, in particular its marine resources including the Belize Barrier Reef. </w:t>
      </w:r>
      <w:r w:rsidRPr="00556663">
        <w:rPr>
          <w:rFonts w:eastAsia="Times New Roman" w:cs="Times New Roman"/>
          <w:szCs w:val="24"/>
        </w:rPr>
        <w:t>Belize’s system of 10</w:t>
      </w:r>
      <w:r w:rsidR="0076629B">
        <w:rPr>
          <w:rFonts w:eastAsia="Times New Roman" w:cs="Times New Roman"/>
          <w:szCs w:val="24"/>
        </w:rPr>
        <w:t>3</w:t>
      </w:r>
      <w:r w:rsidRPr="00556663">
        <w:rPr>
          <w:rFonts w:eastAsia="Times New Roman" w:cs="Times New Roman"/>
          <w:szCs w:val="24"/>
        </w:rPr>
        <w:t xml:space="preserve"> protected areas </w:t>
      </w:r>
      <w:r w:rsidR="0076629B">
        <w:rPr>
          <w:rFonts w:eastAsia="Times New Roman" w:cs="Times New Roman"/>
          <w:szCs w:val="24"/>
        </w:rPr>
        <w:t xml:space="preserve">(LIC, 2014) </w:t>
      </w:r>
      <w:r w:rsidRPr="00556663">
        <w:rPr>
          <w:rFonts w:eastAsia="Times New Roman" w:cs="Times New Roman"/>
          <w:szCs w:val="24"/>
        </w:rPr>
        <w:t xml:space="preserve">constitutes </w:t>
      </w:r>
      <w:r w:rsidR="0039400E">
        <w:rPr>
          <w:rFonts w:eastAsia="Times New Roman" w:cs="Times New Roman"/>
          <w:szCs w:val="24"/>
        </w:rPr>
        <w:t xml:space="preserve">approximately </w:t>
      </w:r>
      <w:r w:rsidRPr="00556663">
        <w:rPr>
          <w:rFonts w:eastAsia="Times New Roman" w:cs="Times New Roman"/>
          <w:szCs w:val="24"/>
        </w:rPr>
        <w:t>22.6% of its national territory</w:t>
      </w:r>
      <w:r w:rsidR="0076629B">
        <w:rPr>
          <w:rFonts w:eastAsia="Times New Roman" w:cs="Times New Roman"/>
          <w:szCs w:val="24"/>
        </w:rPr>
        <w:t xml:space="preserve"> and </w:t>
      </w:r>
      <w:r w:rsidR="0039400E">
        <w:rPr>
          <w:rFonts w:eastAsia="Times New Roman" w:cs="Times New Roman"/>
          <w:szCs w:val="24"/>
        </w:rPr>
        <w:t>in 2014, 35.8% of the country’s land territory (</w:t>
      </w:r>
      <w:proofErr w:type="spellStart"/>
      <w:r w:rsidR="0039400E">
        <w:rPr>
          <w:rFonts w:eastAsia="Times New Roman" w:cs="Times New Roman"/>
          <w:szCs w:val="24"/>
        </w:rPr>
        <w:t>Cherrington</w:t>
      </w:r>
      <w:proofErr w:type="spellEnd"/>
      <w:r w:rsidR="0039400E">
        <w:rPr>
          <w:rFonts w:eastAsia="Times New Roman" w:cs="Times New Roman"/>
          <w:szCs w:val="24"/>
        </w:rPr>
        <w:t>, 2014).</w:t>
      </w:r>
    </w:p>
    <w:p w:rsidR="0091546F" w:rsidRPr="00556663" w:rsidRDefault="0091546F" w:rsidP="0091546F">
      <w:pPr>
        <w:widowControl w:val="0"/>
        <w:autoSpaceDE w:val="0"/>
        <w:autoSpaceDN w:val="0"/>
        <w:adjustRightInd w:val="0"/>
        <w:rPr>
          <w:rFonts w:eastAsia="Times New Roman" w:cs="Times New Roman"/>
          <w:bCs/>
          <w:szCs w:val="24"/>
        </w:rPr>
      </w:pPr>
      <w:r w:rsidRPr="00556663">
        <w:rPr>
          <w:rFonts w:eastAsia="Times New Roman" w:cs="Times New Roman"/>
          <w:szCs w:val="24"/>
        </w:rPr>
        <w:t xml:space="preserve">It is these areas of high biodiversity, cultural wealth and scenic beauty that provide ecosystem services, which form the foundation of a sustainable tourism industry. </w:t>
      </w:r>
      <w:r w:rsidRPr="00556663">
        <w:rPr>
          <w:rFonts w:cs="Times New Roman"/>
          <w:bCs/>
          <w:szCs w:val="24"/>
        </w:rPr>
        <w:t xml:space="preserve">The country of Belize is highly vulnerable to tropical storms and hurricanes that frequently affect the tourism sector. </w:t>
      </w:r>
      <w:r w:rsidRPr="00556663">
        <w:rPr>
          <w:rFonts w:eastAsia="Times New Roman" w:cs="Times New Roman"/>
          <w:szCs w:val="24"/>
        </w:rPr>
        <w:t xml:space="preserve">The most recent significant damage and losses to the industry from hurricanes was caused by Hurricane Keith in 2000, a total of US$80.2 million losses on tourism-related physical plant and services concentrated in vulnerable coastal zones. With the increasing and ever present threat of climate change storm surge and coastal erosion </w:t>
      </w:r>
      <w:r w:rsidRPr="00556663">
        <w:rPr>
          <w:rFonts w:eastAsia="Times New Roman" w:cs="Times New Roman"/>
          <w:bCs/>
          <w:szCs w:val="24"/>
        </w:rPr>
        <w:t xml:space="preserve">are degrading Belize’s coastal and marine ecosystems (coral reefs and mangroves). This in turn reduces these ecosystems’ ability to </w:t>
      </w:r>
      <w:r w:rsidRPr="00556663">
        <w:rPr>
          <w:rFonts w:eastAsia="Times New Roman" w:cs="Times New Roman"/>
          <w:szCs w:val="24"/>
        </w:rPr>
        <w:t xml:space="preserve">buffer and protect coastlines from flooding and beach erosion, as well as to be sources of productive fisheries and recreation. </w:t>
      </w:r>
      <w:r w:rsidRPr="00556663">
        <w:rPr>
          <w:rFonts w:eastAsia="Times New Roman" w:cs="Times New Roman"/>
          <w:bCs/>
          <w:szCs w:val="24"/>
        </w:rPr>
        <w:t>Riverine flooding also affects terrestrial ecosystems</w:t>
      </w:r>
      <w:r w:rsidRPr="00556663">
        <w:rPr>
          <w:rFonts w:eastAsia="Times New Roman" w:cs="Times New Roman"/>
          <w:szCs w:val="24"/>
        </w:rPr>
        <w:t xml:space="preserve">. As a result the function of these ecosystem services are then compromised and with this the potential economic value of the protection services they provide.  Climate variability, climate change and sea level rise are among the biggest </w:t>
      </w:r>
      <w:r w:rsidRPr="00556663">
        <w:rPr>
          <w:rFonts w:eastAsia="Times New Roman" w:cs="Times New Roman"/>
          <w:bCs/>
          <w:szCs w:val="24"/>
        </w:rPr>
        <w:t>threats to tourism competitiveness and development in Belize. These threats negatively affect the country’s ability for continued economic growth and the welfare of the population especially in coastal areas.</w:t>
      </w:r>
    </w:p>
    <w:p w:rsidR="0091546F" w:rsidRPr="00556663" w:rsidRDefault="0091546F" w:rsidP="0091546F">
      <w:pPr>
        <w:widowControl w:val="0"/>
        <w:autoSpaceDE w:val="0"/>
        <w:autoSpaceDN w:val="0"/>
        <w:adjustRightInd w:val="0"/>
        <w:rPr>
          <w:rFonts w:eastAsia="Times New Roman" w:cs="Times New Roman"/>
          <w:szCs w:val="24"/>
        </w:rPr>
      </w:pPr>
      <w:r w:rsidRPr="00556663">
        <w:rPr>
          <w:rFonts w:eastAsia="Times New Roman" w:cs="Times New Roman"/>
          <w:szCs w:val="24"/>
        </w:rPr>
        <w:t>The IDB Country Strategy with Belize (2013-2017; GN-2746) identified tourism as one of four priority areas for support, and a 2014 Programming Mission confirmed a second phase of the Sustainable Tourism Program (STP II). This loan will continue supporting the implementation of the National Sustainable Tourism Master Plan 2012-2030 (NSTMP) and increasing the contribution of the tourism sector to the economy through enhancement and diversification of the tourism product and improved sector management. The general objective of this program is to mainstream the value of biodiversity and ecosystem services (</w:t>
      </w:r>
      <w:r w:rsidRPr="00556663">
        <w:rPr>
          <w:rFonts w:eastAsia="Times New Roman" w:cs="Times New Roman"/>
          <w:i/>
          <w:szCs w:val="24"/>
        </w:rPr>
        <w:t>‘natural capital’</w:t>
      </w:r>
      <w:r w:rsidRPr="00556663">
        <w:rPr>
          <w:rFonts w:eastAsia="Times New Roman" w:cs="Times New Roman"/>
          <w:szCs w:val="24"/>
        </w:rPr>
        <w:t xml:space="preserve">), including those </w:t>
      </w:r>
      <w:r w:rsidRPr="00556663">
        <w:rPr>
          <w:rFonts w:eastAsia="Times New Roman" w:cs="Times New Roman"/>
          <w:szCs w:val="24"/>
        </w:rPr>
        <w:lastRenderedPageBreak/>
        <w:t>related to coastal resilience, into tourism sector planning and investments. The specific objectives are to: (a) fully integrate natural capital, including coastal resilience, in the feasibility analysis of the Sustainable Tourism Program II (STP II) (BL-L1020), including economic, environmental and institutional studies in four selected tourism destinations; and (b) build local capacity for mainstreaming natural capital, including those services related to coastal protection for disaster risk reduction and climate adaptation, in the planning, development and management of Belize’s tourism sector.</w:t>
      </w:r>
      <w:r w:rsidR="00276D42" w:rsidRPr="00556663">
        <w:rPr>
          <w:rFonts w:eastAsia="Times New Roman" w:cs="Times New Roman"/>
          <w:szCs w:val="24"/>
        </w:rPr>
        <w:t xml:space="preserve"> </w:t>
      </w:r>
      <w:r w:rsidRPr="00556663">
        <w:rPr>
          <w:rFonts w:eastAsia="Times New Roman" w:cs="Times New Roman"/>
          <w:szCs w:val="24"/>
        </w:rPr>
        <w:t xml:space="preserve">It will focus on the promotion of inclusive tourism in four emerging destinations: the </w:t>
      </w:r>
      <w:proofErr w:type="spellStart"/>
      <w:r w:rsidRPr="00556663">
        <w:rPr>
          <w:rFonts w:eastAsia="Times New Roman" w:cs="Times New Roman"/>
          <w:szCs w:val="24"/>
        </w:rPr>
        <w:t>Corozal</w:t>
      </w:r>
      <w:proofErr w:type="spellEnd"/>
      <w:r w:rsidRPr="00556663">
        <w:rPr>
          <w:rFonts w:eastAsia="Times New Roman" w:cs="Times New Roman"/>
          <w:szCs w:val="24"/>
        </w:rPr>
        <w:t xml:space="preserve"> District, Punta </w:t>
      </w:r>
      <w:proofErr w:type="spellStart"/>
      <w:r w:rsidRPr="00556663">
        <w:rPr>
          <w:rFonts w:eastAsia="Times New Roman" w:cs="Times New Roman"/>
          <w:szCs w:val="24"/>
        </w:rPr>
        <w:t>Gorda</w:t>
      </w:r>
      <w:proofErr w:type="spellEnd"/>
      <w:r w:rsidRPr="00556663">
        <w:rPr>
          <w:rFonts w:eastAsia="Times New Roman" w:cs="Times New Roman"/>
          <w:szCs w:val="24"/>
        </w:rPr>
        <w:t xml:space="preserve"> and the eastern portion of Toledo District, </w:t>
      </w:r>
      <w:proofErr w:type="spellStart"/>
      <w:r w:rsidRPr="00556663">
        <w:rPr>
          <w:rFonts w:eastAsia="Times New Roman" w:cs="Times New Roman"/>
          <w:szCs w:val="24"/>
        </w:rPr>
        <w:t>Chiquibul-Caracol</w:t>
      </w:r>
      <w:proofErr w:type="spellEnd"/>
      <w:r w:rsidRPr="00556663">
        <w:rPr>
          <w:rFonts w:eastAsia="Times New Roman" w:cs="Times New Roman"/>
          <w:szCs w:val="24"/>
        </w:rPr>
        <w:t xml:space="preserve"> Complex (including buffer zone) and </w:t>
      </w:r>
      <w:proofErr w:type="spellStart"/>
      <w:r w:rsidRPr="00556663">
        <w:rPr>
          <w:rFonts w:eastAsia="Times New Roman" w:cs="Times New Roman"/>
          <w:szCs w:val="24"/>
        </w:rPr>
        <w:t>Caye</w:t>
      </w:r>
      <w:proofErr w:type="spellEnd"/>
      <w:r w:rsidRPr="00556663">
        <w:rPr>
          <w:rFonts w:eastAsia="Times New Roman" w:cs="Times New Roman"/>
          <w:szCs w:val="24"/>
        </w:rPr>
        <w:t xml:space="preserve"> Caulker. </w:t>
      </w:r>
    </w:p>
    <w:p w:rsidR="0039400E" w:rsidRDefault="0091546F" w:rsidP="0039400E">
      <w:pPr>
        <w:widowControl w:val="0"/>
        <w:autoSpaceDE w:val="0"/>
        <w:autoSpaceDN w:val="0"/>
        <w:adjustRightInd w:val="0"/>
        <w:rPr>
          <w:rFonts w:cs="Times New Roman"/>
          <w:szCs w:val="24"/>
        </w:rPr>
      </w:pPr>
      <w:r w:rsidRPr="00556663">
        <w:rPr>
          <w:rFonts w:eastAsia="Times New Roman" w:cs="Times New Roman"/>
          <w:szCs w:val="24"/>
        </w:rPr>
        <w:t xml:space="preserve">In preparation for the STP II program, the IDB requires baseline mapping of existing biodiversity data and identification of ecosystem services and coastal resiliency in these four areas to be able to inform the development of the program. This is being accomplished through a defined short-term consultancy undertaken by the University of Belize Environmental Research Institute (UB ERI). </w:t>
      </w:r>
      <w:r w:rsidR="0039400E" w:rsidRPr="00556663">
        <w:rPr>
          <w:rFonts w:cs="Times New Roman"/>
          <w:szCs w:val="24"/>
        </w:rPr>
        <w:t>The main goal of the consultancy is to provide baseline mapping of existing data on biodiversity, ecosystem services and coastal resiliency to inform the development of the Sustainable Tourism Program II in Belize.</w:t>
      </w:r>
      <w:r w:rsidR="0039400E">
        <w:rPr>
          <w:rFonts w:cs="Times New Roman"/>
          <w:szCs w:val="24"/>
        </w:rPr>
        <w:t xml:space="preserve"> The objective is</w:t>
      </w:r>
      <w:r w:rsidR="0039400E" w:rsidRPr="00556663">
        <w:rPr>
          <w:rFonts w:cs="Times New Roman"/>
          <w:szCs w:val="24"/>
        </w:rPr>
        <w:t xml:space="preserve"> to review and map the existing data on biodiversity, ecosystem services and coastal resiliency in Belize with a particular focus on </w:t>
      </w:r>
      <w:proofErr w:type="spellStart"/>
      <w:r w:rsidR="0039400E" w:rsidRPr="00556663">
        <w:rPr>
          <w:rFonts w:cs="Times New Roman"/>
          <w:szCs w:val="24"/>
        </w:rPr>
        <w:t>Corozal</w:t>
      </w:r>
      <w:proofErr w:type="spellEnd"/>
      <w:r w:rsidR="0039400E" w:rsidRPr="00556663">
        <w:rPr>
          <w:rFonts w:cs="Times New Roman"/>
          <w:szCs w:val="24"/>
        </w:rPr>
        <w:t xml:space="preserve"> District; Punta </w:t>
      </w:r>
      <w:proofErr w:type="spellStart"/>
      <w:r w:rsidR="0039400E" w:rsidRPr="00556663">
        <w:rPr>
          <w:rFonts w:cs="Times New Roman"/>
          <w:szCs w:val="24"/>
        </w:rPr>
        <w:t>Gorda</w:t>
      </w:r>
      <w:proofErr w:type="spellEnd"/>
      <w:r w:rsidR="0039400E" w:rsidRPr="00556663">
        <w:rPr>
          <w:rFonts w:cs="Times New Roman"/>
          <w:szCs w:val="24"/>
        </w:rPr>
        <w:t xml:space="preserve">, including eastern Toledo District; </w:t>
      </w:r>
      <w:proofErr w:type="spellStart"/>
      <w:r w:rsidR="0039400E" w:rsidRPr="00556663">
        <w:rPr>
          <w:rFonts w:cs="Times New Roman"/>
          <w:szCs w:val="24"/>
        </w:rPr>
        <w:t>Chiquibul-Caracol</w:t>
      </w:r>
      <w:proofErr w:type="spellEnd"/>
      <w:r w:rsidR="0039400E" w:rsidRPr="00556663">
        <w:rPr>
          <w:rFonts w:cs="Times New Roman"/>
          <w:szCs w:val="24"/>
        </w:rPr>
        <w:t xml:space="preserve"> Complex, including its buffer zone and </w:t>
      </w:r>
      <w:proofErr w:type="spellStart"/>
      <w:r w:rsidR="0039400E" w:rsidRPr="00556663">
        <w:rPr>
          <w:rFonts w:cs="Times New Roman"/>
          <w:szCs w:val="24"/>
        </w:rPr>
        <w:t>Caye</w:t>
      </w:r>
      <w:proofErr w:type="spellEnd"/>
      <w:r w:rsidR="0039400E" w:rsidRPr="00556663">
        <w:rPr>
          <w:rFonts w:cs="Times New Roman"/>
          <w:szCs w:val="24"/>
        </w:rPr>
        <w:t xml:space="preserve"> Caulker, including its associated marine ecosystem. </w:t>
      </w:r>
      <w:r w:rsidR="0039400E">
        <w:rPr>
          <w:rFonts w:cs="Times New Roman"/>
          <w:szCs w:val="24"/>
        </w:rPr>
        <w:t>In addition, the consultancy had the following specific objectives:</w:t>
      </w:r>
    </w:p>
    <w:p w:rsidR="0039400E" w:rsidRPr="0039400E" w:rsidRDefault="00EC7467" w:rsidP="0039400E">
      <w:pPr>
        <w:pStyle w:val="ListParagraph"/>
        <w:widowControl w:val="0"/>
        <w:numPr>
          <w:ilvl w:val="0"/>
          <w:numId w:val="35"/>
        </w:numPr>
        <w:autoSpaceDE w:val="0"/>
        <w:autoSpaceDN w:val="0"/>
        <w:adjustRightInd w:val="0"/>
        <w:rPr>
          <w:rFonts w:cs="Times New Roman"/>
          <w:szCs w:val="24"/>
        </w:rPr>
      </w:pPr>
      <w:r w:rsidRPr="0039400E">
        <w:rPr>
          <w:rFonts w:cs="Times New Roman"/>
          <w:szCs w:val="24"/>
        </w:rPr>
        <w:t xml:space="preserve">Complete a </w:t>
      </w:r>
      <w:r w:rsidRPr="0039400E">
        <w:rPr>
          <w:rFonts w:eastAsia="Times New Roman" w:cs="Times New Roman"/>
          <w:szCs w:val="24"/>
        </w:rPr>
        <w:t xml:space="preserve">literature review of </w:t>
      </w:r>
      <w:r w:rsidRPr="0039400E">
        <w:rPr>
          <w:rFonts w:cs="Times New Roman"/>
          <w:szCs w:val="24"/>
        </w:rPr>
        <w:t>existing data on biodiversity, ecosystem services and coastal resiliency</w:t>
      </w:r>
    </w:p>
    <w:p w:rsidR="0039400E" w:rsidRDefault="00EC7467" w:rsidP="00EC7467">
      <w:pPr>
        <w:pStyle w:val="ListParagraph"/>
        <w:widowControl w:val="0"/>
        <w:numPr>
          <w:ilvl w:val="0"/>
          <w:numId w:val="35"/>
        </w:numPr>
        <w:autoSpaceDE w:val="0"/>
        <w:autoSpaceDN w:val="0"/>
        <w:adjustRightInd w:val="0"/>
        <w:rPr>
          <w:rFonts w:cs="Times New Roman"/>
          <w:szCs w:val="24"/>
        </w:rPr>
      </w:pPr>
      <w:r w:rsidRPr="0039400E">
        <w:rPr>
          <w:rFonts w:eastAsia="Times New Roman" w:cs="Times New Roman"/>
          <w:szCs w:val="24"/>
        </w:rPr>
        <w:t>Compile readily available geo-referenced data on the distribution of species and habitats of particular significance (both terrestrial and marine)</w:t>
      </w:r>
    </w:p>
    <w:p w:rsidR="0039400E" w:rsidRPr="0039400E" w:rsidRDefault="00EC7467" w:rsidP="00E10F00">
      <w:pPr>
        <w:pStyle w:val="ListParagraph"/>
        <w:widowControl w:val="0"/>
        <w:numPr>
          <w:ilvl w:val="0"/>
          <w:numId w:val="35"/>
        </w:numPr>
        <w:autoSpaceDE w:val="0"/>
        <w:autoSpaceDN w:val="0"/>
        <w:adjustRightInd w:val="0"/>
        <w:rPr>
          <w:rFonts w:cs="Times New Roman"/>
          <w:szCs w:val="24"/>
        </w:rPr>
      </w:pPr>
      <w:r w:rsidRPr="0039400E">
        <w:rPr>
          <w:rFonts w:eastAsia="Times New Roman" w:cs="Times New Roman"/>
          <w:szCs w:val="24"/>
        </w:rPr>
        <w:t xml:space="preserve">Compile available economic valuation of environmental assets information (i.e., recreational value for birding, diving, etc.) with a particular focus on available spatial data </w:t>
      </w:r>
    </w:p>
    <w:p w:rsidR="007E70E0" w:rsidRDefault="00EC7467" w:rsidP="00E10F00">
      <w:pPr>
        <w:pStyle w:val="ListParagraph"/>
        <w:widowControl w:val="0"/>
        <w:numPr>
          <w:ilvl w:val="0"/>
          <w:numId w:val="35"/>
        </w:numPr>
        <w:autoSpaceDE w:val="0"/>
        <w:autoSpaceDN w:val="0"/>
        <w:adjustRightInd w:val="0"/>
        <w:rPr>
          <w:rFonts w:cs="Times New Roman"/>
          <w:szCs w:val="24"/>
        </w:rPr>
      </w:pPr>
      <w:r w:rsidRPr="0039400E">
        <w:rPr>
          <w:rFonts w:eastAsia="Times New Roman" w:cs="Times New Roman"/>
          <w:szCs w:val="24"/>
        </w:rPr>
        <w:t>Compile readily available geo-referenced data on threats and vulnerability</w:t>
      </w:r>
      <w:r w:rsidRPr="0039400E">
        <w:rPr>
          <w:rFonts w:cs="Times New Roman"/>
          <w:szCs w:val="24"/>
        </w:rPr>
        <w:t xml:space="preserve"> facing Belize’s ecosystems.</w:t>
      </w:r>
    </w:p>
    <w:p w:rsidR="0039400E" w:rsidRDefault="0039400E" w:rsidP="007E70E0">
      <w:pPr>
        <w:widowControl w:val="0"/>
        <w:autoSpaceDE w:val="0"/>
        <w:autoSpaceDN w:val="0"/>
        <w:adjustRightInd w:val="0"/>
        <w:rPr>
          <w:rFonts w:cs="Times New Roman"/>
          <w:szCs w:val="24"/>
        </w:rPr>
      </w:pPr>
    </w:p>
    <w:p w:rsidR="00EE6520" w:rsidRDefault="00EE6520" w:rsidP="007E70E0">
      <w:pPr>
        <w:widowControl w:val="0"/>
        <w:autoSpaceDE w:val="0"/>
        <w:autoSpaceDN w:val="0"/>
        <w:adjustRightInd w:val="0"/>
        <w:rPr>
          <w:rFonts w:cs="Times New Roman"/>
          <w:szCs w:val="24"/>
        </w:rPr>
      </w:pPr>
    </w:p>
    <w:p w:rsidR="00EE6520" w:rsidRDefault="00EE6520" w:rsidP="007E70E0">
      <w:pPr>
        <w:widowControl w:val="0"/>
        <w:autoSpaceDE w:val="0"/>
        <w:autoSpaceDN w:val="0"/>
        <w:adjustRightInd w:val="0"/>
        <w:rPr>
          <w:rFonts w:cs="Times New Roman"/>
          <w:szCs w:val="24"/>
        </w:rPr>
      </w:pPr>
    </w:p>
    <w:p w:rsidR="00EE6520" w:rsidRDefault="00EE6520" w:rsidP="007E70E0">
      <w:pPr>
        <w:widowControl w:val="0"/>
        <w:autoSpaceDE w:val="0"/>
        <w:autoSpaceDN w:val="0"/>
        <w:adjustRightInd w:val="0"/>
        <w:rPr>
          <w:rFonts w:cs="Times New Roman"/>
          <w:szCs w:val="24"/>
        </w:rPr>
      </w:pPr>
    </w:p>
    <w:p w:rsidR="00EE6520" w:rsidRDefault="00EE6520" w:rsidP="007E70E0">
      <w:pPr>
        <w:widowControl w:val="0"/>
        <w:autoSpaceDE w:val="0"/>
        <w:autoSpaceDN w:val="0"/>
        <w:adjustRightInd w:val="0"/>
        <w:rPr>
          <w:rFonts w:cs="Times New Roman"/>
          <w:szCs w:val="24"/>
        </w:rPr>
      </w:pPr>
    </w:p>
    <w:p w:rsidR="00EE6520" w:rsidRDefault="00EE6520" w:rsidP="007E70E0">
      <w:pPr>
        <w:widowControl w:val="0"/>
        <w:autoSpaceDE w:val="0"/>
        <w:autoSpaceDN w:val="0"/>
        <w:adjustRightInd w:val="0"/>
        <w:rPr>
          <w:rFonts w:cs="Times New Roman"/>
          <w:szCs w:val="24"/>
        </w:rPr>
      </w:pPr>
    </w:p>
    <w:p w:rsidR="00A72625" w:rsidRDefault="000762EB" w:rsidP="00D2483C">
      <w:pPr>
        <w:pStyle w:val="Heading1"/>
        <w:numPr>
          <w:ilvl w:val="0"/>
          <w:numId w:val="37"/>
        </w:numPr>
        <w:rPr>
          <w:sz w:val="36"/>
          <w:szCs w:val="36"/>
        </w:rPr>
      </w:pPr>
      <w:bookmarkStart w:id="6" w:name="_Toc426728905"/>
      <w:r w:rsidRPr="00D2483C">
        <w:rPr>
          <w:sz w:val="36"/>
          <w:szCs w:val="36"/>
        </w:rPr>
        <w:lastRenderedPageBreak/>
        <w:t>BACKGROUND</w:t>
      </w:r>
      <w:bookmarkEnd w:id="6"/>
    </w:p>
    <w:p w:rsidR="00A67147" w:rsidRPr="00A67147" w:rsidRDefault="00A67147" w:rsidP="00A67147"/>
    <w:p w:rsidR="0091472E" w:rsidRDefault="00E47C36" w:rsidP="000F73BB">
      <w:pPr>
        <w:pStyle w:val="Heading2"/>
        <w:numPr>
          <w:ilvl w:val="1"/>
          <w:numId w:val="37"/>
        </w:numPr>
      </w:pPr>
      <w:bookmarkStart w:id="7" w:name="_Toc426728906"/>
      <w:r>
        <w:rPr>
          <w:rFonts w:eastAsia="MS Mincho"/>
        </w:rPr>
        <w:t>PR</w:t>
      </w:r>
      <w:r w:rsidR="00F711E6">
        <w:rPr>
          <w:rFonts w:eastAsia="MS Mincho"/>
        </w:rPr>
        <w:t>E</w:t>
      </w:r>
      <w:r>
        <w:rPr>
          <w:rFonts w:eastAsia="MS Mincho"/>
        </w:rPr>
        <w:t>LIMINARY</w:t>
      </w:r>
      <w:r w:rsidR="0091472E" w:rsidRPr="0010052B">
        <w:t xml:space="preserve"> MAPPING RESULTS</w:t>
      </w:r>
      <w:bookmarkEnd w:id="7"/>
    </w:p>
    <w:p w:rsidR="00A1075A" w:rsidRPr="00A1075A" w:rsidRDefault="00A1075A" w:rsidP="00507BFB"/>
    <w:p w:rsidR="0091472E" w:rsidRPr="00BF46A1" w:rsidRDefault="00083D04" w:rsidP="0091472E">
      <w:pPr>
        <w:widowControl w:val="0"/>
        <w:autoSpaceDE w:val="0"/>
        <w:autoSpaceDN w:val="0"/>
        <w:adjustRightInd w:val="0"/>
        <w:rPr>
          <w:rFonts w:cs="Times New Roman"/>
          <w:szCs w:val="24"/>
        </w:rPr>
      </w:pPr>
      <w:r w:rsidRPr="00BF46A1">
        <w:rPr>
          <w:rFonts w:cs="Times New Roman"/>
          <w:szCs w:val="24"/>
        </w:rPr>
        <w:t>The following section describes the four areas of focus for the ecosystem mapping and review based on baseline mapping of key political divisions, major landscape and seascape features including biological corridors and protected areas, as well as current road</w:t>
      </w:r>
      <w:r w:rsidR="002E18CD" w:rsidRPr="00BF46A1">
        <w:rPr>
          <w:rFonts w:cs="Times New Roman"/>
          <w:szCs w:val="24"/>
        </w:rPr>
        <w:t>s</w:t>
      </w:r>
      <w:r w:rsidRPr="00BF46A1">
        <w:rPr>
          <w:rFonts w:cs="Times New Roman"/>
          <w:szCs w:val="24"/>
        </w:rPr>
        <w:t>, tourism infrastructure and land use.</w:t>
      </w:r>
      <w:r w:rsidR="009F0563" w:rsidRPr="00BF46A1">
        <w:rPr>
          <w:rFonts w:cs="Times New Roman"/>
          <w:szCs w:val="24"/>
        </w:rPr>
        <w:t xml:space="preserve"> </w:t>
      </w:r>
      <w:r w:rsidR="00607E27" w:rsidRPr="00BF46A1">
        <w:rPr>
          <w:rFonts w:cs="Times New Roman"/>
          <w:szCs w:val="24"/>
        </w:rPr>
        <w:fldChar w:fldCharType="begin"/>
      </w:r>
      <w:r w:rsidR="00607E27"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607E27" w:rsidRPr="00BF46A1">
        <w:rPr>
          <w:rFonts w:cs="Times New Roman"/>
          <w:szCs w:val="24"/>
        </w:rPr>
      </w:r>
      <w:r w:rsidR="00607E27"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w:t>
      </w:r>
      <w:r w:rsidR="00607E27" w:rsidRPr="00BF46A1">
        <w:rPr>
          <w:rFonts w:cs="Times New Roman"/>
          <w:szCs w:val="24"/>
        </w:rPr>
        <w:fldChar w:fldCharType="end"/>
      </w:r>
      <w:r w:rsidR="00F17093" w:rsidRPr="00BF46A1">
        <w:rPr>
          <w:rFonts w:cs="Times New Roman"/>
          <w:szCs w:val="24"/>
        </w:rPr>
        <w:t xml:space="preserve"> </w:t>
      </w:r>
      <w:r w:rsidR="0091472E" w:rsidRPr="00BF46A1">
        <w:rPr>
          <w:rFonts w:cs="Times New Roman"/>
          <w:szCs w:val="24"/>
        </w:rPr>
        <w:t xml:space="preserve">below shows the country of Belize with </w:t>
      </w:r>
      <w:r w:rsidR="00607E27" w:rsidRPr="00BF46A1">
        <w:rPr>
          <w:rFonts w:cs="Times New Roman"/>
          <w:szCs w:val="24"/>
        </w:rPr>
        <w:t xml:space="preserve">its protected areas </w:t>
      </w:r>
      <w:r w:rsidR="0091472E" w:rsidRPr="00BF46A1">
        <w:rPr>
          <w:rFonts w:cs="Times New Roman"/>
          <w:szCs w:val="24"/>
        </w:rPr>
        <w:t>and its three main biological corridors. Highlighted in</w:t>
      </w:r>
      <w:r w:rsidR="00607E27" w:rsidRPr="00BF46A1">
        <w:rPr>
          <w:rFonts w:cs="Times New Roman"/>
          <w:szCs w:val="24"/>
        </w:rPr>
        <w:t xml:space="preserve"> </w:t>
      </w:r>
      <w:r w:rsidR="00607E27" w:rsidRPr="00BF46A1">
        <w:rPr>
          <w:rFonts w:cs="Times New Roman"/>
          <w:szCs w:val="24"/>
        </w:rPr>
        <w:fldChar w:fldCharType="begin"/>
      </w:r>
      <w:r w:rsidR="00607E27"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607E27" w:rsidRPr="00BF46A1">
        <w:rPr>
          <w:rFonts w:cs="Times New Roman"/>
          <w:szCs w:val="24"/>
        </w:rPr>
      </w:r>
      <w:r w:rsidR="00607E27"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w:t>
      </w:r>
      <w:r w:rsidR="00607E27" w:rsidRPr="00BF46A1">
        <w:rPr>
          <w:rFonts w:cs="Times New Roman"/>
          <w:szCs w:val="24"/>
        </w:rPr>
        <w:fldChar w:fldCharType="end"/>
      </w:r>
      <w:r w:rsidR="0091472E" w:rsidRPr="00BF46A1">
        <w:rPr>
          <w:rFonts w:cs="Times New Roman"/>
          <w:szCs w:val="24"/>
        </w:rPr>
        <w:t xml:space="preserve"> are the four areas being proposed for to</w:t>
      </w:r>
      <w:r w:rsidR="006307CF" w:rsidRPr="00BF46A1">
        <w:rPr>
          <w:rFonts w:cs="Times New Roman"/>
          <w:szCs w:val="24"/>
        </w:rPr>
        <w:t xml:space="preserve">urism development under STP </w:t>
      </w:r>
      <w:proofErr w:type="gramStart"/>
      <w:r w:rsidR="006307CF" w:rsidRPr="00BF46A1">
        <w:rPr>
          <w:rFonts w:cs="Times New Roman"/>
          <w:szCs w:val="24"/>
        </w:rPr>
        <w:t>II.</w:t>
      </w:r>
      <w:proofErr w:type="gramEnd"/>
      <w:r w:rsidR="006307CF" w:rsidRPr="00BF46A1">
        <w:rPr>
          <w:rFonts w:cs="Times New Roman"/>
          <w:szCs w:val="24"/>
        </w:rPr>
        <w:t xml:space="preserve"> </w:t>
      </w:r>
      <w:r w:rsidR="0091472E" w:rsidRPr="00BF46A1">
        <w:rPr>
          <w:rFonts w:cs="Times New Roman"/>
          <w:szCs w:val="24"/>
        </w:rPr>
        <w:t xml:space="preserve">The areas proposed under the consultancy were: </w:t>
      </w:r>
      <w:r w:rsidR="0091472E" w:rsidRPr="00BF46A1">
        <w:rPr>
          <w:rFonts w:eastAsia="Times New Roman" w:cs="Times New Roman"/>
          <w:szCs w:val="24"/>
        </w:rPr>
        <w:t xml:space="preserve">the </w:t>
      </w:r>
      <w:proofErr w:type="spellStart"/>
      <w:r w:rsidR="0091472E" w:rsidRPr="00BF46A1">
        <w:rPr>
          <w:rFonts w:eastAsia="Times New Roman" w:cs="Times New Roman"/>
          <w:szCs w:val="24"/>
        </w:rPr>
        <w:t>Corozal</w:t>
      </w:r>
      <w:proofErr w:type="spellEnd"/>
      <w:r w:rsidR="0091472E" w:rsidRPr="00BF46A1">
        <w:rPr>
          <w:rFonts w:eastAsia="Times New Roman" w:cs="Times New Roman"/>
          <w:szCs w:val="24"/>
        </w:rPr>
        <w:t xml:space="preserve"> District, Punta </w:t>
      </w:r>
      <w:proofErr w:type="spellStart"/>
      <w:r w:rsidR="0091472E" w:rsidRPr="00BF46A1">
        <w:rPr>
          <w:rFonts w:eastAsia="Times New Roman" w:cs="Times New Roman"/>
          <w:szCs w:val="24"/>
        </w:rPr>
        <w:t>Gorda</w:t>
      </w:r>
      <w:proofErr w:type="spellEnd"/>
      <w:r w:rsidR="0091472E" w:rsidRPr="00BF46A1">
        <w:rPr>
          <w:rFonts w:eastAsia="Times New Roman" w:cs="Times New Roman"/>
          <w:szCs w:val="24"/>
        </w:rPr>
        <w:t xml:space="preserve"> and the eastern portion of Toledo District, </w:t>
      </w:r>
      <w:proofErr w:type="spellStart"/>
      <w:r w:rsidR="0091472E" w:rsidRPr="00BF46A1">
        <w:rPr>
          <w:rFonts w:eastAsia="Times New Roman" w:cs="Times New Roman"/>
          <w:szCs w:val="24"/>
        </w:rPr>
        <w:t>Chiquibul-Caracol</w:t>
      </w:r>
      <w:proofErr w:type="spellEnd"/>
      <w:r w:rsidR="000E7357" w:rsidRPr="00BF46A1">
        <w:rPr>
          <w:rFonts w:eastAsia="Times New Roman" w:cs="Times New Roman"/>
          <w:szCs w:val="24"/>
        </w:rPr>
        <w:t xml:space="preserve"> </w:t>
      </w:r>
      <w:r w:rsidR="0091472E" w:rsidRPr="00BF46A1">
        <w:rPr>
          <w:rFonts w:eastAsia="Times New Roman" w:cs="Times New Roman"/>
          <w:szCs w:val="24"/>
        </w:rPr>
        <w:t xml:space="preserve">Complex (including buffer zone) and </w:t>
      </w:r>
      <w:proofErr w:type="spellStart"/>
      <w:r w:rsidR="0091472E" w:rsidRPr="00BF46A1">
        <w:rPr>
          <w:rFonts w:eastAsia="Times New Roman" w:cs="Times New Roman"/>
          <w:szCs w:val="24"/>
        </w:rPr>
        <w:t>Caye</w:t>
      </w:r>
      <w:proofErr w:type="spellEnd"/>
      <w:r w:rsidR="0091472E" w:rsidRPr="00BF46A1">
        <w:rPr>
          <w:rFonts w:eastAsia="Times New Roman" w:cs="Times New Roman"/>
          <w:szCs w:val="24"/>
        </w:rPr>
        <w:t xml:space="preserve"> Caulker. </w:t>
      </w:r>
      <w:r w:rsidR="0091472E" w:rsidRPr="00BF46A1">
        <w:rPr>
          <w:rFonts w:cs="Times New Roman"/>
          <w:szCs w:val="24"/>
        </w:rPr>
        <w:t xml:space="preserve">Based on the recommendations from discussions at </w:t>
      </w:r>
      <w:r w:rsidR="009F19FA" w:rsidRPr="00BF46A1">
        <w:rPr>
          <w:rFonts w:cs="Times New Roman"/>
          <w:szCs w:val="24"/>
        </w:rPr>
        <w:t xml:space="preserve">the </w:t>
      </w:r>
      <w:r w:rsidR="006307CF" w:rsidRPr="00BF46A1">
        <w:rPr>
          <w:rFonts w:cs="Times New Roman"/>
          <w:szCs w:val="24"/>
        </w:rPr>
        <w:t xml:space="preserve">meeting on 25 </w:t>
      </w:r>
      <w:r w:rsidR="0091472E" w:rsidRPr="00BF46A1">
        <w:rPr>
          <w:rFonts w:cs="Times New Roman"/>
          <w:szCs w:val="24"/>
        </w:rPr>
        <w:t xml:space="preserve">February </w:t>
      </w:r>
      <w:r w:rsidR="006307CF" w:rsidRPr="00BF46A1">
        <w:rPr>
          <w:rFonts w:cs="Times New Roman"/>
          <w:szCs w:val="24"/>
        </w:rPr>
        <w:t xml:space="preserve">2015 </w:t>
      </w:r>
      <w:r w:rsidR="0091472E" w:rsidRPr="00BF46A1">
        <w:rPr>
          <w:rFonts w:cs="Times New Roman"/>
          <w:szCs w:val="24"/>
        </w:rPr>
        <w:t>with the IDB and Ministry of Tourism team</w:t>
      </w:r>
      <w:r w:rsidR="006307CF" w:rsidRPr="00BF46A1">
        <w:rPr>
          <w:rFonts w:cs="Times New Roman"/>
          <w:szCs w:val="24"/>
        </w:rPr>
        <w:t>,</w:t>
      </w:r>
      <w:r w:rsidR="0091472E" w:rsidRPr="00BF46A1">
        <w:rPr>
          <w:rFonts w:cs="Times New Roman"/>
          <w:szCs w:val="24"/>
        </w:rPr>
        <w:t xml:space="preserve"> and for greater clarity, the areas of interest that were mapped are as follows: </w:t>
      </w:r>
      <w:proofErr w:type="spellStart"/>
      <w:r w:rsidR="0091472E" w:rsidRPr="00BF46A1">
        <w:rPr>
          <w:rFonts w:cs="Times New Roman"/>
          <w:szCs w:val="24"/>
        </w:rPr>
        <w:t>Corozal</w:t>
      </w:r>
      <w:proofErr w:type="spellEnd"/>
      <w:r w:rsidR="0091472E" w:rsidRPr="00BF46A1">
        <w:rPr>
          <w:rFonts w:cs="Times New Roman"/>
          <w:szCs w:val="24"/>
        </w:rPr>
        <w:t xml:space="preserve"> area, which includes the land portion of the </w:t>
      </w:r>
      <w:proofErr w:type="spellStart"/>
      <w:r w:rsidR="0091472E" w:rsidRPr="00BF46A1">
        <w:rPr>
          <w:rFonts w:cs="Times New Roman"/>
          <w:szCs w:val="24"/>
        </w:rPr>
        <w:t>Corozal</w:t>
      </w:r>
      <w:proofErr w:type="spellEnd"/>
      <w:r w:rsidR="0091472E" w:rsidRPr="00BF46A1">
        <w:rPr>
          <w:rFonts w:cs="Times New Roman"/>
          <w:szCs w:val="24"/>
        </w:rPr>
        <w:t xml:space="preserve"> District as well as the entire </w:t>
      </w:r>
      <w:proofErr w:type="spellStart"/>
      <w:r w:rsidR="0091472E" w:rsidRPr="00BF46A1">
        <w:rPr>
          <w:rFonts w:cs="Times New Roman"/>
          <w:szCs w:val="24"/>
        </w:rPr>
        <w:t>Corozal</w:t>
      </w:r>
      <w:proofErr w:type="spellEnd"/>
      <w:r w:rsidR="0091472E" w:rsidRPr="00BF46A1">
        <w:rPr>
          <w:rFonts w:cs="Times New Roman"/>
          <w:szCs w:val="24"/>
        </w:rPr>
        <w:t xml:space="preserve"> Bay Wildlife Sanctuary; </w:t>
      </w:r>
      <w:proofErr w:type="spellStart"/>
      <w:r w:rsidR="0091472E" w:rsidRPr="00BF46A1">
        <w:rPr>
          <w:rFonts w:cs="Times New Roman"/>
          <w:szCs w:val="24"/>
        </w:rPr>
        <w:t>Caye</w:t>
      </w:r>
      <w:proofErr w:type="spellEnd"/>
      <w:r w:rsidR="0091472E" w:rsidRPr="00BF46A1">
        <w:rPr>
          <w:rFonts w:cs="Times New Roman"/>
          <w:szCs w:val="24"/>
        </w:rPr>
        <w:t xml:space="preserve"> Caulker area, which includes the land portion of the </w:t>
      </w:r>
      <w:proofErr w:type="spellStart"/>
      <w:r w:rsidR="0091472E" w:rsidRPr="00BF46A1">
        <w:rPr>
          <w:rFonts w:cs="Times New Roman"/>
          <w:szCs w:val="24"/>
        </w:rPr>
        <w:t>caye</w:t>
      </w:r>
      <w:proofErr w:type="spellEnd"/>
      <w:r w:rsidR="0091472E" w:rsidRPr="00BF46A1">
        <w:rPr>
          <w:rFonts w:cs="Times New Roman"/>
          <w:szCs w:val="24"/>
        </w:rPr>
        <w:t xml:space="preserve"> as well as the </w:t>
      </w:r>
      <w:proofErr w:type="spellStart"/>
      <w:r w:rsidR="0091472E" w:rsidRPr="00BF46A1">
        <w:rPr>
          <w:rFonts w:cs="Times New Roman"/>
          <w:szCs w:val="24"/>
        </w:rPr>
        <w:t>Caye</w:t>
      </w:r>
      <w:proofErr w:type="spellEnd"/>
      <w:r w:rsidR="0091472E" w:rsidRPr="00BF46A1">
        <w:rPr>
          <w:rFonts w:cs="Times New Roman"/>
          <w:szCs w:val="24"/>
        </w:rPr>
        <w:t xml:space="preserve"> Caulker Marine Reserve; </w:t>
      </w:r>
      <w:proofErr w:type="spellStart"/>
      <w:r w:rsidR="0091472E" w:rsidRPr="00BF46A1">
        <w:rPr>
          <w:rFonts w:cs="Times New Roman"/>
          <w:szCs w:val="24"/>
        </w:rPr>
        <w:t>Chiquibul</w:t>
      </w:r>
      <w:proofErr w:type="spellEnd"/>
      <w:r w:rsidR="0091472E" w:rsidRPr="00BF46A1">
        <w:rPr>
          <w:rFonts w:cs="Times New Roman"/>
          <w:szCs w:val="24"/>
        </w:rPr>
        <w:t>-Mountain Pine Ridge (MPR)</w:t>
      </w:r>
      <w:r w:rsidR="006307CF" w:rsidRPr="00BF46A1">
        <w:rPr>
          <w:rFonts w:cs="Times New Roman"/>
          <w:szCs w:val="24"/>
        </w:rPr>
        <w:t xml:space="preserve"> </w:t>
      </w:r>
      <w:r w:rsidR="0091472E" w:rsidRPr="00BF46A1">
        <w:rPr>
          <w:rFonts w:cs="Times New Roman"/>
          <w:szCs w:val="24"/>
        </w:rPr>
        <w:t xml:space="preserve">complex, which includes the </w:t>
      </w:r>
      <w:proofErr w:type="spellStart"/>
      <w:r w:rsidR="0091472E" w:rsidRPr="00BF46A1">
        <w:rPr>
          <w:rFonts w:cs="Times New Roman"/>
          <w:szCs w:val="24"/>
        </w:rPr>
        <w:t>Chiquibul</w:t>
      </w:r>
      <w:proofErr w:type="spellEnd"/>
      <w:r w:rsidR="0091472E" w:rsidRPr="00BF46A1">
        <w:rPr>
          <w:rFonts w:cs="Times New Roman"/>
          <w:szCs w:val="24"/>
        </w:rPr>
        <w:t xml:space="preserve"> National Park, the </w:t>
      </w:r>
      <w:proofErr w:type="spellStart"/>
      <w:r w:rsidR="0091472E" w:rsidRPr="00BF46A1">
        <w:rPr>
          <w:rFonts w:cs="Times New Roman"/>
          <w:szCs w:val="24"/>
        </w:rPr>
        <w:t>Chiquibul</w:t>
      </w:r>
      <w:proofErr w:type="spellEnd"/>
      <w:r w:rsidR="0091472E" w:rsidRPr="00BF46A1">
        <w:rPr>
          <w:rFonts w:cs="Times New Roman"/>
          <w:szCs w:val="24"/>
        </w:rPr>
        <w:t xml:space="preserve"> Forest Reserve, the </w:t>
      </w:r>
      <w:proofErr w:type="spellStart"/>
      <w:r w:rsidR="0091472E" w:rsidRPr="00BF46A1">
        <w:rPr>
          <w:rFonts w:cs="Times New Roman"/>
          <w:szCs w:val="24"/>
        </w:rPr>
        <w:t>Car</w:t>
      </w:r>
      <w:r w:rsidR="006307CF" w:rsidRPr="00BF46A1">
        <w:rPr>
          <w:rFonts w:cs="Times New Roman"/>
          <w:szCs w:val="24"/>
        </w:rPr>
        <w:t>acol</w:t>
      </w:r>
      <w:proofErr w:type="spellEnd"/>
      <w:r w:rsidR="006307CF" w:rsidRPr="00BF46A1">
        <w:rPr>
          <w:rFonts w:cs="Times New Roman"/>
          <w:szCs w:val="24"/>
        </w:rPr>
        <w:t xml:space="preserve"> Archaeological Reserve, </w:t>
      </w:r>
      <w:r w:rsidR="0091472E" w:rsidRPr="00BF46A1">
        <w:rPr>
          <w:rFonts w:cs="Times New Roman"/>
          <w:szCs w:val="24"/>
        </w:rPr>
        <w:t>the Mountain Pine Ridge Forest Reserve; and the Toledo area, which includes the land portion of the district and the associated Port Honduras Marine Reserve</w:t>
      </w:r>
      <w:r w:rsidR="002E18CD" w:rsidRPr="00BF46A1">
        <w:rPr>
          <w:rFonts w:cs="Times New Roman"/>
          <w:szCs w:val="24"/>
        </w:rPr>
        <w:t xml:space="preserve"> (</w:t>
      </w:r>
      <w:r w:rsidR="002E18CD" w:rsidRPr="00BF46A1">
        <w:rPr>
          <w:rFonts w:cs="Times New Roman"/>
          <w:szCs w:val="24"/>
        </w:rPr>
        <w:fldChar w:fldCharType="begin"/>
      </w:r>
      <w:r w:rsidR="002E18CD"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2E18CD" w:rsidRPr="00BF46A1">
        <w:rPr>
          <w:rFonts w:cs="Times New Roman"/>
          <w:szCs w:val="24"/>
        </w:rPr>
      </w:r>
      <w:r w:rsidR="002E18CD"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w:t>
      </w:r>
      <w:r w:rsidR="002E18CD" w:rsidRPr="00BF46A1">
        <w:rPr>
          <w:rFonts w:cs="Times New Roman"/>
          <w:szCs w:val="24"/>
        </w:rPr>
        <w:fldChar w:fldCharType="end"/>
      </w:r>
      <w:r w:rsidR="002E18CD" w:rsidRPr="00BF46A1">
        <w:rPr>
          <w:rFonts w:cs="Times New Roman"/>
          <w:szCs w:val="24"/>
        </w:rPr>
        <w:t>)</w:t>
      </w:r>
      <w:r w:rsidR="0091472E" w:rsidRPr="00BF46A1">
        <w:rPr>
          <w:rFonts w:cs="Times New Roman"/>
          <w:szCs w:val="24"/>
        </w:rPr>
        <w:t xml:space="preserve">. </w:t>
      </w:r>
      <w:r w:rsidR="006307CF" w:rsidRPr="00BF46A1">
        <w:rPr>
          <w:rFonts w:cs="Times New Roman"/>
          <w:szCs w:val="24"/>
        </w:rPr>
        <w:t>Since the latter two areas are actually contiguous when including buffering protected areas to them, in some instances these were mapped together to reflect a more holistic picture.</w:t>
      </w:r>
      <w:r w:rsidR="006415D0" w:rsidRPr="00BF46A1">
        <w:rPr>
          <w:rFonts w:cs="Times New Roman"/>
          <w:szCs w:val="24"/>
        </w:rPr>
        <w:t xml:space="preserve"> </w:t>
      </w:r>
      <w:r w:rsidR="006415D0" w:rsidRPr="00BF46A1">
        <w:rPr>
          <w:rFonts w:cs="Times New Roman"/>
          <w:szCs w:val="24"/>
        </w:rPr>
        <w:fldChar w:fldCharType="begin"/>
      </w:r>
      <w:r w:rsidR="006415D0" w:rsidRPr="00BF46A1">
        <w:rPr>
          <w:rFonts w:cs="Times New Roman"/>
          <w:szCs w:val="24"/>
        </w:rPr>
        <w:instrText xml:space="preserve"> REF _Ref426640763 \h </w:instrText>
      </w:r>
      <w:r w:rsidR="00BF46A1" w:rsidRPr="00BF46A1">
        <w:rPr>
          <w:rFonts w:cs="Times New Roman"/>
          <w:szCs w:val="24"/>
        </w:rPr>
        <w:instrText xml:space="preserve"> \* MERGEFORMAT </w:instrText>
      </w:r>
      <w:r w:rsidR="006415D0" w:rsidRPr="00BF46A1">
        <w:rPr>
          <w:rFonts w:cs="Times New Roman"/>
          <w:szCs w:val="24"/>
        </w:rPr>
      </w:r>
      <w:r w:rsidR="006415D0"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1</w:t>
      </w:r>
      <w:r w:rsidR="006415D0" w:rsidRPr="00BF46A1">
        <w:rPr>
          <w:rFonts w:cs="Times New Roman"/>
          <w:szCs w:val="24"/>
        </w:rPr>
        <w:fldChar w:fldCharType="end"/>
      </w:r>
      <w:r w:rsidR="006415D0" w:rsidRPr="00BF46A1">
        <w:rPr>
          <w:rFonts w:cs="Times New Roman"/>
          <w:szCs w:val="24"/>
        </w:rPr>
        <w:t xml:space="preserve"> below contains the total area in hectares for each of the defined study areas selected. In the case of </w:t>
      </w:r>
      <w:proofErr w:type="spellStart"/>
      <w:r w:rsidR="006415D0" w:rsidRPr="00BF46A1">
        <w:rPr>
          <w:rFonts w:cs="Times New Roman"/>
          <w:szCs w:val="24"/>
        </w:rPr>
        <w:t>Corozal</w:t>
      </w:r>
      <w:proofErr w:type="spellEnd"/>
      <w:r w:rsidR="00316663" w:rsidRPr="00BF46A1">
        <w:rPr>
          <w:rFonts w:cs="Times New Roman"/>
          <w:szCs w:val="24"/>
        </w:rPr>
        <w:t xml:space="preserve"> and Toledo</w:t>
      </w:r>
      <w:r w:rsidR="006415D0" w:rsidRPr="00BF46A1">
        <w:rPr>
          <w:rFonts w:cs="Times New Roman"/>
          <w:szCs w:val="24"/>
        </w:rPr>
        <w:t xml:space="preserve"> the marine areas of the </w:t>
      </w:r>
      <w:proofErr w:type="spellStart"/>
      <w:r w:rsidR="006415D0" w:rsidRPr="00BF46A1">
        <w:rPr>
          <w:rFonts w:cs="Times New Roman"/>
          <w:szCs w:val="24"/>
        </w:rPr>
        <w:t>Corozal</w:t>
      </w:r>
      <w:proofErr w:type="spellEnd"/>
      <w:r w:rsidR="006415D0" w:rsidRPr="00BF46A1">
        <w:rPr>
          <w:rFonts w:cs="Times New Roman"/>
          <w:szCs w:val="24"/>
        </w:rPr>
        <w:t xml:space="preserve"> Bay Wildlife Sanctuary and </w:t>
      </w:r>
      <w:r w:rsidR="00316663" w:rsidRPr="00BF46A1">
        <w:rPr>
          <w:rFonts w:cs="Times New Roman"/>
          <w:szCs w:val="24"/>
        </w:rPr>
        <w:t xml:space="preserve">Port Honduras Marine Reserve </w:t>
      </w:r>
      <w:r w:rsidR="006415D0" w:rsidRPr="00BF46A1">
        <w:rPr>
          <w:rFonts w:cs="Times New Roman"/>
          <w:szCs w:val="24"/>
        </w:rPr>
        <w:t xml:space="preserve">were include in the calculation. </w:t>
      </w:r>
    </w:p>
    <w:p w:rsidR="006415D0" w:rsidRDefault="006415D0" w:rsidP="0091472E">
      <w:pPr>
        <w:widowControl w:val="0"/>
        <w:autoSpaceDE w:val="0"/>
        <w:autoSpaceDN w:val="0"/>
        <w:adjustRightInd w:val="0"/>
        <w:rPr>
          <w:rFonts w:cs="Times New Roman"/>
          <w:szCs w:val="24"/>
        </w:rPr>
      </w:pPr>
    </w:p>
    <w:p w:rsidR="006415D0" w:rsidRDefault="006415D0" w:rsidP="005438A7">
      <w:pPr>
        <w:pStyle w:val="TableofFigures"/>
      </w:pPr>
      <w:bookmarkStart w:id="8" w:name="_Ref426640763"/>
      <w:bookmarkStart w:id="9" w:name="_Toc426720314"/>
      <w:r>
        <w:t xml:space="preserve">Table </w:t>
      </w:r>
      <w:r w:rsidR="00CB19B1">
        <w:fldChar w:fldCharType="begin"/>
      </w:r>
      <w:r w:rsidR="00CB19B1">
        <w:instrText xml:space="preserve"> SEQ Table \* ARABIC </w:instrText>
      </w:r>
      <w:r w:rsidR="00CB19B1">
        <w:fldChar w:fldCharType="separate"/>
      </w:r>
      <w:r w:rsidR="00DB0B5C">
        <w:rPr>
          <w:noProof/>
        </w:rPr>
        <w:t>1</w:t>
      </w:r>
      <w:r w:rsidR="00CB19B1">
        <w:rPr>
          <w:noProof/>
        </w:rPr>
        <w:fldChar w:fldCharType="end"/>
      </w:r>
      <w:bookmarkEnd w:id="8"/>
      <w:r>
        <w:t>: TOTAL AREAS FOR EACH STUDY AREA: CORORAL AREA, CAYE CAULKER, CHIQUIBUL-MPR COMPLEX AND TOLEDO AREA</w:t>
      </w:r>
      <w:bookmarkEnd w:id="9"/>
    </w:p>
    <w:tbl>
      <w:tblPr>
        <w:tblStyle w:val="TableGrid"/>
        <w:tblW w:w="0" w:type="auto"/>
        <w:jc w:val="center"/>
        <w:tblLook w:val="04A0" w:firstRow="1" w:lastRow="0" w:firstColumn="1" w:lastColumn="0" w:noHBand="0" w:noVBand="1"/>
      </w:tblPr>
      <w:tblGrid>
        <w:gridCol w:w="2178"/>
        <w:gridCol w:w="1620"/>
        <w:gridCol w:w="2070"/>
        <w:gridCol w:w="2988"/>
      </w:tblGrid>
      <w:tr w:rsidR="00EF59B5" w:rsidTr="00CE6ACF">
        <w:trPr>
          <w:jc w:val="center"/>
        </w:trPr>
        <w:tc>
          <w:tcPr>
            <w:tcW w:w="2178" w:type="dxa"/>
          </w:tcPr>
          <w:p w:rsidR="00EF59B5" w:rsidRPr="008A39C5" w:rsidRDefault="00EF59B5" w:rsidP="0007010D">
            <w:pPr>
              <w:pStyle w:val="ListParagraph"/>
              <w:ind w:left="0"/>
              <w:rPr>
                <w:b/>
              </w:rPr>
            </w:pPr>
            <w:r w:rsidRPr="008A39C5">
              <w:rPr>
                <w:b/>
              </w:rPr>
              <w:t>Destination</w:t>
            </w:r>
          </w:p>
        </w:tc>
        <w:tc>
          <w:tcPr>
            <w:tcW w:w="1620" w:type="dxa"/>
          </w:tcPr>
          <w:p w:rsidR="00EF59B5" w:rsidRPr="008A39C5" w:rsidRDefault="00EF59B5" w:rsidP="0007010D">
            <w:pPr>
              <w:pStyle w:val="ListParagraph"/>
              <w:ind w:left="0"/>
              <w:rPr>
                <w:b/>
              </w:rPr>
            </w:pPr>
            <w:r w:rsidRPr="008A39C5">
              <w:rPr>
                <w:b/>
              </w:rPr>
              <w:t>Area (ha)</w:t>
            </w:r>
          </w:p>
        </w:tc>
        <w:tc>
          <w:tcPr>
            <w:tcW w:w="2070" w:type="dxa"/>
          </w:tcPr>
          <w:p w:rsidR="00EF59B5" w:rsidRPr="008A39C5" w:rsidRDefault="00EF59B5" w:rsidP="0007010D">
            <w:pPr>
              <w:pStyle w:val="ListParagraph"/>
              <w:ind w:left="0"/>
              <w:rPr>
                <w:b/>
              </w:rPr>
            </w:pPr>
            <w:r>
              <w:rPr>
                <w:b/>
              </w:rPr>
              <w:t>Area Protected (ha)</w:t>
            </w:r>
          </w:p>
        </w:tc>
        <w:tc>
          <w:tcPr>
            <w:tcW w:w="2988" w:type="dxa"/>
          </w:tcPr>
          <w:p w:rsidR="00EF59B5" w:rsidRPr="008A39C5" w:rsidRDefault="00EF59B5" w:rsidP="0007010D">
            <w:pPr>
              <w:pStyle w:val="ListParagraph"/>
              <w:ind w:left="0"/>
              <w:rPr>
                <w:b/>
              </w:rPr>
            </w:pPr>
            <w:r>
              <w:rPr>
                <w:b/>
              </w:rPr>
              <w:t>% Total of Destination in PAs</w:t>
            </w:r>
          </w:p>
        </w:tc>
      </w:tr>
      <w:tr w:rsidR="00EF59B5" w:rsidTr="00CE6ACF">
        <w:trPr>
          <w:jc w:val="center"/>
        </w:trPr>
        <w:tc>
          <w:tcPr>
            <w:tcW w:w="2178" w:type="dxa"/>
          </w:tcPr>
          <w:p w:rsidR="00EF59B5" w:rsidRDefault="00EF59B5" w:rsidP="0007010D">
            <w:pPr>
              <w:pStyle w:val="ListParagraph"/>
              <w:ind w:left="0"/>
            </w:pPr>
            <w:proofErr w:type="spellStart"/>
            <w:r>
              <w:t>Caye</w:t>
            </w:r>
            <w:proofErr w:type="spellEnd"/>
            <w:r>
              <w:t xml:space="preserve"> Caulker</w:t>
            </w:r>
          </w:p>
        </w:tc>
        <w:tc>
          <w:tcPr>
            <w:tcW w:w="1620" w:type="dxa"/>
          </w:tcPr>
          <w:p w:rsidR="00EF59B5" w:rsidRDefault="00EF59B5" w:rsidP="0007010D">
            <w:pPr>
              <w:pStyle w:val="ListParagraph"/>
              <w:ind w:left="0"/>
            </w:pPr>
            <w:r>
              <w:t>4,297.57</w:t>
            </w:r>
          </w:p>
        </w:tc>
        <w:tc>
          <w:tcPr>
            <w:tcW w:w="2070" w:type="dxa"/>
          </w:tcPr>
          <w:p w:rsidR="00EF59B5" w:rsidRDefault="00EF59B5" w:rsidP="0007010D">
            <w:pPr>
              <w:pStyle w:val="ListParagraph"/>
              <w:ind w:left="0"/>
            </w:pPr>
            <w:r>
              <w:t>3,951.31</w:t>
            </w:r>
          </w:p>
        </w:tc>
        <w:tc>
          <w:tcPr>
            <w:tcW w:w="2988" w:type="dxa"/>
          </w:tcPr>
          <w:p w:rsidR="00EF59B5" w:rsidRDefault="00EF59B5" w:rsidP="0007010D">
            <w:pPr>
              <w:pStyle w:val="ListParagraph"/>
              <w:ind w:left="0"/>
            </w:pPr>
            <w:r>
              <w:t>91.94%</w:t>
            </w:r>
          </w:p>
        </w:tc>
      </w:tr>
      <w:tr w:rsidR="00EF59B5" w:rsidTr="00CE6ACF">
        <w:trPr>
          <w:jc w:val="center"/>
        </w:trPr>
        <w:tc>
          <w:tcPr>
            <w:tcW w:w="2178" w:type="dxa"/>
          </w:tcPr>
          <w:p w:rsidR="00EF59B5" w:rsidRDefault="00EF59B5" w:rsidP="00316663">
            <w:pPr>
              <w:pStyle w:val="ListParagraph"/>
              <w:ind w:left="0"/>
            </w:pPr>
            <w:proofErr w:type="spellStart"/>
            <w:r>
              <w:t>Corozal</w:t>
            </w:r>
            <w:proofErr w:type="spellEnd"/>
            <w:r>
              <w:t xml:space="preserve"> </w:t>
            </w:r>
          </w:p>
        </w:tc>
        <w:tc>
          <w:tcPr>
            <w:tcW w:w="1620" w:type="dxa"/>
          </w:tcPr>
          <w:p w:rsidR="00EF59B5" w:rsidRDefault="00EF59B5" w:rsidP="0007010D">
            <w:pPr>
              <w:pStyle w:val="ListParagraph"/>
              <w:ind w:left="0"/>
            </w:pPr>
            <w:r>
              <w:t>264,335.05</w:t>
            </w:r>
          </w:p>
        </w:tc>
        <w:tc>
          <w:tcPr>
            <w:tcW w:w="2070" w:type="dxa"/>
          </w:tcPr>
          <w:p w:rsidR="00EF59B5" w:rsidRDefault="00EF59B5" w:rsidP="0007010D">
            <w:pPr>
              <w:pStyle w:val="ListParagraph"/>
              <w:ind w:left="0"/>
            </w:pPr>
            <w:r>
              <w:t>93,917</w:t>
            </w:r>
          </w:p>
        </w:tc>
        <w:tc>
          <w:tcPr>
            <w:tcW w:w="2988" w:type="dxa"/>
          </w:tcPr>
          <w:p w:rsidR="00EF59B5" w:rsidRDefault="00EF59B5" w:rsidP="0007010D">
            <w:pPr>
              <w:pStyle w:val="ListParagraph"/>
              <w:ind w:left="0"/>
            </w:pPr>
            <w:r>
              <w:t>35.53%</w:t>
            </w:r>
          </w:p>
        </w:tc>
      </w:tr>
      <w:tr w:rsidR="00EF59B5" w:rsidTr="00CE6ACF">
        <w:trPr>
          <w:jc w:val="center"/>
        </w:trPr>
        <w:tc>
          <w:tcPr>
            <w:tcW w:w="2178" w:type="dxa"/>
          </w:tcPr>
          <w:p w:rsidR="00EF59B5" w:rsidRDefault="00EF59B5" w:rsidP="0007010D">
            <w:pPr>
              <w:pStyle w:val="ListParagraph"/>
              <w:ind w:left="0"/>
            </w:pPr>
            <w:proofErr w:type="spellStart"/>
            <w:r>
              <w:t>Chiquibul</w:t>
            </w:r>
            <w:proofErr w:type="spellEnd"/>
            <w:r>
              <w:t xml:space="preserve"> – MPR Complex</w:t>
            </w:r>
          </w:p>
        </w:tc>
        <w:tc>
          <w:tcPr>
            <w:tcW w:w="1620" w:type="dxa"/>
          </w:tcPr>
          <w:p w:rsidR="00EF59B5" w:rsidRDefault="00EF59B5" w:rsidP="0007010D">
            <w:pPr>
              <w:pStyle w:val="ListParagraph"/>
              <w:ind w:left="0"/>
            </w:pPr>
            <w:r>
              <w:t>219,561.16</w:t>
            </w:r>
          </w:p>
        </w:tc>
        <w:tc>
          <w:tcPr>
            <w:tcW w:w="2070" w:type="dxa"/>
          </w:tcPr>
          <w:p w:rsidR="00EF59B5" w:rsidRDefault="00EF59B5" w:rsidP="0007010D">
            <w:pPr>
              <w:pStyle w:val="ListParagraph"/>
              <w:ind w:left="0"/>
            </w:pPr>
            <w:r>
              <w:t>219,561.16</w:t>
            </w:r>
          </w:p>
        </w:tc>
        <w:tc>
          <w:tcPr>
            <w:tcW w:w="2988" w:type="dxa"/>
          </w:tcPr>
          <w:p w:rsidR="00EF59B5" w:rsidRDefault="00EF59B5" w:rsidP="0007010D">
            <w:pPr>
              <w:pStyle w:val="ListParagraph"/>
              <w:ind w:left="0"/>
            </w:pPr>
            <w:r>
              <w:t>100%</w:t>
            </w:r>
          </w:p>
        </w:tc>
      </w:tr>
      <w:tr w:rsidR="00EF59B5" w:rsidTr="00CE6ACF">
        <w:trPr>
          <w:jc w:val="center"/>
        </w:trPr>
        <w:tc>
          <w:tcPr>
            <w:tcW w:w="2178" w:type="dxa"/>
          </w:tcPr>
          <w:p w:rsidR="00EF59B5" w:rsidRDefault="00EF59B5" w:rsidP="0007010D">
            <w:pPr>
              <w:pStyle w:val="ListParagraph"/>
              <w:ind w:left="0"/>
            </w:pPr>
            <w:r>
              <w:t xml:space="preserve">Toledo </w:t>
            </w:r>
          </w:p>
        </w:tc>
        <w:tc>
          <w:tcPr>
            <w:tcW w:w="1620" w:type="dxa"/>
          </w:tcPr>
          <w:p w:rsidR="00EF59B5" w:rsidRDefault="00EF59B5" w:rsidP="0007010D">
            <w:pPr>
              <w:pStyle w:val="ListParagraph"/>
              <w:ind w:left="0"/>
            </w:pPr>
            <w:r>
              <w:t>471,258.96</w:t>
            </w:r>
          </w:p>
        </w:tc>
        <w:tc>
          <w:tcPr>
            <w:tcW w:w="2070" w:type="dxa"/>
          </w:tcPr>
          <w:p w:rsidR="00EF59B5" w:rsidRDefault="00EF59B5" w:rsidP="0007010D">
            <w:pPr>
              <w:pStyle w:val="ListParagraph"/>
              <w:ind w:left="0"/>
            </w:pPr>
            <w:r>
              <w:t>421,904.86</w:t>
            </w:r>
          </w:p>
        </w:tc>
        <w:tc>
          <w:tcPr>
            <w:tcW w:w="2988" w:type="dxa"/>
          </w:tcPr>
          <w:p w:rsidR="00EF59B5" w:rsidRDefault="00EF59B5" w:rsidP="0007010D">
            <w:pPr>
              <w:pStyle w:val="ListParagraph"/>
              <w:ind w:left="0"/>
            </w:pPr>
            <w:r>
              <w:t>89.53%</w:t>
            </w:r>
          </w:p>
        </w:tc>
      </w:tr>
    </w:tbl>
    <w:p w:rsidR="006415D0" w:rsidRPr="00556663" w:rsidRDefault="006415D0" w:rsidP="0091472E">
      <w:pPr>
        <w:widowControl w:val="0"/>
        <w:autoSpaceDE w:val="0"/>
        <w:autoSpaceDN w:val="0"/>
        <w:adjustRightInd w:val="0"/>
        <w:rPr>
          <w:rFonts w:cs="Times New Roman"/>
          <w:szCs w:val="24"/>
        </w:rPr>
      </w:pPr>
    </w:p>
    <w:p w:rsidR="005722FF" w:rsidRDefault="005722FF" w:rsidP="005722FF">
      <w:pPr>
        <w:keepNext/>
        <w:widowControl w:val="0"/>
        <w:autoSpaceDE w:val="0"/>
        <w:autoSpaceDN w:val="0"/>
        <w:adjustRightInd w:val="0"/>
      </w:pPr>
      <w:r w:rsidRPr="000C2D6C">
        <w:rPr>
          <w:noProof/>
        </w:rPr>
        <w:lastRenderedPageBreak/>
        <w:drawing>
          <wp:inline distT="0" distB="0" distL="0" distR="0" wp14:anchorId="799F63CD" wp14:editId="72C4B990">
            <wp:extent cx="5102153" cy="7204841"/>
            <wp:effectExtent l="0" t="0" r="3810" b="0"/>
            <wp:docPr id="6175" name="Picture 6175" descr="C:\Users\iwaight.UB\Desktop\July_23_Final_Maps\Corridors_PA_Conne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waight.UB\Desktop\July_23_Final_Maps\Corridors_PA_Connectivity.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00359" cy="7202308"/>
                    </a:xfrm>
                    <a:prstGeom prst="rect">
                      <a:avLst/>
                    </a:prstGeom>
                    <a:noFill/>
                    <a:ln>
                      <a:noFill/>
                    </a:ln>
                  </pic:spPr>
                </pic:pic>
              </a:graphicData>
            </a:graphic>
          </wp:inline>
        </w:drawing>
      </w:r>
    </w:p>
    <w:p w:rsidR="005722FF" w:rsidRPr="009F0563" w:rsidRDefault="005722FF" w:rsidP="009F0563">
      <w:pPr>
        <w:pStyle w:val="TableofFigures"/>
      </w:pPr>
      <w:bookmarkStart w:id="10" w:name="_Ref426384431"/>
      <w:bookmarkStart w:id="11" w:name="_Toc426722192"/>
      <w:r w:rsidRPr="009F0563">
        <w:t xml:space="preserve">Figure </w:t>
      </w:r>
      <w:r w:rsidR="00CB19B1">
        <w:fldChar w:fldCharType="begin"/>
      </w:r>
      <w:r w:rsidR="00CB19B1">
        <w:instrText xml:space="preserve"> SEQ Figure \* ARABIC </w:instrText>
      </w:r>
      <w:r w:rsidR="00CB19B1">
        <w:fldChar w:fldCharType="separate"/>
      </w:r>
      <w:r w:rsidR="00DB0B5C">
        <w:rPr>
          <w:noProof/>
        </w:rPr>
        <w:t>1</w:t>
      </w:r>
      <w:r w:rsidR="00CB19B1">
        <w:rPr>
          <w:noProof/>
        </w:rPr>
        <w:fldChar w:fldCharType="end"/>
      </w:r>
      <w:bookmarkEnd w:id="10"/>
      <w:r w:rsidRPr="009F0563">
        <w:t xml:space="preserve">: </w:t>
      </w:r>
      <w:r w:rsidR="004340BB" w:rsidRPr="009F0563">
        <w:t>Belize’</w:t>
      </w:r>
      <w:r w:rsidR="00DF5866" w:rsidRPr="009F0563">
        <w:t>S</w:t>
      </w:r>
      <w:r w:rsidR="004340BB" w:rsidRPr="009F0563">
        <w:t xml:space="preserve"> b</w:t>
      </w:r>
      <w:r w:rsidRPr="009F0563">
        <w:t>IOLOGICAL CORRIDORS AND PROTECTED AREAS BY TYPE</w:t>
      </w:r>
      <w:bookmarkEnd w:id="11"/>
    </w:p>
    <w:p w:rsidR="00DA4F37" w:rsidRPr="009F0563" w:rsidRDefault="00DA4F37" w:rsidP="009F0563">
      <w:pPr>
        <w:pStyle w:val="TableofFigures"/>
      </w:pPr>
      <w:r w:rsidRPr="009F0563">
        <w:t>(Source: Berds 2011; NPAS 2014)</w:t>
      </w:r>
      <w:r w:rsidRPr="009F0563">
        <w:rPr>
          <w:rStyle w:val="FootnoteReference"/>
          <w:vertAlign w:val="baseline"/>
        </w:rPr>
        <w:footnoteReference w:id="1"/>
      </w:r>
    </w:p>
    <w:p w:rsidR="0091472E" w:rsidRPr="000F73BB" w:rsidRDefault="00441244" w:rsidP="000F73BB">
      <w:pPr>
        <w:pStyle w:val="Heading3"/>
        <w:numPr>
          <w:ilvl w:val="2"/>
          <w:numId w:val="37"/>
        </w:numPr>
      </w:pPr>
      <w:bookmarkStart w:id="12" w:name="_Toc426728907"/>
      <w:proofErr w:type="spellStart"/>
      <w:r w:rsidRPr="000F73BB">
        <w:lastRenderedPageBreak/>
        <w:t>Corozal</w:t>
      </w:r>
      <w:proofErr w:type="spellEnd"/>
      <w:r w:rsidRPr="000F73BB">
        <w:t xml:space="preserve"> Area</w:t>
      </w:r>
      <w:bookmarkEnd w:id="12"/>
    </w:p>
    <w:p w:rsidR="0091472E" w:rsidRPr="00BF46A1" w:rsidRDefault="001B5B0D" w:rsidP="0091472E">
      <w:pPr>
        <w:rPr>
          <w:rFonts w:cs="Times New Roman"/>
          <w:szCs w:val="24"/>
        </w:rPr>
      </w:pPr>
      <w:r w:rsidRPr="00BF46A1">
        <w:rPr>
          <w:rFonts w:cs="Times New Roman"/>
          <w:szCs w:val="24"/>
        </w:rPr>
        <w:fldChar w:fldCharType="begin"/>
      </w:r>
      <w:r w:rsidRPr="00BF46A1">
        <w:rPr>
          <w:rFonts w:cs="Times New Roman"/>
          <w:szCs w:val="24"/>
        </w:rPr>
        <w:instrText xml:space="preserve"> REF _Ref425855824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2</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shows </w:t>
      </w:r>
      <w:r w:rsidR="004C0477" w:rsidRPr="00BF46A1">
        <w:rPr>
          <w:rFonts w:cs="Times New Roman"/>
          <w:szCs w:val="24"/>
        </w:rPr>
        <w:t xml:space="preserve">the various protected areas by type </w:t>
      </w:r>
      <w:r w:rsidR="00705FA5" w:rsidRPr="00BF46A1">
        <w:rPr>
          <w:rFonts w:cs="Times New Roman"/>
          <w:szCs w:val="24"/>
        </w:rPr>
        <w:t>for</w:t>
      </w:r>
      <w:r w:rsidR="0091472E" w:rsidRPr="00BF46A1">
        <w:rPr>
          <w:rFonts w:cs="Times New Roman"/>
          <w:szCs w:val="24"/>
        </w:rPr>
        <w:t xml:space="preserve"> the </w:t>
      </w:r>
      <w:proofErr w:type="spellStart"/>
      <w:r w:rsidR="0091472E" w:rsidRPr="00BF46A1">
        <w:rPr>
          <w:rFonts w:cs="Times New Roman"/>
          <w:szCs w:val="24"/>
        </w:rPr>
        <w:t>Corozal</w:t>
      </w:r>
      <w:proofErr w:type="spellEnd"/>
      <w:r w:rsidR="0091472E" w:rsidRPr="00BF46A1">
        <w:rPr>
          <w:rFonts w:cs="Times New Roman"/>
          <w:szCs w:val="24"/>
        </w:rPr>
        <w:t xml:space="preserve"> area</w:t>
      </w:r>
      <w:r w:rsidR="004C0477" w:rsidRPr="00BF46A1">
        <w:rPr>
          <w:rFonts w:cs="Times New Roman"/>
          <w:szCs w:val="24"/>
        </w:rPr>
        <w:t xml:space="preserve"> and its associated watersheds</w:t>
      </w:r>
      <w:r w:rsidR="000871AB" w:rsidRPr="00BF46A1">
        <w:rPr>
          <w:rFonts w:cs="Times New Roman"/>
          <w:szCs w:val="24"/>
        </w:rPr>
        <w:t xml:space="preserve"> and waterbodies</w:t>
      </w:r>
      <w:r w:rsidR="004C0477" w:rsidRPr="00BF46A1">
        <w:rPr>
          <w:rFonts w:cs="Times New Roman"/>
          <w:szCs w:val="24"/>
        </w:rPr>
        <w:t xml:space="preserve">. </w:t>
      </w:r>
      <w:r w:rsidR="000871AB" w:rsidRPr="00BF46A1">
        <w:rPr>
          <w:rFonts w:cs="Times New Roman"/>
          <w:szCs w:val="24"/>
        </w:rPr>
        <w:t>M</w:t>
      </w:r>
      <w:r w:rsidR="0091472E" w:rsidRPr="00BF46A1">
        <w:rPr>
          <w:rFonts w:cs="Times New Roman"/>
          <w:szCs w:val="24"/>
        </w:rPr>
        <w:t>ajority of the road infrastructure and settlements</w:t>
      </w:r>
      <w:r w:rsidR="00A641E3" w:rsidRPr="00BF46A1">
        <w:rPr>
          <w:rFonts w:cs="Times New Roman"/>
          <w:szCs w:val="24"/>
        </w:rPr>
        <w:t xml:space="preserve"> </w:t>
      </w:r>
      <w:r w:rsidR="0091472E" w:rsidRPr="00BF46A1">
        <w:rPr>
          <w:rFonts w:cs="Times New Roman"/>
          <w:szCs w:val="24"/>
        </w:rPr>
        <w:t>are concentrated on the western portion of the district</w:t>
      </w:r>
      <w:r w:rsidR="000871AB" w:rsidRPr="00BF46A1">
        <w:rPr>
          <w:rFonts w:cs="Times New Roman"/>
          <w:szCs w:val="24"/>
        </w:rPr>
        <w:t xml:space="preserve"> (shown in</w:t>
      </w:r>
      <w:r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_Ref425855986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4</w:t>
      </w:r>
      <w:r w:rsidRPr="00BF46A1">
        <w:rPr>
          <w:rFonts w:cs="Times New Roman"/>
          <w:szCs w:val="24"/>
        </w:rPr>
        <w:fldChar w:fldCharType="end"/>
      </w:r>
      <w:r w:rsidR="000871AB" w:rsidRPr="00BF46A1">
        <w:rPr>
          <w:rFonts w:cs="Times New Roman"/>
          <w:szCs w:val="24"/>
        </w:rPr>
        <w:t>)</w:t>
      </w:r>
      <w:r w:rsidR="0091472E" w:rsidRPr="00BF46A1">
        <w:rPr>
          <w:rFonts w:cs="Times New Roman"/>
          <w:szCs w:val="24"/>
        </w:rPr>
        <w:t xml:space="preserve"> with the biological corridor areas, protected areas and vast extent of the inland water bodies located on the south central and eastern portion of the district</w:t>
      </w:r>
      <w:r w:rsidR="000871AB" w:rsidRPr="00BF46A1">
        <w:rPr>
          <w:rFonts w:cs="Times New Roman"/>
          <w:szCs w:val="24"/>
        </w:rPr>
        <w:t xml:space="preserve"> (</w:t>
      </w:r>
      <w:r w:rsidR="00311647" w:rsidRPr="00BF46A1">
        <w:rPr>
          <w:rFonts w:cs="Times New Roman"/>
          <w:szCs w:val="24"/>
        </w:rPr>
        <w:fldChar w:fldCharType="begin"/>
      </w:r>
      <w:r w:rsidR="00311647" w:rsidRPr="00BF46A1">
        <w:rPr>
          <w:rFonts w:cs="Times New Roman"/>
          <w:szCs w:val="24"/>
        </w:rPr>
        <w:instrText xml:space="preserve"> REF _Ref425855824 \h </w:instrText>
      </w:r>
      <w:r w:rsidR="00BF46A1" w:rsidRPr="00BF46A1">
        <w:rPr>
          <w:rFonts w:cs="Times New Roman"/>
          <w:szCs w:val="24"/>
        </w:rPr>
        <w:instrText xml:space="preserve"> \* MERGEFORMAT </w:instrText>
      </w:r>
      <w:r w:rsidR="00311647" w:rsidRPr="00BF46A1">
        <w:rPr>
          <w:rFonts w:cs="Times New Roman"/>
          <w:szCs w:val="24"/>
        </w:rPr>
      </w:r>
      <w:r w:rsidR="00311647"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2</w:t>
      </w:r>
      <w:r w:rsidR="00311647" w:rsidRPr="00BF46A1">
        <w:rPr>
          <w:rFonts w:cs="Times New Roman"/>
          <w:szCs w:val="24"/>
        </w:rPr>
        <w:fldChar w:fldCharType="end"/>
      </w:r>
      <w:r w:rsidR="00311647"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_Ref425856035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3</w:t>
      </w:r>
      <w:r w:rsidRPr="00BF46A1">
        <w:rPr>
          <w:rFonts w:cs="Times New Roman"/>
          <w:szCs w:val="24"/>
        </w:rPr>
        <w:fldChar w:fldCharType="end"/>
      </w:r>
      <w:r w:rsidR="000871AB" w:rsidRPr="00BF46A1">
        <w:rPr>
          <w:rFonts w:cs="Times New Roman"/>
          <w:szCs w:val="24"/>
        </w:rPr>
        <w:t>)</w:t>
      </w:r>
      <w:r w:rsidR="0091472E" w:rsidRPr="00BF46A1">
        <w:rPr>
          <w:rFonts w:cs="Times New Roman"/>
          <w:szCs w:val="24"/>
        </w:rPr>
        <w:t xml:space="preserve">. </w:t>
      </w:r>
      <w:r w:rsidR="006415D0" w:rsidRPr="00BF46A1">
        <w:rPr>
          <w:rFonts w:cs="Times New Roman"/>
          <w:szCs w:val="24"/>
        </w:rPr>
        <w:t xml:space="preserve">For greater clarification the size of the various protected areas shown in </w:t>
      </w:r>
      <w:r w:rsidR="006415D0" w:rsidRPr="00BF46A1">
        <w:rPr>
          <w:rFonts w:cs="Times New Roman"/>
          <w:szCs w:val="24"/>
        </w:rPr>
        <w:fldChar w:fldCharType="begin"/>
      </w:r>
      <w:r w:rsidR="006415D0" w:rsidRPr="00BF46A1">
        <w:rPr>
          <w:rFonts w:cs="Times New Roman"/>
          <w:szCs w:val="24"/>
        </w:rPr>
        <w:instrText xml:space="preserve"> REF _Ref425856035 \h </w:instrText>
      </w:r>
      <w:r w:rsidR="00BF46A1" w:rsidRPr="00BF46A1">
        <w:rPr>
          <w:rFonts w:cs="Times New Roman"/>
          <w:szCs w:val="24"/>
        </w:rPr>
        <w:instrText xml:space="preserve"> \* MERGEFORMAT </w:instrText>
      </w:r>
      <w:r w:rsidR="006415D0" w:rsidRPr="00BF46A1">
        <w:rPr>
          <w:rFonts w:cs="Times New Roman"/>
          <w:szCs w:val="24"/>
        </w:rPr>
      </w:r>
      <w:r w:rsidR="006415D0"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3</w:t>
      </w:r>
      <w:r w:rsidR="006415D0" w:rsidRPr="00BF46A1">
        <w:rPr>
          <w:rFonts w:cs="Times New Roman"/>
          <w:szCs w:val="24"/>
        </w:rPr>
        <w:fldChar w:fldCharType="end"/>
      </w:r>
      <w:r w:rsidR="006415D0" w:rsidRPr="00BF46A1">
        <w:rPr>
          <w:rFonts w:cs="Times New Roman"/>
          <w:szCs w:val="24"/>
        </w:rPr>
        <w:t xml:space="preserve"> can be located in </w:t>
      </w:r>
      <w:r w:rsidR="006415D0" w:rsidRPr="00BF46A1">
        <w:rPr>
          <w:rFonts w:cs="Times New Roman"/>
          <w:szCs w:val="24"/>
        </w:rPr>
        <w:fldChar w:fldCharType="begin"/>
      </w:r>
      <w:r w:rsidR="006415D0" w:rsidRPr="00BF46A1">
        <w:rPr>
          <w:rFonts w:cs="Times New Roman"/>
          <w:szCs w:val="24"/>
        </w:rPr>
        <w:instrText xml:space="preserve"> REF _Ref426641274 \h </w:instrText>
      </w:r>
      <w:r w:rsidR="00BF46A1" w:rsidRPr="00BF46A1">
        <w:rPr>
          <w:rFonts w:cs="Times New Roman"/>
          <w:szCs w:val="24"/>
        </w:rPr>
        <w:instrText xml:space="preserve"> \* MERGEFORMAT </w:instrText>
      </w:r>
      <w:r w:rsidR="006415D0" w:rsidRPr="00BF46A1">
        <w:rPr>
          <w:rFonts w:cs="Times New Roman"/>
          <w:szCs w:val="24"/>
        </w:rPr>
      </w:r>
      <w:r w:rsidR="006415D0"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2</w:t>
      </w:r>
      <w:r w:rsidR="006415D0" w:rsidRPr="00BF46A1">
        <w:rPr>
          <w:rFonts w:cs="Times New Roman"/>
          <w:szCs w:val="24"/>
        </w:rPr>
        <w:fldChar w:fldCharType="end"/>
      </w:r>
      <w:r w:rsidR="006415D0" w:rsidRPr="00BF46A1">
        <w:rPr>
          <w:rFonts w:cs="Times New Roman"/>
          <w:szCs w:val="24"/>
        </w:rPr>
        <w:t xml:space="preserve"> below. </w:t>
      </w:r>
      <w:r w:rsidR="0091472E" w:rsidRPr="00BF46A1">
        <w:rPr>
          <w:rFonts w:cs="Times New Roman"/>
          <w:szCs w:val="24"/>
        </w:rPr>
        <w:t>The</w:t>
      </w:r>
      <w:r w:rsidR="00A641E3" w:rsidRPr="00BF46A1">
        <w:rPr>
          <w:rFonts w:cs="Times New Roman"/>
          <w:szCs w:val="24"/>
        </w:rPr>
        <w:t xml:space="preserve"> </w:t>
      </w:r>
      <w:r w:rsidR="0091472E" w:rsidRPr="00BF46A1">
        <w:rPr>
          <w:rFonts w:cs="Times New Roman"/>
          <w:szCs w:val="24"/>
        </w:rPr>
        <w:t xml:space="preserve">2010 land and 2011 ecosystems cover for the area coincide with this pattern as shown in </w:t>
      </w:r>
      <w:r w:rsidRPr="00BF46A1">
        <w:rPr>
          <w:rFonts w:cs="Times New Roman"/>
          <w:szCs w:val="24"/>
        </w:rPr>
        <w:fldChar w:fldCharType="begin"/>
      </w:r>
      <w:r w:rsidRPr="00BF46A1">
        <w:rPr>
          <w:rFonts w:cs="Times New Roman"/>
          <w:szCs w:val="24"/>
        </w:rPr>
        <w:instrText xml:space="preserve"> REF _Ref425856132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5</w:t>
      </w:r>
      <w:r w:rsidRPr="00BF46A1">
        <w:rPr>
          <w:rFonts w:cs="Times New Roman"/>
          <w:szCs w:val="24"/>
        </w:rPr>
        <w:fldChar w:fldCharType="end"/>
      </w:r>
      <w:r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_Ref425856134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6</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respectively. </w:t>
      </w:r>
      <w:r w:rsidRPr="00BF46A1">
        <w:rPr>
          <w:rFonts w:cs="Times New Roman"/>
          <w:szCs w:val="24"/>
        </w:rPr>
        <w:fldChar w:fldCharType="begin"/>
      </w:r>
      <w:r w:rsidRPr="00BF46A1">
        <w:rPr>
          <w:rFonts w:cs="Times New Roman"/>
          <w:szCs w:val="24"/>
        </w:rPr>
        <w:instrText xml:space="preserve"> REF _Ref425856132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5</w:t>
      </w:r>
      <w:r w:rsidRPr="00BF46A1">
        <w:rPr>
          <w:rFonts w:cs="Times New Roman"/>
          <w:szCs w:val="24"/>
        </w:rPr>
        <w:fldChar w:fldCharType="end"/>
      </w:r>
      <w:r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_Ref425856134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6</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show primary agriculture activity concentrated </w:t>
      </w:r>
      <w:r w:rsidR="005B2032" w:rsidRPr="00BF46A1">
        <w:rPr>
          <w:rFonts w:cs="Times New Roman"/>
          <w:szCs w:val="24"/>
        </w:rPr>
        <w:t>i</w:t>
      </w:r>
      <w:r w:rsidR="0091472E" w:rsidRPr="00BF46A1">
        <w:rPr>
          <w:rFonts w:cs="Times New Roman"/>
          <w:szCs w:val="24"/>
        </w:rPr>
        <w:t>n the western and central portion</w:t>
      </w:r>
      <w:r w:rsidR="005B2032" w:rsidRPr="00BF46A1">
        <w:rPr>
          <w:rFonts w:cs="Times New Roman"/>
          <w:szCs w:val="24"/>
        </w:rPr>
        <w:t>s</w:t>
      </w:r>
      <w:r w:rsidR="0091472E" w:rsidRPr="00BF46A1">
        <w:rPr>
          <w:rFonts w:cs="Times New Roman"/>
          <w:szCs w:val="24"/>
        </w:rPr>
        <w:t xml:space="preserve"> of the district; broadleaf forest cover concentrated in the north central region (east of </w:t>
      </w:r>
      <w:proofErr w:type="spellStart"/>
      <w:r w:rsidR="0091472E" w:rsidRPr="00BF46A1">
        <w:rPr>
          <w:rFonts w:cs="Times New Roman"/>
          <w:szCs w:val="24"/>
        </w:rPr>
        <w:t>Chunox</w:t>
      </w:r>
      <w:proofErr w:type="spellEnd"/>
      <w:r w:rsidR="0091472E" w:rsidRPr="00BF46A1">
        <w:rPr>
          <w:rFonts w:cs="Times New Roman"/>
          <w:szCs w:val="24"/>
        </w:rPr>
        <w:t xml:space="preserve"> and </w:t>
      </w:r>
      <w:proofErr w:type="spellStart"/>
      <w:r w:rsidR="0091472E" w:rsidRPr="00BF46A1">
        <w:rPr>
          <w:rFonts w:cs="Times New Roman"/>
          <w:szCs w:val="24"/>
        </w:rPr>
        <w:t>Copperbank</w:t>
      </w:r>
      <w:proofErr w:type="spellEnd"/>
      <w:r w:rsidR="0091472E" w:rsidRPr="00BF46A1">
        <w:rPr>
          <w:rFonts w:cs="Times New Roman"/>
          <w:szCs w:val="24"/>
        </w:rPr>
        <w:t xml:space="preserve">), south central region, south of </w:t>
      </w:r>
      <w:proofErr w:type="spellStart"/>
      <w:r w:rsidR="0091472E" w:rsidRPr="00BF46A1">
        <w:rPr>
          <w:rFonts w:cs="Times New Roman"/>
          <w:szCs w:val="24"/>
        </w:rPr>
        <w:t>Shipstern</w:t>
      </w:r>
      <w:proofErr w:type="spellEnd"/>
      <w:r w:rsidR="0091472E" w:rsidRPr="00BF46A1">
        <w:rPr>
          <w:rFonts w:cs="Times New Roman"/>
          <w:szCs w:val="24"/>
        </w:rPr>
        <w:t xml:space="preserve"> Nature Reserve and east of Freshwater Creek Forest Reserve; and with mangrove and wetland areas concentrated in the eastern part of the district towards the coast.</w:t>
      </w:r>
      <w:r w:rsidR="001D4282" w:rsidRPr="00BF46A1">
        <w:rPr>
          <w:rFonts w:cs="Times New Roman"/>
          <w:szCs w:val="24"/>
        </w:rPr>
        <w:t xml:space="preserve"> </w:t>
      </w:r>
      <w:r w:rsidR="001D4282" w:rsidRPr="00BF46A1">
        <w:rPr>
          <w:rFonts w:cs="Times New Roman"/>
          <w:szCs w:val="24"/>
        </w:rPr>
        <w:fldChar w:fldCharType="begin"/>
      </w:r>
      <w:r w:rsidR="001D4282" w:rsidRPr="00BF46A1">
        <w:rPr>
          <w:rFonts w:cs="Times New Roman"/>
          <w:szCs w:val="24"/>
        </w:rPr>
        <w:instrText xml:space="preserve"> REF _Ref426700179 \h </w:instrText>
      </w:r>
      <w:r w:rsidR="00BF46A1" w:rsidRPr="00BF46A1">
        <w:rPr>
          <w:rFonts w:cs="Times New Roman"/>
          <w:szCs w:val="24"/>
        </w:rPr>
        <w:instrText xml:space="preserve"> \* MERGEFORMAT </w:instrText>
      </w:r>
      <w:r w:rsidR="001D4282" w:rsidRPr="00BF46A1">
        <w:rPr>
          <w:rFonts w:cs="Times New Roman"/>
          <w:szCs w:val="24"/>
        </w:rPr>
      </w:r>
      <w:r w:rsidR="001D4282"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3</w:t>
      </w:r>
      <w:r w:rsidR="001D4282" w:rsidRPr="00BF46A1">
        <w:rPr>
          <w:rFonts w:cs="Times New Roman"/>
          <w:szCs w:val="24"/>
        </w:rPr>
        <w:fldChar w:fldCharType="end"/>
      </w:r>
      <w:r w:rsidR="001D4282" w:rsidRPr="00BF46A1">
        <w:rPr>
          <w:rFonts w:cs="Times New Roman"/>
          <w:szCs w:val="24"/>
        </w:rPr>
        <w:t xml:space="preserve"> details the size of land cover types based on the 2010 data layer used to map </w:t>
      </w:r>
      <w:r w:rsidR="001D4282" w:rsidRPr="00BF46A1">
        <w:rPr>
          <w:rFonts w:cs="Times New Roman"/>
          <w:szCs w:val="24"/>
        </w:rPr>
        <w:fldChar w:fldCharType="begin"/>
      </w:r>
      <w:r w:rsidR="001D4282" w:rsidRPr="00BF46A1">
        <w:rPr>
          <w:rFonts w:cs="Times New Roman"/>
          <w:szCs w:val="24"/>
        </w:rPr>
        <w:instrText xml:space="preserve"> REF _Ref425856132 \h </w:instrText>
      </w:r>
      <w:r w:rsidR="00BF46A1" w:rsidRPr="00BF46A1">
        <w:rPr>
          <w:rFonts w:cs="Times New Roman"/>
          <w:szCs w:val="24"/>
        </w:rPr>
        <w:instrText xml:space="preserve"> \* MERGEFORMAT </w:instrText>
      </w:r>
      <w:r w:rsidR="001D4282" w:rsidRPr="00BF46A1">
        <w:rPr>
          <w:rFonts w:cs="Times New Roman"/>
          <w:szCs w:val="24"/>
        </w:rPr>
      </w:r>
      <w:r w:rsidR="001D4282"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5</w:t>
      </w:r>
      <w:r w:rsidR="001D4282" w:rsidRPr="00BF46A1">
        <w:rPr>
          <w:rFonts w:cs="Times New Roman"/>
          <w:szCs w:val="24"/>
        </w:rPr>
        <w:fldChar w:fldCharType="end"/>
      </w:r>
      <w:r w:rsidR="001D4282" w:rsidRPr="00BF46A1">
        <w:rPr>
          <w:rFonts w:cs="Times New Roman"/>
          <w:szCs w:val="24"/>
        </w:rPr>
        <w:t xml:space="preserve">. </w:t>
      </w:r>
      <w:r w:rsidR="00DE3489" w:rsidRPr="00BF46A1">
        <w:rPr>
          <w:rFonts w:cs="Times New Roman"/>
          <w:szCs w:val="24"/>
        </w:rPr>
        <w:fldChar w:fldCharType="begin"/>
      </w:r>
      <w:r w:rsidR="00DE3489" w:rsidRPr="00BF46A1">
        <w:rPr>
          <w:rFonts w:cs="Times New Roman"/>
          <w:szCs w:val="24"/>
        </w:rPr>
        <w:instrText xml:space="preserve"> REF _Ref426643952 \h </w:instrText>
      </w:r>
      <w:r w:rsidR="00BF46A1" w:rsidRPr="00BF46A1">
        <w:rPr>
          <w:rFonts w:cs="Times New Roman"/>
          <w:szCs w:val="24"/>
        </w:rPr>
        <w:instrText xml:space="preserve"> \* MERGEFORMAT </w:instrText>
      </w:r>
      <w:r w:rsidR="00DE3489" w:rsidRPr="00BF46A1">
        <w:rPr>
          <w:rFonts w:cs="Times New Roman"/>
          <w:szCs w:val="24"/>
        </w:rPr>
      </w:r>
      <w:r w:rsidR="00DE3489"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4</w:t>
      </w:r>
      <w:r w:rsidR="00DE3489" w:rsidRPr="00BF46A1">
        <w:rPr>
          <w:rFonts w:cs="Times New Roman"/>
          <w:szCs w:val="24"/>
        </w:rPr>
        <w:fldChar w:fldCharType="end"/>
      </w:r>
      <w:r w:rsidR="00DE3489" w:rsidRPr="00BF46A1">
        <w:rPr>
          <w:rFonts w:cs="Times New Roman"/>
          <w:szCs w:val="24"/>
        </w:rPr>
        <w:t xml:space="preserve"> </w:t>
      </w:r>
      <w:r w:rsidR="001D4282" w:rsidRPr="00BF46A1">
        <w:rPr>
          <w:rFonts w:cs="Times New Roman"/>
          <w:szCs w:val="24"/>
        </w:rPr>
        <w:t xml:space="preserve">contains </w:t>
      </w:r>
      <w:r w:rsidR="00DE3489" w:rsidRPr="00BF46A1">
        <w:rPr>
          <w:rFonts w:cs="Times New Roman"/>
          <w:szCs w:val="24"/>
        </w:rPr>
        <w:t xml:space="preserve">the size of ecosystems and agricultural land use mapped in </w:t>
      </w:r>
      <w:r w:rsidR="00DE3489" w:rsidRPr="00BF46A1">
        <w:rPr>
          <w:rFonts w:cs="Times New Roman"/>
          <w:szCs w:val="24"/>
        </w:rPr>
        <w:fldChar w:fldCharType="begin"/>
      </w:r>
      <w:r w:rsidR="00DE3489" w:rsidRPr="00BF46A1">
        <w:rPr>
          <w:rFonts w:cs="Times New Roman"/>
          <w:szCs w:val="24"/>
        </w:rPr>
        <w:instrText xml:space="preserve"> REF _Ref425856134 \h </w:instrText>
      </w:r>
      <w:r w:rsidR="00BF46A1" w:rsidRPr="00BF46A1">
        <w:rPr>
          <w:rFonts w:cs="Times New Roman"/>
          <w:szCs w:val="24"/>
        </w:rPr>
        <w:instrText xml:space="preserve"> \* MERGEFORMAT </w:instrText>
      </w:r>
      <w:r w:rsidR="00DE3489" w:rsidRPr="00BF46A1">
        <w:rPr>
          <w:rFonts w:cs="Times New Roman"/>
          <w:szCs w:val="24"/>
        </w:rPr>
      </w:r>
      <w:r w:rsidR="00DE3489"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6</w:t>
      </w:r>
      <w:r w:rsidR="00DE3489" w:rsidRPr="00BF46A1">
        <w:rPr>
          <w:rFonts w:cs="Times New Roman"/>
          <w:szCs w:val="24"/>
        </w:rPr>
        <w:fldChar w:fldCharType="end"/>
      </w:r>
      <w:r w:rsidR="00DE3489" w:rsidRPr="00BF46A1">
        <w:rPr>
          <w:rFonts w:cs="Times New Roman"/>
          <w:szCs w:val="24"/>
        </w:rPr>
        <w:t xml:space="preserve">. </w:t>
      </w:r>
      <w:r w:rsidR="0091472E" w:rsidRPr="00BF46A1">
        <w:rPr>
          <w:rFonts w:cs="Times New Roman"/>
          <w:szCs w:val="24"/>
        </w:rPr>
        <w:t xml:space="preserve"> It is worth noting that a significant portion of the broadleaf forest cover in the south central region of the </w:t>
      </w:r>
      <w:proofErr w:type="spellStart"/>
      <w:r w:rsidR="0091472E" w:rsidRPr="00BF46A1">
        <w:rPr>
          <w:rFonts w:cs="Times New Roman"/>
          <w:szCs w:val="24"/>
        </w:rPr>
        <w:t>Corozal</w:t>
      </w:r>
      <w:proofErr w:type="spellEnd"/>
      <w:r w:rsidR="0091472E" w:rsidRPr="00BF46A1">
        <w:rPr>
          <w:rFonts w:cs="Times New Roman"/>
          <w:szCs w:val="24"/>
        </w:rPr>
        <w:t xml:space="preserve"> District is protected through Honey Camp National Park and Freshwater Creek Forest Reserve. The </w:t>
      </w:r>
      <w:proofErr w:type="spellStart"/>
      <w:r w:rsidR="0091472E" w:rsidRPr="00BF46A1">
        <w:rPr>
          <w:rFonts w:cs="Times New Roman"/>
          <w:szCs w:val="24"/>
        </w:rPr>
        <w:t>Shipstern</w:t>
      </w:r>
      <w:proofErr w:type="spellEnd"/>
      <w:r w:rsidR="0091472E" w:rsidRPr="00BF46A1">
        <w:rPr>
          <w:rFonts w:cs="Times New Roman"/>
          <w:szCs w:val="24"/>
        </w:rPr>
        <w:t xml:space="preserve"> Nature Reserve itself encompasses little broadleaf forest</w:t>
      </w:r>
      <w:r w:rsidR="00A641E3" w:rsidRPr="00BF46A1">
        <w:rPr>
          <w:rFonts w:cs="Times New Roman"/>
          <w:szCs w:val="24"/>
        </w:rPr>
        <w:t xml:space="preserve"> but protects </w:t>
      </w:r>
      <w:r w:rsidR="005B2032" w:rsidRPr="00BF46A1">
        <w:rPr>
          <w:rFonts w:cs="Times New Roman"/>
          <w:szCs w:val="24"/>
        </w:rPr>
        <w:t xml:space="preserve">a </w:t>
      </w:r>
      <w:r w:rsidR="00A641E3" w:rsidRPr="00BF46A1">
        <w:rPr>
          <w:rFonts w:cs="Times New Roman"/>
          <w:szCs w:val="24"/>
        </w:rPr>
        <w:t xml:space="preserve">considerable </w:t>
      </w:r>
      <w:r w:rsidR="005B2032" w:rsidRPr="00BF46A1">
        <w:rPr>
          <w:rFonts w:cs="Times New Roman"/>
          <w:szCs w:val="24"/>
        </w:rPr>
        <w:t xml:space="preserve">area of </w:t>
      </w:r>
      <w:r w:rsidR="00A641E3" w:rsidRPr="00BF46A1">
        <w:rPr>
          <w:rFonts w:cs="Times New Roman"/>
          <w:szCs w:val="24"/>
        </w:rPr>
        <w:t>mangrove forest</w:t>
      </w:r>
      <w:r w:rsidR="0091472E" w:rsidRPr="00BF46A1">
        <w:rPr>
          <w:rFonts w:cs="Times New Roman"/>
          <w:szCs w:val="24"/>
        </w:rPr>
        <w:t xml:space="preserve">. </w:t>
      </w:r>
    </w:p>
    <w:p w:rsidR="003F703A" w:rsidRDefault="00CB7A5A" w:rsidP="002D514E">
      <w:pPr>
        <w:keepNext/>
        <w:jc w:val="center"/>
      </w:pPr>
      <w:r>
        <w:rPr>
          <w:noProof/>
        </w:rPr>
        <w:drawing>
          <wp:inline distT="0" distB="0" distL="0" distR="0" wp14:anchorId="3CBA6B07" wp14:editId="56A8B5A5">
            <wp:extent cx="5038725" cy="3655941"/>
            <wp:effectExtent l="0" t="0" r="0" b="1905"/>
            <wp:docPr id="24" name="Picture 24" descr="C:\Users\Denaie\Documents\UB ERI\IDB Submissions\Final Draft after 16 July 2015\Maps\Corozal_Macro_Watershe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aie\Documents\UB ERI\IDB Submissions\Final Draft after 16 July 2015\Maps\Corozal_Macro_Watershed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012" cy="3657600"/>
                    </a:xfrm>
                    <a:prstGeom prst="rect">
                      <a:avLst/>
                    </a:prstGeom>
                    <a:noFill/>
                    <a:ln>
                      <a:noFill/>
                    </a:ln>
                  </pic:spPr>
                </pic:pic>
              </a:graphicData>
            </a:graphic>
          </wp:inline>
        </w:drawing>
      </w:r>
    </w:p>
    <w:p w:rsidR="00EF4F1A" w:rsidRPr="009F0563" w:rsidRDefault="003F703A" w:rsidP="009F0563">
      <w:pPr>
        <w:pStyle w:val="TableofFigures"/>
      </w:pPr>
      <w:bookmarkStart w:id="13" w:name="_Ref425855824"/>
      <w:bookmarkStart w:id="14" w:name="_Toc426722193"/>
      <w:r w:rsidRPr="009F0563">
        <w:t xml:space="preserve">Figure </w:t>
      </w:r>
      <w:r w:rsidR="00CB19B1">
        <w:fldChar w:fldCharType="begin"/>
      </w:r>
      <w:r w:rsidR="00CB19B1">
        <w:instrText xml:space="preserve"> SEQ Figure \* ARABIC </w:instrText>
      </w:r>
      <w:r w:rsidR="00CB19B1">
        <w:fldChar w:fldCharType="separate"/>
      </w:r>
      <w:r w:rsidR="00DB0B5C">
        <w:rPr>
          <w:noProof/>
        </w:rPr>
        <w:t>2</w:t>
      </w:r>
      <w:r w:rsidR="00CB19B1">
        <w:rPr>
          <w:noProof/>
        </w:rPr>
        <w:fldChar w:fldCharType="end"/>
      </w:r>
      <w:bookmarkEnd w:id="13"/>
      <w:r w:rsidRPr="009F0563">
        <w:t>: COROZAL AREA WATERSHEDS</w:t>
      </w:r>
      <w:r w:rsidR="00CB7A5A" w:rsidRPr="009F0563">
        <w:t>, Waterbodies</w:t>
      </w:r>
      <w:r w:rsidRPr="009F0563">
        <w:t xml:space="preserve"> AND PROTECTED AREAS BY TYPE</w:t>
      </w:r>
      <w:bookmarkEnd w:id="14"/>
    </w:p>
    <w:p w:rsidR="0091472E" w:rsidRPr="009F0563" w:rsidRDefault="009F0563" w:rsidP="009F0563">
      <w:pPr>
        <w:pStyle w:val="TableofFigures"/>
      </w:pPr>
      <w:r w:rsidRPr="009F0563">
        <w:t>(Source: NPAS 2014)</w:t>
      </w:r>
    </w:p>
    <w:p w:rsidR="003F703A" w:rsidRDefault="005722FF" w:rsidP="009F0563">
      <w:pPr>
        <w:pStyle w:val="TableofFigures"/>
      </w:pPr>
      <w:r>
        <w:rPr>
          <w:noProof/>
        </w:rPr>
        <w:lastRenderedPageBreak/>
        <w:drawing>
          <wp:inline distT="0" distB="0" distL="0" distR="0" wp14:anchorId="214D6D6F" wp14:editId="326C03C8">
            <wp:extent cx="4998721" cy="3657600"/>
            <wp:effectExtent l="19050" t="19050" r="11430" b="19050"/>
            <wp:docPr id="6201" name="Picture 6201" descr="G:\July_23_Final_Maps\Corozal_Corridors_P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July_23_Final_Maps\Corozal_Corridors_PA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8721" cy="3657600"/>
                    </a:xfrm>
                    <a:prstGeom prst="rect">
                      <a:avLst/>
                    </a:prstGeom>
                    <a:noFill/>
                    <a:ln w="3175">
                      <a:solidFill>
                        <a:schemeClr val="bg1">
                          <a:lumMod val="50000"/>
                        </a:schemeClr>
                      </a:solidFill>
                    </a:ln>
                  </pic:spPr>
                </pic:pic>
              </a:graphicData>
            </a:graphic>
          </wp:inline>
        </w:drawing>
      </w:r>
    </w:p>
    <w:p w:rsidR="003F703A" w:rsidRDefault="003F703A" w:rsidP="009F0563">
      <w:pPr>
        <w:pStyle w:val="TableofFigures"/>
      </w:pPr>
      <w:bookmarkStart w:id="15" w:name="_Ref425856035"/>
      <w:bookmarkStart w:id="16" w:name="_Toc426722194"/>
      <w:r>
        <w:t xml:space="preserve">Figure </w:t>
      </w:r>
      <w:r w:rsidR="00CB19B1">
        <w:fldChar w:fldCharType="begin"/>
      </w:r>
      <w:r w:rsidR="00CB19B1">
        <w:instrText xml:space="preserve"> SEQ Figure \* ARABIC </w:instrText>
      </w:r>
      <w:r w:rsidR="00CB19B1">
        <w:fldChar w:fldCharType="separate"/>
      </w:r>
      <w:r w:rsidR="00DB0B5C">
        <w:rPr>
          <w:noProof/>
        </w:rPr>
        <w:t>3</w:t>
      </w:r>
      <w:r w:rsidR="00CB19B1">
        <w:rPr>
          <w:noProof/>
        </w:rPr>
        <w:fldChar w:fldCharType="end"/>
      </w:r>
      <w:bookmarkEnd w:id="15"/>
      <w:r>
        <w:t xml:space="preserve">: </w:t>
      </w:r>
      <w:r w:rsidRPr="009E04BB">
        <w:t>COROZAL CORRIDOR AND PROTECTED AREAS BY TYPE</w:t>
      </w:r>
      <w:bookmarkEnd w:id="16"/>
    </w:p>
    <w:p w:rsidR="006415D0" w:rsidRDefault="009F0563" w:rsidP="009F0563">
      <w:pPr>
        <w:pStyle w:val="TableofFigures"/>
      </w:pPr>
      <w:r>
        <w:t>(Source: BERDS 2011; NPAS 2014)</w:t>
      </w:r>
    </w:p>
    <w:p w:rsidR="009F0563" w:rsidRPr="009F0563" w:rsidRDefault="009F0563" w:rsidP="009F0563"/>
    <w:p w:rsidR="006415D0" w:rsidRDefault="006415D0" w:rsidP="005438A7">
      <w:pPr>
        <w:pStyle w:val="TableofFigures"/>
      </w:pPr>
      <w:bookmarkStart w:id="17" w:name="_Ref426641274"/>
      <w:bookmarkStart w:id="18" w:name="_Toc426720315"/>
      <w:r>
        <w:t xml:space="preserve">Table </w:t>
      </w:r>
      <w:r w:rsidR="00CB19B1">
        <w:fldChar w:fldCharType="begin"/>
      </w:r>
      <w:r w:rsidR="00CB19B1">
        <w:instrText xml:space="preserve"> SEQ Table \* ARABIC </w:instrText>
      </w:r>
      <w:r w:rsidR="00CB19B1">
        <w:fldChar w:fldCharType="separate"/>
      </w:r>
      <w:r w:rsidR="00DB0B5C">
        <w:rPr>
          <w:noProof/>
        </w:rPr>
        <w:t>2</w:t>
      </w:r>
      <w:r w:rsidR="00CB19B1">
        <w:rPr>
          <w:noProof/>
        </w:rPr>
        <w:fldChar w:fldCharType="end"/>
      </w:r>
      <w:bookmarkEnd w:id="17"/>
      <w:r>
        <w:t>: COROZAL PROTECED AREA</w:t>
      </w:r>
      <w:r w:rsidR="00DF5866">
        <w:t>S</w:t>
      </w:r>
      <w:r>
        <w:t xml:space="preserve"> AND SIZE</w:t>
      </w:r>
      <w:bookmarkEnd w:id="18"/>
    </w:p>
    <w:tbl>
      <w:tblPr>
        <w:tblStyle w:val="TableGrid"/>
        <w:tblW w:w="0" w:type="auto"/>
        <w:jc w:val="center"/>
        <w:tblLook w:val="04A0" w:firstRow="1" w:lastRow="0" w:firstColumn="1" w:lastColumn="0" w:noHBand="0" w:noVBand="1"/>
      </w:tblPr>
      <w:tblGrid>
        <w:gridCol w:w="2536"/>
        <w:gridCol w:w="4677"/>
        <w:gridCol w:w="1417"/>
      </w:tblGrid>
      <w:tr w:rsidR="006415D0" w:rsidRPr="00026F0D" w:rsidTr="00CE6ACF">
        <w:trPr>
          <w:jc w:val="center"/>
        </w:trPr>
        <w:tc>
          <w:tcPr>
            <w:tcW w:w="2536" w:type="dxa"/>
          </w:tcPr>
          <w:p w:rsidR="006415D0" w:rsidRPr="00026F0D" w:rsidRDefault="006415D0" w:rsidP="0007010D">
            <w:pPr>
              <w:pStyle w:val="ListParagraph"/>
              <w:ind w:left="0"/>
              <w:jc w:val="center"/>
              <w:rPr>
                <w:b/>
                <w:sz w:val="20"/>
                <w:szCs w:val="20"/>
              </w:rPr>
            </w:pPr>
            <w:r w:rsidRPr="00026F0D">
              <w:rPr>
                <w:b/>
                <w:sz w:val="20"/>
                <w:szCs w:val="20"/>
              </w:rPr>
              <w:t>Destination</w:t>
            </w:r>
          </w:p>
        </w:tc>
        <w:tc>
          <w:tcPr>
            <w:tcW w:w="4677" w:type="dxa"/>
          </w:tcPr>
          <w:p w:rsidR="006415D0" w:rsidRPr="00026F0D" w:rsidRDefault="006415D0" w:rsidP="0007010D">
            <w:pPr>
              <w:pStyle w:val="ListParagraph"/>
              <w:ind w:left="0"/>
              <w:jc w:val="center"/>
              <w:rPr>
                <w:b/>
                <w:sz w:val="20"/>
                <w:szCs w:val="20"/>
              </w:rPr>
            </w:pPr>
            <w:r w:rsidRPr="00026F0D">
              <w:rPr>
                <w:b/>
                <w:sz w:val="20"/>
                <w:szCs w:val="20"/>
              </w:rPr>
              <w:t>Protected Area</w:t>
            </w:r>
          </w:p>
        </w:tc>
        <w:tc>
          <w:tcPr>
            <w:tcW w:w="1417" w:type="dxa"/>
          </w:tcPr>
          <w:p w:rsidR="006415D0" w:rsidRPr="00026F0D" w:rsidRDefault="006415D0" w:rsidP="0007010D">
            <w:pPr>
              <w:pStyle w:val="ListParagraph"/>
              <w:ind w:left="0"/>
              <w:jc w:val="center"/>
              <w:rPr>
                <w:b/>
                <w:sz w:val="20"/>
                <w:szCs w:val="20"/>
              </w:rPr>
            </w:pPr>
            <w:r w:rsidRPr="00026F0D">
              <w:rPr>
                <w:b/>
                <w:sz w:val="20"/>
                <w:szCs w:val="20"/>
              </w:rPr>
              <w:t>Area (ha)</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roofErr w:type="spellStart"/>
            <w:r w:rsidRPr="00026F0D">
              <w:rPr>
                <w:sz w:val="20"/>
                <w:szCs w:val="20"/>
              </w:rPr>
              <w:t>Corozal</w:t>
            </w:r>
            <w:proofErr w:type="spellEnd"/>
          </w:p>
        </w:tc>
        <w:tc>
          <w:tcPr>
            <w:tcW w:w="4677" w:type="dxa"/>
          </w:tcPr>
          <w:p w:rsidR="006415D0" w:rsidRPr="00026F0D" w:rsidRDefault="006415D0" w:rsidP="0007010D">
            <w:pPr>
              <w:pStyle w:val="ListParagraph"/>
              <w:ind w:left="0"/>
              <w:rPr>
                <w:sz w:val="20"/>
                <w:szCs w:val="20"/>
              </w:rPr>
            </w:pPr>
            <w:r w:rsidRPr="00026F0D">
              <w:rPr>
                <w:sz w:val="20"/>
                <w:szCs w:val="20"/>
              </w:rPr>
              <w:t>Cerro Maya Archaeological Reserve</w:t>
            </w:r>
          </w:p>
        </w:tc>
        <w:tc>
          <w:tcPr>
            <w:tcW w:w="1417" w:type="dxa"/>
          </w:tcPr>
          <w:p w:rsidR="006415D0" w:rsidRPr="00026F0D" w:rsidRDefault="006415D0" w:rsidP="0007010D">
            <w:pPr>
              <w:pStyle w:val="ListParagraph"/>
              <w:ind w:left="0"/>
              <w:rPr>
                <w:sz w:val="20"/>
                <w:szCs w:val="20"/>
              </w:rPr>
            </w:pPr>
            <w:r w:rsidRPr="00026F0D">
              <w:rPr>
                <w:sz w:val="20"/>
                <w:szCs w:val="20"/>
              </w:rPr>
              <w:t>17.73</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proofErr w:type="spellStart"/>
            <w:r w:rsidRPr="00026F0D">
              <w:rPr>
                <w:sz w:val="20"/>
                <w:szCs w:val="20"/>
              </w:rPr>
              <w:t>Corozal</w:t>
            </w:r>
            <w:proofErr w:type="spellEnd"/>
            <w:r w:rsidRPr="00026F0D">
              <w:rPr>
                <w:sz w:val="20"/>
                <w:szCs w:val="20"/>
              </w:rPr>
              <w:t xml:space="preserve"> Bay Wildlife Sanctuary</w:t>
            </w:r>
          </w:p>
        </w:tc>
        <w:tc>
          <w:tcPr>
            <w:tcW w:w="1417" w:type="dxa"/>
          </w:tcPr>
          <w:p w:rsidR="006415D0" w:rsidRPr="00026F0D" w:rsidRDefault="006415D0" w:rsidP="0007010D">
            <w:pPr>
              <w:pStyle w:val="ListParagraph"/>
              <w:ind w:left="0"/>
              <w:rPr>
                <w:sz w:val="20"/>
                <w:szCs w:val="20"/>
              </w:rPr>
            </w:pPr>
            <w:r w:rsidRPr="00026F0D">
              <w:rPr>
                <w:sz w:val="20"/>
                <w:szCs w:val="20"/>
              </w:rPr>
              <w:t>73549.42</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r w:rsidRPr="00026F0D">
              <w:rPr>
                <w:sz w:val="20"/>
                <w:szCs w:val="20"/>
              </w:rPr>
              <w:t>Freshwater Creek Forest Reserve</w:t>
            </w:r>
          </w:p>
        </w:tc>
        <w:tc>
          <w:tcPr>
            <w:tcW w:w="1417" w:type="dxa"/>
          </w:tcPr>
          <w:p w:rsidR="006415D0" w:rsidRPr="00026F0D" w:rsidRDefault="006415D0" w:rsidP="0007010D">
            <w:pPr>
              <w:pStyle w:val="ListParagraph"/>
              <w:ind w:left="0"/>
              <w:rPr>
                <w:sz w:val="20"/>
                <w:szCs w:val="20"/>
              </w:rPr>
            </w:pPr>
            <w:r w:rsidRPr="00026F0D">
              <w:rPr>
                <w:sz w:val="20"/>
                <w:szCs w:val="20"/>
              </w:rPr>
              <w:t>10245.33</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r w:rsidRPr="00026F0D">
              <w:rPr>
                <w:sz w:val="20"/>
                <w:szCs w:val="20"/>
              </w:rPr>
              <w:t>Grants Land Public Reserve</w:t>
            </w:r>
          </w:p>
        </w:tc>
        <w:tc>
          <w:tcPr>
            <w:tcW w:w="1417" w:type="dxa"/>
          </w:tcPr>
          <w:p w:rsidR="006415D0" w:rsidRPr="00026F0D" w:rsidRDefault="006415D0" w:rsidP="0007010D">
            <w:pPr>
              <w:pStyle w:val="ListParagraph"/>
              <w:ind w:left="0"/>
              <w:rPr>
                <w:sz w:val="20"/>
                <w:szCs w:val="20"/>
              </w:rPr>
            </w:pPr>
            <w:r w:rsidRPr="00026F0D">
              <w:rPr>
                <w:sz w:val="20"/>
                <w:szCs w:val="20"/>
              </w:rPr>
              <w:t>0.33</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r w:rsidRPr="00026F0D">
              <w:rPr>
                <w:sz w:val="20"/>
                <w:szCs w:val="20"/>
              </w:rPr>
              <w:t>Honey Camp National Park</w:t>
            </w:r>
          </w:p>
        </w:tc>
        <w:tc>
          <w:tcPr>
            <w:tcW w:w="1417" w:type="dxa"/>
          </w:tcPr>
          <w:p w:rsidR="006415D0" w:rsidRPr="00026F0D" w:rsidRDefault="006415D0" w:rsidP="0007010D">
            <w:pPr>
              <w:pStyle w:val="ListParagraph"/>
              <w:ind w:left="0"/>
              <w:rPr>
                <w:sz w:val="20"/>
                <w:szCs w:val="20"/>
              </w:rPr>
            </w:pPr>
            <w:r w:rsidRPr="00026F0D">
              <w:rPr>
                <w:sz w:val="20"/>
                <w:szCs w:val="20"/>
              </w:rPr>
              <w:t>2456.81</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r w:rsidRPr="00026F0D">
              <w:rPr>
                <w:sz w:val="20"/>
                <w:szCs w:val="20"/>
              </w:rPr>
              <w:t>Santa Rita Archaeological Reserve</w:t>
            </w:r>
          </w:p>
        </w:tc>
        <w:tc>
          <w:tcPr>
            <w:tcW w:w="1417" w:type="dxa"/>
          </w:tcPr>
          <w:p w:rsidR="006415D0" w:rsidRPr="00026F0D" w:rsidRDefault="006415D0" w:rsidP="0007010D">
            <w:pPr>
              <w:pStyle w:val="ListParagraph"/>
              <w:ind w:left="0"/>
              <w:rPr>
                <w:sz w:val="20"/>
                <w:szCs w:val="20"/>
              </w:rPr>
            </w:pPr>
            <w:r w:rsidRPr="00026F0D">
              <w:rPr>
                <w:sz w:val="20"/>
                <w:szCs w:val="20"/>
              </w:rPr>
              <w:t>1.5</w:t>
            </w:r>
          </w:p>
        </w:tc>
      </w:tr>
      <w:tr w:rsidR="006415D0" w:rsidRPr="00026F0D" w:rsidTr="00CE6ACF">
        <w:trPr>
          <w:jc w:val="center"/>
        </w:trPr>
        <w:tc>
          <w:tcPr>
            <w:tcW w:w="2536" w:type="dxa"/>
          </w:tcPr>
          <w:p w:rsidR="006415D0" w:rsidRPr="00026F0D" w:rsidRDefault="006415D0" w:rsidP="0007010D">
            <w:pPr>
              <w:pStyle w:val="ListParagraph"/>
              <w:ind w:left="0"/>
              <w:rPr>
                <w:sz w:val="20"/>
                <w:szCs w:val="20"/>
              </w:rPr>
            </w:pPr>
          </w:p>
        </w:tc>
        <w:tc>
          <w:tcPr>
            <w:tcW w:w="4677" w:type="dxa"/>
          </w:tcPr>
          <w:p w:rsidR="006415D0" w:rsidRPr="00026F0D" w:rsidRDefault="006415D0" w:rsidP="0007010D">
            <w:pPr>
              <w:pStyle w:val="ListParagraph"/>
              <w:ind w:left="0"/>
              <w:rPr>
                <w:sz w:val="20"/>
                <w:szCs w:val="20"/>
              </w:rPr>
            </w:pPr>
            <w:proofErr w:type="spellStart"/>
            <w:r w:rsidRPr="00026F0D">
              <w:rPr>
                <w:sz w:val="20"/>
                <w:szCs w:val="20"/>
              </w:rPr>
              <w:t>Shipstern</w:t>
            </w:r>
            <w:proofErr w:type="spellEnd"/>
            <w:r w:rsidRPr="00026F0D">
              <w:rPr>
                <w:sz w:val="20"/>
                <w:szCs w:val="20"/>
              </w:rPr>
              <w:t xml:space="preserve"> Private Reserve</w:t>
            </w:r>
          </w:p>
        </w:tc>
        <w:tc>
          <w:tcPr>
            <w:tcW w:w="1417" w:type="dxa"/>
          </w:tcPr>
          <w:p w:rsidR="006415D0" w:rsidRPr="00026F0D" w:rsidRDefault="006415D0" w:rsidP="0007010D">
            <w:pPr>
              <w:pStyle w:val="ListParagraph"/>
              <w:ind w:left="0"/>
              <w:rPr>
                <w:sz w:val="20"/>
                <w:szCs w:val="20"/>
              </w:rPr>
            </w:pPr>
            <w:r w:rsidRPr="00026F0D">
              <w:rPr>
                <w:sz w:val="20"/>
                <w:szCs w:val="20"/>
              </w:rPr>
              <w:t>7645.88</w:t>
            </w:r>
          </w:p>
        </w:tc>
      </w:tr>
    </w:tbl>
    <w:p w:rsidR="006415D0" w:rsidRPr="006415D0" w:rsidRDefault="006415D0" w:rsidP="00CE6ACF"/>
    <w:p w:rsidR="003F703A" w:rsidRDefault="00731438" w:rsidP="002D514E">
      <w:pPr>
        <w:keepNext/>
        <w:jc w:val="center"/>
      </w:pPr>
      <w:r>
        <w:rPr>
          <w:rFonts w:cs="Times New Roman"/>
          <w:noProof/>
          <w:szCs w:val="24"/>
        </w:rPr>
        <w:lastRenderedPageBreak/>
        <w:drawing>
          <wp:inline distT="0" distB="0" distL="0" distR="0" wp14:anchorId="140117DC" wp14:editId="08FD0DBF">
            <wp:extent cx="5035139" cy="3657600"/>
            <wp:effectExtent l="19050" t="19050" r="13335" b="19050"/>
            <wp:docPr id="3" name="Picture 1" descr="Macintosh HD:Users:LRICKETTS:Documents:IDB project:June_30Maps:Corozal_Settlements_P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RICKETTS:Documents:IDB project:June_30Maps:Corozal_Settlements_Po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5139" cy="3657600"/>
                    </a:xfrm>
                    <a:prstGeom prst="rect">
                      <a:avLst/>
                    </a:prstGeom>
                    <a:noFill/>
                    <a:ln w="3175">
                      <a:solidFill>
                        <a:schemeClr val="bg1">
                          <a:lumMod val="50000"/>
                        </a:schemeClr>
                      </a:solidFill>
                    </a:ln>
                  </pic:spPr>
                </pic:pic>
              </a:graphicData>
            </a:graphic>
          </wp:inline>
        </w:drawing>
      </w:r>
    </w:p>
    <w:p w:rsidR="00573B26" w:rsidRPr="009F0563" w:rsidRDefault="003F703A" w:rsidP="009F0563">
      <w:pPr>
        <w:pStyle w:val="TableofFigures"/>
      </w:pPr>
      <w:bookmarkStart w:id="19" w:name="_Ref425855986"/>
      <w:bookmarkStart w:id="20" w:name="_Toc426722195"/>
      <w:r w:rsidRPr="009F0563">
        <w:t xml:space="preserve">Figure </w:t>
      </w:r>
      <w:r w:rsidR="00CB19B1">
        <w:fldChar w:fldCharType="begin"/>
      </w:r>
      <w:r w:rsidR="00CB19B1">
        <w:instrText xml:space="preserve"> SEQ Figure \* ARABIC </w:instrText>
      </w:r>
      <w:r w:rsidR="00CB19B1">
        <w:fldChar w:fldCharType="separate"/>
      </w:r>
      <w:r w:rsidR="00DB0B5C">
        <w:rPr>
          <w:noProof/>
        </w:rPr>
        <w:t>4</w:t>
      </w:r>
      <w:r w:rsidR="00CB19B1">
        <w:rPr>
          <w:noProof/>
        </w:rPr>
        <w:fldChar w:fldCharType="end"/>
      </w:r>
      <w:bookmarkEnd w:id="19"/>
      <w:r w:rsidRPr="009F0563">
        <w:t>: COROZAL AREA SETTLEMENTS</w:t>
      </w:r>
      <w:bookmarkEnd w:id="20"/>
    </w:p>
    <w:p w:rsidR="009F0563" w:rsidRPr="009F0563" w:rsidRDefault="009F0563" w:rsidP="00026F0D">
      <w:pPr>
        <w:pStyle w:val="TableofFigures"/>
        <w:spacing w:line="360" w:lineRule="auto"/>
        <w:rPr>
          <w:sz w:val="10"/>
          <w:szCs w:val="10"/>
        </w:rPr>
      </w:pPr>
      <w:r w:rsidRPr="009F0563">
        <w:t>(Source: BERDS 2010)</w:t>
      </w:r>
    </w:p>
    <w:p w:rsidR="003F703A" w:rsidRDefault="00CB7A5A" w:rsidP="002D514E">
      <w:pPr>
        <w:keepNext/>
        <w:jc w:val="center"/>
      </w:pPr>
      <w:r>
        <w:rPr>
          <w:noProof/>
        </w:rPr>
        <w:drawing>
          <wp:inline distT="0" distB="0" distL="0" distR="0" wp14:anchorId="5DF77302" wp14:editId="790403D1">
            <wp:extent cx="5029200" cy="3657600"/>
            <wp:effectExtent l="0" t="0" r="0" b="0"/>
            <wp:docPr id="25" name="Picture 25" descr="C:\Users\Denaie\Documents\UB ERI\IDB Submissions\Final Draft after 16 July 2015\Maps\Corozal_Land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aie\Documents\UB ERI\IDB Submissions\Final Draft after 16 July 2015\Maps\Corozal_LandCove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rsidR="003F703A" w:rsidRDefault="003F703A" w:rsidP="009F0563">
      <w:pPr>
        <w:pStyle w:val="TableofFigures"/>
      </w:pPr>
      <w:bookmarkStart w:id="21" w:name="_Ref425856132"/>
      <w:bookmarkStart w:id="22" w:name="_Toc426722196"/>
      <w:r>
        <w:t xml:space="preserve">Figure </w:t>
      </w:r>
      <w:r w:rsidR="00CB19B1">
        <w:fldChar w:fldCharType="begin"/>
      </w:r>
      <w:r w:rsidR="00CB19B1">
        <w:instrText xml:space="preserve"> SEQ Figure \* ARABIC </w:instrText>
      </w:r>
      <w:r w:rsidR="00CB19B1">
        <w:fldChar w:fldCharType="separate"/>
      </w:r>
      <w:r w:rsidR="00DB0B5C">
        <w:rPr>
          <w:noProof/>
        </w:rPr>
        <w:t>5</w:t>
      </w:r>
      <w:r w:rsidR="00CB19B1">
        <w:rPr>
          <w:noProof/>
        </w:rPr>
        <w:fldChar w:fldCharType="end"/>
      </w:r>
      <w:bookmarkEnd w:id="21"/>
      <w:r>
        <w:t>: LAN</w:t>
      </w:r>
      <w:r w:rsidR="001B5B0D">
        <w:t>D</w:t>
      </w:r>
      <w:r>
        <w:t xml:space="preserve"> COVER FOR COROZAL AREA BASED ON 2010 DATA LAYER</w:t>
      </w:r>
      <w:bookmarkEnd w:id="22"/>
    </w:p>
    <w:p w:rsidR="009F0563" w:rsidRDefault="009F0563" w:rsidP="009F0563">
      <w:pPr>
        <w:pStyle w:val="TableofFigures"/>
      </w:pPr>
      <w:r>
        <w:t>(Source: Emil Cherrington, 2010)</w:t>
      </w:r>
    </w:p>
    <w:p w:rsidR="00026F0D" w:rsidRPr="00026F0D" w:rsidRDefault="00026F0D" w:rsidP="00026F0D"/>
    <w:p w:rsidR="0007010D" w:rsidRDefault="0007010D" w:rsidP="005438A7">
      <w:pPr>
        <w:pStyle w:val="TableofFigures"/>
      </w:pPr>
      <w:bookmarkStart w:id="23" w:name="_Ref426700179"/>
      <w:bookmarkStart w:id="24" w:name="_Toc426720316"/>
      <w:r>
        <w:t xml:space="preserve">Table </w:t>
      </w:r>
      <w:r w:rsidR="00CB19B1">
        <w:fldChar w:fldCharType="begin"/>
      </w:r>
      <w:r w:rsidR="00CB19B1">
        <w:instrText xml:space="preserve"> SEQ Table \* ARABIC </w:instrText>
      </w:r>
      <w:r w:rsidR="00CB19B1">
        <w:fldChar w:fldCharType="separate"/>
      </w:r>
      <w:r w:rsidR="00DB0B5C">
        <w:rPr>
          <w:noProof/>
        </w:rPr>
        <w:t>3</w:t>
      </w:r>
      <w:r w:rsidR="00CB19B1">
        <w:rPr>
          <w:noProof/>
        </w:rPr>
        <w:fldChar w:fldCharType="end"/>
      </w:r>
      <w:bookmarkEnd w:id="23"/>
      <w:r>
        <w:t>: COROZAL LAND COVER TYPES AND SIZE BASED ON 2010 DATA LAYER</w:t>
      </w:r>
      <w:bookmarkEnd w:id="24"/>
    </w:p>
    <w:tbl>
      <w:tblPr>
        <w:tblStyle w:val="TableGrid"/>
        <w:tblW w:w="0" w:type="auto"/>
        <w:jc w:val="center"/>
        <w:tblLook w:val="04A0" w:firstRow="1" w:lastRow="0" w:firstColumn="1" w:lastColumn="0" w:noHBand="0" w:noVBand="1"/>
      </w:tblPr>
      <w:tblGrid>
        <w:gridCol w:w="2536"/>
        <w:gridCol w:w="3969"/>
        <w:gridCol w:w="2125"/>
      </w:tblGrid>
      <w:tr w:rsidR="0007010D" w:rsidTr="00CE6ACF">
        <w:trPr>
          <w:jc w:val="center"/>
        </w:trPr>
        <w:tc>
          <w:tcPr>
            <w:tcW w:w="2536" w:type="dxa"/>
          </w:tcPr>
          <w:p w:rsidR="0007010D" w:rsidRPr="00026F0D" w:rsidRDefault="0007010D" w:rsidP="0007010D">
            <w:pPr>
              <w:pStyle w:val="ListParagraph"/>
              <w:ind w:left="0"/>
              <w:jc w:val="center"/>
              <w:rPr>
                <w:b/>
                <w:sz w:val="20"/>
                <w:szCs w:val="20"/>
              </w:rPr>
            </w:pPr>
            <w:r w:rsidRPr="00026F0D">
              <w:rPr>
                <w:b/>
                <w:sz w:val="20"/>
                <w:szCs w:val="20"/>
              </w:rPr>
              <w:t>Destination</w:t>
            </w:r>
          </w:p>
        </w:tc>
        <w:tc>
          <w:tcPr>
            <w:tcW w:w="3969" w:type="dxa"/>
          </w:tcPr>
          <w:p w:rsidR="0007010D" w:rsidRPr="00026F0D" w:rsidRDefault="0007010D" w:rsidP="0007010D">
            <w:pPr>
              <w:pStyle w:val="ListParagraph"/>
              <w:ind w:left="0"/>
              <w:jc w:val="center"/>
              <w:rPr>
                <w:b/>
                <w:sz w:val="20"/>
                <w:szCs w:val="20"/>
              </w:rPr>
            </w:pPr>
            <w:r w:rsidRPr="00026F0D">
              <w:rPr>
                <w:b/>
                <w:sz w:val="20"/>
                <w:szCs w:val="20"/>
              </w:rPr>
              <w:t>Land Cover</w:t>
            </w:r>
          </w:p>
        </w:tc>
        <w:tc>
          <w:tcPr>
            <w:tcW w:w="2125" w:type="dxa"/>
          </w:tcPr>
          <w:p w:rsidR="0007010D" w:rsidRPr="00026F0D" w:rsidRDefault="0007010D" w:rsidP="0007010D">
            <w:pPr>
              <w:pStyle w:val="ListParagraph"/>
              <w:ind w:left="0"/>
              <w:jc w:val="center"/>
              <w:rPr>
                <w:b/>
                <w:sz w:val="20"/>
                <w:szCs w:val="20"/>
              </w:rPr>
            </w:pPr>
            <w:r w:rsidRPr="00026F0D">
              <w:rPr>
                <w:b/>
                <w:sz w:val="20"/>
                <w:szCs w:val="20"/>
              </w:rPr>
              <w:t>Area (ha)</w:t>
            </w:r>
          </w:p>
        </w:tc>
      </w:tr>
      <w:tr w:rsidR="0007010D" w:rsidTr="00CE6ACF">
        <w:trPr>
          <w:jc w:val="center"/>
        </w:trPr>
        <w:tc>
          <w:tcPr>
            <w:tcW w:w="2536" w:type="dxa"/>
          </w:tcPr>
          <w:p w:rsidR="0007010D" w:rsidRPr="00026F0D" w:rsidRDefault="0007010D" w:rsidP="0007010D">
            <w:pPr>
              <w:pStyle w:val="ListParagraph"/>
              <w:ind w:left="0"/>
              <w:rPr>
                <w:sz w:val="20"/>
                <w:szCs w:val="20"/>
              </w:rPr>
            </w:pPr>
            <w:proofErr w:type="spellStart"/>
            <w:r w:rsidRPr="00026F0D">
              <w:rPr>
                <w:sz w:val="20"/>
                <w:szCs w:val="20"/>
              </w:rPr>
              <w:t>Corozal</w:t>
            </w:r>
            <w:proofErr w:type="spellEnd"/>
          </w:p>
        </w:tc>
        <w:tc>
          <w:tcPr>
            <w:tcW w:w="3969" w:type="dxa"/>
          </w:tcPr>
          <w:p w:rsidR="0007010D" w:rsidRPr="00026F0D" w:rsidRDefault="0007010D" w:rsidP="0007010D">
            <w:pPr>
              <w:pStyle w:val="ListParagraph"/>
              <w:ind w:left="0"/>
              <w:rPr>
                <w:sz w:val="20"/>
                <w:szCs w:val="20"/>
              </w:rPr>
            </w:pPr>
            <w:r w:rsidRPr="00026F0D">
              <w:rPr>
                <w:sz w:val="20"/>
                <w:szCs w:val="20"/>
              </w:rPr>
              <w:t>Agriculture</w:t>
            </w:r>
          </w:p>
        </w:tc>
        <w:tc>
          <w:tcPr>
            <w:tcW w:w="2125" w:type="dxa"/>
          </w:tcPr>
          <w:p w:rsidR="0007010D" w:rsidRPr="00026F0D" w:rsidRDefault="0007010D" w:rsidP="0007010D">
            <w:pPr>
              <w:pStyle w:val="ListParagraph"/>
              <w:ind w:left="0"/>
              <w:rPr>
                <w:sz w:val="20"/>
                <w:szCs w:val="20"/>
              </w:rPr>
            </w:pPr>
            <w:r w:rsidRPr="00026F0D">
              <w:rPr>
                <w:sz w:val="20"/>
                <w:szCs w:val="20"/>
              </w:rPr>
              <w:t>38193.56</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Coastal Vegetation</w:t>
            </w:r>
          </w:p>
        </w:tc>
        <w:tc>
          <w:tcPr>
            <w:tcW w:w="2125" w:type="dxa"/>
          </w:tcPr>
          <w:p w:rsidR="0007010D" w:rsidRPr="00026F0D" w:rsidRDefault="0007010D" w:rsidP="0007010D">
            <w:pPr>
              <w:pStyle w:val="ListParagraph"/>
              <w:ind w:left="0"/>
              <w:rPr>
                <w:sz w:val="20"/>
                <w:szCs w:val="20"/>
              </w:rPr>
            </w:pPr>
            <w:r w:rsidRPr="00026F0D">
              <w:rPr>
                <w:sz w:val="20"/>
                <w:szCs w:val="20"/>
              </w:rPr>
              <w:t>324.98</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Forest</w:t>
            </w:r>
          </w:p>
        </w:tc>
        <w:tc>
          <w:tcPr>
            <w:tcW w:w="2125" w:type="dxa"/>
          </w:tcPr>
          <w:p w:rsidR="0007010D" w:rsidRPr="00026F0D" w:rsidRDefault="0007010D" w:rsidP="0007010D">
            <w:pPr>
              <w:pStyle w:val="ListParagraph"/>
              <w:ind w:left="0"/>
              <w:rPr>
                <w:sz w:val="20"/>
                <w:szCs w:val="20"/>
              </w:rPr>
            </w:pPr>
            <w:r w:rsidRPr="00026F0D">
              <w:rPr>
                <w:sz w:val="20"/>
                <w:szCs w:val="20"/>
              </w:rPr>
              <w:t>75264.99</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Urban</w:t>
            </w:r>
          </w:p>
        </w:tc>
        <w:tc>
          <w:tcPr>
            <w:tcW w:w="2125" w:type="dxa"/>
          </w:tcPr>
          <w:p w:rsidR="0007010D" w:rsidRPr="00026F0D" w:rsidRDefault="0007010D" w:rsidP="0007010D">
            <w:pPr>
              <w:pStyle w:val="ListParagraph"/>
              <w:ind w:left="0"/>
              <w:rPr>
                <w:sz w:val="20"/>
                <w:szCs w:val="20"/>
              </w:rPr>
            </w:pPr>
            <w:r w:rsidRPr="00026F0D">
              <w:rPr>
                <w:sz w:val="20"/>
                <w:szCs w:val="20"/>
              </w:rPr>
              <w:t>3349.33</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 xml:space="preserve">Water </w:t>
            </w:r>
          </w:p>
        </w:tc>
        <w:tc>
          <w:tcPr>
            <w:tcW w:w="2125" w:type="dxa"/>
          </w:tcPr>
          <w:p w:rsidR="0007010D" w:rsidRPr="00026F0D" w:rsidRDefault="0007010D" w:rsidP="0007010D">
            <w:pPr>
              <w:pStyle w:val="ListParagraph"/>
              <w:ind w:left="0"/>
              <w:rPr>
                <w:sz w:val="20"/>
                <w:szCs w:val="20"/>
              </w:rPr>
            </w:pPr>
            <w:r w:rsidRPr="00026F0D">
              <w:rPr>
                <w:sz w:val="20"/>
                <w:szCs w:val="20"/>
              </w:rPr>
              <w:t>7341.64</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Wetland</w:t>
            </w:r>
          </w:p>
        </w:tc>
        <w:tc>
          <w:tcPr>
            <w:tcW w:w="2125" w:type="dxa"/>
          </w:tcPr>
          <w:p w:rsidR="0007010D" w:rsidRPr="00026F0D" w:rsidRDefault="0007010D" w:rsidP="0007010D">
            <w:pPr>
              <w:pStyle w:val="ListParagraph"/>
              <w:ind w:left="0"/>
              <w:rPr>
                <w:sz w:val="20"/>
                <w:szCs w:val="20"/>
              </w:rPr>
            </w:pPr>
            <w:r w:rsidRPr="00026F0D">
              <w:rPr>
                <w:sz w:val="20"/>
                <w:szCs w:val="20"/>
              </w:rPr>
              <w:t>39730.91</w:t>
            </w:r>
          </w:p>
        </w:tc>
      </w:tr>
      <w:tr w:rsidR="0007010D" w:rsidTr="00CE6ACF">
        <w:trPr>
          <w:jc w:val="center"/>
        </w:trPr>
        <w:tc>
          <w:tcPr>
            <w:tcW w:w="2536" w:type="dxa"/>
          </w:tcPr>
          <w:p w:rsidR="0007010D" w:rsidRPr="00026F0D" w:rsidRDefault="0007010D" w:rsidP="0007010D">
            <w:pPr>
              <w:pStyle w:val="ListParagraph"/>
              <w:ind w:left="0"/>
              <w:rPr>
                <w:sz w:val="20"/>
                <w:szCs w:val="20"/>
              </w:rPr>
            </w:pPr>
          </w:p>
        </w:tc>
        <w:tc>
          <w:tcPr>
            <w:tcW w:w="3969" w:type="dxa"/>
          </w:tcPr>
          <w:p w:rsidR="0007010D" w:rsidRPr="00026F0D" w:rsidRDefault="0007010D" w:rsidP="0007010D">
            <w:pPr>
              <w:pStyle w:val="ListParagraph"/>
              <w:ind w:left="0"/>
              <w:rPr>
                <w:sz w:val="20"/>
                <w:szCs w:val="20"/>
              </w:rPr>
            </w:pPr>
            <w:r w:rsidRPr="00026F0D">
              <w:rPr>
                <w:sz w:val="20"/>
                <w:szCs w:val="20"/>
              </w:rPr>
              <w:t>Other (bamboo/riparian &amp; scrub)</w:t>
            </w:r>
          </w:p>
        </w:tc>
        <w:tc>
          <w:tcPr>
            <w:tcW w:w="2125" w:type="dxa"/>
          </w:tcPr>
          <w:p w:rsidR="0007010D" w:rsidRPr="00026F0D" w:rsidRDefault="0007010D" w:rsidP="0007010D">
            <w:pPr>
              <w:pStyle w:val="ListParagraph"/>
              <w:ind w:left="0"/>
              <w:rPr>
                <w:sz w:val="20"/>
                <w:szCs w:val="20"/>
              </w:rPr>
            </w:pPr>
            <w:r w:rsidRPr="00026F0D">
              <w:rPr>
                <w:sz w:val="20"/>
                <w:szCs w:val="20"/>
              </w:rPr>
              <w:t>26853.03</w:t>
            </w:r>
          </w:p>
        </w:tc>
      </w:tr>
    </w:tbl>
    <w:p w:rsidR="0007010D" w:rsidRPr="00B32C8D" w:rsidRDefault="0007010D" w:rsidP="00CE6ACF">
      <w:pPr>
        <w:rPr>
          <w:sz w:val="10"/>
          <w:szCs w:val="10"/>
        </w:rPr>
      </w:pPr>
    </w:p>
    <w:p w:rsidR="003F703A" w:rsidRDefault="00CB7A5A" w:rsidP="003F703A">
      <w:pPr>
        <w:keepNext/>
        <w:jc w:val="center"/>
      </w:pPr>
      <w:r>
        <w:rPr>
          <w:noProof/>
        </w:rPr>
        <w:drawing>
          <wp:inline distT="0" distB="0" distL="0" distR="0" wp14:anchorId="7CE05F18" wp14:editId="46AD0FB5">
            <wp:extent cx="5038725" cy="3655780"/>
            <wp:effectExtent l="0" t="0" r="0" b="1905"/>
            <wp:docPr id="26" name="Picture 26" descr="C:\Users\Denaie\Documents\UB ERI\IDB Submissions\Final Draft after 16 July 2015\Maps\Corozal_Ecosys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aie\Documents\UB ERI\IDB Submissions\Final Draft after 16 July 2015\Maps\Corozal_Ecosystem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234" cy="3657600"/>
                    </a:xfrm>
                    <a:prstGeom prst="rect">
                      <a:avLst/>
                    </a:prstGeom>
                    <a:noFill/>
                    <a:ln>
                      <a:noFill/>
                    </a:ln>
                  </pic:spPr>
                </pic:pic>
              </a:graphicData>
            </a:graphic>
          </wp:inline>
        </w:drawing>
      </w:r>
    </w:p>
    <w:p w:rsidR="00B95122" w:rsidRPr="00CE6ACF" w:rsidRDefault="003F703A" w:rsidP="00026F0D">
      <w:pPr>
        <w:pStyle w:val="TableofFigures"/>
        <w:rPr>
          <w:sz w:val="10"/>
          <w:szCs w:val="10"/>
        </w:rPr>
      </w:pPr>
      <w:bookmarkStart w:id="25" w:name="_Ref425856134"/>
      <w:bookmarkStart w:id="26" w:name="_Toc426722197"/>
      <w:r>
        <w:t xml:space="preserve">Figure </w:t>
      </w:r>
      <w:r w:rsidR="00CB19B1">
        <w:fldChar w:fldCharType="begin"/>
      </w:r>
      <w:r w:rsidR="00CB19B1">
        <w:instrText xml:space="preserve"> SEQ Figure \* ARABIC </w:instrText>
      </w:r>
      <w:r w:rsidR="00CB19B1">
        <w:fldChar w:fldCharType="separate"/>
      </w:r>
      <w:r w:rsidR="00DB0B5C">
        <w:rPr>
          <w:noProof/>
        </w:rPr>
        <w:t>6</w:t>
      </w:r>
      <w:r w:rsidR="00CB19B1">
        <w:rPr>
          <w:noProof/>
        </w:rPr>
        <w:fldChar w:fldCharType="end"/>
      </w:r>
      <w:bookmarkEnd w:id="25"/>
      <w:r>
        <w:t xml:space="preserve">: COROZAL AREA </w:t>
      </w:r>
      <w:r w:rsidRPr="002D514E">
        <w:t>ECOSYSTEMS</w:t>
      </w:r>
      <w:r>
        <w:t xml:space="preserve"> BASED ON 2011 DATA LAYER</w:t>
      </w:r>
      <w:bookmarkEnd w:id="26"/>
    </w:p>
    <w:p w:rsidR="009F0563" w:rsidRDefault="009F0563" w:rsidP="00026F0D">
      <w:pPr>
        <w:pStyle w:val="TableofFigures"/>
      </w:pPr>
      <w:r>
        <w:t>(Source: BERDS 2011)</w:t>
      </w:r>
    </w:p>
    <w:p w:rsidR="006415D0" w:rsidRPr="00CE6ACF" w:rsidRDefault="006415D0" w:rsidP="00CE6ACF">
      <w:pPr>
        <w:rPr>
          <w:sz w:val="10"/>
          <w:szCs w:val="10"/>
        </w:rPr>
      </w:pPr>
    </w:p>
    <w:p w:rsidR="00DE3489" w:rsidRDefault="00DE3489" w:rsidP="005438A7">
      <w:pPr>
        <w:pStyle w:val="TableofFigures"/>
      </w:pPr>
      <w:bookmarkStart w:id="27" w:name="_Ref426643952"/>
      <w:bookmarkStart w:id="28" w:name="_Toc426720317"/>
      <w:r>
        <w:t xml:space="preserve">Table </w:t>
      </w:r>
      <w:r w:rsidR="00CB19B1">
        <w:fldChar w:fldCharType="begin"/>
      </w:r>
      <w:r w:rsidR="00CB19B1">
        <w:instrText xml:space="preserve"> SEQ Table \* ARABIC </w:instrText>
      </w:r>
      <w:r w:rsidR="00CB19B1">
        <w:fldChar w:fldCharType="separate"/>
      </w:r>
      <w:r w:rsidR="00DB0B5C">
        <w:rPr>
          <w:noProof/>
        </w:rPr>
        <w:t>4</w:t>
      </w:r>
      <w:r w:rsidR="00CB19B1">
        <w:rPr>
          <w:noProof/>
        </w:rPr>
        <w:fldChar w:fldCharType="end"/>
      </w:r>
      <w:bookmarkEnd w:id="27"/>
      <w:r>
        <w:t>: COROZAL AREA ECOSYSTEMS WITH CORRESPONDING SIZE AND PERCENTAGE TOTA</w:t>
      </w:r>
      <w:r w:rsidR="0007010D">
        <w:t>L BASED ON 2011 DATA LAYER</w:t>
      </w:r>
      <w:bookmarkEnd w:id="28"/>
    </w:p>
    <w:tbl>
      <w:tblPr>
        <w:tblStyle w:val="TableGrid"/>
        <w:tblW w:w="0" w:type="auto"/>
        <w:jc w:val="center"/>
        <w:tblLook w:val="04A0" w:firstRow="1" w:lastRow="0" w:firstColumn="1" w:lastColumn="0" w:noHBand="0" w:noVBand="1"/>
      </w:tblPr>
      <w:tblGrid>
        <w:gridCol w:w="1277"/>
        <w:gridCol w:w="3952"/>
        <w:gridCol w:w="1134"/>
        <w:gridCol w:w="1276"/>
      </w:tblGrid>
      <w:tr w:rsidR="00EF59B5" w:rsidRPr="00026F0D" w:rsidTr="00CE6ACF">
        <w:trPr>
          <w:jc w:val="center"/>
        </w:trPr>
        <w:tc>
          <w:tcPr>
            <w:tcW w:w="1277" w:type="dxa"/>
          </w:tcPr>
          <w:p w:rsidR="00EF59B5" w:rsidRPr="00026F0D" w:rsidRDefault="00EF59B5" w:rsidP="0007010D">
            <w:pPr>
              <w:pStyle w:val="ListParagraph"/>
              <w:ind w:left="0"/>
              <w:jc w:val="center"/>
              <w:rPr>
                <w:b/>
                <w:sz w:val="20"/>
                <w:szCs w:val="20"/>
              </w:rPr>
            </w:pPr>
            <w:r w:rsidRPr="00026F0D">
              <w:rPr>
                <w:b/>
                <w:sz w:val="20"/>
                <w:szCs w:val="20"/>
              </w:rPr>
              <w:t>Destination</w:t>
            </w:r>
          </w:p>
        </w:tc>
        <w:tc>
          <w:tcPr>
            <w:tcW w:w="3952" w:type="dxa"/>
          </w:tcPr>
          <w:p w:rsidR="00EF59B5" w:rsidRPr="00026F0D" w:rsidRDefault="00EF59B5" w:rsidP="0007010D">
            <w:pPr>
              <w:pStyle w:val="ListParagraph"/>
              <w:ind w:left="0"/>
              <w:jc w:val="center"/>
              <w:rPr>
                <w:b/>
                <w:sz w:val="20"/>
                <w:szCs w:val="20"/>
              </w:rPr>
            </w:pPr>
            <w:r w:rsidRPr="00026F0D">
              <w:rPr>
                <w:b/>
                <w:sz w:val="20"/>
                <w:szCs w:val="20"/>
              </w:rPr>
              <w:t>Ecosystem</w:t>
            </w:r>
          </w:p>
        </w:tc>
        <w:tc>
          <w:tcPr>
            <w:tcW w:w="1134" w:type="dxa"/>
          </w:tcPr>
          <w:p w:rsidR="00EF59B5" w:rsidRPr="00026F0D" w:rsidRDefault="00EF59B5" w:rsidP="0007010D">
            <w:pPr>
              <w:pStyle w:val="ListParagraph"/>
              <w:ind w:left="0"/>
              <w:jc w:val="center"/>
              <w:rPr>
                <w:b/>
                <w:sz w:val="20"/>
                <w:szCs w:val="20"/>
              </w:rPr>
            </w:pPr>
            <w:r w:rsidRPr="00026F0D">
              <w:rPr>
                <w:b/>
                <w:sz w:val="20"/>
                <w:szCs w:val="20"/>
              </w:rPr>
              <w:t>Area (ha)</w:t>
            </w:r>
          </w:p>
        </w:tc>
        <w:tc>
          <w:tcPr>
            <w:tcW w:w="1276" w:type="dxa"/>
          </w:tcPr>
          <w:p w:rsidR="00EF59B5" w:rsidRPr="00026F0D" w:rsidRDefault="00EF59B5" w:rsidP="0007010D">
            <w:pPr>
              <w:pStyle w:val="ListParagraph"/>
              <w:ind w:left="0"/>
              <w:jc w:val="center"/>
              <w:rPr>
                <w:b/>
                <w:sz w:val="20"/>
                <w:szCs w:val="20"/>
              </w:rPr>
            </w:pPr>
            <w:r w:rsidRPr="00026F0D">
              <w:rPr>
                <w:b/>
                <w:sz w:val="20"/>
                <w:szCs w:val="20"/>
              </w:rPr>
              <w:t>Percentage</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roofErr w:type="spellStart"/>
            <w:r w:rsidRPr="00026F0D">
              <w:rPr>
                <w:sz w:val="20"/>
                <w:szCs w:val="20"/>
              </w:rPr>
              <w:t>Corozal</w:t>
            </w:r>
            <w:proofErr w:type="spellEnd"/>
          </w:p>
        </w:tc>
        <w:tc>
          <w:tcPr>
            <w:tcW w:w="3952" w:type="dxa"/>
          </w:tcPr>
          <w:p w:rsidR="00EF59B5" w:rsidRPr="00026F0D" w:rsidRDefault="00EF59B5" w:rsidP="0007010D">
            <w:pPr>
              <w:pStyle w:val="ListParagraph"/>
              <w:ind w:left="0"/>
              <w:rPr>
                <w:sz w:val="20"/>
                <w:szCs w:val="20"/>
              </w:rPr>
            </w:pPr>
            <w:r w:rsidRPr="00026F0D">
              <w:rPr>
                <w:sz w:val="20"/>
                <w:szCs w:val="20"/>
              </w:rPr>
              <w:t>Agricultural uses</w:t>
            </w:r>
          </w:p>
        </w:tc>
        <w:tc>
          <w:tcPr>
            <w:tcW w:w="1134" w:type="dxa"/>
          </w:tcPr>
          <w:p w:rsidR="00EF59B5" w:rsidRPr="00026F0D" w:rsidRDefault="00EF59B5" w:rsidP="0007010D">
            <w:pPr>
              <w:pStyle w:val="ListParagraph"/>
              <w:ind w:left="0"/>
              <w:rPr>
                <w:sz w:val="20"/>
                <w:szCs w:val="20"/>
              </w:rPr>
            </w:pPr>
            <w:r w:rsidRPr="00026F0D">
              <w:rPr>
                <w:sz w:val="20"/>
                <w:szCs w:val="20"/>
              </w:rPr>
              <w:t>55618.9</w:t>
            </w:r>
          </w:p>
        </w:tc>
        <w:tc>
          <w:tcPr>
            <w:tcW w:w="1276" w:type="dxa"/>
          </w:tcPr>
          <w:p w:rsidR="00EF59B5" w:rsidRPr="00026F0D" w:rsidRDefault="00EF59B5" w:rsidP="0007010D">
            <w:pPr>
              <w:pStyle w:val="ListParagraph"/>
              <w:ind w:left="0"/>
              <w:rPr>
                <w:sz w:val="20"/>
                <w:szCs w:val="20"/>
              </w:rPr>
            </w:pPr>
            <w:r w:rsidRPr="00026F0D">
              <w:rPr>
                <w:sz w:val="20"/>
                <w:szCs w:val="20"/>
              </w:rPr>
              <w:t>21.1 %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Low land broad-leaved dry forest</w:t>
            </w:r>
          </w:p>
        </w:tc>
        <w:tc>
          <w:tcPr>
            <w:tcW w:w="1134" w:type="dxa"/>
          </w:tcPr>
          <w:p w:rsidR="00EF59B5" w:rsidRPr="00026F0D" w:rsidRDefault="00EF59B5" w:rsidP="0007010D">
            <w:pPr>
              <w:pStyle w:val="ListParagraph"/>
              <w:ind w:left="0"/>
              <w:rPr>
                <w:sz w:val="20"/>
                <w:szCs w:val="20"/>
              </w:rPr>
            </w:pPr>
            <w:r w:rsidRPr="00026F0D">
              <w:rPr>
                <w:sz w:val="20"/>
                <w:szCs w:val="20"/>
              </w:rPr>
              <w:t>2406.34</w:t>
            </w:r>
          </w:p>
        </w:tc>
        <w:tc>
          <w:tcPr>
            <w:tcW w:w="1276" w:type="dxa"/>
          </w:tcPr>
          <w:p w:rsidR="00EF59B5" w:rsidRPr="00026F0D" w:rsidRDefault="00EF59B5" w:rsidP="0007010D">
            <w:pPr>
              <w:pStyle w:val="ListParagraph"/>
              <w:ind w:left="0"/>
              <w:rPr>
                <w:sz w:val="20"/>
                <w:szCs w:val="20"/>
              </w:rPr>
            </w:pPr>
            <w:r w:rsidRPr="00026F0D">
              <w:rPr>
                <w:sz w:val="20"/>
                <w:szCs w:val="20"/>
              </w:rPr>
              <w:t>0.9 %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Low land broad-leaved moist forest</w:t>
            </w:r>
          </w:p>
        </w:tc>
        <w:tc>
          <w:tcPr>
            <w:tcW w:w="1134" w:type="dxa"/>
          </w:tcPr>
          <w:p w:rsidR="00EF59B5" w:rsidRPr="00026F0D" w:rsidRDefault="00EF59B5" w:rsidP="0007010D">
            <w:pPr>
              <w:pStyle w:val="ListParagraph"/>
              <w:ind w:left="0"/>
              <w:rPr>
                <w:sz w:val="20"/>
                <w:szCs w:val="20"/>
              </w:rPr>
            </w:pPr>
            <w:r w:rsidRPr="00026F0D">
              <w:rPr>
                <w:sz w:val="20"/>
                <w:szCs w:val="20"/>
              </w:rPr>
              <w:t>64540</w:t>
            </w:r>
          </w:p>
        </w:tc>
        <w:tc>
          <w:tcPr>
            <w:tcW w:w="1276" w:type="dxa"/>
          </w:tcPr>
          <w:p w:rsidR="00EF59B5" w:rsidRPr="00026F0D" w:rsidRDefault="00EF59B5" w:rsidP="0007010D">
            <w:pPr>
              <w:pStyle w:val="ListParagraph"/>
              <w:ind w:left="0"/>
              <w:rPr>
                <w:sz w:val="20"/>
                <w:szCs w:val="20"/>
              </w:rPr>
            </w:pPr>
            <w:r w:rsidRPr="00026F0D">
              <w:rPr>
                <w:sz w:val="20"/>
                <w:szCs w:val="20"/>
              </w:rPr>
              <w:t>24.5 %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Low land broad-leaved moist scrub forest</w:t>
            </w:r>
          </w:p>
        </w:tc>
        <w:tc>
          <w:tcPr>
            <w:tcW w:w="1134" w:type="dxa"/>
          </w:tcPr>
          <w:p w:rsidR="00EF59B5" w:rsidRPr="00026F0D" w:rsidRDefault="00EF59B5" w:rsidP="0007010D">
            <w:pPr>
              <w:pStyle w:val="ListParagraph"/>
              <w:ind w:left="0"/>
              <w:rPr>
                <w:sz w:val="20"/>
                <w:szCs w:val="20"/>
              </w:rPr>
            </w:pPr>
            <w:r w:rsidRPr="00026F0D">
              <w:rPr>
                <w:sz w:val="20"/>
                <w:szCs w:val="20"/>
              </w:rPr>
              <w:t>5242.38</w:t>
            </w:r>
          </w:p>
        </w:tc>
        <w:tc>
          <w:tcPr>
            <w:tcW w:w="1276" w:type="dxa"/>
          </w:tcPr>
          <w:p w:rsidR="00EF59B5" w:rsidRPr="00026F0D" w:rsidRDefault="00EF59B5" w:rsidP="0007010D">
            <w:pPr>
              <w:pStyle w:val="ListParagraph"/>
              <w:ind w:left="0"/>
              <w:rPr>
                <w:sz w:val="20"/>
                <w:szCs w:val="20"/>
              </w:rPr>
            </w:pPr>
            <w:r w:rsidRPr="00026F0D">
              <w:rPr>
                <w:sz w:val="20"/>
                <w:szCs w:val="20"/>
              </w:rPr>
              <w:t>2 %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Mangrove and littoral forest</w:t>
            </w:r>
          </w:p>
        </w:tc>
        <w:tc>
          <w:tcPr>
            <w:tcW w:w="1134" w:type="dxa"/>
          </w:tcPr>
          <w:p w:rsidR="00EF59B5" w:rsidRPr="00026F0D" w:rsidRDefault="00EF59B5" w:rsidP="0007010D">
            <w:pPr>
              <w:pStyle w:val="ListParagraph"/>
              <w:ind w:left="0"/>
              <w:rPr>
                <w:sz w:val="20"/>
                <w:szCs w:val="20"/>
              </w:rPr>
            </w:pPr>
            <w:r w:rsidRPr="00026F0D">
              <w:rPr>
                <w:sz w:val="20"/>
                <w:szCs w:val="20"/>
              </w:rPr>
              <w:t>22408.11</w:t>
            </w:r>
          </w:p>
        </w:tc>
        <w:tc>
          <w:tcPr>
            <w:tcW w:w="1276" w:type="dxa"/>
          </w:tcPr>
          <w:p w:rsidR="00EF59B5" w:rsidRPr="00026F0D" w:rsidRDefault="00EF59B5" w:rsidP="0007010D">
            <w:pPr>
              <w:pStyle w:val="ListParagraph"/>
              <w:ind w:left="0"/>
              <w:rPr>
                <w:sz w:val="20"/>
                <w:szCs w:val="20"/>
              </w:rPr>
            </w:pPr>
            <w:r w:rsidRPr="00026F0D">
              <w:rPr>
                <w:sz w:val="20"/>
                <w:szCs w:val="20"/>
              </w:rPr>
              <w:t>8.5 %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Seagrass</w:t>
            </w:r>
          </w:p>
        </w:tc>
        <w:tc>
          <w:tcPr>
            <w:tcW w:w="1134" w:type="dxa"/>
          </w:tcPr>
          <w:p w:rsidR="00EF59B5" w:rsidRPr="00026F0D" w:rsidRDefault="00EF59B5" w:rsidP="0007010D">
            <w:pPr>
              <w:pStyle w:val="ListParagraph"/>
              <w:ind w:left="0"/>
              <w:rPr>
                <w:sz w:val="20"/>
                <w:szCs w:val="20"/>
              </w:rPr>
            </w:pPr>
            <w:r w:rsidRPr="00026F0D">
              <w:rPr>
                <w:sz w:val="20"/>
                <w:szCs w:val="20"/>
              </w:rPr>
              <w:t>72560.68</w:t>
            </w:r>
          </w:p>
        </w:tc>
        <w:tc>
          <w:tcPr>
            <w:tcW w:w="1276" w:type="dxa"/>
          </w:tcPr>
          <w:p w:rsidR="00EF59B5" w:rsidRPr="00026F0D" w:rsidRDefault="00EF59B5" w:rsidP="0007010D">
            <w:pPr>
              <w:pStyle w:val="ListParagraph"/>
              <w:ind w:left="0"/>
              <w:rPr>
                <w:sz w:val="20"/>
                <w:szCs w:val="20"/>
              </w:rPr>
            </w:pPr>
            <w:r w:rsidRPr="00026F0D">
              <w:rPr>
                <w:sz w:val="20"/>
                <w:szCs w:val="20"/>
              </w:rPr>
              <w:t>27.6 %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Urban</w:t>
            </w:r>
          </w:p>
        </w:tc>
        <w:tc>
          <w:tcPr>
            <w:tcW w:w="1134" w:type="dxa"/>
          </w:tcPr>
          <w:p w:rsidR="00EF59B5" w:rsidRPr="00026F0D" w:rsidRDefault="00EF59B5" w:rsidP="0007010D">
            <w:pPr>
              <w:pStyle w:val="ListParagraph"/>
              <w:ind w:left="0"/>
              <w:rPr>
                <w:sz w:val="20"/>
                <w:szCs w:val="20"/>
              </w:rPr>
            </w:pPr>
            <w:r w:rsidRPr="00026F0D">
              <w:rPr>
                <w:sz w:val="20"/>
                <w:szCs w:val="20"/>
              </w:rPr>
              <w:t>3501.44</w:t>
            </w:r>
          </w:p>
        </w:tc>
        <w:tc>
          <w:tcPr>
            <w:tcW w:w="1276" w:type="dxa"/>
          </w:tcPr>
          <w:p w:rsidR="00EF59B5" w:rsidRPr="00026F0D" w:rsidRDefault="00EF59B5" w:rsidP="0007010D">
            <w:pPr>
              <w:pStyle w:val="ListParagraph"/>
              <w:ind w:left="0"/>
              <w:rPr>
                <w:sz w:val="20"/>
                <w:szCs w:val="20"/>
              </w:rPr>
            </w:pPr>
            <w:r w:rsidRPr="00026F0D">
              <w:rPr>
                <w:sz w:val="20"/>
                <w:szCs w:val="20"/>
              </w:rPr>
              <w:t>1.3 %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Water</w:t>
            </w:r>
          </w:p>
        </w:tc>
        <w:tc>
          <w:tcPr>
            <w:tcW w:w="1134" w:type="dxa"/>
          </w:tcPr>
          <w:p w:rsidR="00EF59B5" w:rsidRPr="00026F0D" w:rsidRDefault="00EF59B5" w:rsidP="0007010D">
            <w:pPr>
              <w:pStyle w:val="ListParagraph"/>
              <w:ind w:left="0"/>
              <w:rPr>
                <w:sz w:val="20"/>
                <w:szCs w:val="20"/>
              </w:rPr>
            </w:pPr>
            <w:r w:rsidRPr="00026F0D">
              <w:rPr>
                <w:sz w:val="20"/>
                <w:szCs w:val="20"/>
              </w:rPr>
              <w:t>941.07</w:t>
            </w:r>
          </w:p>
        </w:tc>
        <w:tc>
          <w:tcPr>
            <w:tcW w:w="1276" w:type="dxa"/>
          </w:tcPr>
          <w:p w:rsidR="00EF59B5" w:rsidRPr="00026F0D" w:rsidRDefault="00EF59B5" w:rsidP="0007010D">
            <w:pPr>
              <w:pStyle w:val="ListParagraph"/>
              <w:ind w:left="0"/>
              <w:rPr>
                <w:sz w:val="20"/>
                <w:szCs w:val="20"/>
              </w:rPr>
            </w:pPr>
            <w:r w:rsidRPr="00026F0D">
              <w:rPr>
                <w:sz w:val="20"/>
                <w:szCs w:val="20"/>
              </w:rPr>
              <w:t>0.4 %</w:t>
            </w:r>
          </w:p>
        </w:tc>
      </w:tr>
      <w:tr w:rsidR="00EF59B5" w:rsidRPr="00026F0D" w:rsidTr="00CE6ACF">
        <w:trPr>
          <w:jc w:val="center"/>
        </w:trPr>
        <w:tc>
          <w:tcPr>
            <w:tcW w:w="1277" w:type="dxa"/>
          </w:tcPr>
          <w:p w:rsidR="00EF59B5" w:rsidRPr="00026F0D" w:rsidRDefault="00EF59B5" w:rsidP="0007010D">
            <w:pPr>
              <w:pStyle w:val="ListParagraph"/>
              <w:ind w:left="0"/>
              <w:rPr>
                <w:sz w:val="20"/>
                <w:szCs w:val="20"/>
              </w:rPr>
            </w:pPr>
          </w:p>
        </w:tc>
        <w:tc>
          <w:tcPr>
            <w:tcW w:w="3952" w:type="dxa"/>
          </w:tcPr>
          <w:p w:rsidR="00EF59B5" w:rsidRPr="00026F0D" w:rsidRDefault="00EF59B5" w:rsidP="0007010D">
            <w:pPr>
              <w:pStyle w:val="ListParagraph"/>
              <w:ind w:left="0"/>
              <w:rPr>
                <w:sz w:val="20"/>
                <w:szCs w:val="20"/>
              </w:rPr>
            </w:pPr>
            <w:r w:rsidRPr="00026F0D">
              <w:rPr>
                <w:sz w:val="20"/>
                <w:szCs w:val="20"/>
              </w:rPr>
              <w:t>Wetland</w:t>
            </w:r>
          </w:p>
        </w:tc>
        <w:tc>
          <w:tcPr>
            <w:tcW w:w="1134" w:type="dxa"/>
          </w:tcPr>
          <w:p w:rsidR="00EF59B5" w:rsidRPr="00026F0D" w:rsidRDefault="00EF59B5" w:rsidP="0007010D">
            <w:pPr>
              <w:pStyle w:val="ListParagraph"/>
              <w:ind w:left="0"/>
              <w:rPr>
                <w:sz w:val="20"/>
                <w:szCs w:val="20"/>
              </w:rPr>
            </w:pPr>
            <w:r w:rsidRPr="00026F0D">
              <w:rPr>
                <w:sz w:val="20"/>
                <w:szCs w:val="20"/>
              </w:rPr>
              <w:t>36058.53</w:t>
            </w:r>
          </w:p>
        </w:tc>
        <w:tc>
          <w:tcPr>
            <w:tcW w:w="1276" w:type="dxa"/>
          </w:tcPr>
          <w:p w:rsidR="00EF59B5" w:rsidRPr="00026F0D" w:rsidRDefault="00EF59B5" w:rsidP="0007010D">
            <w:pPr>
              <w:pStyle w:val="ListParagraph"/>
              <w:ind w:left="0"/>
              <w:rPr>
                <w:sz w:val="20"/>
                <w:szCs w:val="20"/>
              </w:rPr>
            </w:pPr>
            <w:r w:rsidRPr="00026F0D">
              <w:rPr>
                <w:sz w:val="20"/>
                <w:szCs w:val="20"/>
              </w:rPr>
              <w:t>13.7 %</w:t>
            </w:r>
          </w:p>
        </w:tc>
      </w:tr>
    </w:tbl>
    <w:p w:rsidR="00B95122" w:rsidRPr="00BF46A1" w:rsidRDefault="00B95122" w:rsidP="00B95122">
      <w:pPr>
        <w:rPr>
          <w:rFonts w:cs="Times New Roman"/>
          <w:szCs w:val="24"/>
        </w:rPr>
      </w:pPr>
      <w:r w:rsidRPr="00BF46A1">
        <w:rPr>
          <w:rFonts w:cs="Times New Roman"/>
          <w:szCs w:val="24"/>
        </w:rPr>
        <w:lastRenderedPageBreak/>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shows the 2014 forest cover for the </w:t>
      </w:r>
      <w:proofErr w:type="spellStart"/>
      <w:r w:rsidRPr="00BF46A1">
        <w:rPr>
          <w:rFonts w:cs="Times New Roman"/>
          <w:szCs w:val="24"/>
        </w:rPr>
        <w:t>Corozal</w:t>
      </w:r>
      <w:proofErr w:type="spellEnd"/>
      <w:r w:rsidRPr="00BF46A1">
        <w:rPr>
          <w:rFonts w:cs="Times New Roman"/>
          <w:szCs w:val="24"/>
        </w:rPr>
        <w:t xml:space="preserve"> area and at a coarser scale gives an updated picture of agricultural expansion from what is shown in </w:t>
      </w:r>
      <w:r w:rsidRPr="00BF46A1">
        <w:rPr>
          <w:rFonts w:cs="Times New Roman"/>
          <w:szCs w:val="24"/>
        </w:rPr>
        <w:fldChar w:fldCharType="begin"/>
      </w:r>
      <w:r w:rsidRPr="00BF46A1">
        <w:rPr>
          <w:rFonts w:cs="Times New Roman"/>
          <w:szCs w:val="24"/>
        </w:rPr>
        <w:instrText xml:space="preserve"> REF _Ref425856132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5</w:t>
      </w:r>
      <w:r w:rsidRPr="00BF46A1">
        <w:rPr>
          <w:rFonts w:cs="Times New Roman"/>
          <w:szCs w:val="24"/>
        </w:rPr>
        <w:fldChar w:fldCharType="end"/>
      </w:r>
      <w:r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_Ref425856134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6</w:t>
      </w:r>
      <w:r w:rsidRPr="00BF46A1">
        <w:rPr>
          <w:rFonts w:cs="Times New Roman"/>
          <w:szCs w:val="24"/>
        </w:rPr>
        <w:fldChar w:fldCharType="end"/>
      </w:r>
      <w:r w:rsidRPr="00BF46A1">
        <w:rPr>
          <w:rFonts w:cs="Times New Roman"/>
          <w:szCs w:val="24"/>
        </w:rPr>
        <w:t xml:space="preserve">. Although it should be noted that the non-forest class in </w:t>
      </w:r>
      <w:r w:rsidRPr="00BF46A1">
        <w:rPr>
          <w:rFonts w:cs="Times New Roman"/>
          <w:szCs w:val="24"/>
        </w:rPr>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encompasses agriculture, as well as agricultural areas under secondary growth and vegetation types such as lowland savanna that are not classified as forest (based on the </w:t>
      </w:r>
      <w:proofErr w:type="spellStart"/>
      <w:r w:rsidRPr="00BF46A1">
        <w:rPr>
          <w:rFonts w:cs="Times New Roman"/>
          <w:szCs w:val="24"/>
        </w:rPr>
        <w:t>Cherrington</w:t>
      </w:r>
      <w:proofErr w:type="spellEnd"/>
      <w:r w:rsidRPr="00BF46A1">
        <w:rPr>
          <w:rFonts w:cs="Times New Roman"/>
          <w:szCs w:val="24"/>
        </w:rPr>
        <w:t xml:space="preserve"> </w:t>
      </w:r>
      <w:r w:rsidRPr="00BF46A1">
        <w:rPr>
          <w:rFonts w:cs="Times New Roman"/>
          <w:i/>
          <w:szCs w:val="24"/>
        </w:rPr>
        <w:t>et al.</w:t>
      </w:r>
      <w:r w:rsidRPr="00BF46A1">
        <w:rPr>
          <w:rFonts w:cs="Times New Roman"/>
          <w:szCs w:val="24"/>
        </w:rPr>
        <w:t xml:space="preserve"> (2010) methodology used to create the data layer). The </w:t>
      </w:r>
      <w:proofErr w:type="spellStart"/>
      <w:r w:rsidRPr="00BF46A1">
        <w:rPr>
          <w:rFonts w:cs="Times New Roman"/>
          <w:szCs w:val="24"/>
        </w:rPr>
        <w:t>Corozal</w:t>
      </w:r>
      <w:proofErr w:type="spellEnd"/>
      <w:r w:rsidRPr="00BF46A1">
        <w:rPr>
          <w:rFonts w:cs="Times New Roman"/>
          <w:szCs w:val="24"/>
        </w:rPr>
        <w:t xml:space="preserve"> area has little of these non-forest vegetation types and hence, the non-forest class in </w:t>
      </w:r>
      <w:r w:rsidRPr="00BF46A1">
        <w:rPr>
          <w:rFonts w:cs="Times New Roman"/>
          <w:szCs w:val="24"/>
        </w:rPr>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closely matches areas under agriculture. This means that based on </w:t>
      </w:r>
      <w:r w:rsidRPr="00BF46A1">
        <w:rPr>
          <w:rFonts w:cs="Times New Roman"/>
          <w:szCs w:val="24"/>
        </w:rPr>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for the </w:t>
      </w:r>
      <w:proofErr w:type="spellStart"/>
      <w:r w:rsidRPr="00BF46A1">
        <w:rPr>
          <w:rFonts w:cs="Times New Roman"/>
          <w:szCs w:val="24"/>
        </w:rPr>
        <w:t>Corozal</w:t>
      </w:r>
      <w:proofErr w:type="spellEnd"/>
      <w:r w:rsidRPr="00BF46A1">
        <w:rPr>
          <w:rFonts w:cs="Times New Roman"/>
          <w:szCs w:val="24"/>
        </w:rPr>
        <w:t xml:space="preserve"> area, there still appears to be a concentration of forests in the north central region east of </w:t>
      </w:r>
      <w:proofErr w:type="spellStart"/>
      <w:r w:rsidRPr="00BF46A1">
        <w:rPr>
          <w:rFonts w:cs="Times New Roman"/>
          <w:szCs w:val="24"/>
        </w:rPr>
        <w:t>Chunox</w:t>
      </w:r>
      <w:proofErr w:type="spellEnd"/>
      <w:r w:rsidRPr="00BF46A1">
        <w:rPr>
          <w:rFonts w:cs="Times New Roman"/>
          <w:szCs w:val="24"/>
        </w:rPr>
        <w:t xml:space="preserve"> and </w:t>
      </w:r>
      <w:proofErr w:type="spellStart"/>
      <w:r w:rsidRPr="00BF46A1">
        <w:rPr>
          <w:rFonts w:cs="Times New Roman"/>
          <w:szCs w:val="24"/>
        </w:rPr>
        <w:t>Copperbank</w:t>
      </w:r>
      <w:proofErr w:type="spellEnd"/>
      <w:r w:rsidRPr="00BF46A1">
        <w:rPr>
          <w:rFonts w:cs="Times New Roman"/>
          <w:szCs w:val="24"/>
        </w:rPr>
        <w:t xml:space="preserve">, in the south central region, and south of </w:t>
      </w:r>
      <w:proofErr w:type="spellStart"/>
      <w:r w:rsidRPr="00BF46A1">
        <w:rPr>
          <w:rFonts w:cs="Times New Roman"/>
          <w:szCs w:val="24"/>
        </w:rPr>
        <w:t>Shipstern</w:t>
      </w:r>
      <w:proofErr w:type="spellEnd"/>
      <w:r w:rsidRPr="00BF46A1">
        <w:rPr>
          <w:rFonts w:cs="Times New Roman"/>
          <w:szCs w:val="24"/>
        </w:rPr>
        <w:t xml:space="preserve"> Nature Reserve. However, a sizable portion of the forest shown east of Freshwater Creek Forest Reserve in </w:t>
      </w:r>
      <w:r w:rsidRPr="00BF46A1">
        <w:rPr>
          <w:rFonts w:cs="Times New Roman"/>
          <w:szCs w:val="24"/>
        </w:rPr>
        <w:fldChar w:fldCharType="begin"/>
      </w:r>
      <w:r w:rsidRPr="00BF46A1">
        <w:rPr>
          <w:rFonts w:cs="Times New Roman"/>
          <w:szCs w:val="24"/>
        </w:rPr>
        <w:instrText xml:space="preserve"> REF _Ref425856132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5</w:t>
      </w:r>
      <w:r w:rsidRPr="00BF46A1">
        <w:rPr>
          <w:rFonts w:cs="Times New Roman"/>
          <w:szCs w:val="24"/>
        </w:rPr>
        <w:fldChar w:fldCharType="end"/>
      </w:r>
      <w:r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_Ref425856134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6</w:t>
      </w:r>
      <w:r w:rsidRPr="00BF46A1">
        <w:rPr>
          <w:rFonts w:cs="Times New Roman"/>
          <w:szCs w:val="24"/>
        </w:rPr>
        <w:fldChar w:fldCharType="end"/>
      </w:r>
      <w:r w:rsidRPr="00BF46A1">
        <w:rPr>
          <w:rFonts w:cs="Times New Roman"/>
          <w:szCs w:val="24"/>
        </w:rPr>
        <w:t xml:space="preserve">, and as part of the Northern Biological Corridor in </w:t>
      </w:r>
      <w:r w:rsidRPr="00BF46A1">
        <w:rPr>
          <w:rFonts w:cs="Times New Roman"/>
          <w:szCs w:val="24"/>
        </w:rPr>
        <w:fldChar w:fldCharType="begin"/>
      </w:r>
      <w:r w:rsidRPr="00BF46A1">
        <w:rPr>
          <w:rFonts w:cs="Times New Roman"/>
          <w:szCs w:val="24"/>
        </w:rPr>
        <w:instrText xml:space="preserve"> REF _Ref426384431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w:t>
      </w:r>
      <w:r w:rsidRPr="00BF46A1">
        <w:rPr>
          <w:rFonts w:cs="Times New Roman"/>
          <w:szCs w:val="24"/>
        </w:rPr>
        <w:fldChar w:fldCharType="end"/>
      </w:r>
      <w:r w:rsidR="00FD3783" w:rsidRPr="00BF46A1">
        <w:rPr>
          <w:rFonts w:cs="Times New Roman"/>
          <w:szCs w:val="24"/>
        </w:rPr>
        <w:t xml:space="preserve"> </w:t>
      </w:r>
      <w:r w:rsidRPr="00BF46A1">
        <w:rPr>
          <w:rFonts w:cs="Times New Roman"/>
          <w:szCs w:val="24"/>
        </w:rPr>
        <w:t xml:space="preserve">is now seen as non-forest in </w:t>
      </w:r>
      <w:r w:rsidRPr="00BF46A1">
        <w:rPr>
          <w:rFonts w:cs="Times New Roman"/>
          <w:szCs w:val="24"/>
        </w:rPr>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This is due to large-scale deforestation for the development of </w:t>
      </w:r>
      <w:proofErr w:type="spellStart"/>
      <w:r w:rsidRPr="00BF46A1">
        <w:rPr>
          <w:rFonts w:cs="Times New Roman"/>
          <w:szCs w:val="24"/>
        </w:rPr>
        <w:t>Neulands</w:t>
      </w:r>
      <w:proofErr w:type="spellEnd"/>
      <w:r w:rsidRPr="00BF46A1">
        <w:rPr>
          <w:rFonts w:cs="Times New Roman"/>
          <w:szCs w:val="24"/>
        </w:rPr>
        <w:t xml:space="preserve">, a new Mennonite settlement and agricultural area. Expansion of </w:t>
      </w:r>
      <w:proofErr w:type="spellStart"/>
      <w:r w:rsidRPr="00BF46A1">
        <w:rPr>
          <w:rFonts w:cs="Times New Roman"/>
          <w:szCs w:val="24"/>
        </w:rPr>
        <w:t>Neulands</w:t>
      </w:r>
      <w:proofErr w:type="spellEnd"/>
      <w:r w:rsidRPr="00BF46A1">
        <w:rPr>
          <w:rFonts w:cs="Times New Roman"/>
          <w:szCs w:val="24"/>
        </w:rPr>
        <w:t xml:space="preserve"> continues in 2015 as observed by many on the ground (E. Kay and Z. Walker, pers. obs.) and as detected via remote sensing (E. </w:t>
      </w:r>
      <w:proofErr w:type="spellStart"/>
      <w:r w:rsidRPr="00BF46A1">
        <w:rPr>
          <w:rFonts w:cs="Times New Roman"/>
          <w:szCs w:val="24"/>
        </w:rPr>
        <w:t>Cherrington</w:t>
      </w:r>
      <w:proofErr w:type="spellEnd"/>
      <w:r w:rsidRPr="00BF46A1">
        <w:rPr>
          <w:rFonts w:cs="Times New Roman"/>
          <w:szCs w:val="24"/>
        </w:rPr>
        <w:t xml:space="preserve"> and A. Lloyd, pers. comm.). Verification is also needed to confirm the extent of lands being leased and/or sold to Mennonites for agriculture in the forests of the north central region, east of </w:t>
      </w:r>
      <w:proofErr w:type="spellStart"/>
      <w:r w:rsidRPr="00BF46A1">
        <w:rPr>
          <w:rFonts w:cs="Times New Roman"/>
          <w:szCs w:val="24"/>
        </w:rPr>
        <w:t>Chunox</w:t>
      </w:r>
      <w:proofErr w:type="spellEnd"/>
      <w:r w:rsidRPr="00BF46A1">
        <w:rPr>
          <w:rFonts w:cs="Times New Roman"/>
          <w:szCs w:val="24"/>
        </w:rPr>
        <w:t xml:space="preserve"> and </w:t>
      </w:r>
      <w:proofErr w:type="spellStart"/>
      <w:r w:rsidRPr="00BF46A1">
        <w:rPr>
          <w:rFonts w:cs="Times New Roman"/>
          <w:szCs w:val="24"/>
        </w:rPr>
        <w:t>Copperbank</w:t>
      </w:r>
      <w:proofErr w:type="spellEnd"/>
      <w:r w:rsidRPr="00BF46A1">
        <w:rPr>
          <w:rFonts w:cs="Times New Roman"/>
          <w:szCs w:val="24"/>
        </w:rPr>
        <w:t xml:space="preserve">. </w:t>
      </w:r>
    </w:p>
    <w:p w:rsidR="00B95122" w:rsidRPr="00BF46A1" w:rsidRDefault="00B95122" w:rsidP="00B95122">
      <w:pPr>
        <w:rPr>
          <w:rFonts w:cs="Times New Roman"/>
          <w:szCs w:val="24"/>
        </w:rPr>
      </w:pPr>
      <w:r w:rsidRPr="00BF46A1">
        <w:rPr>
          <w:rFonts w:cs="Times New Roman"/>
          <w:szCs w:val="24"/>
        </w:rPr>
        <w:t xml:space="preserve">Apart from forest and non-forest areas, </w:t>
      </w:r>
      <w:r w:rsidRPr="00BF46A1">
        <w:rPr>
          <w:rFonts w:cs="Times New Roman"/>
          <w:szCs w:val="24"/>
        </w:rPr>
        <w:fldChar w:fldCharType="begin"/>
      </w:r>
      <w:r w:rsidRPr="00BF46A1">
        <w:rPr>
          <w:rFonts w:cs="Times New Roman"/>
          <w:szCs w:val="24"/>
        </w:rPr>
        <w:instrText xml:space="preserve"> REF _Ref425856196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7</w:t>
      </w:r>
      <w:r w:rsidRPr="00BF46A1">
        <w:rPr>
          <w:rFonts w:cs="Times New Roman"/>
          <w:szCs w:val="24"/>
        </w:rPr>
        <w:fldChar w:fldCharType="end"/>
      </w:r>
      <w:r w:rsidRPr="00BF46A1">
        <w:rPr>
          <w:rFonts w:cs="Times New Roman"/>
          <w:szCs w:val="24"/>
        </w:rPr>
        <w:t xml:space="preserve"> also shows the 2014 extent of wetland areas for </w:t>
      </w:r>
      <w:proofErr w:type="spellStart"/>
      <w:r w:rsidRPr="00BF46A1">
        <w:rPr>
          <w:rFonts w:cs="Times New Roman"/>
          <w:szCs w:val="24"/>
        </w:rPr>
        <w:t>Corozal</w:t>
      </w:r>
      <w:proofErr w:type="spellEnd"/>
      <w:r w:rsidRPr="00BF46A1">
        <w:rPr>
          <w:rFonts w:cs="Times New Roman"/>
          <w:szCs w:val="24"/>
        </w:rPr>
        <w:t xml:space="preserve">. The distribution of mangroves within these wetland areas, the rest of </w:t>
      </w:r>
      <w:proofErr w:type="spellStart"/>
      <w:r w:rsidRPr="00BF46A1">
        <w:rPr>
          <w:rFonts w:cs="Times New Roman"/>
          <w:szCs w:val="24"/>
        </w:rPr>
        <w:t>Corozal</w:t>
      </w:r>
      <w:proofErr w:type="spellEnd"/>
      <w:r w:rsidRPr="00BF46A1">
        <w:rPr>
          <w:rFonts w:cs="Times New Roman"/>
          <w:szCs w:val="24"/>
        </w:rPr>
        <w:t xml:space="preserve"> and </w:t>
      </w:r>
      <w:proofErr w:type="spellStart"/>
      <w:r w:rsidRPr="00BF46A1">
        <w:rPr>
          <w:rFonts w:cs="Times New Roman"/>
          <w:szCs w:val="24"/>
        </w:rPr>
        <w:t>Corozal</w:t>
      </w:r>
      <w:proofErr w:type="spellEnd"/>
      <w:r w:rsidRPr="00BF46A1">
        <w:rPr>
          <w:rFonts w:cs="Times New Roman"/>
          <w:szCs w:val="24"/>
        </w:rPr>
        <w:t xml:space="preserve"> Bay Wildlife Sanctuary, is more specifically illustrated in </w:t>
      </w:r>
      <w:r w:rsidRPr="00BF46A1">
        <w:rPr>
          <w:rFonts w:cs="Times New Roman"/>
          <w:szCs w:val="24"/>
        </w:rPr>
        <w:fldChar w:fldCharType="begin"/>
      </w:r>
      <w:r w:rsidRPr="00BF46A1">
        <w:rPr>
          <w:rFonts w:cs="Times New Roman"/>
          <w:szCs w:val="24"/>
        </w:rPr>
        <w:instrText xml:space="preserve"> REF _Ref425856768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8</w:t>
      </w:r>
      <w:r w:rsidRPr="00BF46A1">
        <w:rPr>
          <w:rFonts w:cs="Times New Roman"/>
          <w:szCs w:val="24"/>
        </w:rPr>
        <w:fldChar w:fldCharType="end"/>
      </w:r>
      <w:r w:rsidRPr="00BF46A1">
        <w:rPr>
          <w:rFonts w:cs="Times New Roman"/>
          <w:szCs w:val="24"/>
        </w:rPr>
        <w:t>.</w:t>
      </w:r>
    </w:p>
    <w:p w:rsidR="003F703A" w:rsidRPr="00026F0D" w:rsidRDefault="00CB7A5A" w:rsidP="0015408E">
      <w:pPr>
        <w:keepNext/>
        <w:jc w:val="center"/>
        <w:rPr>
          <w:sz w:val="16"/>
          <w:szCs w:val="16"/>
        </w:rPr>
      </w:pPr>
      <w:r>
        <w:rPr>
          <w:noProof/>
        </w:rPr>
        <w:drawing>
          <wp:inline distT="0" distB="0" distL="0" distR="0" wp14:anchorId="3348D29C" wp14:editId="0BC46BF0">
            <wp:extent cx="4991100" cy="3519943"/>
            <wp:effectExtent l="0" t="0" r="0" b="4445"/>
            <wp:docPr id="27" name="Picture 27" descr="C:\Users\Denaie\Documents\UB ERI\IDB Submissions\Final Draft after 16 July 2015\Maps\Corozal_Forest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naie\Documents\UB ERI\IDB Submissions\Final Draft after 16 July 2015\Maps\Corozal_ForestCover.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5295" cy="3522902"/>
                    </a:xfrm>
                    <a:prstGeom prst="rect">
                      <a:avLst/>
                    </a:prstGeom>
                    <a:noFill/>
                    <a:ln>
                      <a:noFill/>
                    </a:ln>
                  </pic:spPr>
                </pic:pic>
              </a:graphicData>
            </a:graphic>
          </wp:inline>
        </w:drawing>
      </w:r>
    </w:p>
    <w:p w:rsidR="00573B26" w:rsidRPr="00026F0D" w:rsidRDefault="003F703A" w:rsidP="00026F0D">
      <w:pPr>
        <w:pStyle w:val="TableofFigures"/>
        <w:rPr>
          <w:szCs w:val="16"/>
        </w:rPr>
      </w:pPr>
      <w:bookmarkStart w:id="29" w:name="_Ref425856196"/>
      <w:bookmarkStart w:id="30" w:name="_Toc426722198"/>
      <w:r w:rsidRPr="00026F0D">
        <w:rPr>
          <w:szCs w:val="16"/>
        </w:rPr>
        <w:t xml:space="preserve">Figure </w:t>
      </w:r>
      <w:r w:rsidR="0007010D" w:rsidRPr="00026F0D">
        <w:rPr>
          <w:szCs w:val="16"/>
        </w:rPr>
        <w:fldChar w:fldCharType="begin"/>
      </w:r>
      <w:r w:rsidR="0007010D" w:rsidRPr="00026F0D">
        <w:rPr>
          <w:szCs w:val="16"/>
        </w:rPr>
        <w:instrText xml:space="preserve"> SEQ Figure \* ARABIC </w:instrText>
      </w:r>
      <w:r w:rsidR="0007010D" w:rsidRPr="00026F0D">
        <w:rPr>
          <w:szCs w:val="16"/>
        </w:rPr>
        <w:fldChar w:fldCharType="separate"/>
      </w:r>
      <w:r w:rsidR="00DB0B5C">
        <w:rPr>
          <w:noProof/>
          <w:szCs w:val="16"/>
        </w:rPr>
        <w:t>7</w:t>
      </w:r>
      <w:r w:rsidR="0007010D" w:rsidRPr="00026F0D">
        <w:rPr>
          <w:szCs w:val="16"/>
        </w:rPr>
        <w:fldChar w:fldCharType="end"/>
      </w:r>
      <w:bookmarkEnd w:id="29"/>
      <w:r w:rsidRPr="00026F0D">
        <w:rPr>
          <w:szCs w:val="16"/>
        </w:rPr>
        <w:t>: FOREST COVER FOR COROZAL AREA BASED ON 2014 DATA LAYER</w:t>
      </w:r>
      <w:bookmarkEnd w:id="30"/>
    </w:p>
    <w:p w:rsidR="00026F0D" w:rsidRPr="00026F0D" w:rsidRDefault="00026F0D" w:rsidP="00026F0D">
      <w:pPr>
        <w:pStyle w:val="TableofFigures"/>
        <w:rPr>
          <w:szCs w:val="16"/>
        </w:rPr>
      </w:pPr>
      <w:r w:rsidRPr="00026F0D">
        <w:rPr>
          <w:szCs w:val="16"/>
        </w:rPr>
        <w:t>(Source Emil Cherringtion, 2014)</w:t>
      </w:r>
    </w:p>
    <w:p w:rsidR="003F703A" w:rsidRDefault="008569C0" w:rsidP="0015408E">
      <w:pPr>
        <w:keepNext/>
        <w:jc w:val="center"/>
      </w:pPr>
      <w:r>
        <w:rPr>
          <w:noProof/>
        </w:rPr>
        <w:lastRenderedPageBreak/>
        <w:drawing>
          <wp:inline distT="0" distB="0" distL="0" distR="0" wp14:anchorId="096D91AF" wp14:editId="4B7AA297">
            <wp:extent cx="4778510" cy="3614538"/>
            <wp:effectExtent l="0" t="0" r="3175" b="5080"/>
            <wp:docPr id="28" name="Picture 28" descr="C:\Users\Denaie\Documents\UB ERI\IDB Submissions\Final Draft after 16 July 2015\Maps\Corozal_Mangrove_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naie\Documents\UB ERI\IDB Submissions\Final Draft after 16 July 2015\Maps\Corozal_Mangrove_Cover.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3742" cy="3610932"/>
                    </a:xfrm>
                    <a:prstGeom prst="rect">
                      <a:avLst/>
                    </a:prstGeom>
                    <a:noFill/>
                    <a:ln>
                      <a:noFill/>
                    </a:ln>
                  </pic:spPr>
                </pic:pic>
              </a:graphicData>
            </a:graphic>
          </wp:inline>
        </w:drawing>
      </w:r>
    </w:p>
    <w:p w:rsidR="003F703A" w:rsidRDefault="003F703A" w:rsidP="0015408E">
      <w:pPr>
        <w:pStyle w:val="TableofFigures"/>
      </w:pPr>
      <w:bookmarkStart w:id="31" w:name="_Ref425856768"/>
      <w:bookmarkStart w:id="32" w:name="_Toc426722199"/>
      <w:r>
        <w:t xml:space="preserve">Figure </w:t>
      </w:r>
      <w:r w:rsidR="00CB19B1">
        <w:fldChar w:fldCharType="begin"/>
      </w:r>
      <w:r w:rsidR="00CB19B1">
        <w:instrText xml:space="preserve"> SEQ Figure \* ARABIC </w:instrText>
      </w:r>
      <w:r w:rsidR="00CB19B1">
        <w:fldChar w:fldCharType="separate"/>
      </w:r>
      <w:r w:rsidR="00DB0B5C">
        <w:rPr>
          <w:noProof/>
        </w:rPr>
        <w:t>8</w:t>
      </w:r>
      <w:r w:rsidR="00CB19B1">
        <w:rPr>
          <w:noProof/>
        </w:rPr>
        <w:fldChar w:fldCharType="end"/>
      </w:r>
      <w:bookmarkEnd w:id="31"/>
      <w:r>
        <w:t xml:space="preserve">: </w:t>
      </w:r>
      <w:r w:rsidRPr="00437288">
        <w:t>MANGROVE AREAS IN COROZAL BAS</w:t>
      </w:r>
      <w:r>
        <w:t>E</w:t>
      </w:r>
      <w:r w:rsidRPr="00437288">
        <w:t>D ON 2014 DATA LAYER</w:t>
      </w:r>
      <w:bookmarkEnd w:id="32"/>
    </w:p>
    <w:p w:rsidR="0091472E" w:rsidRPr="00556663" w:rsidRDefault="00026F0D" w:rsidP="00026F0D">
      <w:pPr>
        <w:pStyle w:val="TableofFigures"/>
      </w:pPr>
      <w:r>
        <w:t>(Source Emil Cherrington, 2014)</w:t>
      </w:r>
    </w:p>
    <w:p w:rsidR="0091472E" w:rsidRPr="000F73BB" w:rsidRDefault="00441244" w:rsidP="000F73BB">
      <w:pPr>
        <w:pStyle w:val="Heading3"/>
        <w:numPr>
          <w:ilvl w:val="2"/>
          <w:numId w:val="37"/>
        </w:numPr>
      </w:pPr>
      <w:bookmarkStart w:id="33" w:name="_Toc426728908"/>
      <w:proofErr w:type="spellStart"/>
      <w:r w:rsidRPr="000F73BB">
        <w:t>Caye</w:t>
      </w:r>
      <w:proofErr w:type="spellEnd"/>
      <w:r w:rsidRPr="000F73BB">
        <w:t xml:space="preserve"> Caulker Area</w:t>
      </w:r>
      <w:bookmarkEnd w:id="33"/>
    </w:p>
    <w:p w:rsidR="0091472E" w:rsidRPr="00BF46A1" w:rsidRDefault="006C4F91" w:rsidP="00DA4F37">
      <w:pPr>
        <w:rPr>
          <w:rFonts w:cs="Times New Roman"/>
          <w:szCs w:val="24"/>
        </w:rPr>
      </w:pPr>
      <w:r w:rsidRPr="00BF46A1">
        <w:rPr>
          <w:rFonts w:cs="Times New Roman"/>
          <w:szCs w:val="24"/>
        </w:rPr>
        <w:fldChar w:fldCharType="begin"/>
      </w:r>
      <w:r w:rsidRPr="00BF46A1">
        <w:rPr>
          <w:rFonts w:cs="Times New Roman"/>
          <w:szCs w:val="24"/>
        </w:rPr>
        <w:instrText xml:space="preserve"> REF _Ref425856901 \h </w:instrText>
      </w:r>
      <w:r w:rsidR="003D1770"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9</w:t>
      </w:r>
      <w:r w:rsidRPr="00BF46A1">
        <w:rPr>
          <w:rFonts w:cs="Times New Roman"/>
          <w:szCs w:val="24"/>
        </w:rPr>
        <w:fldChar w:fldCharType="end"/>
      </w:r>
      <w:r w:rsidR="00FD3783" w:rsidRPr="00BF46A1">
        <w:rPr>
          <w:rFonts w:cs="Times New Roman"/>
          <w:szCs w:val="24"/>
        </w:rPr>
        <w:t xml:space="preserve"> </w:t>
      </w:r>
      <w:r w:rsidR="0091472E" w:rsidRPr="00BF46A1">
        <w:rPr>
          <w:rFonts w:cs="Times New Roman"/>
          <w:szCs w:val="24"/>
        </w:rPr>
        <w:t xml:space="preserve">illustrates the </w:t>
      </w:r>
      <w:proofErr w:type="spellStart"/>
      <w:r w:rsidR="0091472E" w:rsidRPr="00BF46A1">
        <w:rPr>
          <w:rFonts w:cs="Times New Roman"/>
          <w:szCs w:val="24"/>
        </w:rPr>
        <w:t>Caye</w:t>
      </w:r>
      <w:proofErr w:type="spellEnd"/>
      <w:r w:rsidR="0091472E" w:rsidRPr="00BF46A1">
        <w:rPr>
          <w:rFonts w:cs="Times New Roman"/>
          <w:szCs w:val="24"/>
        </w:rPr>
        <w:t xml:space="preserve"> Caulker area and its ecosystems both on the island and within the </w:t>
      </w:r>
      <w:proofErr w:type="spellStart"/>
      <w:r w:rsidR="0091472E" w:rsidRPr="00BF46A1">
        <w:rPr>
          <w:rFonts w:cs="Times New Roman"/>
          <w:szCs w:val="24"/>
        </w:rPr>
        <w:t>Caye</w:t>
      </w:r>
      <w:proofErr w:type="spellEnd"/>
      <w:r w:rsidR="0091472E" w:rsidRPr="00BF46A1">
        <w:rPr>
          <w:rFonts w:cs="Times New Roman"/>
          <w:szCs w:val="24"/>
        </w:rPr>
        <w:t xml:space="preserve"> Caulker Marine Reserve. The ecosystems layer used to create this map is from 2011 and in</w:t>
      </w:r>
      <w:r w:rsidR="00906306"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_Ref425856924 \h </w:instrText>
      </w:r>
      <w:r w:rsidR="003D1770"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10</w:t>
      </w:r>
      <w:r w:rsidRPr="00BF46A1">
        <w:rPr>
          <w:rFonts w:cs="Times New Roman"/>
          <w:szCs w:val="24"/>
        </w:rPr>
        <w:fldChar w:fldCharType="end"/>
      </w:r>
      <w:r w:rsidR="0091472E" w:rsidRPr="00BF46A1">
        <w:rPr>
          <w:rFonts w:cs="Times New Roman"/>
          <w:szCs w:val="24"/>
        </w:rPr>
        <w:t xml:space="preserve">, which illustrates the 2014 forest cover for the area, significant clearing of mangrove and littoral forests both north and south of the split can be observed. Deforestation south of the split is more uniform while deforestation north of the split is patchier. </w:t>
      </w:r>
      <w:r w:rsidR="00DF5866" w:rsidRPr="00BF46A1">
        <w:rPr>
          <w:rFonts w:cs="Times New Roman"/>
          <w:szCs w:val="24"/>
        </w:rPr>
        <w:fldChar w:fldCharType="begin"/>
      </w:r>
      <w:r w:rsidR="00DF5866" w:rsidRPr="00BF46A1">
        <w:rPr>
          <w:rFonts w:cs="Times New Roman"/>
          <w:szCs w:val="24"/>
        </w:rPr>
        <w:instrText xml:space="preserve"> REF _Ref426641423 \h </w:instrText>
      </w:r>
      <w:r w:rsidR="003D1770" w:rsidRPr="00BF46A1">
        <w:rPr>
          <w:rFonts w:cs="Times New Roman"/>
          <w:szCs w:val="24"/>
        </w:rPr>
        <w:instrText xml:space="preserve"> \* MERGEFORMAT </w:instrText>
      </w:r>
      <w:r w:rsidR="00DF5866" w:rsidRPr="00BF46A1">
        <w:rPr>
          <w:rFonts w:cs="Times New Roman"/>
          <w:szCs w:val="24"/>
        </w:rPr>
      </w:r>
      <w:r w:rsidR="00DF5866"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5</w:t>
      </w:r>
      <w:r w:rsidR="00DF5866" w:rsidRPr="00BF46A1">
        <w:rPr>
          <w:rFonts w:cs="Times New Roman"/>
          <w:szCs w:val="24"/>
        </w:rPr>
        <w:fldChar w:fldCharType="end"/>
      </w:r>
      <w:r w:rsidR="00DF5866" w:rsidRPr="00BF46A1">
        <w:rPr>
          <w:rFonts w:cs="Times New Roman"/>
          <w:szCs w:val="24"/>
        </w:rPr>
        <w:t xml:space="preserve"> </w:t>
      </w:r>
      <w:r w:rsidR="00DE3489" w:rsidRPr="00BF46A1">
        <w:rPr>
          <w:rFonts w:cs="Times New Roman"/>
          <w:szCs w:val="24"/>
        </w:rPr>
        <w:t xml:space="preserve">shows </w:t>
      </w:r>
      <w:r w:rsidR="00DF5866" w:rsidRPr="00BF46A1">
        <w:rPr>
          <w:rFonts w:cs="Times New Roman"/>
          <w:szCs w:val="24"/>
        </w:rPr>
        <w:t xml:space="preserve">the size of the </w:t>
      </w:r>
      <w:proofErr w:type="spellStart"/>
      <w:r w:rsidR="00DF5866" w:rsidRPr="00BF46A1">
        <w:rPr>
          <w:rFonts w:cs="Times New Roman"/>
          <w:szCs w:val="24"/>
        </w:rPr>
        <w:t>Caye</w:t>
      </w:r>
      <w:proofErr w:type="spellEnd"/>
      <w:r w:rsidR="00DF5866" w:rsidRPr="00BF46A1">
        <w:rPr>
          <w:rFonts w:cs="Times New Roman"/>
          <w:szCs w:val="24"/>
        </w:rPr>
        <w:t xml:space="preserve"> Caulker Forest and Marine Reserves mapped in </w:t>
      </w:r>
      <w:r w:rsidR="00DF5866" w:rsidRPr="00BF46A1">
        <w:rPr>
          <w:rFonts w:cs="Times New Roman"/>
          <w:szCs w:val="24"/>
        </w:rPr>
        <w:fldChar w:fldCharType="begin"/>
      </w:r>
      <w:r w:rsidR="00DF5866" w:rsidRPr="00BF46A1">
        <w:rPr>
          <w:rFonts w:cs="Times New Roman"/>
          <w:szCs w:val="24"/>
        </w:rPr>
        <w:instrText xml:space="preserve"> REF _Ref425856901 \h </w:instrText>
      </w:r>
      <w:r w:rsidR="003D1770" w:rsidRPr="00BF46A1">
        <w:rPr>
          <w:rFonts w:cs="Times New Roman"/>
          <w:szCs w:val="24"/>
        </w:rPr>
        <w:instrText xml:space="preserve"> \* MERGEFORMAT </w:instrText>
      </w:r>
      <w:r w:rsidR="00DF5866" w:rsidRPr="00BF46A1">
        <w:rPr>
          <w:rFonts w:cs="Times New Roman"/>
          <w:szCs w:val="24"/>
        </w:rPr>
      </w:r>
      <w:r w:rsidR="00DF5866"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9</w:t>
      </w:r>
      <w:r w:rsidR="00DF5866" w:rsidRPr="00BF46A1">
        <w:rPr>
          <w:rFonts w:cs="Times New Roman"/>
          <w:szCs w:val="24"/>
        </w:rPr>
        <w:fldChar w:fldCharType="end"/>
      </w:r>
      <w:r w:rsidR="00DE3489" w:rsidRPr="00BF46A1">
        <w:rPr>
          <w:rFonts w:cs="Times New Roman"/>
          <w:szCs w:val="24"/>
        </w:rPr>
        <w:t>, while</w:t>
      </w:r>
      <w:r w:rsidR="00DA4F37" w:rsidRPr="00BF46A1">
        <w:rPr>
          <w:rFonts w:cs="Times New Roman"/>
          <w:szCs w:val="24"/>
        </w:rPr>
        <w:t xml:space="preserve"> </w:t>
      </w:r>
      <w:r w:rsidR="009F0563" w:rsidRPr="00BF46A1">
        <w:rPr>
          <w:rFonts w:cs="Times New Roman"/>
          <w:szCs w:val="24"/>
        </w:rPr>
        <w:fldChar w:fldCharType="begin"/>
      </w:r>
      <w:r w:rsidR="009F0563" w:rsidRPr="00BF46A1">
        <w:rPr>
          <w:rFonts w:cs="Times New Roman"/>
          <w:szCs w:val="24"/>
        </w:rPr>
        <w:instrText xml:space="preserve"> REF _Ref426709553 \h </w:instrText>
      </w:r>
      <w:r w:rsidR="00BF46A1" w:rsidRPr="00BF46A1">
        <w:rPr>
          <w:rFonts w:cs="Times New Roman"/>
          <w:szCs w:val="24"/>
        </w:rPr>
        <w:instrText xml:space="preserve"> \* MERGEFORMAT </w:instrText>
      </w:r>
      <w:r w:rsidR="009F0563" w:rsidRPr="00BF46A1">
        <w:rPr>
          <w:rFonts w:cs="Times New Roman"/>
          <w:szCs w:val="24"/>
        </w:rPr>
      </w:r>
      <w:r w:rsidR="009F0563"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6</w:t>
      </w:r>
      <w:r w:rsidR="009F0563" w:rsidRPr="00BF46A1">
        <w:rPr>
          <w:rFonts w:cs="Times New Roman"/>
          <w:szCs w:val="24"/>
        </w:rPr>
        <w:fldChar w:fldCharType="end"/>
      </w:r>
      <w:r w:rsidR="00DE3489" w:rsidRPr="00BF46A1">
        <w:rPr>
          <w:rFonts w:cs="Times New Roman"/>
          <w:szCs w:val="24"/>
        </w:rPr>
        <w:t xml:space="preserve"> details the ecosystems of the area</w:t>
      </w:r>
      <w:r w:rsidR="00F5271F" w:rsidRPr="00BF46A1">
        <w:rPr>
          <w:rFonts w:cs="Times New Roman"/>
          <w:szCs w:val="24"/>
        </w:rPr>
        <w:t xml:space="preserve"> with their corresponding size and total percentage coverage</w:t>
      </w:r>
      <w:r w:rsidR="00DF5866" w:rsidRPr="00BF46A1">
        <w:rPr>
          <w:rFonts w:cs="Times New Roman"/>
          <w:szCs w:val="24"/>
        </w:rPr>
        <w:t>.</w:t>
      </w:r>
    </w:p>
    <w:p w:rsidR="006415D0" w:rsidRDefault="006415D0" w:rsidP="00026F0D">
      <w:pPr>
        <w:pStyle w:val="TableofFigures"/>
      </w:pPr>
    </w:p>
    <w:p w:rsidR="006415D0" w:rsidRDefault="006415D0" w:rsidP="005438A7">
      <w:pPr>
        <w:pStyle w:val="TableofFigures"/>
      </w:pPr>
      <w:bookmarkStart w:id="34" w:name="_Ref426641423"/>
      <w:bookmarkStart w:id="35" w:name="_Toc426720318"/>
      <w:r>
        <w:t xml:space="preserve">Table </w:t>
      </w:r>
      <w:r w:rsidR="00CB19B1">
        <w:fldChar w:fldCharType="begin"/>
      </w:r>
      <w:r w:rsidR="00CB19B1">
        <w:instrText xml:space="preserve"> SEQ Table \* ARABIC </w:instrText>
      </w:r>
      <w:r w:rsidR="00CB19B1">
        <w:fldChar w:fldCharType="separate"/>
      </w:r>
      <w:r w:rsidR="00DB0B5C">
        <w:rPr>
          <w:noProof/>
        </w:rPr>
        <w:t>5</w:t>
      </w:r>
      <w:r w:rsidR="00CB19B1">
        <w:rPr>
          <w:noProof/>
        </w:rPr>
        <w:fldChar w:fldCharType="end"/>
      </w:r>
      <w:bookmarkEnd w:id="34"/>
      <w:r>
        <w:t>:</w:t>
      </w:r>
      <w:r w:rsidR="00DF5866">
        <w:t xml:space="preserve"> CAYE CAULKER PROTECTED AREAS AND</w:t>
      </w:r>
      <w:r>
        <w:t xml:space="preserve"> SIZE</w:t>
      </w:r>
      <w:bookmarkEnd w:id="35"/>
    </w:p>
    <w:tbl>
      <w:tblPr>
        <w:tblStyle w:val="TableGrid"/>
        <w:tblW w:w="0" w:type="auto"/>
        <w:jc w:val="center"/>
        <w:tblLook w:val="04A0" w:firstRow="1" w:lastRow="0" w:firstColumn="1" w:lastColumn="0" w:noHBand="0" w:noVBand="1"/>
      </w:tblPr>
      <w:tblGrid>
        <w:gridCol w:w="2536"/>
        <w:gridCol w:w="4677"/>
        <w:gridCol w:w="1417"/>
      </w:tblGrid>
      <w:tr w:rsidR="006415D0" w:rsidTr="00CE6ACF">
        <w:trPr>
          <w:jc w:val="center"/>
        </w:trPr>
        <w:tc>
          <w:tcPr>
            <w:tcW w:w="2536" w:type="dxa"/>
          </w:tcPr>
          <w:p w:rsidR="006415D0" w:rsidRPr="008A39C5" w:rsidRDefault="006415D0" w:rsidP="0007010D">
            <w:pPr>
              <w:pStyle w:val="ListParagraph"/>
              <w:ind w:left="0"/>
              <w:jc w:val="center"/>
              <w:rPr>
                <w:b/>
              </w:rPr>
            </w:pPr>
            <w:r w:rsidRPr="008A39C5">
              <w:rPr>
                <w:b/>
              </w:rPr>
              <w:t>Destination</w:t>
            </w:r>
          </w:p>
        </w:tc>
        <w:tc>
          <w:tcPr>
            <w:tcW w:w="4677" w:type="dxa"/>
          </w:tcPr>
          <w:p w:rsidR="006415D0" w:rsidRPr="008A39C5" w:rsidRDefault="006415D0" w:rsidP="0007010D">
            <w:pPr>
              <w:pStyle w:val="ListParagraph"/>
              <w:ind w:left="0"/>
              <w:jc w:val="center"/>
              <w:rPr>
                <w:b/>
              </w:rPr>
            </w:pPr>
            <w:r w:rsidRPr="008A39C5">
              <w:rPr>
                <w:b/>
              </w:rPr>
              <w:t>Protected Area</w:t>
            </w:r>
          </w:p>
        </w:tc>
        <w:tc>
          <w:tcPr>
            <w:tcW w:w="1417" w:type="dxa"/>
          </w:tcPr>
          <w:p w:rsidR="006415D0" w:rsidRPr="008A39C5" w:rsidRDefault="006415D0" w:rsidP="0007010D">
            <w:pPr>
              <w:pStyle w:val="ListParagraph"/>
              <w:ind w:left="0"/>
              <w:jc w:val="center"/>
              <w:rPr>
                <w:b/>
              </w:rPr>
            </w:pPr>
            <w:r w:rsidRPr="008A39C5">
              <w:rPr>
                <w:b/>
              </w:rPr>
              <w:t>Area (ha)</w:t>
            </w:r>
          </w:p>
        </w:tc>
      </w:tr>
      <w:tr w:rsidR="006415D0" w:rsidTr="00CE6ACF">
        <w:trPr>
          <w:jc w:val="center"/>
        </w:trPr>
        <w:tc>
          <w:tcPr>
            <w:tcW w:w="2536" w:type="dxa"/>
          </w:tcPr>
          <w:p w:rsidR="006415D0" w:rsidRDefault="006415D0" w:rsidP="0007010D">
            <w:pPr>
              <w:pStyle w:val="ListParagraph"/>
              <w:ind w:left="0"/>
            </w:pPr>
            <w:proofErr w:type="spellStart"/>
            <w:r>
              <w:t>Caye</w:t>
            </w:r>
            <w:proofErr w:type="spellEnd"/>
            <w:r>
              <w:t xml:space="preserve"> Caulker</w:t>
            </w:r>
          </w:p>
        </w:tc>
        <w:tc>
          <w:tcPr>
            <w:tcW w:w="4677" w:type="dxa"/>
          </w:tcPr>
          <w:p w:rsidR="006415D0" w:rsidRDefault="006415D0" w:rsidP="0007010D">
            <w:pPr>
              <w:pStyle w:val="ListParagraph"/>
              <w:ind w:left="0"/>
            </w:pPr>
            <w:proofErr w:type="spellStart"/>
            <w:r>
              <w:t>Caye</w:t>
            </w:r>
            <w:proofErr w:type="spellEnd"/>
            <w:r>
              <w:t xml:space="preserve"> Caulker Forest Reserve</w:t>
            </w:r>
          </w:p>
        </w:tc>
        <w:tc>
          <w:tcPr>
            <w:tcW w:w="1417" w:type="dxa"/>
          </w:tcPr>
          <w:p w:rsidR="006415D0" w:rsidRDefault="006415D0" w:rsidP="0007010D">
            <w:pPr>
              <w:pStyle w:val="ListParagraph"/>
              <w:ind w:left="0"/>
            </w:pPr>
            <w:r>
              <w:t>37.91</w:t>
            </w:r>
          </w:p>
        </w:tc>
      </w:tr>
      <w:tr w:rsidR="006415D0" w:rsidTr="00CE6ACF">
        <w:trPr>
          <w:jc w:val="center"/>
        </w:trPr>
        <w:tc>
          <w:tcPr>
            <w:tcW w:w="2536" w:type="dxa"/>
          </w:tcPr>
          <w:p w:rsidR="006415D0" w:rsidRDefault="006415D0" w:rsidP="0007010D">
            <w:pPr>
              <w:pStyle w:val="ListParagraph"/>
              <w:ind w:left="0"/>
            </w:pPr>
          </w:p>
        </w:tc>
        <w:tc>
          <w:tcPr>
            <w:tcW w:w="4677" w:type="dxa"/>
          </w:tcPr>
          <w:p w:rsidR="006415D0" w:rsidRDefault="006415D0" w:rsidP="0007010D">
            <w:pPr>
              <w:pStyle w:val="ListParagraph"/>
              <w:ind w:left="0"/>
            </w:pPr>
            <w:proofErr w:type="spellStart"/>
            <w:r>
              <w:t>Caye</w:t>
            </w:r>
            <w:proofErr w:type="spellEnd"/>
            <w:r>
              <w:t xml:space="preserve"> Caulker Marine Reserve</w:t>
            </w:r>
          </w:p>
        </w:tc>
        <w:tc>
          <w:tcPr>
            <w:tcW w:w="1417" w:type="dxa"/>
          </w:tcPr>
          <w:p w:rsidR="006415D0" w:rsidRDefault="006415D0" w:rsidP="0007010D">
            <w:pPr>
              <w:pStyle w:val="ListParagraph"/>
              <w:ind w:left="0"/>
            </w:pPr>
            <w:r>
              <w:t>3913.4</w:t>
            </w:r>
          </w:p>
        </w:tc>
      </w:tr>
    </w:tbl>
    <w:p w:rsidR="006415D0" w:rsidRPr="00556663" w:rsidRDefault="006415D0" w:rsidP="0091472E">
      <w:pPr>
        <w:rPr>
          <w:rFonts w:cs="Times New Roman"/>
          <w:szCs w:val="24"/>
        </w:rPr>
      </w:pPr>
    </w:p>
    <w:p w:rsidR="00573B26" w:rsidRDefault="001E66B6" w:rsidP="0015408E">
      <w:pPr>
        <w:keepNext/>
        <w:jc w:val="center"/>
      </w:pPr>
      <w:r>
        <w:rPr>
          <w:noProof/>
        </w:rPr>
        <w:lastRenderedPageBreak/>
        <w:drawing>
          <wp:inline distT="0" distB="0" distL="0" distR="0" wp14:anchorId="1D22438E" wp14:editId="4686726E">
            <wp:extent cx="5011387" cy="3653898"/>
            <wp:effectExtent l="19050" t="19050" r="18415" b="22860"/>
            <wp:docPr id="13" name="Picture 13" descr="E:\Revised Maps\CayeCaulker_Ecosys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vised Maps\CayeCaulker_Ecosystem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6464" cy="3657600"/>
                    </a:xfrm>
                    <a:prstGeom prst="rect">
                      <a:avLst/>
                    </a:prstGeom>
                    <a:noFill/>
                    <a:ln w="3175">
                      <a:solidFill>
                        <a:schemeClr val="tx1"/>
                      </a:solidFill>
                    </a:ln>
                  </pic:spPr>
                </pic:pic>
              </a:graphicData>
            </a:graphic>
          </wp:inline>
        </w:drawing>
      </w:r>
    </w:p>
    <w:p w:rsidR="0091472E" w:rsidRDefault="00573B26" w:rsidP="00DE46ED">
      <w:pPr>
        <w:pStyle w:val="TableofFigures"/>
      </w:pPr>
      <w:bookmarkStart w:id="36" w:name="_Ref425856901"/>
      <w:bookmarkStart w:id="37" w:name="_Toc426722200"/>
      <w:r>
        <w:t xml:space="preserve">Figure </w:t>
      </w:r>
      <w:r w:rsidR="00CB19B1">
        <w:fldChar w:fldCharType="begin"/>
      </w:r>
      <w:r w:rsidR="00CB19B1">
        <w:instrText xml:space="preserve"> SEQ Figure \* ARABIC </w:instrText>
      </w:r>
      <w:r w:rsidR="00CB19B1">
        <w:fldChar w:fldCharType="separate"/>
      </w:r>
      <w:r w:rsidR="00DB0B5C">
        <w:rPr>
          <w:noProof/>
        </w:rPr>
        <w:t>9</w:t>
      </w:r>
      <w:r w:rsidR="00CB19B1">
        <w:rPr>
          <w:noProof/>
        </w:rPr>
        <w:fldChar w:fldCharType="end"/>
      </w:r>
      <w:bookmarkEnd w:id="36"/>
      <w:r>
        <w:t xml:space="preserve">: </w:t>
      </w:r>
      <w:r w:rsidRPr="00920155">
        <w:t>Caye Caulker area ecosystems (2011) and protected areas (2014). Black circle indicates location of the split on the island.</w:t>
      </w:r>
      <w:bookmarkEnd w:id="37"/>
    </w:p>
    <w:p w:rsidR="00026F0D" w:rsidRDefault="00026F0D" w:rsidP="00026F0D">
      <w:pPr>
        <w:pStyle w:val="TableofFigures"/>
      </w:pPr>
      <w:r>
        <w:t>(Source: BERDS 2011; NPAS 2014)</w:t>
      </w:r>
    </w:p>
    <w:p w:rsidR="003D1770" w:rsidRPr="003D1770" w:rsidRDefault="003D1770" w:rsidP="003D1770"/>
    <w:p w:rsidR="00B32C8D" w:rsidRDefault="00B32C8D" w:rsidP="003D1770">
      <w:bookmarkStart w:id="38" w:name="_Ref426644141"/>
    </w:p>
    <w:p w:rsidR="00DE3489" w:rsidRDefault="00DE3489" w:rsidP="00CE6ACF">
      <w:pPr>
        <w:pStyle w:val="TableofFigures"/>
      </w:pPr>
      <w:bookmarkStart w:id="39" w:name="_Ref426709553"/>
      <w:bookmarkStart w:id="40" w:name="_Toc426720319"/>
      <w:r>
        <w:t xml:space="preserve">Table </w:t>
      </w:r>
      <w:r w:rsidR="00CB19B1">
        <w:fldChar w:fldCharType="begin"/>
      </w:r>
      <w:r w:rsidR="00CB19B1">
        <w:instrText xml:space="preserve"> SEQ Table \* ARABIC </w:instrText>
      </w:r>
      <w:r w:rsidR="00CB19B1">
        <w:fldChar w:fldCharType="separate"/>
      </w:r>
      <w:r w:rsidR="00DB0B5C">
        <w:rPr>
          <w:noProof/>
        </w:rPr>
        <w:t>6</w:t>
      </w:r>
      <w:r w:rsidR="00CB19B1">
        <w:rPr>
          <w:noProof/>
        </w:rPr>
        <w:fldChar w:fldCharType="end"/>
      </w:r>
      <w:bookmarkEnd w:id="38"/>
      <w:bookmarkEnd w:id="39"/>
      <w:r>
        <w:t>: CAYE CAULKER ECOSYSTEMS CORRESPONDING SIZE AND PERCENTAGE TOTAL</w:t>
      </w:r>
      <w:bookmarkEnd w:id="40"/>
    </w:p>
    <w:tbl>
      <w:tblPr>
        <w:tblStyle w:val="TableGrid"/>
        <w:tblW w:w="0" w:type="auto"/>
        <w:jc w:val="center"/>
        <w:tblLook w:val="04A0" w:firstRow="1" w:lastRow="0" w:firstColumn="1" w:lastColumn="0" w:noHBand="0" w:noVBand="1"/>
      </w:tblPr>
      <w:tblGrid>
        <w:gridCol w:w="1685"/>
        <w:gridCol w:w="2977"/>
        <w:gridCol w:w="1701"/>
        <w:gridCol w:w="1349"/>
      </w:tblGrid>
      <w:tr w:rsidR="00DE3489" w:rsidTr="00CE6ACF">
        <w:trPr>
          <w:jc w:val="center"/>
        </w:trPr>
        <w:tc>
          <w:tcPr>
            <w:tcW w:w="1685" w:type="dxa"/>
          </w:tcPr>
          <w:p w:rsidR="00DE3489" w:rsidRPr="008A39C5" w:rsidRDefault="00DE3489" w:rsidP="0007010D">
            <w:pPr>
              <w:pStyle w:val="ListParagraph"/>
              <w:ind w:left="0"/>
              <w:jc w:val="center"/>
              <w:rPr>
                <w:b/>
              </w:rPr>
            </w:pPr>
            <w:r w:rsidRPr="008A39C5">
              <w:rPr>
                <w:b/>
              </w:rPr>
              <w:t>Destination</w:t>
            </w:r>
          </w:p>
        </w:tc>
        <w:tc>
          <w:tcPr>
            <w:tcW w:w="2977" w:type="dxa"/>
          </w:tcPr>
          <w:p w:rsidR="00DE3489" w:rsidRPr="008A39C5" w:rsidRDefault="00DE3489" w:rsidP="0007010D">
            <w:pPr>
              <w:pStyle w:val="ListParagraph"/>
              <w:ind w:left="0"/>
              <w:jc w:val="center"/>
              <w:rPr>
                <w:b/>
              </w:rPr>
            </w:pPr>
            <w:r>
              <w:rPr>
                <w:b/>
              </w:rPr>
              <w:t>Ecosystem</w:t>
            </w:r>
          </w:p>
        </w:tc>
        <w:tc>
          <w:tcPr>
            <w:tcW w:w="1701" w:type="dxa"/>
          </w:tcPr>
          <w:p w:rsidR="00DE3489" w:rsidRPr="008A39C5" w:rsidRDefault="00DE3489" w:rsidP="0007010D">
            <w:pPr>
              <w:pStyle w:val="ListParagraph"/>
              <w:ind w:left="0"/>
              <w:jc w:val="center"/>
              <w:rPr>
                <w:b/>
              </w:rPr>
            </w:pPr>
            <w:r>
              <w:rPr>
                <w:b/>
              </w:rPr>
              <w:t>Area (ha)</w:t>
            </w:r>
          </w:p>
        </w:tc>
        <w:tc>
          <w:tcPr>
            <w:tcW w:w="1276" w:type="dxa"/>
          </w:tcPr>
          <w:p w:rsidR="00DE3489" w:rsidRDefault="00DE3489" w:rsidP="0007010D">
            <w:pPr>
              <w:pStyle w:val="ListParagraph"/>
              <w:ind w:left="0"/>
              <w:jc w:val="center"/>
              <w:rPr>
                <w:b/>
              </w:rPr>
            </w:pPr>
            <w:r>
              <w:rPr>
                <w:b/>
              </w:rPr>
              <w:t>Percentage</w:t>
            </w:r>
          </w:p>
        </w:tc>
      </w:tr>
      <w:tr w:rsidR="00DE3489" w:rsidTr="00CE6ACF">
        <w:trPr>
          <w:jc w:val="center"/>
        </w:trPr>
        <w:tc>
          <w:tcPr>
            <w:tcW w:w="1685" w:type="dxa"/>
          </w:tcPr>
          <w:p w:rsidR="00DE3489" w:rsidRDefault="00DE3489" w:rsidP="0007010D">
            <w:pPr>
              <w:pStyle w:val="ListParagraph"/>
              <w:ind w:left="0"/>
            </w:pPr>
            <w:proofErr w:type="spellStart"/>
            <w:r>
              <w:t>Caye</w:t>
            </w:r>
            <w:proofErr w:type="spellEnd"/>
            <w:r>
              <w:t xml:space="preserve"> Caulker</w:t>
            </w:r>
          </w:p>
        </w:tc>
        <w:tc>
          <w:tcPr>
            <w:tcW w:w="2977" w:type="dxa"/>
          </w:tcPr>
          <w:p w:rsidR="00DE3489" w:rsidRDefault="00DE3489" w:rsidP="0007010D">
            <w:pPr>
              <w:pStyle w:val="ListParagraph"/>
              <w:ind w:left="0"/>
            </w:pPr>
            <w:r>
              <w:t>Coral reef</w:t>
            </w:r>
          </w:p>
        </w:tc>
        <w:tc>
          <w:tcPr>
            <w:tcW w:w="1701" w:type="dxa"/>
          </w:tcPr>
          <w:p w:rsidR="00DE3489" w:rsidRDefault="00DE3489" w:rsidP="0007010D">
            <w:pPr>
              <w:pStyle w:val="ListParagraph"/>
              <w:ind w:left="0"/>
            </w:pPr>
            <w:r>
              <w:t>1355</w:t>
            </w:r>
          </w:p>
        </w:tc>
        <w:tc>
          <w:tcPr>
            <w:tcW w:w="1276" w:type="dxa"/>
          </w:tcPr>
          <w:p w:rsidR="00DE3489" w:rsidRDefault="00DE3489" w:rsidP="0007010D">
            <w:pPr>
              <w:pStyle w:val="ListParagraph"/>
              <w:ind w:left="0"/>
            </w:pPr>
            <w:r>
              <w:t>31.9 %</w:t>
            </w:r>
          </w:p>
        </w:tc>
      </w:tr>
      <w:tr w:rsidR="00DE3489" w:rsidTr="00CE6ACF">
        <w:trPr>
          <w:jc w:val="center"/>
        </w:trPr>
        <w:tc>
          <w:tcPr>
            <w:tcW w:w="1685" w:type="dxa"/>
          </w:tcPr>
          <w:p w:rsidR="00DE3489" w:rsidRDefault="00DE3489" w:rsidP="0007010D">
            <w:pPr>
              <w:pStyle w:val="ListParagraph"/>
              <w:ind w:left="0"/>
            </w:pPr>
          </w:p>
        </w:tc>
        <w:tc>
          <w:tcPr>
            <w:tcW w:w="2977" w:type="dxa"/>
          </w:tcPr>
          <w:p w:rsidR="00DE3489" w:rsidRDefault="00DE3489" w:rsidP="0007010D">
            <w:pPr>
              <w:pStyle w:val="ListParagraph"/>
              <w:ind w:left="0"/>
            </w:pPr>
            <w:r>
              <w:t>Mangrove and littoral forest</w:t>
            </w:r>
          </w:p>
        </w:tc>
        <w:tc>
          <w:tcPr>
            <w:tcW w:w="1701" w:type="dxa"/>
          </w:tcPr>
          <w:p w:rsidR="00DE3489" w:rsidRDefault="00DE3489" w:rsidP="0007010D">
            <w:pPr>
              <w:pStyle w:val="ListParagraph"/>
              <w:ind w:left="0"/>
            </w:pPr>
            <w:r>
              <w:t>269.7</w:t>
            </w:r>
          </w:p>
        </w:tc>
        <w:tc>
          <w:tcPr>
            <w:tcW w:w="1276" w:type="dxa"/>
          </w:tcPr>
          <w:p w:rsidR="00DE3489" w:rsidRDefault="00DE3489" w:rsidP="0007010D">
            <w:pPr>
              <w:pStyle w:val="ListParagraph"/>
              <w:ind w:left="0"/>
            </w:pPr>
            <w:r>
              <w:t>6.3 %</w:t>
            </w:r>
          </w:p>
        </w:tc>
      </w:tr>
      <w:tr w:rsidR="00DE3489" w:rsidTr="00CE6ACF">
        <w:trPr>
          <w:jc w:val="center"/>
        </w:trPr>
        <w:tc>
          <w:tcPr>
            <w:tcW w:w="1685" w:type="dxa"/>
          </w:tcPr>
          <w:p w:rsidR="00DE3489" w:rsidRDefault="00DE3489" w:rsidP="0007010D">
            <w:pPr>
              <w:pStyle w:val="ListParagraph"/>
              <w:ind w:left="0"/>
            </w:pPr>
          </w:p>
        </w:tc>
        <w:tc>
          <w:tcPr>
            <w:tcW w:w="2977" w:type="dxa"/>
          </w:tcPr>
          <w:p w:rsidR="00DE3489" w:rsidRDefault="00DE3489" w:rsidP="0007010D">
            <w:pPr>
              <w:pStyle w:val="ListParagraph"/>
              <w:ind w:left="0"/>
            </w:pPr>
            <w:r>
              <w:t>Open sea</w:t>
            </w:r>
          </w:p>
        </w:tc>
        <w:tc>
          <w:tcPr>
            <w:tcW w:w="1701" w:type="dxa"/>
          </w:tcPr>
          <w:p w:rsidR="00DE3489" w:rsidRDefault="00DE3489" w:rsidP="0007010D">
            <w:pPr>
              <w:pStyle w:val="ListParagraph"/>
              <w:ind w:left="0"/>
            </w:pPr>
            <w:r>
              <w:t>1263.1</w:t>
            </w:r>
          </w:p>
        </w:tc>
        <w:tc>
          <w:tcPr>
            <w:tcW w:w="1276" w:type="dxa"/>
          </w:tcPr>
          <w:p w:rsidR="00DE3489" w:rsidRDefault="00DE3489" w:rsidP="0007010D">
            <w:pPr>
              <w:pStyle w:val="ListParagraph"/>
              <w:ind w:left="0"/>
            </w:pPr>
            <w:r>
              <w:t>29.7 %</w:t>
            </w:r>
          </w:p>
        </w:tc>
      </w:tr>
      <w:tr w:rsidR="00DE3489" w:rsidTr="00CE6ACF">
        <w:trPr>
          <w:jc w:val="center"/>
        </w:trPr>
        <w:tc>
          <w:tcPr>
            <w:tcW w:w="1685" w:type="dxa"/>
          </w:tcPr>
          <w:p w:rsidR="00DE3489" w:rsidRDefault="00DE3489" w:rsidP="0007010D">
            <w:pPr>
              <w:pStyle w:val="ListParagraph"/>
              <w:ind w:left="0"/>
            </w:pPr>
          </w:p>
        </w:tc>
        <w:tc>
          <w:tcPr>
            <w:tcW w:w="2977" w:type="dxa"/>
          </w:tcPr>
          <w:p w:rsidR="00DE3489" w:rsidRDefault="00DE3489" w:rsidP="0007010D">
            <w:pPr>
              <w:pStyle w:val="ListParagraph"/>
              <w:ind w:left="0"/>
            </w:pPr>
            <w:r>
              <w:t>Seagrass</w:t>
            </w:r>
          </w:p>
        </w:tc>
        <w:tc>
          <w:tcPr>
            <w:tcW w:w="1701" w:type="dxa"/>
          </w:tcPr>
          <w:p w:rsidR="00DE3489" w:rsidRDefault="00DE3489" w:rsidP="0007010D">
            <w:pPr>
              <w:pStyle w:val="ListParagraph"/>
              <w:ind w:left="0"/>
            </w:pPr>
            <w:r>
              <w:t>1312.5</w:t>
            </w:r>
          </w:p>
        </w:tc>
        <w:tc>
          <w:tcPr>
            <w:tcW w:w="1276" w:type="dxa"/>
          </w:tcPr>
          <w:p w:rsidR="00DE3489" w:rsidRDefault="00DE3489" w:rsidP="0007010D">
            <w:pPr>
              <w:pStyle w:val="ListParagraph"/>
              <w:ind w:left="0"/>
            </w:pPr>
            <w:r>
              <w:t>30.9 %</w:t>
            </w:r>
          </w:p>
        </w:tc>
      </w:tr>
      <w:tr w:rsidR="00DE3489" w:rsidTr="00CE6ACF">
        <w:trPr>
          <w:jc w:val="center"/>
        </w:trPr>
        <w:tc>
          <w:tcPr>
            <w:tcW w:w="1685" w:type="dxa"/>
          </w:tcPr>
          <w:p w:rsidR="00DE3489" w:rsidRDefault="00DE3489" w:rsidP="0007010D">
            <w:pPr>
              <w:pStyle w:val="ListParagraph"/>
              <w:ind w:left="0"/>
            </w:pPr>
          </w:p>
        </w:tc>
        <w:tc>
          <w:tcPr>
            <w:tcW w:w="2977" w:type="dxa"/>
          </w:tcPr>
          <w:p w:rsidR="00DE3489" w:rsidRDefault="00DE3489" w:rsidP="0007010D">
            <w:pPr>
              <w:pStyle w:val="ListParagraph"/>
              <w:ind w:left="0"/>
            </w:pPr>
            <w:r>
              <w:t>Urban</w:t>
            </w:r>
          </w:p>
        </w:tc>
        <w:tc>
          <w:tcPr>
            <w:tcW w:w="1701" w:type="dxa"/>
          </w:tcPr>
          <w:p w:rsidR="00DE3489" w:rsidRDefault="00DE3489" w:rsidP="0007010D">
            <w:pPr>
              <w:pStyle w:val="ListParagraph"/>
              <w:ind w:left="0"/>
            </w:pPr>
            <w:r>
              <w:t>48.6</w:t>
            </w:r>
          </w:p>
        </w:tc>
        <w:tc>
          <w:tcPr>
            <w:tcW w:w="1276" w:type="dxa"/>
          </w:tcPr>
          <w:p w:rsidR="00DE3489" w:rsidRDefault="00DE3489" w:rsidP="0007010D">
            <w:pPr>
              <w:pStyle w:val="ListParagraph"/>
              <w:ind w:left="0"/>
            </w:pPr>
            <w:r>
              <w:t>1.1 %</w:t>
            </w:r>
          </w:p>
        </w:tc>
      </w:tr>
    </w:tbl>
    <w:p w:rsidR="00DE3489" w:rsidRPr="00CE6ACF" w:rsidRDefault="00DE3489" w:rsidP="00CE6ACF">
      <w:pPr>
        <w:rPr>
          <w:sz w:val="22"/>
        </w:rPr>
      </w:pPr>
    </w:p>
    <w:p w:rsidR="001D5D12" w:rsidRDefault="001E66B6" w:rsidP="00DE46ED">
      <w:pPr>
        <w:keepNext/>
        <w:jc w:val="center"/>
      </w:pPr>
      <w:r>
        <w:rPr>
          <w:noProof/>
        </w:rPr>
        <w:lastRenderedPageBreak/>
        <w:drawing>
          <wp:inline distT="0" distB="0" distL="0" distR="0" wp14:anchorId="36D6967F" wp14:editId="61585017">
            <wp:extent cx="5011387" cy="3657600"/>
            <wp:effectExtent l="19050" t="19050" r="18415" b="19050"/>
            <wp:docPr id="20" name="Picture 20" descr="E:\Revised Maps\CayeCaulker_Forest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vised Maps\CayeCaulker_ForestCove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1768" cy="3665176"/>
                    </a:xfrm>
                    <a:prstGeom prst="rect">
                      <a:avLst/>
                    </a:prstGeom>
                    <a:noFill/>
                    <a:ln w="3175">
                      <a:solidFill>
                        <a:schemeClr val="bg1">
                          <a:lumMod val="50000"/>
                        </a:schemeClr>
                      </a:solidFill>
                    </a:ln>
                  </pic:spPr>
                </pic:pic>
              </a:graphicData>
            </a:graphic>
          </wp:inline>
        </w:drawing>
      </w:r>
    </w:p>
    <w:p w:rsidR="00573B26" w:rsidRPr="00D0345B" w:rsidRDefault="001D5D12" w:rsidP="00DE46ED">
      <w:pPr>
        <w:pStyle w:val="TableofFigures"/>
      </w:pPr>
      <w:bookmarkStart w:id="41" w:name="_Ref425856924"/>
      <w:bookmarkStart w:id="42" w:name="_Toc426722201"/>
      <w:r w:rsidRPr="00D0345B">
        <w:t xml:space="preserve">Figure </w:t>
      </w:r>
      <w:r w:rsidR="00CB19B1">
        <w:fldChar w:fldCharType="begin"/>
      </w:r>
      <w:r w:rsidR="00CB19B1">
        <w:instrText xml:space="preserve"> SEQ Figure \* ARABIC </w:instrText>
      </w:r>
      <w:r w:rsidR="00CB19B1">
        <w:fldChar w:fldCharType="separate"/>
      </w:r>
      <w:r w:rsidR="00DB0B5C">
        <w:rPr>
          <w:noProof/>
        </w:rPr>
        <w:t>10</w:t>
      </w:r>
      <w:r w:rsidR="00CB19B1">
        <w:rPr>
          <w:noProof/>
        </w:rPr>
        <w:fldChar w:fldCharType="end"/>
      </w:r>
      <w:bookmarkEnd w:id="41"/>
      <w:r w:rsidRPr="00D0345B">
        <w:t>: Caye Caulker area 2014 forest cover and protected areas (</w:t>
      </w:r>
      <w:r w:rsidR="003D1770">
        <w:t>lANDSAT</w:t>
      </w:r>
      <w:r w:rsidRPr="00D0345B">
        <w:t xml:space="preserve"> image (left) and map (right). Pink circle indicates location of the split on the island</w:t>
      </w:r>
      <w:bookmarkEnd w:id="42"/>
    </w:p>
    <w:p w:rsidR="00026F0D" w:rsidRDefault="00026F0D" w:rsidP="00026F0D">
      <w:pPr>
        <w:pStyle w:val="TableofFigures"/>
      </w:pPr>
      <w:r>
        <w:t>(Source: Emil Cherrington 2014; NPAS 2014)</w:t>
      </w:r>
    </w:p>
    <w:p w:rsidR="0091472E" w:rsidRPr="00556663" w:rsidRDefault="0091472E" w:rsidP="00DE46ED">
      <w:pPr>
        <w:pStyle w:val="TableofFigures"/>
      </w:pPr>
    </w:p>
    <w:p w:rsidR="0091472E" w:rsidRPr="00556663" w:rsidRDefault="0091472E" w:rsidP="0091472E">
      <w:pPr>
        <w:rPr>
          <w:rFonts w:cs="Times New Roman"/>
          <w:szCs w:val="24"/>
        </w:rPr>
      </w:pPr>
    </w:p>
    <w:p w:rsidR="0091472E" w:rsidRPr="000F73BB" w:rsidRDefault="00441244" w:rsidP="000F73BB">
      <w:pPr>
        <w:pStyle w:val="Heading3"/>
        <w:numPr>
          <w:ilvl w:val="2"/>
          <w:numId w:val="37"/>
        </w:numPr>
      </w:pPr>
      <w:bookmarkStart w:id="43" w:name="_Toc426728909"/>
      <w:proofErr w:type="spellStart"/>
      <w:r w:rsidRPr="000F73BB">
        <w:t>Chiquibul</w:t>
      </w:r>
      <w:proofErr w:type="spellEnd"/>
      <w:r w:rsidRPr="000F73BB">
        <w:t>-MPR Complex</w:t>
      </w:r>
      <w:bookmarkEnd w:id="43"/>
    </w:p>
    <w:p w:rsidR="0091472E" w:rsidRPr="00BF46A1" w:rsidRDefault="006C4F91" w:rsidP="0091472E">
      <w:pPr>
        <w:rPr>
          <w:rFonts w:cs="Times New Roman"/>
          <w:szCs w:val="24"/>
        </w:rPr>
      </w:pPr>
      <w:r w:rsidRPr="00BF46A1">
        <w:rPr>
          <w:rFonts w:cs="Times New Roman"/>
          <w:szCs w:val="24"/>
        </w:rPr>
        <w:fldChar w:fldCharType="begin"/>
      </w:r>
      <w:r w:rsidRPr="00BF46A1">
        <w:rPr>
          <w:rFonts w:cs="Times New Roman"/>
          <w:szCs w:val="24"/>
        </w:rPr>
        <w:instrText xml:space="preserve"> REF _Ref425856961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11</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illustrates the location of the </w:t>
      </w:r>
      <w:proofErr w:type="spellStart"/>
      <w:r w:rsidR="0091472E" w:rsidRPr="00BF46A1">
        <w:rPr>
          <w:rFonts w:cs="Times New Roman"/>
          <w:szCs w:val="24"/>
        </w:rPr>
        <w:t>Chiquibul</w:t>
      </w:r>
      <w:proofErr w:type="spellEnd"/>
      <w:r w:rsidR="0091472E" w:rsidRPr="00BF46A1">
        <w:rPr>
          <w:rFonts w:cs="Times New Roman"/>
          <w:szCs w:val="24"/>
        </w:rPr>
        <w:t>-MPR complex within Belize and the Belize River watershed and shows that the complex is comprised of two forest reserves (</w:t>
      </w:r>
      <w:proofErr w:type="spellStart"/>
      <w:r w:rsidR="0091472E" w:rsidRPr="00BF46A1">
        <w:rPr>
          <w:rFonts w:cs="Times New Roman"/>
          <w:szCs w:val="24"/>
        </w:rPr>
        <w:t>Chiquibul</w:t>
      </w:r>
      <w:proofErr w:type="spellEnd"/>
      <w:r w:rsidR="0091472E" w:rsidRPr="00BF46A1">
        <w:rPr>
          <w:rFonts w:cs="Times New Roman"/>
          <w:szCs w:val="24"/>
        </w:rPr>
        <w:t xml:space="preserve"> and MPR), the </w:t>
      </w:r>
      <w:proofErr w:type="spellStart"/>
      <w:r w:rsidR="0091472E" w:rsidRPr="00BF46A1">
        <w:rPr>
          <w:rFonts w:cs="Times New Roman"/>
          <w:szCs w:val="24"/>
        </w:rPr>
        <w:t>Chiquibul</w:t>
      </w:r>
      <w:proofErr w:type="spellEnd"/>
      <w:r w:rsidR="0091472E" w:rsidRPr="00BF46A1">
        <w:rPr>
          <w:rFonts w:cs="Times New Roman"/>
          <w:szCs w:val="24"/>
        </w:rPr>
        <w:t xml:space="preserve"> National Park and the </w:t>
      </w:r>
      <w:proofErr w:type="spellStart"/>
      <w:r w:rsidR="0091472E" w:rsidRPr="00BF46A1">
        <w:rPr>
          <w:rFonts w:cs="Times New Roman"/>
          <w:szCs w:val="24"/>
        </w:rPr>
        <w:t>Caracol</w:t>
      </w:r>
      <w:proofErr w:type="spellEnd"/>
      <w:r w:rsidR="0091472E" w:rsidRPr="00BF46A1">
        <w:rPr>
          <w:rFonts w:cs="Times New Roman"/>
          <w:szCs w:val="24"/>
        </w:rPr>
        <w:t xml:space="preserve"> Archaeological Reserve. </w:t>
      </w:r>
      <w:r w:rsidR="00343177" w:rsidRPr="00BF46A1">
        <w:rPr>
          <w:rFonts w:cs="Times New Roman"/>
          <w:szCs w:val="24"/>
        </w:rPr>
        <w:t xml:space="preserve">See </w:t>
      </w:r>
      <w:r w:rsidR="00343177" w:rsidRPr="00BF46A1">
        <w:rPr>
          <w:rFonts w:cs="Times New Roman"/>
          <w:szCs w:val="24"/>
        </w:rPr>
        <w:fldChar w:fldCharType="begin"/>
      </w:r>
      <w:r w:rsidR="00343177" w:rsidRPr="00BF46A1">
        <w:rPr>
          <w:rFonts w:cs="Times New Roman"/>
          <w:szCs w:val="24"/>
        </w:rPr>
        <w:instrText xml:space="preserve"> REF _Ref426641663 \h </w:instrText>
      </w:r>
      <w:r w:rsidR="00BF46A1" w:rsidRPr="00BF46A1">
        <w:rPr>
          <w:rFonts w:cs="Times New Roman"/>
          <w:szCs w:val="24"/>
        </w:rPr>
        <w:instrText xml:space="preserve"> \* MERGEFORMAT </w:instrText>
      </w:r>
      <w:r w:rsidR="00343177" w:rsidRPr="00BF46A1">
        <w:rPr>
          <w:rFonts w:cs="Times New Roman"/>
          <w:szCs w:val="24"/>
        </w:rPr>
      </w:r>
      <w:r w:rsidR="00343177"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7</w:t>
      </w:r>
      <w:r w:rsidR="00343177" w:rsidRPr="00BF46A1">
        <w:rPr>
          <w:rFonts w:cs="Times New Roman"/>
          <w:szCs w:val="24"/>
        </w:rPr>
        <w:fldChar w:fldCharType="end"/>
      </w:r>
      <w:r w:rsidR="00343177" w:rsidRPr="00BF46A1">
        <w:rPr>
          <w:rFonts w:cs="Times New Roman"/>
          <w:szCs w:val="24"/>
        </w:rPr>
        <w:t xml:space="preserve"> for the size of the latter PAs within the complex. </w:t>
      </w:r>
      <w:r w:rsidR="0091472E" w:rsidRPr="00BF46A1">
        <w:rPr>
          <w:rFonts w:cs="Times New Roman"/>
          <w:szCs w:val="24"/>
        </w:rPr>
        <w:t xml:space="preserve">The </w:t>
      </w:r>
      <w:proofErr w:type="spellStart"/>
      <w:r w:rsidR="0091472E" w:rsidRPr="00BF46A1">
        <w:rPr>
          <w:rFonts w:cs="Times New Roman"/>
          <w:szCs w:val="24"/>
        </w:rPr>
        <w:t>Chiquibul</w:t>
      </w:r>
      <w:proofErr w:type="spellEnd"/>
      <w:r w:rsidR="0091472E" w:rsidRPr="00BF46A1">
        <w:rPr>
          <w:rFonts w:cs="Times New Roman"/>
          <w:szCs w:val="24"/>
        </w:rPr>
        <w:t>-MPR complex</w:t>
      </w:r>
      <w:r w:rsidR="000E7357" w:rsidRPr="00BF46A1">
        <w:rPr>
          <w:rFonts w:cs="Times New Roman"/>
          <w:szCs w:val="24"/>
        </w:rPr>
        <w:t xml:space="preserve"> </w:t>
      </w:r>
      <w:r w:rsidR="0091472E" w:rsidRPr="00BF46A1">
        <w:rPr>
          <w:rFonts w:cs="Times New Roman"/>
          <w:szCs w:val="24"/>
        </w:rPr>
        <w:t>is a critical component</w:t>
      </w:r>
      <w:r w:rsidR="000E7357" w:rsidRPr="00BF46A1">
        <w:rPr>
          <w:rFonts w:cs="Times New Roman"/>
          <w:szCs w:val="24"/>
        </w:rPr>
        <w:t xml:space="preserve"> </w:t>
      </w:r>
      <w:r w:rsidR="0091472E" w:rsidRPr="00BF46A1">
        <w:rPr>
          <w:rFonts w:cs="Times New Roman"/>
          <w:szCs w:val="24"/>
        </w:rPr>
        <w:t>of Belize’s most important watershed, not just because of the extent of the watershed it covers but also because that is where the headwaters of the Belize River watershed originate</w:t>
      </w:r>
      <w:r w:rsidR="00A641E3" w:rsidRPr="00BF46A1">
        <w:rPr>
          <w:rFonts w:cs="Times New Roman"/>
          <w:szCs w:val="24"/>
        </w:rPr>
        <w:t xml:space="preserve"> (</w:t>
      </w:r>
      <w:r w:rsidR="00A20E1F" w:rsidRPr="00BF46A1">
        <w:rPr>
          <w:rFonts w:cs="Times New Roman"/>
          <w:szCs w:val="24"/>
        </w:rPr>
        <w:t xml:space="preserve">Boles, Buck &amp; </w:t>
      </w:r>
      <w:proofErr w:type="spellStart"/>
      <w:r w:rsidR="00A20E1F" w:rsidRPr="00BF46A1">
        <w:rPr>
          <w:rFonts w:cs="Times New Roman"/>
          <w:szCs w:val="24"/>
        </w:rPr>
        <w:t>Esselman</w:t>
      </w:r>
      <w:proofErr w:type="spellEnd"/>
      <w:r w:rsidR="009F0563" w:rsidRPr="00BF46A1">
        <w:rPr>
          <w:rFonts w:cs="Times New Roman"/>
          <w:szCs w:val="24"/>
        </w:rPr>
        <w:t xml:space="preserve">, </w:t>
      </w:r>
      <w:r w:rsidR="00A641E3" w:rsidRPr="00BF46A1">
        <w:rPr>
          <w:rFonts w:cs="Times New Roman"/>
          <w:szCs w:val="24"/>
        </w:rPr>
        <w:t>2008)</w:t>
      </w:r>
      <w:r w:rsidR="0091472E"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_Ref425856961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11</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also illustrates the location of the </w:t>
      </w:r>
      <w:proofErr w:type="spellStart"/>
      <w:r w:rsidR="0091472E" w:rsidRPr="00BF46A1">
        <w:rPr>
          <w:rFonts w:cs="Times New Roman"/>
          <w:szCs w:val="24"/>
        </w:rPr>
        <w:t>Chalillo</w:t>
      </w:r>
      <w:proofErr w:type="spellEnd"/>
      <w:r w:rsidR="0091472E" w:rsidRPr="00BF46A1">
        <w:rPr>
          <w:rFonts w:cs="Times New Roman"/>
          <w:szCs w:val="24"/>
        </w:rPr>
        <w:t xml:space="preserve"> Dam and associated lake and river area, which are technically not a part of the MPR Forest Reserve (white area in </w:t>
      </w:r>
      <w:r w:rsidRPr="00BF46A1">
        <w:rPr>
          <w:rFonts w:cs="Times New Roman"/>
          <w:szCs w:val="24"/>
        </w:rPr>
        <w:fldChar w:fldCharType="begin"/>
      </w:r>
      <w:r w:rsidRPr="00BF46A1">
        <w:rPr>
          <w:rFonts w:cs="Times New Roman"/>
          <w:szCs w:val="24"/>
        </w:rPr>
        <w:instrText xml:space="preserve"> REF _Ref425856961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11</w:t>
      </w:r>
      <w:r w:rsidRPr="00BF46A1">
        <w:rPr>
          <w:rFonts w:cs="Times New Roman"/>
          <w:szCs w:val="24"/>
        </w:rPr>
        <w:fldChar w:fldCharType="end"/>
      </w:r>
      <w:r w:rsidR="0091472E" w:rsidRPr="00BF46A1">
        <w:rPr>
          <w:rFonts w:cs="Times New Roman"/>
          <w:szCs w:val="24"/>
        </w:rPr>
        <w:t>).</w:t>
      </w:r>
      <w:r w:rsidR="00B418A8" w:rsidRPr="00BF46A1">
        <w:rPr>
          <w:rFonts w:cs="Times New Roman"/>
          <w:szCs w:val="24"/>
        </w:rPr>
        <w:t xml:space="preserve"> </w:t>
      </w:r>
      <w:r w:rsidR="0091472E" w:rsidRPr="00BF46A1">
        <w:rPr>
          <w:rFonts w:cs="Times New Roman"/>
          <w:szCs w:val="24"/>
        </w:rPr>
        <w:t xml:space="preserve">The MPR is shown as having an extensive </w:t>
      </w:r>
      <w:r w:rsidR="00B418A8" w:rsidRPr="00BF46A1">
        <w:rPr>
          <w:rFonts w:cs="Times New Roman"/>
          <w:szCs w:val="24"/>
        </w:rPr>
        <w:t xml:space="preserve">secondary </w:t>
      </w:r>
      <w:r w:rsidR="0091472E" w:rsidRPr="00BF46A1">
        <w:rPr>
          <w:rFonts w:cs="Times New Roman"/>
          <w:szCs w:val="24"/>
        </w:rPr>
        <w:t>road network</w:t>
      </w:r>
      <w:r w:rsidR="00B418A8" w:rsidRPr="00BF46A1">
        <w:rPr>
          <w:rFonts w:cs="Times New Roman"/>
          <w:szCs w:val="24"/>
        </w:rPr>
        <w:t>, which is currently not well maintained in all areas</w:t>
      </w:r>
      <w:r w:rsidR="0091472E" w:rsidRPr="00BF46A1">
        <w:rPr>
          <w:rFonts w:cs="Times New Roman"/>
          <w:szCs w:val="24"/>
        </w:rPr>
        <w:t>.</w:t>
      </w:r>
      <w:r w:rsidR="00B418A8" w:rsidRPr="00BF46A1">
        <w:rPr>
          <w:rFonts w:cs="Times New Roman"/>
          <w:szCs w:val="24"/>
        </w:rPr>
        <w:t xml:space="preserve"> This network was originally developed by the British to provide firebreaks within the reserve, most of which is comprised of a fire-adapted ecosystem. Currently, the secondary road network is still used for the purposes of fire management although few personnel of the Forest Department are posted within the reserve to carry out this work and maintain the roads compared to an entire community that was responsible for the management of the reserve until the 1990’s. Nevertheless, the base for developing primary road infrastructure is present within the MPR Forest Reserve.</w:t>
      </w:r>
    </w:p>
    <w:p w:rsidR="003F703A" w:rsidRDefault="003F703A" w:rsidP="00DE46ED">
      <w:pPr>
        <w:keepNext/>
        <w:jc w:val="center"/>
      </w:pPr>
      <w:r w:rsidRPr="000C2D6C">
        <w:rPr>
          <w:noProof/>
        </w:rPr>
        <w:lastRenderedPageBreak/>
        <w:drawing>
          <wp:inline distT="0" distB="0" distL="0" distR="0" wp14:anchorId="78FEB31C" wp14:editId="5E2A3926">
            <wp:extent cx="4999512" cy="3645724"/>
            <wp:effectExtent l="19050" t="19050" r="10795" b="12065"/>
            <wp:docPr id="6179" name="Picture 6179" descr="C:\Users\iwaight.UB\Desktop\July_23_Final_Maps\Chiquibul_MPR_Complex_Macr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waight.UB\Desktop\July_23_Final_Maps\Chiquibul_MPR_Complex_Macro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5798" cy="3657600"/>
                    </a:xfrm>
                    <a:prstGeom prst="rect">
                      <a:avLst/>
                    </a:prstGeom>
                    <a:noFill/>
                    <a:ln w="3175">
                      <a:solidFill>
                        <a:schemeClr val="bg1">
                          <a:lumMod val="50000"/>
                        </a:schemeClr>
                      </a:solidFill>
                    </a:ln>
                  </pic:spPr>
                </pic:pic>
              </a:graphicData>
            </a:graphic>
          </wp:inline>
        </w:drawing>
      </w:r>
    </w:p>
    <w:p w:rsidR="001D5D12" w:rsidRDefault="003F703A" w:rsidP="00DE46ED">
      <w:pPr>
        <w:pStyle w:val="TableofFigures"/>
      </w:pPr>
      <w:bookmarkStart w:id="44" w:name="_Ref425856961"/>
      <w:bookmarkStart w:id="45" w:name="_Toc426722202"/>
      <w:r>
        <w:t xml:space="preserve">Figure </w:t>
      </w:r>
      <w:r w:rsidR="00CB19B1">
        <w:fldChar w:fldCharType="begin"/>
      </w:r>
      <w:r w:rsidR="00CB19B1">
        <w:instrText xml:space="preserve"> SEQ Figure \* ARABIC </w:instrText>
      </w:r>
      <w:r w:rsidR="00CB19B1">
        <w:fldChar w:fldCharType="separate"/>
      </w:r>
      <w:r w:rsidR="00DB0B5C">
        <w:rPr>
          <w:noProof/>
        </w:rPr>
        <w:t>11</w:t>
      </w:r>
      <w:r w:rsidR="00CB19B1">
        <w:rPr>
          <w:noProof/>
        </w:rPr>
        <w:fldChar w:fldCharType="end"/>
      </w:r>
      <w:bookmarkEnd w:id="44"/>
      <w:r>
        <w:t>: CHIQUIBUL-MPR COMPLEX WITHIN BELIZE AND BELIZE RIVER WATERSHED (LEFT) AND ITS PROTECTED AREAS (RIGHT)</w:t>
      </w:r>
      <w:bookmarkEnd w:id="45"/>
    </w:p>
    <w:p w:rsidR="00F21397" w:rsidRDefault="00F21397" w:rsidP="00F21397">
      <w:pPr>
        <w:pStyle w:val="TableofFigures"/>
      </w:pPr>
      <w:r>
        <w:t>(Source: NPAS 2014)</w:t>
      </w:r>
    </w:p>
    <w:p w:rsidR="00510057" w:rsidRDefault="00510057" w:rsidP="002A64DC">
      <w:pPr>
        <w:rPr>
          <w:rFonts w:cs="Times New Roman"/>
          <w:szCs w:val="24"/>
        </w:rPr>
      </w:pPr>
    </w:p>
    <w:p w:rsidR="00343177" w:rsidRDefault="00343177" w:rsidP="005438A7">
      <w:pPr>
        <w:pStyle w:val="TableofFigures"/>
      </w:pPr>
      <w:bookmarkStart w:id="46" w:name="_Ref426641663"/>
      <w:bookmarkStart w:id="47" w:name="_Toc426720320"/>
      <w:r>
        <w:t xml:space="preserve">Table </w:t>
      </w:r>
      <w:r w:rsidR="00CB19B1">
        <w:fldChar w:fldCharType="begin"/>
      </w:r>
      <w:r w:rsidR="00CB19B1">
        <w:instrText xml:space="preserve"> SEQ Table \* ARABIC </w:instrText>
      </w:r>
      <w:r w:rsidR="00CB19B1">
        <w:fldChar w:fldCharType="separate"/>
      </w:r>
      <w:r w:rsidR="00DB0B5C">
        <w:rPr>
          <w:noProof/>
        </w:rPr>
        <w:t>7</w:t>
      </w:r>
      <w:r w:rsidR="00CB19B1">
        <w:rPr>
          <w:noProof/>
        </w:rPr>
        <w:fldChar w:fldCharType="end"/>
      </w:r>
      <w:bookmarkEnd w:id="46"/>
      <w:r>
        <w:t>: CHIQUIBUL-MPR COMPLEX PROTECTED AREAS AND SIZE</w:t>
      </w:r>
      <w:bookmarkEnd w:id="47"/>
    </w:p>
    <w:tbl>
      <w:tblPr>
        <w:tblStyle w:val="TableGrid"/>
        <w:tblW w:w="0" w:type="auto"/>
        <w:jc w:val="center"/>
        <w:tblLook w:val="04A0" w:firstRow="1" w:lastRow="0" w:firstColumn="1" w:lastColumn="0" w:noHBand="0" w:noVBand="1"/>
      </w:tblPr>
      <w:tblGrid>
        <w:gridCol w:w="2536"/>
        <w:gridCol w:w="4677"/>
        <w:gridCol w:w="1417"/>
      </w:tblGrid>
      <w:tr w:rsidR="00343177" w:rsidTr="00CE6ACF">
        <w:trPr>
          <w:jc w:val="center"/>
        </w:trPr>
        <w:tc>
          <w:tcPr>
            <w:tcW w:w="2536" w:type="dxa"/>
          </w:tcPr>
          <w:p w:rsidR="00343177" w:rsidRPr="008A39C5" w:rsidRDefault="00343177" w:rsidP="0007010D">
            <w:pPr>
              <w:pStyle w:val="ListParagraph"/>
              <w:ind w:left="0"/>
              <w:jc w:val="center"/>
              <w:rPr>
                <w:b/>
              </w:rPr>
            </w:pPr>
            <w:r w:rsidRPr="008A39C5">
              <w:rPr>
                <w:b/>
              </w:rPr>
              <w:t>Destination</w:t>
            </w:r>
          </w:p>
        </w:tc>
        <w:tc>
          <w:tcPr>
            <w:tcW w:w="4677" w:type="dxa"/>
          </w:tcPr>
          <w:p w:rsidR="00343177" w:rsidRPr="008A39C5" w:rsidRDefault="00343177" w:rsidP="0007010D">
            <w:pPr>
              <w:pStyle w:val="ListParagraph"/>
              <w:ind w:left="0"/>
              <w:jc w:val="center"/>
              <w:rPr>
                <w:b/>
              </w:rPr>
            </w:pPr>
            <w:r w:rsidRPr="008A39C5">
              <w:rPr>
                <w:b/>
              </w:rPr>
              <w:t>Protected Area</w:t>
            </w:r>
          </w:p>
        </w:tc>
        <w:tc>
          <w:tcPr>
            <w:tcW w:w="1417" w:type="dxa"/>
          </w:tcPr>
          <w:p w:rsidR="00343177" w:rsidRPr="008A39C5" w:rsidRDefault="00343177" w:rsidP="0007010D">
            <w:pPr>
              <w:pStyle w:val="ListParagraph"/>
              <w:ind w:left="0"/>
              <w:jc w:val="center"/>
              <w:rPr>
                <w:b/>
              </w:rPr>
            </w:pPr>
            <w:r w:rsidRPr="008A39C5">
              <w:rPr>
                <w:b/>
              </w:rPr>
              <w:t>Area (ha)</w:t>
            </w:r>
          </w:p>
        </w:tc>
      </w:tr>
      <w:tr w:rsidR="00343177" w:rsidTr="00CE6ACF">
        <w:trPr>
          <w:jc w:val="center"/>
        </w:trPr>
        <w:tc>
          <w:tcPr>
            <w:tcW w:w="2536" w:type="dxa"/>
          </w:tcPr>
          <w:p w:rsidR="00343177" w:rsidRDefault="00343177" w:rsidP="0007010D">
            <w:pPr>
              <w:pStyle w:val="ListParagraph"/>
              <w:ind w:left="0"/>
            </w:pPr>
            <w:proofErr w:type="spellStart"/>
            <w:r>
              <w:t>Chiquibul</w:t>
            </w:r>
            <w:proofErr w:type="spellEnd"/>
            <w:r>
              <w:t xml:space="preserve"> – MPR Complex</w:t>
            </w:r>
          </w:p>
        </w:tc>
        <w:tc>
          <w:tcPr>
            <w:tcW w:w="4677" w:type="dxa"/>
          </w:tcPr>
          <w:p w:rsidR="00343177" w:rsidRDefault="00343177" w:rsidP="0007010D">
            <w:pPr>
              <w:pStyle w:val="ListParagraph"/>
              <w:ind w:left="0"/>
            </w:pPr>
            <w:proofErr w:type="spellStart"/>
            <w:r>
              <w:t>Caracol</w:t>
            </w:r>
            <w:proofErr w:type="spellEnd"/>
            <w:r>
              <w:t xml:space="preserve"> Archaeological Reserve</w:t>
            </w:r>
          </w:p>
        </w:tc>
        <w:tc>
          <w:tcPr>
            <w:tcW w:w="1417" w:type="dxa"/>
          </w:tcPr>
          <w:p w:rsidR="00343177" w:rsidRDefault="00343177" w:rsidP="0007010D">
            <w:pPr>
              <w:pStyle w:val="ListParagraph"/>
              <w:ind w:left="0"/>
            </w:pPr>
            <w:r>
              <w:t>10324.23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Chiquibul</w:t>
            </w:r>
            <w:proofErr w:type="spellEnd"/>
            <w:r>
              <w:t xml:space="preserve"> Forest Reserve</w:t>
            </w:r>
          </w:p>
        </w:tc>
        <w:tc>
          <w:tcPr>
            <w:tcW w:w="1417" w:type="dxa"/>
          </w:tcPr>
          <w:p w:rsidR="00343177" w:rsidRDefault="00343177" w:rsidP="0007010D">
            <w:pPr>
              <w:pStyle w:val="ListParagraph"/>
              <w:ind w:left="0"/>
            </w:pPr>
            <w:r>
              <w:t>59540.13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Mountain Pine Ridge Forest Reserve</w:t>
            </w:r>
          </w:p>
        </w:tc>
        <w:tc>
          <w:tcPr>
            <w:tcW w:w="1417" w:type="dxa"/>
          </w:tcPr>
          <w:p w:rsidR="00343177" w:rsidRDefault="00343177" w:rsidP="0007010D">
            <w:pPr>
              <w:pStyle w:val="ListParagraph"/>
              <w:ind w:left="0"/>
            </w:pPr>
            <w:r>
              <w:t>42911.66</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Chiquibul</w:t>
            </w:r>
            <w:proofErr w:type="spellEnd"/>
            <w:r>
              <w:t xml:space="preserve"> National Park</w:t>
            </w:r>
          </w:p>
        </w:tc>
        <w:tc>
          <w:tcPr>
            <w:tcW w:w="1417" w:type="dxa"/>
          </w:tcPr>
          <w:p w:rsidR="00343177" w:rsidRDefault="00343177" w:rsidP="0007010D">
            <w:pPr>
              <w:pStyle w:val="ListParagraph"/>
              <w:ind w:left="0"/>
            </w:pPr>
            <w:r>
              <w:t>106785.14</w:t>
            </w:r>
          </w:p>
        </w:tc>
      </w:tr>
    </w:tbl>
    <w:p w:rsidR="00343177" w:rsidRPr="00BF46A1" w:rsidRDefault="00343177" w:rsidP="002A64DC">
      <w:pPr>
        <w:rPr>
          <w:rFonts w:cs="Times New Roman"/>
          <w:szCs w:val="24"/>
        </w:rPr>
      </w:pPr>
    </w:p>
    <w:p w:rsidR="0091472E" w:rsidRPr="00BF46A1" w:rsidRDefault="006C4F91" w:rsidP="002A64DC">
      <w:pPr>
        <w:rPr>
          <w:rFonts w:cs="Times New Roman"/>
          <w:szCs w:val="24"/>
        </w:rPr>
      </w:pPr>
      <w:r w:rsidRPr="00BF46A1">
        <w:rPr>
          <w:rFonts w:cs="Times New Roman"/>
          <w:szCs w:val="24"/>
        </w:rPr>
        <w:fldChar w:fldCharType="begin"/>
      </w:r>
      <w:r w:rsidRPr="00BF46A1">
        <w:rPr>
          <w:rFonts w:cs="Times New Roman"/>
          <w:szCs w:val="24"/>
        </w:rPr>
        <w:instrText xml:space="preserve"> REF _Ref425857041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12</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illustrates that the </w:t>
      </w:r>
      <w:proofErr w:type="spellStart"/>
      <w:r w:rsidR="0091472E" w:rsidRPr="00BF46A1">
        <w:rPr>
          <w:rFonts w:cs="Times New Roman"/>
          <w:szCs w:val="24"/>
        </w:rPr>
        <w:t>Chiquibul</w:t>
      </w:r>
      <w:proofErr w:type="spellEnd"/>
      <w:r w:rsidR="0091472E" w:rsidRPr="00BF46A1">
        <w:rPr>
          <w:rFonts w:cs="Times New Roman"/>
          <w:szCs w:val="24"/>
        </w:rPr>
        <w:t xml:space="preserve">-MPR complex is mainly comprised of broadleaf forests with the MPR </w:t>
      </w:r>
      <w:r w:rsidR="002A64DC" w:rsidRPr="00BF46A1">
        <w:rPr>
          <w:rFonts w:cs="Times New Roman"/>
          <w:szCs w:val="24"/>
        </w:rPr>
        <w:t xml:space="preserve">portion </w:t>
      </w:r>
      <w:r w:rsidR="0091472E" w:rsidRPr="00BF46A1">
        <w:rPr>
          <w:rFonts w:cs="Times New Roman"/>
          <w:szCs w:val="24"/>
        </w:rPr>
        <w:t>of it comprised largely of savanna and pine forest</w:t>
      </w:r>
      <w:r w:rsidR="00113274" w:rsidRPr="00BF46A1">
        <w:rPr>
          <w:rFonts w:cs="Times New Roman"/>
          <w:szCs w:val="24"/>
        </w:rPr>
        <w:t xml:space="preserve"> (see </w:t>
      </w:r>
      <w:r w:rsidR="00113274" w:rsidRPr="00BF46A1">
        <w:rPr>
          <w:rFonts w:cs="Times New Roman"/>
          <w:szCs w:val="24"/>
        </w:rPr>
        <w:fldChar w:fldCharType="begin"/>
      </w:r>
      <w:r w:rsidR="00113274" w:rsidRPr="00BF46A1">
        <w:rPr>
          <w:rFonts w:cs="Times New Roman"/>
          <w:szCs w:val="24"/>
        </w:rPr>
        <w:instrText xml:space="preserve"> REF _Ref426700429 \h </w:instrText>
      </w:r>
      <w:r w:rsidR="00BF46A1" w:rsidRPr="00BF46A1">
        <w:rPr>
          <w:rFonts w:cs="Times New Roman"/>
          <w:szCs w:val="24"/>
        </w:rPr>
        <w:instrText xml:space="preserve"> \* MERGEFORMAT </w:instrText>
      </w:r>
      <w:r w:rsidR="00113274" w:rsidRPr="00BF46A1">
        <w:rPr>
          <w:rFonts w:cs="Times New Roman"/>
          <w:szCs w:val="24"/>
        </w:rPr>
      </w:r>
      <w:r w:rsidR="00113274"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8</w:t>
      </w:r>
      <w:r w:rsidR="00113274" w:rsidRPr="00BF46A1">
        <w:rPr>
          <w:rFonts w:cs="Times New Roman"/>
          <w:szCs w:val="24"/>
        </w:rPr>
        <w:fldChar w:fldCharType="end"/>
      </w:r>
      <w:r w:rsidR="00113274" w:rsidRPr="00BF46A1">
        <w:rPr>
          <w:rFonts w:cs="Times New Roman"/>
          <w:szCs w:val="24"/>
        </w:rPr>
        <w:t xml:space="preserve"> for size of land cover categories mapped)</w:t>
      </w:r>
      <w:r w:rsidR="0091472E" w:rsidRPr="00BF46A1">
        <w:rPr>
          <w:rFonts w:cs="Times New Roman"/>
          <w:szCs w:val="24"/>
        </w:rPr>
        <w:t xml:space="preserve">. Agriculture in the area is concentrated near the Belize-Guatemala border inside the </w:t>
      </w:r>
      <w:proofErr w:type="spellStart"/>
      <w:r w:rsidR="0091472E" w:rsidRPr="00BF46A1">
        <w:rPr>
          <w:rFonts w:cs="Times New Roman"/>
          <w:szCs w:val="24"/>
        </w:rPr>
        <w:t>Chiquibul</w:t>
      </w:r>
      <w:proofErr w:type="spellEnd"/>
      <w:r w:rsidR="0091472E" w:rsidRPr="00BF46A1">
        <w:rPr>
          <w:rFonts w:cs="Times New Roman"/>
          <w:szCs w:val="24"/>
        </w:rPr>
        <w:t xml:space="preserve"> National Park</w:t>
      </w:r>
      <w:r w:rsidR="00316FD2" w:rsidRPr="00BF46A1">
        <w:rPr>
          <w:rFonts w:cs="Times New Roman"/>
          <w:szCs w:val="24"/>
        </w:rPr>
        <w:t xml:space="preserve"> and the </w:t>
      </w:r>
      <w:proofErr w:type="spellStart"/>
      <w:r w:rsidR="00316FD2" w:rsidRPr="00BF46A1">
        <w:rPr>
          <w:rFonts w:cs="Times New Roman"/>
          <w:szCs w:val="24"/>
        </w:rPr>
        <w:t>Caracol</w:t>
      </w:r>
      <w:proofErr w:type="spellEnd"/>
      <w:r w:rsidR="00316FD2" w:rsidRPr="00BF46A1">
        <w:rPr>
          <w:rFonts w:cs="Times New Roman"/>
          <w:szCs w:val="24"/>
        </w:rPr>
        <w:t xml:space="preserve"> Archaeological Reserve </w:t>
      </w:r>
      <w:r w:rsidR="00B418A8" w:rsidRPr="00BF46A1">
        <w:rPr>
          <w:rFonts w:cs="Times New Roman"/>
          <w:szCs w:val="24"/>
        </w:rPr>
        <w:t>mainly as a result of illegal agricultural incursions from Guatemala (</w:t>
      </w:r>
      <w:proofErr w:type="spellStart"/>
      <w:r w:rsidR="00B418A8" w:rsidRPr="00BF46A1">
        <w:rPr>
          <w:rFonts w:cs="Times New Roman"/>
          <w:szCs w:val="24"/>
        </w:rPr>
        <w:t>Cherrington</w:t>
      </w:r>
      <w:proofErr w:type="spellEnd"/>
      <w:r w:rsidR="00B418A8" w:rsidRPr="00BF46A1">
        <w:rPr>
          <w:rFonts w:cs="Times New Roman"/>
          <w:szCs w:val="24"/>
        </w:rPr>
        <w:t>, 2014)</w:t>
      </w:r>
      <w:r w:rsidR="0091472E"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_Ref425857041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12</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clearly shows the San Pastor savanna within the </w:t>
      </w:r>
      <w:proofErr w:type="spellStart"/>
      <w:r w:rsidR="0091472E" w:rsidRPr="00BF46A1">
        <w:rPr>
          <w:rFonts w:cs="Times New Roman"/>
          <w:szCs w:val="24"/>
        </w:rPr>
        <w:t>Chiquibul</w:t>
      </w:r>
      <w:proofErr w:type="spellEnd"/>
      <w:r w:rsidR="0091472E" w:rsidRPr="00BF46A1">
        <w:rPr>
          <w:rFonts w:cs="Times New Roman"/>
          <w:szCs w:val="24"/>
        </w:rPr>
        <w:t xml:space="preserve"> Forest Reserve. </w:t>
      </w:r>
      <w:r w:rsidRPr="00BF46A1">
        <w:rPr>
          <w:rFonts w:cs="Times New Roman"/>
          <w:szCs w:val="24"/>
        </w:rPr>
        <w:fldChar w:fldCharType="begin"/>
      </w:r>
      <w:r w:rsidRPr="00BF46A1">
        <w:rPr>
          <w:rFonts w:cs="Times New Roman"/>
          <w:szCs w:val="24"/>
        </w:rPr>
        <w:instrText xml:space="preserve"> REF _Ref425857096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13</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also reflects this same pattern but further subdivides the forest areas into specific ecosystem types; the main ecosystem type of the </w:t>
      </w:r>
      <w:proofErr w:type="spellStart"/>
      <w:r w:rsidR="0091472E" w:rsidRPr="00BF46A1">
        <w:rPr>
          <w:rFonts w:cs="Times New Roman"/>
          <w:szCs w:val="24"/>
        </w:rPr>
        <w:t>Chiquibul</w:t>
      </w:r>
      <w:proofErr w:type="spellEnd"/>
      <w:r w:rsidR="0091472E" w:rsidRPr="00BF46A1">
        <w:rPr>
          <w:rFonts w:cs="Times New Roman"/>
          <w:szCs w:val="24"/>
        </w:rPr>
        <w:t xml:space="preserve">-MPR complex is </w:t>
      </w:r>
      <w:proofErr w:type="spellStart"/>
      <w:r w:rsidR="0091472E" w:rsidRPr="00BF46A1">
        <w:rPr>
          <w:rFonts w:cs="Times New Roman"/>
          <w:szCs w:val="24"/>
        </w:rPr>
        <w:t>submontane</w:t>
      </w:r>
      <w:proofErr w:type="spellEnd"/>
      <w:r w:rsidR="0091472E" w:rsidRPr="00BF46A1">
        <w:rPr>
          <w:rFonts w:cs="Times New Roman"/>
          <w:szCs w:val="24"/>
        </w:rPr>
        <w:t xml:space="preserve"> broad-leaved moist forest but the area contains several pockets of lowland broad-leaved moist forest, a swath of </w:t>
      </w:r>
      <w:proofErr w:type="spellStart"/>
      <w:r w:rsidR="0091472E" w:rsidRPr="00BF46A1">
        <w:rPr>
          <w:rFonts w:cs="Times New Roman"/>
          <w:szCs w:val="24"/>
        </w:rPr>
        <w:t>submontane</w:t>
      </w:r>
      <w:proofErr w:type="spellEnd"/>
      <w:r w:rsidR="0091472E" w:rsidRPr="00BF46A1">
        <w:rPr>
          <w:rFonts w:cs="Times New Roman"/>
          <w:szCs w:val="24"/>
        </w:rPr>
        <w:t xml:space="preserve"> broad-leaved wet forest in the south and lowland and </w:t>
      </w:r>
      <w:proofErr w:type="spellStart"/>
      <w:r w:rsidR="0091472E" w:rsidRPr="00BF46A1">
        <w:rPr>
          <w:rFonts w:cs="Times New Roman"/>
          <w:szCs w:val="24"/>
        </w:rPr>
        <w:t>submontane</w:t>
      </w:r>
      <w:proofErr w:type="spellEnd"/>
      <w:r w:rsidR="0091472E" w:rsidRPr="00BF46A1">
        <w:rPr>
          <w:rFonts w:cs="Times New Roman"/>
          <w:szCs w:val="24"/>
        </w:rPr>
        <w:t xml:space="preserve"> pine forests mainly in the </w:t>
      </w:r>
      <w:r w:rsidR="0091472E" w:rsidRPr="00BF46A1">
        <w:rPr>
          <w:rFonts w:cs="Times New Roman"/>
          <w:szCs w:val="24"/>
        </w:rPr>
        <w:lastRenderedPageBreak/>
        <w:t>MPR</w:t>
      </w:r>
      <w:r w:rsidR="002A64DC" w:rsidRPr="00BF46A1">
        <w:rPr>
          <w:rFonts w:cs="Times New Roman"/>
          <w:szCs w:val="24"/>
        </w:rPr>
        <w:t xml:space="preserve"> forest reserve</w:t>
      </w:r>
      <w:r w:rsidR="0091472E" w:rsidRPr="00BF46A1">
        <w:rPr>
          <w:rFonts w:cs="Times New Roman"/>
          <w:szCs w:val="24"/>
        </w:rPr>
        <w:t xml:space="preserve">. Both </w:t>
      </w:r>
      <w:r w:rsidRPr="00BF46A1">
        <w:rPr>
          <w:rFonts w:cs="Times New Roman"/>
          <w:szCs w:val="24"/>
        </w:rPr>
        <w:fldChar w:fldCharType="begin"/>
      </w:r>
      <w:r w:rsidRPr="00BF46A1">
        <w:rPr>
          <w:rFonts w:cs="Times New Roman"/>
          <w:szCs w:val="24"/>
        </w:rPr>
        <w:instrText xml:space="preserve"> REF _Ref425857041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12</w:t>
      </w:r>
      <w:r w:rsidRPr="00BF46A1">
        <w:rPr>
          <w:rFonts w:cs="Times New Roman"/>
          <w:szCs w:val="24"/>
        </w:rPr>
        <w:fldChar w:fldCharType="end"/>
      </w:r>
      <w:r w:rsidRPr="00BF46A1">
        <w:rPr>
          <w:rFonts w:cs="Times New Roman"/>
          <w:szCs w:val="24"/>
        </w:rPr>
        <w:t xml:space="preserve"> and </w:t>
      </w:r>
      <w:r w:rsidRPr="00BF46A1">
        <w:rPr>
          <w:rFonts w:cs="Times New Roman"/>
          <w:szCs w:val="24"/>
        </w:rPr>
        <w:fldChar w:fldCharType="begin"/>
      </w:r>
      <w:r w:rsidRPr="00BF46A1">
        <w:rPr>
          <w:rFonts w:cs="Times New Roman"/>
          <w:szCs w:val="24"/>
        </w:rPr>
        <w:instrText xml:space="preserve"> REF _Ref425857096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13</w:t>
      </w:r>
      <w:r w:rsidRPr="00BF46A1">
        <w:rPr>
          <w:rFonts w:cs="Times New Roman"/>
          <w:szCs w:val="24"/>
        </w:rPr>
        <w:fldChar w:fldCharType="end"/>
      </w:r>
      <w:r w:rsidR="00FD3783" w:rsidRPr="00BF46A1">
        <w:rPr>
          <w:rFonts w:cs="Times New Roman"/>
          <w:szCs w:val="24"/>
        </w:rPr>
        <w:t xml:space="preserve"> </w:t>
      </w:r>
      <w:r w:rsidR="0091472E" w:rsidRPr="00BF46A1">
        <w:rPr>
          <w:rFonts w:cs="Times New Roman"/>
          <w:szCs w:val="24"/>
        </w:rPr>
        <w:t>reflect some urban areas within the MPR</w:t>
      </w:r>
      <w:r w:rsidR="002A64DC" w:rsidRPr="00BF46A1">
        <w:rPr>
          <w:rFonts w:cs="Times New Roman"/>
          <w:szCs w:val="24"/>
        </w:rPr>
        <w:t xml:space="preserve"> forest reserve</w:t>
      </w:r>
      <w:r w:rsidR="0091472E" w:rsidRPr="00BF46A1">
        <w:rPr>
          <w:rFonts w:cs="Times New Roman"/>
          <w:szCs w:val="24"/>
        </w:rPr>
        <w:t xml:space="preserve">. On the ground these are mainly comprised of a private farm, a few resorts, the Douglas </w:t>
      </w:r>
      <w:proofErr w:type="spellStart"/>
      <w:r w:rsidR="0091472E" w:rsidRPr="00BF46A1">
        <w:rPr>
          <w:rFonts w:cs="Times New Roman"/>
          <w:szCs w:val="24"/>
        </w:rPr>
        <w:t>D’Silva</w:t>
      </w:r>
      <w:proofErr w:type="spellEnd"/>
      <w:r w:rsidR="0091472E" w:rsidRPr="00BF46A1">
        <w:rPr>
          <w:rFonts w:cs="Times New Roman"/>
          <w:szCs w:val="24"/>
        </w:rPr>
        <w:t xml:space="preserve"> Forest Station and more recently </w:t>
      </w:r>
      <w:r w:rsidR="00481912" w:rsidRPr="00BF46A1">
        <w:rPr>
          <w:rFonts w:cs="Times New Roman"/>
          <w:szCs w:val="24"/>
        </w:rPr>
        <w:t xml:space="preserve">a </w:t>
      </w:r>
      <w:r w:rsidR="0091472E" w:rsidRPr="00BF46A1">
        <w:rPr>
          <w:rFonts w:cs="Times New Roman"/>
          <w:szCs w:val="24"/>
        </w:rPr>
        <w:t xml:space="preserve">de-reserved area now owned by Mennonites (E. Kay, pers. obs.). </w:t>
      </w:r>
      <w:r w:rsidR="00F5271F" w:rsidRPr="00BF46A1">
        <w:rPr>
          <w:rFonts w:cs="Times New Roman"/>
          <w:szCs w:val="24"/>
        </w:rPr>
        <w:t xml:space="preserve">The area and corresponding percentage of ecosystems mapped in </w:t>
      </w:r>
      <w:r w:rsidR="00F5271F" w:rsidRPr="00BF46A1">
        <w:rPr>
          <w:rFonts w:cs="Times New Roman"/>
          <w:szCs w:val="24"/>
        </w:rPr>
        <w:fldChar w:fldCharType="begin"/>
      </w:r>
      <w:r w:rsidR="00F5271F" w:rsidRPr="00BF46A1">
        <w:rPr>
          <w:rFonts w:cs="Times New Roman"/>
          <w:szCs w:val="24"/>
        </w:rPr>
        <w:instrText xml:space="preserve"> REF _Ref425857096 \h </w:instrText>
      </w:r>
      <w:r w:rsidR="00BF46A1" w:rsidRPr="00BF46A1">
        <w:rPr>
          <w:rFonts w:cs="Times New Roman"/>
          <w:szCs w:val="24"/>
        </w:rPr>
        <w:instrText xml:space="preserve"> \* MERGEFORMAT </w:instrText>
      </w:r>
      <w:r w:rsidR="00F5271F" w:rsidRPr="00BF46A1">
        <w:rPr>
          <w:rFonts w:cs="Times New Roman"/>
          <w:szCs w:val="24"/>
        </w:rPr>
      </w:r>
      <w:r w:rsidR="00F5271F"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13</w:t>
      </w:r>
      <w:r w:rsidR="00F5271F" w:rsidRPr="00BF46A1">
        <w:rPr>
          <w:rFonts w:cs="Times New Roman"/>
          <w:szCs w:val="24"/>
        </w:rPr>
        <w:fldChar w:fldCharType="end"/>
      </w:r>
      <w:r w:rsidR="00F5271F" w:rsidRPr="00BF46A1">
        <w:rPr>
          <w:rFonts w:cs="Times New Roman"/>
          <w:szCs w:val="24"/>
        </w:rPr>
        <w:t xml:space="preserve"> can be seen in </w:t>
      </w:r>
      <w:r w:rsidR="00F5271F" w:rsidRPr="00BF46A1">
        <w:rPr>
          <w:rFonts w:cs="Times New Roman"/>
          <w:szCs w:val="24"/>
        </w:rPr>
        <w:fldChar w:fldCharType="begin"/>
      </w:r>
      <w:r w:rsidR="00F5271F" w:rsidRPr="00BF46A1">
        <w:rPr>
          <w:rFonts w:cs="Times New Roman"/>
          <w:szCs w:val="24"/>
        </w:rPr>
        <w:instrText xml:space="preserve"> REF _Ref426644384 \h </w:instrText>
      </w:r>
      <w:r w:rsidR="00BF46A1" w:rsidRPr="00BF46A1">
        <w:rPr>
          <w:rFonts w:cs="Times New Roman"/>
          <w:szCs w:val="24"/>
        </w:rPr>
        <w:instrText xml:space="preserve"> \* MERGEFORMAT </w:instrText>
      </w:r>
      <w:r w:rsidR="00F5271F" w:rsidRPr="00BF46A1">
        <w:rPr>
          <w:rFonts w:cs="Times New Roman"/>
          <w:szCs w:val="24"/>
        </w:rPr>
      </w:r>
      <w:r w:rsidR="00F5271F"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9</w:t>
      </w:r>
      <w:r w:rsidR="00F5271F" w:rsidRPr="00BF46A1">
        <w:rPr>
          <w:rFonts w:cs="Times New Roman"/>
          <w:szCs w:val="24"/>
        </w:rPr>
        <w:fldChar w:fldCharType="end"/>
      </w:r>
      <w:r w:rsidR="00F5271F"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_Ref425857168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14</w:t>
      </w:r>
      <w:r w:rsidRPr="00BF46A1">
        <w:rPr>
          <w:rFonts w:cs="Times New Roman"/>
          <w:szCs w:val="24"/>
        </w:rPr>
        <w:fldChar w:fldCharType="end"/>
      </w:r>
      <w:r w:rsidRPr="00BF46A1">
        <w:rPr>
          <w:rFonts w:cs="Times New Roman"/>
          <w:szCs w:val="24"/>
        </w:rPr>
        <w:t xml:space="preserve"> </w:t>
      </w:r>
      <w:r w:rsidR="0091472E" w:rsidRPr="00BF46A1">
        <w:rPr>
          <w:rFonts w:cs="Times New Roman"/>
          <w:szCs w:val="24"/>
        </w:rPr>
        <w:t xml:space="preserve">illustrates the 2014 forest cover for the area. However, in this map the majority of the MPR’s savannas and pine savannas show as non-forest since these systems do not meet the forest definition used by </w:t>
      </w:r>
      <w:proofErr w:type="spellStart"/>
      <w:r w:rsidR="0091472E" w:rsidRPr="00BF46A1">
        <w:rPr>
          <w:rFonts w:cs="Times New Roman"/>
          <w:szCs w:val="24"/>
        </w:rPr>
        <w:t>Cherrington</w:t>
      </w:r>
      <w:proofErr w:type="spellEnd"/>
      <w:r w:rsidR="000E7357" w:rsidRPr="00BF46A1">
        <w:rPr>
          <w:rFonts w:cs="Times New Roman"/>
          <w:szCs w:val="24"/>
        </w:rPr>
        <w:t xml:space="preserve"> </w:t>
      </w:r>
      <w:r w:rsidR="0091472E" w:rsidRPr="00BF46A1">
        <w:rPr>
          <w:rFonts w:cs="Times New Roman"/>
          <w:i/>
          <w:szCs w:val="24"/>
        </w:rPr>
        <w:t>et al.</w:t>
      </w:r>
      <w:r w:rsidR="0091472E" w:rsidRPr="00BF46A1">
        <w:rPr>
          <w:rFonts w:cs="Times New Roman"/>
          <w:szCs w:val="24"/>
        </w:rPr>
        <w:t xml:space="preserve"> (2010) in their classification.</w:t>
      </w:r>
    </w:p>
    <w:p w:rsidR="003D7B0E" w:rsidRDefault="003F703A" w:rsidP="003D7B0E">
      <w:pPr>
        <w:keepNext/>
        <w:jc w:val="center"/>
      </w:pPr>
      <w:r w:rsidRPr="000C2D6C">
        <w:rPr>
          <w:noProof/>
        </w:rPr>
        <w:drawing>
          <wp:inline distT="0" distB="0" distL="0" distR="0" wp14:anchorId="7C5937BF" wp14:editId="05BC8430">
            <wp:extent cx="4963885" cy="3671925"/>
            <wp:effectExtent l="19050" t="19050" r="27305" b="24130"/>
            <wp:docPr id="6180" name="Picture 6180" descr="C:\Users\iwaight.UB\Desktop\July_23_Final_Maps\Chiquibul_MPR_Complex_LandCover_Merg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waight.UB\Desktop\July_23_Final_Maps\Chiquibul_MPR_Complex_LandCover_Merge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3751" cy="3767991"/>
                    </a:xfrm>
                    <a:prstGeom prst="rect">
                      <a:avLst/>
                    </a:prstGeom>
                    <a:noFill/>
                    <a:ln w="3175">
                      <a:solidFill>
                        <a:schemeClr val="bg1">
                          <a:lumMod val="50000"/>
                        </a:schemeClr>
                      </a:solidFill>
                    </a:ln>
                  </pic:spPr>
                </pic:pic>
              </a:graphicData>
            </a:graphic>
          </wp:inline>
        </w:drawing>
      </w:r>
    </w:p>
    <w:p w:rsidR="0091472E" w:rsidRDefault="003D7B0E" w:rsidP="002D514E">
      <w:pPr>
        <w:pStyle w:val="TableofFigures"/>
      </w:pPr>
      <w:bookmarkStart w:id="48" w:name="_Ref425857041"/>
      <w:bookmarkStart w:id="49" w:name="_Toc426722203"/>
      <w:r>
        <w:t xml:space="preserve">Figure </w:t>
      </w:r>
      <w:r w:rsidR="00CB19B1">
        <w:fldChar w:fldCharType="begin"/>
      </w:r>
      <w:r w:rsidR="00CB19B1">
        <w:instrText xml:space="preserve"> SEQ Figure \* ARABIC </w:instrText>
      </w:r>
      <w:r w:rsidR="00CB19B1">
        <w:fldChar w:fldCharType="separate"/>
      </w:r>
      <w:r w:rsidR="00DB0B5C">
        <w:rPr>
          <w:noProof/>
        </w:rPr>
        <w:t>12</w:t>
      </w:r>
      <w:r w:rsidR="00CB19B1">
        <w:rPr>
          <w:noProof/>
        </w:rPr>
        <w:fldChar w:fldCharType="end"/>
      </w:r>
      <w:bookmarkEnd w:id="48"/>
      <w:r>
        <w:t xml:space="preserve">: </w:t>
      </w:r>
      <w:r w:rsidRPr="008903A0">
        <w:t>Land cover (2010) of protected areas in the Chiquibul-MPR Complex</w:t>
      </w:r>
      <w:bookmarkEnd w:id="49"/>
    </w:p>
    <w:p w:rsidR="00F21397" w:rsidRDefault="00F21397" w:rsidP="00F21397">
      <w:pPr>
        <w:pStyle w:val="TableofFigures"/>
      </w:pPr>
      <w:r>
        <w:t>(Source: Emil Cherrington, 2014</w:t>
      </w:r>
      <w:proofErr w:type="gramStart"/>
      <w:r>
        <w:t>;NPAS</w:t>
      </w:r>
      <w:proofErr w:type="gramEnd"/>
      <w:r>
        <w:t xml:space="preserve"> 2014)</w:t>
      </w:r>
    </w:p>
    <w:p w:rsidR="00113274" w:rsidRDefault="00113274" w:rsidP="00F21397">
      <w:pPr>
        <w:pStyle w:val="TableofFigures"/>
      </w:pPr>
    </w:p>
    <w:p w:rsidR="00F21397" w:rsidRPr="00F21397" w:rsidRDefault="00F21397" w:rsidP="00F21397"/>
    <w:p w:rsidR="00113274" w:rsidRDefault="00113274" w:rsidP="005438A7">
      <w:pPr>
        <w:pStyle w:val="TableofFigures"/>
      </w:pPr>
      <w:bookmarkStart w:id="50" w:name="_Ref426700429"/>
      <w:bookmarkStart w:id="51" w:name="_Toc426720321"/>
      <w:r>
        <w:t xml:space="preserve">Table </w:t>
      </w:r>
      <w:r w:rsidR="00CB19B1">
        <w:fldChar w:fldCharType="begin"/>
      </w:r>
      <w:r w:rsidR="00CB19B1">
        <w:instrText xml:space="preserve"> SEQ Table \* ARABIC </w:instrText>
      </w:r>
      <w:r w:rsidR="00CB19B1">
        <w:fldChar w:fldCharType="separate"/>
      </w:r>
      <w:r w:rsidR="00DB0B5C">
        <w:rPr>
          <w:noProof/>
        </w:rPr>
        <w:t>8</w:t>
      </w:r>
      <w:r w:rsidR="00CB19B1">
        <w:rPr>
          <w:noProof/>
        </w:rPr>
        <w:fldChar w:fldCharType="end"/>
      </w:r>
      <w:bookmarkEnd w:id="50"/>
      <w:r>
        <w:t>: CHIQUIBUL-MPR COMPLEX LAND COVER AND SIZE BASED ON 2010 DATA LAYER</w:t>
      </w:r>
      <w:bookmarkEnd w:id="51"/>
    </w:p>
    <w:tbl>
      <w:tblPr>
        <w:tblStyle w:val="TableGrid"/>
        <w:tblW w:w="0" w:type="auto"/>
        <w:jc w:val="center"/>
        <w:tblLook w:val="04A0" w:firstRow="1" w:lastRow="0" w:firstColumn="1" w:lastColumn="0" w:noHBand="0" w:noVBand="1"/>
      </w:tblPr>
      <w:tblGrid>
        <w:gridCol w:w="2536"/>
        <w:gridCol w:w="4507"/>
        <w:gridCol w:w="1587"/>
      </w:tblGrid>
      <w:tr w:rsidR="00113274" w:rsidTr="00CE6ACF">
        <w:trPr>
          <w:jc w:val="center"/>
        </w:trPr>
        <w:tc>
          <w:tcPr>
            <w:tcW w:w="2536" w:type="dxa"/>
          </w:tcPr>
          <w:p w:rsidR="00113274" w:rsidRPr="008A39C5" w:rsidRDefault="00113274" w:rsidP="0099265A">
            <w:pPr>
              <w:pStyle w:val="ListParagraph"/>
              <w:ind w:left="0"/>
              <w:jc w:val="center"/>
              <w:rPr>
                <w:b/>
              </w:rPr>
            </w:pPr>
            <w:r w:rsidRPr="008A39C5">
              <w:rPr>
                <w:b/>
              </w:rPr>
              <w:t>Destination</w:t>
            </w:r>
          </w:p>
        </w:tc>
        <w:tc>
          <w:tcPr>
            <w:tcW w:w="4507" w:type="dxa"/>
          </w:tcPr>
          <w:p w:rsidR="00113274" w:rsidRPr="008A39C5" w:rsidRDefault="00113274" w:rsidP="0099265A">
            <w:pPr>
              <w:pStyle w:val="ListParagraph"/>
              <w:ind w:left="0"/>
              <w:jc w:val="center"/>
              <w:rPr>
                <w:b/>
              </w:rPr>
            </w:pPr>
            <w:r>
              <w:rPr>
                <w:b/>
              </w:rPr>
              <w:t>Land Cover</w:t>
            </w:r>
          </w:p>
        </w:tc>
        <w:tc>
          <w:tcPr>
            <w:tcW w:w="1587" w:type="dxa"/>
          </w:tcPr>
          <w:p w:rsidR="00113274" w:rsidRPr="008A39C5" w:rsidRDefault="00113274" w:rsidP="0099265A">
            <w:pPr>
              <w:pStyle w:val="ListParagraph"/>
              <w:ind w:left="0"/>
              <w:jc w:val="center"/>
              <w:rPr>
                <w:b/>
              </w:rPr>
            </w:pPr>
            <w:r w:rsidRPr="008A39C5">
              <w:rPr>
                <w:b/>
              </w:rPr>
              <w:t>Area (ha)</w:t>
            </w:r>
          </w:p>
        </w:tc>
      </w:tr>
      <w:tr w:rsidR="00113274" w:rsidTr="00CE6ACF">
        <w:trPr>
          <w:jc w:val="center"/>
        </w:trPr>
        <w:tc>
          <w:tcPr>
            <w:tcW w:w="2536" w:type="dxa"/>
          </w:tcPr>
          <w:p w:rsidR="00113274" w:rsidRDefault="00113274" w:rsidP="0099265A">
            <w:pPr>
              <w:pStyle w:val="ListParagraph"/>
              <w:ind w:left="0"/>
            </w:pPr>
            <w:proofErr w:type="spellStart"/>
            <w:r>
              <w:t>Chiquibul</w:t>
            </w:r>
            <w:proofErr w:type="spellEnd"/>
            <w:r>
              <w:t xml:space="preserve"> – MPR Complex</w:t>
            </w:r>
          </w:p>
        </w:tc>
        <w:tc>
          <w:tcPr>
            <w:tcW w:w="4507" w:type="dxa"/>
          </w:tcPr>
          <w:p w:rsidR="00113274" w:rsidRDefault="00113274" w:rsidP="0099265A">
            <w:pPr>
              <w:pStyle w:val="ListParagraph"/>
              <w:ind w:left="0"/>
            </w:pPr>
            <w:r>
              <w:t>Agriculture</w:t>
            </w:r>
          </w:p>
        </w:tc>
        <w:tc>
          <w:tcPr>
            <w:tcW w:w="1587" w:type="dxa"/>
          </w:tcPr>
          <w:p w:rsidR="00113274" w:rsidRDefault="00113274" w:rsidP="0099265A">
            <w:pPr>
              <w:pStyle w:val="ListParagraph"/>
              <w:ind w:left="0"/>
            </w:pPr>
            <w:r>
              <w:t>1422.19</w:t>
            </w:r>
          </w:p>
        </w:tc>
      </w:tr>
      <w:tr w:rsidR="00113274" w:rsidTr="00CE6ACF">
        <w:trPr>
          <w:jc w:val="center"/>
        </w:trPr>
        <w:tc>
          <w:tcPr>
            <w:tcW w:w="2536" w:type="dxa"/>
          </w:tcPr>
          <w:p w:rsidR="00113274" w:rsidRDefault="00113274" w:rsidP="0099265A">
            <w:pPr>
              <w:pStyle w:val="ListParagraph"/>
              <w:ind w:left="0"/>
            </w:pPr>
          </w:p>
        </w:tc>
        <w:tc>
          <w:tcPr>
            <w:tcW w:w="4507" w:type="dxa"/>
          </w:tcPr>
          <w:p w:rsidR="00113274" w:rsidRDefault="00113274" w:rsidP="0099265A">
            <w:pPr>
              <w:pStyle w:val="ListParagraph"/>
              <w:ind w:left="0"/>
            </w:pPr>
            <w:r>
              <w:t>Forest</w:t>
            </w:r>
          </w:p>
        </w:tc>
        <w:tc>
          <w:tcPr>
            <w:tcW w:w="1587" w:type="dxa"/>
          </w:tcPr>
          <w:p w:rsidR="00113274" w:rsidRDefault="00113274" w:rsidP="0099265A">
            <w:pPr>
              <w:pStyle w:val="ListParagraph"/>
              <w:ind w:left="0"/>
            </w:pPr>
            <w:r>
              <w:t>193025.85</w:t>
            </w:r>
          </w:p>
        </w:tc>
      </w:tr>
      <w:tr w:rsidR="00113274" w:rsidTr="00CE6ACF">
        <w:trPr>
          <w:jc w:val="center"/>
        </w:trPr>
        <w:tc>
          <w:tcPr>
            <w:tcW w:w="2536" w:type="dxa"/>
          </w:tcPr>
          <w:p w:rsidR="00113274" w:rsidRDefault="00113274" w:rsidP="0099265A">
            <w:pPr>
              <w:pStyle w:val="ListParagraph"/>
              <w:ind w:left="0"/>
            </w:pPr>
          </w:p>
        </w:tc>
        <w:tc>
          <w:tcPr>
            <w:tcW w:w="4507" w:type="dxa"/>
          </w:tcPr>
          <w:p w:rsidR="00113274" w:rsidRDefault="00113274" w:rsidP="0099265A">
            <w:pPr>
              <w:pStyle w:val="ListParagraph"/>
              <w:ind w:left="0"/>
            </w:pPr>
            <w:r>
              <w:t>Urban</w:t>
            </w:r>
          </w:p>
        </w:tc>
        <w:tc>
          <w:tcPr>
            <w:tcW w:w="1587" w:type="dxa"/>
          </w:tcPr>
          <w:p w:rsidR="00113274" w:rsidRDefault="00113274" w:rsidP="0099265A">
            <w:pPr>
              <w:pStyle w:val="ListParagraph"/>
              <w:ind w:left="0"/>
            </w:pPr>
            <w:r>
              <w:t>66.24</w:t>
            </w:r>
          </w:p>
        </w:tc>
      </w:tr>
      <w:tr w:rsidR="00113274" w:rsidTr="00CE6ACF">
        <w:trPr>
          <w:jc w:val="center"/>
        </w:trPr>
        <w:tc>
          <w:tcPr>
            <w:tcW w:w="2536" w:type="dxa"/>
          </w:tcPr>
          <w:p w:rsidR="00113274" w:rsidRDefault="00113274" w:rsidP="0099265A">
            <w:pPr>
              <w:pStyle w:val="ListParagraph"/>
              <w:ind w:left="0"/>
            </w:pPr>
          </w:p>
        </w:tc>
        <w:tc>
          <w:tcPr>
            <w:tcW w:w="4507" w:type="dxa"/>
          </w:tcPr>
          <w:p w:rsidR="00113274" w:rsidRDefault="00113274" w:rsidP="0099265A">
            <w:pPr>
              <w:pStyle w:val="ListParagraph"/>
              <w:ind w:left="0"/>
            </w:pPr>
            <w:r>
              <w:t>Water</w:t>
            </w:r>
          </w:p>
        </w:tc>
        <w:tc>
          <w:tcPr>
            <w:tcW w:w="1587" w:type="dxa"/>
          </w:tcPr>
          <w:p w:rsidR="00113274" w:rsidRDefault="00113274" w:rsidP="0099265A">
            <w:pPr>
              <w:pStyle w:val="ListParagraph"/>
              <w:ind w:left="0"/>
            </w:pPr>
            <w:r>
              <w:t>294.94</w:t>
            </w:r>
          </w:p>
        </w:tc>
      </w:tr>
      <w:tr w:rsidR="00113274" w:rsidTr="00CE6ACF">
        <w:trPr>
          <w:jc w:val="center"/>
        </w:trPr>
        <w:tc>
          <w:tcPr>
            <w:tcW w:w="2536" w:type="dxa"/>
          </w:tcPr>
          <w:p w:rsidR="00113274" w:rsidRDefault="00113274" w:rsidP="0099265A">
            <w:pPr>
              <w:pStyle w:val="ListParagraph"/>
              <w:ind w:left="0"/>
            </w:pPr>
          </w:p>
        </w:tc>
        <w:tc>
          <w:tcPr>
            <w:tcW w:w="4507" w:type="dxa"/>
          </w:tcPr>
          <w:p w:rsidR="00113274" w:rsidRDefault="00113274" w:rsidP="0099265A">
            <w:pPr>
              <w:pStyle w:val="ListParagraph"/>
              <w:ind w:left="0"/>
            </w:pPr>
            <w:r>
              <w:t>Wetland</w:t>
            </w:r>
          </w:p>
        </w:tc>
        <w:tc>
          <w:tcPr>
            <w:tcW w:w="1587" w:type="dxa"/>
          </w:tcPr>
          <w:p w:rsidR="00113274" w:rsidRDefault="00113274" w:rsidP="0099265A">
            <w:pPr>
              <w:pStyle w:val="ListParagraph"/>
              <w:ind w:left="0"/>
            </w:pPr>
            <w:r>
              <w:t>31.63</w:t>
            </w:r>
          </w:p>
        </w:tc>
      </w:tr>
      <w:tr w:rsidR="00113274" w:rsidTr="00CE6ACF">
        <w:trPr>
          <w:jc w:val="center"/>
        </w:trPr>
        <w:tc>
          <w:tcPr>
            <w:tcW w:w="2536" w:type="dxa"/>
          </w:tcPr>
          <w:p w:rsidR="00113274" w:rsidRDefault="00113274" w:rsidP="0099265A">
            <w:pPr>
              <w:pStyle w:val="ListParagraph"/>
              <w:ind w:left="0"/>
            </w:pPr>
          </w:p>
        </w:tc>
        <w:tc>
          <w:tcPr>
            <w:tcW w:w="4507" w:type="dxa"/>
          </w:tcPr>
          <w:p w:rsidR="00113274" w:rsidRDefault="00113274" w:rsidP="0099265A">
            <w:pPr>
              <w:pStyle w:val="ListParagraph"/>
              <w:ind w:left="0"/>
            </w:pPr>
            <w:r>
              <w:t xml:space="preserve">Other (bamboo/riparian, </w:t>
            </w:r>
            <w:proofErr w:type="spellStart"/>
            <w:r>
              <w:t>savanna</w:t>
            </w:r>
            <w:proofErr w:type="spellEnd"/>
            <w:r>
              <w:t xml:space="preserve"> &amp; scrub)</w:t>
            </w:r>
          </w:p>
        </w:tc>
        <w:tc>
          <w:tcPr>
            <w:tcW w:w="1587" w:type="dxa"/>
          </w:tcPr>
          <w:p w:rsidR="00113274" w:rsidRDefault="00113274" w:rsidP="0099265A">
            <w:pPr>
              <w:pStyle w:val="ListParagraph"/>
              <w:ind w:left="0"/>
            </w:pPr>
            <w:r>
              <w:t>24701.14</w:t>
            </w:r>
          </w:p>
        </w:tc>
      </w:tr>
    </w:tbl>
    <w:p w:rsidR="00102B49" w:rsidRPr="00102B49" w:rsidRDefault="00102B49" w:rsidP="00102B49">
      <w:pPr>
        <w:rPr>
          <w:sz w:val="10"/>
          <w:szCs w:val="10"/>
        </w:rPr>
      </w:pPr>
    </w:p>
    <w:p w:rsidR="003D7B0E" w:rsidRDefault="001E66B6" w:rsidP="003D7B0E">
      <w:pPr>
        <w:keepNext/>
        <w:jc w:val="center"/>
      </w:pPr>
      <w:r w:rsidRPr="00102B49">
        <w:rPr>
          <w:noProof/>
          <w:sz w:val="12"/>
          <w:szCs w:val="12"/>
        </w:rPr>
        <w:lastRenderedPageBreak/>
        <w:drawing>
          <wp:inline distT="0" distB="0" distL="0" distR="0" wp14:anchorId="58996CB9" wp14:editId="10ECDE7C">
            <wp:extent cx="5023262" cy="3656909"/>
            <wp:effectExtent l="19050" t="19050" r="25400" b="20320"/>
            <wp:docPr id="21" name="Picture 21" descr="E:\Revised Maps\Chiquibul_MPR_Ecosys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evised Maps\Chiquibul_MPR_Ecosystem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4211" cy="3657600"/>
                    </a:xfrm>
                    <a:prstGeom prst="rect">
                      <a:avLst/>
                    </a:prstGeom>
                    <a:noFill/>
                    <a:ln w="3175">
                      <a:solidFill>
                        <a:schemeClr val="bg1">
                          <a:lumMod val="50000"/>
                        </a:schemeClr>
                      </a:solidFill>
                    </a:ln>
                  </pic:spPr>
                </pic:pic>
              </a:graphicData>
            </a:graphic>
          </wp:inline>
        </w:drawing>
      </w:r>
    </w:p>
    <w:p w:rsidR="0091472E" w:rsidRDefault="003D7B0E" w:rsidP="002D514E">
      <w:pPr>
        <w:pStyle w:val="TableofFigures"/>
      </w:pPr>
      <w:bookmarkStart w:id="52" w:name="_Ref425857096"/>
      <w:bookmarkStart w:id="53" w:name="_Toc426722204"/>
      <w:r>
        <w:t xml:space="preserve">Figure </w:t>
      </w:r>
      <w:r w:rsidR="00CB19B1">
        <w:fldChar w:fldCharType="begin"/>
      </w:r>
      <w:r w:rsidR="00CB19B1">
        <w:instrText xml:space="preserve"> SEQ Figure \* ARABIC </w:instrText>
      </w:r>
      <w:r w:rsidR="00CB19B1">
        <w:fldChar w:fldCharType="separate"/>
      </w:r>
      <w:r w:rsidR="00DB0B5C">
        <w:rPr>
          <w:noProof/>
        </w:rPr>
        <w:t>13</w:t>
      </w:r>
      <w:r w:rsidR="00CB19B1">
        <w:rPr>
          <w:noProof/>
        </w:rPr>
        <w:fldChar w:fldCharType="end"/>
      </w:r>
      <w:bookmarkEnd w:id="52"/>
      <w:r>
        <w:t xml:space="preserve">: </w:t>
      </w:r>
      <w:r w:rsidRPr="00B5786E">
        <w:t>Ecosystems (2011) of the Chiquibul-MPR Complex</w:t>
      </w:r>
      <w:bookmarkEnd w:id="53"/>
    </w:p>
    <w:p w:rsidR="00F21397" w:rsidRDefault="00F21397" w:rsidP="00F21397">
      <w:pPr>
        <w:pStyle w:val="TableofFigures"/>
      </w:pPr>
      <w:r>
        <w:t>(Source</w:t>
      </w:r>
      <w:proofErr w:type="gramStart"/>
      <w:r>
        <w:t>:Berds</w:t>
      </w:r>
      <w:proofErr w:type="gramEnd"/>
      <w:r>
        <w:t>, 2011)</w:t>
      </w:r>
    </w:p>
    <w:p w:rsidR="00F5271F" w:rsidRDefault="00F5271F" w:rsidP="00F21397">
      <w:pPr>
        <w:pStyle w:val="TableofFigures"/>
      </w:pPr>
    </w:p>
    <w:p w:rsidR="00F21397" w:rsidRPr="00F21397" w:rsidRDefault="00F21397" w:rsidP="00F21397"/>
    <w:p w:rsidR="00F5271F" w:rsidRDefault="00F5271F" w:rsidP="005438A7">
      <w:pPr>
        <w:pStyle w:val="TableofFigures"/>
      </w:pPr>
      <w:bookmarkStart w:id="54" w:name="_Ref426644384"/>
      <w:bookmarkStart w:id="55" w:name="_Toc426720322"/>
      <w:r>
        <w:t xml:space="preserve">Table </w:t>
      </w:r>
      <w:r w:rsidR="00CB19B1">
        <w:fldChar w:fldCharType="begin"/>
      </w:r>
      <w:r w:rsidR="00CB19B1">
        <w:instrText xml:space="preserve"> SEQ Table \* ARABIC </w:instrText>
      </w:r>
      <w:r w:rsidR="00CB19B1">
        <w:fldChar w:fldCharType="separate"/>
      </w:r>
      <w:r w:rsidR="00DB0B5C">
        <w:rPr>
          <w:noProof/>
        </w:rPr>
        <w:t>9</w:t>
      </w:r>
      <w:r w:rsidR="00CB19B1">
        <w:rPr>
          <w:noProof/>
        </w:rPr>
        <w:fldChar w:fldCharType="end"/>
      </w:r>
      <w:bookmarkEnd w:id="54"/>
      <w:r>
        <w:t>: CHIQUBUL-MPR COMPLEX ECOSYSTEMS CORRESPONDING AREAS AND PERCENTAGE TOTAL</w:t>
      </w:r>
      <w:bookmarkEnd w:id="55"/>
    </w:p>
    <w:tbl>
      <w:tblPr>
        <w:tblStyle w:val="TableGrid"/>
        <w:tblW w:w="0" w:type="auto"/>
        <w:jc w:val="center"/>
        <w:tblLook w:val="04A0" w:firstRow="1" w:lastRow="0" w:firstColumn="1" w:lastColumn="0" w:noHBand="0" w:noVBand="1"/>
      </w:tblPr>
      <w:tblGrid>
        <w:gridCol w:w="1402"/>
        <w:gridCol w:w="3827"/>
        <w:gridCol w:w="1134"/>
        <w:gridCol w:w="1349"/>
      </w:tblGrid>
      <w:tr w:rsidR="00F5271F" w:rsidTr="00CE6ACF">
        <w:trPr>
          <w:jc w:val="center"/>
        </w:trPr>
        <w:tc>
          <w:tcPr>
            <w:tcW w:w="1402" w:type="dxa"/>
          </w:tcPr>
          <w:p w:rsidR="00F5271F" w:rsidRPr="008A39C5" w:rsidRDefault="00F5271F" w:rsidP="0007010D">
            <w:pPr>
              <w:pStyle w:val="ListParagraph"/>
              <w:ind w:left="0"/>
              <w:jc w:val="center"/>
              <w:rPr>
                <w:b/>
              </w:rPr>
            </w:pPr>
            <w:r w:rsidRPr="008A39C5">
              <w:rPr>
                <w:b/>
              </w:rPr>
              <w:t>Destination</w:t>
            </w:r>
          </w:p>
        </w:tc>
        <w:tc>
          <w:tcPr>
            <w:tcW w:w="3827" w:type="dxa"/>
          </w:tcPr>
          <w:p w:rsidR="00F5271F" w:rsidRPr="008A39C5" w:rsidRDefault="00F5271F" w:rsidP="0007010D">
            <w:pPr>
              <w:pStyle w:val="ListParagraph"/>
              <w:ind w:left="0"/>
              <w:jc w:val="center"/>
              <w:rPr>
                <w:b/>
              </w:rPr>
            </w:pPr>
            <w:r>
              <w:rPr>
                <w:b/>
              </w:rPr>
              <w:t>Ecosystem</w:t>
            </w:r>
          </w:p>
        </w:tc>
        <w:tc>
          <w:tcPr>
            <w:tcW w:w="1134" w:type="dxa"/>
          </w:tcPr>
          <w:p w:rsidR="00F5271F" w:rsidRPr="008A39C5" w:rsidRDefault="00F5271F" w:rsidP="0007010D">
            <w:pPr>
              <w:pStyle w:val="ListParagraph"/>
              <w:ind w:left="0"/>
              <w:jc w:val="center"/>
              <w:rPr>
                <w:b/>
              </w:rPr>
            </w:pPr>
            <w:r>
              <w:rPr>
                <w:b/>
              </w:rPr>
              <w:t>Area (ha)</w:t>
            </w:r>
          </w:p>
        </w:tc>
        <w:tc>
          <w:tcPr>
            <w:tcW w:w="1276" w:type="dxa"/>
          </w:tcPr>
          <w:p w:rsidR="00F5271F" w:rsidRDefault="00F5271F" w:rsidP="0007010D">
            <w:pPr>
              <w:pStyle w:val="ListParagraph"/>
              <w:ind w:left="0"/>
              <w:jc w:val="center"/>
              <w:rPr>
                <w:b/>
              </w:rPr>
            </w:pPr>
            <w:r>
              <w:rPr>
                <w:b/>
              </w:rPr>
              <w:t>Percentage</w:t>
            </w:r>
          </w:p>
        </w:tc>
      </w:tr>
      <w:tr w:rsidR="00F5271F" w:rsidTr="00CE6ACF">
        <w:trPr>
          <w:jc w:val="center"/>
        </w:trPr>
        <w:tc>
          <w:tcPr>
            <w:tcW w:w="1402" w:type="dxa"/>
          </w:tcPr>
          <w:p w:rsidR="00F5271F" w:rsidRDefault="00F5271F" w:rsidP="0007010D">
            <w:pPr>
              <w:pStyle w:val="ListParagraph"/>
              <w:ind w:left="0"/>
            </w:pPr>
            <w:proofErr w:type="spellStart"/>
            <w:r>
              <w:t>Chiquibul</w:t>
            </w:r>
            <w:proofErr w:type="spellEnd"/>
            <w:r>
              <w:t xml:space="preserve"> – MPR Complex</w:t>
            </w:r>
          </w:p>
        </w:tc>
        <w:tc>
          <w:tcPr>
            <w:tcW w:w="3827" w:type="dxa"/>
          </w:tcPr>
          <w:p w:rsidR="00F5271F" w:rsidRDefault="00F5271F" w:rsidP="0007010D">
            <w:pPr>
              <w:pStyle w:val="ListParagraph"/>
              <w:ind w:left="0"/>
            </w:pPr>
            <w:r>
              <w:t>Agricultural uses</w:t>
            </w:r>
          </w:p>
        </w:tc>
        <w:tc>
          <w:tcPr>
            <w:tcW w:w="1134" w:type="dxa"/>
          </w:tcPr>
          <w:p w:rsidR="00F5271F" w:rsidRDefault="00F5271F" w:rsidP="0007010D">
            <w:pPr>
              <w:pStyle w:val="ListParagraph"/>
              <w:ind w:left="0"/>
            </w:pPr>
            <w:r>
              <w:t>4850.7</w:t>
            </w:r>
          </w:p>
        </w:tc>
        <w:tc>
          <w:tcPr>
            <w:tcW w:w="1276" w:type="dxa"/>
          </w:tcPr>
          <w:p w:rsidR="00F5271F" w:rsidRDefault="00F5271F" w:rsidP="0007010D">
            <w:pPr>
              <w:pStyle w:val="ListParagraph"/>
              <w:ind w:left="0"/>
            </w:pPr>
            <w:r>
              <w:t>2.21 %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r>
              <w:t>Low land broad-leaved moist forest</w:t>
            </w:r>
          </w:p>
        </w:tc>
        <w:tc>
          <w:tcPr>
            <w:tcW w:w="1134" w:type="dxa"/>
          </w:tcPr>
          <w:p w:rsidR="00F5271F" w:rsidRDefault="00F5271F" w:rsidP="0007010D">
            <w:pPr>
              <w:pStyle w:val="ListParagraph"/>
              <w:ind w:left="0"/>
            </w:pPr>
            <w:r>
              <w:t>35933.2</w:t>
            </w:r>
          </w:p>
        </w:tc>
        <w:tc>
          <w:tcPr>
            <w:tcW w:w="1276" w:type="dxa"/>
          </w:tcPr>
          <w:p w:rsidR="00F5271F" w:rsidRDefault="00F5271F" w:rsidP="0007010D">
            <w:pPr>
              <w:pStyle w:val="ListParagraph"/>
              <w:ind w:left="0"/>
            </w:pPr>
            <w:r>
              <w:t>16.37 %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r>
              <w:t>Low land pine forest</w:t>
            </w:r>
          </w:p>
        </w:tc>
        <w:tc>
          <w:tcPr>
            <w:tcW w:w="1134" w:type="dxa"/>
          </w:tcPr>
          <w:p w:rsidR="00F5271F" w:rsidRDefault="00F5271F" w:rsidP="0007010D">
            <w:pPr>
              <w:pStyle w:val="ListParagraph"/>
              <w:ind w:left="0"/>
            </w:pPr>
            <w:r>
              <w:t>6786.9</w:t>
            </w:r>
          </w:p>
        </w:tc>
        <w:tc>
          <w:tcPr>
            <w:tcW w:w="1276" w:type="dxa"/>
          </w:tcPr>
          <w:p w:rsidR="00F5271F" w:rsidRDefault="00F5271F" w:rsidP="0007010D">
            <w:pPr>
              <w:pStyle w:val="ListParagraph"/>
              <w:ind w:left="0"/>
            </w:pPr>
            <w:r>
              <w:t>3.09 %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proofErr w:type="spellStart"/>
            <w:r>
              <w:t>Shrubland</w:t>
            </w:r>
            <w:proofErr w:type="spellEnd"/>
          </w:p>
        </w:tc>
        <w:tc>
          <w:tcPr>
            <w:tcW w:w="1134" w:type="dxa"/>
          </w:tcPr>
          <w:p w:rsidR="00F5271F" w:rsidRDefault="00F5271F" w:rsidP="0007010D">
            <w:pPr>
              <w:pStyle w:val="ListParagraph"/>
              <w:ind w:left="0"/>
            </w:pPr>
            <w:r>
              <w:t>469.8</w:t>
            </w:r>
          </w:p>
        </w:tc>
        <w:tc>
          <w:tcPr>
            <w:tcW w:w="1276" w:type="dxa"/>
          </w:tcPr>
          <w:p w:rsidR="00F5271F" w:rsidRDefault="00F5271F" w:rsidP="0007010D">
            <w:pPr>
              <w:pStyle w:val="ListParagraph"/>
              <w:ind w:left="0"/>
            </w:pPr>
            <w:r>
              <w:t>0.21 %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proofErr w:type="spellStart"/>
            <w:r>
              <w:t>Submontane</w:t>
            </w:r>
            <w:proofErr w:type="spellEnd"/>
            <w:r>
              <w:t xml:space="preserve"> broad-leaved moist forest</w:t>
            </w:r>
          </w:p>
        </w:tc>
        <w:tc>
          <w:tcPr>
            <w:tcW w:w="1134" w:type="dxa"/>
          </w:tcPr>
          <w:p w:rsidR="00F5271F" w:rsidRDefault="00F5271F" w:rsidP="0007010D">
            <w:pPr>
              <w:pStyle w:val="ListParagraph"/>
              <w:ind w:left="0"/>
            </w:pPr>
            <w:r>
              <w:t>124871.2</w:t>
            </w:r>
          </w:p>
        </w:tc>
        <w:tc>
          <w:tcPr>
            <w:tcW w:w="1276" w:type="dxa"/>
          </w:tcPr>
          <w:p w:rsidR="00F5271F" w:rsidRDefault="00F5271F" w:rsidP="0007010D">
            <w:pPr>
              <w:pStyle w:val="ListParagraph"/>
              <w:ind w:left="0"/>
            </w:pPr>
            <w:r>
              <w:t>56.88 %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proofErr w:type="spellStart"/>
            <w:r>
              <w:t>Submontane</w:t>
            </w:r>
            <w:proofErr w:type="spellEnd"/>
            <w:r>
              <w:t xml:space="preserve"> broad-leaved wet forest</w:t>
            </w:r>
          </w:p>
        </w:tc>
        <w:tc>
          <w:tcPr>
            <w:tcW w:w="1134" w:type="dxa"/>
          </w:tcPr>
          <w:p w:rsidR="00F5271F" w:rsidRDefault="00F5271F" w:rsidP="0007010D">
            <w:pPr>
              <w:pStyle w:val="ListParagraph"/>
              <w:ind w:left="0"/>
            </w:pPr>
            <w:r>
              <w:t>17535.6</w:t>
            </w:r>
          </w:p>
        </w:tc>
        <w:tc>
          <w:tcPr>
            <w:tcW w:w="1276" w:type="dxa"/>
          </w:tcPr>
          <w:p w:rsidR="00F5271F" w:rsidRDefault="00F5271F" w:rsidP="0007010D">
            <w:pPr>
              <w:pStyle w:val="ListParagraph"/>
              <w:ind w:left="0"/>
            </w:pPr>
            <w:r>
              <w:t>7.99 %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proofErr w:type="spellStart"/>
            <w:r>
              <w:t>Submontane</w:t>
            </w:r>
            <w:proofErr w:type="spellEnd"/>
            <w:r>
              <w:t xml:space="preserve"> pine forest</w:t>
            </w:r>
          </w:p>
        </w:tc>
        <w:tc>
          <w:tcPr>
            <w:tcW w:w="1134" w:type="dxa"/>
          </w:tcPr>
          <w:p w:rsidR="00F5271F" w:rsidRDefault="00F5271F" w:rsidP="0007010D">
            <w:pPr>
              <w:pStyle w:val="ListParagraph"/>
              <w:ind w:left="0"/>
            </w:pPr>
            <w:r>
              <w:t>28628.5</w:t>
            </w:r>
          </w:p>
        </w:tc>
        <w:tc>
          <w:tcPr>
            <w:tcW w:w="1276" w:type="dxa"/>
          </w:tcPr>
          <w:p w:rsidR="00F5271F" w:rsidRDefault="00F5271F" w:rsidP="0007010D">
            <w:pPr>
              <w:pStyle w:val="ListParagraph"/>
              <w:ind w:left="0"/>
            </w:pPr>
            <w:r>
              <w:t>13.04 %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r>
              <w:t>Urban</w:t>
            </w:r>
          </w:p>
        </w:tc>
        <w:tc>
          <w:tcPr>
            <w:tcW w:w="1134" w:type="dxa"/>
          </w:tcPr>
          <w:p w:rsidR="00F5271F" w:rsidRDefault="00F5271F" w:rsidP="0007010D">
            <w:pPr>
              <w:pStyle w:val="ListParagraph"/>
              <w:ind w:left="0"/>
            </w:pPr>
            <w:r>
              <w:t>36.6</w:t>
            </w:r>
          </w:p>
        </w:tc>
        <w:tc>
          <w:tcPr>
            <w:tcW w:w="1276" w:type="dxa"/>
          </w:tcPr>
          <w:p w:rsidR="00F5271F" w:rsidRDefault="00F5271F" w:rsidP="0007010D">
            <w:pPr>
              <w:pStyle w:val="ListParagraph"/>
              <w:ind w:left="0"/>
            </w:pPr>
            <w:r>
              <w:t>0.02 %</w:t>
            </w:r>
          </w:p>
        </w:tc>
      </w:tr>
      <w:tr w:rsidR="00F5271F" w:rsidTr="00CE6ACF">
        <w:trPr>
          <w:jc w:val="center"/>
        </w:trPr>
        <w:tc>
          <w:tcPr>
            <w:tcW w:w="1402" w:type="dxa"/>
          </w:tcPr>
          <w:p w:rsidR="00F5271F" w:rsidRDefault="00F5271F" w:rsidP="0007010D">
            <w:pPr>
              <w:pStyle w:val="ListParagraph"/>
              <w:ind w:left="0"/>
            </w:pPr>
          </w:p>
        </w:tc>
        <w:tc>
          <w:tcPr>
            <w:tcW w:w="3827" w:type="dxa"/>
          </w:tcPr>
          <w:p w:rsidR="00F5271F" w:rsidRDefault="00F5271F" w:rsidP="0007010D">
            <w:pPr>
              <w:pStyle w:val="ListParagraph"/>
              <w:ind w:left="0"/>
            </w:pPr>
            <w:r>
              <w:t>Water</w:t>
            </w:r>
          </w:p>
        </w:tc>
        <w:tc>
          <w:tcPr>
            <w:tcW w:w="1134" w:type="dxa"/>
          </w:tcPr>
          <w:p w:rsidR="00F5271F" w:rsidRDefault="00F5271F" w:rsidP="0007010D">
            <w:pPr>
              <w:pStyle w:val="ListParagraph"/>
              <w:ind w:left="0"/>
            </w:pPr>
            <w:r>
              <w:t>65.7</w:t>
            </w:r>
          </w:p>
        </w:tc>
        <w:tc>
          <w:tcPr>
            <w:tcW w:w="1276" w:type="dxa"/>
          </w:tcPr>
          <w:p w:rsidR="00F5271F" w:rsidRDefault="00F5271F" w:rsidP="0007010D">
            <w:pPr>
              <w:pStyle w:val="ListParagraph"/>
              <w:ind w:left="0"/>
            </w:pPr>
            <w:r>
              <w:t>0.03 %</w:t>
            </w:r>
          </w:p>
        </w:tc>
      </w:tr>
    </w:tbl>
    <w:p w:rsidR="00F5271F" w:rsidRPr="00F5271F" w:rsidRDefault="00F5271F" w:rsidP="00CE6ACF"/>
    <w:p w:rsidR="003D7B0E" w:rsidRDefault="003F703A" w:rsidP="003D7B0E">
      <w:pPr>
        <w:keepNext/>
        <w:jc w:val="center"/>
      </w:pPr>
      <w:r w:rsidRPr="000C2D6C">
        <w:rPr>
          <w:noProof/>
        </w:rPr>
        <w:lastRenderedPageBreak/>
        <w:drawing>
          <wp:inline distT="0" distB="0" distL="0" distR="0" wp14:anchorId="742E6DD6" wp14:editId="3438A52D">
            <wp:extent cx="5011387" cy="3645724"/>
            <wp:effectExtent l="19050" t="19050" r="18415" b="12065"/>
            <wp:docPr id="6182" name="Picture 6182" descr="C:\Users\iwaight.UB\Desktop\July_23_Final_Maps\Chiquibul_MPR_Complex_FC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waight.UB\Desktop\July_23_Final_Maps\Chiquibul_MPR_Complex_FC_Final.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7712" cy="3657600"/>
                    </a:xfrm>
                    <a:prstGeom prst="rect">
                      <a:avLst/>
                    </a:prstGeom>
                    <a:noFill/>
                    <a:ln w="3175">
                      <a:solidFill>
                        <a:schemeClr val="bg1">
                          <a:lumMod val="50000"/>
                        </a:schemeClr>
                      </a:solidFill>
                    </a:ln>
                  </pic:spPr>
                </pic:pic>
              </a:graphicData>
            </a:graphic>
          </wp:inline>
        </w:drawing>
      </w:r>
    </w:p>
    <w:p w:rsidR="0091472E" w:rsidRPr="00556663" w:rsidRDefault="003D7B0E" w:rsidP="002D514E">
      <w:pPr>
        <w:pStyle w:val="TableofFigures"/>
        <w:rPr>
          <w:rFonts w:cs="Times New Roman"/>
          <w:sz w:val="24"/>
          <w:szCs w:val="24"/>
        </w:rPr>
      </w:pPr>
      <w:bookmarkStart w:id="56" w:name="_Ref425857168"/>
      <w:bookmarkStart w:id="57" w:name="_Toc426722205"/>
      <w:r>
        <w:t xml:space="preserve">Figure </w:t>
      </w:r>
      <w:r w:rsidR="00CB19B1">
        <w:fldChar w:fldCharType="begin"/>
      </w:r>
      <w:r w:rsidR="00CB19B1">
        <w:instrText xml:space="preserve"> SEQ Figure \* ARABIC </w:instrText>
      </w:r>
      <w:r w:rsidR="00CB19B1">
        <w:fldChar w:fldCharType="separate"/>
      </w:r>
      <w:r w:rsidR="00DB0B5C">
        <w:rPr>
          <w:noProof/>
        </w:rPr>
        <w:t>14</w:t>
      </w:r>
      <w:r w:rsidR="00CB19B1">
        <w:rPr>
          <w:noProof/>
        </w:rPr>
        <w:fldChar w:fldCharType="end"/>
      </w:r>
      <w:bookmarkEnd w:id="56"/>
      <w:r>
        <w:t xml:space="preserve">: </w:t>
      </w:r>
      <w:r w:rsidRPr="00934C5B">
        <w:t>Forest cover (2014) of protected areas in the Chiquibul-MPR Complex</w:t>
      </w:r>
      <w:bookmarkEnd w:id="57"/>
    </w:p>
    <w:p w:rsidR="00F21397" w:rsidRDefault="00F21397" w:rsidP="00F21397">
      <w:pPr>
        <w:pStyle w:val="TableofFigures"/>
      </w:pPr>
      <w:r>
        <w:t>(Source: Emil Cherrington, 2014; NPAS 2014)</w:t>
      </w:r>
    </w:p>
    <w:p w:rsidR="003D7B0E" w:rsidRDefault="003D7B0E" w:rsidP="0091472E">
      <w:pPr>
        <w:rPr>
          <w:rFonts w:cs="Times New Roman"/>
          <w:szCs w:val="24"/>
        </w:rPr>
      </w:pPr>
    </w:p>
    <w:p w:rsidR="0091472E" w:rsidRPr="000F73BB" w:rsidRDefault="00441244" w:rsidP="000F73BB">
      <w:pPr>
        <w:pStyle w:val="Heading3"/>
        <w:numPr>
          <w:ilvl w:val="2"/>
          <w:numId w:val="37"/>
        </w:numPr>
      </w:pPr>
      <w:bookmarkStart w:id="58" w:name="_Toc426728910"/>
      <w:r w:rsidRPr="000F73BB">
        <w:t>Toledo Area</w:t>
      </w:r>
      <w:bookmarkEnd w:id="58"/>
    </w:p>
    <w:p w:rsidR="0091472E" w:rsidRPr="00BF46A1" w:rsidRDefault="006C4F91" w:rsidP="0091472E">
      <w:pPr>
        <w:rPr>
          <w:rFonts w:cs="Times New Roman"/>
          <w:szCs w:val="24"/>
        </w:rPr>
      </w:pPr>
      <w:r w:rsidRPr="00BF46A1">
        <w:rPr>
          <w:rFonts w:cs="Times New Roman"/>
          <w:szCs w:val="24"/>
        </w:rPr>
        <w:fldChar w:fldCharType="begin"/>
      </w:r>
      <w:r w:rsidRPr="00BF46A1">
        <w:rPr>
          <w:rFonts w:cs="Times New Roman"/>
          <w:szCs w:val="24"/>
        </w:rPr>
        <w:instrText xml:space="preserve"> REF _Ref425857204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15</w:t>
      </w:r>
      <w:r w:rsidRPr="00BF46A1">
        <w:rPr>
          <w:rFonts w:cs="Times New Roman"/>
          <w:szCs w:val="24"/>
        </w:rPr>
        <w:fldChar w:fldCharType="end"/>
      </w:r>
      <w:r w:rsidR="00102B49" w:rsidRPr="00BF46A1">
        <w:rPr>
          <w:rFonts w:cs="Times New Roman"/>
          <w:szCs w:val="24"/>
        </w:rPr>
        <w:t xml:space="preserve"> </w:t>
      </w:r>
      <w:r w:rsidR="0091472E" w:rsidRPr="00BF46A1">
        <w:rPr>
          <w:rFonts w:cs="Times New Roman"/>
          <w:szCs w:val="24"/>
        </w:rPr>
        <w:t>illustrates the Toledo area in the wider context of its watersheds</w:t>
      </w:r>
      <w:r w:rsidR="00481912" w:rsidRPr="00BF46A1">
        <w:rPr>
          <w:rFonts w:cs="Times New Roman"/>
          <w:szCs w:val="24"/>
        </w:rPr>
        <w:t xml:space="preserve"> and waterbodies</w:t>
      </w:r>
      <w:r w:rsidR="0091472E" w:rsidRPr="00BF46A1">
        <w:rPr>
          <w:rFonts w:cs="Times New Roman"/>
          <w:szCs w:val="24"/>
        </w:rPr>
        <w:t xml:space="preserve">. Except for the </w:t>
      </w:r>
      <w:proofErr w:type="spellStart"/>
      <w:r w:rsidR="0091472E" w:rsidRPr="00BF46A1">
        <w:rPr>
          <w:rFonts w:cs="Times New Roman"/>
          <w:szCs w:val="24"/>
        </w:rPr>
        <w:t>Sarstoon</w:t>
      </w:r>
      <w:proofErr w:type="spellEnd"/>
      <w:r w:rsidR="00481912" w:rsidRPr="00BF46A1">
        <w:rPr>
          <w:rFonts w:cs="Times New Roman"/>
          <w:szCs w:val="24"/>
        </w:rPr>
        <w:t>,</w:t>
      </w:r>
      <w:r w:rsidR="0091472E" w:rsidRPr="00BF46A1">
        <w:rPr>
          <w:rFonts w:cs="Times New Roman"/>
          <w:szCs w:val="24"/>
        </w:rPr>
        <w:t xml:space="preserve"> Moho and </w:t>
      </w:r>
      <w:proofErr w:type="spellStart"/>
      <w:r w:rsidR="0091472E" w:rsidRPr="00BF46A1">
        <w:rPr>
          <w:rFonts w:cs="Times New Roman"/>
          <w:szCs w:val="24"/>
        </w:rPr>
        <w:t>Temash</w:t>
      </w:r>
      <w:proofErr w:type="spellEnd"/>
      <w:r w:rsidR="0091472E" w:rsidRPr="00BF46A1">
        <w:rPr>
          <w:rFonts w:cs="Times New Roman"/>
          <w:szCs w:val="24"/>
        </w:rPr>
        <w:t xml:space="preserve"> River </w:t>
      </w:r>
      <w:r w:rsidR="00481912" w:rsidRPr="00BF46A1">
        <w:rPr>
          <w:rFonts w:cs="Times New Roman"/>
          <w:szCs w:val="24"/>
        </w:rPr>
        <w:t>watersheds</w:t>
      </w:r>
      <w:r w:rsidR="00CD3A6F" w:rsidRPr="00BF46A1">
        <w:rPr>
          <w:rFonts w:cs="Times New Roman"/>
          <w:szCs w:val="24"/>
        </w:rPr>
        <w:t>,</w:t>
      </w:r>
      <w:r w:rsidR="00481912" w:rsidRPr="00BF46A1">
        <w:rPr>
          <w:rFonts w:cs="Times New Roman"/>
          <w:szCs w:val="24"/>
        </w:rPr>
        <w:t xml:space="preserve"> which</w:t>
      </w:r>
      <w:r w:rsidR="0091472E" w:rsidRPr="00BF46A1">
        <w:rPr>
          <w:rFonts w:cs="Times New Roman"/>
          <w:szCs w:val="24"/>
        </w:rPr>
        <w:t xml:space="preserve"> extend into Guatemala, numerous watersheds are located entirely within the Toledo area. As </w:t>
      </w:r>
      <w:r w:rsidRPr="00BF46A1">
        <w:rPr>
          <w:rFonts w:cs="Times New Roman"/>
          <w:szCs w:val="24"/>
        </w:rPr>
        <w:fldChar w:fldCharType="begin"/>
      </w:r>
      <w:r w:rsidRPr="00BF46A1">
        <w:rPr>
          <w:rFonts w:cs="Times New Roman"/>
          <w:szCs w:val="24"/>
        </w:rPr>
        <w:instrText xml:space="preserve"> REF _Ref425857204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15</w:t>
      </w:r>
      <w:r w:rsidRPr="00BF46A1">
        <w:rPr>
          <w:rFonts w:cs="Times New Roman"/>
          <w:szCs w:val="24"/>
        </w:rPr>
        <w:fldChar w:fldCharType="end"/>
      </w:r>
      <w:r w:rsidRPr="00BF46A1">
        <w:rPr>
          <w:rFonts w:cs="Times New Roman"/>
          <w:szCs w:val="24"/>
        </w:rPr>
        <w:t xml:space="preserve"> </w:t>
      </w:r>
      <w:r w:rsidR="00472E84" w:rsidRPr="00BF46A1">
        <w:rPr>
          <w:rFonts w:cs="Times New Roman"/>
          <w:szCs w:val="24"/>
        </w:rPr>
        <w:t xml:space="preserve">and </w:t>
      </w:r>
      <w:r w:rsidR="00472E84" w:rsidRPr="00BF46A1">
        <w:rPr>
          <w:rFonts w:cs="Times New Roman"/>
          <w:szCs w:val="24"/>
        </w:rPr>
        <w:fldChar w:fldCharType="begin"/>
      </w:r>
      <w:r w:rsidR="00472E84" w:rsidRPr="00BF46A1">
        <w:rPr>
          <w:rFonts w:cs="Times New Roman"/>
          <w:szCs w:val="24"/>
        </w:rPr>
        <w:instrText xml:space="preserve"> REF _Ref425857252 \h </w:instrText>
      </w:r>
      <w:r w:rsidR="00BF46A1" w:rsidRPr="00BF46A1">
        <w:rPr>
          <w:rFonts w:cs="Times New Roman"/>
          <w:szCs w:val="24"/>
        </w:rPr>
        <w:instrText xml:space="preserve"> \* MERGEFORMAT </w:instrText>
      </w:r>
      <w:r w:rsidR="00472E84" w:rsidRPr="00BF46A1">
        <w:rPr>
          <w:rFonts w:cs="Times New Roman"/>
          <w:szCs w:val="24"/>
        </w:rPr>
      </w:r>
      <w:r w:rsidR="00472E84"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16</w:t>
      </w:r>
      <w:r w:rsidR="00472E84" w:rsidRPr="00BF46A1">
        <w:rPr>
          <w:rFonts w:cs="Times New Roman"/>
          <w:szCs w:val="24"/>
        </w:rPr>
        <w:fldChar w:fldCharType="end"/>
      </w:r>
      <w:r w:rsidR="00B95122" w:rsidRPr="00BF46A1">
        <w:rPr>
          <w:rFonts w:cs="Times New Roman"/>
          <w:szCs w:val="24"/>
        </w:rPr>
        <w:t xml:space="preserve"> </w:t>
      </w:r>
      <w:r w:rsidR="0091472E" w:rsidRPr="00BF46A1">
        <w:rPr>
          <w:rFonts w:cs="Times New Roman"/>
          <w:szCs w:val="24"/>
        </w:rPr>
        <w:t xml:space="preserve">shows, a portion of the Cockscomb Basin Wildlife Sanctuary and the entire Bladen Nature Reserve are located within the Toledo area. Together with the </w:t>
      </w:r>
      <w:proofErr w:type="spellStart"/>
      <w:r w:rsidR="0091472E" w:rsidRPr="00BF46A1">
        <w:rPr>
          <w:rFonts w:cs="Times New Roman"/>
          <w:szCs w:val="24"/>
        </w:rPr>
        <w:t>Chiquibul</w:t>
      </w:r>
      <w:proofErr w:type="spellEnd"/>
      <w:r w:rsidR="0091472E" w:rsidRPr="00BF46A1">
        <w:rPr>
          <w:rFonts w:cs="Times New Roman"/>
          <w:szCs w:val="24"/>
        </w:rPr>
        <w:t>-MPR complex, these two protected areas in fact constitute the Maya Mountain Massif</w:t>
      </w:r>
      <w:r w:rsidR="00FE47DE" w:rsidRPr="00BF46A1">
        <w:rPr>
          <w:rFonts w:cs="Times New Roman"/>
          <w:szCs w:val="24"/>
        </w:rPr>
        <w:t xml:space="preserve"> (MMM)</w:t>
      </w:r>
      <w:r w:rsidR="0091472E" w:rsidRPr="00BF46A1">
        <w:rPr>
          <w:rFonts w:cs="Times New Roman"/>
          <w:szCs w:val="24"/>
        </w:rPr>
        <w:t>, a critical area where the headwaters of the Belize River and the major southern watersheds originate</w:t>
      </w:r>
      <w:r w:rsidR="00CD3A6F" w:rsidRPr="00BF46A1">
        <w:rPr>
          <w:rFonts w:cs="Times New Roman"/>
          <w:szCs w:val="24"/>
        </w:rPr>
        <w:t xml:space="preserve"> (</w:t>
      </w:r>
      <w:r w:rsidR="00EA4FD2" w:rsidRPr="00BF46A1">
        <w:rPr>
          <w:rFonts w:cs="Times New Roman"/>
          <w:szCs w:val="24"/>
        </w:rPr>
        <w:t xml:space="preserve">Boles </w:t>
      </w:r>
      <w:r w:rsidR="00EA4FD2" w:rsidRPr="00BF46A1">
        <w:rPr>
          <w:rFonts w:cs="Times New Roman"/>
          <w:i/>
          <w:szCs w:val="24"/>
        </w:rPr>
        <w:t>et al.,</w:t>
      </w:r>
      <w:r w:rsidR="00EA4FD2" w:rsidRPr="00BF46A1">
        <w:rPr>
          <w:rFonts w:cs="Times New Roman"/>
          <w:szCs w:val="24"/>
        </w:rPr>
        <w:t xml:space="preserve"> 2008; </w:t>
      </w:r>
      <w:r w:rsidR="00CD3A6F" w:rsidRPr="00BF46A1">
        <w:rPr>
          <w:rFonts w:cs="Times New Roman"/>
          <w:szCs w:val="24"/>
        </w:rPr>
        <w:t>Walker</w:t>
      </w:r>
      <w:r w:rsidR="00806FE8" w:rsidRPr="00BF46A1">
        <w:rPr>
          <w:rFonts w:cs="Times New Roman"/>
          <w:szCs w:val="24"/>
        </w:rPr>
        <w:t>,</w:t>
      </w:r>
      <w:r w:rsidR="00EA4FD2" w:rsidRPr="00BF46A1">
        <w:rPr>
          <w:rFonts w:cs="Times New Roman"/>
          <w:szCs w:val="24"/>
        </w:rPr>
        <w:t xml:space="preserve"> Walker, Awe &amp; </w:t>
      </w:r>
      <w:proofErr w:type="spellStart"/>
      <w:r w:rsidR="00EA4FD2" w:rsidRPr="00BF46A1">
        <w:rPr>
          <w:rFonts w:cs="Times New Roman"/>
          <w:szCs w:val="24"/>
        </w:rPr>
        <w:t>Catzim</w:t>
      </w:r>
      <w:proofErr w:type="spellEnd"/>
      <w:r w:rsidR="00EA4FD2" w:rsidRPr="00BF46A1">
        <w:rPr>
          <w:rFonts w:cs="Times New Roman"/>
          <w:szCs w:val="24"/>
        </w:rPr>
        <w:t>,</w:t>
      </w:r>
      <w:r w:rsidR="00CD3A6F" w:rsidRPr="00BF46A1">
        <w:rPr>
          <w:rFonts w:cs="Times New Roman"/>
          <w:szCs w:val="24"/>
        </w:rPr>
        <w:t xml:space="preserve"> 2008)</w:t>
      </w:r>
      <w:r w:rsidR="0091472E"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_Ref425857252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16</w:t>
      </w:r>
      <w:r w:rsidRPr="00BF46A1">
        <w:rPr>
          <w:rFonts w:cs="Times New Roman"/>
          <w:szCs w:val="24"/>
        </w:rPr>
        <w:fldChar w:fldCharType="end"/>
      </w:r>
      <w:r w:rsidR="00102B49" w:rsidRPr="00BF46A1">
        <w:rPr>
          <w:rFonts w:cs="Times New Roman"/>
          <w:szCs w:val="24"/>
        </w:rPr>
        <w:t xml:space="preserve"> </w:t>
      </w:r>
      <w:r w:rsidR="0091472E" w:rsidRPr="00BF46A1">
        <w:rPr>
          <w:rFonts w:cs="Times New Roman"/>
          <w:szCs w:val="24"/>
        </w:rPr>
        <w:t>show</w:t>
      </w:r>
      <w:r w:rsidR="00343177" w:rsidRPr="00BF46A1">
        <w:rPr>
          <w:rFonts w:cs="Times New Roman"/>
          <w:szCs w:val="24"/>
        </w:rPr>
        <w:t>s</w:t>
      </w:r>
      <w:r w:rsidR="0091472E" w:rsidRPr="00BF46A1">
        <w:rPr>
          <w:rFonts w:cs="Times New Roman"/>
          <w:szCs w:val="24"/>
        </w:rPr>
        <w:t xml:space="preserve"> the Southern Biological Corridor and the significant network of Forest Reserves in the Toledo area</w:t>
      </w:r>
      <w:r w:rsidR="00343177" w:rsidRPr="00BF46A1">
        <w:rPr>
          <w:rFonts w:cs="Times New Roman"/>
          <w:szCs w:val="24"/>
        </w:rPr>
        <w:t xml:space="preserve">, the size of these PAs can be found in </w:t>
      </w:r>
      <w:r w:rsidR="00343177" w:rsidRPr="00BF46A1">
        <w:rPr>
          <w:rFonts w:cs="Times New Roman"/>
          <w:szCs w:val="24"/>
        </w:rPr>
        <w:fldChar w:fldCharType="begin"/>
      </w:r>
      <w:r w:rsidR="00343177" w:rsidRPr="00BF46A1">
        <w:rPr>
          <w:rFonts w:cs="Times New Roman"/>
          <w:szCs w:val="24"/>
        </w:rPr>
        <w:instrText xml:space="preserve"> REF _Ref426641829 \h </w:instrText>
      </w:r>
      <w:r w:rsidR="00BF46A1" w:rsidRPr="00BF46A1">
        <w:rPr>
          <w:rFonts w:cs="Times New Roman"/>
          <w:szCs w:val="24"/>
        </w:rPr>
        <w:instrText xml:space="preserve"> \* MERGEFORMAT </w:instrText>
      </w:r>
      <w:r w:rsidR="00343177" w:rsidRPr="00BF46A1">
        <w:rPr>
          <w:rFonts w:cs="Times New Roman"/>
          <w:szCs w:val="24"/>
        </w:rPr>
      </w:r>
      <w:r w:rsidR="00343177"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10</w:t>
      </w:r>
      <w:r w:rsidR="00343177" w:rsidRPr="00BF46A1">
        <w:rPr>
          <w:rFonts w:cs="Times New Roman"/>
          <w:szCs w:val="24"/>
        </w:rPr>
        <w:fldChar w:fldCharType="end"/>
      </w:r>
      <w:r w:rsidR="0091472E" w:rsidRPr="00BF46A1">
        <w:rPr>
          <w:rFonts w:cs="Times New Roman"/>
          <w:szCs w:val="24"/>
        </w:rPr>
        <w:t xml:space="preserve">. </w:t>
      </w:r>
      <w:r w:rsidRPr="00BF46A1">
        <w:rPr>
          <w:rFonts w:cs="Times New Roman"/>
          <w:szCs w:val="24"/>
        </w:rPr>
        <w:fldChar w:fldCharType="begin"/>
      </w:r>
      <w:r w:rsidRPr="00BF46A1">
        <w:rPr>
          <w:rFonts w:cs="Times New Roman"/>
          <w:szCs w:val="24"/>
        </w:rPr>
        <w:instrText xml:space="preserve"> REF _Ref425857283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17</w:t>
      </w:r>
      <w:r w:rsidRPr="00BF46A1">
        <w:rPr>
          <w:rFonts w:cs="Times New Roman"/>
          <w:szCs w:val="24"/>
        </w:rPr>
        <w:fldChar w:fldCharType="end"/>
      </w:r>
      <w:r w:rsidR="0091472E" w:rsidRPr="00BF46A1">
        <w:rPr>
          <w:rFonts w:cs="Times New Roman"/>
          <w:szCs w:val="24"/>
        </w:rPr>
        <w:t xml:space="preserve"> shows roads concentrated near settlement areas as well as the Deep River Forest Reserve. </w:t>
      </w:r>
      <w:r w:rsidRPr="00BF46A1">
        <w:rPr>
          <w:rFonts w:cs="Times New Roman"/>
          <w:szCs w:val="24"/>
        </w:rPr>
        <w:fldChar w:fldCharType="begin"/>
      </w:r>
      <w:r w:rsidRPr="00BF46A1">
        <w:rPr>
          <w:rFonts w:cs="Times New Roman"/>
          <w:szCs w:val="24"/>
        </w:rPr>
        <w:instrText xml:space="preserve"> REF _Ref425857283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17</w:t>
      </w:r>
      <w:r w:rsidRPr="00BF46A1">
        <w:rPr>
          <w:rFonts w:cs="Times New Roman"/>
          <w:szCs w:val="24"/>
        </w:rPr>
        <w:fldChar w:fldCharType="end"/>
      </w:r>
      <w:r w:rsidR="00B95122" w:rsidRPr="00BF46A1">
        <w:rPr>
          <w:rFonts w:cs="Times New Roman"/>
          <w:szCs w:val="24"/>
        </w:rPr>
        <w:t xml:space="preserve"> </w:t>
      </w:r>
      <w:r w:rsidR="00CD3A6F" w:rsidRPr="00BF46A1">
        <w:rPr>
          <w:rFonts w:cs="Times New Roman"/>
          <w:szCs w:val="24"/>
        </w:rPr>
        <w:t xml:space="preserve">also </w:t>
      </w:r>
      <w:r w:rsidR="0091472E" w:rsidRPr="00BF46A1">
        <w:rPr>
          <w:rFonts w:cs="Times New Roman"/>
          <w:szCs w:val="24"/>
        </w:rPr>
        <w:t>shows the Toledo area settlements by name</w:t>
      </w:r>
      <w:r w:rsidR="00CD3A6F" w:rsidRPr="00BF46A1">
        <w:rPr>
          <w:rFonts w:cs="Times New Roman"/>
          <w:szCs w:val="24"/>
        </w:rPr>
        <w:t xml:space="preserve"> and their corresponding population size</w:t>
      </w:r>
      <w:r w:rsidR="0091472E" w:rsidRPr="00BF46A1">
        <w:rPr>
          <w:rFonts w:cs="Times New Roman"/>
          <w:szCs w:val="24"/>
        </w:rPr>
        <w:t xml:space="preserve">. </w:t>
      </w:r>
    </w:p>
    <w:p w:rsidR="003D7B0E" w:rsidRDefault="008569C0" w:rsidP="00102B49">
      <w:pPr>
        <w:keepNext/>
        <w:jc w:val="center"/>
      </w:pPr>
      <w:r>
        <w:rPr>
          <w:noProof/>
        </w:rPr>
        <w:lastRenderedPageBreak/>
        <w:drawing>
          <wp:inline distT="0" distB="0" distL="0" distR="0" wp14:anchorId="4402DBC6" wp14:editId="3CB62122">
            <wp:extent cx="4892634" cy="3621974"/>
            <wp:effectExtent l="0" t="0" r="3810" b="0"/>
            <wp:docPr id="29" name="Picture 29" descr="C:\Users\Denaie\Documents\UB ERI\IDB Submissions\Final Draft after 16 July 2015\Maps - TLD\Toledo_Macro_Watershe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naie\Documents\UB ERI\IDB Submissions\Final Draft after 16 July 2015\Maps - TLD\Toledo_Macro_Watershed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9705" cy="3634612"/>
                    </a:xfrm>
                    <a:prstGeom prst="rect">
                      <a:avLst/>
                    </a:prstGeom>
                    <a:noFill/>
                    <a:ln>
                      <a:noFill/>
                    </a:ln>
                  </pic:spPr>
                </pic:pic>
              </a:graphicData>
            </a:graphic>
          </wp:inline>
        </w:drawing>
      </w:r>
    </w:p>
    <w:p w:rsidR="0091472E" w:rsidRPr="00FD3783" w:rsidRDefault="003D7B0E" w:rsidP="002D514E">
      <w:pPr>
        <w:pStyle w:val="TableofFigures"/>
        <w:rPr>
          <w:sz w:val="10"/>
          <w:szCs w:val="10"/>
        </w:rPr>
      </w:pPr>
      <w:bookmarkStart w:id="59" w:name="_Ref425857204"/>
      <w:bookmarkStart w:id="60" w:name="_Toc426722206"/>
      <w:r>
        <w:t xml:space="preserve">Figure </w:t>
      </w:r>
      <w:r w:rsidR="00CB19B1">
        <w:fldChar w:fldCharType="begin"/>
      </w:r>
      <w:r w:rsidR="00CB19B1">
        <w:instrText xml:space="preserve"> SEQ Figure \* ARABIC </w:instrText>
      </w:r>
      <w:r w:rsidR="00CB19B1">
        <w:fldChar w:fldCharType="separate"/>
      </w:r>
      <w:r w:rsidR="00DB0B5C">
        <w:rPr>
          <w:noProof/>
        </w:rPr>
        <w:t>15</w:t>
      </w:r>
      <w:r w:rsidR="00CB19B1">
        <w:rPr>
          <w:noProof/>
        </w:rPr>
        <w:fldChar w:fldCharType="end"/>
      </w:r>
      <w:bookmarkEnd w:id="59"/>
      <w:r>
        <w:t xml:space="preserve">: </w:t>
      </w:r>
      <w:r w:rsidRPr="00136AA7">
        <w:t>Toledo area watersheds, water</w:t>
      </w:r>
      <w:r>
        <w:t>b</w:t>
      </w:r>
      <w:r w:rsidRPr="00136AA7">
        <w:t>odies and protected areas by type</w:t>
      </w:r>
      <w:bookmarkEnd w:id="60"/>
    </w:p>
    <w:p w:rsidR="00F21397" w:rsidRPr="00F21397" w:rsidRDefault="00F21397" w:rsidP="00F21397">
      <w:pPr>
        <w:pStyle w:val="TableofFigures"/>
        <w:rPr>
          <w:sz w:val="10"/>
          <w:szCs w:val="10"/>
        </w:rPr>
      </w:pPr>
      <w:r>
        <w:t>(Source</w:t>
      </w:r>
      <w:proofErr w:type="gramStart"/>
      <w:r>
        <w:t>:Berds</w:t>
      </w:r>
      <w:proofErr w:type="gramEnd"/>
      <w:r>
        <w:t>, 2011; NPAS 2014)</w:t>
      </w:r>
    </w:p>
    <w:p w:rsidR="00B95122" w:rsidRPr="00F21397" w:rsidRDefault="00B95122" w:rsidP="00FD3783">
      <w:pPr>
        <w:rPr>
          <w:sz w:val="10"/>
          <w:szCs w:val="10"/>
        </w:rPr>
      </w:pPr>
    </w:p>
    <w:p w:rsidR="00B16959" w:rsidRPr="00FD3783" w:rsidRDefault="00456A4F" w:rsidP="00B95122">
      <w:pPr>
        <w:keepNext/>
        <w:jc w:val="center"/>
        <w:rPr>
          <w:sz w:val="10"/>
          <w:szCs w:val="10"/>
        </w:rPr>
      </w:pPr>
      <w:r w:rsidRPr="00FD3783">
        <w:rPr>
          <w:noProof/>
          <w:sz w:val="10"/>
          <w:szCs w:val="10"/>
        </w:rPr>
        <w:drawing>
          <wp:inline distT="0" distB="0" distL="0" distR="0" wp14:anchorId="15FCFAF3" wp14:editId="2533F8F9">
            <wp:extent cx="5023262" cy="3477991"/>
            <wp:effectExtent l="0" t="0" r="6350" b="8255"/>
            <wp:docPr id="23" name="Picture 23" descr="E:\Revised Maps\TOL_Corridors_P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vised Maps\TOL_Corridors_PA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5296" cy="3479399"/>
                    </a:xfrm>
                    <a:prstGeom prst="rect">
                      <a:avLst/>
                    </a:prstGeom>
                    <a:noFill/>
                    <a:ln>
                      <a:noFill/>
                    </a:ln>
                  </pic:spPr>
                </pic:pic>
              </a:graphicData>
            </a:graphic>
          </wp:inline>
        </w:drawing>
      </w:r>
    </w:p>
    <w:p w:rsidR="00B16959" w:rsidRDefault="00B16959" w:rsidP="002D514E">
      <w:pPr>
        <w:pStyle w:val="TableofFigures"/>
      </w:pPr>
      <w:bookmarkStart w:id="61" w:name="_Ref425857252"/>
      <w:bookmarkStart w:id="62" w:name="_Toc426722207"/>
      <w:r>
        <w:t xml:space="preserve">Figure </w:t>
      </w:r>
      <w:r w:rsidR="00CB19B1">
        <w:fldChar w:fldCharType="begin"/>
      </w:r>
      <w:r w:rsidR="00CB19B1">
        <w:instrText xml:space="preserve"> SEQ Figure \* ARABIC </w:instrText>
      </w:r>
      <w:r w:rsidR="00CB19B1">
        <w:fldChar w:fldCharType="separate"/>
      </w:r>
      <w:r w:rsidR="00DB0B5C">
        <w:rPr>
          <w:noProof/>
        </w:rPr>
        <w:t>16</w:t>
      </w:r>
      <w:r w:rsidR="00CB19B1">
        <w:rPr>
          <w:noProof/>
        </w:rPr>
        <w:fldChar w:fldCharType="end"/>
      </w:r>
      <w:bookmarkEnd w:id="61"/>
      <w:r>
        <w:t>: Toledo area corridors and protected areas by type</w:t>
      </w:r>
      <w:bookmarkEnd w:id="62"/>
    </w:p>
    <w:p w:rsidR="00F21397" w:rsidRDefault="00F21397" w:rsidP="00F21397">
      <w:pPr>
        <w:pStyle w:val="TableofFigures"/>
      </w:pPr>
      <w:r>
        <w:t>(Source</w:t>
      </w:r>
      <w:proofErr w:type="gramStart"/>
      <w:r>
        <w:t>:Berds</w:t>
      </w:r>
      <w:proofErr w:type="gramEnd"/>
      <w:r>
        <w:t>, 2011; NPAS 2014)</w:t>
      </w:r>
    </w:p>
    <w:p w:rsidR="00F21397" w:rsidRPr="00F21397" w:rsidRDefault="00F21397" w:rsidP="00F21397"/>
    <w:p w:rsidR="00343177" w:rsidRDefault="00343177" w:rsidP="005438A7">
      <w:pPr>
        <w:pStyle w:val="TableofFigures"/>
      </w:pPr>
      <w:bookmarkStart w:id="63" w:name="_Ref426641829"/>
      <w:bookmarkStart w:id="64" w:name="_Toc426720323"/>
      <w:r>
        <w:t xml:space="preserve">Table </w:t>
      </w:r>
      <w:r w:rsidR="00CB19B1">
        <w:fldChar w:fldCharType="begin"/>
      </w:r>
      <w:r w:rsidR="00CB19B1">
        <w:instrText xml:space="preserve"> SEQ Table \* ARABIC </w:instrText>
      </w:r>
      <w:r w:rsidR="00CB19B1">
        <w:fldChar w:fldCharType="separate"/>
      </w:r>
      <w:r w:rsidR="00DB0B5C">
        <w:rPr>
          <w:noProof/>
        </w:rPr>
        <w:t>10</w:t>
      </w:r>
      <w:r w:rsidR="00CB19B1">
        <w:rPr>
          <w:noProof/>
        </w:rPr>
        <w:fldChar w:fldCharType="end"/>
      </w:r>
      <w:bookmarkEnd w:id="63"/>
      <w:r>
        <w:t>: TOLEDO PROTECTED AREA</w:t>
      </w:r>
      <w:r w:rsidR="008A7DB2">
        <w:t>S</w:t>
      </w:r>
      <w:r>
        <w:t xml:space="preserve"> AND SIZE</w:t>
      </w:r>
      <w:bookmarkEnd w:id="64"/>
    </w:p>
    <w:tbl>
      <w:tblPr>
        <w:tblStyle w:val="TableGrid"/>
        <w:tblW w:w="0" w:type="auto"/>
        <w:jc w:val="center"/>
        <w:tblLook w:val="04A0" w:firstRow="1" w:lastRow="0" w:firstColumn="1" w:lastColumn="0" w:noHBand="0" w:noVBand="1"/>
      </w:tblPr>
      <w:tblGrid>
        <w:gridCol w:w="2536"/>
        <w:gridCol w:w="4677"/>
        <w:gridCol w:w="1417"/>
      </w:tblGrid>
      <w:tr w:rsidR="00343177" w:rsidTr="00CE6ACF">
        <w:trPr>
          <w:jc w:val="center"/>
        </w:trPr>
        <w:tc>
          <w:tcPr>
            <w:tcW w:w="2536" w:type="dxa"/>
          </w:tcPr>
          <w:p w:rsidR="00343177" w:rsidRPr="008A39C5" w:rsidRDefault="00343177" w:rsidP="0007010D">
            <w:pPr>
              <w:pStyle w:val="ListParagraph"/>
              <w:ind w:left="0"/>
              <w:jc w:val="center"/>
              <w:rPr>
                <w:b/>
              </w:rPr>
            </w:pPr>
            <w:r w:rsidRPr="008A39C5">
              <w:rPr>
                <w:b/>
              </w:rPr>
              <w:t>Destination</w:t>
            </w:r>
          </w:p>
        </w:tc>
        <w:tc>
          <w:tcPr>
            <w:tcW w:w="4677" w:type="dxa"/>
          </w:tcPr>
          <w:p w:rsidR="00343177" w:rsidRPr="008A39C5" w:rsidRDefault="00343177" w:rsidP="0007010D">
            <w:pPr>
              <w:pStyle w:val="ListParagraph"/>
              <w:ind w:left="0"/>
              <w:jc w:val="center"/>
              <w:rPr>
                <w:b/>
              </w:rPr>
            </w:pPr>
            <w:r w:rsidRPr="008A39C5">
              <w:rPr>
                <w:b/>
              </w:rPr>
              <w:t>Protected Area</w:t>
            </w:r>
          </w:p>
        </w:tc>
        <w:tc>
          <w:tcPr>
            <w:tcW w:w="1417" w:type="dxa"/>
          </w:tcPr>
          <w:p w:rsidR="00343177" w:rsidRPr="008A39C5" w:rsidRDefault="00343177" w:rsidP="0007010D">
            <w:pPr>
              <w:pStyle w:val="ListParagraph"/>
              <w:ind w:left="0"/>
              <w:jc w:val="center"/>
              <w:rPr>
                <w:b/>
              </w:rPr>
            </w:pPr>
            <w:r w:rsidRPr="008A39C5">
              <w:rPr>
                <w:b/>
              </w:rPr>
              <w:t>Area (ha)</w:t>
            </w:r>
          </w:p>
        </w:tc>
      </w:tr>
      <w:tr w:rsidR="00343177" w:rsidTr="00CE6ACF">
        <w:trPr>
          <w:jc w:val="center"/>
        </w:trPr>
        <w:tc>
          <w:tcPr>
            <w:tcW w:w="2536" w:type="dxa"/>
          </w:tcPr>
          <w:p w:rsidR="00343177" w:rsidRDefault="00343177" w:rsidP="0007010D">
            <w:pPr>
              <w:pStyle w:val="ListParagraph"/>
              <w:ind w:left="0"/>
            </w:pPr>
            <w:r>
              <w:t>Toledo</w:t>
            </w:r>
          </w:p>
        </w:tc>
        <w:tc>
          <w:tcPr>
            <w:tcW w:w="4677" w:type="dxa"/>
          </w:tcPr>
          <w:p w:rsidR="00343177" w:rsidRDefault="00343177" w:rsidP="0007010D">
            <w:pPr>
              <w:pStyle w:val="ListParagraph"/>
              <w:ind w:left="0"/>
            </w:pPr>
            <w:proofErr w:type="spellStart"/>
            <w:r>
              <w:t>Aguacaliente</w:t>
            </w:r>
            <w:proofErr w:type="spellEnd"/>
            <w:r>
              <w:t xml:space="preserve"> Wildlife Sanctuary</w:t>
            </w:r>
          </w:p>
        </w:tc>
        <w:tc>
          <w:tcPr>
            <w:tcW w:w="1417" w:type="dxa"/>
          </w:tcPr>
          <w:p w:rsidR="00343177" w:rsidRDefault="00343177" w:rsidP="0007010D">
            <w:pPr>
              <w:pStyle w:val="ListParagraph"/>
              <w:ind w:left="0"/>
            </w:pPr>
            <w:r>
              <w:t>4445.35</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Bladen</w:t>
            </w:r>
            <w:proofErr w:type="spellEnd"/>
            <w:r>
              <w:t xml:space="preserve"> Nature Reserve</w:t>
            </w:r>
          </w:p>
        </w:tc>
        <w:tc>
          <w:tcPr>
            <w:tcW w:w="1417" w:type="dxa"/>
          </w:tcPr>
          <w:p w:rsidR="00343177" w:rsidRDefault="00343177" w:rsidP="0007010D">
            <w:pPr>
              <w:pStyle w:val="ListParagraph"/>
              <w:ind w:left="0"/>
            </w:pPr>
            <w:r>
              <w:t>80607.60</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Chiquibul</w:t>
            </w:r>
            <w:proofErr w:type="spellEnd"/>
            <w:r>
              <w:t xml:space="preserve"> National Park</w:t>
            </w:r>
          </w:p>
        </w:tc>
        <w:tc>
          <w:tcPr>
            <w:tcW w:w="1417" w:type="dxa"/>
          </w:tcPr>
          <w:p w:rsidR="00343177" w:rsidRDefault="00343177" w:rsidP="0007010D">
            <w:pPr>
              <w:pStyle w:val="ListParagraph"/>
              <w:ind w:left="0"/>
            </w:pPr>
            <w:r>
              <w:t>114.2</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Cockscomb Basin Wildlife Sanctuary</w:t>
            </w:r>
          </w:p>
        </w:tc>
        <w:tc>
          <w:tcPr>
            <w:tcW w:w="1417" w:type="dxa"/>
          </w:tcPr>
          <w:p w:rsidR="00343177" w:rsidRDefault="00343177" w:rsidP="0007010D">
            <w:pPr>
              <w:pStyle w:val="ListParagraph"/>
              <w:ind w:left="0"/>
            </w:pPr>
            <w:r>
              <w:t>13955.33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Columbia River Forest Reserve</w:t>
            </w:r>
          </w:p>
        </w:tc>
        <w:tc>
          <w:tcPr>
            <w:tcW w:w="1417" w:type="dxa"/>
          </w:tcPr>
          <w:p w:rsidR="00343177" w:rsidRDefault="00343177" w:rsidP="0007010D">
            <w:pPr>
              <w:pStyle w:val="ListParagraph"/>
              <w:ind w:left="0"/>
            </w:pPr>
            <w:r>
              <w:t>112,834.93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Deep River Forest Reserve</w:t>
            </w:r>
          </w:p>
        </w:tc>
        <w:tc>
          <w:tcPr>
            <w:tcW w:w="1417" w:type="dxa"/>
          </w:tcPr>
          <w:p w:rsidR="00343177" w:rsidRDefault="00343177" w:rsidP="0007010D">
            <w:pPr>
              <w:pStyle w:val="ListParagraph"/>
              <w:ind w:left="0"/>
            </w:pPr>
            <w:r>
              <w:t>54408.68</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Golden Stream Corridor Preserve</w:t>
            </w:r>
          </w:p>
        </w:tc>
        <w:tc>
          <w:tcPr>
            <w:tcW w:w="1417" w:type="dxa"/>
          </w:tcPr>
          <w:p w:rsidR="00343177" w:rsidRDefault="00343177" w:rsidP="0007010D">
            <w:pPr>
              <w:pStyle w:val="ListParagraph"/>
              <w:ind w:left="0"/>
            </w:pPr>
            <w:r>
              <w:t>12249.8</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Lubantun</w:t>
            </w:r>
            <w:proofErr w:type="spellEnd"/>
            <w:r>
              <w:t xml:space="preserve"> Archaeological Reserve</w:t>
            </w:r>
          </w:p>
        </w:tc>
        <w:tc>
          <w:tcPr>
            <w:tcW w:w="1417" w:type="dxa"/>
          </w:tcPr>
          <w:p w:rsidR="00343177" w:rsidRDefault="00343177" w:rsidP="0007010D">
            <w:pPr>
              <w:pStyle w:val="ListParagraph"/>
              <w:ind w:left="0"/>
            </w:pPr>
            <w:r>
              <w:t>32.38</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Machaca</w:t>
            </w:r>
            <w:proofErr w:type="spellEnd"/>
            <w:r>
              <w:t xml:space="preserve"> Creek Forest Reserve</w:t>
            </w:r>
          </w:p>
        </w:tc>
        <w:tc>
          <w:tcPr>
            <w:tcW w:w="1417" w:type="dxa"/>
          </w:tcPr>
          <w:p w:rsidR="00343177" w:rsidRDefault="00343177" w:rsidP="0007010D">
            <w:pPr>
              <w:pStyle w:val="ListParagraph"/>
              <w:ind w:left="0"/>
            </w:pPr>
            <w:r>
              <w:t>2524.04</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Mango Creek 4 Forest Reserve</w:t>
            </w:r>
          </w:p>
        </w:tc>
        <w:tc>
          <w:tcPr>
            <w:tcW w:w="1417" w:type="dxa"/>
          </w:tcPr>
          <w:p w:rsidR="00343177" w:rsidRDefault="00343177" w:rsidP="0007010D">
            <w:pPr>
              <w:pStyle w:val="ListParagraph"/>
              <w:ind w:left="0"/>
            </w:pPr>
            <w:r>
              <w:t>146.69</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Maya Mountain Forest Reserve</w:t>
            </w:r>
          </w:p>
        </w:tc>
        <w:tc>
          <w:tcPr>
            <w:tcW w:w="1417" w:type="dxa"/>
          </w:tcPr>
          <w:p w:rsidR="00343177" w:rsidRDefault="00343177" w:rsidP="0007010D">
            <w:pPr>
              <w:pStyle w:val="ListParagraph"/>
              <w:ind w:left="0"/>
            </w:pPr>
            <w:r>
              <w:t>16644.34</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 xml:space="preserve">Monkey </w:t>
            </w:r>
            <w:proofErr w:type="spellStart"/>
            <w:r>
              <w:t>Caye</w:t>
            </w:r>
            <w:proofErr w:type="spellEnd"/>
            <w:r>
              <w:t xml:space="preserve"> Forest Reserve</w:t>
            </w:r>
          </w:p>
        </w:tc>
        <w:tc>
          <w:tcPr>
            <w:tcW w:w="1417" w:type="dxa"/>
          </w:tcPr>
          <w:p w:rsidR="00343177" w:rsidRDefault="00343177" w:rsidP="0007010D">
            <w:pPr>
              <w:pStyle w:val="ListParagraph"/>
              <w:ind w:left="0"/>
            </w:pPr>
            <w:r>
              <w:t>668.58</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Nim</w:t>
            </w:r>
            <w:proofErr w:type="spellEnd"/>
            <w:r>
              <w:t xml:space="preserve"> Li </w:t>
            </w:r>
            <w:proofErr w:type="spellStart"/>
            <w:r>
              <w:t>Punit</w:t>
            </w:r>
            <w:proofErr w:type="spellEnd"/>
          </w:p>
        </w:tc>
        <w:tc>
          <w:tcPr>
            <w:tcW w:w="1417" w:type="dxa"/>
          </w:tcPr>
          <w:p w:rsidR="00343177" w:rsidRDefault="00343177" w:rsidP="0007010D">
            <w:pPr>
              <w:pStyle w:val="ListParagraph"/>
              <w:ind w:left="0"/>
            </w:pPr>
            <w:r>
              <w:t>98.34</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Paynes</w:t>
            </w:r>
            <w:proofErr w:type="spellEnd"/>
            <w:r>
              <w:t xml:space="preserve"> Creek National Park</w:t>
            </w:r>
          </w:p>
        </w:tc>
        <w:tc>
          <w:tcPr>
            <w:tcW w:w="1417" w:type="dxa"/>
          </w:tcPr>
          <w:p w:rsidR="00343177" w:rsidRDefault="00343177" w:rsidP="0007010D">
            <w:pPr>
              <w:pStyle w:val="ListParagraph"/>
              <w:ind w:left="0"/>
            </w:pPr>
            <w:r>
              <w:t>31735.43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Port Honduras Marine Reserve</w:t>
            </w:r>
          </w:p>
        </w:tc>
        <w:tc>
          <w:tcPr>
            <w:tcW w:w="1417" w:type="dxa"/>
          </w:tcPr>
          <w:p w:rsidR="00343177" w:rsidRDefault="00343177" w:rsidP="0007010D">
            <w:pPr>
              <w:pStyle w:val="ListParagraph"/>
              <w:ind w:left="0"/>
            </w:pPr>
            <w:r>
              <w:t>39054.63</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Rio Blanco National Park</w:t>
            </w:r>
          </w:p>
        </w:tc>
        <w:tc>
          <w:tcPr>
            <w:tcW w:w="1417" w:type="dxa"/>
          </w:tcPr>
          <w:p w:rsidR="00343177" w:rsidRDefault="00343177" w:rsidP="0007010D">
            <w:pPr>
              <w:pStyle w:val="ListParagraph"/>
              <w:ind w:left="0"/>
            </w:pPr>
            <w:r>
              <w:t>76.32</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Swasey</w:t>
            </w:r>
            <w:proofErr w:type="spellEnd"/>
            <w:r>
              <w:t xml:space="preserve"> </w:t>
            </w:r>
            <w:proofErr w:type="spellStart"/>
            <w:r>
              <w:t>Bladen</w:t>
            </w:r>
            <w:proofErr w:type="spellEnd"/>
            <w:r>
              <w:t xml:space="preserve"> Forest Reserve</w:t>
            </w:r>
          </w:p>
        </w:tc>
        <w:tc>
          <w:tcPr>
            <w:tcW w:w="1417" w:type="dxa"/>
          </w:tcPr>
          <w:p w:rsidR="00343177" w:rsidRDefault="00343177" w:rsidP="0007010D">
            <w:pPr>
              <w:pStyle w:val="ListParagraph"/>
              <w:ind w:left="0"/>
            </w:pPr>
            <w:r>
              <w:t>11961.44</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proofErr w:type="spellStart"/>
            <w:r>
              <w:t>Temash-Sarstoon</w:t>
            </w:r>
            <w:proofErr w:type="spellEnd"/>
            <w:r>
              <w:t xml:space="preserve"> National Park</w:t>
            </w:r>
          </w:p>
        </w:tc>
        <w:tc>
          <w:tcPr>
            <w:tcW w:w="1417" w:type="dxa"/>
          </w:tcPr>
          <w:p w:rsidR="00343177" w:rsidRDefault="00343177" w:rsidP="0007010D">
            <w:pPr>
              <w:pStyle w:val="ListParagraph"/>
              <w:ind w:left="0"/>
            </w:pPr>
            <w:r>
              <w:t>32927.24</w:t>
            </w:r>
          </w:p>
        </w:tc>
      </w:tr>
      <w:tr w:rsidR="00343177" w:rsidTr="00CE6ACF">
        <w:trPr>
          <w:jc w:val="center"/>
        </w:trPr>
        <w:tc>
          <w:tcPr>
            <w:tcW w:w="2536" w:type="dxa"/>
          </w:tcPr>
          <w:p w:rsidR="00343177" w:rsidRDefault="00343177" w:rsidP="0007010D">
            <w:pPr>
              <w:pStyle w:val="ListParagraph"/>
              <w:ind w:left="0"/>
            </w:pPr>
          </w:p>
        </w:tc>
        <w:tc>
          <w:tcPr>
            <w:tcW w:w="4677" w:type="dxa"/>
          </w:tcPr>
          <w:p w:rsidR="00343177" w:rsidRDefault="00343177" w:rsidP="0007010D">
            <w:pPr>
              <w:pStyle w:val="ListParagraph"/>
              <w:ind w:left="0"/>
            </w:pPr>
            <w:r>
              <w:t>Tide Private Reserve</w:t>
            </w:r>
          </w:p>
        </w:tc>
        <w:tc>
          <w:tcPr>
            <w:tcW w:w="1417" w:type="dxa"/>
          </w:tcPr>
          <w:p w:rsidR="00343177" w:rsidRDefault="00343177" w:rsidP="0007010D">
            <w:pPr>
              <w:pStyle w:val="ListParagraph"/>
              <w:ind w:left="0"/>
            </w:pPr>
            <w:r>
              <w:t>7419.54</w:t>
            </w:r>
          </w:p>
        </w:tc>
      </w:tr>
    </w:tbl>
    <w:p w:rsidR="00343177" w:rsidRPr="00343177" w:rsidRDefault="00343177" w:rsidP="00CE6ACF"/>
    <w:p w:rsidR="003D7B0E" w:rsidRDefault="00731438" w:rsidP="00BA70D8">
      <w:pPr>
        <w:keepNext/>
        <w:jc w:val="center"/>
      </w:pPr>
      <w:r>
        <w:rPr>
          <w:rFonts w:cs="Times New Roman"/>
          <w:noProof/>
          <w:szCs w:val="24"/>
        </w:rPr>
        <w:lastRenderedPageBreak/>
        <w:drawing>
          <wp:inline distT="0" distB="0" distL="0" distR="0" wp14:anchorId="6ABDCC42" wp14:editId="0E51F1CC">
            <wp:extent cx="4999512" cy="3657600"/>
            <wp:effectExtent l="0" t="0" r="0" b="0"/>
            <wp:docPr id="7" name="Picture 2" descr="Macintosh HD:Users:LRICKETTS:Documents:IDB project:June_30Maps:Toledo_Settlements_P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RICKETTS:Documents:IDB project:June_30Maps:Toledo_Settlements_P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99512" cy="3657600"/>
                    </a:xfrm>
                    <a:prstGeom prst="rect">
                      <a:avLst/>
                    </a:prstGeom>
                    <a:noFill/>
                    <a:ln>
                      <a:noFill/>
                    </a:ln>
                  </pic:spPr>
                </pic:pic>
              </a:graphicData>
            </a:graphic>
          </wp:inline>
        </w:drawing>
      </w:r>
    </w:p>
    <w:p w:rsidR="00B95122" w:rsidRDefault="003D7B0E" w:rsidP="00FD3783">
      <w:pPr>
        <w:pStyle w:val="TableofFigures"/>
      </w:pPr>
      <w:bookmarkStart w:id="65" w:name="_Ref425857283"/>
      <w:bookmarkStart w:id="66" w:name="_Toc426722208"/>
      <w:r>
        <w:t xml:space="preserve">Figure </w:t>
      </w:r>
      <w:r w:rsidR="00CB19B1">
        <w:fldChar w:fldCharType="begin"/>
      </w:r>
      <w:r w:rsidR="00CB19B1">
        <w:instrText xml:space="preserve"> SEQ Figure \* ARABIC </w:instrText>
      </w:r>
      <w:r w:rsidR="00CB19B1">
        <w:fldChar w:fldCharType="separate"/>
      </w:r>
      <w:r w:rsidR="00DB0B5C">
        <w:rPr>
          <w:noProof/>
        </w:rPr>
        <w:t>17</w:t>
      </w:r>
      <w:r w:rsidR="00CB19B1">
        <w:rPr>
          <w:noProof/>
        </w:rPr>
        <w:fldChar w:fldCharType="end"/>
      </w:r>
      <w:bookmarkEnd w:id="65"/>
      <w:r>
        <w:t xml:space="preserve">: </w:t>
      </w:r>
      <w:r w:rsidRPr="00CA1ABE">
        <w:t>Toledo area settlements</w:t>
      </w:r>
      <w:bookmarkEnd w:id="66"/>
    </w:p>
    <w:p w:rsidR="00F21397" w:rsidRDefault="00F21397" w:rsidP="00F21397">
      <w:pPr>
        <w:pStyle w:val="TableofFigures"/>
      </w:pPr>
      <w:r>
        <w:t>(Source: Berds, 2010)</w:t>
      </w:r>
    </w:p>
    <w:p w:rsidR="00F21397" w:rsidRPr="00F21397" w:rsidRDefault="00F21397" w:rsidP="00F21397"/>
    <w:p w:rsidR="00B95122" w:rsidRPr="00BF46A1" w:rsidRDefault="00B95122" w:rsidP="00B95122">
      <w:pPr>
        <w:rPr>
          <w:rFonts w:cs="Times New Roman"/>
          <w:szCs w:val="24"/>
        </w:rPr>
      </w:pPr>
      <w:r w:rsidRPr="00BF46A1">
        <w:rPr>
          <w:rFonts w:cs="Times New Roman"/>
          <w:szCs w:val="24"/>
        </w:rPr>
        <w:fldChar w:fldCharType="begin"/>
      </w:r>
      <w:r w:rsidRPr="00BF46A1">
        <w:rPr>
          <w:rFonts w:cs="Times New Roman"/>
          <w:szCs w:val="24"/>
        </w:rPr>
        <w:instrText xml:space="preserve"> REF _Ref425857336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18</w:t>
      </w:r>
      <w:r w:rsidRPr="00BF46A1">
        <w:rPr>
          <w:rFonts w:cs="Times New Roman"/>
          <w:szCs w:val="24"/>
        </w:rPr>
        <w:fldChar w:fldCharType="end"/>
      </w:r>
      <w:r w:rsidRPr="00BF46A1">
        <w:rPr>
          <w:rFonts w:cs="Times New Roman"/>
          <w:szCs w:val="24"/>
        </w:rPr>
        <w:t xml:space="preserve"> shows that in 2010, the entire northern portion of the district was forested as well as a central to southeastern swath</w:t>
      </w:r>
      <w:r w:rsidR="00113274" w:rsidRPr="00BF46A1">
        <w:rPr>
          <w:rFonts w:cs="Times New Roman"/>
          <w:szCs w:val="24"/>
        </w:rPr>
        <w:t xml:space="preserve"> (see </w:t>
      </w:r>
      <w:r w:rsidR="00113274" w:rsidRPr="00BF46A1">
        <w:rPr>
          <w:rFonts w:cs="Times New Roman"/>
          <w:szCs w:val="24"/>
        </w:rPr>
        <w:fldChar w:fldCharType="begin"/>
      </w:r>
      <w:r w:rsidR="00113274" w:rsidRPr="00BF46A1">
        <w:rPr>
          <w:rFonts w:cs="Times New Roman"/>
          <w:szCs w:val="24"/>
        </w:rPr>
        <w:instrText xml:space="preserve"> REF _Ref426700561 \h </w:instrText>
      </w:r>
      <w:r w:rsidR="00BF46A1" w:rsidRPr="00BF46A1">
        <w:rPr>
          <w:rFonts w:cs="Times New Roman"/>
          <w:szCs w:val="24"/>
        </w:rPr>
        <w:instrText xml:space="preserve"> \* MERGEFORMAT </w:instrText>
      </w:r>
      <w:r w:rsidR="00113274" w:rsidRPr="00BF46A1">
        <w:rPr>
          <w:rFonts w:cs="Times New Roman"/>
          <w:szCs w:val="24"/>
        </w:rPr>
      </w:r>
      <w:r w:rsidR="00113274"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11</w:t>
      </w:r>
      <w:r w:rsidR="00113274" w:rsidRPr="00BF46A1">
        <w:rPr>
          <w:rFonts w:cs="Times New Roman"/>
          <w:szCs w:val="24"/>
        </w:rPr>
        <w:fldChar w:fldCharType="end"/>
      </w:r>
      <w:r w:rsidR="00113274" w:rsidRPr="00BF46A1">
        <w:rPr>
          <w:rFonts w:cs="Times New Roman"/>
          <w:szCs w:val="24"/>
        </w:rPr>
        <w:t xml:space="preserve"> size of land cover categories)</w:t>
      </w:r>
      <w:r w:rsidRPr="00BF46A1">
        <w:rPr>
          <w:rFonts w:cs="Times New Roman"/>
          <w:szCs w:val="24"/>
        </w:rPr>
        <w:t xml:space="preserve">. Interestingly, </w:t>
      </w:r>
      <w:r w:rsidRPr="00BF46A1">
        <w:rPr>
          <w:rFonts w:cs="Times New Roman"/>
          <w:szCs w:val="24"/>
        </w:rPr>
        <w:fldChar w:fldCharType="begin"/>
      </w:r>
      <w:r w:rsidRPr="00BF46A1">
        <w:rPr>
          <w:rFonts w:cs="Times New Roman"/>
          <w:szCs w:val="24"/>
        </w:rPr>
        <w:instrText xml:space="preserve"> REF _Ref425857352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19</w:t>
      </w:r>
      <w:r w:rsidRPr="00BF46A1">
        <w:rPr>
          <w:rFonts w:cs="Times New Roman"/>
          <w:szCs w:val="24"/>
        </w:rPr>
        <w:fldChar w:fldCharType="end"/>
      </w:r>
      <w:r w:rsidRPr="00BF46A1">
        <w:rPr>
          <w:rFonts w:cs="Times New Roman"/>
          <w:szCs w:val="24"/>
        </w:rPr>
        <w:t xml:space="preserve">, which is based on the 2011 ecosystems data layer shows what appears to be a more extensive portion of the district under agriculture than that shown in </w:t>
      </w:r>
      <w:r w:rsidRPr="00BF46A1">
        <w:rPr>
          <w:rFonts w:cs="Times New Roman"/>
          <w:szCs w:val="24"/>
        </w:rPr>
        <w:fldChar w:fldCharType="begin"/>
      </w:r>
      <w:r w:rsidRPr="00BF46A1">
        <w:rPr>
          <w:rFonts w:cs="Times New Roman"/>
          <w:szCs w:val="24"/>
        </w:rPr>
        <w:instrText xml:space="preserve"> REF _Ref425857336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18</w:t>
      </w:r>
      <w:r w:rsidRPr="00BF46A1">
        <w:rPr>
          <w:rFonts w:cs="Times New Roman"/>
          <w:szCs w:val="24"/>
        </w:rPr>
        <w:fldChar w:fldCharType="end"/>
      </w:r>
      <w:r w:rsidRPr="00BF46A1">
        <w:rPr>
          <w:rFonts w:cs="Times New Roman"/>
          <w:szCs w:val="24"/>
        </w:rPr>
        <w:t xml:space="preserve">. In </w:t>
      </w:r>
      <w:r w:rsidRPr="00BF46A1">
        <w:rPr>
          <w:rFonts w:cs="Times New Roman"/>
          <w:szCs w:val="24"/>
        </w:rPr>
        <w:fldChar w:fldCharType="begin"/>
      </w:r>
      <w:r w:rsidRPr="00BF46A1">
        <w:rPr>
          <w:rFonts w:cs="Times New Roman"/>
          <w:szCs w:val="24"/>
        </w:rPr>
        <w:instrText xml:space="preserve"> REF _Ref425857352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19</w:t>
      </w:r>
      <w:r w:rsidRPr="00BF46A1">
        <w:rPr>
          <w:rFonts w:cs="Times New Roman"/>
          <w:szCs w:val="24"/>
        </w:rPr>
        <w:fldChar w:fldCharType="end"/>
      </w:r>
      <w:r w:rsidRPr="00BF46A1">
        <w:rPr>
          <w:rFonts w:cs="Times New Roman"/>
          <w:szCs w:val="24"/>
        </w:rPr>
        <w:t xml:space="preserve">, agriculture is concentrated in the western and central portions of the district as well as the northeastern tip where settlements are concentrated. </w:t>
      </w:r>
      <w:r w:rsidRPr="00BF46A1">
        <w:rPr>
          <w:rFonts w:cs="Times New Roman"/>
          <w:szCs w:val="24"/>
        </w:rPr>
        <w:fldChar w:fldCharType="begin"/>
      </w:r>
      <w:r w:rsidRPr="00BF46A1">
        <w:rPr>
          <w:rFonts w:cs="Times New Roman"/>
          <w:szCs w:val="24"/>
        </w:rPr>
        <w:instrText xml:space="preserve"> REF _Ref425857352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19</w:t>
      </w:r>
      <w:r w:rsidRPr="00BF46A1">
        <w:rPr>
          <w:rFonts w:cs="Times New Roman"/>
          <w:szCs w:val="24"/>
        </w:rPr>
        <w:fldChar w:fldCharType="end"/>
      </w:r>
      <w:r w:rsidRPr="00BF46A1">
        <w:rPr>
          <w:rFonts w:cs="Times New Roman"/>
          <w:szCs w:val="24"/>
        </w:rPr>
        <w:t xml:space="preserve"> also shows that the forested areas of Toledo are diverse and include: lowland broad-leaved wet forest, lowland broad-leaved moist forest, </w:t>
      </w:r>
      <w:proofErr w:type="spellStart"/>
      <w:r w:rsidRPr="00BF46A1">
        <w:rPr>
          <w:rFonts w:cs="Times New Roman"/>
          <w:szCs w:val="24"/>
        </w:rPr>
        <w:t>submontane</w:t>
      </w:r>
      <w:proofErr w:type="spellEnd"/>
      <w:r w:rsidRPr="00BF46A1">
        <w:rPr>
          <w:rFonts w:cs="Times New Roman"/>
          <w:szCs w:val="24"/>
        </w:rPr>
        <w:t xml:space="preserve"> broad-leaved wet forest and </w:t>
      </w:r>
      <w:proofErr w:type="spellStart"/>
      <w:r w:rsidRPr="00BF46A1">
        <w:rPr>
          <w:rFonts w:cs="Times New Roman"/>
          <w:szCs w:val="24"/>
        </w:rPr>
        <w:t>submontane</w:t>
      </w:r>
      <w:proofErr w:type="spellEnd"/>
      <w:r w:rsidRPr="00BF46A1">
        <w:rPr>
          <w:rFonts w:cs="Times New Roman"/>
          <w:szCs w:val="24"/>
        </w:rPr>
        <w:t xml:space="preserve"> broad-leaved moist forest</w:t>
      </w:r>
      <w:r w:rsidR="00710AB9" w:rsidRPr="00BF46A1">
        <w:rPr>
          <w:rFonts w:cs="Times New Roman"/>
          <w:szCs w:val="24"/>
        </w:rPr>
        <w:t xml:space="preserve"> (see </w:t>
      </w:r>
      <w:r w:rsidR="00710AB9" w:rsidRPr="00BF46A1">
        <w:rPr>
          <w:rFonts w:cs="Times New Roman"/>
          <w:szCs w:val="24"/>
        </w:rPr>
        <w:fldChar w:fldCharType="begin"/>
      </w:r>
      <w:r w:rsidR="00710AB9" w:rsidRPr="00BF46A1">
        <w:rPr>
          <w:rFonts w:cs="Times New Roman"/>
          <w:szCs w:val="24"/>
        </w:rPr>
        <w:instrText xml:space="preserve"> REF _Ref426644618 \h </w:instrText>
      </w:r>
      <w:r w:rsidR="00BF46A1" w:rsidRPr="00BF46A1">
        <w:rPr>
          <w:rFonts w:cs="Times New Roman"/>
          <w:szCs w:val="24"/>
        </w:rPr>
        <w:instrText xml:space="preserve"> \* MERGEFORMAT </w:instrText>
      </w:r>
      <w:r w:rsidR="00710AB9" w:rsidRPr="00BF46A1">
        <w:rPr>
          <w:rFonts w:cs="Times New Roman"/>
          <w:szCs w:val="24"/>
        </w:rPr>
      </w:r>
      <w:r w:rsidR="00710AB9" w:rsidRPr="00BF46A1">
        <w:rPr>
          <w:rFonts w:cs="Times New Roman"/>
          <w:szCs w:val="24"/>
        </w:rPr>
        <w:fldChar w:fldCharType="separate"/>
      </w:r>
      <w:r w:rsidR="00DB0B5C" w:rsidRPr="00BF46A1">
        <w:rPr>
          <w:rFonts w:cs="Times New Roman"/>
          <w:szCs w:val="24"/>
        </w:rPr>
        <w:t xml:space="preserve">Table </w:t>
      </w:r>
      <w:r w:rsidR="00DB0B5C" w:rsidRPr="00BF46A1">
        <w:rPr>
          <w:rFonts w:cs="Times New Roman"/>
          <w:noProof/>
          <w:szCs w:val="24"/>
        </w:rPr>
        <w:t>12</w:t>
      </w:r>
      <w:r w:rsidR="00710AB9" w:rsidRPr="00BF46A1">
        <w:rPr>
          <w:rFonts w:cs="Times New Roman"/>
          <w:szCs w:val="24"/>
        </w:rPr>
        <w:fldChar w:fldCharType="end"/>
      </w:r>
      <w:r w:rsidR="00710AB9" w:rsidRPr="00BF46A1">
        <w:rPr>
          <w:rFonts w:cs="Times New Roman"/>
          <w:szCs w:val="24"/>
        </w:rPr>
        <w:t xml:space="preserve"> for the size and percentage total of the ecosystems mapped)</w:t>
      </w:r>
      <w:r w:rsidRPr="00BF46A1">
        <w:rPr>
          <w:rFonts w:cs="Times New Roman"/>
          <w:szCs w:val="24"/>
        </w:rPr>
        <w:t xml:space="preserve">. There are also some extensive portions of lowland savanna concentrated in the Deep River and </w:t>
      </w:r>
      <w:proofErr w:type="spellStart"/>
      <w:r w:rsidRPr="00BF46A1">
        <w:rPr>
          <w:rFonts w:cs="Times New Roman"/>
          <w:szCs w:val="24"/>
        </w:rPr>
        <w:t>Paynes</w:t>
      </w:r>
      <w:proofErr w:type="spellEnd"/>
      <w:r w:rsidRPr="00BF46A1">
        <w:rPr>
          <w:rFonts w:cs="Times New Roman"/>
          <w:szCs w:val="24"/>
        </w:rPr>
        <w:t xml:space="preserve"> Creek area in the northeastern portion of the district. </w:t>
      </w:r>
      <w:r w:rsidRPr="00BF46A1">
        <w:rPr>
          <w:rFonts w:cs="Times New Roman"/>
          <w:szCs w:val="24"/>
        </w:rPr>
        <w:fldChar w:fldCharType="begin"/>
      </w:r>
      <w:r w:rsidRPr="00BF46A1">
        <w:rPr>
          <w:rFonts w:cs="Times New Roman"/>
          <w:szCs w:val="24"/>
        </w:rPr>
        <w:instrText xml:space="preserve"> REF _Ref425857607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20</w:t>
      </w:r>
      <w:r w:rsidRPr="00BF46A1">
        <w:rPr>
          <w:rFonts w:cs="Times New Roman"/>
          <w:szCs w:val="24"/>
        </w:rPr>
        <w:fldChar w:fldCharType="end"/>
      </w:r>
      <w:r w:rsidRPr="00BF46A1">
        <w:rPr>
          <w:rFonts w:cs="Times New Roman"/>
          <w:szCs w:val="24"/>
        </w:rPr>
        <w:t xml:space="preserve">, which is based on 2014 data, actually reflects a similar picture to that illustrated by </w:t>
      </w:r>
      <w:r w:rsidRPr="00BF46A1">
        <w:rPr>
          <w:rFonts w:cs="Times New Roman"/>
          <w:szCs w:val="24"/>
        </w:rPr>
        <w:fldChar w:fldCharType="begin"/>
      </w:r>
      <w:r w:rsidRPr="00BF46A1">
        <w:rPr>
          <w:rFonts w:cs="Times New Roman"/>
          <w:szCs w:val="24"/>
        </w:rPr>
        <w:instrText xml:space="preserve"> REF _Ref425857352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19</w:t>
      </w:r>
      <w:r w:rsidRPr="00BF46A1">
        <w:rPr>
          <w:rFonts w:cs="Times New Roman"/>
          <w:szCs w:val="24"/>
        </w:rPr>
        <w:fldChar w:fldCharType="end"/>
      </w:r>
      <w:r w:rsidRPr="00BF46A1">
        <w:rPr>
          <w:rFonts w:cs="Times New Roman"/>
          <w:szCs w:val="24"/>
        </w:rPr>
        <w:t xml:space="preserve">, which is based on the 2011 ecosystems map for Belize. In </w:t>
      </w:r>
      <w:r w:rsidRPr="00BF46A1">
        <w:rPr>
          <w:rFonts w:cs="Times New Roman"/>
          <w:szCs w:val="24"/>
        </w:rPr>
        <w:fldChar w:fldCharType="begin"/>
      </w:r>
      <w:r w:rsidRPr="00BF46A1">
        <w:rPr>
          <w:rFonts w:cs="Times New Roman"/>
          <w:szCs w:val="24"/>
        </w:rPr>
        <w:instrText xml:space="preserve"> REF _Ref425857607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noProof/>
          <w:szCs w:val="24"/>
        </w:rPr>
        <w:t>20</w:t>
      </w:r>
      <w:r w:rsidRPr="00BF46A1">
        <w:rPr>
          <w:rFonts w:cs="Times New Roman"/>
          <w:szCs w:val="24"/>
        </w:rPr>
        <w:fldChar w:fldCharType="end"/>
      </w:r>
      <w:r w:rsidRPr="00BF46A1">
        <w:rPr>
          <w:rFonts w:cs="Times New Roman"/>
          <w:szCs w:val="24"/>
        </w:rPr>
        <w:t xml:space="preserve">, the lowland savanna areas around Deep River and </w:t>
      </w:r>
      <w:proofErr w:type="spellStart"/>
      <w:r w:rsidRPr="00BF46A1">
        <w:rPr>
          <w:rFonts w:cs="Times New Roman"/>
          <w:szCs w:val="24"/>
        </w:rPr>
        <w:t>Paynes</w:t>
      </w:r>
      <w:proofErr w:type="spellEnd"/>
      <w:r w:rsidRPr="00BF46A1">
        <w:rPr>
          <w:rFonts w:cs="Times New Roman"/>
          <w:szCs w:val="24"/>
        </w:rPr>
        <w:t xml:space="preserve"> Creek are classified as non-forest. Finally, </w:t>
      </w:r>
      <w:r w:rsidRPr="00BF46A1">
        <w:rPr>
          <w:rFonts w:cs="Times New Roman"/>
          <w:szCs w:val="24"/>
        </w:rPr>
        <w:fldChar w:fldCharType="begin"/>
      </w:r>
      <w:r w:rsidRPr="00BF46A1">
        <w:rPr>
          <w:rFonts w:cs="Times New Roman"/>
          <w:szCs w:val="24"/>
        </w:rPr>
        <w:instrText xml:space="preserve"> REF _Ref425857665 \h </w:instrText>
      </w:r>
      <w:r w:rsidR="00BF46A1" w:rsidRPr="00BF46A1">
        <w:rPr>
          <w:rFonts w:cs="Times New Roman"/>
          <w:szCs w:val="24"/>
        </w:rPr>
        <w:instrText xml:space="preserve"> \* MERGEFORMAT </w:instrText>
      </w:r>
      <w:r w:rsidRPr="00BF46A1">
        <w:rPr>
          <w:rFonts w:cs="Times New Roman"/>
          <w:szCs w:val="24"/>
        </w:rPr>
      </w:r>
      <w:r w:rsidRPr="00BF46A1">
        <w:rPr>
          <w:rFonts w:cs="Times New Roman"/>
          <w:szCs w:val="24"/>
        </w:rPr>
        <w:fldChar w:fldCharType="separate"/>
      </w:r>
      <w:r w:rsidR="00DB0B5C" w:rsidRPr="00BF46A1">
        <w:rPr>
          <w:rFonts w:cs="Times New Roman"/>
          <w:szCs w:val="24"/>
        </w:rPr>
        <w:t xml:space="preserve">Figure </w:t>
      </w:r>
      <w:r w:rsidR="00DB0B5C" w:rsidRPr="00BF46A1">
        <w:rPr>
          <w:rFonts w:cs="Times New Roman"/>
          <w:caps/>
          <w:noProof/>
          <w:szCs w:val="24"/>
        </w:rPr>
        <w:t>21</w:t>
      </w:r>
      <w:r w:rsidRPr="00BF46A1">
        <w:rPr>
          <w:rFonts w:cs="Times New Roman"/>
          <w:szCs w:val="24"/>
        </w:rPr>
        <w:fldChar w:fldCharType="end"/>
      </w:r>
      <w:r w:rsidRPr="00BF46A1">
        <w:rPr>
          <w:rFonts w:cs="Times New Roman"/>
          <w:szCs w:val="24"/>
        </w:rPr>
        <w:t xml:space="preserve"> shows that in 2014 the majority of the Toledo District’s mangroves are concentrated on the coastal portion of the Port Honduras Marine Reserve between Monkey River and Punta </w:t>
      </w:r>
      <w:proofErr w:type="spellStart"/>
      <w:r w:rsidRPr="00BF46A1">
        <w:rPr>
          <w:rFonts w:cs="Times New Roman"/>
          <w:szCs w:val="24"/>
        </w:rPr>
        <w:t>Gorda</w:t>
      </w:r>
      <w:proofErr w:type="spellEnd"/>
      <w:r w:rsidRPr="00BF46A1">
        <w:rPr>
          <w:rFonts w:cs="Times New Roman"/>
          <w:szCs w:val="24"/>
        </w:rPr>
        <w:t xml:space="preserve"> and within the marine reserve itself. There are also some mangrove pockets north of Monkey River and within the </w:t>
      </w:r>
      <w:proofErr w:type="spellStart"/>
      <w:r w:rsidRPr="00BF46A1">
        <w:rPr>
          <w:rFonts w:cs="Times New Roman"/>
          <w:szCs w:val="24"/>
        </w:rPr>
        <w:t>Sarstoon-Temash</w:t>
      </w:r>
      <w:proofErr w:type="spellEnd"/>
      <w:r w:rsidRPr="00BF46A1">
        <w:rPr>
          <w:rFonts w:cs="Times New Roman"/>
          <w:szCs w:val="24"/>
        </w:rPr>
        <w:t xml:space="preserve"> National Park.</w:t>
      </w:r>
    </w:p>
    <w:p w:rsidR="00731438" w:rsidRDefault="00731438" w:rsidP="002D514E">
      <w:pPr>
        <w:pStyle w:val="TableofFigures"/>
        <w:rPr>
          <w:rFonts w:cs="Times New Roman"/>
          <w:sz w:val="24"/>
          <w:szCs w:val="24"/>
        </w:rPr>
      </w:pPr>
    </w:p>
    <w:p w:rsidR="003D7B0E" w:rsidRDefault="008569C0" w:rsidP="00BA70D8">
      <w:pPr>
        <w:keepNext/>
        <w:jc w:val="center"/>
      </w:pPr>
      <w:r>
        <w:rPr>
          <w:noProof/>
        </w:rPr>
        <w:lastRenderedPageBreak/>
        <w:drawing>
          <wp:inline distT="0" distB="0" distL="0" distR="0" wp14:anchorId="338E39C2" wp14:editId="724A9D0B">
            <wp:extent cx="4938563" cy="3731230"/>
            <wp:effectExtent l="0" t="0" r="0" b="3175"/>
            <wp:docPr id="30" name="Picture 30" descr="C:\Users\Denaie\Documents\UB ERI\IDB Submissions\Final Draft after 16 July 2015\Maps - TLD\Toledo_Land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naie\Documents\UB ERI\IDB Submissions\Final Draft after 16 July 2015\Maps - TLD\Toledo_LandCover.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1630" cy="3733547"/>
                    </a:xfrm>
                    <a:prstGeom prst="rect">
                      <a:avLst/>
                    </a:prstGeom>
                    <a:noFill/>
                    <a:ln>
                      <a:noFill/>
                    </a:ln>
                  </pic:spPr>
                </pic:pic>
              </a:graphicData>
            </a:graphic>
          </wp:inline>
        </w:drawing>
      </w:r>
    </w:p>
    <w:p w:rsidR="003D7B0E" w:rsidRPr="008569C0" w:rsidRDefault="003D7B0E" w:rsidP="002D514E">
      <w:pPr>
        <w:pStyle w:val="TableofFigures"/>
        <w:rPr>
          <w:sz w:val="10"/>
          <w:szCs w:val="10"/>
        </w:rPr>
      </w:pPr>
      <w:bookmarkStart w:id="67" w:name="_Ref425857336"/>
      <w:bookmarkStart w:id="68" w:name="_Toc426722209"/>
      <w:r>
        <w:t xml:space="preserve">Figure </w:t>
      </w:r>
      <w:r w:rsidR="00CB19B1">
        <w:fldChar w:fldCharType="begin"/>
      </w:r>
      <w:r w:rsidR="00CB19B1">
        <w:instrText xml:space="preserve"> SEQ Figure \* ARABIC </w:instrText>
      </w:r>
      <w:r w:rsidR="00CB19B1">
        <w:fldChar w:fldCharType="separate"/>
      </w:r>
      <w:r w:rsidR="00DB0B5C">
        <w:rPr>
          <w:noProof/>
        </w:rPr>
        <w:t>18</w:t>
      </w:r>
      <w:r w:rsidR="00CB19B1">
        <w:rPr>
          <w:noProof/>
        </w:rPr>
        <w:fldChar w:fldCharType="end"/>
      </w:r>
      <w:bookmarkEnd w:id="67"/>
      <w:r>
        <w:t xml:space="preserve">: </w:t>
      </w:r>
      <w:r w:rsidRPr="00D17040">
        <w:t>Toledo area land cover (2010)</w:t>
      </w:r>
      <w:bookmarkEnd w:id="68"/>
    </w:p>
    <w:p w:rsidR="00F21397" w:rsidRDefault="00F21397" w:rsidP="00F21397">
      <w:pPr>
        <w:pStyle w:val="TableofFigures"/>
      </w:pPr>
      <w:r>
        <w:t>(Source: Emil Cherrington, 2010)</w:t>
      </w:r>
    </w:p>
    <w:p w:rsidR="0091472E" w:rsidRDefault="0091472E" w:rsidP="0091472E">
      <w:pPr>
        <w:rPr>
          <w:rFonts w:cs="Times New Roman"/>
          <w:b/>
          <w:i/>
          <w:sz w:val="10"/>
          <w:szCs w:val="10"/>
        </w:rPr>
      </w:pPr>
    </w:p>
    <w:p w:rsidR="00113274" w:rsidRDefault="00113274" w:rsidP="005438A7">
      <w:pPr>
        <w:pStyle w:val="TableofFigures"/>
      </w:pPr>
      <w:bookmarkStart w:id="69" w:name="_Ref426700561"/>
      <w:bookmarkStart w:id="70" w:name="_Toc426720324"/>
      <w:r>
        <w:t xml:space="preserve">Table </w:t>
      </w:r>
      <w:r w:rsidR="00CB19B1">
        <w:fldChar w:fldCharType="begin"/>
      </w:r>
      <w:r w:rsidR="00CB19B1">
        <w:instrText xml:space="preserve"> SEQ Table \* ARABIC </w:instrText>
      </w:r>
      <w:r w:rsidR="00CB19B1">
        <w:fldChar w:fldCharType="separate"/>
      </w:r>
      <w:r w:rsidR="00DB0B5C">
        <w:rPr>
          <w:noProof/>
        </w:rPr>
        <w:t>11</w:t>
      </w:r>
      <w:r w:rsidR="00CB19B1">
        <w:rPr>
          <w:noProof/>
        </w:rPr>
        <w:fldChar w:fldCharType="end"/>
      </w:r>
      <w:bookmarkEnd w:id="69"/>
      <w:r>
        <w:t>: TOLEDO LAND COVER AND SIZE BASED ON 2010 DATA LAYER</w:t>
      </w:r>
      <w:bookmarkEnd w:id="70"/>
    </w:p>
    <w:tbl>
      <w:tblPr>
        <w:tblStyle w:val="TableGrid"/>
        <w:tblW w:w="0" w:type="auto"/>
        <w:jc w:val="center"/>
        <w:tblLook w:val="04A0" w:firstRow="1" w:lastRow="0" w:firstColumn="1" w:lastColumn="0" w:noHBand="0" w:noVBand="1"/>
      </w:tblPr>
      <w:tblGrid>
        <w:gridCol w:w="1940"/>
        <w:gridCol w:w="4565"/>
        <w:gridCol w:w="2125"/>
      </w:tblGrid>
      <w:tr w:rsidR="00113274" w:rsidTr="00CE6ACF">
        <w:trPr>
          <w:jc w:val="center"/>
        </w:trPr>
        <w:tc>
          <w:tcPr>
            <w:tcW w:w="1940" w:type="dxa"/>
          </w:tcPr>
          <w:p w:rsidR="00113274" w:rsidRPr="008A39C5" w:rsidRDefault="00113274" w:rsidP="0099265A">
            <w:pPr>
              <w:pStyle w:val="ListParagraph"/>
              <w:ind w:left="0"/>
              <w:jc w:val="center"/>
              <w:rPr>
                <w:b/>
              </w:rPr>
            </w:pPr>
            <w:r w:rsidRPr="008A39C5">
              <w:rPr>
                <w:b/>
              </w:rPr>
              <w:t>Destination</w:t>
            </w:r>
          </w:p>
        </w:tc>
        <w:tc>
          <w:tcPr>
            <w:tcW w:w="4565" w:type="dxa"/>
          </w:tcPr>
          <w:p w:rsidR="00113274" w:rsidRPr="008A39C5" w:rsidRDefault="00113274" w:rsidP="0099265A">
            <w:pPr>
              <w:pStyle w:val="ListParagraph"/>
              <w:ind w:left="0"/>
              <w:jc w:val="center"/>
              <w:rPr>
                <w:b/>
              </w:rPr>
            </w:pPr>
            <w:r>
              <w:rPr>
                <w:b/>
              </w:rPr>
              <w:t>Land Cover</w:t>
            </w:r>
          </w:p>
        </w:tc>
        <w:tc>
          <w:tcPr>
            <w:tcW w:w="2125" w:type="dxa"/>
          </w:tcPr>
          <w:p w:rsidR="00113274" w:rsidRPr="008A39C5" w:rsidRDefault="00113274" w:rsidP="0099265A">
            <w:pPr>
              <w:pStyle w:val="ListParagraph"/>
              <w:ind w:left="0"/>
              <w:jc w:val="center"/>
              <w:rPr>
                <w:b/>
              </w:rPr>
            </w:pPr>
            <w:r w:rsidRPr="008A39C5">
              <w:rPr>
                <w:b/>
              </w:rPr>
              <w:t>Area (ha)</w:t>
            </w:r>
          </w:p>
        </w:tc>
      </w:tr>
      <w:tr w:rsidR="00113274" w:rsidTr="00CE6ACF">
        <w:trPr>
          <w:jc w:val="center"/>
        </w:trPr>
        <w:tc>
          <w:tcPr>
            <w:tcW w:w="1940" w:type="dxa"/>
          </w:tcPr>
          <w:p w:rsidR="00113274" w:rsidRDefault="00113274" w:rsidP="0099265A">
            <w:pPr>
              <w:pStyle w:val="ListParagraph"/>
              <w:ind w:left="0"/>
            </w:pPr>
            <w:r>
              <w:t>Toledo</w:t>
            </w:r>
          </w:p>
        </w:tc>
        <w:tc>
          <w:tcPr>
            <w:tcW w:w="4565" w:type="dxa"/>
          </w:tcPr>
          <w:p w:rsidR="00113274" w:rsidRDefault="00113274" w:rsidP="0099265A">
            <w:pPr>
              <w:pStyle w:val="ListParagraph"/>
              <w:ind w:left="0"/>
            </w:pPr>
            <w:r>
              <w:t>Agriculture/Aquaculture</w:t>
            </w:r>
          </w:p>
        </w:tc>
        <w:tc>
          <w:tcPr>
            <w:tcW w:w="2125" w:type="dxa"/>
          </w:tcPr>
          <w:p w:rsidR="00113274" w:rsidRDefault="00113274" w:rsidP="0099265A">
            <w:pPr>
              <w:pStyle w:val="ListParagraph"/>
              <w:ind w:left="0"/>
            </w:pPr>
            <w:r>
              <w:t>52467.78</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Coastal Vegetation</w:t>
            </w:r>
          </w:p>
        </w:tc>
        <w:tc>
          <w:tcPr>
            <w:tcW w:w="2125" w:type="dxa"/>
          </w:tcPr>
          <w:p w:rsidR="00113274" w:rsidRDefault="00113274" w:rsidP="0099265A">
            <w:pPr>
              <w:pStyle w:val="ListParagraph"/>
              <w:ind w:left="0"/>
            </w:pPr>
            <w:r>
              <w:t>177.88</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Forest</w:t>
            </w:r>
          </w:p>
        </w:tc>
        <w:tc>
          <w:tcPr>
            <w:tcW w:w="2125" w:type="dxa"/>
          </w:tcPr>
          <w:p w:rsidR="00113274" w:rsidRDefault="00113274" w:rsidP="0099265A">
            <w:pPr>
              <w:pStyle w:val="ListParagraph"/>
              <w:ind w:left="0"/>
            </w:pPr>
            <w:r>
              <w:t>302500.75</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Urban</w:t>
            </w:r>
          </w:p>
        </w:tc>
        <w:tc>
          <w:tcPr>
            <w:tcW w:w="2125" w:type="dxa"/>
          </w:tcPr>
          <w:p w:rsidR="00113274" w:rsidRDefault="00113274" w:rsidP="0099265A">
            <w:pPr>
              <w:pStyle w:val="ListParagraph"/>
              <w:ind w:left="0"/>
            </w:pPr>
            <w:r>
              <w:t>931.27</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Water</w:t>
            </w:r>
          </w:p>
        </w:tc>
        <w:tc>
          <w:tcPr>
            <w:tcW w:w="2125" w:type="dxa"/>
          </w:tcPr>
          <w:p w:rsidR="00113274" w:rsidRDefault="00113274" w:rsidP="0099265A">
            <w:pPr>
              <w:pStyle w:val="ListParagraph"/>
              <w:ind w:left="0"/>
            </w:pPr>
            <w:r>
              <w:t>1219.68</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Wetland</w:t>
            </w:r>
          </w:p>
        </w:tc>
        <w:tc>
          <w:tcPr>
            <w:tcW w:w="2125" w:type="dxa"/>
          </w:tcPr>
          <w:p w:rsidR="00113274" w:rsidRDefault="00113274" w:rsidP="0099265A">
            <w:pPr>
              <w:pStyle w:val="ListParagraph"/>
              <w:ind w:left="0"/>
            </w:pPr>
            <w:r>
              <w:t>10395.94</w:t>
            </w:r>
          </w:p>
        </w:tc>
      </w:tr>
      <w:tr w:rsidR="00113274" w:rsidTr="00CE6ACF">
        <w:trPr>
          <w:jc w:val="center"/>
        </w:trPr>
        <w:tc>
          <w:tcPr>
            <w:tcW w:w="1940" w:type="dxa"/>
          </w:tcPr>
          <w:p w:rsidR="00113274" w:rsidRDefault="00113274" w:rsidP="0099265A">
            <w:pPr>
              <w:pStyle w:val="ListParagraph"/>
              <w:ind w:left="0"/>
            </w:pPr>
          </w:p>
        </w:tc>
        <w:tc>
          <w:tcPr>
            <w:tcW w:w="4565" w:type="dxa"/>
          </w:tcPr>
          <w:p w:rsidR="00113274" w:rsidRDefault="00113274" w:rsidP="0099265A">
            <w:pPr>
              <w:pStyle w:val="ListParagraph"/>
              <w:ind w:left="0"/>
            </w:pPr>
            <w:r>
              <w:t xml:space="preserve">Other (bamboo/riparian, </w:t>
            </w:r>
            <w:proofErr w:type="spellStart"/>
            <w:r>
              <w:t>savanna</w:t>
            </w:r>
            <w:proofErr w:type="spellEnd"/>
            <w:r>
              <w:t xml:space="preserve"> &amp; scrub)</w:t>
            </w:r>
          </w:p>
        </w:tc>
        <w:tc>
          <w:tcPr>
            <w:tcW w:w="2125" w:type="dxa"/>
          </w:tcPr>
          <w:p w:rsidR="00113274" w:rsidRDefault="00113274" w:rsidP="0099265A">
            <w:pPr>
              <w:pStyle w:val="ListParagraph"/>
              <w:ind w:left="0"/>
            </w:pPr>
            <w:r>
              <w:t>59791.14</w:t>
            </w:r>
          </w:p>
        </w:tc>
      </w:tr>
    </w:tbl>
    <w:p w:rsidR="00113274" w:rsidRPr="008569C0" w:rsidRDefault="00113274" w:rsidP="0091472E">
      <w:pPr>
        <w:rPr>
          <w:rFonts w:cs="Times New Roman"/>
          <w:b/>
          <w:i/>
          <w:sz w:val="10"/>
          <w:szCs w:val="10"/>
        </w:rPr>
      </w:pPr>
    </w:p>
    <w:p w:rsidR="00D06210" w:rsidRDefault="008569C0" w:rsidP="00BA70D8">
      <w:pPr>
        <w:keepNext/>
        <w:jc w:val="center"/>
      </w:pPr>
      <w:r>
        <w:rPr>
          <w:noProof/>
        </w:rPr>
        <w:lastRenderedPageBreak/>
        <w:drawing>
          <wp:inline distT="0" distB="0" distL="0" distR="0" wp14:anchorId="54A69CE9" wp14:editId="16DE85D7">
            <wp:extent cx="4863073" cy="3681351"/>
            <wp:effectExtent l="0" t="0" r="0" b="0"/>
            <wp:docPr id="31" name="Picture 31" descr="C:\Users\Denaie\Documents\UB ERI\IDB Submissions\Final Draft after 16 July 2015\Maps - TLD\Toledo_Ecosys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naie\Documents\UB ERI\IDB Submissions\Final Draft after 16 July 2015\Maps - TLD\Toledo_Ecosystem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0886" cy="3687265"/>
                    </a:xfrm>
                    <a:prstGeom prst="rect">
                      <a:avLst/>
                    </a:prstGeom>
                    <a:noFill/>
                    <a:ln>
                      <a:noFill/>
                    </a:ln>
                  </pic:spPr>
                </pic:pic>
              </a:graphicData>
            </a:graphic>
          </wp:inline>
        </w:drawing>
      </w:r>
    </w:p>
    <w:p w:rsidR="00D06210" w:rsidRDefault="00D06210" w:rsidP="002D514E">
      <w:pPr>
        <w:pStyle w:val="TableofFigures"/>
      </w:pPr>
      <w:bookmarkStart w:id="71" w:name="_Ref425857352"/>
      <w:bookmarkStart w:id="72" w:name="_Toc426722210"/>
      <w:r>
        <w:t xml:space="preserve">Figure </w:t>
      </w:r>
      <w:r w:rsidR="00CB19B1">
        <w:fldChar w:fldCharType="begin"/>
      </w:r>
      <w:r w:rsidR="00CB19B1">
        <w:instrText xml:space="preserve"> SEQ Figure \* ARABIC </w:instrText>
      </w:r>
      <w:r w:rsidR="00CB19B1">
        <w:fldChar w:fldCharType="separate"/>
      </w:r>
      <w:r w:rsidR="00DB0B5C">
        <w:rPr>
          <w:noProof/>
        </w:rPr>
        <w:t>19</w:t>
      </w:r>
      <w:r w:rsidR="00CB19B1">
        <w:rPr>
          <w:noProof/>
        </w:rPr>
        <w:fldChar w:fldCharType="end"/>
      </w:r>
      <w:bookmarkEnd w:id="71"/>
      <w:r>
        <w:t xml:space="preserve">: </w:t>
      </w:r>
      <w:r w:rsidRPr="00904343">
        <w:t>Toledo area ecosystems (2011)</w:t>
      </w:r>
      <w:bookmarkEnd w:id="72"/>
    </w:p>
    <w:p w:rsidR="00F21397" w:rsidRDefault="00F21397" w:rsidP="00F21397">
      <w:pPr>
        <w:pStyle w:val="TableofFigures"/>
      </w:pPr>
      <w:r>
        <w:t>(Source: Berds, 2011)</w:t>
      </w:r>
    </w:p>
    <w:p w:rsidR="00B32C8D" w:rsidRDefault="00B32C8D" w:rsidP="00B32C8D"/>
    <w:p w:rsidR="00710AB9" w:rsidRDefault="00710AB9" w:rsidP="00CE6ACF">
      <w:pPr>
        <w:pStyle w:val="TableofFigures"/>
      </w:pPr>
      <w:bookmarkStart w:id="73" w:name="_Ref426644618"/>
      <w:bookmarkStart w:id="74" w:name="_Toc426720325"/>
      <w:r>
        <w:t xml:space="preserve">Table </w:t>
      </w:r>
      <w:r w:rsidR="00CB19B1">
        <w:fldChar w:fldCharType="begin"/>
      </w:r>
      <w:r w:rsidR="00CB19B1">
        <w:instrText xml:space="preserve"> SEQ Table \* ARABIC </w:instrText>
      </w:r>
      <w:r w:rsidR="00CB19B1">
        <w:fldChar w:fldCharType="separate"/>
      </w:r>
      <w:r w:rsidR="00DB0B5C">
        <w:rPr>
          <w:noProof/>
        </w:rPr>
        <w:t>12</w:t>
      </w:r>
      <w:r w:rsidR="00CB19B1">
        <w:rPr>
          <w:noProof/>
        </w:rPr>
        <w:fldChar w:fldCharType="end"/>
      </w:r>
      <w:bookmarkEnd w:id="73"/>
      <w:r>
        <w:t>: TOLEDO AREA ECOSYSTEMS CORRESPONDING SIZE AND PERCENTAGE TOTAL</w:t>
      </w:r>
      <w:bookmarkEnd w:id="74"/>
    </w:p>
    <w:tbl>
      <w:tblPr>
        <w:tblStyle w:val="TableGrid"/>
        <w:tblW w:w="0" w:type="auto"/>
        <w:jc w:val="center"/>
        <w:tblLook w:val="04A0" w:firstRow="1" w:lastRow="0" w:firstColumn="1" w:lastColumn="0" w:noHBand="0" w:noVBand="1"/>
      </w:tblPr>
      <w:tblGrid>
        <w:gridCol w:w="1402"/>
        <w:gridCol w:w="3827"/>
        <w:gridCol w:w="1236"/>
        <w:gridCol w:w="1349"/>
      </w:tblGrid>
      <w:tr w:rsidR="00710AB9" w:rsidTr="00CE6ACF">
        <w:trPr>
          <w:jc w:val="center"/>
        </w:trPr>
        <w:tc>
          <w:tcPr>
            <w:tcW w:w="1402" w:type="dxa"/>
          </w:tcPr>
          <w:p w:rsidR="00710AB9" w:rsidRPr="008A39C5" w:rsidRDefault="00710AB9" w:rsidP="0007010D">
            <w:pPr>
              <w:pStyle w:val="ListParagraph"/>
              <w:ind w:left="0"/>
              <w:jc w:val="center"/>
              <w:rPr>
                <w:b/>
              </w:rPr>
            </w:pPr>
            <w:r w:rsidRPr="008A39C5">
              <w:rPr>
                <w:b/>
              </w:rPr>
              <w:t>Destination</w:t>
            </w:r>
          </w:p>
        </w:tc>
        <w:tc>
          <w:tcPr>
            <w:tcW w:w="3827" w:type="dxa"/>
          </w:tcPr>
          <w:p w:rsidR="00710AB9" w:rsidRPr="008A39C5" w:rsidRDefault="00710AB9" w:rsidP="0007010D">
            <w:pPr>
              <w:pStyle w:val="ListParagraph"/>
              <w:ind w:left="0"/>
              <w:jc w:val="center"/>
              <w:rPr>
                <w:b/>
              </w:rPr>
            </w:pPr>
            <w:r>
              <w:rPr>
                <w:b/>
              </w:rPr>
              <w:t>Ecosystem</w:t>
            </w:r>
          </w:p>
        </w:tc>
        <w:tc>
          <w:tcPr>
            <w:tcW w:w="1164" w:type="dxa"/>
          </w:tcPr>
          <w:p w:rsidR="00710AB9" w:rsidRPr="008A39C5" w:rsidRDefault="00710AB9" w:rsidP="0007010D">
            <w:pPr>
              <w:pStyle w:val="ListParagraph"/>
              <w:ind w:left="0"/>
              <w:jc w:val="center"/>
              <w:rPr>
                <w:b/>
              </w:rPr>
            </w:pPr>
            <w:r>
              <w:rPr>
                <w:b/>
              </w:rPr>
              <w:t>Area (ha)</w:t>
            </w:r>
          </w:p>
        </w:tc>
        <w:tc>
          <w:tcPr>
            <w:tcW w:w="1276" w:type="dxa"/>
          </w:tcPr>
          <w:p w:rsidR="00710AB9" w:rsidRDefault="00710AB9" w:rsidP="0007010D">
            <w:pPr>
              <w:pStyle w:val="ListParagraph"/>
              <w:ind w:left="0"/>
              <w:jc w:val="center"/>
              <w:rPr>
                <w:b/>
              </w:rPr>
            </w:pPr>
            <w:r>
              <w:rPr>
                <w:b/>
              </w:rPr>
              <w:t>Percentage</w:t>
            </w:r>
          </w:p>
        </w:tc>
      </w:tr>
      <w:tr w:rsidR="00710AB9" w:rsidTr="00CE6ACF">
        <w:trPr>
          <w:jc w:val="center"/>
        </w:trPr>
        <w:tc>
          <w:tcPr>
            <w:tcW w:w="1402" w:type="dxa"/>
          </w:tcPr>
          <w:p w:rsidR="00710AB9" w:rsidRDefault="00710AB9" w:rsidP="0007010D">
            <w:pPr>
              <w:pStyle w:val="ListParagraph"/>
              <w:ind w:left="0"/>
            </w:pPr>
            <w:r>
              <w:t>Toledo</w:t>
            </w:r>
          </w:p>
        </w:tc>
        <w:tc>
          <w:tcPr>
            <w:tcW w:w="3827" w:type="dxa"/>
          </w:tcPr>
          <w:p w:rsidR="00710AB9" w:rsidRDefault="00710AB9" w:rsidP="0007010D">
            <w:pPr>
              <w:pStyle w:val="ListParagraph"/>
              <w:ind w:left="0"/>
            </w:pPr>
            <w:r>
              <w:t>Agricultural uses</w:t>
            </w:r>
          </w:p>
        </w:tc>
        <w:tc>
          <w:tcPr>
            <w:tcW w:w="1164" w:type="dxa"/>
          </w:tcPr>
          <w:p w:rsidR="00710AB9" w:rsidRDefault="00710AB9" w:rsidP="0007010D">
            <w:pPr>
              <w:pStyle w:val="ListParagraph"/>
              <w:ind w:left="0"/>
            </w:pPr>
            <w:r>
              <w:t>107489.72</w:t>
            </w:r>
          </w:p>
        </w:tc>
        <w:tc>
          <w:tcPr>
            <w:tcW w:w="1276" w:type="dxa"/>
          </w:tcPr>
          <w:p w:rsidR="00710AB9" w:rsidRDefault="00710AB9" w:rsidP="0007010D">
            <w:pPr>
              <w:pStyle w:val="ListParagraph"/>
              <w:ind w:left="0"/>
            </w:pPr>
            <w:r>
              <w:t>22.9 %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Coral reef</w:t>
            </w:r>
          </w:p>
        </w:tc>
        <w:tc>
          <w:tcPr>
            <w:tcW w:w="1164" w:type="dxa"/>
          </w:tcPr>
          <w:p w:rsidR="00710AB9" w:rsidRDefault="00710AB9" w:rsidP="0007010D">
            <w:pPr>
              <w:pStyle w:val="ListParagraph"/>
              <w:ind w:left="0"/>
            </w:pPr>
            <w:r>
              <w:t>4540.74</w:t>
            </w:r>
          </w:p>
        </w:tc>
        <w:tc>
          <w:tcPr>
            <w:tcW w:w="1276" w:type="dxa"/>
          </w:tcPr>
          <w:p w:rsidR="00710AB9" w:rsidRDefault="00710AB9" w:rsidP="0007010D">
            <w:pPr>
              <w:pStyle w:val="ListParagraph"/>
              <w:ind w:left="0"/>
            </w:pPr>
            <w:r>
              <w:t>1 %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Low land broad-leaved moist forest</w:t>
            </w:r>
          </w:p>
        </w:tc>
        <w:tc>
          <w:tcPr>
            <w:tcW w:w="1164" w:type="dxa"/>
          </w:tcPr>
          <w:p w:rsidR="00710AB9" w:rsidRDefault="00710AB9" w:rsidP="0007010D">
            <w:pPr>
              <w:pStyle w:val="ListParagraph"/>
              <w:ind w:left="0"/>
            </w:pPr>
            <w:r>
              <w:t>14192.85</w:t>
            </w:r>
          </w:p>
        </w:tc>
        <w:tc>
          <w:tcPr>
            <w:tcW w:w="1276" w:type="dxa"/>
          </w:tcPr>
          <w:p w:rsidR="00710AB9" w:rsidRDefault="00710AB9" w:rsidP="0007010D">
            <w:pPr>
              <w:pStyle w:val="ListParagraph"/>
              <w:ind w:left="0"/>
            </w:pPr>
            <w:r>
              <w:t>3 5</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Low land broad-leaved moist scrub forest</w:t>
            </w:r>
          </w:p>
        </w:tc>
        <w:tc>
          <w:tcPr>
            <w:tcW w:w="1164" w:type="dxa"/>
          </w:tcPr>
          <w:p w:rsidR="00710AB9" w:rsidRDefault="00710AB9" w:rsidP="0007010D">
            <w:pPr>
              <w:pStyle w:val="ListParagraph"/>
              <w:ind w:left="0"/>
            </w:pPr>
            <w:r>
              <w:t>2895.22</w:t>
            </w:r>
          </w:p>
        </w:tc>
        <w:tc>
          <w:tcPr>
            <w:tcW w:w="1276" w:type="dxa"/>
          </w:tcPr>
          <w:p w:rsidR="00710AB9" w:rsidRDefault="00710AB9" w:rsidP="0007010D">
            <w:pPr>
              <w:pStyle w:val="ListParagraph"/>
              <w:ind w:left="0"/>
            </w:pPr>
            <w:r>
              <w:t>0.6 %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Low land broad-leaved wet forest</w:t>
            </w:r>
          </w:p>
        </w:tc>
        <w:tc>
          <w:tcPr>
            <w:tcW w:w="1164" w:type="dxa"/>
          </w:tcPr>
          <w:p w:rsidR="00710AB9" w:rsidRDefault="00710AB9" w:rsidP="0007010D">
            <w:pPr>
              <w:pStyle w:val="ListParagraph"/>
              <w:ind w:left="0"/>
            </w:pPr>
            <w:r>
              <w:t>180439.4</w:t>
            </w:r>
          </w:p>
        </w:tc>
        <w:tc>
          <w:tcPr>
            <w:tcW w:w="1276" w:type="dxa"/>
          </w:tcPr>
          <w:p w:rsidR="00710AB9" w:rsidRDefault="00710AB9" w:rsidP="0007010D">
            <w:pPr>
              <w:pStyle w:val="ListParagraph"/>
              <w:ind w:left="0"/>
            </w:pPr>
            <w:r>
              <w:t>38.5 %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Low land pine forest</w:t>
            </w:r>
          </w:p>
        </w:tc>
        <w:tc>
          <w:tcPr>
            <w:tcW w:w="1164" w:type="dxa"/>
          </w:tcPr>
          <w:p w:rsidR="00710AB9" w:rsidRDefault="00710AB9" w:rsidP="0007010D">
            <w:pPr>
              <w:pStyle w:val="ListParagraph"/>
              <w:ind w:left="0"/>
            </w:pPr>
            <w:r>
              <w:t>5575.12</w:t>
            </w:r>
          </w:p>
        </w:tc>
        <w:tc>
          <w:tcPr>
            <w:tcW w:w="1276" w:type="dxa"/>
          </w:tcPr>
          <w:p w:rsidR="00710AB9" w:rsidRDefault="00710AB9" w:rsidP="0007010D">
            <w:pPr>
              <w:pStyle w:val="ListParagraph"/>
              <w:ind w:left="0"/>
            </w:pPr>
            <w:r>
              <w:t>1.2 %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 xml:space="preserve">Low land pine </w:t>
            </w:r>
            <w:proofErr w:type="spellStart"/>
            <w:r>
              <w:t>savanna</w:t>
            </w:r>
            <w:proofErr w:type="spellEnd"/>
          </w:p>
        </w:tc>
        <w:tc>
          <w:tcPr>
            <w:tcW w:w="1164" w:type="dxa"/>
          </w:tcPr>
          <w:p w:rsidR="00710AB9" w:rsidRDefault="00710AB9" w:rsidP="0007010D">
            <w:pPr>
              <w:pStyle w:val="ListParagraph"/>
              <w:ind w:left="0"/>
            </w:pPr>
            <w:r>
              <w:t>30213.59</w:t>
            </w:r>
          </w:p>
        </w:tc>
        <w:tc>
          <w:tcPr>
            <w:tcW w:w="1276" w:type="dxa"/>
          </w:tcPr>
          <w:p w:rsidR="00710AB9" w:rsidRDefault="00710AB9" w:rsidP="0007010D">
            <w:pPr>
              <w:pStyle w:val="ListParagraph"/>
              <w:ind w:left="0"/>
            </w:pPr>
            <w:r>
              <w:t>6.4 %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Mangrove and littoral forest</w:t>
            </w:r>
          </w:p>
        </w:tc>
        <w:tc>
          <w:tcPr>
            <w:tcW w:w="1164" w:type="dxa"/>
          </w:tcPr>
          <w:p w:rsidR="00710AB9" w:rsidRDefault="00710AB9" w:rsidP="0007010D">
            <w:pPr>
              <w:pStyle w:val="ListParagraph"/>
              <w:ind w:left="0"/>
            </w:pPr>
            <w:r>
              <w:t>9218.29</w:t>
            </w:r>
          </w:p>
        </w:tc>
        <w:tc>
          <w:tcPr>
            <w:tcW w:w="1276" w:type="dxa"/>
          </w:tcPr>
          <w:p w:rsidR="00710AB9" w:rsidRDefault="00710AB9" w:rsidP="0007010D">
            <w:pPr>
              <w:pStyle w:val="ListParagraph"/>
              <w:ind w:left="0"/>
            </w:pPr>
            <w:r>
              <w:t>2 %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Open sea</w:t>
            </w:r>
          </w:p>
        </w:tc>
        <w:tc>
          <w:tcPr>
            <w:tcW w:w="1164" w:type="dxa"/>
          </w:tcPr>
          <w:p w:rsidR="00710AB9" w:rsidRDefault="00710AB9" w:rsidP="0007010D">
            <w:pPr>
              <w:pStyle w:val="ListParagraph"/>
              <w:ind w:left="0"/>
            </w:pPr>
            <w:r>
              <w:t>21478.64</w:t>
            </w:r>
          </w:p>
        </w:tc>
        <w:tc>
          <w:tcPr>
            <w:tcW w:w="1276" w:type="dxa"/>
          </w:tcPr>
          <w:p w:rsidR="00710AB9" w:rsidRDefault="00710AB9" w:rsidP="0007010D">
            <w:pPr>
              <w:pStyle w:val="ListParagraph"/>
              <w:ind w:left="0"/>
            </w:pPr>
            <w:r>
              <w:t>4.6 %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Seagrass</w:t>
            </w:r>
          </w:p>
        </w:tc>
        <w:tc>
          <w:tcPr>
            <w:tcW w:w="1164" w:type="dxa"/>
          </w:tcPr>
          <w:p w:rsidR="00710AB9" w:rsidRDefault="00710AB9" w:rsidP="0007010D">
            <w:pPr>
              <w:pStyle w:val="ListParagraph"/>
              <w:ind w:left="0"/>
            </w:pPr>
            <w:r>
              <w:t>28036.38</w:t>
            </w:r>
          </w:p>
        </w:tc>
        <w:tc>
          <w:tcPr>
            <w:tcW w:w="1276" w:type="dxa"/>
          </w:tcPr>
          <w:p w:rsidR="00710AB9" w:rsidRDefault="00710AB9" w:rsidP="0007010D">
            <w:pPr>
              <w:pStyle w:val="ListParagraph"/>
              <w:ind w:left="0"/>
            </w:pPr>
            <w:r>
              <w:t>6 %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proofErr w:type="spellStart"/>
            <w:r>
              <w:t>Shrubland</w:t>
            </w:r>
            <w:proofErr w:type="spellEnd"/>
          </w:p>
        </w:tc>
        <w:tc>
          <w:tcPr>
            <w:tcW w:w="1164" w:type="dxa"/>
          </w:tcPr>
          <w:p w:rsidR="00710AB9" w:rsidRDefault="00710AB9" w:rsidP="0007010D">
            <w:pPr>
              <w:pStyle w:val="ListParagraph"/>
              <w:ind w:left="0"/>
            </w:pPr>
            <w:r>
              <w:t>12809.54</w:t>
            </w:r>
          </w:p>
        </w:tc>
        <w:tc>
          <w:tcPr>
            <w:tcW w:w="1276" w:type="dxa"/>
          </w:tcPr>
          <w:p w:rsidR="00710AB9" w:rsidRDefault="00710AB9" w:rsidP="0007010D">
            <w:pPr>
              <w:pStyle w:val="ListParagraph"/>
              <w:ind w:left="0"/>
            </w:pPr>
            <w:r>
              <w:t>2.7 %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proofErr w:type="spellStart"/>
            <w:r>
              <w:t>Submontane</w:t>
            </w:r>
            <w:proofErr w:type="spellEnd"/>
            <w:r>
              <w:t xml:space="preserve"> broad-leaved moist forest</w:t>
            </w:r>
          </w:p>
        </w:tc>
        <w:tc>
          <w:tcPr>
            <w:tcW w:w="1164" w:type="dxa"/>
          </w:tcPr>
          <w:p w:rsidR="00710AB9" w:rsidRDefault="00710AB9" w:rsidP="0007010D">
            <w:pPr>
              <w:pStyle w:val="ListParagraph"/>
              <w:ind w:left="0"/>
            </w:pPr>
            <w:r>
              <w:t>8394</w:t>
            </w:r>
          </w:p>
        </w:tc>
        <w:tc>
          <w:tcPr>
            <w:tcW w:w="1276" w:type="dxa"/>
          </w:tcPr>
          <w:p w:rsidR="00710AB9" w:rsidRDefault="00710AB9" w:rsidP="0007010D">
            <w:pPr>
              <w:pStyle w:val="ListParagraph"/>
              <w:ind w:left="0"/>
            </w:pPr>
            <w:r>
              <w:t>1.8 %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proofErr w:type="spellStart"/>
            <w:r>
              <w:t>Submontane</w:t>
            </w:r>
            <w:proofErr w:type="spellEnd"/>
            <w:r>
              <w:t xml:space="preserve"> broad-leaved wet forest</w:t>
            </w:r>
          </w:p>
        </w:tc>
        <w:tc>
          <w:tcPr>
            <w:tcW w:w="1164" w:type="dxa"/>
          </w:tcPr>
          <w:p w:rsidR="00710AB9" w:rsidRDefault="00710AB9" w:rsidP="0007010D">
            <w:pPr>
              <w:pStyle w:val="ListParagraph"/>
              <w:ind w:left="0"/>
            </w:pPr>
            <w:r>
              <w:t>43384.6</w:t>
            </w:r>
          </w:p>
        </w:tc>
        <w:tc>
          <w:tcPr>
            <w:tcW w:w="1276" w:type="dxa"/>
          </w:tcPr>
          <w:p w:rsidR="00710AB9" w:rsidRDefault="00710AB9" w:rsidP="0007010D">
            <w:pPr>
              <w:pStyle w:val="ListParagraph"/>
              <w:ind w:left="0"/>
            </w:pPr>
            <w:r>
              <w:t>9.3 %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proofErr w:type="spellStart"/>
            <w:r>
              <w:t>Submontane</w:t>
            </w:r>
            <w:proofErr w:type="spellEnd"/>
            <w:r>
              <w:t xml:space="preserve"> pine forest</w:t>
            </w:r>
          </w:p>
        </w:tc>
        <w:tc>
          <w:tcPr>
            <w:tcW w:w="1164" w:type="dxa"/>
          </w:tcPr>
          <w:p w:rsidR="00710AB9" w:rsidRDefault="00710AB9" w:rsidP="0007010D">
            <w:pPr>
              <w:pStyle w:val="ListParagraph"/>
              <w:ind w:left="0"/>
            </w:pPr>
            <w:r>
              <w:t>262.96</w:t>
            </w:r>
          </w:p>
        </w:tc>
        <w:tc>
          <w:tcPr>
            <w:tcW w:w="1276" w:type="dxa"/>
          </w:tcPr>
          <w:p w:rsidR="00710AB9" w:rsidRDefault="00710AB9" w:rsidP="0007010D">
            <w:pPr>
              <w:pStyle w:val="ListParagraph"/>
              <w:ind w:left="0"/>
            </w:pPr>
            <w:r>
              <w:t>0.1 %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Urban</w:t>
            </w:r>
          </w:p>
        </w:tc>
        <w:tc>
          <w:tcPr>
            <w:tcW w:w="1164" w:type="dxa"/>
          </w:tcPr>
          <w:p w:rsidR="00710AB9" w:rsidRDefault="00710AB9" w:rsidP="0007010D">
            <w:pPr>
              <w:pStyle w:val="ListParagraph"/>
              <w:ind w:left="0"/>
            </w:pPr>
            <w:r>
              <w:t>2316.24</w:t>
            </w:r>
          </w:p>
        </w:tc>
        <w:tc>
          <w:tcPr>
            <w:tcW w:w="1276" w:type="dxa"/>
          </w:tcPr>
          <w:p w:rsidR="00710AB9" w:rsidRDefault="00710AB9" w:rsidP="0007010D">
            <w:pPr>
              <w:pStyle w:val="ListParagraph"/>
              <w:ind w:left="0"/>
            </w:pPr>
            <w:r>
              <w:t>0.5 %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Water</w:t>
            </w:r>
          </w:p>
        </w:tc>
        <w:tc>
          <w:tcPr>
            <w:tcW w:w="1164" w:type="dxa"/>
          </w:tcPr>
          <w:p w:rsidR="00710AB9" w:rsidRDefault="00710AB9" w:rsidP="0007010D">
            <w:pPr>
              <w:pStyle w:val="ListParagraph"/>
              <w:ind w:left="0"/>
            </w:pPr>
            <w:r>
              <w:t>1305.69</w:t>
            </w:r>
          </w:p>
        </w:tc>
        <w:tc>
          <w:tcPr>
            <w:tcW w:w="1276" w:type="dxa"/>
          </w:tcPr>
          <w:p w:rsidR="00710AB9" w:rsidRDefault="00710AB9" w:rsidP="0007010D">
            <w:pPr>
              <w:pStyle w:val="ListParagraph"/>
              <w:ind w:left="0"/>
            </w:pPr>
            <w:r>
              <w:t>0.3 %</w:t>
            </w:r>
          </w:p>
        </w:tc>
      </w:tr>
      <w:tr w:rsidR="00710AB9" w:rsidTr="00CE6ACF">
        <w:trPr>
          <w:jc w:val="center"/>
        </w:trPr>
        <w:tc>
          <w:tcPr>
            <w:tcW w:w="1402" w:type="dxa"/>
          </w:tcPr>
          <w:p w:rsidR="00710AB9" w:rsidRDefault="00710AB9" w:rsidP="0007010D">
            <w:pPr>
              <w:pStyle w:val="ListParagraph"/>
              <w:ind w:left="0"/>
            </w:pPr>
          </w:p>
        </w:tc>
        <w:tc>
          <w:tcPr>
            <w:tcW w:w="3827" w:type="dxa"/>
          </w:tcPr>
          <w:p w:rsidR="00710AB9" w:rsidRDefault="00710AB9" w:rsidP="0007010D">
            <w:pPr>
              <w:pStyle w:val="ListParagraph"/>
              <w:ind w:left="0"/>
            </w:pPr>
            <w:r>
              <w:t>Wetland</w:t>
            </w:r>
          </w:p>
        </w:tc>
        <w:tc>
          <w:tcPr>
            <w:tcW w:w="1164" w:type="dxa"/>
          </w:tcPr>
          <w:p w:rsidR="00710AB9" w:rsidRDefault="00710AB9" w:rsidP="0007010D">
            <w:pPr>
              <w:pStyle w:val="ListParagraph"/>
              <w:ind w:left="0"/>
            </w:pPr>
            <w:r>
              <w:t>9102.17</w:t>
            </w:r>
          </w:p>
        </w:tc>
        <w:tc>
          <w:tcPr>
            <w:tcW w:w="1276" w:type="dxa"/>
          </w:tcPr>
          <w:p w:rsidR="00710AB9" w:rsidRDefault="00710AB9" w:rsidP="0007010D">
            <w:pPr>
              <w:pStyle w:val="ListParagraph"/>
              <w:ind w:left="0"/>
            </w:pPr>
            <w:r>
              <w:t>1.9 %</w:t>
            </w:r>
          </w:p>
        </w:tc>
      </w:tr>
    </w:tbl>
    <w:p w:rsidR="00710AB9" w:rsidRPr="00710AB9" w:rsidRDefault="00710AB9" w:rsidP="00CE6ACF"/>
    <w:p w:rsidR="00D06210" w:rsidRDefault="008569C0" w:rsidP="00BA70D8">
      <w:pPr>
        <w:keepNext/>
        <w:jc w:val="center"/>
      </w:pPr>
      <w:r>
        <w:rPr>
          <w:noProof/>
        </w:rPr>
        <w:drawing>
          <wp:inline distT="0" distB="0" distL="0" distR="0" wp14:anchorId="0A2047F2" wp14:editId="1374BE1F">
            <wp:extent cx="4880758" cy="3645725"/>
            <wp:effectExtent l="0" t="0" r="0" b="0"/>
            <wp:docPr id="34" name="Picture 34" descr="C:\Users\Denaie\Documents\UB ERI\IDB Submissions\Final Draft after 16 July 2015\Maps - TLD\Toledo_Forest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naie\Documents\UB ERI\IDB Submissions\Final Draft after 16 July 2015\Maps - TLD\Toledo_ForestCove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8978" cy="3651865"/>
                    </a:xfrm>
                    <a:prstGeom prst="rect">
                      <a:avLst/>
                    </a:prstGeom>
                    <a:noFill/>
                    <a:ln>
                      <a:noFill/>
                    </a:ln>
                  </pic:spPr>
                </pic:pic>
              </a:graphicData>
            </a:graphic>
          </wp:inline>
        </w:drawing>
      </w:r>
    </w:p>
    <w:p w:rsidR="00D06210" w:rsidRPr="00BA70D8" w:rsidRDefault="00D06210" w:rsidP="002D514E">
      <w:pPr>
        <w:pStyle w:val="TableofFigures"/>
        <w:rPr>
          <w:sz w:val="10"/>
          <w:szCs w:val="10"/>
        </w:rPr>
      </w:pPr>
      <w:bookmarkStart w:id="75" w:name="_Ref425857607"/>
      <w:bookmarkStart w:id="76" w:name="_Toc426722211"/>
      <w:r>
        <w:t xml:space="preserve">Figure </w:t>
      </w:r>
      <w:r w:rsidR="00CB19B1">
        <w:fldChar w:fldCharType="begin"/>
      </w:r>
      <w:r w:rsidR="00CB19B1">
        <w:instrText xml:space="preserve"> SEQ Figure \* ARABIC </w:instrText>
      </w:r>
      <w:r w:rsidR="00CB19B1">
        <w:fldChar w:fldCharType="separate"/>
      </w:r>
      <w:r w:rsidR="00DB0B5C">
        <w:rPr>
          <w:noProof/>
        </w:rPr>
        <w:t>20</w:t>
      </w:r>
      <w:r w:rsidR="00CB19B1">
        <w:rPr>
          <w:noProof/>
        </w:rPr>
        <w:fldChar w:fldCharType="end"/>
      </w:r>
      <w:bookmarkEnd w:id="75"/>
      <w:r>
        <w:t xml:space="preserve">: </w:t>
      </w:r>
      <w:r w:rsidRPr="006C0AEF">
        <w:t>Toledo area forest cover (2014)</w:t>
      </w:r>
      <w:bookmarkEnd w:id="76"/>
    </w:p>
    <w:p w:rsidR="0091472E" w:rsidRPr="00F21397" w:rsidRDefault="00F21397" w:rsidP="00F21397">
      <w:pPr>
        <w:pStyle w:val="TableofFigures"/>
        <w:spacing w:line="360" w:lineRule="auto"/>
        <w:rPr>
          <w:sz w:val="10"/>
          <w:szCs w:val="10"/>
        </w:rPr>
      </w:pPr>
      <w:r>
        <w:t>(Source: Emil Cherrington, 2014)</w:t>
      </w:r>
    </w:p>
    <w:p w:rsidR="00D06210" w:rsidRDefault="008569C0" w:rsidP="00BA70D8">
      <w:pPr>
        <w:keepNext/>
        <w:jc w:val="center"/>
      </w:pPr>
      <w:r>
        <w:rPr>
          <w:noProof/>
        </w:rPr>
        <w:lastRenderedPageBreak/>
        <w:drawing>
          <wp:inline distT="0" distB="0" distL="0" distR="0" wp14:anchorId="00AE6F60" wp14:editId="3EF36D9F">
            <wp:extent cx="4857008" cy="3610098"/>
            <wp:effectExtent l="0" t="0" r="1270" b="0"/>
            <wp:docPr id="37" name="Picture 37" descr="C:\Users\Denaie\Documents\UB ERI\IDB Submissions\Final Draft after 16 July 2015\Maps - TLD\Toledo_Mangrove_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naie\Documents\UB ERI\IDB Submissions\Final Draft after 16 July 2015\Maps - TLD\Toledo_Mangrove_Cover.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9145" cy="3611686"/>
                    </a:xfrm>
                    <a:prstGeom prst="rect">
                      <a:avLst/>
                    </a:prstGeom>
                    <a:noFill/>
                    <a:ln>
                      <a:noFill/>
                    </a:ln>
                  </pic:spPr>
                </pic:pic>
              </a:graphicData>
            </a:graphic>
          </wp:inline>
        </w:drawing>
      </w:r>
    </w:p>
    <w:p w:rsidR="00D06210" w:rsidRDefault="00D06210" w:rsidP="00CB4E8C">
      <w:pPr>
        <w:pStyle w:val="TableofFigures"/>
      </w:pPr>
      <w:bookmarkStart w:id="77" w:name="_Ref425857665"/>
      <w:bookmarkStart w:id="78" w:name="_Toc426722212"/>
      <w:r>
        <w:t xml:space="preserve">Figure </w:t>
      </w:r>
      <w:r w:rsidR="00CB7A5A">
        <w:rPr>
          <w:caps w:val="0"/>
        </w:rPr>
        <w:fldChar w:fldCharType="begin"/>
      </w:r>
      <w:r w:rsidR="00CB7A5A">
        <w:rPr>
          <w:caps w:val="0"/>
        </w:rPr>
        <w:instrText xml:space="preserve"> SEQ Figure \* ARABIC </w:instrText>
      </w:r>
      <w:r w:rsidR="00CB7A5A">
        <w:rPr>
          <w:caps w:val="0"/>
        </w:rPr>
        <w:fldChar w:fldCharType="separate"/>
      </w:r>
      <w:r w:rsidR="00DB0B5C">
        <w:rPr>
          <w:caps w:val="0"/>
          <w:noProof/>
        </w:rPr>
        <w:t>21</w:t>
      </w:r>
      <w:r w:rsidR="00CB7A5A">
        <w:rPr>
          <w:rFonts w:asciiTheme="minorHAnsi" w:hAnsiTheme="minorHAnsi"/>
          <w:caps w:val="0"/>
          <w:noProof/>
          <w:sz w:val="22"/>
          <w:szCs w:val="22"/>
        </w:rPr>
        <w:fldChar w:fldCharType="end"/>
      </w:r>
      <w:bookmarkEnd w:id="77"/>
      <w:r>
        <w:t xml:space="preserve">: </w:t>
      </w:r>
      <w:r w:rsidRPr="00B6600B">
        <w:t>Toledo area mangrove cover (2014)</w:t>
      </w:r>
      <w:r w:rsidR="00CB4E8C">
        <w:t xml:space="preserve"> and </w:t>
      </w:r>
      <w:r w:rsidRPr="00B6600B">
        <w:t>protected areas)</w:t>
      </w:r>
      <w:bookmarkEnd w:id="78"/>
    </w:p>
    <w:p w:rsidR="00F21397" w:rsidRDefault="00F21397" w:rsidP="00F21397">
      <w:pPr>
        <w:pStyle w:val="TableofFigures"/>
      </w:pPr>
      <w:r>
        <w:t>(Source: Emil Cherrington, 2014)</w:t>
      </w:r>
    </w:p>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rsidP="00CE6ACF"/>
    <w:p w:rsidR="000C46EE" w:rsidRDefault="000C46EE">
      <w:pPr>
        <w:jc w:val="left"/>
      </w:pPr>
      <w:r>
        <w:br w:type="page"/>
      </w:r>
    </w:p>
    <w:p w:rsidR="00F61AAB" w:rsidRDefault="00441244" w:rsidP="000F73BB">
      <w:pPr>
        <w:pStyle w:val="Heading2"/>
        <w:numPr>
          <w:ilvl w:val="1"/>
          <w:numId w:val="37"/>
        </w:numPr>
      </w:pPr>
      <w:bookmarkStart w:id="79" w:name="_Toc426728911"/>
      <w:r w:rsidRPr="0010052B">
        <w:lastRenderedPageBreak/>
        <w:t>CORRIDOR CONNECTIVITY</w:t>
      </w:r>
      <w:bookmarkEnd w:id="79"/>
      <w:r w:rsidRPr="0010052B">
        <w:t xml:space="preserve"> </w:t>
      </w:r>
    </w:p>
    <w:p w:rsidR="00A1075A" w:rsidRPr="00A1075A" w:rsidRDefault="00A1075A" w:rsidP="00CB4E8C"/>
    <w:p w:rsidR="00F61AAB" w:rsidRDefault="00F61AAB" w:rsidP="00F61AAB">
      <w:pPr>
        <w:rPr>
          <w:rFonts w:cs="Times New Roman"/>
          <w:szCs w:val="24"/>
        </w:rPr>
      </w:pPr>
      <w:r w:rsidRPr="00556663">
        <w:rPr>
          <w:rFonts w:cs="Times New Roman"/>
          <w:szCs w:val="24"/>
        </w:rPr>
        <w:t xml:space="preserve">The PA rationalization report </w:t>
      </w:r>
      <w:r w:rsidR="0001233D">
        <w:rPr>
          <w:rFonts w:cs="Times New Roman"/>
          <w:szCs w:val="24"/>
        </w:rPr>
        <w:t>(</w:t>
      </w:r>
      <w:proofErr w:type="spellStart"/>
      <w:r w:rsidR="0001233D">
        <w:rPr>
          <w:rFonts w:cs="Times New Roman"/>
          <w:szCs w:val="24"/>
        </w:rPr>
        <w:t>Wildtracks</w:t>
      </w:r>
      <w:proofErr w:type="spellEnd"/>
      <w:r w:rsidR="0001233D">
        <w:rPr>
          <w:rFonts w:cs="Times New Roman"/>
          <w:szCs w:val="24"/>
        </w:rPr>
        <w:t xml:space="preserve">, 2013) </w:t>
      </w:r>
      <w:r w:rsidRPr="00556663">
        <w:rPr>
          <w:rFonts w:cs="Times New Roman"/>
          <w:szCs w:val="24"/>
        </w:rPr>
        <w:t xml:space="preserve">contains an entire section on connectivity through the country’s three biological corridors, the North East Biological Corridor, the Central Belize Corridor and the Southern Belize Corridor.  Corridors are </w:t>
      </w:r>
      <w:proofErr w:type="gramStart"/>
      <w:r w:rsidRPr="00556663">
        <w:rPr>
          <w:rFonts w:cs="Times New Roman"/>
          <w:szCs w:val="24"/>
        </w:rPr>
        <w:t>key</w:t>
      </w:r>
      <w:proofErr w:type="gramEnd"/>
      <w:r w:rsidRPr="00556663">
        <w:rPr>
          <w:rFonts w:cs="Times New Roman"/>
          <w:szCs w:val="24"/>
        </w:rPr>
        <w:t xml:space="preserve"> in linking main forest nodes, protecting hydro</w:t>
      </w:r>
      <w:r w:rsidR="00557112" w:rsidRPr="00556663">
        <w:rPr>
          <w:rFonts w:cs="Times New Roman"/>
          <w:szCs w:val="24"/>
        </w:rPr>
        <w:t>-</w:t>
      </w:r>
      <w:r w:rsidR="0001233D">
        <w:rPr>
          <w:rFonts w:cs="Times New Roman"/>
          <w:szCs w:val="24"/>
        </w:rPr>
        <w:t xml:space="preserve">ecological systems and </w:t>
      </w:r>
      <w:r w:rsidRPr="00556663">
        <w:rPr>
          <w:rFonts w:cs="Times New Roman"/>
          <w:szCs w:val="24"/>
        </w:rPr>
        <w:t>as transboundary linkages for regional connectivity.</w:t>
      </w:r>
      <w:r w:rsidR="0001233D">
        <w:rPr>
          <w:rFonts w:cs="Times New Roman"/>
          <w:szCs w:val="24"/>
        </w:rPr>
        <w:t xml:space="preserve"> They are necessary for maintaining species diversity and ecosystem services by ensuring that genetic flow and migration can occur. This is particularly critical </w:t>
      </w:r>
      <w:r w:rsidRPr="00556663">
        <w:rPr>
          <w:rFonts w:cs="Times New Roman"/>
          <w:szCs w:val="24"/>
        </w:rPr>
        <w:t xml:space="preserve">for adaptation </w:t>
      </w:r>
      <w:r w:rsidR="0001233D">
        <w:rPr>
          <w:rFonts w:cs="Times New Roman"/>
          <w:szCs w:val="24"/>
        </w:rPr>
        <w:t>and building resilience to climate change (</w:t>
      </w:r>
      <w:proofErr w:type="spellStart"/>
      <w:r w:rsidR="0001233D">
        <w:rPr>
          <w:rFonts w:cs="Times New Roman"/>
          <w:szCs w:val="24"/>
        </w:rPr>
        <w:t>Wildtracks</w:t>
      </w:r>
      <w:proofErr w:type="spellEnd"/>
      <w:r w:rsidR="0001233D">
        <w:rPr>
          <w:rFonts w:cs="Times New Roman"/>
          <w:szCs w:val="24"/>
        </w:rPr>
        <w:t xml:space="preserve">, 2014). Currently, there is no legislative framework in place for the protection of corridors or special guidelines for development within corridors. However, on June 26, 2015, a new National Protected Areas System Bill was first read at the House of Representatives as the first step in the process of </w:t>
      </w:r>
      <w:r w:rsidR="004C00B8">
        <w:rPr>
          <w:rFonts w:cs="Times New Roman"/>
          <w:szCs w:val="24"/>
        </w:rPr>
        <w:t xml:space="preserve">enacting a bill into law. This </w:t>
      </w:r>
      <w:r w:rsidR="0001233D">
        <w:rPr>
          <w:rFonts w:cs="Times New Roman"/>
          <w:szCs w:val="24"/>
        </w:rPr>
        <w:t xml:space="preserve">Bill </w:t>
      </w:r>
      <w:r w:rsidR="004C00B8">
        <w:rPr>
          <w:rFonts w:cs="Times New Roman"/>
          <w:szCs w:val="24"/>
        </w:rPr>
        <w:t xml:space="preserve">in fact </w:t>
      </w:r>
      <w:r w:rsidR="00B51F66">
        <w:rPr>
          <w:rFonts w:cs="Times New Roman"/>
          <w:szCs w:val="24"/>
        </w:rPr>
        <w:t xml:space="preserve">allows for the </w:t>
      </w:r>
      <w:r w:rsidR="004C00B8">
        <w:rPr>
          <w:rFonts w:cs="Times New Roman"/>
          <w:szCs w:val="24"/>
        </w:rPr>
        <w:t>declaration of corridors as special management areas, a</w:t>
      </w:r>
      <w:r w:rsidR="00B51F66">
        <w:rPr>
          <w:rFonts w:cs="Times New Roman"/>
          <w:szCs w:val="24"/>
        </w:rPr>
        <w:t xml:space="preserve"> new</w:t>
      </w:r>
      <w:r w:rsidR="004C00B8">
        <w:rPr>
          <w:rFonts w:cs="Times New Roman"/>
          <w:szCs w:val="24"/>
        </w:rPr>
        <w:t xml:space="preserve"> </w:t>
      </w:r>
      <w:r w:rsidR="00B51F66">
        <w:rPr>
          <w:rFonts w:cs="Times New Roman"/>
          <w:szCs w:val="24"/>
        </w:rPr>
        <w:t xml:space="preserve">category </w:t>
      </w:r>
      <w:r w:rsidR="004C00B8">
        <w:rPr>
          <w:rFonts w:cs="Times New Roman"/>
          <w:szCs w:val="24"/>
        </w:rPr>
        <w:t xml:space="preserve">of protected area. </w:t>
      </w:r>
      <w:r w:rsidR="00B51F66">
        <w:rPr>
          <w:rFonts w:cs="Times New Roman"/>
          <w:szCs w:val="24"/>
        </w:rPr>
        <w:t xml:space="preserve">In the event that </w:t>
      </w:r>
      <w:r w:rsidR="004C00B8">
        <w:rPr>
          <w:rFonts w:cs="Times New Roman"/>
          <w:szCs w:val="24"/>
        </w:rPr>
        <w:t xml:space="preserve">any portion of the corridor </w:t>
      </w:r>
      <w:r w:rsidR="00B51F66">
        <w:rPr>
          <w:rFonts w:cs="Times New Roman"/>
          <w:szCs w:val="24"/>
        </w:rPr>
        <w:t>becomes</w:t>
      </w:r>
      <w:r w:rsidR="004C00B8">
        <w:rPr>
          <w:rFonts w:cs="Times New Roman"/>
          <w:szCs w:val="24"/>
        </w:rPr>
        <w:t xml:space="preserve"> private land, the bill stipulates that the landowner or developer owning the area would have to agree to this declaration. For this reason, on June 13, 2015, the UB ERI and six protected area organizations jointly presented recommendations to strengthen the corridor and private protected areas of the bill to a special Natural Resources and Environment Committee. These recommendations include making provisions in the bill for private land owners to receive fiscal and other incentives, and/or compensation for declaring their private lands as corridor special management areas or private protected areas; the protection of riparian buffers within all biological corridors and maintenance of a certain percentage of forest cover, exclusive of the riparian zone within these areas.</w:t>
      </w:r>
    </w:p>
    <w:p w:rsidR="00987AE3" w:rsidRPr="00556663" w:rsidRDefault="00987AE3" w:rsidP="00F61AAB">
      <w:pPr>
        <w:rPr>
          <w:rFonts w:cs="Times New Roman"/>
          <w:szCs w:val="24"/>
        </w:rPr>
      </w:pPr>
    </w:p>
    <w:p w:rsidR="00F61AAB" w:rsidRPr="00820B22" w:rsidRDefault="00F61AAB" w:rsidP="000F73BB">
      <w:pPr>
        <w:pStyle w:val="Heading3"/>
        <w:numPr>
          <w:ilvl w:val="2"/>
          <w:numId w:val="37"/>
        </w:numPr>
      </w:pPr>
      <w:bookmarkStart w:id="80" w:name="_Toc426728912"/>
      <w:r w:rsidRPr="00820B22">
        <w:t>North East Corridor</w:t>
      </w:r>
      <w:bookmarkEnd w:id="80"/>
    </w:p>
    <w:p w:rsidR="00A10C82" w:rsidRPr="00BF46A1" w:rsidRDefault="00A10C82" w:rsidP="00A10C82">
      <w:pPr>
        <w:rPr>
          <w:rFonts w:cs="Times New Roman"/>
          <w:szCs w:val="24"/>
        </w:rPr>
      </w:pPr>
      <w:r w:rsidRPr="00BF46A1">
        <w:rPr>
          <w:rFonts w:cs="Times New Roman"/>
          <w:szCs w:val="24"/>
        </w:rPr>
        <w:t xml:space="preserve">The North East Corridor is the northern most corridors found in the country of Belize. It expands across portions of the </w:t>
      </w:r>
      <w:proofErr w:type="spellStart"/>
      <w:r w:rsidRPr="00BF46A1">
        <w:rPr>
          <w:rFonts w:cs="Times New Roman"/>
          <w:szCs w:val="24"/>
        </w:rPr>
        <w:t>Corozal</w:t>
      </w:r>
      <w:proofErr w:type="spellEnd"/>
      <w:r w:rsidRPr="00BF46A1">
        <w:rPr>
          <w:rFonts w:cs="Times New Roman"/>
          <w:szCs w:val="24"/>
        </w:rPr>
        <w:t>, Orange Wal</w:t>
      </w:r>
      <w:r w:rsidR="006810D8" w:rsidRPr="00BF46A1">
        <w:rPr>
          <w:rFonts w:cs="Times New Roman"/>
          <w:szCs w:val="24"/>
        </w:rPr>
        <w:t>k and Belize Districts (</w:t>
      </w:r>
      <w:r w:rsidR="006810D8" w:rsidRPr="00BF46A1">
        <w:rPr>
          <w:rFonts w:cs="Times New Roman"/>
          <w:szCs w:val="24"/>
        </w:rPr>
        <w:fldChar w:fldCharType="begin"/>
      </w:r>
      <w:r w:rsidR="006810D8"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6810D8" w:rsidRPr="00BF46A1">
        <w:rPr>
          <w:rFonts w:cs="Times New Roman"/>
          <w:szCs w:val="24"/>
        </w:rPr>
      </w:r>
      <w:r w:rsidR="006810D8" w:rsidRPr="00BF46A1">
        <w:rPr>
          <w:rFonts w:cs="Times New Roman"/>
          <w:szCs w:val="24"/>
        </w:rPr>
        <w:fldChar w:fldCharType="separate"/>
      </w:r>
      <w:r w:rsidR="006810D8" w:rsidRPr="00BF46A1">
        <w:rPr>
          <w:rFonts w:cs="Times New Roman"/>
          <w:szCs w:val="24"/>
        </w:rPr>
        <w:t xml:space="preserve">Figure </w:t>
      </w:r>
      <w:r w:rsidR="006810D8" w:rsidRPr="00BF46A1">
        <w:rPr>
          <w:rFonts w:cs="Times New Roman"/>
          <w:noProof/>
          <w:szCs w:val="24"/>
        </w:rPr>
        <w:t>1</w:t>
      </w:r>
      <w:r w:rsidR="006810D8" w:rsidRPr="00BF46A1">
        <w:rPr>
          <w:rFonts w:cs="Times New Roman"/>
          <w:szCs w:val="24"/>
        </w:rPr>
        <w:fldChar w:fldCharType="end"/>
      </w:r>
      <w:r w:rsidRPr="00BF46A1">
        <w:rPr>
          <w:rFonts w:cs="Times New Roman"/>
          <w:szCs w:val="24"/>
        </w:rPr>
        <w:t>). The corridor is deemed as ‘critical for climate change-related migration of the drier forest ecosystems southwards’ (</w:t>
      </w:r>
      <w:proofErr w:type="spellStart"/>
      <w:r w:rsidRPr="00BF46A1">
        <w:rPr>
          <w:rFonts w:cs="Times New Roman"/>
          <w:szCs w:val="24"/>
        </w:rPr>
        <w:t>Wildtracks</w:t>
      </w:r>
      <w:proofErr w:type="spellEnd"/>
      <w:r w:rsidRPr="00BF46A1">
        <w:rPr>
          <w:rFonts w:cs="Times New Roman"/>
          <w:szCs w:val="24"/>
        </w:rPr>
        <w:t xml:space="preserve">, 2013). The drier Yucatan forest types, which are predicted to migrate southwards, are provided the best connectivity by the </w:t>
      </w:r>
      <w:proofErr w:type="spellStart"/>
      <w:r w:rsidRPr="00BF46A1">
        <w:rPr>
          <w:rFonts w:cs="Times New Roman"/>
          <w:szCs w:val="24"/>
        </w:rPr>
        <w:t>Shipstern</w:t>
      </w:r>
      <w:proofErr w:type="spellEnd"/>
      <w:r w:rsidRPr="00BF46A1">
        <w:rPr>
          <w:rFonts w:cs="Times New Roman"/>
          <w:szCs w:val="24"/>
        </w:rPr>
        <w:t>/</w:t>
      </w:r>
      <w:proofErr w:type="spellStart"/>
      <w:r w:rsidRPr="00BF46A1">
        <w:rPr>
          <w:rFonts w:cs="Times New Roman"/>
          <w:szCs w:val="24"/>
        </w:rPr>
        <w:t>Fireburn</w:t>
      </w:r>
      <w:proofErr w:type="spellEnd"/>
      <w:r w:rsidRPr="00BF46A1">
        <w:rPr>
          <w:rFonts w:cs="Times New Roman"/>
          <w:szCs w:val="24"/>
        </w:rPr>
        <w:t xml:space="preserve"> node of the corridor. This migration is presumed as an impact of climate change that may occur with the loss of natural vegetation in the sugar cane belt in the western portion (</w:t>
      </w:r>
      <w:proofErr w:type="spellStart"/>
      <w:r w:rsidRPr="00BF46A1">
        <w:rPr>
          <w:rFonts w:cs="Times New Roman"/>
          <w:szCs w:val="24"/>
        </w:rPr>
        <w:t>Wildtracks</w:t>
      </w:r>
      <w:proofErr w:type="spellEnd"/>
      <w:r w:rsidRPr="00BF46A1">
        <w:rPr>
          <w:rFonts w:cs="Times New Roman"/>
          <w:szCs w:val="24"/>
        </w:rPr>
        <w:t xml:space="preserve">, 2013). The </w:t>
      </w:r>
      <w:proofErr w:type="spellStart"/>
      <w:r w:rsidRPr="00BF46A1">
        <w:rPr>
          <w:rFonts w:cs="Times New Roman"/>
          <w:szCs w:val="24"/>
        </w:rPr>
        <w:t>Shipstern</w:t>
      </w:r>
      <w:proofErr w:type="spellEnd"/>
      <w:r w:rsidRPr="00BF46A1">
        <w:rPr>
          <w:rFonts w:cs="Times New Roman"/>
          <w:szCs w:val="24"/>
        </w:rPr>
        <w:t>/</w:t>
      </w:r>
      <w:proofErr w:type="spellStart"/>
      <w:r w:rsidRPr="00BF46A1">
        <w:rPr>
          <w:rFonts w:cs="Times New Roman"/>
          <w:szCs w:val="24"/>
        </w:rPr>
        <w:t>Fireburn</w:t>
      </w:r>
      <w:proofErr w:type="spellEnd"/>
      <w:r w:rsidRPr="00BF46A1">
        <w:rPr>
          <w:rFonts w:cs="Times New Roman"/>
          <w:szCs w:val="24"/>
        </w:rPr>
        <w:t xml:space="preserve"> node is also critical for the maintenance of populations of game species, including the national threatened indicator species the white lipped peccary, in north ea</w:t>
      </w:r>
      <w:r w:rsidR="00AA4546" w:rsidRPr="00BF46A1">
        <w:rPr>
          <w:rFonts w:cs="Times New Roman"/>
          <w:szCs w:val="24"/>
        </w:rPr>
        <w:t>s</w:t>
      </w:r>
      <w:r w:rsidRPr="00BF46A1">
        <w:rPr>
          <w:rFonts w:cs="Times New Roman"/>
          <w:szCs w:val="24"/>
        </w:rPr>
        <w:t xml:space="preserve">t Belize. The latter is due to the extensive intact forest structure of the area. The corridor also contains an expanse of </w:t>
      </w:r>
      <w:r w:rsidRPr="00BF46A1">
        <w:rPr>
          <w:rFonts w:cs="Times New Roman"/>
          <w:iCs/>
          <w:szCs w:val="24"/>
        </w:rPr>
        <w:t xml:space="preserve">tropical evergreen seasonal broad-leaved lowland swamp forest tall variant, which is an under-represented ecosystem. The </w:t>
      </w:r>
      <w:proofErr w:type="spellStart"/>
      <w:r w:rsidRPr="00BF46A1">
        <w:rPr>
          <w:rFonts w:cs="Times New Roman"/>
          <w:iCs/>
          <w:szCs w:val="24"/>
        </w:rPr>
        <w:t>Shipstern</w:t>
      </w:r>
      <w:proofErr w:type="spellEnd"/>
      <w:r w:rsidRPr="00BF46A1">
        <w:rPr>
          <w:rFonts w:cs="Times New Roman"/>
          <w:iCs/>
          <w:szCs w:val="24"/>
        </w:rPr>
        <w:t>/</w:t>
      </w:r>
      <w:proofErr w:type="spellStart"/>
      <w:r w:rsidRPr="00BF46A1">
        <w:rPr>
          <w:rFonts w:cs="Times New Roman"/>
          <w:iCs/>
          <w:szCs w:val="24"/>
        </w:rPr>
        <w:t>Fireburn</w:t>
      </w:r>
      <w:proofErr w:type="spellEnd"/>
      <w:r w:rsidRPr="00BF46A1">
        <w:rPr>
          <w:rFonts w:cs="Times New Roman"/>
          <w:iCs/>
          <w:szCs w:val="24"/>
        </w:rPr>
        <w:t xml:space="preserve"> node is linked to Freshwater Creek via a natural functional forest corridor, which crosses saline savanna (</w:t>
      </w:r>
      <w:proofErr w:type="spellStart"/>
      <w:r w:rsidRPr="00BF46A1">
        <w:rPr>
          <w:rFonts w:cs="Times New Roman"/>
          <w:szCs w:val="24"/>
        </w:rPr>
        <w:t>Wildtracks</w:t>
      </w:r>
      <w:proofErr w:type="spellEnd"/>
      <w:r w:rsidRPr="00BF46A1">
        <w:rPr>
          <w:rFonts w:cs="Times New Roman"/>
          <w:szCs w:val="24"/>
        </w:rPr>
        <w:t xml:space="preserve">, 2013). The main challenge for this northern corridor relate to deforestation and Land Use Change (LUC) in the </w:t>
      </w:r>
      <w:r w:rsidRPr="00BF46A1">
        <w:rPr>
          <w:rFonts w:cs="Times New Roman"/>
          <w:szCs w:val="24"/>
        </w:rPr>
        <w:lastRenderedPageBreak/>
        <w:t>area. The PA Rationalization Report noted the establishment of new Mennonite community (‘</w:t>
      </w:r>
      <w:proofErr w:type="spellStart"/>
      <w:r w:rsidRPr="00BF46A1">
        <w:rPr>
          <w:rFonts w:cs="Times New Roman"/>
          <w:szCs w:val="24"/>
        </w:rPr>
        <w:t>Neulands</w:t>
      </w:r>
      <w:proofErr w:type="spellEnd"/>
      <w:r w:rsidRPr="00BF46A1">
        <w:rPr>
          <w:rFonts w:cs="Times New Roman"/>
          <w:szCs w:val="24"/>
        </w:rPr>
        <w:t xml:space="preserve"> Community’) east of Freshwater Creek, which has resulted in the extensive removal of more than 3,000 acres of forest for agriculture in 2012. Based on communications with Emil </w:t>
      </w:r>
      <w:proofErr w:type="spellStart"/>
      <w:r w:rsidRPr="00BF46A1">
        <w:rPr>
          <w:rFonts w:cs="Times New Roman"/>
          <w:szCs w:val="24"/>
        </w:rPr>
        <w:t>Cherrington</w:t>
      </w:r>
      <w:proofErr w:type="spellEnd"/>
      <w:r w:rsidRPr="00BF46A1">
        <w:rPr>
          <w:rFonts w:cs="Times New Roman"/>
          <w:szCs w:val="24"/>
        </w:rPr>
        <w:t xml:space="preserve"> in 2015, the cleared area is now close to 7,000 acres. To further compound the problem there is active allocation of land and the cutting of survey lines within Freshwater Creek Forest Reserve (</w:t>
      </w:r>
      <w:proofErr w:type="spellStart"/>
      <w:r w:rsidRPr="00BF46A1">
        <w:rPr>
          <w:rFonts w:cs="Times New Roman"/>
          <w:szCs w:val="24"/>
        </w:rPr>
        <w:t>Wildtracks</w:t>
      </w:r>
      <w:proofErr w:type="spellEnd"/>
      <w:r w:rsidRPr="00BF46A1">
        <w:rPr>
          <w:rFonts w:cs="Times New Roman"/>
          <w:szCs w:val="24"/>
        </w:rPr>
        <w:t xml:space="preserve">, 2013). The result of which will be a loss of the areas viability as a connection between </w:t>
      </w:r>
      <w:proofErr w:type="spellStart"/>
      <w:r w:rsidRPr="00BF46A1">
        <w:rPr>
          <w:rFonts w:cs="Times New Roman"/>
          <w:szCs w:val="24"/>
        </w:rPr>
        <w:t>Shipstern</w:t>
      </w:r>
      <w:proofErr w:type="spellEnd"/>
      <w:r w:rsidRPr="00BF46A1">
        <w:rPr>
          <w:rFonts w:cs="Times New Roman"/>
          <w:szCs w:val="24"/>
        </w:rPr>
        <w:t>/</w:t>
      </w:r>
      <w:proofErr w:type="spellStart"/>
      <w:r w:rsidRPr="00BF46A1">
        <w:rPr>
          <w:rFonts w:cs="Times New Roman"/>
          <w:szCs w:val="24"/>
        </w:rPr>
        <w:t>Fireburn</w:t>
      </w:r>
      <w:proofErr w:type="spellEnd"/>
      <w:r w:rsidRPr="00BF46A1">
        <w:rPr>
          <w:rFonts w:cs="Times New Roman"/>
          <w:szCs w:val="24"/>
        </w:rPr>
        <w:t xml:space="preserve"> node and the </w:t>
      </w:r>
      <w:proofErr w:type="spellStart"/>
      <w:r w:rsidRPr="00BF46A1">
        <w:rPr>
          <w:rFonts w:cs="Times New Roman"/>
          <w:szCs w:val="24"/>
        </w:rPr>
        <w:t>Selva</w:t>
      </w:r>
      <w:proofErr w:type="spellEnd"/>
      <w:r w:rsidRPr="00BF46A1">
        <w:rPr>
          <w:rFonts w:cs="Times New Roman"/>
          <w:szCs w:val="24"/>
        </w:rPr>
        <w:t xml:space="preserve"> Maya/Rio Bravo node. There are still portions of the corridor that are established as national lands, which gives the government and conservation groups the opportunity to control activities within the North East Corridor.</w:t>
      </w:r>
      <w:r w:rsidR="00EB542C" w:rsidRPr="00BF46A1">
        <w:rPr>
          <w:rFonts w:cs="Times New Roman"/>
          <w:szCs w:val="24"/>
        </w:rPr>
        <w:t xml:space="preserve"> With the development permits issued for the </w:t>
      </w:r>
      <w:r w:rsidR="00A41047" w:rsidRPr="00BF46A1">
        <w:rPr>
          <w:rFonts w:cs="Times New Roman"/>
          <w:szCs w:val="24"/>
        </w:rPr>
        <w:t xml:space="preserve">new Mennonite community, The Department of Environment </w:t>
      </w:r>
      <w:r w:rsidR="00FD3783" w:rsidRPr="00BF46A1">
        <w:rPr>
          <w:rFonts w:cs="Times New Roman"/>
          <w:szCs w:val="24"/>
        </w:rPr>
        <w:t>has included</w:t>
      </w:r>
      <w:r w:rsidR="00A41047" w:rsidRPr="00BF46A1">
        <w:rPr>
          <w:rFonts w:cs="Times New Roman"/>
          <w:szCs w:val="24"/>
        </w:rPr>
        <w:t xml:space="preserve"> </w:t>
      </w:r>
      <w:r w:rsidR="00EB542C" w:rsidRPr="00BF46A1">
        <w:rPr>
          <w:rFonts w:cs="Times New Roman"/>
          <w:szCs w:val="24"/>
        </w:rPr>
        <w:t>condition for the maintenance of the corridor</w:t>
      </w:r>
      <w:r w:rsidR="00A41047" w:rsidRPr="00BF46A1">
        <w:rPr>
          <w:rFonts w:cs="Times New Roman"/>
          <w:szCs w:val="24"/>
        </w:rPr>
        <w:t xml:space="preserve"> areas that fall within their </w:t>
      </w:r>
      <w:proofErr w:type="gramStart"/>
      <w:r w:rsidR="00A41047" w:rsidRPr="00BF46A1">
        <w:rPr>
          <w:rFonts w:cs="Times New Roman"/>
          <w:szCs w:val="24"/>
        </w:rPr>
        <w:t>lands</w:t>
      </w:r>
      <w:r w:rsidR="00EB542C" w:rsidRPr="00BF46A1">
        <w:rPr>
          <w:rFonts w:cs="Times New Roman"/>
          <w:szCs w:val="24"/>
        </w:rPr>
        <w:t>,</w:t>
      </w:r>
      <w:proofErr w:type="gramEnd"/>
      <w:r w:rsidR="00EB542C" w:rsidRPr="00BF46A1">
        <w:rPr>
          <w:rFonts w:cs="Times New Roman"/>
          <w:szCs w:val="24"/>
        </w:rPr>
        <w:t xml:space="preserve"> </w:t>
      </w:r>
      <w:r w:rsidR="00A41047" w:rsidRPr="00BF46A1">
        <w:rPr>
          <w:rFonts w:cs="Times New Roman"/>
          <w:szCs w:val="24"/>
        </w:rPr>
        <w:t>There has also been interest in the community member in a land exchange for land that falls within the corridor route (</w:t>
      </w:r>
      <w:proofErr w:type="spellStart"/>
      <w:r w:rsidR="00A41047" w:rsidRPr="00BF46A1">
        <w:rPr>
          <w:rFonts w:cs="Times New Roman"/>
          <w:szCs w:val="24"/>
        </w:rPr>
        <w:t>Wildtracks</w:t>
      </w:r>
      <w:proofErr w:type="spellEnd"/>
      <w:r w:rsidR="00A41047" w:rsidRPr="00BF46A1">
        <w:rPr>
          <w:rFonts w:cs="Times New Roman"/>
          <w:szCs w:val="24"/>
        </w:rPr>
        <w:t xml:space="preserve">, 2013). </w:t>
      </w:r>
      <w:r w:rsidR="00EB542C" w:rsidRPr="00BF46A1">
        <w:rPr>
          <w:rFonts w:cs="Times New Roman"/>
          <w:szCs w:val="24"/>
        </w:rPr>
        <w:t xml:space="preserve">  </w:t>
      </w:r>
      <w:r w:rsidRPr="00BF46A1">
        <w:rPr>
          <w:rFonts w:cs="Times New Roman"/>
          <w:szCs w:val="24"/>
        </w:rPr>
        <w:t xml:space="preserve">  </w:t>
      </w:r>
    </w:p>
    <w:p w:rsidR="00FD3783" w:rsidRDefault="00FD3783" w:rsidP="00A10C82">
      <w:pPr>
        <w:rPr>
          <w:rFonts w:cs="Times New Roman"/>
          <w:szCs w:val="24"/>
        </w:rPr>
      </w:pPr>
    </w:p>
    <w:p w:rsidR="001E5C4E" w:rsidRPr="000F73BB" w:rsidRDefault="001E5C4E" w:rsidP="000F73BB">
      <w:pPr>
        <w:pStyle w:val="Heading3"/>
        <w:numPr>
          <w:ilvl w:val="2"/>
          <w:numId w:val="37"/>
        </w:numPr>
      </w:pPr>
      <w:bookmarkStart w:id="81" w:name="_Toc426728913"/>
      <w:r w:rsidRPr="000F73BB">
        <w:t>Central Belize Corridor</w:t>
      </w:r>
      <w:bookmarkEnd w:id="81"/>
      <w:r w:rsidRPr="000F73BB">
        <w:t xml:space="preserve"> </w:t>
      </w:r>
    </w:p>
    <w:p w:rsidR="001E5C4E" w:rsidRPr="00BF46A1" w:rsidRDefault="001E5C4E" w:rsidP="001E5C4E">
      <w:pPr>
        <w:rPr>
          <w:rFonts w:cs="Times New Roman"/>
          <w:szCs w:val="24"/>
        </w:rPr>
      </w:pPr>
      <w:r w:rsidRPr="00BF46A1">
        <w:rPr>
          <w:rFonts w:cs="Times New Roman"/>
          <w:szCs w:val="24"/>
        </w:rPr>
        <w:t xml:space="preserve">The Central Belize Corridor (CBC), a part of the regional Mesoamerican Biological Corridor, has been identified as the most critical corridor of the three found within Belize (Kay </w:t>
      </w:r>
      <w:r w:rsidRPr="00BF46A1">
        <w:rPr>
          <w:rFonts w:cs="Times New Roman"/>
          <w:i/>
          <w:szCs w:val="24"/>
        </w:rPr>
        <w:t>et al.,</w:t>
      </w:r>
      <w:r w:rsidRPr="00BF46A1">
        <w:rPr>
          <w:rFonts w:cs="Times New Roman"/>
          <w:szCs w:val="24"/>
        </w:rPr>
        <w:t xml:space="preserve"> 2015). Similar to other corridors, the CBC is a vital component for the maintenance of biodiversity within Belize and the region</w:t>
      </w:r>
      <w:r w:rsidR="00695A5F" w:rsidRPr="00BF46A1">
        <w:rPr>
          <w:rFonts w:cs="Times New Roman"/>
          <w:szCs w:val="24"/>
        </w:rPr>
        <w:t xml:space="preserve"> (</w:t>
      </w:r>
      <w:r w:rsidR="00695A5F" w:rsidRPr="00BF46A1">
        <w:rPr>
          <w:rFonts w:cs="Times New Roman"/>
          <w:szCs w:val="24"/>
        </w:rPr>
        <w:fldChar w:fldCharType="begin"/>
      </w:r>
      <w:r w:rsidR="00695A5F"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695A5F" w:rsidRPr="00BF46A1">
        <w:rPr>
          <w:rFonts w:cs="Times New Roman"/>
          <w:szCs w:val="24"/>
        </w:rPr>
      </w:r>
      <w:r w:rsidR="00695A5F" w:rsidRPr="00BF46A1">
        <w:rPr>
          <w:rFonts w:cs="Times New Roman"/>
          <w:szCs w:val="24"/>
        </w:rPr>
        <w:fldChar w:fldCharType="separate"/>
      </w:r>
      <w:r w:rsidR="00695A5F" w:rsidRPr="00BF46A1">
        <w:rPr>
          <w:rFonts w:cs="Times New Roman"/>
          <w:szCs w:val="24"/>
        </w:rPr>
        <w:t xml:space="preserve">Figure </w:t>
      </w:r>
      <w:r w:rsidR="00695A5F" w:rsidRPr="00BF46A1">
        <w:rPr>
          <w:rFonts w:cs="Times New Roman"/>
          <w:noProof/>
          <w:szCs w:val="24"/>
        </w:rPr>
        <w:t>1</w:t>
      </w:r>
      <w:r w:rsidR="00695A5F" w:rsidRPr="00BF46A1">
        <w:rPr>
          <w:rFonts w:cs="Times New Roman"/>
          <w:szCs w:val="24"/>
        </w:rPr>
        <w:fldChar w:fldCharType="end"/>
      </w:r>
      <w:r w:rsidR="00695A5F" w:rsidRPr="00BF46A1">
        <w:rPr>
          <w:rFonts w:cs="Times New Roman"/>
          <w:szCs w:val="24"/>
        </w:rPr>
        <w:t>)</w:t>
      </w:r>
      <w:r w:rsidRPr="00BF46A1">
        <w:rPr>
          <w:rFonts w:cs="Times New Roman"/>
          <w:szCs w:val="24"/>
        </w:rPr>
        <w:t xml:space="preserve">. This corridor forms a link between the northern forest block </w:t>
      </w:r>
      <w:proofErr w:type="spellStart"/>
      <w:r w:rsidRPr="00BF46A1">
        <w:rPr>
          <w:rFonts w:cs="Times New Roman"/>
          <w:szCs w:val="24"/>
        </w:rPr>
        <w:t>Selva</w:t>
      </w:r>
      <w:proofErr w:type="spellEnd"/>
      <w:r w:rsidRPr="00BF46A1">
        <w:rPr>
          <w:rFonts w:cs="Times New Roman"/>
          <w:szCs w:val="24"/>
        </w:rPr>
        <w:t xml:space="preserve"> Maya/Rio Bravo node and the </w:t>
      </w:r>
      <w:r w:rsidR="00F1200D" w:rsidRPr="00BF46A1">
        <w:rPr>
          <w:rFonts w:cs="Times New Roman"/>
          <w:szCs w:val="24"/>
        </w:rPr>
        <w:t>MMM</w:t>
      </w:r>
      <w:r w:rsidRPr="00BF46A1">
        <w:rPr>
          <w:rFonts w:cs="Times New Roman"/>
          <w:szCs w:val="24"/>
        </w:rPr>
        <w:t xml:space="preserve"> (</w:t>
      </w:r>
      <w:proofErr w:type="spellStart"/>
      <w:r w:rsidRPr="00BF46A1">
        <w:rPr>
          <w:rFonts w:cs="Times New Roman"/>
          <w:szCs w:val="24"/>
        </w:rPr>
        <w:t>Wildtracks</w:t>
      </w:r>
      <w:proofErr w:type="spellEnd"/>
      <w:r w:rsidRPr="00BF46A1">
        <w:rPr>
          <w:rFonts w:cs="Times New Roman"/>
          <w:szCs w:val="24"/>
        </w:rPr>
        <w:t xml:space="preserve">, 2013). Additionally the Central Belize Corridor connects forests in Belize to other portions of the </w:t>
      </w:r>
      <w:proofErr w:type="spellStart"/>
      <w:r w:rsidRPr="00BF46A1">
        <w:rPr>
          <w:rFonts w:cs="Times New Roman"/>
          <w:szCs w:val="24"/>
        </w:rPr>
        <w:t>Selva</w:t>
      </w:r>
      <w:proofErr w:type="spellEnd"/>
      <w:r w:rsidRPr="00BF46A1">
        <w:rPr>
          <w:rFonts w:cs="Times New Roman"/>
          <w:szCs w:val="24"/>
        </w:rPr>
        <w:t xml:space="preserve"> Maya forest in Mexico and Guatemala. Composed mainly of freshwater ecosystems, broadleaf forest, savanna and pine savanna the CBC supports an array of flora and fauna including those that require large undisturbed blocks of forest for their survival: jaguars, puma and the white lipped peccary. Other endemic and threatened species are also common to the area. The PA Rationalization Report identified the Peccary Hills and Freshwater Creek as an important habitat for the Central American River Turtle, Yucatan black howler monkey and the Central American spider monkey (</w:t>
      </w:r>
      <w:proofErr w:type="spellStart"/>
      <w:r w:rsidRPr="00BF46A1">
        <w:rPr>
          <w:rFonts w:cs="Times New Roman"/>
          <w:szCs w:val="24"/>
        </w:rPr>
        <w:t>Wildtracks</w:t>
      </w:r>
      <w:proofErr w:type="spellEnd"/>
      <w:r w:rsidRPr="00BF46A1">
        <w:rPr>
          <w:rFonts w:cs="Times New Roman"/>
          <w:szCs w:val="24"/>
        </w:rPr>
        <w:t>, 2013).  Main conservation challenges in the area are unsustainable hunting, illegal logging and the ongoing removal of forested areas for agricultural development. These challenges have imposed further threats to the species in the area inclusive of agricultural runoff, habitat conversion and intrusion of vital habitat, fires and the lack of prey for cat species.</w:t>
      </w:r>
    </w:p>
    <w:p w:rsidR="001E5C4E" w:rsidRDefault="001E5C4E" w:rsidP="00F61AAB">
      <w:pPr>
        <w:pStyle w:val="ListParagraph"/>
        <w:ind w:left="1080"/>
        <w:rPr>
          <w:rFonts w:cs="Times New Roman"/>
          <w:szCs w:val="24"/>
        </w:rPr>
      </w:pPr>
    </w:p>
    <w:p w:rsidR="00F61AAB" w:rsidRPr="000F73BB" w:rsidRDefault="00F61AAB" w:rsidP="000F73BB">
      <w:pPr>
        <w:pStyle w:val="Heading3"/>
        <w:numPr>
          <w:ilvl w:val="2"/>
          <w:numId w:val="37"/>
        </w:numPr>
      </w:pPr>
      <w:bookmarkStart w:id="82" w:name="_Toc426728914"/>
      <w:r w:rsidRPr="000F73BB">
        <w:t>Southern Corridor</w:t>
      </w:r>
      <w:bookmarkEnd w:id="82"/>
    </w:p>
    <w:p w:rsidR="008378E4" w:rsidRPr="00BF46A1" w:rsidRDefault="008378E4" w:rsidP="008378E4">
      <w:pPr>
        <w:rPr>
          <w:rFonts w:cs="Times New Roman"/>
          <w:szCs w:val="24"/>
        </w:rPr>
      </w:pPr>
      <w:r w:rsidRPr="00BF46A1">
        <w:rPr>
          <w:rFonts w:cs="Times New Roman"/>
          <w:szCs w:val="24"/>
        </w:rPr>
        <w:t>The Southern Corridor</w:t>
      </w:r>
      <w:r w:rsidR="00F1200D" w:rsidRPr="00BF46A1">
        <w:rPr>
          <w:rFonts w:cs="Times New Roman"/>
          <w:szCs w:val="24"/>
        </w:rPr>
        <w:t>,</w:t>
      </w:r>
      <w:r w:rsidRPr="00BF46A1">
        <w:rPr>
          <w:rFonts w:cs="Times New Roman"/>
          <w:szCs w:val="24"/>
        </w:rPr>
        <w:t xml:space="preserve"> mostly located in the Toledo District</w:t>
      </w:r>
      <w:r w:rsidR="00F1200D" w:rsidRPr="00BF46A1">
        <w:rPr>
          <w:rFonts w:cs="Times New Roman"/>
          <w:szCs w:val="24"/>
        </w:rPr>
        <w:t>,</w:t>
      </w:r>
      <w:r w:rsidRPr="00BF46A1">
        <w:rPr>
          <w:rFonts w:cs="Times New Roman"/>
          <w:szCs w:val="24"/>
        </w:rPr>
        <w:t xml:space="preserve"> links the M</w:t>
      </w:r>
      <w:r w:rsidR="00F1200D" w:rsidRPr="00BF46A1">
        <w:rPr>
          <w:rFonts w:cs="Times New Roman"/>
          <w:szCs w:val="24"/>
        </w:rPr>
        <w:t>MM</w:t>
      </w:r>
      <w:r w:rsidRPr="00BF46A1">
        <w:rPr>
          <w:rFonts w:cs="Times New Roman"/>
          <w:szCs w:val="24"/>
        </w:rPr>
        <w:t>/</w:t>
      </w:r>
      <w:proofErr w:type="spellStart"/>
      <w:r w:rsidRPr="00BF46A1">
        <w:rPr>
          <w:rFonts w:cs="Times New Roman"/>
          <w:szCs w:val="24"/>
        </w:rPr>
        <w:t>Chiquibul</w:t>
      </w:r>
      <w:proofErr w:type="spellEnd"/>
      <w:r w:rsidRPr="00BF46A1">
        <w:rPr>
          <w:rFonts w:cs="Times New Roman"/>
          <w:szCs w:val="24"/>
        </w:rPr>
        <w:t xml:space="preserve"> to the </w:t>
      </w:r>
      <w:proofErr w:type="spellStart"/>
      <w:r w:rsidRPr="00BF46A1">
        <w:rPr>
          <w:rFonts w:cs="Times New Roman"/>
          <w:szCs w:val="24"/>
        </w:rPr>
        <w:t>Sarstoon</w:t>
      </w:r>
      <w:proofErr w:type="spellEnd"/>
      <w:r w:rsidRPr="00BF46A1">
        <w:rPr>
          <w:rFonts w:cs="Times New Roman"/>
          <w:szCs w:val="24"/>
        </w:rPr>
        <w:t xml:space="preserve"> </w:t>
      </w:r>
      <w:proofErr w:type="spellStart"/>
      <w:r w:rsidRPr="00BF46A1">
        <w:rPr>
          <w:rFonts w:cs="Times New Roman"/>
          <w:szCs w:val="24"/>
        </w:rPr>
        <w:t>Temash</w:t>
      </w:r>
      <w:proofErr w:type="spellEnd"/>
      <w:r w:rsidRPr="00BF46A1">
        <w:rPr>
          <w:rFonts w:cs="Times New Roman"/>
          <w:szCs w:val="24"/>
        </w:rPr>
        <w:t xml:space="preserve"> National Park</w:t>
      </w:r>
      <w:r w:rsidR="00695A5F" w:rsidRPr="00BF46A1">
        <w:rPr>
          <w:rFonts w:cs="Times New Roman"/>
          <w:szCs w:val="24"/>
        </w:rPr>
        <w:t xml:space="preserve"> (</w:t>
      </w:r>
      <w:r w:rsidR="00695A5F" w:rsidRPr="00BF46A1">
        <w:rPr>
          <w:rFonts w:cs="Times New Roman"/>
          <w:szCs w:val="24"/>
        </w:rPr>
        <w:fldChar w:fldCharType="begin"/>
      </w:r>
      <w:r w:rsidR="00695A5F" w:rsidRPr="00BF46A1">
        <w:rPr>
          <w:rFonts w:cs="Times New Roman"/>
          <w:szCs w:val="24"/>
        </w:rPr>
        <w:instrText xml:space="preserve"> REF _Ref426384431 \h </w:instrText>
      </w:r>
      <w:r w:rsidR="00BF46A1" w:rsidRPr="00BF46A1">
        <w:rPr>
          <w:rFonts w:cs="Times New Roman"/>
          <w:szCs w:val="24"/>
        </w:rPr>
        <w:instrText xml:space="preserve"> \* MERGEFORMAT </w:instrText>
      </w:r>
      <w:r w:rsidR="00695A5F" w:rsidRPr="00BF46A1">
        <w:rPr>
          <w:rFonts w:cs="Times New Roman"/>
          <w:szCs w:val="24"/>
        </w:rPr>
      </w:r>
      <w:r w:rsidR="00695A5F" w:rsidRPr="00BF46A1">
        <w:rPr>
          <w:rFonts w:cs="Times New Roman"/>
          <w:szCs w:val="24"/>
        </w:rPr>
        <w:fldChar w:fldCharType="separate"/>
      </w:r>
      <w:r w:rsidR="00695A5F" w:rsidRPr="00BF46A1">
        <w:rPr>
          <w:rFonts w:cs="Times New Roman"/>
          <w:szCs w:val="24"/>
        </w:rPr>
        <w:t xml:space="preserve">Figure </w:t>
      </w:r>
      <w:r w:rsidR="00695A5F" w:rsidRPr="00BF46A1">
        <w:rPr>
          <w:rFonts w:cs="Times New Roman"/>
          <w:noProof/>
          <w:szCs w:val="24"/>
        </w:rPr>
        <w:t>1</w:t>
      </w:r>
      <w:r w:rsidR="00695A5F" w:rsidRPr="00BF46A1">
        <w:rPr>
          <w:rFonts w:cs="Times New Roman"/>
          <w:szCs w:val="24"/>
        </w:rPr>
        <w:fldChar w:fldCharType="end"/>
      </w:r>
      <w:r w:rsidR="00695A5F" w:rsidRPr="00BF46A1">
        <w:rPr>
          <w:rFonts w:cs="Times New Roman"/>
          <w:szCs w:val="24"/>
        </w:rPr>
        <w:t>)</w:t>
      </w:r>
      <w:r w:rsidRPr="00BF46A1">
        <w:rPr>
          <w:rFonts w:cs="Times New Roman"/>
          <w:szCs w:val="24"/>
        </w:rPr>
        <w:t xml:space="preserve">. It also includes a sub-corridor to the </w:t>
      </w:r>
      <w:proofErr w:type="spellStart"/>
      <w:r w:rsidRPr="00BF46A1">
        <w:rPr>
          <w:rFonts w:cs="Times New Roman"/>
          <w:szCs w:val="24"/>
        </w:rPr>
        <w:t>Aguacaliente</w:t>
      </w:r>
      <w:proofErr w:type="spellEnd"/>
      <w:r w:rsidRPr="00BF46A1">
        <w:rPr>
          <w:rFonts w:cs="Times New Roman"/>
          <w:szCs w:val="24"/>
        </w:rPr>
        <w:t xml:space="preserve"> Wildlife Sanctuary (AWS), which protects the entirety of the tropical evergreen broad-leaved lowland swamp forest </w:t>
      </w:r>
      <w:proofErr w:type="spellStart"/>
      <w:r w:rsidRPr="00BF46A1">
        <w:rPr>
          <w:rFonts w:cs="Times New Roman"/>
          <w:szCs w:val="24"/>
        </w:rPr>
        <w:t>Aguacaliente</w:t>
      </w:r>
      <w:proofErr w:type="spellEnd"/>
      <w:r w:rsidRPr="00BF46A1">
        <w:rPr>
          <w:rFonts w:cs="Times New Roman"/>
          <w:szCs w:val="24"/>
        </w:rPr>
        <w:t xml:space="preserve"> variant in Belize (</w:t>
      </w:r>
      <w:proofErr w:type="spellStart"/>
      <w:r w:rsidRPr="00BF46A1">
        <w:rPr>
          <w:rFonts w:cs="Times New Roman"/>
          <w:szCs w:val="24"/>
        </w:rPr>
        <w:t>Wildtracks</w:t>
      </w:r>
      <w:proofErr w:type="spellEnd"/>
      <w:r w:rsidRPr="00BF46A1">
        <w:rPr>
          <w:rFonts w:cs="Times New Roman"/>
          <w:szCs w:val="24"/>
        </w:rPr>
        <w:t xml:space="preserve">, 2013). </w:t>
      </w:r>
      <w:proofErr w:type="spellStart"/>
      <w:r w:rsidRPr="00BF46A1">
        <w:rPr>
          <w:rFonts w:cs="Times New Roman"/>
          <w:szCs w:val="24"/>
        </w:rPr>
        <w:t>Aguacaliente</w:t>
      </w:r>
      <w:proofErr w:type="spellEnd"/>
      <w:r w:rsidRPr="00BF46A1">
        <w:rPr>
          <w:rFonts w:cs="Times New Roman"/>
          <w:szCs w:val="24"/>
        </w:rPr>
        <w:t xml:space="preserve"> WS also serves as an important flood sink for agricultural land and settlements further downstream. </w:t>
      </w:r>
      <w:r w:rsidRPr="00BF46A1">
        <w:rPr>
          <w:rFonts w:cs="Times New Roman"/>
          <w:szCs w:val="24"/>
        </w:rPr>
        <w:lastRenderedPageBreak/>
        <w:t>Unlike the other corridors the Southern Corridor provides a ridge to reef connectivity, facilitating the movement of larger mammals from the MMM to the Southern Coastal Plain. The latter provides for an altitudinal migration of the mammals that would aid their adaption to climate change impacts. The corridor contributes to water security for the southern portion of Belize via its expanse of forest cover and water catchment properties. Along Golden Stream there is a ridge to reef protected hydro-ecological and riparian corridor, only one of its kind in Belize. As stated below in the threats section, Land Use Change (LUC) particularly for agriculture is a major challenge in the area, even to the integrity of the Southern Corridor. Within the AWS there is the need for effective management, considering the unique properties of the PA. Like many other systems and PAs in Belize, water pollution is a potential impact for the Southern Corridor via the connected riparian areas that are inhabited by communities (</w:t>
      </w:r>
      <w:proofErr w:type="spellStart"/>
      <w:r w:rsidRPr="00BF46A1">
        <w:rPr>
          <w:rFonts w:cs="Times New Roman"/>
          <w:szCs w:val="24"/>
        </w:rPr>
        <w:t>Wildtracks</w:t>
      </w:r>
      <w:proofErr w:type="spellEnd"/>
      <w:r w:rsidRPr="00BF46A1">
        <w:rPr>
          <w:rFonts w:cs="Times New Roman"/>
          <w:szCs w:val="24"/>
        </w:rPr>
        <w:t xml:space="preserve">, 2013). The latter is also a potential impact for the AWS.  The PAs Rationalization report also highlighted the need for the precise defining of the Southern Corridor, which would allow for better forest connectivity especially through an eastward shift.  Nevertheless, there is key opportunity for active NGO involvement in corridor establishment and management (TIDE and </w:t>
      </w:r>
      <w:proofErr w:type="spellStart"/>
      <w:r w:rsidRPr="00BF46A1">
        <w:rPr>
          <w:rFonts w:cs="Times New Roman"/>
          <w:szCs w:val="24"/>
        </w:rPr>
        <w:t>Ya’axché</w:t>
      </w:r>
      <w:proofErr w:type="spellEnd"/>
      <w:r w:rsidRPr="00BF46A1">
        <w:rPr>
          <w:rFonts w:cs="Times New Roman"/>
          <w:szCs w:val="24"/>
        </w:rPr>
        <w:t xml:space="preserve"> Conservation Trust).</w:t>
      </w:r>
    </w:p>
    <w:p w:rsidR="008378E4" w:rsidRDefault="008378E4" w:rsidP="008378E4">
      <w:pPr>
        <w:rPr>
          <w:rFonts w:cs="Times New Roman"/>
          <w:szCs w:val="24"/>
        </w:rPr>
      </w:pPr>
    </w:p>
    <w:p w:rsidR="00D2483C" w:rsidRDefault="00D2483C" w:rsidP="0091472E">
      <w:pPr>
        <w:rPr>
          <w:rFonts w:cs="Times New Roman"/>
          <w:b/>
          <w:i/>
          <w:szCs w:val="24"/>
        </w:rPr>
      </w:pPr>
    </w:p>
    <w:p w:rsidR="00D2483C" w:rsidRDefault="00D2483C"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8569C0" w:rsidRDefault="008569C0" w:rsidP="0091472E">
      <w:pPr>
        <w:rPr>
          <w:rFonts w:cs="Times New Roman"/>
          <w:b/>
          <w:i/>
          <w:szCs w:val="24"/>
        </w:rPr>
      </w:pPr>
    </w:p>
    <w:p w:rsidR="00B32C8D" w:rsidRDefault="00B32C8D">
      <w:pPr>
        <w:rPr>
          <w:rFonts w:cs="Times New Roman"/>
          <w:b/>
          <w:i/>
          <w:szCs w:val="24"/>
        </w:rPr>
      </w:pPr>
      <w:r>
        <w:rPr>
          <w:rFonts w:cs="Times New Roman"/>
          <w:b/>
          <w:i/>
          <w:szCs w:val="24"/>
        </w:rPr>
        <w:br w:type="page"/>
      </w:r>
    </w:p>
    <w:p w:rsidR="00C930D1" w:rsidRDefault="000762EB" w:rsidP="00D2483C">
      <w:pPr>
        <w:pStyle w:val="Heading1"/>
        <w:numPr>
          <w:ilvl w:val="0"/>
          <w:numId w:val="37"/>
        </w:numPr>
        <w:rPr>
          <w:sz w:val="36"/>
          <w:szCs w:val="36"/>
        </w:rPr>
      </w:pPr>
      <w:bookmarkStart w:id="83" w:name="_Toc426728915"/>
      <w:r w:rsidRPr="00D2483C">
        <w:rPr>
          <w:sz w:val="36"/>
          <w:szCs w:val="36"/>
        </w:rPr>
        <w:lastRenderedPageBreak/>
        <w:t>METHODOLOGY</w:t>
      </w:r>
      <w:bookmarkEnd w:id="83"/>
    </w:p>
    <w:p w:rsidR="00A67147" w:rsidRPr="00A67147" w:rsidRDefault="00A67147" w:rsidP="00A67147"/>
    <w:p w:rsidR="00FA7754" w:rsidRPr="002A6B14" w:rsidRDefault="003D6FC4" w:rsidP="00BF46A1">
      <w:r w:rsidRPr="00556663">
        <w:t xml:space="preserve">The data used in the preparation of the ecosystem services mapping and review were all based </w:t>
      </w:r>
      <w:r>
        <w:t xml:space="preserve">on existing spatial data layers and </w:t>
      </w:r>
      <w:r w:rsidRPr="00556663">
        <w:t>secondary data from pre</w:t>
      </w:r>
      <w:r>
        <w:t xml:space="preserve">vious </w:t>
      </w:r>
      <w:r w:rsidRPr="00556663">
        <w:t>work done on Belize</w:t>
      </w:r>
      <w:r>
        <w:t xml:space="preserve"> in </w:t>
      </w:r>
      <w:r w:rsidRPr="00556663">
        <w:t xml:space="preserve">the four project areas: </w:t>
      </w:r>
      <w:proofErr w:type="spellStart"/>
      <w:r w:rsidRPr="00556663">
        <w:t>Corozal</w:t>
      </w:r>
      <w:proofErr w:type="spellEnd"/>
      <w:r w:rsidRPr="00556663">
        <w:t xml:space="preserve">, </w:t>
      </w:r>
      <w:proofErr w:type="spellStart"/>
      <w:r w:rsidRPr="00556663">
        <w:t>Caye</w:t>
      </w:r>
      <w:proofErr w:type="spellEnd"/>
      <w:r w:rsidRPr="00556663">
        <w:t xml:space="preserve"> Caulker, </w:t>
      </w:r>
      <w:proofErr w:type="spellStart"/>
      <w:r w:rsidRPr="00556663">
        <w:t>Chiquibul</w:t>
      </w:r>
      <w:proofErr w:type="spellEnd"/>
      <w:r w:rsidRPr="00556663">
        <w:t xml:space="preserve">-Mountain Pine Ridge </w:t>
      </w:r>
      <w:r>
        <w:t xml:space="preserve">Complex </w:t>
      </w:r>
      <w:r w:rsidRPr="00556663">
        <w:t xml:space="preserve">and Toledo. The main methodology used in the review </w:t>
      </w:r>
      <w:r w:rsidR="009D04A3">
        <w:t xml:space="preserve">required the </w:t>
      </w:r>
      <w:r w:rsidRPr="00556663">
        <w:t>collect</w:t>
      </w:r>
      <w:r w:rsidR="009D04A3">
        <w:t>ion</w:t>
      </w:r>
      <w:r w:rsidRPr="00556663">
        <w:t>, review and extract</w:t>
      </w:r>
      <w:r w:rsidR="009D04A3">
        <w:t xml:space="preserve">ion of </w:t>
      </w:r>
      <w:r w:rsidR="009D04A3" w:rsidRPr="00556663">
        <w:t>data</w:t>
      </w:r>
      <w:r w:rsidRPr="00556663">
        <w:t xml:space="preserve"> on political divisions, infrastructure, protected areas, watersheds, biodiversity, ecosystem services, climate projections, resilience and major threats, among others from existing spatial </w:t>
      </w:r>
      <w:r>
        <w:t xml:space="preserve">data </w:t>
      </w:r>
      <w:r w:rsidRPr="00556663">
        <w:t>layers of the country. This information was obtained through requests to the various organizations and individuals that possessed the spatial data layers and technical reports, including protected area management plans, environmental assessments, monitoring reports and through available literature</w:t>
      </w:r>
      <w:r w:rsidR="00634DA7">
        <w:t xml:space="preserve"> on the internet</w:t>
      </w:r>
      <w:r w:rsidRPr="00556663">
        <w:t xml:space="preserve">. </w:t>
      </w:r>
    </w:p>
    <w:p w:rsidR="003D6FC4" w:rsidRDefault="00820B22" w:rsidP="00FA7754">
      <w:pPr>
        <w:pStyle w:val="Heading2"/>
        <w:numPr>
          <w:ilvl w:val="1"/>
          <w:numId w:val="37"/>
        </w:numPr>
      </w:pPr>
      <w:bookmarkStart w:id="84" w:name="_Toc426728916"/>
      <w:r w:rsidRPr="003D6FC4">
        <w:t>SPATIAL DATA</w:t>
      </w:r>
      <w:bookmarkEnd w:id="84"/>
    </w:p>
    <w:p w:rsidR="00FA7754" w:rsidRPr="00FA7754" w:rsidRDefault="00FA7754" w:rsidP="00FA7754"/>
    <w:p w:rsidR="003D6FC4" w:rsidRPr="00A67147" w:rsidRDefault="003D6FC4" w:rsidP="00A67147">
      <w:pPr>
        <w:pStyle w:val="Heading3"/>
        <w:widowControl w:val="0"/>
        <w:numPr>
          <w:ilvl w:val="2"/>
          <w:numId w:val="37"/>
        </w:numPr>
        <w:autoSpaceDE w:val="0"/>
        <w:autoSpaceDN w:val="0"/>
        <w:adjustRightInd w:val="0"/>
        <w:rPr>
          <w:rFonts w:cs="Times New Roman"/>
          <w:color w:val="000000"/>
          <w:sz w:val="24"/>
          <w:szCs w:val="24"/>
        </w:rPr>
      </w:pPr>
      <w:bookmarkStart w:id="85" w:name="_Toc426728917"/>
      <w:r w:rsidRPr="00A67147">
        <w:t xml:space="preserve">Data </w:t>
      </w:r>
      <w:r w:rsidR="00820B22" w:rsidRPr="00A67147">
        <w:t xml:space="preserve">Acquisition and </w:t>
      </w:r>
      <w:r w:rsidRPr="00A67147">
        <w:t>Processing</w:t>
      </w:r>
      <w:bookmarkEnd w:id="85"/>
      <w:r w:rsidRPr="00A67147">
        <w:t xml:space="preserve"> </w:t>
      </w:r>
    </w:p>
    <w:p w:rsidR="003D6FC4" w:rsidRPr="00A67147" w:rsidRDefault="003D6FC4" w:rsidP="00A67147">
      <w:pPr>
        <w:tabs>
          <w:tab w:val="left" w:pos="360"/>
        </w:tabs>
        <w:rPr>
          <w:rFonts w:eastAsia="MS Mincho" w:cs="Times New Roman"/>
          <w:szCs w:val="24"/>
        </w:rPr>
      </w:pPr>
      <w:r w:rsidRPr="00A67147">
        <w:rPr>
          <w:rFonts w:eastAsia="MS Mincho" w:cs="Times New Roman"/>
          <w:szCs w:val="24"/>
        </w:rPr>
        <w:t xml:space="preserve">Below is the complete list of all data layers that were accessed and used for the review along with the year the data was created. Land use data in particular was outdated (2009) and incomplete so land cover data (2010) was used instead. </w:t>
      </w:r>
      <w:r w:rsidR="009D04A3">
        <w:rPr>
          <w:rFonts w:eastAsia="MS Mincho" w:cs="Times New Roman"/>
          <w:szCs w:val="24"/>
        </w:rPr>
        <w:t>Land cover</w:t>
      </w:r>
      <w:r w:rsidR="009D04A3" w:rsidRPr="00A67147">
        <w:rPr>
          <w:rFonts w:eastAsia="MS Mincho" w:cs="Times New Roman"/>
          <w:szCs w:val="24"/>
        </w:rPr>
        <w:t xml:space="preserve"> </w:t>
      </w:r>
      <w:r w:rsidR="00504B85">
        <w:rPr>
          <w:rFonts w:eastAsia="MS Mincho" w:cs="Times New Roman"/>
          <w:szCs w:val="24"/>
        </w:rPr>
        <w:t xml:space="preserve">was not at </w:t>
      </w:r>
      <w:r w:rsidRPr="00A67147">
        <w:rPr>
          <w:rFonts w:eastAsia="MS Mincho" w:cs="Times New Roman"/>
          <w:szCs w:val="24"/>
        </w:rPr>
        <w:t xml:space="preserve">a detailed scale except in municipalities that had specific work done such as </w:t>
      </w:r>
      <w:proofErr w:type="spellStart"/>
      <w:r w:rsidRPr="00A67147">
        <w:rPr>
          <w:rFonts w:eastAsia="MS Mincho" w:cs="Times New Roman"/>
          <w:szCs w:val="24"/>
        </w:rPr>
        <w:t>Corozal</w:t>
      </w:r>
      <w:proofErr w:type="spellEnd"/>
      <w:r w:rsidRPr="00A67147">
        <w:rPr>
          <w:rFonts w:eastAsia="MS Mincho" w:cs="Times New Roman"/>
          <w:szCs w:val="24"/>
        </w:rPr>
        <w:t xml:space="preserve"> Town or Punta </w:t>
      </w:r>
      <w:proofErr w:type="spellStart"/>
      <w:r w:rsidRPr="00A67147">
        <w:rPr>
          <w:rFonts w:eastAsia="MS Mincho" w:cs="Times New Roman"/>
          <w:szCs w:val="24"/>
        </w:rPr>
        <w:t>Gorda</w:t>
      </w:r>
      <w:proofErr w:type="spellEnd"/>
      <w:r w:rsidRPr="00A67147">
        <w:rPr>
          <w:rFonts w:eastAsia="MS Mincho" w:cs="Times New Roman"/>
          <w:szCs w:val="24"/>
        </w:rPr>
        <w:t xml:space="preserve">. Other layers were more current with the most updated being </w:t>
      </w:r>
      <w:r w:rsidR="004340BB">
        <w:rPr>
          <w:rFonts w:eastAsia="MS Mincho" w:cs="Times New Roman"/>
          <w:szCs w:val="24"/>
        </w:rPr>
        <w:t xml:space="preserve">the </w:t>
      </w:r>
      <w:r w:rsidRPr="00A67147">
        <w:rPr>
          <w:rFonts w:eastAsia="MS Mincho" w:cs="Times New Roman"/>
          <w:szCs w:val="24"/>
        </w:rPr>
        <w:t>protected areas layer and forest and mangrove cover layers (</w:t>
      </w:r>
      <w:r w:rsidR="00F05F89">
        <w:rPr>
          <w:rFonts w:eastAsia="MS Mincho" w:cs="Times New Roman"/>
          <w:szCs w:val="24"/>
        </w:rPr>
        <w:fldChar w:fldCharType="begin"/>
      </w:r>
      <w:r w:rsidR="00F05F89">
        <w:rPr>
          <w:rFonts w:eastAsia="MS Mincho" w:cs="Times New Roman"/>
          <w:szCs w:val="24"/>
        </w:rPr>
        <w:instrText xml:space="preserve"> REF _Ref425861420 \h </w:instrText>
      </w:r>
      <w:r w:rsidR="00F05F89">
        <w:rPr>
          <w:rFonts w:eastAsia="MS Mincho" w:cs="Times New Roman"/>
          <w:szCs w:val="24"/>
        </w:rPr>
      </w:r>
      <w:r w:rsidR="00F05F89">
        <w:rPr>
          <w:rFonts w:eastAsia="MS Mincho" w:cs="Times New Roman"/>
          <w:szCs w:val="24"/>
        </w:rPr>
        <w:fldChar w:fldCharType="separate"/>
      </w:r>
      <w:r w:rsidR="00DB0B5C">
        <w:t xml:space="preserve">Table </w:t>
      </w:r>
      <w:r w:rsidR="00DB0B5C">
        <w:rPr>
          <w:noProof/>
        </w:rPr>
        <w:t>13</w:t>
      </w:r>
      <w:r w:rsidR="00F05F89">
        <w:rPr>
          <w:rFonts w:eastAsia="MS Mincho" w:cs="Times New Roman"/>
          <w:szCs w:val="24"/>
        </w:rPr>
        <w:fldChar w:fldCharType="end"/>
      </w:r>
      <w:r w:rsidRPr="00A67147">
        <w:rPr>
          <w:rFonts w:eastAsia="MS Mincho" w:cs="Times New Roman"/>
          <w:szCs w:val="24"/>
        </w:rPr>
        <w:t xml:space="preserve">). </w:t>
      </w:r>
    </w:p>
    <w:p w:rsidR="003D6FC4" w:rsidRPr="00556663" w:rsidRDefault="00D0345B" w:rsidP="002D514E">
      <w:pPr>
        <w:pStyle w:val="TableofFigures"/>
        <w:rPr>
          <w:rFonts w:eastAsia="MS Mincho" w:cs="Times New Roman"/>
          <w:sz w:val="24"/>
          <w:szCs w:val="24"/>
        </w:rPr>
      </w:pPr>
      <w:bookmarkStart w:id="86" w:name="_Ref425861420"/>
      <w:bookmarkStart w:id="87" w:name="_Toc424824368"/>
      <w:bookmarkStart w:id="88" w:name="_Toc424824941"/>
      <w:bookmarkStart w:id="89" w:name="_Toc426720326"/>
      <w:r>
        <w:t xml:space="preserve">Table </w:t>
      </w:r>
      <w:r w:rsidR="00CB19B1">
        <w:fldChar w:fldCharType="begin"/>
      </w:r>
      <w:r w:rsidR="00CB19B1">
        <w:instrText xml:space="preserve"> SEQ Table \* ARABIC </w:instrText>
      </w:r>
      <w:r w:rsidR="00CB19B1">
        <w:fldChar w:fldCharType="separate"/>
      </w:r>
      <w:r w:rsidR="00DB0B5C">
        <w:rPr>
          <w:noProof/>
        </w:rPr>
        <w:t>13</w:t>
      </w:r>
      <w:r w:rsidR="00CB19B1">
        <w:rPr>
          <w:noProof/>
        </w:rPr>
        <w:fldChar w:fldCharType="end"/>
      </w:r>
      <w:bookmarkEnd w:id="86"/>
      <w:r>
        <w:t xml:space="preserve">: </w:t>
      </w:r>
      <w:r w:rsidRPr="0019224E">
        <w:t>Data sources used in the ecosystems mapping and review</w:t>
      </w:r>
      <w:bookmarkEnd w:id="87"/>
      <w:bookmarkEnd w:id="88"/>
      <w:bookmarkEnd w:id="89"/>
    </w:p>
    <w:tbl>
      <w:tblPr>
        <w:tblStyle w:val="TableGrid"/>
        <w:tblW w:w="0" w:type="auto"/>
        <w:jc w:val="center"/>
        <w:tblLook w:val="04A0" w:firstRow="1" w:lastRow="0" w:firstColumn="1" w:lastColumn="0" w:noHBand="0" w:noVBand="1"/>
      </w:tblPr>
      <w:tblGrid>
        <w:gridCol w:w="3794"/>
        <w:gridCol w:w="3260"/>
        <w:gridCol w:w="1003"/>
      </w:tblGrid>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b/>
              </w:rPr>
              <w:t>Data Layer</w:t>
            </w:r>
          </w:p>
        </w:tc>
        <w:tc>
          <w:tcPr>
            <w:tcW w:w="3260" w:type="dxa"/>
          </w:tcPr>
          <w:p w:rsidR="003D6FC4" w:rsidRPr="009F269F" w:rsidRDefault="003D6FC4" w:rsidP="00724141">
            <w:pPr>
              <w:tabs>
                <w:tab w:val="left" w:pos="360"/>
              </w:tabs>
              <w:rPr>
                <w:rFonts w:eastAsia="MS Mincho" w:cs="Times New Roman"/>
              </w:rPr>
            </w:pPr>
            <w:r w:rsidRPr="009F269F">
              <w:rPr>
                <w:rFonts w:cs="Times New Roman"/>
                <w:b/>
              </w:rPr>
              <w:t>Source</w:t>
            </w:r>
          </w:p>
        </w:tc>
        <w:tc>
          <w:tcPr>
            <w:tcW w:w="992" w:type="dxa"/>
          </w:tcPr>
          <w:p w:rsidR="003D6FC4" w:rsidRPr="009F269F" w:rsidRDefault="003D6FC4" w:rsidP="00724141">
            <w:pPr>
              <w:tabs>
                <w:tab w:val="left" w:pos="360"/>
              </w:tabs>
              <w:rPr>
                <w:rFonts w:eastAsia="MS Mincho" w:cs="Times New Roman"/>
              </w:rPr>
            </w:pPr>
            <w:r w:rsidRPr="009F269F">
              <w:rPr>
                <w:rFonts w:cs="Times New Roman"/>
                <w:b/>
              </w:rPr>
              <w:t>Year</w:t>
            </w:r>
          </w:p>
        </w:tc>
      </w:tr>
      <w:tr w:rsidR="003D6FC4" w:rsidRPr="00556663" w:rsidTr="00D34949">
        <w:trPr>
          <w:jc w:val="center"/>
        </w:trPr>
        <w:tc>
          <w:tcPr>
            <w:tcW w:w="3794" w:type="dxa"/>
          </w:tcPr>
          <w:p w:rsidR="003D6FC4" w:rsidRPr="009F269F" w:rsidRDefault="003D6FC4" w:rsidP="00724141">
            <w:pPr>
              <w:tabs>
                <w:tab w:val="left" w:pos="360"/>
              </w:tabs>
              <w:rPr>
                <w:rFonts w:cs="Times New Roman"/>
              </w:rPr>
            </w:pPr>
            <w:r>
              <w:rPr>
                <w:rFonts w:cs="Times New Roman"/>
              </w:rPr>
              <w:t>Belize Districts</w:t>
            </w:r>
          </w:p>
        </w:tc>
        <w:tc>
          <w:tcPr>
            <w:tcW w:w="3260" w:type="dxa"/>
          </w:tcPr>
          <w:p w:rsidR="003D6FC4" w:rsidRPr="009F269F" w:rsidRDefault="003D6FC4" w:rsidP="00724141">
            <w:pPr>
              <w:tabs>
                <w:tab w:val="left" w:pos="360"/>
              </w:tabs>
              <w:rPr>
                <w:rFonts w:cs="Times New Roman"/>
              </w:rPr>
            </w:pPr>
            <w:r>
              <w:rPr>
                <w:rFonts w:cs="Times New Roman"/>
              </w:rPr>
              <w:t>U.K. Directorate of Overseas Surveys</w:t>
            </w:r>
          </w:p>
        </w:tc>
        <w:tc>
          <w:tcPr>
            <w:tcW w:w="992" w:type="dxa"/>
          </w:tcPr>
          <w:p w:rsidR="003D6FC4" w:rsidRPr="009F269F" w:rsidRDefault="003D6FC4" w:rsidP="00724141">
            <w:pPr>
              <w:tabs>
                <w:tab w:val="left" w:pos="360"/>
              </w:tabs>
              <w:rPr>
                <w:rFonts w:cs="Times New Roman"/>
              </w:rPr>
            </w:pPr>
            <w:r>
              <w:rPr>
                <w:rFonts w:cs="Times New Roman"/>
              </w:rPr>
              <w:t>-</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Biological Corridors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BERDS</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2011</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Climate Change Projections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TNC</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2012</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Ecosystems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BERDS</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2011</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Forest Cover</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 xml:space="preserve">Emil </w:t>
            </w:r>
            <w:proofErr w:type="spellStart"/>
            <w:r w:rsidRPr="009F269F">
              <w:rPr>
                <w:rFonts w:cs="Times New Roman"/>
              </w:rPr>
              <w:t>Cherrington</w:t>
            </w:r>
            <w:proofErr w:type="spellEnd"/>
          </w:p>
        </w:tc>
        <w:tc>
          <w:tcPr>
            <w:tcW w:w="992" w:type="dxa"/>
          </w:tcPr>
          <w:p w:rsidR="003D6FC4" w:rsidRPr="009F269F" w:rsidRDefault="003D6FC4" w:rsidP="00724141">
            <w:pPr>
              <w:tabs>
                <w:tab w:val="left" w:pos="360"/>
              </w:tabs>
              <w:rPr>
                <w:rFonts w:eastAsia="MS Mincho" w:cs="Times New Roman"/>
              </w:rPr>
            </w:pPr>
            <w:r w:rsidRPr="009F269F">
              <w:rPr>
                <w:rFonts w:cs="Times New Roman"/>
              </w:rPr>
              <w:t>2014</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Land Cover</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 xml:space="preserve">Emil </w:t>
            </w:r>
            <w:proofErr w:type="spellStart"/>
            <w:r w:rsidRPr="009F269F">
              <w:rPr>
                <w:rFonts w:cs="Times New Roman"/>
              </w:rPr>
              <w:t>Cherrington</w:t>
            </w:r>
            <w:proofErr w:type="spellEnd"/>
          </w:p>
        </w:tc>
        <w:tc>
          <w:tcPr>
            <w:tcW w:w="992" w:type="dxa"/>
          </w:tcPr>
          <w:p w:rsidR="003D6FC4" w:rsidRPr="009F269F" w:rsidRDefault="003D6FC4" w:rsidP="00724141">
            <w:pPr>
              <w:tabs>
                <w:tab w:val="left" w:pos="360"/>
              </w:tabs>
              <w:rPr>
                <w:rFonts w:eastAsia="MS Mincho" w:cs="Times New Roman"/>
              </w:rPr>
            </w:pPr>
            <w:r w:rsidRPr="009F269F">
              <w:rPr>
                <w:rFonts w:cs="Times New Roman"/>
              </w:rPr>
              <w:t>2010</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Mangrove Cover</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 xml:space="preserve">Emil </w:t>
            </w:r>
            <w:proofErr w:type="spellStart"/>
            <w:r w:rsidRPr="009F269F">
              <w:rPr>
                <w:rFonts w:cs="Times New Roman"/>
              </w:rPr>
              <w:t>Cherrington</w:t>
            </w:r>
            <w:proofErr w:type="spellEnd"/>
          </w:p>
        </w:tc>
        <w:tc>
          <w:tcPr>
            <w:tcW w:w="992" w:type="dxa"/>
          </w:tcPr>
          <w:p w:rsidR="003D6FC4" w:rsidRPr="009F269F" w:rsidRDefault="003D6FC4" w:rsidP="00724141">
            <w:pPr>
              <w:tabs>
                <w:tab w:val="left" w:pos="360"/>
              </w:tabs>
              <w:rPr>
                <w:rFonts w:eastAsia="MS Mincho" w:cs="Times New Roman"/>
              </w:rPr>
            </w:pPr>
            <w:r w:rsidRPr="009F269F">
              <w:rPr>
                <w:rFonts w:cs="Times New Roman"/>
              </w:rPr>
              <w:t>2014</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Protected Areas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NPAS</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2014</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Rivers</w:t>
            </w:r>
          </w:p>
        </w:tc>
        <w:tc>
          <w:tcPr>
            <w:tcW w:w="3260" w:type="dxa"/>
          </w:tcPr>
          <w:p w:rsidR="003D6FC4" w:rsidRPr="009F269F" w:rsidRDefault="003D6FC4" w:rsidP="00724141">
            <w:pPr>
              <w:tabs>
                <w:tab w:val="left" w:pos="360"/>
              </w:tabs>
              <w:rPr>
                <w:rFonts w:eastAsia="MS Mincho" w:cs="Times New Roman"/>
              </w:rPr>
            </w:pPr>
            <w:proofErr w:type="spellStart"/>
            <w:r>
              <w:rPr>
                <w:rFonts w:cs="Times New Roman"/>
              </w:rPr>
              <w:t>Esselman</w:t>
            </w:r>
            <w:proofErr w:type="spellEnd"/>
            <w:r>
              <w:rPr>
                <w:rFonts w:cs="Times New Roman"/>
              </w:rPr>
              <w:t xml:space="preserve"> </w:t>
            </w:r>
            <w:r w:rsidRPr="00A44482">
              <w:rPr>
                <w:rFonts w:cs="Times New Roman"/>
                <w:i/>
              </w:rPr>
              <w:t>et al.</w:t>
            </w:r>
          </w:p>
        </w:tc>
        <w:tc>
          <w:tcPr>
            <w:tcW w:w="992" w:type="dxa"/>
          </w:tcPr>
          <w:p w:rsidR="003D6FC4" w:rsidRPr="009F269F" w:rsidRDefault="003D6FC4" w:rsidP="00724141">
            <w:pPr>
              <w:tabs>
                <w:tab w:val="left" w:pos="360"/>
              </w:tabs>
              <w:rPr>
                <w:rFonts w:eastAsia="MS Mincho" w:cs="Times New Roman"/>
              </w:rPr>
            </w:pPr>
            <w:r>
              <w:rPr>
                <w:rFonts w:cs="Times New Roman"/>
              </w:rPr>
              <w:t>2003</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Roads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BERDS</w:t>
            </w:r>
          </w:p>
        </w:tc>
        <w:tc>
          <w:tcPr>
            <w:tcW w:w="992" w:type="dxa"/>
          </w:tcPr>
          <w:p w:rsidR="003D6FC4" w:rsidRPr="009F269F" w:rsidRDefault="003D6FC4" w:rsidP="00724141">
            <w:pPr>
              <w:tabs>
                <w:tab w:val="left" w:pos="360"/>
              </w:tabs>
              <w:rPr>
                <w:rFonts w:eastAsia="MS Mincho" w:cs="Times New Roman"/>
              </w:rPr>
            </w:pPr>
            <w:r>
              <w:rPr>
                <w:rFonts w:cs="Times New Roman"/>
              </w:rPr>
              <w:t>2011</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Settlements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BERDS</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2010</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Waterbodies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BERDS</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2010</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t>Watersheds</w:t>
            </w:r>
          </w:p>
        </w:tc>
        <w:tc>
          <w:tcPr>
            <w:tcW w:w="3260" w:type="dxa"/>
          </w:tcPr>
          <w:p w:rsidR="003D6FC4" w:rsidRPr="009F269F" w:rsidRDefault="003D6FC4" w:rsidP="00724141">
            <w:pPr>
              <w:tabs>
                <w:tab w:val="left" w:pos="360"/>
              </w:tabs>
              <w:rPr>
                <w:rFonts w:eastAsia="MS Mincho" w:cs="Times New Roman"/>
              </w:rPr>
            </w:pPr>
            <w:r>
              <w:rPr>
                <w:rFonts w:eastAsia="MS Mincho" w:cs="Times New Roman"/>
              </w:rPr>
              <w:t>-</w:t>
            </w:r>
          </w:p>
        </w:tc>
        <w:tc>
          <w:tcPr>
            <w:tcW w:w="992" w:type="dxa"/>
          </w:tcPr>
          <w:p w:rsidR="003D6FC4" w:rsidRPr="009F269F" w:rsidRDefault="003D6FC4" w:rsidP="00724141">
            <w:pPr>
              <w:tabs>
                <w:tab w:val="left" w:pos="360"/>
              </w:tabs>
              <w:rPr>
                <w:rFonts w:eastAsia="MS Mincho" w:cs="Times New Roman"/>
              </w:rPr>
            </w:pPr>
            <w:r w:rsidRPr="009F269F">
              <w:rPr>
                <w:rFonts w:cs="Times New Roman"/>
              </w:rPr>
              <w:t>-</w:t>
            </w:r>
          </w:p>
        </w:tc>
      </w:tr>
      <w:tr w:rsidR="003D6FC4" w:rsidRPr="00556663" w:rsidTr="00D34949">
        <w:trPr>
          <w:jc w:val="center"/>
        </w:trPr>
        <w:tc>
          <w:tcPr>
            <w:tcW w:w="3794" w:type="dxa"/>
          </w:tcPr>
          <w:p w:rsidR="003D6FC4" w:rsidRPr="009F269F" w:rsidRDefault="003D6FC4" w:rsidP="00724141">
            <w:pPr>
              <w:tabs>
                <w:tab w:val="left" w:pos="360"/>
              </w:tabs>
              <w:rPr>
                <w:rFonts w:cs="Times New Roman"/>
              </w:rPr>
            </w:pPr>
            <w:r>
              <w:rPr>
                <w:rFonts w:cs="Times New Roman"/>
              </w:rPr>
              <w:t>Fire Risk</w:t>
            </w:r>
          </w:p>
        </w:tc>
        <w:tc>
          <w:tcPr>
            <w:tcW w:w="3260" w:type="dxa"/>
          </w:tcPr>
          <w:p w:rsidR="003D6FC4" w:rsidRPr="009F269F" w:rsidRDefault="003D6FC4" w:rsidP="00724141">
            <w:pPr>
              <w:tabs>
                <w:tab w:val="left" w:pos="360"/>
              </w:tabs>
              <w:rPr>
                <w:rFonts w:cs="Times New Roman"/>
              </w:rPr>
            </w:pPr>
            <w:r>
              <w:rPr>
                <w:rFonts w:cs="Times New Roman"/>
              </w:rPr>
              <w:t>BERDS</w:t>
            </w:r>
          </w:p>
        </w:tc>
        <w:tc>
          <w:tcPr>
            <w:tcW w:w="992" w:type="dxa"/>
          </w:tcPr>
          <w:p w:rsidR="003D6FC4" w:rsidRDefault="003D6FC4" w:rsidP="00724141">
            <w:pPr>
              <w:tabs>
                <w:tab w:val="left" w:pos="360"/>
              </w:tabs>
              <w:rPr>
                <w:rFonts w:eastAsia="MS Mincho" w:cs="Times New Roman"/>
              </w:rPr>
            </w:pPr>
            <w:r>
              <w:rPr>
                <w:rFonts w:eastAsia="MS Mincho" w:cs="Times New Roman"/>
              </w:rPr>
              <w:t>2004</w:t>
            </w:r>
          </w:p>
        </w:tc>
      </w:tr>
      <w:tr w:rsidR="003D6FC4" w:rsidRPr="00556663" w:rsidTr="00D34949">
        <w:trPr>
          <w:jc w:val="center"/>
        </w:trPr>
        <w:tc>
          <w:tcPr>
            <w:tcW w:w="3794" w:type="dxa"/>
          </w:tcPr>
          <w:p w:rsidR="003D6FC4" w:rsidRPr="009F269F" w:rsidRDefault="003D6FC4" w:rsidP="00724141">
            <w:pPr>
              <w:tabs>
                <w:tab w:val="left" w:pos="360"/>
              </w:tabs>
              <w:rPr>
                <w:rFonts w:cs="Times New Roman"/>
              </w:rPr>
            </w:pPr>
            <w:r>
              <w:rPr>
                <w:rFonts w:cs="Times New Roman"/>
              </w:rPr>
              <w:t>Endangered Species</w:t>
            </w:r>
          </w:p>
        </w:tc>
        <w:tc>
          <w:tcPr>
            <w:tcW w:w="3260" w:type="dxa"/>
          </w:tcPr>
          <w:p w:rsidR="003D6FC4" w:rsidRPr="009F269F" w:rsidRDefault="003D6FC4" w:rsidP="00724141">
            <w:pPr>
              <w:tabs>
                <w:tab w:val="left" w:pos="360"/>
              </w:tabs>
              <w:rPr>
                <w:rFonts w:cs="Times New Roman"/>
              </w:rPr>
            </w:pPr>
            <w:r>
              <w:rPr>
                <w:rFonts w:cs="Times New Roman"/>
              </w:rPr>
              <w:t>NPSAP/BERDS</w:t>
            </w:r>
          </w:p>
        </w:tc>
        <w:tc>
          <w:tcPr>
            <w:tcW w:w="992" w:type="dxa"/>
          </w:tcPr>
          <w:p w:rsidR="003D6FC4" w:rsidRDefault="003D6FC4" w:rsidP="00724141">
            <w:pPr>
              <w:tabs>
                <w:tab w:val="left" w:pos="360"/>
              </w:tabs>
              <w:rPr>
                <w:rFonts w:eastAsia="MS Mincho" w:cs="Times New Roman"/>
              </w:rPr>
            </w:pPr>
            <w:r>
              <w:rPr>
                <w:rFonts w:eastAsia="MS Mincho" w:cs="Times New Roman"/>
              </w:rPr>
              <w:t>-</w:t>
            </w:r>
          </w:p>
        </w:tc>
      </w:tr>
      <w:tr w:rsidR="003D6FC4" w:rsidRPr="00556663" w:rsidTr="00D34949">
        <w:trPr>
          <w:jc w:val="center"/>
        </w:trPr>
        <w:tc>
          <w:tcPr>
            <w:tcW w:w="3794" w:type="dxa"/>
          </w:tcPr>
          <w:p w:rsidR="003D6FC4" w:rsidRPr="009F269F" w:rsidRDefault="003D6FC4" w:rsidP="00724141">
            <w:pPr>
              <w:tabs>
                <w:tab w:val="left" w:pos="360"/>
              </w:tabs>
              <w:rPr>
                <w:rFonts w:eastAsia="MS Mincho" w:cs="Times New Roman"/>
              </w:rPr>
            </w:pPr>
            <w:r w:rsidRPr="009F269F">
              <w:rPr>
                <w:rFonts w:cs="Times New Roman"/>
              </w:rPr>
              <w:lastRenderedPageBreak/>
              <w:t xml:space="preserve">Coastal </w:t>
            </w:r>
            <w:r>
              <w:rPr>
                <w:rFonts w:cs="Times New Roman"/>
              </w:rPr>
              <w:t>Protection</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CZMAI</w:t>
            </w:r>
          </w:p>
        </w:tc>
        <w:tc>
          <w:tcPr>
            <w:tcW w:w="992" w:type="dxa"/>
          </w:tcPr>
          <w:p w:rsidR="003D6FC4" w:rsidRPr="009F269F"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Pr="009F269F" w:rsidRDefault="003D6FC4" w:rsidP="00724141">
            <w:pPr>
              <w:tabs>
                <w:tab w:val="left" w:pos="360"/>
              </w:tabs>
              <w:rPr>
                <w:rFonts w:cs="Times New Roman"/>
              </w:rPr>
            </w:pPr>
            <w:r w:rsidRPr="009F269F">
              <w:rPr>
                <w:rFonts w:cs="Times New Roman"/>
              </w:rPr>
              <w:t xml:space="preserve">Species </w:t>
            </w:r>
            <w:r>
              <w:rPr>
                <w:rFonts w:cs="Times New Roman"/>
              </w:rPr>
              <w:t>Distribution</w:t>
            </w:r>
            <w:r w:rsidRPr="009F269F">
              <w:rPr>
                <w:rFonts w:cs="Times New Roman"/>
              </w:rPr>
              <w:t xml:space="preserve">  </w:t>
            </w:r>
            <w:r>
              <w:rPr>
                <w:rFonts w:cs="Times New Roman"/>
              </w:rPr>
              <w:t>(sea turtles, dolphin, crocodiles)</w:t>
            </w:r>
          </w:p>
        </w:tc>
        <w:tc>
          <w:tcPr>
            <w:tcW w:w="3260" w:type="dxa"/>
          </w:tcPr>
          <w:p w:rsidR="003D6FC4" w:rsidRPr="009F269F" w:rsidRDefault="003D6FC4" w:rsidP="00724141">
            <w:pPr>
              <w:tabs>
                <w:tab w:val="left" w:pos="360"/>
              </w:tabs>
              <w:rPr>
                <w:rFonts w:eastAsia="MS Mincho" w:cs="Times New Roman"/>
              </w:rPr>
            </w:pPr>
            <w:r w:rsidRPr="009F269F">
              <w:rPr>
                <w:rFonts w:cs="Times New Roman"/>
              </w:rPr>
              <w:t>CZMAI</w:t>
            </w:r>
          </w:p>
        </w:tc>
        <w:tc>
          <w:tcPr>
            <w:tcW w:w="992" w:type="dxa"/>
          </w:tcPr>
          <w:p w:rsidR="003D6FC4" w:rsidRPr="009F269F"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Species Distribution (manatee sightings)</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2012</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Coastal Development</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Pr="009F269F" w:rsidRDefault="003D6FC4" w:rsidP="00724141">
            <w:pPr>
              <w:tabs>
                <w:tab w:val="left" w:pos="360"/>
              </w:tabs>
              <w:rPr>
                <w:rFonts w:cs="Times New Roman"/>
              </w:rPr>
            </w:pPr>
            <w:r>
              <w:rPr>
                <w:rFonts w:cs="Times New Roman"/>
              </w:rPr>
              <w:t>Marine Recreation</w:t>
            </w:r>
          </w:p>
        </w:tc>
        <w:tc>
          <w:tcPr>
            <w:tcW w:w="3260" w:type="dxa"/>
          </w:tcPr>
          <w:p w:rsidR="003D6FC4" w:rsidRPr="009F269F" w:rsidRDefault="003D6FC4" w:rsidP="00724141">
            <w:pPr>
              <w:tabs>
                <w:tab w:val="left" w:pos="360"/>
              </w:tabs>
              <w:rPr>
                <w:rFonts w:cs="Times New Roman"/>
              </w:rPr>
            </w:pPr>
            <w:r>
              <w:rPr>
                <w:rFonts w:cs="Times New Roman"/>
              </w:rPr>
              <w:t>CZMAI</w:t>
            </w:r>
          </w:p>
        </w:tc>
        <w:tc>
          <w:tcPr>
            <w:tcW w:w="992" w:type="dxa"/>
          </w:tcPr>
          <w:p w:rsidR="003D6FC4" w:rsidRPr="009F269F"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 xml:space="preserve">Marine Dredging </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Fishing Area</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Oil Exploration</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Agricultural Runoff</w:t>
            </w:r>
          </w:p>
        </w:tc>
        <w:tc>
          <w:tcPr>
            <w:tcW w:w="3260" w:type="dxa"/>
          </w:tcPr>
          <w:p w:rsidR="003D6FC4" w:rsidRDefault="003D6FC4" w:rsidP="00724141">
            <w:pPr>
              <w:tabs>
                <w:tab w:val="left" w:pos="360"/>
              </w:tabs>
              <w:rPr>
                <w:rFonts w:cs="Times New Roman"/>
              </w:rPr>
            </w:pPr>
            <w:r>
              <w:rPr>
                <w:rFonts w:cs="Times New Roman"/>
              </w:rPr>
              <w:t>CZMAI</w:t>
            </w:r>
          </w:p>
        </w:tc>
        <w:tc>
          <w:tcPr>
            <w:tcW w:w="992" w:type="dxa"/>
          </w:tcPr>
          <w:p w:rsidR="003D6FC4" w:rsidRDefault="003D6FC4" w:rsidP="00724141">
            <w:pPr>
              <w:tabs>
                <w:tab w:val="left" w:pos="360"/>
              </w:tabs>
              <w:rPr>
                <w:rFonts w:eastAsia="MS Mincho" w:cs="Times New Roman"/>
              </w:rPr>
            </w:pPr>
            <w:r>
              <w:rPr>
                <w:rFonts w:eastAsia="MS Mincho" w:cs="Times New Roman"/>
              </w:rPr>
              <w:t>2010</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Hotels (small &amp; large)</w:t>
            </w:r>
          </w:p>
        </w:tc>
        <w:tc>
          <w:tcPr>
            <w:tcW w:w="3260" w:type="dxa"/>
          </w:tcPr>
          <w:p w:rsidR="003D6FC4" w:rsidRDefault="003D6FC4" w:rsidP="00724141">
            <w:pPr>
              <w:tabs>
                <w:tab w:val="left" w:pos="360"/>
              </w:tabs>
              <w:rPr>
                <w:rFonts w:cs="Times New Roman"/>
              </w:rPr>
            </w:pPr>
            <w:r>
              <w:rPr>
                <w:rFonts w:cs="Times New Roman"/>
              </w:rPr>
              <w:t>MTCCA</w:t>
            </w:r>
          </w:p>
        </w:tc>
        <w:tc>
          <w:tcPr>
            <w:tcW w:w="992" w:type="dxa"/>
          </w:tcPr>
          <w:p w:rsidR="003D6FC4" w:rsidRDefault="003D6FC4" w:rsidP="00724141">
            <w:pPr>
              <w:tabs>
                <w:tab w:val="left" w:pos="360"/>
              </w:tabs>
              <w:rPr>
                <w:rFonts w:eastAsia="MS Mincho" w:cs="Times New Roman"/>
              </w:rPr>
            </w:pPr>
            <w:r>
              <w:rPr>
                <w:rFonts w:eastAsia="MS Mincho" w:cs="Times New Roman"/>
              </w:rPr>
              <w:t>2012/13</w:t>
            </w:r>
          </w:p>
        </w:tc>
      </w:tr>
      <w:tr w:rsidR="003D6FC4" w:rsidRPr="00556663" w:rsidTr="00D34949">
        <w:trPr>
          <w:jc w:val="center"/>
        </w:trPr>
        <w:tc>
          <w:tcPr>
            <w:tcW w:w="3794" w:type="dxa"/>
          </w:tcPr>
          <w:p w:rsidR="003D6FC4" w:rsidRDefault="003D6FC4" w:rsidP="00724141">
            <w:pPr>
              <w:tabs>
                <w:tab w:val="left" w:pos="360"/>
              </w:tabs>
              <w:rPr>
                <w:rFonts w:cs="Times New Roman"/>
              </w:rPr>
            </w:pPr>
            <w:r>
              <w:rPr>
                <w:rFonts w:cs="Times New Roman"/>
              </w:rPr>
              <w:t>Biomass</w:t>
            </w:r>
          </w:p>
        </w:tc>
        <w:tc>
          <w:tcPr>
            <w:tcW w:w="3260" w:type="dxa"/>
          </w:tcPr>
          <w:p w:rsidR="003D6FC4" w:rsidRDefault="003D6FC4" w:rsidP="00724141">
            <w:pPr>
              <w:tabs>
                <w:tab w:val="left" w:pos="360"/>
              </w:tabs>
              <w:rPr>
                <w:rFonts w:cs="Times New Roman"/>
              </w:rPr>
            </w:pPr>
            <w:proofErr w:type="spellStart"/>
            <w:r>
              <w:rPr>
                <w:rFonts w:cs="Times New Roman"/>
              </w:rPr>
              <w:t>Baccini</w:t>
            </w:r>
            <w:proofErr w:type="spellEnd"/>
            <w:r>
              <w:rPr>
                <w:rFonts w:cs="Times New Roman"/>
              </w:rPr>
              <w:t xml:space="preserve"> </w:t>
            </w:r>
            <w:r w:rsidRPr="00C21EC1">
              <w:rPr>
                <w:rFonts w:cs="Times New Roman"/>
                <w:i/>
              </w:rPr>
              <w:t>et al.</w:t>
            </w:r>
          </w:p>
        </w:tc>
        <w:tc>
          <w:tcPr>
            <w:tcW w:w="992" w:type="dxa"/>
          </w:tcPr>
          <w:p w:rsidR="003D6FC4" w:rsidRDefault="003D6FC4" w:rsidP="00724141">
            <w:pPr>
              <w:tabs>
                <w:tab w:val="left" w:pos="360"/>
              </w:tabs>
              <w:rPr>
                <w:rFonts w:eastAsia="MS Mincho" w:cs="Times New Roman"/>
              </w:rPr>
            </w:pPr>
            <w:r>
              <w:rPr>
                <w:rFonts w:eastAsia="MS Mincho" w:cs="Times New Roman"/>
              </w:rPr>
              <w:t>-</w:t>
            </w:r>
          </w:p>
        </w:tc>
      </w:tr>
    </w:tbl>
    <w:p w:rsidR="003D6FC4" w:rsidRDefault="003D6FC4" w:rsidP="003D6FC4">
      <w:pPr>
        <w:tabs>
          <w:tab w:val="left" w:pos="360"/>
        </w:tabs>
        <w:rPr>
          <w:rFonts w:eastAsia="MS Mincho" w:cs="Times New Roman"/>
          <w:szCs w:val="24"/>
        </w:rPr>
      </w:pPr>
    </w:p>
    <w:p w:rsidR="003D6FC4" w:rsidRDefault="003D6FC4" w:rsidP="003D6FC4">
      <w:pPr>
        <w:tabs>
          <w:tab w:val="left" w:pos="360"/>
        </w:tabs>
        <w:rPr>
          <w:rFonts w:eastAsia="MS Mincho" w:cs="Times New Roman"/>
          <w:szCs w:val="24"/>
        </w:rPr>
      </w:pPr>
      <w:r>
        <w:rPr>
          <w:rFonts w:eastAsia="MS Mincho" w:cs="Times New Roman"/>
          <w:szCs w:val="24"/>
        </w:rPr>
        <w:t xml:space="preserve">In regards to processing, the initial step was to overlay the Districts and Protected Areas layers in ArcGIS in order to clip the four study areas from that overlay. Once the study areas were defined, original data layers (outlined in </w:t>
      </w:r>
      <w:r w:rsidR="00F05F89">
        <w:rPr>
          <w:rFonts w:eastAsia="MS Mincho" w:cs="Times New Roman"/>
          <w:szCs w:val="24"/>
        </w:rPr>
        <w:fldChar w:fldCharType="begin"/>
      </w:r>
      <w:r w:rsidR="00F05F89">
        <w:rPr>
          <w:rFonts w:eastAsia="MS Mincho" w:cs="Times New Roman"/>
          <w:szCs w:val="24"/>
        </w:rPr>
        <w:instrText xml:space="preserve"> REF _Ref425861420 \h </w:instrText>
      </w:r>
      <w:r w:rsidR="00F05F89">
        <w:rPr>
          <w:rFonts w:eastAsia="MS Mincho" w:cs="Times New Roman"/>
          <w:szCs w:val="24"/>
        </w:rPr>
      </w:r>
      <w:r w:rsidR="00F05F89">
        <w:rPr>
          <w:rFonts w:eastAsia="MS Mincho" w:cs="Times New Roman"/>
          <w:szCs w:val="24"/>
        </w:rPr>
        <w:fldChar w:fldCharType="separate"/>
      </w:r>
      <w:r w:rsidR="00DB0B5C">
        <w:t xml:space="preserve">Table </w:t>
      </w:r>
      <w:r w:rsidR="00DB0B5C">
        <w:rPr>
          <w:noProof/>
        </w:rPr>
        <w:t>13</w:t>
      </w:r>
      <w:r w:rsidR="00F05F89">
        <w:rPr>
          <w:rFonts w:eastAsia="MS Mincho" w:cs="Times New Roman"/>
          <w:szCs w:val="24"/>
        </w:rPr>
        <w:fldChar w:fldCharType="end"/>
      </w:r>
      <w:r>
        <w:rPr>
          <w:rFonts w:eastAsia="MS Mincho" w:cs="Times New Roman"/>
          <w:szCs w:val="24"/>
        </w:rPr>
        <w:t xml:space="preserve">) were </w:t>
      </w:r>
      <w:r w:rsidR="00504B85">
        <w:rPr>
          <w:rFonts w:eastAsia="MS Mincho" w:cs="Times New Roman"/>
          <w:szCs w:val="24"/>
        </w:rPr>
        <w:t>overlaid</w:t>
      </w:r>
      <w:r>
        <w:rPr>
          <w:rFonts w:eastAsia="MS Mincho" w:cs="Times New Roman"/>
          <w:szCs w:val="24"/>
        </w:rPr>
        <w:t xml:space="preserve"> with each study area layer and clipped in ArcGIS to obtain only the data that fit within those study areas. The clipping exercise eliminates data </w:t>
      </w:r>
      <w:r w:rsidR="00504B85">
        <w:rPr>
          <w:rFonts w:eastAsia="MS Mincho" w:cs="Times New Roman"/>
          <w:szCs w:val="24"/>
        </w:rPr>
        <w:t xml:space="preserve">laying </w:t>
      </w:r>
      <w:r>
        <w:rPr>
          <w:rFonts w:eastAsia="MS Mincho" w:cs="Times New Roman"/>
          <w:szCs w:val="24"/>
        </w:rPr>
        <w:t xml:space="preserve">outside of the defined study areas since they are not necessary for the purposes of this project.   </w:t>
      </w:r>
    </w:p>
    <w:p w:rsidR="003D6FC4" w:rsidRPr="00A67147" w:rsidRDefault="003D6FC4" w:rsidP="00A67147">
      <w:pPr>
        <w:pStyle w:val="Heading3"/>
        <w:numPr>
          <w:ilvl w:val="2"/>
          <w:numId w:val="37"/>
        </w:numPr>
      </w:pPr>
      <w:bookmarkStart w:id="90" w:name="_Toc426728918"/>
      <w:r w:rsidRPr="00A67147">
        <w:t xml:space="preserve">Data </w:t>
      </w:r>
      <w:r w:rsidR="00820B22" w:rsidRPr="00A67147">
        <w:t>Inputs and Mapping</w:t>
      </w:r>
      <w:bookmarkEnd w:id="90"/>
    </w:p>
    <w:p w:rsidR="003D6FC4" w:rsidRDefault="003D6FC4" w:rsidP="003D6FC4">
      <w:pPr>
        <w:tabs>
          <w:tab w:val="left" w:pos="360"/>
        </w:tabs>
        <w:rPr>
          <w:rFonts w:eastAsia="MS Mincho" w:cs="Times New Roman"/>
          <w:szCs w:val="24"/>
        </w:rPr>
      </w:pPr>
      <w:r>
        <w:rPr>
          <w:rFonts w:eastAsia="MS Mincho" w:cs="Times New Roman"/>
          <w:szCs w:val="24"/>
        </w:rPr>
        <w:t xml:space="preserve">The clipped layers (protected areas, ecosystems, watersheds etc.) were then </w:t>
      </w:r>
      <w:r w:rsidR="00504B85">
        <w:rPr>
          <w:rFonts w:eastAsia="MS Mincho" w:cs="Times New Roman"/>
          <w:szCs w:val="24"/>
        </w:rPr>
        <w:t>overlaid</w:t>
      </w:r>
      <w:r>
        <w:rPr>
          <w:rFonts w:eastAsia="MS Mincho" w:cs="Times New Roman"/>
          <w:szCs w:val="24"/>
        </w:rPr>
        <w:t xml:space="preserve"> in ArcGIS and symbolized accordingly (colors, patterns and/or symbols) to produce legible maps. </w:t>
      </w:r>
      <w:proofErr w:type="spellStart"/>
      <w:r>
        <w:rPr>
          <w:rFonts w:eastAsia="MS Mincho" w:cs="Times New Roman"/>
          <w:szCs w:val="24"/>
        </w:rPr>
        <w:t>Symbology</w:t>
      </w:r>
      <w:proofErr w:type="spellEnd"/>
      <w:r>
        <w:rPr>
          <w:rFonts w:eastAsia="MS Mincho" w:cs="Times New Roman"/>
          <w:szCs w:val="24"/>
        </w:rPr>
        <w:t xml:space="preserve"> for the data layers/parameters was standardized across the study areas to aid in better interpretation of the maps and the amount of data layers </w:t>
      </w:r>
      <w:r w:rsidR="00504B85">
        <w:rPr>
          <w:rFonts w:eastAsia="MS Mincho" w:cs="Times New Roman"/>
          <w:szCs w:val="24"/>
        </w:rPr>
        <w:t>overlaid</w:t>
      </w:r>
      <w:r>
        <w:rPr>
          <w:rFonts w:eastAsia="MS Mincho" w:cs="Times New Roman"/>
          <w:szCs w:val="24"/>
        </w:rPr>
        <w:t xml:space="preserve"> on a map depended on the purpose of the maps. For the vulnerability and climate change projections data (air temperature, precipitation, sea level rise etc.), the clipped layers were also </w:t>
      </w:r>
      <w:r w:rsidR="00504B85">
        <w:rPr>
          <w:rFonts w:eastAsia="MS Mincho" w:cs="Times New Roman"/>
          <w:szCs w:val="24"/>
        </w:rPr>
        <w:t>overlaid</w:t>
      </w:r>
      <w:r>
        <w:rPr>
          <w:rFonts w:eastAsia="MS Mincho" w:cs="Times New Roman"/>
          <w:szCs w:val="24"/>
        </w:rPr>
        <w:t xml:space="preserve"> in ArcGIS and symbolized based on the original data layer to reflect the appropriate color scales and values. </w:t>
      </w:r>
    </w:p>
    <w:p w:rsidR="003D6FC4" w:rsidRDefault="003D6FC4" w:rsidP="003D6FC4">
      <w:pPr>
        <w:tabs>
          <w:tab w:val="left" w:pos="360"/>
        </w:tabs>
        <w:rPr>
          <w:rFonts w:eastAsia="MS Mincho" w:cs="Times New Roman"/>
          <w:szCs w:val="24"/>
        </w:rPr>
      </w:pPr>
      <w:r>
        <w:rPr>
          <w:rFonts w:eastAsia="MS Mincho" w:cs="Times New Roman"/>
          <w:szCs w:val="24"/>
        </w:rPr>
        <w:t xml:space="preserve">Some maps reflect area (hectares) of certain parameters, such as watersheds and ecosystems, which was calculated within ArcGIS and displayed in table format on the maps. Area of forest and mangroves cleared for the period 2010-2014 was also calculated in ArcGIS based on a new data layer that was created from the clipped forest cover and mangrove cover layers for the study areas. A summation of the cleared area (ha) within each study area was then conducted to determine the total area (ha) that has been cleared for the period 2010-2014 and then used to reflect hotspots. </w:t>
      </w:r>
    </w:p>
    <w:p w:rsidR="009D1AF4" w:rsidRDefault="002701BF" w:rsidP="003D6FC4">
      <w:pPr>
        <w:tabs>
          <w:tab w:val="left" w:pos="360"/>
        </w:tabs>
        <w:rPr>
          <w:rFonts w:eastAsia="MS Mincho" w:cs="Times New Roman"/>
          <w:szCs w:val="24"/>
        </w:rPr>
      </w:pPr>
      <w:r w:rsidRPr="002701BF">
        <w:rPr>
          <w:rFonts w:cs="Times New Roman"/>
          <w:szCs w:val="24"/>
        </w:rPr>
        <w:t xml:space="preserve">Above ground </w:t>
      </w:r>
      <w:r w:rsidRPr="00544009">
        <w:rPr>
          <w:rFonts w:cs="Times New Roman"/>
          <w:szCs w:val="24"/>
        </w:rPr>
        <w:t xml:space="preserve">biomass figures for specific areas in Belize were obtained from the national dataset of above ground live woody biomass density that is freely available for scientific, conservation and educational purposes from </w:t>
      </w:r>
      <w:hyperlink r:id="rId36" w:history="1">
        <w:r w:rsidRPr="00544009">
          <w:rPr>
            <w:rStyle w:val="Hyperlink"/>
            <w:rFonts w:cs="Times New Roman"/>
            <w:sz w:val="20"/>
            <w:szCs w:val="20"/>
          </w:rPr>
          <w:t>http://www.whrc.org/mapping/pantropical/carbon_dataset.htm</w:t>
        </w:r>
      </w:hyperlink>
      <w:r w:rsidRPr="00544009">
        <w:rPr>
          <w:rFonts w:cs="Times New Roman"/>
          <w:szCs w:val="24"/>
        </w:rPr>
        <w:t xml:space="preserve"> (</w:t>
      </w:r>
      <w:proofErr w:type="spellStart"/>
      <w:r w:rsidRPr="00544009">
        <w:rPr>
          <w:rFonts w:cs="Times New Roman"/>
          <w:szCs w:val="24"/>
        </w:rPr>
        <w:t>Baccini</w:t>
      </w:r>
      <w:proofErr w:type="spellEnd"/>
      <w:r w:rsidRPr="00544009">
        <w:rPr>
          <w:rFonts w:cs="Times New Roman"/>
          <w:szCs w:val="24"/>
        </w:rPr>
        <w:t xml:space="preserve"> </w:t>
      </w:r>
      <w:r w:rsidRPr="00544009">
        <w:rPr>
          <w:rFonts w:cs="Times New Roman"/>
          <w:i/>
          <w:szCs w:val="24"/>
        </w:rPr>
        <w:t>et al.</w:t>
      </w:r>
      <w:r w:rsidR="00806FE8">
        <w:rPr>
          <w:rFonts w:cs="Times New Roman"/>
          <w:i/>
          <w:szCs w:val="24"/>
        </w:rPr>
        <w:t>,</w:t>
      </w:r>
      <w:r w:rsidRPr="00544009">
        <w:rPr>
          <w:rFonts w:cs="Times New Roman"/>
          <w:i/>
          <w:szCs w:val="24"/>
        </w:rPr>
        <w:t xml:space="preserve"> </w:t>
      </w:r>
      <w:r w:rsidRPr="00544009">
        <w:rPr>
          <w:rFonts w:cs="Times New Roman"/>
          <w:szCs w:val="24"/>
        </w:rPr>
        <w:t>2012). This dataset has a spatial resolution of circa 500 m derived from field</w:t>
      </w:r>
      <w:r w:rsidRPr="002701BF">
        <w:rPr>
          <w:rFonts w:cs="Times New Roman"/>
          <w:szCs w:val="24"/>
        </w:rPr>
        <w:t xml:space="preserve"> </w:t>
      </w:r>
      <w:r w:rsidRPr="002701BF">
        <w:rPr>
          <w:rFonts w:cs="Times New Roman"/>
          <w:szCs w:val="24"/>
        </w:rPr>
        <w:lastRenderedPageBreak/>
        <w:t>data/</w:t>
      </w:r>
      <w:proofErr w:type="gramStart"/>
      <w:r w:rsidRPr="002701BF">
        <w:rPr>
          <w:rFonts w:cs="Times New Roman"/>
          <w:szCs w:val="24"/>
        </w:rPr>
        <w:t>LIDAR(</w:t>
      </w:r>
      <w:proofErr w:type="gramEnd"/>
      <w:r w:rsidRPr="002701BF">
        <w:rPr>
          <w:rFonts w:cs="Times New Roman"/>
          <w:szCs w:val="24"/>
        </w:rPr>
        <w:t>GLAS)/MODIS</w:t>
      </w:r>
      <w:r w:rsidRPr="002701BF">
        <w:rPr>
          <w:rStyle w:val="FootnoteReference"/>
          <w:rFonts w:cs="Times New Roman"/>
          <w:szCs w:val="24"/>
        </w:rPr>
        <w:footnoteReference w:id="2"/>
      </w:r>
      <w:r w:rsidRPr="002701BF">
        <w:rPr>
          <w:rFonts w:cs="Times New Roman"/>
          <w:szCs w:val="24"/>
        </w:rPr>
        <w:t xml:space="preserve"> and builds on accuracy and spatial resolution from previous biomass estimates for tropical systems. Limitations to the dataset include the extent of calibration of remote sensing imagery with actual field data and any uncertainties from the measurement of ground plots, for example misidentification of trees or wood densities. However, these limitations will exist for most datasets. In addition, global analys</w:t>
      </w:r>
      <w:r w:rsidR="00544009">
        <w:rPr>
          <w:rFonts w:cs="Times New Roman"/>
          <w:szCs w:val="24"/>
        </w:rPr>
        <w:t>i</w:t>
      </w:r>
      <w:r w:rsidRPr="002701BF">
        <w:rPr>
          <w:rFonts w:cs="Times New Roman"/>
          <w:szCs w:val="24"/>
        </w:rPr>
        <w:t xml:space="preserve">s as in Saatchi </w:t>
      </w:r>
      <w:r w:rsidRPr="002701BF">
        <w:rPr>
          <w:rFonts w:cs="Times New Roman"/>
          <w:i/>
          <w:szCs w:val="24"/>
        </w:rPr>
        <w:t xml:space="preserve">et al. </w:t>
      </w:r>
      <w:r w:rsidR="00EA4FD2">
        <w:rPr>
          <w:rFonts w:cs="Times New Roman"/>
          <w:szCs w:val="24"/>
        </w:rPr>
        <w:t>(</w:t>
      </w:r>
      <w:r w:rsidRPr="002701BF">
        <w:rPr>
          <w:rFonts w:cs="Times New Roman"/>
          <w:szCs w:val="24"/>
        </w:rPr>
        <w:t>2011</w:t>
      </w:r>
      <w:r w:rsidR="00EA4FD2">
        <w:rPr>
          <w:rFonts w:cs="Times New Roman"/>
          <w:szCs w:val="24"/>
        </w:rPr>
        <w:t>)</w:t>
      </w:r>
      <w:r w:rsidRPr="002701BF">
        <w:rPr>
          <w:rFonts w:cs="Times New Roman"/>
          <w:szCs w:val="24"/>
        </w:rPr>
        <w:t xml:space="preserve"> and </w:t>
      </w:r>
      <w:proofErr w:type="spellStart"/>
      <w:r w:rsidRPr="002701BF">
        <w:rPr>
          <w:rFonts w:cs="Times New Roman"/>
          <w:szCs w:val="24"/>
        </w:rPr>
        <w:t>Baccini</w:t>
      </w:r>
      <w:proofErr w:type="spellEnd"/>
      <w:r w:rsidRPr="002701BF">
        <w:rPr>
          <w:rFonts w:cs="Times New Roman"/>
          <w:szCs w:val="24"/>
        </w:rPr>
        <w:t xml:space="preserve"> </w:t>
      </w:r>
      <w:r w:rsidRPr="002701BF">
        <w:rPr>
          <w:rFonts w:cs="Times New Roman"/>
          <w:i/>
          <w:szCs w:val="24"/>
        </w:rPr>
        <w:t xml:space="preserve">et al. </w:t>
      </w:r>
      <w:r w:rsidR="00EA4FD2">
        <w:rPr>
          <w:rFonts w:cs="Times New Roman"/>
          <w:szCs w:val="24"/>
        </w:rPr>
        <w:t>(</w:t>
      </w:r>
      <w:r w:rsidRPr="002701BF">
        <w:rPr>
          <w:rFonts w:cs="Times New Roman"/>
          <w:szCs w:val="24"/>
        </w:rPr>
        <w:t>2012</w:t>
      </w:r>
      <w:r w:rsidR="00EA4FD2">
        <w:rPr>
          <w:rFonts w:cs="Times New Roman"/>
          <w:szCs w:val="24"/>
        </w:rPr>
        <w:t>)</w:t>
      </w:r>
      <w:r w:rsidRPr="002701BF">
        <w:rPr>
          <w:rFonts w:cs="Times New Roman"/>
          <w:szCs w:val="24"/>
        </w:rPr>
        <w:t xml:space="preserve"> may incorporate non-random errors based on the use of more general </w:t>
      </w:r>
      <w:proofErr w:type="spellStart"/>
      <w:r w:rsidRPr="002701BF">
        <w:rPr>
          <w:rFonts w:cs="Times New Roman"/>
          <w:szCs w:val="24"/>
        </w:rPr>
        <w:t>allometric</w:t>
      </w:r>
      <w:proofErr w:type="spellEnd"/>
      <w:r w:rsidRPr="002701BF">
        <w:rPr>
          <w:rFonts w:cs="Times New Roman"/>
          <w:szCs w:val="24"/>
        </w:rPr>
        <w:t xml:space="preserve"> equations that may not reflect country-specific forest types. Downscaling of estimates at the sub-national level may decrease the degree of accuracy of the estimates.</w:t>
      </w:r>
    </w:p>
    <w:p w:rsidR="003D6FC4" w:rsidRPr="00556663" w:rsidRDefault="003D6FC4" w:rsidP="003D6FC4">
      <w:pPr>
        <w:tabs>
          <w:tab w:val="left" w:pos="360"/>
        </w:tabs>
        <w:rPr>
          <w:rFonts w:eastAsia="MS Mincho" w:cs="Times New Roman"/>
          <w:szCs w:val="24"/>
        </w:rPr>
      </w:pPr>
    </w:p>
    <w:p w:rsidR="000E0116" w:rsidRDefault="00E32AB4" w:rsidP="00A67147">
      <w:pPr>
        <w:pStyle w:val="Heading2"/>
        <w:numPr>
          <w:ilvl w:val="1"/>
          <w:numId w:val="37"/>
        </w:numPr>
      </w:pPr>
      <w:r w:rsidRPr="00A67147">
        <w:t xml:space="preserve"> </w:t>
      </w:r>
      <w:bookmarkStart w:id="91" w:name="_Toc426728919"/>
      <w:r w:rsidR="00820B22" w:rsidRPr="00A67147">
        <w:t>ECONOMIC VALUATION</w:t>
      </w:r>
      <w:bookmarkEnd w:id="91"/>
    </w:p>
    <w:p w:rsidR="00347F20" w:rsidRPr="00347F20" w:rsidRDefault="00347F20" w:rsidP="004340BB"/>
    <w:p w:rsidR="004340BB" w:rsidRDefault="000E0116" w:rsidP="004340BB">
      <w:pPr>
        <w:rPr>
          <w:rFonts w:cs="Times New Roman"/>
          <w:szCs w:val="24"/>
        </w:rPr>
      </w:pPr>
      <w:r w:rsidRPr="00556663">
        <w:rPr>
          <w:rFonts w:cs="Times New Roman"/>
          <w:szCs w:val="24"/>
        </w:rPr>
        <w:t xml:space="preserve">The methodology for the ecosystem service mapping and review will be elaborated on in this section from presenting the data layers and data sources used for the mapping as well as figures used for extrapolation of value of ecosystem services (e.g. the value of avoided damages from shoreline protection by mangroves based on extent of coverage of this ecosystem within the study areas and previous studies quantifying shoreline protection). The main ecosystem services we will be focusing on mapping and quantifying are those for which the relevant data exist. These include shoreline protection by mangroves, </w:t>
      </w:r>
      <w:r w:rsidR="00876124">
        <w:rPr>
          <w:rFonts w:cs="Times New Roman"/>
          <w:szCs w:val="24"/>
        </w:rPr>
        <w:t xml:space="preserve">tourism, </w:t>
      </w:r>
      <w:r w:rsidRPr="00556663">
        <w:rPr>
          <w:rFonts w:cs="Times New Roman"/>
          <w:szCs w:val="24"/>
        </w:rPr>
        <w:t xml:space="preserve">water supply, </w:t>
      </w:r>
      <w:proofErr w:type="gramStart"/>
      <w:r w:rsidR="00163F44" w:rsidRPr="00556663">
        <w:rPr>
          <w:rFonts w:cs="Times New Roman"/>
          <w:szCs w:val="24"/>
        </w:rPr>
        <w:t>standing</w:t>
      </w:r>
      <w:proofErr w:type="gramEnd"/>
      <w:r w:rsidRPr="00556663">
        <w:rPr>
          <w:rFonts w:cs="Times New Roman"/>
          <w:szCs w:val="24"/>
        </w:rPr>
        <w:t xml:space="preserve"> timber </w:t>
      </w:r>
      <w:r w:rsidR="00876124">
        <w:rPr>
          <w:rFonts w:cs="Times New Roman"/>
          <w:szCs w:val="24"/>
        </w:rPr>
        <w:t>and carbon stocks</w:t>
      </w:r>
      <w:r w:rsidRPr="00556663">
        <w:rPr>
          <w:rFonts w:cs="Times New Roman"/>
          <w:szCs w:val="24"/>
        </w:rPr>
        <w:t xml:space="preserve">. </w:t>
      </w:r>
    </w:p>
    <w:p w:rsidR="004340BB" w:rsidRPr="004340BB" w:rsidRDefault="004340BB" w:rsidP="004340BB">
      <w:pPr>
        <w:rPr>
          <w:rFonts w:cs="Times New Roman"/>
          <w:szCs w:val="24"/>
        </w:rPr>
      </w:pPr>
    </w:p>
    <w:p w:rsidR="00A67147" w:rsidRPr="004340BB" w:rsidRDefault="00E17706" w:rsidP="004340BB">
      <w:pPr>
        <w:pStyle w:val="Heading3"/>
        <w:numPr>
          <w:ilvl w:val="2"/>
          <w:numId w:val="37"/>
        </w:numPr>
      </w:pPr>
      <w:bookmarkStart w:id="92" w:name="_Toc426728920"/>
      <w:r w:rsidRPr="004340BB">
        <w:t xml:space="preserve">Economic </w:t>
      </w:r>
      <w:r w:rsidR="00B10438" w:rsidRPr="004340BB">
        <w:t>Valuation approaches</w:t>
      </w:r>
      <w:bookmarkEnd w:id="92"/>
    </w:p>
    <w:p w:rsidR="003F02AA" w:rsidRDefault="00071C67" w:rsidP="00A67147">
      <w:pPr>
        <w:rPr>
          <w:rFonts w:cs="Times New Roman"/>
          <w:szCs w:val="24"/>
        </w:rPr>
      </w:pPr>
      <w:r w:rsidRPr="00A67147">
        <w:rPr>
          <w:rFonts w:cs="Times New Roman"/>
          <w:szCs w:val="24"/>
        </w:rPr>
        <w:t>There have been a multitude of studies conducted on the economic valuation of ecosystems across the globe. These studies have employed numerous methodologies/approaches to ascertain the</w:t>
      </w:r>
      <w:r w:rsidRPr="003F02AA">
        <w:rPr>
          <w:rFonts w:cs="Times New Roman"/>
          <w:szCs w:val="24"/>
        </w:rPr>
        <w:t xml:space="preserve"> value of indispensable natural resources, ecosystems and ecosystems services. In some cases the total economic evaluation constitutes the valuing of both use and non-use aspects associated with an ecosystem.  Use and non-use valuation require </w:t>
      </w:r>
      <w:r w:rsidR="003F02AA">
        <w:rPr>
          <w:rFonts w:cs="Times New Roman"/>
          <w:szCs w:val="24"/>
        </w:rPr>
        <w:t>different and specific</w:t>
      </w:r>
      <w:r w:rsidRPr="003F02AA">
        <w:rPr>
          <w:rFonts w:cs="Times New Roman"/>
          <w:szCs w:val="24"/>
        </w:rPr>
        <w:t xml:space="preserve"> methodologies. Methodologies employed include those that were based on market data, non-market approaches, states preference methods and methods that rely on existing valuation estimates. Those based on market data included: the market price approach (MP), the replacement cost approach, the cost </w:t>
      </w:r>
      <w:r w:rsidR="00F17BCD">
        <w:rPr>
          <w:rFonts w:cs="Times New Roman"/>
          <w:szCs w:val="24"/>
        </w:rPr>
        <w:t>‘</w:t>
      </w:r>
      <w:r w:rsidRPr="003F02AA">
        <w:rPr>
          <w:rFonts w:cs="Times New Roman"/>
          <w:szCs w:val="24"/>
        </w:rPr>
        <w:t>damage</w:t>
      </w:r>
      <w:r w:rsidR="00F17BCD">
        <w:rPr>
          <w:rFonts w:cs="Times New Roman"/>
          <w:szCs w:val="24"/>
        </w:rPr>
        <w:t>’</w:t>
      </w:r>
      <w:r w:rsidRPr="003F02AA">
        <w:rPr>
          <w:rFonts w:cs="Times New Roman"/>
          <w:szCs w:val="24"/>
        </w:rPr>
        <w:t xml:space="preserve"> avoidance approach (CA) and the production function approach. Approaches that are based on non-market values include: revealed preference methods, travel cost method and the hedonic pricing method. </w:t>
      </w:r>
      <w:r w:rsidRPr="003F02AA">
        <w:rPr>
          <w:rFonts w:cs="Times New Roman"/>
          <w:iCs/>
          <w:szCs w:val="24"/>
        </w:rPr>
        <w:t xml:space="preserve">Stated Preference Methods </w:t>
      </w:r>
      <w:r w:rsidRPr="003F02AA">
        <w:rPr>
          <w:rFonts w:cs="Times New Roman"/>
          <w:szCs w:val="24"/>
        </w:rPr>
        <w:t xml:space="preserve">include the Contingent Valuation Method (CVM) and Choice Modeling. Lastly, the benefits transfer approach, meta-analysis and economic impact analysis all rely on existing valuation estimates. </w:t>
      </w:r>
    </w:p>
    <w:p w:rsidR="00B10438" w:rsidRDefault="00071C67" w:rsidP="00037718">
      <w:pPr>
        <w:rPr>
          <w:rFonts w:cs="Times New Roman"/>
          <w:szCs w:val="24"/>
        </w:rPr>
      </w:pPr>
      <w:r w:rsidRPr="003F02AA">
        <w:rPr>
          <w:rFonts w:cs="Times New Roman"/>
          <w:szCs w:val="24"/>
        </w:rPr>
        <w:lastRenderedPageBreak/>
        <w:t xml:space="preserve">This study relies on three main approaches for the economic evaluation of ecosystem services, biodiversity and coastal resilience in Belize; namely the </w:t>
      </w:r>
      <w:r w:rsidR="00F17BCD">
        <w:rPr>
          <w:rFonts w:cs="Times New Roman"/>
          <w:szCs w:val="24"/>
        </w:rPr>
        <w:t>MP</w:t>
      </w:r>
      <w:r w:rsidRPr="003F02AA">
        <w:rPr>
          <w:rFonts w:cs="Times New Roman"/>
          <w:szCs w:val="24"/>
        </w:rPr>
        <w:t xml:space="preserve"> approach, the </w:t>
      </w:r>
      <w:r w:rsidR="00F17BCD">
        <w:rPr>
          <w:rFonts w:cs="Times New Roman"/>
          <w:szCs w:val="24"/>
        </w:rPr>
        <w:t>CA approach</w:t>
      </w:r>
      <w:r w:rsidRPr="003F02AA">
        <w:rPr>
          <w:rFonts w:cs="Times New Roman"/>
          <w:szCs w:val="24"/>
        </w:rPr>
        <w:t xml:space="preserve"> and the benefits transfer approach. </w:t>
      </w:r>
      <w:r w:rsidR="0090040A" w:rsidRPr="00E92231">
        <w:rPr>
          <w:rFonts w:cs="Times New Roman"/>
        </w:rPr>
        <w:t xml:space="preserve">According to </w:t>
      </w:r>
      <w:proofErr w:type="spellStart"/>
      <w:r w:rsidR="0090040A" w:rsidRPr="00E92231">
        <w:rPr>
          <w:rFonts w:cs="Times New Roman"/>
        </w:rPr>
        <w:t>Schuhmann</w:t>
      </w:r>
      <w:proofErr w:type="spellEnd"/>
      <w:r w:rsidR="00E92231">
        <w:rPr>
          <w:rFonts w:cs="Times New Roman"/>
        </w:rPr>
        <w:t xml:space="preserve"> (2012)</w:t>
      </w:r>
      <w:r w:rsidR="0090040A" w:rsidRPr="00E92231">
        <w:rPr>
          <w:rFonts w:cs="Times New Roman"/>
        </w:rPr>
        <w:t xml:space="preserve">, the </w:t>
      </w:r>
      <w:proofErr w:type="gramStart"/>
      <w:r w:rsidR="00F17BCD">
        <w:rPr>
          <w:rFonts w:cs="Times New Roman"/>
        </w:rPr>
        <w:t xml:space="preserve">MP </w:t>
      </w:r>
      <w:r w:rsidR="0090040A" w:rsidRPr="00E92231">
        <w:rPr>
          <w:rFonts w:cs="Times New Roman"/>
        </w:rPr>
        <w:t xml:space="preserve"> approach</w:t>
      </w:r>
      <w:proofErr w:type="gramEnd"/>
      <w:r w:rsidR="0090040A" w:rsidRPr="00E92231">
        <w:rPr>
          <w:rFonts w:cs="Times New Roman"/>
        </w:rPr>
        <w:t xml:space="preserve"> ‘constructs estimates of total expenditure by purchasers based on market prices and quantities’ (</w:t>
      </w:r>
      <w:r w:rsidR="00EA4FD2">
        <w:rPr>
          <w:rFonts w:cs="Times New Roman"/>
        </w:rPr>
        <w:t>p. 4</w:t>
      </w:r>
      <w:r w:rsidR="0090040A" w:rsidRPr="00E92231">
        <w:rPr>
          <w:rFonts w:cs="Times New Roman"/>
        </w:rPr>
        <w:t>).</w:t>
      </w:r>
      <w:r w:rsidRPr="00E92231">
        <w:rPr>
          <w:rFonts w:cs="Times New Roman"/>
          <w:szCs w:val="24"/>
        </w:rPr>
        <w:t xml:space="preserve"> </w:t>
      </w:r>
      <w:r w:rsidRPr="003F02AA">
        <w:rPr>
          <w:rFonts w:cs="Times New Roman"/>
          <w:szCs w:val="24"/>
        </w:rPr>
        <w:t>Estimates often exclude the cost of providing the goods and services</w:t>
      </w:r>
      <w:r w:rsidR="003F02AA">
        <w:rPr>
          <w:rFonts w:cs="Times New Roman"/>
          <w:szCs w:val="24"/>
        </w:rPr>
        <w:t xml:space="preserve">. In the economic </w:t>
      </w:r>
      <w:r w:rsidRPr="003F02AA">
        <w:rPr>
          <w:rFonts w:cs="Times New Roman"/>
          <w:szCs w:val="24"/>
        </w:rPr>
        <w:t xml:space="preserve">valuation of coral reef and </w:t>
      </w:r>
      <w:r w:rsidR="0090040A" w:rsidRPr="003F02AA">
        <w:rPr>
          <w:rFonts w:cs="Times New Roman"/>
          <w:szCs w:val="24"/>
        </w:rPr>
        <w:t>mangrove-associated</w:t>
      </w:r>
      <w:r w:rsidRPr="003F02AA">
        <w:rPr>
          <w:rFonts w:cs="Times New Roman"/>
          <w:szCs w:val="24"/>
        </w:rPr>
        <w:t xml:space="preserve"> fisheries in Belize, Cooper</w:t>
      </w:r>
      <w:r w:rsidR="006B2F66">
        <w:rPr>
          <w:rFonts w:cs="Times New Roman"/>
          <w:szCs w:val="24"/>
        </w:rPr>
        <w:t xml:space="preserve">, Burke and </w:t>
      </w:r>
      <w:proofErr w:type="spellStart"/>
      <w:r w:rsidR="006B2F66">
        <w:rPr>
          <w:rFonts w:cs="Times New Roman"/>
          <w:szCs w:val="24"/>
        </w:rPr>
        <w:t>Bood</w:t>
      </w:r>
      <w:proofErr w:type="spellEnd"/>
      <w:r w:rsidR="0090040A">
        <w:rPr>
          <w:rFonts w:cs="Times New Roman"/>
          <w:szCs w:val="24"/>
        </w:rPr>
        <w:t xml:space="preserve"> (2009) applied the market-based</w:t>
      </w:r>
      <w:r w:rsidRPr="003F02AA">
        <w:rPr>
          <w:rFonts w:cs="Times New Roman"/>
          <w:szCs w:val="24"/>
        </w:rPr>
        <w:t xml:space="preserve"> approach to </w:t>
      </w:r>
      <w:r w:rsidR="003A3EEB">
        <w:rPr>
          <w:rFonts w:cs="Times New Roman"/>
          <w:szCs w:val="24"/>
        </w:rPr>
        <w:t>‘</w:t>
      </w:r>
      <w:r w:rsidRPr="003F02AA">
        <w:rPr>
          <w:rFonts w:cs="Times New Roman"/>
          <w:szCs w:val="24"/>
        </w:rPr>
        <w:t>estimate gross revenues for commercial fishing and associated proces</w:t>
      </w:r>
      <w:r w:rsidR="003F02AA">
        <w:rPr>
          <w:rFonts w:cs="Times New Roman"/>
          <w:szCs w:val="24"/>
        </w:rPr>
        <w:t>sing activities</w:t>
      </w:r>
      <w:r w:rsidR="003A3EEB">
        <w:rPr>
          <w:rFonts w:cs="Times New Roman"/>
          <w:szCs w:val="24"/>
        </w:rPr>
        <w:t>’</w:t>
      </w:r>
      <w:r w:rsidR="00EA4FD2">
        <w:rPr>
          <w:rFonts w:cs="Times New Roman"/>
          <w:szCs w:val="24"/>
        </w:rPr>
        <w:t xml:space="preserve"> (p. 53).</w:t>
      </w:r>
      <w:r w:rsidR="003F02AA">
        <w:rPr>
          <w:rFonts w:cs="Times New Roman"/>
          <w:szCs w:val="24"/>
        </w:rPr>
        <w:t xml:space="preserve"> </w:t>
      </w:r>
      <w:r w:rsidR="003A3EEB" w:rsidRPr="003A3EEB">
        <w:rPr>
          <w:rFonts w:cs="Times New Roman"/>
          <w:szCs w:val="24"/>
        </w:rPr>
        <w:t>This approached was used to valuate two of the three sectors for commercial fisheries: export sales and local sales both through the Fishermen’s Cooperatives. Assessment of the third sector, other local sales (restaurants, markets and subsistence use), required the application of the benefits transfer method. The combination of these two methodologies allowed for a holistic valuation of coral reef and mangrove based fisheries</w:t>
      </w:r>
      <w:r w:rsidR="00876124">
        <w:rPr>
          <w:rFonts w:cs="Times New Roman"/>
          <w:szCs w:val="24"/>
        </w:rPr>
        <w:t xml:space="preserve"> (</w:t>
      </w:r>
      <w:r w:rsidR="00876124" w:rsidRPr="003F02AA">
        <w:rPr>
          <w:rFonts w:cs="Times New Roman"/>
          <w:szCs w:val="24"/>
        </w:rPr>
        <w:t xml:space="preserve">Cooper </w:t>
      </w:r>
      <w:r w:rsidR="00876124">
        <w:rPr>
          <w:rFonts w:cs="Times New Roman"/>
          <w:i/>
          <w:szCs w:val="24"/>
        </w:rPr>
        <w:t>et al.</w:t>
      </w:r>
      <w:r w:rsidR="00EA4FD2">
        <w:rPr>
          <w:rFonts w:cs="Times New Roman"/>
          <w:i/>
          <w:szCs w:val="24"/>
        </w:rPr>
        <w:t>,</w:t>
      </w:r>
      <w:r w:rsidR="00876124">
        <w:rPr>
          <w:rFonts w:cs="Times New Roman"/>
          <w:szCs w:val="24"/>
        </w:rPr>
        <w:t xml:space="preserve"> 2009)</w:t>
      </w:r>
      <w:r w:rsidR="00876124" w:rsidRPr="003F02AA">
        <w:rPr>
          <w:rFonts w:cs="Times New Roman"/>
          <w:szCs w:val="24"/>
        </w:rPr>
        <w:t>.</w:t>
      </w:r>
    </w:p>
    <w:p w:rsidR="00B2121A" w:rsidRDefault="00876124" w:rsidP="00037718">
      <w:pPr>
        <w:rPr>
          <w:rFonts w:cs="Times New Roman"/>
        </w:rPr>
      </w:pPr>
      <w:r>
        <w:rPr>
          <w:rFonts w:cs="Times New Roman"/>
          <w:szCs w:val="24"/>
        </w:rPr>
        <w:t>T</w:t>
      </w:r>
      <w:r w:rsidR="00B2121A" w:rsidRPr="00B2121A">
        <w:rPr>
          <w:rFonts w:cs="Times New Roman"/>
          <w:szCs w:val="24"/>
        </w:rPr>
        <w:t xml:space="preserve">he </w:t>
      </w:r>
      <w:r w:rsidR="00F17BCD">
        <w:rPr>
          <w:rFonts w:cs="Times New Roman"/>
          <w:szCs w:val="24"/>
        </w:rPr>
        <w:t>CA</w:t>
      </w:r>
      <w:r w:rsidR="00B2121A" w:rsidRPr="00B2121A">
        <w:rPr>
          <w:rFonts w:cs="Times New Roman"/>
          <w:szCs w:val="24"/>
        </w:rPr>
        <w:t xml:space="preserve"> approach estimates the </w:t>
      </w:r>
      <w:r>
        <w:rPr>
          <w:rFonts w:cs="Times New Roman"/>
          <w:szCs w:val="24"/>
        </w:rPr>
        <w:t xml:space="preserve">costs </w:t>
      </w:r>
      <w:r w:rsidR="00B2121A" w:rsidRPr="00B2121A">
        <w:rPr>
          <w:rFonts w:cs="Times New Roman"/>
          <w:szCs w:val="24"/>
        </w:rPr>
        <w:t xml:space="preserve">incurred </w:t>
      </w:r>
      <w:r>
        <w:rPr>
          <w:rFonts w:cs="Times New Roman"/>
          <w:szCs w:val="24"/>
        </w:rPr>
        <w:t>‘</w:t>
      </w:r>
      <w:r w:rsidR="00B2121A" w:rsidRPr="00B2121A">
        <w:rPr>
          <w:rFonts w:cs="Times New Roman"/>
          <w:szCs w:val="24"/>
        </w:rPr>
        <w:t>to prevent, diminish or avoid harmful effects associated with degradation of a natural resource’ (</w:t>
      </w:r>
      <w:proofErr w:type="spellStart"/>
      <w:r w:rsidR="00B2121A" w:rsidRPr="00B2121A">
        <w:rPr>
          <w:rFonts w:cs="Times New Roman"/>
          <w:szCs w:val="24"/>
        </w:rPr>
        <w:t>Schuhmann</w:t>
      </w:r>
      <w:proofErr w:type="spellEnd"/>
      <w:r w:rsidR="00B2121A" w:rsidRPr="00B2121A">
        <w:rPr>
          <w:rFonts w:cs="Times New Roman"/>
          <w:szCs w:val="24"/>
        </w:rPr>
        <w:t>, 2012</w:t>
      </w:r>
      <w:r w:rsidR="0032199A">
        <w:rPr>
          <w:rFonts w:cs="Times New Roman"/>
          <w:szCs w:val="24"/>
        </w:rPr>
        <w:t>, p. 6</w:t>
      </w:r>
      <w:r w:rsidR="00B2121A" w:rsidRPr="00B2121A">
        <w:rPr>
          <w:rFonts w:cs="Times New Roman"/>
          <w:szCs w:val="24"/>
        </w:rPr>
        <w:t xml:space="preserve">). </w:t>
      </w:r>
      <w:proofErr w:type="spellStart"/>
      <w:r w:rsidR="00B2121A" w:rsidRPr="00B2121A">
        <w:rPr>
          <w:rFonts w:cs="Times New Roman"/>
          <w:szCs w:val="24"/>
        </w:rPr>
        <w:t>Constanza</w:t>
      </w:r>
      <w:proofErr w:type="spellEnd"/>
      <w:r w:rsidR="00B2121A" w:rsidRPr="00B2121A">
        <w:rPr>
          <w:rFonts w:cs="Times New Roman"/>
          <w:szCs w:val="24"/>
        </w:rPr>
        <w:t xml:space="preserve"> </w:t>
      </w:r>
      <w:r w:rsidR="00B2121A" w:rsidRPr="00B2121A">
        <w:rPr>
          <w:rFonts w:cs="Times New Roman"/>
          <w:i/>
          <w:szCs w:val="24"/>
        </w:rPr>
        <w:t>et al.</w:t>
      </w:r>
      <w:r w:rsidR="00806FE8">
        <w:rPr>
          <w:rFonts w:cs="Times New Roman"/>
          <w:i/>
          <w:szCs w:val="24"/>
        </w:rPr>
        <w:t xml:space="preserve"> </w:t>
      </w:r>
      <w:r w:rsidR="00B2121A" w:rsidRPr="00B2121A">
        <w:rPr>
          <w:rFonts w:cs="Times New Roman"/>
          <w:szCs w:val="24"/>
        </w:rPr>
        <w:t>(2008) used this method to assess the value of coastal wetlands for hurricane protection. Wetlands like many other ecosystems are vital for human functioning include water security, water related ecosystem services, and maintaining the water cycle</w:t>
      </w:r>
      <w:r w:rsidR="00B2121A">
        <w:rPr>
          <w:rFonts w:cs="Times New Roman"/>
          <w:szCs w:val="24"/>
        </w:rPr>
        <w:t xml:space="preserve"> </w:t>
      </w:r>
      <w:r w:rsidR="00071C67" w:rsidRPr="003F02AA">
        <w:rPr>
          <w:rFonts w:cs="Times New Roman"/>
          <w:szCs w:val="24"/>
        </w:rPr>
        <w:t>(</w:t>
      </w:r>
      <w:proofErr w:type="spellStart"/>
      <w:r w:rsidR="00071C67" w:rsidRPr="003F02AA">
        <w:rPr>
          <w:rFonts w:cs="Times New Roman"/>
          <w:szCs w:val="24"/>
        </w:rPr>
        <w:t>Russi</w:t>
      </w:r>
      <w:proofErr w:type="spellEnd"/>
      <w:r w:rsidR="00071C67" w:rsidRPr="003F02AA">
        <w:rPr>
          <w:rFonts w:cs="Times New Roman"/>
          <w:szCs w:val="24"/>
        </w:rPr>
        <w:t xml:space="preserve"> </w:t>
      </w:r>
      <w:r w:rsidR="00190EF2">
        <w:rPr>
          <w:rFonts w:cs="Times New Roman"/>
          <w:i/>
          <w:szCs w:val="24"/>
        </w:rPr>
        <w:t>et al.</w:t>
      </w:r>
      <w:r w:rsidR="00071C67" w:rsidRPr="003F02AA">
        <w:rPr>
          <w:rFonts w:cs="Times New Roman"/>
          <w:i/>
          <w:szCs w:val="24"/>
        </w:rPr>
        <w:t>,</w:t>
      </w:r>
      <w:r w:rsidR="00071C67" w:rsidRPr="003F02AA">
        <w:rPr>
          <w:rFonts w:cs="Times New Roman"/>
          <w:szCs w:val="24"/>
        </w:rPr>
        <w:t xml:space="preserve"> 2013). Via the multiple regression analysis, data from 34 hurricanes that that hit the US was used as a foundation for valuation. The latter was limited to hurricanes that occurred since 1980 for which data on total damages were available. Relative damages, wind speed and wetland area were the variables used for the analysis. The analysis facilitated the estimation of value variations with respect to location, area of remaining wetland, proximity of built infrastructure and storm probability (</w:t>
      </w:r>
      <w:proofErr w:type="spellStart"/>
      <w:r w:rsidR="00071C67" w:rsidRPr="003F02AA">
        <w:rPr>
          <w:rFonts w:cs="Times New Roman"/>
          <w:szCs w:val="24"/>
        </w:rPr>
        <w:t>Constanza</w:t>
      </w:r>
      <w:proofErr w:type="spellEnd"/>
      <w:r w:rsidR="00071C67" w:rsidRPr="003F02AA">
        <w:rPr>
          <w:rFonts w:cs="Times New Roman"/>
          <w:szCs w:val="24"/>
        </w:rPr>
        <w:t xml:space="preserve"> </w:t>
      </w:r>
      <w:r w:rsidR="000E7746">
        <w:rPr>
          <w:rFonts w:cs="Times New Roman"/>
          <w:i/>
          <w:szCs w:val="24"/>
        </w:rPr>
        <w:t>et</w:t>
      </w:r>
      <w:r w:rsidR="00B2121A">
        <w:rPr>
          <w:rFonts w:cs="Times New Roman"/>
          <w:i/>
          <w:szCs w:val="24"/>
        </w:rPr>
        <w:t xml:space="preserve"> </w:t>
      </w:r>
      <w:r w:rsidR="000E7746">
        <w:rPr>
          <w:rFonts w:cs="Times New Roman"/>
          <w:i/>
          <w:szCs w:val="24"/>
        </w:rPr>
        <w:t>al</w:t>
      </w:r>
      <w:r w:rsidR="00B2121A">
        <w:rPr>
          <w:rFonts w:cs="Times New Roman"/>
          <w:i/>
          <w:szCs w:val="24"/>
        </w:rPr>
        <w:t>.</w:t>
      </w:r>
      <w:r w:rsidR="00806FE8">
        <w:rPr>
          <w:rFonts w:cs="Times New Roman"/>
          <w:i/>
          <w:szCs w:val="24"/>
        </w:rPr>
        <w:t>,</w:t>
      </w:r>
      <w:r w:rsidR="00071C67" w:rsidRPr="003F02AA">
        <w:rPr>
          <w:rFonts w:cs="Times New Roman"/>
          <w:szCs w:val="24"/>
        </w:rPr>
        <w:t xml:space="preserve"> 2008).  Similarly, the assessment of shoreline protection by coral reefs and mangroves in Belize required the application of the </w:t>
      </w:r>
      <w:r>
        <w:rPr>
          <w:rFonts w:cs="Times New Roman"/>
          <w:szCs w:val="24"/>
        </w:rPr>
        <w:t>CA</w:t>
      </w:r>
      <w:r w:rsidR="00071C67" w:rsidRPr="003F02AA">
        <w:rPr>
          <w:rFonts w:cs="Times New Roman"/>
          <w:szCs w:val="24"/>
        </w:rPr>
        <w:t xml:space="preserve"> approach. </w:t>
      </w:r>
      <w:r w:rsidR="0090040A" w:rsidRPr="0090040A">
        <w:rPr>
          <w:rFonts w:cs="Times New Roman"/>
          <w:szCs w:val="24"/>
        </w:rPr>
        <w:t xml:space="preserve">Cooper </w:t>
      </w:r>
      <w:r w:rsidR="0090040A">
        <w:rPr>
          <w:rFonts w:cs="Times New Roman"/>
          <w:i/>
          <w:szCs w:val="24"/>
        </w:rPr>
        <w:t>et</w:t>
      </w:r>
      <w:r w:rsidR="0090040A" w:rsidRPr="0090040A">
        <w:rPr>
          <w:rFonts w:cs="Times New Roman"/>
          <w:i/>
          <w:szCs w:val="24"/>
        </w:rPr>
        <w:t xml:space="preserve"> al.</w:t>
      </w:r>
      <w:r w:rsidR="00806FE8">
        <w:rPr>
          <w:rFonts w:cs="Times New Roman"/>
          <w:i/>
          <w:szCs w:val="24"/>
        </w:rPr>
        <w:t xml:space="preserve"> </w:t>
      </w:r>
      <w:r w:rsidR="0090040A" w:rsidRPr="0090040A">
        <w:rPr>
          <w:rFonts w:cs="Times New Roman"/>
          <w:szCs w:val="24"/>
        </w:rPr>
        <w:t xml:space="preserve">(2009) referred to the method as the ‘avoided damages’ approach; the basic principles for its application are similar to those of the cost </w:t>
      </w:r>
      <w:r w:rsidR="00F17BCD">
        <w:rPr>
          <w:rFonts w:cs="Times New Roman"/>
          <w:szCs w:val="24"/>
        </w:rPr>
        <w:t>‘</w:t>
      </w:r>
      <w:r w:rsidR="0090040A" w:rsidRPr="0090040A">
        <w:rPr>
          <w:rFonts w:cs="Times New Roman"/>
          <w:szCs w:val="24"/>
        </w:rPr>
        <w:t>damage</w:t>
      </w:r>
      <w:r w:rsidR="00F17BCD">
        <w:rPr>
          <w:rFonts w:cs="Times New Roman"/>
          <w:szCs w:val="24"/>
        </w:rPr>
        <w:t>’</w:t>
      </w:r>
      <w:r w:rsidR="0090040A" w:rsidRPr="0090040A">
        <w:rPr>
          <w:rFonts w:cs="Times New Roman"/>
          <w:szCs w:val="24"/>
        </w:rPr>
        <w:t xml:space="preserve"> avoidance approach</w:t>
      </w:r>
      <w:r w:rsidR="0090040A" w:rsidRPr="00B2121A">
        <w:rPr>
          <w:rFonts w:cs="Times New Roman"/>
          <w:szCs w:val="24"/>
        </w:rPr>
        <w:t xml:space="preserve">. </w:t>
      </w:r>
      <w:r w:rsidR="00B2121A" w:rsidRPr="00B2121A">
        <w:rPr>
          <w:rFonts w:cs="Times New Roman"/>
          <w:szCs w:val="24"/>
        </w:rPr>
        <w:t xml:space="preserve">Based on property values Cooper </w:t>
      </w:r>
      <w:r w:rsidR="00B2121A" w:rsidRPr="00B2121A">
        <w:rPr>
          <w:rFonts w:cs="Times New Roman"/>
          <w:i/>
          <w:szCs w:val="24"/>
        </w:rPr>
        <w:t xml:space="preserve">et al. </w:t>
      </w:r>
      <w:r w:rsidR="00B2121A" w:rsidRPr="00B2121A">
        <w:rPr>
          <w:rFonts w:cs="Times New Roman"/>
          <w:szCs w:val="24"/>
        </w:rPr>
        <w:t>(2009) estimated the ‘possible economic losses in the event of a storm, both with and without the presence of reefs and mangroves’</w:t>
      </w:r>
      <w:r w:rsidR="00243913">
        <w:rPr>
          <w:rFonts w:cs="Times New Roman"/>
          <w:szCs w:val="24"/>
        </w:rPr>
        <w:t xml:space="preserve"> (p. 7).</w:t>
      </w:r>
      <w:r w:rsidR="00B2121A" w:rsidRPr="00B2121A">
        <w:rPr>
          <w:rFonts w:cs="Times New Roman"/>
          <w:szCs w:val="24"/>
        </w:rPr>
        <w:t xml:space="preserve"> The difference in values, with and without reefs and mangroves, was the established avoided damages value.</w:t>
      </w:r>
      <w:r w:rsidR="00B2121A" w:rsidRPr="006F016B">
        <w:rPr>
          <w:rFonts w:cs="Times New Roman"/>
        </w:rPr>
        <w:t xml:space="preserve">  </w:t>
      </w:r>
    </w:p>
    <w:p w:rsidR="00B10438" w:rsidRDefault="00B2121A" w:rsidP="00037718">
      <w:pPr>
        <w:rPr>
          <w:rFonts w:cs="Times New Roman"/>
          <w:szCs w:val="24"/>
        </w:rPr>
      </w:pPr>
      <w:r>
        <w:rPr>
          <w:rFonts w:cs="Times New Roman"/>
          <w:szCs w:val="24"/>
        </w:rPr>
        <w:t>For the utilization of the</w:t>
      </w:r>
      <w:r w:rsidR="00071C67" w:rsidRPr="003F02AA">
        <w:rPr>
          <w:rFonts w:cs="Times New Roman"/>
          <w:szCs w:val="24"/>
        </w:rPr>
        <w:t xml:space="preserve"> benefits transfer approach </w:t>
      </w:r>
      <w:r>
        <w:rPr>
          <w:rFonts w:cs="Times New Roman"/>
          <w:szCs w:val="24"/>
        </w:rPr>
        <w:t>e</w:t>
      </w:r>
      <w:r w:rsidR="00071C67" w:rsidRPr="003F02AA">
        <w:rPr>
          <w:rFonts w:cs="Times New Roman"/>
          <w:szCs w:val="24"/>
        </w:rPr>
        <w:t xml:space="preserve">stimates of environmental benefits from other case studies are used directly in the new study or are applied via an empirical model. </w:t>
      </w:r>
      <w:r w:rsidRPr="003B0072">
        <w:rPr>
          <w:rFonts w:cs="Times New Roman"/>
          <w:szCs w:val="24"/>
        </w:rPr>
        <w:t xml:space="preserve">The application of the empirical model allows for a more precise and accurate transfer and application of the data into the new study. </w:t>
      </w:r>
      <w:r w:rsidR="00071C67" w:rsidRPr="003F02AA">
        <w:rPr>
          <w:rFonts w:cs="Times New Roman"/>
          <w:szCs w:val="24"/>
        </w:rPr>
        <w:t>Th</w:t>
      </w:r>
      <w:r>
        <w:rPr>
          <w:rFonts w:cs="Times New Roman"/>
          <w:szCs w:val="24"/>
        </w:rPr>
        <w:t xml:space="preserve">e benefits transfer </w:t>
      </w:r>
      <w:r w:rsidR="00071C67" w:rsidRPr="003F02AA">
        <w:rPr>
          <w:rFonts w:cs="Times New Roman"/>
          <w:szCs w:val="24"/>
        </w:rPr>
        <w:t xml:space="preserve">method is useful in cases where time or monetary constraints restrict primary data collection for the evaluation of an ecosystem. It can also be used to </w:t>
      </w:r>
      <w:r w:rsidR="0090040A">
        <w:rPr>
          <w:rFonts w:cs="Times New Roman"/>
          <w:szCs w:val="24"/>
        </w:rPr>
        <w:t>‘</w:t>
      </w:r>
      <w:r w:rsidR="00071C67" w:rsidRPr="003F02AA">
        <w:rPr>
          <w:rFonts w:cs="Times New Roman"/>
          <w:szCs w:val="24"/>
        </w:rPr>
        <w:t>identify potential values of unstudied ecosystems</w:t>
      </w:r>
      <w:r w:rsidR="0090040A">
        <w:rPr>
          <w:rFonts w:cs="Times New Roman"/>
          <w:szCs w:val="24"/>
        </w:rPr>
        <w:t xml:space="preserve">’ </w:t>
      </w:r>
      <w:r w:rsidR="0090040A" w:rsidRPr="00E92231">
        <w:rPr>
          <w:rFonts w:cs="Times New Roman"/>
        </w:rPr>
        <w:t>(Hargreaves-Allen, 2011</w:t>
      </w:r>
      <w:r w:rsidR="00243913">
        <w:rPr>
          <w:rFonts w:cs="Times New Roman"/>
        </w:rPr>
        <w:t>, p. 26</w:t>
      </w:r>
      <w:r w:rsidR="0090040A" w:rsidRPr="00E92231">
        <w:rPr>
          <w:rFonts w:cs="Times New Roman"/>
        </w:rPr>
        <w:t>)</w:t>
      </w:r>
      <w:r w:rsidR="00071C67" w:rsidRPr="00E92231">
        <w:rPr>
          <w:rFonts w:cs="Times New Roman"/>
          <w:szCs w:val="24"/>
        </w:rPr>
        <w:t>.</w:t>
      </w:r>
      <w:r w:rsidR="00071C67" w:rsidRPr="003F02AA">
        <w:rPr>
          <w:rFonts w:cs="Times New Roman"/>
          <w:szCs w:val="24"/>
        </w:rPr>
        <w:t xml:space="preserve"> Hargreaves-Allen utilized this method in the 2011 total economic evaluation of the </w:t>
      </w:r>
      <w:proofErr w:type="spellStart"/>
      <w:r w:rsidR="00071C67" w:rsidRPr="003F02AA">
        <w:rPr>
          <w:rFonts w:cs="Times New Roman"/>
          <w:szCs w:val="24"/>
        </w:rPr>
        <w:t>Exuma</w:t>
      </w:r>
      <w:proofErr w:type="spellEnd"/>
      <w:r w:rsidR="00071C67" w:rsidRPr="003F02AA">
        <w:rPr>
          <w:rFonts w:cs="Times New Roman"/>
          <w:szCs w:val="24"/>
        </w:rPr>
        <w:t xml:space="preserve"> Cays in the Bahamas. From existing economic valuation literature, values were extracted for </w:t>
      </w:r>
      <w:r w:rsidR="00985224">
        <w:rPr>
          <w:rFonts w:cs="Times New Roman"/>
          <w:szCs w:val="24"/>
        </w:rPr>
        <w:t>‘</w:t>
      </w:r>
      <w:r w:rsidR="00071C67" w:rsidRPr="003F02AA">
        <w:rPr>
          <w:rFonts w:cs="Times New Roman"/>
          <w:szCs w:val="24"/>
        </w:rPr>
        <w:t>the estimation of annual benefits generated for each km</w:t>
      </w:r>
      <w:r w:rsidR="00071C67" w:rsidRPr="003F02AA">
        <w:rPr>
          <w:rFonts w:cs="Times New Roman"/>
          <w:szCs w:val="24"/>
          <w:vertAlign w:val="superscript"/>
        </w:rPr>
        <w:t xml:space="preserve">2 </w:t>
      </w:r>
      <w:r w:rsidR="00071C67" w:rsidRPr="003F02AA">
        <w:rPr>
          <w:rFonts w:cs="Times New Roman"/>
          <w:szCs w:val="24"/>
        </w:rPr>
        <w:t xml:space="preserve">in the six identified habitats of the </w:t>
      </w:r>
      <w:r w:rsidR="00071C67" w:rsidRPr="003F02AA">
        <w:rPr>
          <w:rFonts w:cs="Times New Roman"/>
          <w:szCs w:val="24"/>
        </w:rPr>
        <w:lastRenderedPageBreak/>
        <w:t>area</w:t>
      </w:r>
      <w:r w:rsidR="00985224">
        <w:rPr>
          <w:rFonts w:cs="Times New Roman"/>
          <w:szCs w:val="24"/>
        </w:rPr>
        <w:t>’</w:t>
      </w:r>
      <w:r w:rsidR="00071C67" w:rsidRPr="003F02AA">
        <w:rPr>
          <w:rFonts w:cs="Times New Roman"/>
          <w:szCs w:val="24"/>
        </w:rPr>
        <w:t xml:space="preserve"> (Hargreaves-Allen, 2011</w:t>
      </w:r>
      <w:r w:rsidR="00243913">
        <w:rPr>
          <w:rFonts w:cs="Times New Roman"/>
          <w:szCs w:val="24"/>
        </w:rPr>
        <w:t>, p. 26</w:t>
      </w:r>
      <w:r w:rsidR="00071C67" w:rsidRPr="003F02AA">
        <w:rPr>
          <w:rFonts w:cs="Times New Roman"/>
          <w:szCs w:val="24"/>
        </w:rPr>
        <w:t xml:space="preserve">). Habitat areas </w:t>
      </w:r>
      <w:r w:rsidR="00260E98">
        <w:rPr>
          <w:rFonts w:cs="Times New Roman"/>
          <w:szCs w:val="24"/>
        </w:rPr>
        <w:t>were</w:t>
      </w:r>
      <w:r w:rsidR="00071C67" w:rsidRPr="003F02AA">
        <w:rPr>
          <w:rFonts w:cs="Times New Roman"/>
          <w:szCs w:val="24"/>
        </w:rPr>
        <w:t xml:space="preserve"> defined via satellite analysis. To reduce the uncertainty of the values, previous literature for inclusion were selected based on proximity to the </w:t>
      </w:r>
      <w:proofErr w:type="spellStart"/>
      <w:r w:rsidR="00071C67" w:rsidRPr="003F02AA">
        <w:rPr>
          <w:rFonts w:cs="Times New Roman"/>
          <w:szCs w:val="24"/>
        </w:rPr>
        <w:t>Exuma</w:t>
      </w:r>
      <w:proofErr w:type="spellEnd"/>
      <w:r w:rsidR="00071C67" w:rsidRPr="003F02AA">
        <w:rPr>
          <w:rFonts w:cs="Times New Roman"/>
          <w:szCs w:val="24"/>
        </w:rPr>
        <w:t xml:space="preserve"> Cays and those with similar habitat characteristics, inclusive of those conducted in Florida, the Caribbean and Central America. The selection however, attempted to exclude studies with estimates generated on a global scale. The same approach was used by de Groot </w:t>
      </w:r>
      <w:r w:rsidR="00190EF2">
        <w:rPr>
          <w:rFonts w:cs="Times New Roman"/>
          <w:i/>
          <w:szCs w:val="24"/>
        </w:rPr>
        <w:t>et al.</w:t>
      </w:r>
      <w:r w:rsidR="00071C67" w:rsidRPr="003F02AA">
        <w:rPr>
          <w:rFonts w:cs="Times New Roman"/>
          <w:i/>
          <w:szCs w:val="24"/>
        </w:rPr>
        <w:t xml:space="preserve"> </w:t>
      </w:r>
      <w:r w:rsidR="00071C67" w:rsidRPr="003F02AA">
        <w:rPr>
          <w:rFonts w:cs="Times New Roman"/>
          <w:szCs w:val="24"/>
        </w:rPr>
        <w:t>(2012) for the global estimation of ecosystems and their services. The authors estimated the monetary value of 10 main biomes based on existing case studies from across the globe. These values were transferred to an Ecosystems Services Value Database (ESVD) and further analyzed. The criterion for values to be included in the database extended</w:t>
      </w:r>
      <w:r w:rsidR="00260E98">
        <w:rPr>
          <w:rFonts w:cs="Times New Roman"/>
          <w:szCs w:val="24"/>
        </w:rPr>
        <w:t xml:space="preserve"> to studies that</w:t>
      </w:r>
      <w:r w:rsidR="00071C67" w:rsidRPr="003F02AA">
        <w:rPr>
          <w:rFonts w:cs="Times New Roman"/>
          <w:szCs w:val="24"/>
        </w:rPr>
        <w:t xml:space="preserve"> </w:t>
      </w:r>
      <w:r w:rsidR="009171A6">
        <w:rPr>
          <w:rFonts w:cs="Times New Roman"/>
          <w:szCs w:val="24"/>
        </w:rPr>
        <w:t>‘</w:t>
      </w:r>
      <w:r w:rsidR="00071C67" w:rsidRPr="003F02AA">
        <w:rPr>
          <w:rFonts w:cs="Times New Roman"/>
          <w:szCs w:val="24"/>
        </w:rPr>
        <w:t>are an original case study; assign a monetary value to a given ecosystem service which can be attached to a specific biome/ecosystem and a specific time period; provide information on the surface area to which the ecosystem service value applies; provide information about the valuation method used; provide the location of the case study site, the surface area and the scale of the study</w:t>
      </w:r>
      <w:r w:rsidR="009171A6">
        <w:rPr>
          <w:rFonts w:cs="Times New Roman"/>
          <w:szCs w:val="24"/>
        </w:rPr>
        <w:t>’</w:t>
      </w:r>
      <w:r w:rsidR="00071C67" w:rsidRPr="003F02AA">
        <w:rPr>
          <w:rFonts w:cs="Times New Roman"/>
          <w:szCs w:val="24"/>
        </w:rPr>
        <w:t xml:space="preserve"> (de Groot </w:t>
      </w:r>
      <w:r w:rsidR="00190EF2">
        <w:rPr>
          <w:rFonts w:cs="Times New Roman"/>
          <w:i/>
          <w:szCs w:val="24"/>
        </w:rPr>
        <w:t>et al.</w:t>
      </w:r>
      <w:r w:rsidR="00071C67" w:rsidRPr="003F02AA">
        <w:rPr>
          <w:rFonts w:cs="Times New Roman"/>
          <w:i/>
          <w:szCs w:val="24"/>
        </w:rPr>
        <w:t>,</w:t>
      </w:r>
      <w:r w:rsidR="00071C67" w:rsidRPr="003F02AA">
        <w:rPr>
          <w:rFonts w:cs="Times New Roman"/>
          <w:szCs w:val="24"/>
        </w:rPr>
        <w:t xml:space="preserve"> 2012</w:t>
      </w:r>
      <w:r w:rsidR="00243913">
        <w:rPr>
          <w:rFonts w:cs="Times New Roman"/>
          <w:szCs w:val="24"/>
        </w:rPr>
        <w:t>, p. 54</w:t>
      </w:r>
      <w:r w:rsidR="00071C67" w:rsidRPr="003F02AA">
        <w:rPr>
          <w:rFonts w:cs="Times New Roman"/>
          <w:szCs w:val="24"/>
        </w:rPr>
        <w:t xml:space="preserve">). The values within the database are all comparable as they were standardized to the 2007 international dollar/ha/year. Analysis </w:t>
      </w:r>
      <w:r w:rsidR="009171A6">
        <w:rPr>
          <w:rFonts w:cs="Times New Roman"/>
          <w:szCs w:val="24"/>
        </w:rPr>
        <w:t>encompassed</w:t>
      </w:r>
      <w:r w:rsidR="009171A6" w:rsidRPr="003F02AA">
        <w:rPr>
          <w:rFonts w:cs="Times New Roman"/>
          <w:szCs w:val="24"/>
        </w:rPr>
        <w:t xml:space="preserve"> </w:t>
      </w:r>
      <w:r w:rsidR="00071C67" w:rsidRPr="003F02AA">
        <w:rPr>
          <w:rFonts w:cs="Times New Roman"/>
          <w:szCs w:val="24"/>
        </w:rPr>
        <w:t xml:space="preserve">the calculation of mean values for each of the 22 ecosystem services for the individual biomes. </w:t>
      </w:r>
      <w:r w:rsidR="009171A6" w:rsidRPr="003B0072">
        <w:rPr>
          <w:rFonts w:cs="Times New Roman"/>
          <w:szCs w:val="24"/>
        </w:rPr>
        <w:t xml:space="preserve">The summation of the mean values of ecosystem services provided an ‘estimate of the total mean values for the bundle of all services that can be provided by the biome on a sustainable basis’ (de Groot </w:t>
      </w:r>
      <w:r w:rsidR="009171A6">
        <w:rPr>
          <w:rFonts w:cs="Times New Roman"/>
          <w:i/>
          <w:szCs w:val="24"/>
        </w:rPr>
        <w:t>et al.</w:t>
      </w:r>
      <w:r w:rsidR="00806FE8">
        <w:rPr>
          <w:rFonts w:cs="Times New Roman"/>
          <w:i/>
          <w:szCs w:val="24"/>
        </w:rPr>
        <w:t>,</w:t>
      </w:r>
      <w:r w:rsidR="009171A6">
        <w:rPr>
          <w:rFonts w:cs="Times New Roman"/>
          <w:i/>
          <w:szCs w:val="24"/>
        </w:rPr>
        <w:t xml:space="preserve"> </w:t>
      </w:r>
      <w:r w:rsidR="009171A6" w:rsidRPr="003B0072">
        <w:rPr>
          <w:rFonts w:cs="Times New Roman"/>
          <w:szCs w:val="24"/>
        </w:rPr>
        <w:t>2012</w:t>
      </w:r>
      <w:r w:rsidR="008340BA">
        <w:rPr>
          <w:rFonts w:cs="Times New Roman"/>
          <w:szCs w:val="24"/>
        </w:rPr>
        <w:t>, p. 54</w:t>
      </w:r>
      <w:r w:rsidR="009171A6" w:rsidRPr="003B0072">
        <w:rPr>
          <w:rFonts w:cs="Times New Roman"/>
          <w:szCs w:val="24"/>
        </w:rPr>
        <w:t xml:space="preserve">). </w:t>
      </w:r>
      <w:r w:rsidR="00071C67" w:rsidRPr="003F02AA">
        <w:rPr>
          <w:rFonts w:cs="Times New Roman"/>
          <w:szCs w:val="24"/>
        </w:rPr>
        <w:t xml:space="preserve">Similarly, Turner </w:t>
      </w:r>
      <w:r w:rsidR="00190EF2">
        <w:rPr>
          <w:rFonts w:cs="Times New Roman"/>
          <w:i/>
          <w:szCs w:val="24"/>
        </w:rPr>
        <w:t>et al.</w:t>
      </w:r>
      <w:r w:rsidR="009171A6">
        <w:rPr>
          <w:rFonts w:cs="Times New Roman"/>
          <w:i/>
          <w:szCs w:val="24"/>
        </w:rPr>
        <w:t xml:space="preserve"> </w:t>
      </w:r>
      <w:r w:rsidR="00071C67" w:rsidRPr="003F02AA">
        <w:rPr>
          <w:rFonts w:cs="Times New Roman"/>
          <w:szCs w:val="24"/>
        </w:rPr>
        <w:t>(2002) conducted the valuation of four broadly categorized ecosystem types</w:t>
      </w:r>
      <w:r w:rsidR="00260E98">
        <w:rPr>
          <w:rFonts w:cs="Times New Roman"/>
          <w:szCs w:val="24"/>
        </w:rPr>
        <w:t>:</w:t>
      </w:r>
      <w:r w:rsidR="00071C67" w:rsidRPr="003F02AA">
        <w:rPr>
          <w:rFonts w:cs="Times New Roman"/>
          <w:szCs w:val="24"/>
        </w:rPr>
        <w:t xml:space="preserve"> temperate forest</w:t>
      </w:r>
      <w:r w:rsidR="00260E98">
        <w:rPr>
          <w:rFonts w:cs="Times New Roman"/>
          <w:szCs w:val="24"/>
        </w:rPr>
        <w:t>,</w:t>
      </w:r>
      <w:r w:rsidR="00071C67" w:rsidRPr="003F02AA">
        <w:rPr>
          <w:rFonts w:cs="Times New Roman"/>
          <w:szCs w:val="24"/>
        </w:rPr>
        <w:t xml:space="preserve"> tropical forest, temperate wetland and mangrove and coral reefs using the benefits transfer method. Turner incorporated both </w:t>
      </w:r>
      <w:r w:rsidR="00071C67" w:rsidRPr="003F02AA">
        <w:rPr>
          <w:rFonts w:cs="Times New Roman"/>
          <w:i/>
          <w:szCs w:val="24"/>
        </w:rPr>
        <w:t>ex ante</w:t>
      </w:r>
      <w:r w:rsidR="00071C67" w:rsidRPr="003F02AA">
        <w:rPr>
          <w:rFonts w:cs="Times New Roman"/>
          <w:szCs w:val="24"/>
        </w:rPr>
        <w:t xml:space="preserve"> and </w:t>
      </w:r>
      <w:r w:rsidR="00071C67" w:rsidRPr="003F02AA">
        <w:rPr>
          <w:rFonts w:cs="Times New Roman"/>
          <w:i/>
          <w:szCs w:val="24"/>
        </w:rPr>
        <w:t>post ante</w:t>
      </w:r>
      <w:r w:rsidR="00071C67" w:rsidRPr="003F02AA">
        <w:rPr>
          <w:rFonts w:cs="Times New Roman"/>
          <w:szCs w:val="24"/>
        </w:rPr>
        <w:t xml:space="preserve"> studies for the evaluation of the four ecosystems.  </w:t>
      </w:r>
      <w:r w:rsidR="00071C67" w:rsidRPr="003F02AA">
        <w:rPr>
          <w:rFonts w:cs="Times New Roman"/>
          <w:i/>
          <w:szCs w:val="24"/>
        </w:rPr>
        <w:t>Ex ante</w:t>
      </w:r>
      <w:r w:rsidR="00071C67" w:rsidRPr="003F02AA">
        <w:rPr>
          <w:rFonts w:cs="Times New Roman"/>
          <w:szCs w:val="24"/>
        </w:rPr>
        <w:t xml:space="preserve"> studies </w:t>
      </w:r>
      <w:r w:rsidR="00985224">
        <w:rPr>
          <w:rFonts w:cs="Times New Roman"/>
          <w:szCs w:val="24"/>
        </w:rPr>
        <w:t>‘</w:t>
      </w:r>
      <w:r w:rsidR="00071C67" w:rsidRPr="003F02AA">
        <w:rPr>
          <w:rFonts w:cs="Times New Roman"/>
          <w:szCs w:val="24"/>
        </w:rPr>
        <w:t>examined the value potentially lost if pristine ecosystems are not conserved</w:t>
      </w:r>
      <w:r w:rsidR="00985224">
        <w:rPr>
          <w:rFonts w:cs="Times New Roman"/>
          <w:szCs w:val="24"/>
        </w:rPr>
        <w:t>’</w:t>
      </w:r>
      <w:r w:rsidR="00071C67" w:rsidRPr="003F02AA">
        <w:rPr>
          <w:rFonts w:cs="Times New Roman"/>
          <w:szCs w:val="24"/>
        </w:rPr>
        <w:t xml:space="preserve">, while </w:t>
      </w:r>
      <w:r w:rsidR="00071C67" w:rsidRPr="003F02AA">
        <w:rPr>
          <w:rFonts w:cs="Times New Roman"/>
          <w:i/>
          <w:szCs w:val="24"/>
        </w:rPr>
        <w:t>ex post</w:t>
      </w:r>
      <w:r w:rsidR="00071C67" w:rsidRPr="003F02AA">
        <w:rPr>
          <w:rFonts w:cs="Times New Roman"/>
          <w:szCs w:val="24"/>
        </w:rPr>
        <w:t xml:space="preserve"> studies </w:t>
      </w:r>
      <w:r w:rsidR="00985224">
        <w:rPr>
          <w:rFonts w:cs="Times New Roman"/>
          <w:szCs w:val="24"/>
        </w:rPr>
        <w:t>‘</w:t>
      </w:r>
      <w:r w:rsidR="00071C67" w:rsidRPr="003F02AA">
        <w:rPr>
          <w:rFonts w:cs="Times New Roman"/>
          <w:szCs w:val="24"/>
        </w:rPr>
        <w:t>examined potential values if previously destroyed ecosystems were restored</w:t>
      </w:r>
      <w:r w:rsidR="00985224">
        <w:rPr>
          <w:rFonts w:cs="Times New Roman"/>
          <w:szCs w:val="24"/>
        </w:rPr>
        <w:t>’</w:t>
      </w:r>
      <w:r w:rsidR="00071C67" w:rsidRPr="003F02AA">
        <w:rPr>
          <w:rFonts w:cs="Times New Roman"/>
          <w:szCs w:val="24"/>
        </w:rPr>
        <w:t xml:space="preserve"> (Turner </w:t>
      </w:r>
      <w:r w:rsidR="00190EF2">
        <w:rPr>
          <w:rFonts w:cs="Times New Roman"/>
          <w:i/>
          <w:szCs w:val="24"/>
        </w:rPr>
        <w:t>et al.</w:t>
      </w:r>
      <w:r w:rsidR="00806FE8">
        <w:rPr>
          <w:rFonts w:cs="Times New Roman"/>
          <w:i/>
          <w:szCs w:val="24"/>
        </w:rPr>
        <w:t xml:space="preserve">, </w:t>
      </w:r>
      <w:r w:rsidR="00071C67" w:rsidRPr="003F02AA">
        <w:rPr>
          <w:rFonts w:cs="Times New Roman"/>
          <w:szCs w:val="24"/>
        </w:rPr>
        <w:t xml:space="preserve">2002). In order to assess the economic value of coral reefs </w:t>
      </w:r>
      <w:r w:rsidR="00F52C7C">
        <w:rPr>
          <w:rFonts w:cs="Times New Roman"/>
          <w:szCs w:val="24"/>
        </w:rPr>
        <w:t xml:space="preserve">Cesar </w:t>
      </w:r>
      <w:r w:rsidR="00CF5B68">
        <w:rPr>
          <w:rFonts w:cs="Times New Roman"/>
          <w:szCs w:val="24"/>
        </w:rPr>
        <w:t xml:space="preserve">(2000) </w:t>
      </w:r>
      <w:r w:rsidR="00F52C7C">
        <w:rPr>
          <w:rFonts w:cs="Times New Roman"/>
          <w:szCs w:val="24"/>
        </w:rPr>
        <w:t xml:space="preserve">and </w:t>
      </w:r>
      <w:r w:rsidR="00071C67" w:rsidRPr="003F02AA">
        <w:rPr>
          <w:rFonts w:cs="Times New Roman"/>
          <w:szCs w:val="24"/>
        </w:rPr>
        <w:t>Cesar</w:t>
      </w:r>
      <w:r w:rsidR="008340BA">
        <w:rPr>
          <w:rFonts w:cs="Times New Roman"/>
          <w:szCs w:val="24"/>
        </w:rPr>
        <w:t>, Burke &amp; Pet-</w:t>
      </w:r>
      <w:proofErr w:type="spellStart"/>
      <w:r w:rsidR="008340BA">
        <w:rPr>
          <w:rFonts w:cs="Times New Roman"/>
          <w:szCs w:val="24"/>
        </w:rPr>
        <w:t>Soede</w:t>
      </w:r>
      <w:proofErr w:type="spellEnd"/>
      <w:r w:rsidR="00071C67" w:rsidRPr="003F02AA">
        <w:rPr>
          <w:rFonts w:cs="Times New Roman"/>
          <w:szCs w:val="24"/>
        </w:rPr>
        <w:t xml:space="preserve"> (2003) also relied on previous literature. </w:t>
      </w:r>
    </w:p>
    <w:p w:rsidR="00820B22" w:rsidRDefault="00820B22" w:rsidP="0010052B">
      <w:pPr>
        <w:rPr>
          <w:rFonts w:cs="Times New Roman"/>
          <w:b/>
          <w:szCs w:val="24"/>
        </w:rPr>
      </w:pPr>
    </w:p>
    <w:p w:rsidR="00E32AB4" w:rsidRPr="003E6386" w:rsidRDefault="00E32AB4" w:rsidP="003E6386">
      <w:pPr>
        <w:pStyle w:val="Heading3"/>
        <w:numPr>
          <w:ilvl w:val="2"/>
          <w:numId w:val="37"/>
        </w:numPr>
      </w:pPr>
      <w:bookmarkStart w:id="93" w:name="_Toc426728921"/>
      <w:r w:rsidRPr="003E6386">
        <w:t>Total Economic Value</w:t>
      </w:r>
      <w:bookmarkEnd w:id="93"/>
    </w:p>
    <w:p w:rsidR="00163F42" w:rsidRPr="00163F42" w:rsidRDefault="002701BF" w:rsidP="002701BF">
      <w:pPr>
        <w:rPr>
          <w:rFonts w:cs="Times New Roman"/>
          <w:szCs w:val="24"/>
        </w:rPr>
      </w:pPr>
      <w:r>
        <w:rPr>
          <w:rFonts w:cs="Times New Roman"/>
          <w:szCs w:val="24"/>
        </w:rPr>
        <w:t xml:space="preserve">This study attempted to provide an estimate for the total economic value of the major ecosystems and their services in the study areas using the benefits transfer methodology, in particular the approach and values from Hargreaves-Allen </w:t>
      </w:r>
      <w:r w:rsidR="008340BA">
        <w:rPr>
          <w:rFonts w:cs="Times New Roman"/>
          <w:szCs w:val="24"/>
        </w:rPr>
        <w:t>(</w:t>
      </w:r>
      <w:r>
        <w:rPr>
          <w:rFonts w:cs="Times New Roman"/>
          <w:szCs w:val="24"/>
        </w:rPr>
        <w:t>2011</w:t>
      </w:r>
      <w:r w:rsidR="008340BA">
        <w:rPr>
          <w:rFonts w:cs="Times New Roman"/>
          <w:szCs w:val="24"/>
        </w:rPr>
        <w:t>)</w:t>
      </w:r>
      <w:r>
        <w:rPr>
          <w:rFonts w:cs="Times New Roman"/>
          <w:szCs w:val="24"/>
        </w:rPr>
        <w:t>. Total economic value (TEV) is a framework used to understand and account for the full range of economic value</w:t>
      </w:r>
      <w:r w:rsidR="003C2DEB">
        <w:rPr>
          <w:rFonts w:cs="Times New Roman"/>
          <w:szCs w:val="24"/>
        </w:rPr>
        <w:t>s</w:t>
      </w:r>
      <w:r>
        <w:rPr>
          <w:rFonts w:cs="Times New Roman"/>
          <w:szCs w:val="24"/>
        </w:rPr>
        <w:t xml:space="preserve"> provided by species and ecosystems. The TEV of an ecosystem is comprised of both use value</w:t>
      </w:r>
      <w:r w:rsidR="000E7624">
        <w:rPr>
          <w:rFonts w:cs="Times New Roman"/>
          <w:szCs w:val="24"/>
        </w:rPr>
        <w:t>s and non-use values (</w:t>
      </w:r>
      <w:r w:rsidR="009F2E7A">
        <w:rPr>
          <w:rFonts w:cs="Times New Roman"/>
          <w:szCs w:val="24"/>
        </w:rPr>
        <w:fldChar w:fldCharType="begin"/>
      </w:r>
      <w:r w:rsidR="009F2E7A">
        <w:rPr>
          <w:rFonts w:cs="Times New Roman"/>
          <w:szCs w:val="24"/>
        </w:rPr>
        <w:instrText xml:space="preserve"> REF _Ref425865451 \h </w:instrText>
      </w:r>
      <w:r w:rsidR="009F2E7A">
        <w:rPr>
          <w:rFonts w:cs="Times New Roman"/>
          <w:szCs w:val="24"/>
        </w:rPr>
      </w:r>
      <w:r w:rsidR="009F2E7A">
        <w:rPr>
          <w:rFonts w:cs="Times New Roman"/>
          <w:szCs w:val="24"/>
        </w:rPr>
        <w:fldChar w:fldCharType="separate"/>
      </w:r>
      <w:r w:rsidR="00DB0B5C">
        <w:t xml:space="preserve">Figure </w:t>
      </w:r>
      <w:r w:rsidR="00DB0B5C">
        <w:rPr>
          <w:noProof/>
        </w:rPr>
        <w:t>22</w:t>
      </w:r>
      <w:r w:rsidR="009F2E7A">
        <w:rPr>
          <w:rFonts w:cs="Times New Roman"/>
          <w:szCs w:val="24"/>
        </w:rPr>
        <w:fldChar w:fldCharType="end"/>
      </w:r>
      <w:r>
        <w:rPr>
          <w:rFonts w:cs="Times New Roman"/>
          <w:szCs w:val="24"/>
        </w:rPr>
        <w:t>).</w:t>
      </w:r>
    </w:p>
    <w:p w:rsidR="006767FB" w:rsidRDefault="000B0E73" w:rsidP="00037718">
      <w:pPr>
        <w:autoSpaceDE w:val="0"/>
        <w:autoSpaceDN w:val="0"/>
        <w:adjustRightInd w:val="0"/>
        <w:spacing w:after="0"/>
        <w:rPr>
          <w:rFonts w:cs="Times New Roman"/>
          <w:szCs w:val="24"/>
        </w:rPr>
      </w:pPr>
      <w:r w:rsidRPr="00556663">
        <w:rPr>
          <w:rFonts w:cs="Times New Roman"/>
          <w:noProof/>
          <w:szCs w:val="24"/>
        </w:rPr>
        <w:lastRenderedPageBreak/>
        <w:drawing>
          <wp:anchor distT="0" distB="0" distL="114300" distR="114300" simplePos="0" relativeHeight="251708416" behindDoc="0" locked="0" layoutInCell="1" allowOverlap="1" wp14:anchorId="2D7C0C49" wp14:editId="0AF01341">
            <wp:simplePos x="0" y="0"/>
            <wp:positionH relativeFrom="column">
              <wp:posOffset>307340</wp:posOffset>
            </wp:positionH>
            <wp:positionV relativeFrom="paragraph">
              <wp:posOffset>137160</wp:posOffset>
            </wp:positionV>
            <wp:extent cx="5070475" cy="3966210"/>
            <wp:effectExtent l="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0475" cy="3966210"/>
                    </a:xfrm>
                    <a:prstGeom prst="rect">
                      <a:avLst/>
                    </a:prstGeom>
                    <a:noFill/>
                    <a:ln>
                      <a:noFill/>
                    </a:ln>
                  </pic:spPr>
                </pic:pic>
              </a:graphicData>
            </a:graphic>
          </wp:anchor>
        </w:drawing>
      </w: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6767FB" w:rsidRDefault="006767FB" w:rsidP="00037718">
      <w:pPr>
        <w:autoSpaceDE w:val="0"/>
        <w:autoSpaceDN w:val="0"/>
        <w:adjustRightInd w:val="0"/>
        <w:spacing w:after="0"/>
        <w:rPr>
          <w:rFonts w:cs="Times New Roman"/>
          <w:szCs w:val="24"/>
        </w:rPr>
      </w:pPr>
    </w:p>
    <w:p w:rsidR="002701BF" w:rsidRDefault="002701BF" w:rsidP="00037718">
      <w:pPr>
        <w:autoSpaceDE w:val="0"/>
        <w:autoSpaceDN w:val="0"/>
        <w:adjustRightInd w:val="0"/>
        <w:spacing w:after="0"/>
        <w:rPr>
          <w:rFonts w:cs="Times New Roman"/>
          <w:szCs w:val="24"/>
        </w:rPr>
      </w:pPr>
    </w:p>
    <w:p w:rsidR="002701BF" w:rsidRDefault="002701BF" w:rsidP="00037718">
      <w:pPr>
        <w:autoSpaceDE w:val="0"/>
        <w:autoSpaceDN w:val="0"/>
        <w:adjustRightInd w:val="0"/>
        <w:spacing w:after="0"/>
        <w:rPr>
          <w:rFonts w:cs="Times New Roman"/>
          <w:szCs w:val="24"/>
        </w:rPr>
      </w:pPr>
    </w:p>
    <w:p w:rsidR="000B0E73" w:rsidRDefault="000B0E73" w:rsidP="00037718">
      <w:pPr>
        <w:autoSpaceDE w:val="0"/>
        <w:autoSpaceDN w:val="0"/>
        <w:adjustRightInd w:val="0"/>
        <w:spacing w:after="0"/>
        <w:rPr>
          <w:rFonts w:cs="Times New Roman"/>
          <w:szCs w:val="24"/>
        </w:rPr>
      </w:pPr>
    </w:p>
    <w:p w:rsidR="000B0E73" w:rsidRDefault="000B0E73" w:rsidP="00037718">
      <w:pPr>
        <w:autoSpaceDE w:val="0"/>
        <w:autoSpaceDN w:val="0"/>
        <w:adjustRightInd w:val="0"/>
        <w:spacing w:after="0"/>
        <w:rPr>
          <w:rFonts w:cs="Times New Roman"/>
          <w:szCs w:val="24"/>
        </w:rPr>
      </w:pPr>
    </w:p>
    <w:p w:rsidR="002701BF" w:rsidRDefault="000B0E73" w:rsidP="00037718">
      <w:pPr>
        <w:autoSpaceDE w:val="0"/>
        <w:autoSpaceDN w:val="0"/>
        <w:adjustRightInd w:val="0"/>
        <w:spacing w:after="0"/>
        <w:rPr>
          <w:rFonts w:cs="Times New Roman"/>
          <w:szCs w:val="24"/>
        </w:rPr>
      </w:pPr>
      <w:r>
        <w:rPr>
          <w:noProof/>
        </w:rPr>
        <mc:AlternateContent>
          <mc:Choice Requires="wps">
            <w:drawing>
              <wp:anchor distT="0" distB="0" distL="114300" distR="114300" simplePos="0" relativeHeight="251696128" behindDoc="0" locked="0" layoutInCell="1" allowOverlap="1" wp14:anchorId="371F6A13" wp14:editId="4B351CFD">
                <wp:simplePos x="0" y="0"/>
                <wp:positionH relativeFrom="column">
                  <wp:posOffset>549910</wp:posOffset>
                </wp:positionH>
                <wp:positionV relativeFrom="paragraph">
                  <wp:posOffset>50165</wp:posOffset>
                </wp:positionV>
                <wp:extent cx="507238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072380" cy="635"/>
                        </a:xfrm>
                        <a:prstGeom prst="rect">
                          <a:avLst/>
                        </a:prstGeom>
                        <a:solidFill>
                          <a:prstClr val="white"/>
                        </a:solidFill>
                        <a:ln>
                          <a:noFill/>
                        </a:ln>
                        <a:effectLst/>
                      </wps:spPr>
                      <wps:txbx>
                        <w:txbxContent>
                          <w:p w:rsidR="00BF46A1" w:rsidRPr="004A47B8" w:rsidRDefault="00BF46A1" w:rsidP="000B0E73">
                            <w:pPr>
                              <w:pStyle w:val="TableofFigures"/>
                              <w:rPr>
                                <w:rFonts w:cs="Times New Roman"/>
                                <w:noProof/>
                                <w:sz w:val="24"/>
                                <w:szCs w:val="24"/>
                              </w:rPr>
                            </w:pPr>
                            <w:bookmarkStart w:id="94" w:name="_Ref425865451"/>
                            <w:bookmarkStart w:id="95" w:name="_Toc425858047"/>
                            <w:bookmarkStart w:id="96" w:name="_Toc426722213"/>
                            <w:r>
                              <w:t xml:space="preserve">Figure </w:t>
                            </w:r>
                            <w:r w:rsidR="00CB19B1">
                              <w:fldChar w:fldCharType="begin"/>
                            </w:r>
                            <w:r w:rsidR="00CB19B1">
                              <w:instrText xml:space="preserve"> SEQ Figure \* ARABIC </w:instrText>
                            </w:r>
                            <w:r w:rsidR="00CB19B1">
                              <w:fldChar w:fldCharType="separate"/>
                            </w:r>
                            <w:r>
                              <w:rPr>
                                <w:noProof/>
                              </w:rPr>
                              <w:t>22</w:t>
                            </w:r>
                            <w:r w:rsidR="00CB19B1">
                              <w:rPr>
                                <w:noProof/>
                              </w:rPr>
                              <w:fldChar w:fldCharType="end"/>
                            </w:r>
                            <w:bookmarkEnd w:id="94"/>
                            <w:r>
                              <w:t>: COMPONENTS OF TOTAL ECONOMIC VALUE (SOURCE: HARGREAVES-ALLEN 2011)</w:t>
                            </w:r>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371F6A13" id="_x0000_t202" coordsize="21600,21600" o:spt="202" path="m,l,21600r21600,l21600,xe">
                <v:stroke joinstyle="miter"/>
                <v:path gradientshapeok="t" o:connecttype="rect"/>
              </v:shapetype>
              <v:shape id="Text Box 1" o:spid="_x0000_s1026" type="#_x0000_t202" style="position:absolute;left:0;text-align:left;margin-left:43.3pt;margin-top:3.95pt;width:399.4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" stroked="f">
                <v:textbox style="mso-fit-shape-to-text:t" inset="0,0,0,0">
                  <w:txbxContent>
                    <w:p w:rsidR="00BF46A1" w:rsidRPr="004A47B8" w:rsidRDefault="00BF46A1" w:rsidP="000B0E73">
                      <w:pPr>
                        <w:pStyle w:val="TableofFigures"/>
                        <w:rPr>
                          <w:rFonts w:cs="Times New Roman"/>
                          <w:noProof/>
                          <w:sz w:val="24"/>
                          <w:szCs w:val="24"/>
                        </w:rPr>
                      </w:pPr>
                      <w:bookmarkStart w:id="96" w:name="_Ref425865451"/>
                      <w:bookmarkStart w:id="97" w:name="_Toc425858047"/>
                      <w:bookmarkStart w:id="98" w:name="_Toc426722213"/>
                      <w:r>
                        <w:t xml:space="preserve">Figure </w:t>
                      </w:r>
                      <w:r w:rsidR="001553A8">
                        <w:fldChar w:fldCharType="begin"/>
                      </w:r>
                      <w:r w:rsidR="001553A8">
                        <w:instrText xml:space="preserve"> SEQ Figure \* ARABIC </w:instrText>
                      </w:r>
                      <w:r w:rsidR="001553A8">
                        <w:fldChar w:fldCharType="separate"/>
                      </w:r>
                      <w:r>
                        <w:rPr>
                          <w:noProof/>
                        </w:rPr>
                        <w:t>22</w:t>
                      </w:r>
                      <w:r w:rsidR="001553A8">
                        <w:rPr>
                          <w:noProof/>
                        </w:rPr>
                        <w:fldChar w:fldCharType="end"/>
                      </w:r>
                      <w:bookmarkEnd w:id="96"/>
                      <w:r>
                        <w:t>: COMPONENTS OF TOTAL ECONOMIC VALUE (SOURCE: HARGREAVES-ALLEN 2011)</w:t>
                      </w:r>
                      <w:bookmarkEnd w:id="97"/>
                      <w:bookmarkEnd w:id="98"/>
                    </w:p>
                  </w:txbxContent>
                </v:textbox>
                <w10:wrap type="square"/>
              </v:shape>
            </w:pict>
          </mc:Fallback>
        </mc:AlternateContent>
      </w:r>
    </w:p>
    <w:p w:rsidR="00820B22" w:rsidRDefault="00820B22" w:rsidP="00037718">
      <w:pPr>
        <w:autoSpaceDE w:val="0"/>
        <w:autoSpaceDN w:val="0"/>
        <w:adjustRightInd w:val="0"/>
        <w:spacing w:after="0"/>
        <w:rPr>
          <w:rFonts w:cs="Times New Roman"/>
          <w:szCs w:val="24"/>
        </w:rPr>
      </w:pPr>
    </w:p>
    <w:p w:rsidR="00820B22" w:rsidRDefault="00820B22" w:rsidP="00037718">
      <w:pPr>
        <w:autoSpaceDE w:val="0"/>
        <w:autoSpaceDN w:val="0"/>
        <w:adjustRightInd w:val="0"/>
        <w:spacing w:after="0"/>
        <w:rPr>
          <w:rFonts w:cs="Times New Roman"/>
          <w:szCs w:val="24"/>
        </w:rPr>
      </w:pPr>
    </w:p>
    <w:p w:rsidR="00820B22" w:rsidRDefault="00820B22" w:rsidP="00037718">
      <w:pPr>
        <w:autoSpaceDE w:val="0"/>
        <w:autoSpaceDN w:val="0"/>
        <w:adjustRightInd w:val="0"/>
        <w:spacing w:after="0"/>
        <w:rPr>
          <w:rFonts w:cs="Times New Roman"/>
          <w:szCs w:val="24"/>
        </w:rPr>
      </w:pPr>
    </w:p>
    <w:p w:rsidR="002701BF" w:rsidRDefault="002701BF" w:rsidP="00037718">
      <w:pPr>
        <w:widowControl w:val="0"/>
        <w:autoSpaceDE w:val="0"/>
        <w:autoSpaceDN w:val="0"/>
        <w:adjustRightInd w:val="0"/>
        <w:spacing w:after="0"/>
        <w:rPr>
          <w:rFonts w:cs="Times New Roman"/>
          <w:color w:val="000000"/>
          <w:szCs w:val="24"/>
        </w:rPr>
      </w:pPr>
    </w:p>
    <w:p w:rsidR="001A0AD8" w:rsidRDefault="002E362F" w:rsidP="00037718">
      <w:pPr>
        <w:widowControl w:val="0"/>
        <w:autoSpaceDE w:val="0"/>
        <w:autoSpaceDN w:val="0"/>
        <w:adjustRightInd w:val="0"/>
        <w:spacing w:after="0"/>
        <w:rPr>
          <w:rFonts w:ascii="Garamond" w:hAnsi="Garamond" w:cs="Garamond"/>
          <w:color w:val="000000"/>
          <w:sz w:val="23"/>
          <w:szCs w:val="23"/>
        </w:rPr>
      </w:pPr>
      <w:r w:rsidRPr="00F66A22">
        <w:rPr>
          <w:rFonts w:cs="Times New Roman"/>
          <w:color w:val="000000"/>
          <w:szCs w:val="24"/>
        </w:rPr>
        <w:t>Use values are based on the actual or planned use of goods, either directly or indirectly. Direct uses are often extractive such as fisheries and timber but can also be non-extractive as in the case of tourism and recreation</w:t>
      </w:r>
      <w:r w:rsidR="00F139BB">
        <w:rPr>
          <w:rFonts w:cs="Times New Roman"/>
          <w:color w:val="000000"/>
          <w:szCs w:val="24"/>
        </w:rPr>
        <w:t xml:space="preserve"> (</w:t>
      </w:r>
      <w:r w:rsidR="00F139BB">
        <w:rPr>
          <w:rFonts w:cs="Times New Roman"/>
          <w:szCs w:val="24"/>
        </w:rPr>
        <w:t>Hargreaves-Allen</w:t>
      </w:r>
      <w:r w:rsidR="00806FE8">
        <w:rPr>
          <w:rFonts w:cs="Times New Roman"/>
          <w:szCs w:val="24"/>
        </w:rPr>
        <w:t>,</w:t>
      </w:r>
      <w:r w:rsidR="00F139BB">
        <w:rPr>
          <w:rFonts w:cs="Times New Roman"/>
          <w:szCs w:val="24"/>
        </w:rPr>
        <w:t xml:space="preserve"> 2011)</w:t>
      </w:r>
      <w:r w:rsidRPr="00F66A22">
        <w:rPr>
          <w:rFonts w:cs="Times New Roman"/>
          <w:color w:val="000000"/>
          <w:szCs w:val="24"/>
        </w:rPr>
        <w:t>. Indirect uses relate to the provision of services that support activities such as water regulation, carbon storage or coastal protection and are difficult to measure</w:t>
      </w:r>
      <w:r w:rsidR="00F139BB">
        <w:rPr>
          <w:rFonts w:cs="Times New Roman"/>
          <w:color w:val="000000"/>
          <w:szCs w:val="24"/>
        </w:rPr>
        <w:t xml:space="preserve"> (</w:t>
      </w:r>
      <w:r w:rsidR="00F139BB">
        <w:rPr>
          <w:rFonts w:cs="Times New Roman"/>
          <w:szCs w:val="24"/>
        </w:rPr>
        <w:t>Hargreaves-Allen</w:t>
      </w:r>
      <w:r w:rsidR="00806FE8">
        <w:rPr>
          <w:rFonts w:cs="Times New Roman"/>
          <w:szCs w:val="24"/>
        </w:rPr>
        <w:t>,</w:t>
      </w:r>
      <w:r w:rsidR="00F139BB">
        <w:rPr>
          <w:rFonts w:cs="Times New Roman"/>
          <w:szCs w:val="24"/>
        </w:rPr>
        <w:t xml:space="preserve"> 2011)</w:t>
      </w:r>
      <w:r w:rsidR="00F139BB" w:rsidRPr="00F66A22">
        <w:rPr>
          <w:rFonts w:cs="Times New Roman"/>
          <w:color w:val="000000"/>
          <w:szCs w:val="24"/>
        </w:rPr>
        <w:t>.</w:t>
      </w:r>
      <w:r w:rsidRPr="00F66A22">
        <w:rPr>
          <w:rFonts w:cs="Times New Roman"/>
          <w:color w:val="000000"/>
          <w:szCs w:val="24"/>
        </w:rPr>
        <w:t xml:space="preserve"> Option values describe the benefits gained from preserving the resource and saving the option to use it in the future. For example, there is a large potential option value</w:t>
      </w:r>
      <w:r w:rsidR="003B7635" w:rsidRPr="00F66A22">
        <w:rPr>
          <w:rFonts w:cs="Times New Roman"/>
          <w:color w:val="000000"/>
          <w:szCs w:val="24"/>
        </w:rPr>
        <w:t xml:space="preserve"> </w:t>
      </w:r>
      <w:r w:rsidRPr="00F66A22">
        <w:rPr>
          <w:rFonts w:cs="Times New Roman"/>
          <w:color w:val="000000"/>
          <w:szCs w:val="24"/>
        </w:rPr>
        <w:t>for</w:t>
      </w:r>
      <w:r w:rsidR="003B7635" w:rsidRPr="00F66A22">
        <w:rPr>
          <w:rFonts w:cs="Times New Roman"/>
          <w:color w:val="000000"/>
          <w:szCs w:val="24"/>
        </w:rPr>
        <w:t xml:space="preserve"> </w:t>
      </w:r>
      <w:r w:rsidRPr="00F66A22">
        <w:rPr>
          <w:rFonts w:cs="Times New Roman"/>
          <w:color w:val="000000"/>
          <w:szCs w:val="24"/>
        </w:rPr>
        <w:t xml:space="preserve">reef </w:t>
      </w:r>
      <w:r w:rsidR="003B7635" w:rsidRPr="00F66A22">
        <w:rPr>
          <w:rFonts w:cs="Times New Roman"/>
          <w:color w:val="000000"/>
          <w:szCs w:val="24"/>
        </w:rPr>
        <w:t xml:space="preserve">organisms </w:t>
      </w:r>
      <w:r w:rsidRPr="00F66A22">
        <w:rPr>
          <w:rFonts w:cs="Times New Roman"/>
          <w:color w:val="000000"/>
          <w:szCs w:val="24"/>
        </w:rPr>
        <w:t xml:space="preserve">that </w:t>
      </w:r>
      <w:r w:rsidR="003B7635" w:rsidRPr="00F66A22">
        <w:rPr>
          <w:rFonts w:cs="Times New Roman"/>
          <w:color w:val="000000"/>
          <w:szCs w:val="24"/>
        </w:rPr>
        <w:t xml:space="preserve">may contain bioactive compounds that </w:t>
      </w:r>
      <w:r w:rsidRPr="00F66A22">
        <w:rPr>
          <w:rFonts w:cs="Times New Roman"/>
          <w:color w:val="000000"/>
          <w:szCs w:val="24"/>
        </w:rPr>
        <w:t xml:space="preserve">may </w:t>
      </w:r>
      <w:r w:rsidR="003B7635" w:rsidRPr="00F66A22">
        <w:rPr>
          <w:rFonts w:cs="Times New Roman"/>
          <w:color w:val="000000"/>
          <w:szCs w:val="24"/>
        </w:rPr>
        <w:t xml:space="preserve">have large financial value in the future for pharmaceutical </w:t>
      </w:r>
      <w:r w:rsidR="003B7635" w:rsidRPr="001130FC">
        <w:rPr>
          <w:rFonts w:cs="Times New Roman"/>
          <w:color w:val="000000"/>
          <w:szCs w:val="24"/>
        </w:rPr>
        <w:t xml:space="preserve">products. Non-use values </w:t>
      </w:r>
      <w:r w:rsidR="00F66A22" w:rsidRPr="001130FC">
        <w:rPr>
          <w:rFonts w:cs="Times New Roman"/>
          <w:color w:val="000000"/>
          <w:szCs w:val="24"/>
        </w:rPr>
        <w:t>are comprised of two main</w:t>
      </w:r>
      <w:r w:rsidR="003B7635" w:rsidRPr="001130FC">
        <w:rPr>
          <w:rFonts w:cs="Times New Roman"/>
          <w:color w:val="000000"/>
          <w:szCs w:val="24"/>
        </w:rPr>
        <w:t xml:space="preserve"> </w:t>
      </w:r>
      <w:r w:rsidR="00F66A22" w:rsidRPr="001130FC">
        <w:rPr>
          <w:rFonts w:cs="Times New Roman"/>
          <w:color w:val="000000"/>
          <w:szCs w:val="24"/>
        </w:rPr>
        <w:t>components,</w:t>
      </w:r>
      <w:r w:rsidR="003B7635" w:rsidRPr="001130FC">
        <w:rPr>
          <w:rFonts w:cs="Times New Roman"/>
          <w:color w:val="000000"/>
          <w:szCs w:val="24"/>
        </w:rPr>
        <w:t xml:space="preserve"> existence and bequest values. Existence values</w:t>
      </w:r>
      <w:r w:rsidR="00F139BB">
        <w:rPr>
          <w:rFonts w:cs="Times New Roman"/>
          <w:color w:val="000000"/>
          <w:szCs w:val="24"/>
        </w:rPr>
        <w:t xml:space="preserve">, as explained by </w:t>
      </w:r>
      <w:r w:rsidR="00F139BB">
        <w:rPr>
          <w:rFonts w:cs="Times New Roman"/>
          <w:szCs w:val="24"/>
        </w:rPr>
        <w:t>Hargreaves-Allen (2011)</w:t>
      </w:r>
      <w:r w:rsidR="003B7635" w:rsidRPr="001130FC">
        <w:rPr>
          <w:rFonts w:cs="Times New Roman"/>
          <w:color w:val="000000"/>
          <w:szCs w:val="24"/>
        </w:rPr>
        <w:t xml:space="preserve"> </w:t>
      </w:r>
      <w:r w:rsidR="00F66A22" w:rsidRPr="001130FC">
        <w:rPr>
          <w:rFonts w:cs="Times New Roman"/>
          <w:color w:val="000000"/>
          <w:szCs w:val="24"/>
        </w:rPr>
        <w:t>are determined based on</w:t>
      </w:r>
      <w:r w:rsidR="003B7635" w:rsidRPr="001130FC">
        <w:rPr>
          <w:rFonts w:cs="Times New Roman"/>
          <w:color w:val="000000"/>
          <w:szCs w:val="24"/>
        </w:rPr>
        <w:t xml:space="preserve"> the satisfaction gained from simply knowing that something exists, </w:t>
      </w:r>
      <w:r w:rsidR="00F66A22" w:rsidRPr="001130FC">
        <w:rPr>
          <w:rFonts w:cs="Times New Roman"/>
          <w:color w:val="000000"/>
          <w:szCs w:val="24"/>
        </w:rPr>
        <w:t>regardless of</w:t>
      </w:r>
      <w:r w:rsidR="003B7635" w:rsidRPr="001130FC">
        <w:rPr>
          <w:rFonts w:cs="Times New Roman"/>
          <w:color w:val="000000"/>
          <w:szCs w:val="24"/>
        </w:rPr>
        <w:t xml:space="preserve"> any intention to use the resource</w:t>
      </w:r>
      <w:r w:rsidR="00F139BB">
        <w:rPr>
          <w:rFonts w:cs="Times New Roman"/>
          <w:color w:val="000000"/>
          <w:szCs w:val="24"/>
        </w:rPr>
        <w:t>.</w:t>
      </w:r>
      <w:r w:rsidR="004340BB">
        <w:rPr>
          <w:rFonts w:cs="Times New Roman"/>
          <w:color w:val="000000"/>
          <w:szCs w:val="24"/>
        </w:rPr>
        <w:t xml:space="preserve"> </w:t>
      </w:r>
      <w:r w:rsidR="003B7635" w:rsidRPr="001130FC">
        <w:rPr>
          <w:rFonts w:cs="Times New Roman"/>
          <w:color w:val="000000"/>
          <w:szCs w:val="24"/>
        </w:rPr>
        <w:t xml:space="preserve">Bequest values are </w:t>
      </w:r>
      <w:r w:rsidR="00F66A22" w:rsidRPr="001130FC">
        <w:rPr>
          <w:rFonts w:cs="Times New Roman"/>
          <w:color w:val="000000"/>
          <w:szCs w:val="24"/>
        </w:rPr>
        <w:t>based on</w:t>
      </w:r>
      <w:r w:rsidR="003B7635" w:rsidRPr="001130FC">
        <w:rPr>
          <w:rFonts w:cs="Times New Roman"/>
          <w:color w:val="000000"/>
          <w:szCs w:val="24"/>
        </w:rPr>
        <w:t xml:space="preserve"> the satisfaction gained from preserving </w:t>
      </w:r>
      <w:r w:rsidR="00F66A22" w:rsidRPr="001130FC">
        <w:rPr>
          <w:rFonts w:cs="Times New Roman"/>
          <w:color w:val="000000"/>
          <w:szCs w:val="24"/>
        </w:rPr>
        <w:t>a</w:t>
      </w:r>
      <w:r w:rsidR="003B7635" w:rsidRPr="001130FC">
        <w:rPr>
          <w:rFonts w:cs="Times New Roman"/>
          <w:color w:val="000000"/>
          <w:szCs w:val="24"/>
        </w:rPr>
        <w:t xml:space="preserve"> resource to pass onto future generations for future use</w:t>
      </w:r>
      <w:r w:rsidR="00F139BB">
        <w:rPr>
          <w:rFonts w:cs="Times New Roman"/>
          <w:color w:val="000000"/>
          <w:szCs w:val="24"/>
        </w:rPr>
        <w:t xml:space="preserve"> (</w:t>
      </w:r>
      <w:r w:rsidR="00F139BB">
        <w:rPr>
          <w:rFonts w:cs="Times New Roman"/>
          <w:szCs w:val="24"/>
        </w:rPr>
        <w:t>Hargreaves-Allen</w:t>
      </w:r>
      <w:r w:rsidR="00806FE8">
        <w:rPr>
          <w:rFonts w:cs="Times New Roman"/>
          <w:szCs w:val="24"/>
        </w:rPr>
        <w:t>,</w:t>
      </w:r>
      <w:r w:rsidR="00F139BB">
        <w:rPr>
          <w:rFonts w:cs="Times New Roman"/>
          <w:szCs w:val="24"/>
        </w:rPr>
        <w:t xml:space="preserve"> 2011)</w:t>
      </w:r>
      <w:r w:rsidR="00F139BB" w:rsidRPr="00F66A22">
        <w:rPr>
          <w:rFonts w:cs="Times New Roman"/>
          <w:color w:val="000000"/>
          <w:szCs w:val="24"/>
        </w:rPr>
        <w:t>.</w:t>
      </w:r>
      <w:r w:rsidR="003B7635" w:rsidRPr="001130FC">
        <w:rPr>
          <w:rFonts w:cs="Times New Roman"/>
          <w:color w:val="000000"/>
          <w:szCs w:val="24"/>
        </w:rPr>
        <w:t xml:space="preserve"> The</w:t>
      </w:r>
      <w:r w:rsidR="000E5306" w:rsidRPr="001130FC">
        <w:rPr>
          <w:rFonts w:cs="Times New Roman"/>
          <w:color w:val="000000"/>
          <w:szCs w:val="24"/>
        </w:rPr>
        <w:t>se</w:t>
      </w:r>
      <w:r w:rsidR="003B7635" w:rsidRPr="001130FC">
        <w:rPr>
          <w:rFonts w:cs="Times New Roman"/>
          <w:color w:val="000000"/>
          <w:szCs w:val="24"/>
        </w:rPr>
        <w:t xml:space="preserve"> values become less tangible and more t</w:t>
      </w:r>
      <w:r w:rsidR="000E5306" w:rsidRPr="001130FC">
        <w:rPr>
          <w:rFonts w:cs="Times New Roman"/>
          <w:color w:val="000000"/>
          <w:szCs w:val="24"/>
        </w:rPr>
        <w:t>heoretical from left to rig</w:t>
      </w:r>
      <w:r w:rsidR="001130FC" w:rsidRPr="001130FC">
        <w:rPr>
          <w:rFonts w:cs="Times New Roman"/>
          <w:color w:val="000000"/>
          <w:szCs w:val="24"/>
        </w:rPr>
        <w:t xml:space="preserve">ht (Figure </w:t>
      </w:r>
      <w:r w:rsidR="00E408F8">
        <w:rPr>
          <w:rFonts w:cs="Times New Roman"/>
          <w:color w:val="000000"/>
          <w:szCs w:val="24"/>
        </w:rPr>
        <w:t>21</w:t>
      </w:r>
      <w:r w:rsidR="001130FC" w:rsidRPr="001130FC">
        <w:rPr>
          <w:rFonts w:cs="Times New Roman"/>
          <w:color w:val="000000"/>
          <w:szCs w:val="24"/>
        </w:rPr>
        <w:t>) and as a result</w:t>
      </w:r>
      <w:r w:rsidR="000E5306" w:rsidRPr="001130FC">
        <w:rPr>
          <w:rFonts w:cs="Times New Roman"/>
          <w:color w:val="000000"/>
          <w:szCs w:val="24"/>
        </w:rPr>
        <w:t xml:space="preserve"> are </w:t>
      </w:r>
      <w:r w:rsidR="003B7635" w:rsidRPr="001130FC">
        <w:rPr>
          <w:rFonts w:cs="Times New Roman"/>
          <w:color w:val="000000"/>
          <w:szCs w:val="24"/>
        </w:rPr>
        <w:t xml:space="preserve">increasingly difficult to </w:t>
      </w:r>
      <w:r w:rsidR="000E5306" w:rsidRPr="001130FC">
        <w:rPr>
          <w:rFonts w:cs="Times New Roman"/>
          <w:color w:val="000000"/>
          <w:szCs w:val="24"/>
        </w:rPr>
        <w:t xml:space="preserve">put a </w:t>
      </w:r>
      <w:r w:rsidR="000E5306" w:rsidRPr="001130FC">
        <w:rPr>
          <w:rFonts w:cs="Times New Roman"/>
          <w:color w:val="000000"/>
          <w:szCs w:val="24"/>
        </w:rPr>
        <w:lastRenderedPageBreak/>
        <w:t>financial cost to</w:t>
      </w:r>
      <w:r w:rsidR="003B7635" w:rsidRPr="001130FC">
        <w:rPr>
          <w:rFonts w:cs="Times New Roman"/>
          <w:color w:val="000000"/>
          <w:szCs w:val="24"/>
        </w:rPr>
        <w:t xml:space="preserve">. </w:t>
      </w:r>
      <w:r w:rsidR="00BE052A" w:rsidRPr="001130FC">
        <w:rPr>
          <w:rFonts w:cs="Times New Roman"/>
          <w:color w:val="000000"/>
          <w:szCs w:val="24"/>
        </w:rPr>
        <w:t xml:space="preserve"> Based on these limitations</w:t>
      </w:r>
      <w:r w:rsidR="001130FC" w:rsidRPr="001130FC">
        <w:rPr>
          <w:rFonts w:cs="Times New Roman"/>
          <w:color w:val="000000"/>
          <w:szCs w:val="24"/>
        </w:rPr>
        <w:t>,</w:t>
      </w:r>
      <w:r w:rsidR="00BE052A" w:rsidRPr="001130FC">
        <w:rPr>
          <w:rFonts w:cs="Times New Roman"/>
          <w:color w:val="000000"/>
          <w:szCs w:val="24"/>
        </w:rPr>
        <w:t xml:space="preserve"> </w:t>
      </w:r>
      <w:r w:rsidR="003B7635" w:rsidRPr="001130FC">
        <w:rPr>
          <w:rFonts w:cs="Times New Roman"/>
          <w:color w:val="000000"/>
          <w:szCs w:val="24"/>
        </w:rPr>
        <w:t xml:space="preserve">TEV </w:t>
      </w:r>
      <w:r w:rsidR="00BE052A" w:rsidRPr="001130FC">
        <w:rPr>
          <w:rFonts w:cs="Times New Roman"/>
          <w:color w:val="000000"/>
          <w:szCs w:val="24"/>
        </w:rPr>
        <w:t>is not used to</w:t>
      </w:r>
      <w:r w:rsidR="003B7635" w:rsidRPr="001130FC">
        <w:rPr>
          <w:rFonts w:cs="Times New Roman"/>
          <w:color w:val="000000"/>
          <w:szCs w:val="24"/>
        </w:rPr>
        <w:t xml:space="preserve"> measure the true value of an ecos</w:t>
      </w:r>
      <w:r w:rsidR="00BE052A" w:rsidRPr="001130FC">
        <w:rPr>
          <w:rFonts w:cs="Times New Roman"/>
          <w:color w:val="000000"/>
          <w:szCs w:val="24"/>
        </w:rPr>
        <w:t xml:space="preserve">ystem but is more a </w:t>
      </w:r>
      <w:r w:rsidR="003B7635" w:rsidRPr="001130FC">
        <w:rPr>
          <w:rFonts w:cs="Times New Roman"/>
          <w:color w:val="000000"/>
          <w:szCs w:val="24"/>
        </w:rPr>
        <w:t xml:space="preserve">relative concept that looks at </w:t>
      </w:r>
      <w:r w:rsidR="00BE052A" w:rsidRPr="001130FC">
        <w:rPr>
          <w:rFonts w:cs="Times New Roman"/>
          <w:color w:val="000000"/>
          <w:szCs w:val="24"/>
        </w:rPr>
        <w:t>the benefits provided to humans</w:t>
      </w:r>
      <w:r w:rsidR="003B7635" w:rsidRPr="001130FC">
        <w:rPr>
          <w:rFonts w:cs="Times New Roman"/>
          <w:color w:val="000000"/>
          <w:szCs w:val="24"/>
        </w:rPr>
        <w:t>.</w:t>
      </w:r>
      <w:r w:rsidR="003B7635" w:rsidRPr="00190EF2">
        <w:rPr>
          <w:rFonts w:ascii="Garamond" w:hAnsi="Garamond" w:cs="Garamond"/>
          <w:color w:val="000000"/>
          <w:sz w:val="23"/>
          <w:szCs w:val="23"/>
        </w:rPr>
        <w:t xml:space="preserve"> </w:t>
      </w:r>
    </w:p>
    <w:p w:rsidR="00820B22" w:rsidRPr="00BE052A" w:rsidRDefault="00820B22" w:rsidP="00037718">
      <w:pPr>
        <w:widowControl w:val="0"/>
        <w:autoSpaceDE w:val="0"/>
        <w:autoSpaceDN w:val="0"/>
        <w:adjustRightInd w:val="0"/>
        <w:spacing w:after="0"/>
        <w:rPr>
          <w:rFonts w:cs="Times New Roman"/>
          <w:color w:val="000000"/>
          <w:szCs w:val="24"/>
        </w:rPr>
      </w:pPr>
    </w:p>
    <w:p w:rsidR="001A0AD8" w:rsidRDefault="001A0AD8" w:rsidP="00427EA2">
      <w:pPr>
        <w:autoSpaceDE w:val="0"/>
        <w:autoSpaceDN w:val="0"/>
        <w:adjustRightInd w:val="0"/>
        <w:spacing w:after="0" w:line="240" w:lineRule="auto"/>
        <w:rPr>
          <w:rFonts w:cs="Times New Roman"/>
          <w:szCs w:val="24"/>
        </w:rPr>
      </w:pPr>
    </w:p>
    <w:p w:rsidR="001A0AD8" w:rsidRPr="003E6386" w:rsidRDefault="00B10438" w:rsidP="003E6386">
      <w:pPr>
        <w:pStyle w:val="Heading3"/>
        <w:numPr>
          <w:ilvl w:val="2"/>
          <w:numId w:val="37"/>
        </w:numPr>
      </w:pPr>
      <w:bookmarkStart w:id="97" w:name="_Toc426728922"/>
      <w:r w:rsidRPr="003E6386">
        <w:t>Valuation approaches used</w:t>
      </w:r>
      <w:bookmarkEnd w:id="97"/>
    </w:p>
    <w:p w:rsidR="00B10438" w:rsidRPr="00E32AB4" w:rsidRDefault="00B10438" w:rsidP="00B10438">
      <w:pPr>
        <w:autoSpaceDE w:val="0"/>
        <w:autoSpaceDN w:val="0"/>
        <w:adjustRightInd w:val="0"/>
        <w:spacing w:after="0" w:line="240" w:lineRule="auto"/>
        <w:rPr>
          <w:rFonts w:cs="Times New Roman"/>
          <w:szCs w:val="24"/>
        </w:rPr>
      </w:pPr>
    </w:p>
    <w:p w:rsidR="00EB4F2D" w:rsidRPr="00EB4F2D" w:rsidRDefault="00EB4F2D" w:rsidP="003E6386">
      <w:pPr>
        <w:pStyle w:val="Heading4"/>
        <w:numPr>
          <w:ilvl w:val="3"/>
          <w:numId w:val="37"/>
        </w:numPr>
      </w:pPr>
      <w:bookmarkStart w:id="98" w:name="_Toc426728923"/>
      <w:r>
        <w:t>Tourism</w:t>
      </w:r>
      <w:bookmarkEnd w:id="98"/>
    </w:p>
    <w:p w:rsidR="00DC26D8" w:rsidRPr="00E32AB4" w:rsidRDefault="00DC26D8" w:rsidP="00DC26D8">
      <w:pPr>
        <w:rPr>
          <w:rFonts w:cs="Times New Roman"/>
          <w:szCs w:val="24"/>
        </w:rPr>
      </w:pPr>
      <w:r w:rsidRPr="00E32AB4">
        <w:rPr>
          <w:rFonts w:cs="Times New Roman"/>
          <w:szCs w:val="24"/>
        </w:rPr>
        <w:t>Belize’s tourism industry is based largely on marketing the country as an eco-tourism destination and as a result Belize’s natural wealth o</w:t>
      </w:r>
      <w:r w:rsidR="001130FC">
        <w:rPr>
          <w:rFonts w:cs="Times New Roman"/>
          <w:szCs w:val="24"/>
        </w:rPr>
        <w:t xml:space="preserve">f resources </w:t>
      </w:r>
      <w:r w:rsidRPr="00E32AB4">
        <w:rPr>
          <w:rFonts w:cs="Times New Roman"/>
          <w:szCs w:val="24"/>
        </w:rPr>
        <w:t xml:space="preserve">are what supports this important industry. Visitors to Belize spend their time enjoying the beauty of our forests, reefs, mangroves, beaches, lagoons, protected areas, wildlife and mountains, among other natural history. This generates the majority of income from tourism. The economic impact of tourism on the four areas: </w:t>
      </w:r>
      <w:proofErr w:type="spellStart"/>
      <w:r w:rsidRPr="00E32AB4">
        <w:rPr>
          <w:rFonts w:cs="Times New Roman"/>
          <w:szCs w:val="24"/>
        </w:rPr>
        <w:t>Corozal</w:t>
      </w:r>
      <w:proofErr w:type="spellEnd"/>
      <w:r w:rsidRPr="00E32AB4">
        <w:rPr>
          <w:rFonts w:cs="Times New Roman"/>
          <w:szCs w:val="24"/>
        </w:rPr>
        <w:t xml:space="preserve">, </w:t>
      </w:r>
      <w:proofErr w:type="spellStart"/>
      <w:r w:rsidRPr="00E32AB4">
        <w:rPr>
          <w:rFonts w:cs="Times New Roman"/>
          <w:szCs w:val="24"/>
        </w:rPr>
        <w:t>Caye</w:t>
      </w:r>
      <w:proofErr w:type="spellEnd"/>
      <w:r w:rsidRPr="00E32AB4">
        <w:rPr>
          <w:rFonts w:cs="Times New Roman"/>
          <w:szCs w:val="24"/>
        </w:rPr>
        <w:t xml:space="preserve"> Caulker, </w:t>
      </w:r>
      <w:proofErr w:type="spellStart"/>
      <w:r w:rsidRPr="00E32AB4">
        <w:rPr>
          <w:rFonts w:cs="Times New Roman"/>
          <w:szCs w:val="24"/>
        </w:rPr>
        <w:t>Chiquibul</w:t>
      </w:r>
      <w:proofErr w:type="spellEnd"/>
      <w:r w:rsidRPr="00E32AB4">
        <w:rPr>
          <w:rFonts w:cs="Times New Roman"/>
          <w:szCs w:val="24"/>
        </w:rPr>
        <w:t>-</w:t>
      </w:r>
      <w:proofErr w:type="spellStart"/>
      <w:r w:rsidRPr="00E32AB4">
        <w:rPr>
          <w:rFonts w:cs="Times New Roman"/>
          <w:szCs w:val="24"/>
        </w:rPr>
        <w:t>Caracol</w:t>
      </w:r>
      <w:proofErr w:type="spellEnd"/>
      <w:r w:rsidRPr="00E32AB4">
        <w:rPr>
          <w:rFonts w:cs="Times New Roman"/>
          <w:szCs w:val="24"/>
        </w:rPr>
        <w:t>-</w:t>
      </w:r>
      <w:r w:rsidR="00581332">
        <w:rPr>
          <w:rFonts w:cs="Times New Roman"/>
          <w:szCs w:val="24"/>
        </w:rPr>
        <w:t>MPR</w:t>
      </w:r>
      <w:r w:rsidRPr="00E32AB4">
        <w:rPr>
          <w:rFonts w:cs="Times New Roman"/>
          <w:szCs w:val="24"/>
        </w:rPr>
        <w:t xml:space="preserve"> Complex</w:t>
      </w:r>
      <w:r w:rsidR="00F17BCD">
        <w:rPr>
          <w:rFonts w:cs="Times New Roman"/>
          <w:szCs w:val="24"/>
        </w:rPr>
        <w:t xml:space="preserve"> </w:t>
      </w:r>
      <w:r w:rsidRPr="00E32AB4">
        <w:rPr>
          <w:rFonts w:cs="Times New Roman"/>
          <w:szCs w:val="24"/>
        </w:rPr>
        <w:t xml:space="preserve">and Toledo was calculated based on </w:t>
      </w:r>
      <w:r w:rsidR="001130FC">
        <w:rPr>
          <w:rFonts w:cs="Times New Roman"/>
          <w:szCs w:val="24"/>
        </w:rPr>
        <w:t xml:space="preserve">the market based approach </w:t>
      </w:r>
      <w:r w:rsidRPr="00E32AB4">
        <w:rPr>
          <w:rFonts w:cs="Times New Roman"/>
          <w:szCs w:val="24"/>
        </w:rPr>
        <w:t>methodology</w:t>
      </w:r>
      <w:r w:rsidR="00F139BB">
        <w:rPr>
          <w:rFonts w:cs="Times New Roman"/>
          <w:szCs w:val="24"/>
        </w:rPr>
        <w:t>,</w:t>
      </w:r>
      <w:r w:rsidRPr="00E32AB4">
        <w:rPr>
          <w:rFonts w:cs="Times New Roman"/>
          <w:szCs w:val="24"/>
        </w:rPr>
        <w:t xml:space="preserve"> from Pendleton </w:t>
      </w:r>
      <w:r w:rsidR="008340BA">
        <w:rPr>
          <w:rFonts w:cs="Times New Roman"/>
          <w:szCs w:val="24"/>
        </w:rPr>
        <w:t>(</w:t>
      </w:r>
      <w:r w:rsidRPr="00E32AB4">
        <w:rPr>
          <w:rFonts w:cs="Times New Roman"/>
          <w:szCs w:val="24"/>
        </w:rPr>
        <w:t>2008</w:t>
      </w:r>
      <w:r w:rsidR="008340BA">
        <w:rPr>
          <w:rFonts w:cs="Times New Roman"/>
          <w:szCs w:val="24"/>
        </w:rPr>
        <w:t>)</w:t>
      </w:r>
      <w:r w:rsidRPr="00E32AB4">
        <w:rPr>
          <w:rFonts w:cs="Times New Roman"/>
          <w:szCs w:val="24"/>
        </w:rPr>
        <w:t xml:space="preserve"> and Cooper </w:t>
      </w:r>
      <w:r w:rsidRPr="00E32AB4">
        <w:rPr>
          <w:rFonts w:cs="Times New Roman"/>
          <w:i/>
          <w:szCs w:val="24"/>
        </w:rPr>
        <w:t>et al</w:t>
      </w:r>
      <w:r w:rsidRPr="00E32AB4">
        <w:rPr>
          <w:rFonts w:cs="Times New Roman"/>
          <w:szCs w:val="24"/>
        </w:rPr>
        <w:t xml:space="preserve">. </w:t>
      </w:r>
      <w:r w:rsidR="008340BA">
        <w:rPr>
          <w:rFonts w:cs="Times New Roman"/>
          <w:szCs w:val="24"/>
        </w:rPr>
        <w:t>(</w:t>
      </w:r>
      <w:r w:rsidRPr="00E32AB4">
        <w:rPr>
          <w:rFonts w:cs="Times New Roman"/>
          <w:szCs w:val="24"/>
        </w:rPr>
        <w:t>2009</w:t>
      </w:r>
      <w:r w:rsidR="008340BA">
        <w:rPr>
          <w:rFonts w:cs="Times New Roman"/>
          <w:szCs w:val="24"/>
        </w:rPr>
        <w:t>)</w:t>
      </w:r>
      <w:r w:rsidRPr="00E32AB4">
        <w:rPr>
          <w:rFonts w:cs="Times New Roman"/>
          <w:szCs w:val="24"/>
        </w:rPr>
        <w:t xml:space="preserve">, and using the most recently available unpublished statistics for Belize (2014) </w:t>
      </w:r>
      <w:r w:rsidR="001D39C2">
        <w:rPr>
          <w:rFonts w:cs="Times New Roman"/>
          <w:szCs w:val="24"/>
        </w:rPr>
        <w:t xml:space="preserve">acquired </w:t>
      </w:r>
      <w:r w:rsidRPr="00E32AB4">
        <w:rPr>
          <w:rFonts w:cs="Times New Roman"/>
          <w:szCs w:val="24"/>
        </w:rPr>
        <w:t>from the Belize Touris</w:t>
      </w:r>
      <w:r w:rsidR="00610432">
        <w:rPr>
          <w:rFonts w:cs="Times New Roman"/>
          <w:szCs w:val="24"/>
        </w:rPr>
        <w:t>m</w:t>
      </w:r>
      <w:r w:rsidRPr="00E32AB4">
        <w:rPr>
          <w:rFonts w:cs="Times New Roman"/>
          <w:szCs w:val="24"/>
        </w:rPr>
        <w:t xml:space="preserve"> Board (BTB) and the Statistical Institute of Belize. The revenue derived from the direct impact of tourism was generated using annual visitation rates by destination combined with the average daily expenditure and average length of stay. The average daily expenditure is by destination and it includes accommodations, meals, incidentals, tours and other expenses, </w:t>
      </w:r>
      <w:r w:rsidR="001D39C2">
        <w:rPr>
          <w:rFonts w:cs="Times New Roman"/>
          <w:szCs w:val="24"/>
        </w:rPr>
        <w:t xml:space="preserve">not inclusive of </w:t>
      </w:r>
      <w:r w:rsidRPr="00E32AB4">
        <w:rPr>
          <w:rFonts w:cs="Times New Roman"/>
          <w:szCs w:val="24"/>
        </w:rPr>
        <w:t xml:space="preserve">airline tickets and insurance (pers. comm. Terry Wright, Ministry of Tourism). We were unable to obtain literature from the Statistical Institute of </w:t>
      </w:r>
      <w:r w:rsidR="00E5413A">
        <w:rPr>
          <w:rFonts w:cs="Times New Roman"/>
          <w:szCs w:val="24"/>
        </w:rPr>
        <w:t xml:space="preserve">Belize (SIB), </w:t>
      </w:r>
      <w:r w:rsidRPr="00E32AB4">
        <w:rPr>
          <w:rFonts w:cs="Times New Roman"/>
          <w:szCs w:val="24"/>
        </w:rPr>
        <w:t xml:space="preserve">source of the </w:t>
      </w:r>
      <w:r w:rsidR="00FD3783" w:rsidRPr="00E32AB4">
        <w:rPr>
          <w:rFonts w:cs="Times New Roman"/>
          <w:szCs w:val="24"/>
        </w:rPr>
        <w:t>data</w:t>
      </w:r>
      <w:r w:rsidR="00FD3783">
        <w:rPr>
          <w:rFonts w:cs="Times New Roman"/>
          <w:szCs w:val="24"/>
        </w:rPr>
        <w:t xml:space="preserve">, </w:t>
      </w:r>
      <w:r w:rsidR="00FD3783" w:rsidRPr="00E32AB4">
        <w:rPr>
          <w:rFonts w:cs="Times New Roman"/>
          <w:szCs w:val="24"/>
        </w:rPr>
        <w:t>which</w:t>
      </w:r>
      <w:r w:rsidRPr="00E32AB4">
        <w:rPr>
          <w:rFonts w:cs="Times New Roman"/>
          <w:szCs w:val="24"/>
        </w:rPr>
        <w:t xml:space="preserve"> defines the various types of data included in the calculation of the average daily expenditure. This is being investigated further to see if we can get more details on the data components. For the </w:t>
      </w:r>
      <w:proofErr w:type="spellStart"/>
      <w:r w:rsidRPr="00E32AB4">
        <w:rPr>
          <w:rFonts w:cs="Times New Roman"/>
          <w:szCs w:val="24"/>
        </w:rPr>
        <w:t>Chiquibul</w:t>
      </w:r>
      <w:proofErr w:type="spellEnd"/>
      <w:r w:rsidRPr="00E32AB4">
        <w:rPr>
          <w:rFonts w:cs="Times New Roman"/>
          <w:szCs w:val="24"/>
        </w:rPr>
        <w:t>-</w:t>
      </w:r>
      <w:proofErr w:type="spellStart"/>
      <w:r w:rsidRPr="00E32AB4">
        <w:rPr>
          <w:rFonts w:cs="Times New Roman"/>
          <w:szCs w:val="24"/>
        </w:rPr>
        <w:t>Caracol</w:t>
      </w:r>
      <w:proofErr w:type="spellEnd"/>
      <w:r w:rsidRPr="00E32AB4">
        <w:rPr>
          <w:rFonts w:cs="Times New Roman"/>
          <w:szCs w:val="24"/>
        </w:rPr>
        <w:t>-</w:t>
      </w:r>
      <w:r w:rsidR="00F17BCD">
        <w:rPr>
          <w:rFonts w:cs="Times New Roman"/>
          <w:szCs w:val="24"/>
        </w:rPr>
        <w:t>MPR</w:t>
      </w:r>
      <w:r w:rsidRPr="00E32AB4">
        <w:rPr>
          <w:rFonts w:cs="Times New Roman"/>
          <w:szCs w:val="24"/>
        </w:rPr>
        <w:t xml:space="preserve"> area, since hotel accommodations are only in the MPR area, we used visitation data from San Ignacio. This was combined with the results of the 2015 IDB/Ministry of Tourism exit survey of visitors (unpublished, IDB), which reflected that 17.2% of San Ignacio visitors visited the Mountain Pine Ridge and </w:t>
      </w:r>
      <w:proofErr w:type="spellStart"/>
      <w:r w:rsidRPr="00E32AB4">
        <w:rPr>
          <w:rFonts w:cs="Times New Roman"/>
          <w:szCs w:val="24"/>
        </w:rPr>
        <w:t>Caracol</w:t>
      </w:r>
      <w:proofErr w:type="spellEnd"/>
      <w:r w:rsidRPr="00E32AB4">
        <w:rPr>
          <w:rFonts w:cs="Times New Roman"/>
          <w:szCs w:val="24"/>
        </w:rPr>
        <w:t xml:space="preserve"> areas. This percentage is the only site-specific information we found for attractions by study region and was applied to the 2014 visitation data for San Ignacio with the assumption that the percentage of San Ignacio visitors to the Mountain Pine Ridge and </w:t>
      </w:r>
      <w:proofErr w:type="spellStart"/>
      <w:r w:rsidRPr="00E32AB4">
        <w:rPr>
          <w:rFonts w:cs="Times New Roman"/>
          <w:szCs w:val="24"/>
        </w:rPr>
        <w:t>Caracol</w:t>
      </w:r>
      <w:proofErr w:type="spellEnd"/>
      <w:r w:rsidRPr="00E32AB4">
        <w:rPr>
          <w:rFonts w:cs="Times New Roman"/>
          <w:szCs w:val="24"/>
        </w:rPr>
        <w:t xml:space="preserve"> areas would be the same for the previous year. This number of visitors was used to calculate the direct impact of tourism for the </w:t>
      </w:r>
      <w:proofErr w:type="spellStart"/>
      <w:r w:rsidRPr="00E32AB4">
        <w:rPr>
          <w:rFonts w:cs="Times New Roman"/>
          <w:szCs w:val="24"/>
        </w:rPr>
        <w:t>Chiquibul</w:t>
      </w:r>
      <w:proofErr w:type="spellEnd"/>
      <w:r w:rsidRPr="00E32AB4">
        <w:rPr>
          <w:rFonts w:cs="Times New Roman"/>
          <w:szCs w:val="24"/>
        </w:rPr>
        <w:t>-</w:t>
      </w:r>
      <w:proofErr w:type="spellStart"/>
      <w:r w:rsidRPr="00E32AB4">
        <w:rPr>
          <w:rFonts w:cs="Times New Roman"/>
          <w:szCs w:val="24"/>
        </w:rPr>
        <w:t>Caracol</w:t>
      </w:r>
      <w:proofErr w:type="spellEnd"/>
      <w:r w:rsidRPr="00E32AB4">
        <w:rPr>
          <w:rFonts w:cs="Times New Roman"/>
          <w:szCs w:val="24"/>
        </w:rPr>
        <w:t>-</w:t>
      </w:r>
      <w:r w:rsidR="00F17BCD">
        <w:rPr>
          <w:rFonts w:cs="Times New Roman"/>
          <w:szCs w:val="24"/>
        </w:rPr>
        <w:t xml:space="preserve">MPR </w:t>
      </w:r>
      <w:r w:rsidRPr="00E32AB4">
        <w:rPr>
          <w:rFonts w:cs="Times New Roman"/>
          <w:szCs w:val="24"/>
        </w:rPr>
        <w:t>area.</w:t>
      </w:r>
    </w:p>
    <w:p w:rsidR="00DC26D8" w:rsidRPr="00E32AB4" w:rsidRDefault="00DC26D8" w:rsidP="00DC26D8">
      <w:pPr>
        <w:rPr>
          <w:rFonts w:cs="Times New Roman"/>
          <w:szCs w:val="24"/>
        </w:rPr>
      </w:pPr>
      <w:r w:rsidRPr="00E32AB4">
        <w:rPr>
          <w:rFonts w:cs="Times New Roman"/>
          <w:szCs w:val="24"/>
        </w:rPr>
        <w:t>In terms of indirect revenue from tourism a multiplier was used as recommended in previous studies and work done in Belize (</w:t>
      </w:r>
      <w:r w:rsidR="008340BA" w:rsidRPr="00E32AB4">
        <w:rPr>
          <w:rFonts w:cs="Times New Roman"/>
          <w:szCs w:val="24"/>
        </w:rPr>
        <w:t xml:space="preserve">Cooper </w:t>
      </w:r>
      <w:r w:rsidR="008340BA" w:rsidRPr="00E32AB4">
        <w:rPr>
          <w:rFonts w:cs="Times New Roman"/>
          <w:i/>
          <w:szCs w:val="24"/>
        </w:rPr>
        <w:t>et al</w:t>
      </w:r>
      <w:r w:rsidR="008340BA" w:rsidRPr="00E32AB4">
        <w:rPr>
          <w:rFonts w:cs="Times New Roman"/>
          <w:szCs w:val="24"/>
        </w:rPr>
        <w:t>., 2009</w:t>
      </w:r>
      <w:r w:rsidR="008340BA">
        <w:rPr>
          <w:rFonts w:cs="Times New Roman"/>
          <w:szCs w:val="24"/>
        </w:rPr>
        <w:t xml:space="preserve">; </w:t>
      </w:r>
      <w:proofErr w:type="spellStart"/>
      <w:r w:rsidRPr="00E32AB4">
        <w:rPr>
          <w:rFonts w:cs="Times New Roman"/>
          <w:szCs w:val="24"/>
        </w:rPr>
        <w:t>Fedler</w:t>
      </w:r>
      <w:proofErr w:type="spellEnd"/>
      <w:r w:rsidRPr="00E32AB4">
        <w:rPr>
          <w:rFonts w:cs="Times New Roman"/>
          <w:szCs w:val="24"/>
        </w:rPr>
        <w:t xml:space="preserve">, 2008). This multiplier conservatively estimates what the indirect revenue from tourism would be for the four areas based on benefits to the wider economy beyond spending on hotel accommodations, tours, entrance fees, diving/snorkeling, etc. These indirect benefits include food sourced from local farmers and fishers, fuel for transportation obtained through local fuel suppliers. Since this information is not readily available the multiplier serves as a conservative estimate of the indirect </w:t>
      </w:r>
      <w:r w:rsidRPr="00E32AB4">
        <w:rPr>
          <w:rFonts w:cs="Times New Roman"/>
          <w:szCs w:val="24"/>
        </w:rPr>
        <w:lastRenderedPageBreak/>
        <w:t xml:space="preserve">impact of tourism. We used the 1.2-1.4 multiplier cited by Cooper </w:t>
      </w:r>
      <w:r w:rsidRPr="00E32AB4">
        <w:rPr>
          <w:rFonts w:cs="Times New Roman"/>
          <w:i/>
          <w:szCs w:val="24"/>
        </w:rPr>
        <w:t>et al</w:t>
      </w:r>
      <w:r w:rsidRPr="00E32AB4">
        <w:rPr>
          <w:rFonts w:cs="Times New Roman"/>
          <w:szCs w:val="24"/>
        </w:rPr>
        <w:t>.</w:t>
      </w:r>
      <w:r w:rsidR="0062340C">
        <w:rPr>
          <w:rFonts w:cs="Times New Roman"/>
          <w:szCs w:val="24"/>
        </w:rPr>
        <w:t xml:space="preserve"> </w:t>
      </w:r>
      <w:r w:rsidR="00806FE8">
        <w:rPr>
          <w:rFonts w:cs="Times New Roman"/>
          <w:szCs w:val="24"/>
        </w:rPr>
        <w:t>(</w:t>
      </w:r>
      <w:r w:rsidRPr="00E32AB4">
        <w:rPr>
          <w:rFonts w:cs="Times New Roman"/>
          <w:szCs w:val="24"/>
        </w:rPr>
        <w:t>2009</w:t>
      </w:r>
      <w:r w:rsidR="00806FE8">
        <w:rPr>
          <w:rFonts w:cs="Times New Roman"/>
          <w:szCs w:val="24"/>
        </w:rPr>
        <w:t>)</w:t>
      </w:r>
      <w:r w:rsidRPr="00E32AB4">
        <w:rPr>
          <w:rFonts w:cs="Times New Roman"/>
          <w:szCs w:val="24"/>
        </w:rPr>
        <w:t xml:space="preserve"> in our calculations.</w:t>
      </w:r>
    </w:p>
    <w:p w:rsidR="00E17706" w:rsidRDefault="00E17706" w:rsidP="00DC26D8">
      <w:pPr>
        <w:rPr>
          <w:rFonts w:cs="Times New Roman"/>
          <w:i/>
          <w:szCs w:val="24"/>
        </w:rPr>
      </w:pPr>
    </w:p>
    <w:p w:rsidR="00EB4F2D" w:rsidRPr="003E6386" w:rsidRDefault="00EB4F2D" w:rsidP="003E6386">
      <w:pPr>
        <w:pStyle w:val="Heading4"/>
        <w:numPr>
          <w:ilvl w:val="3"/>
          <w:numId w:val="37"/>
        </w:numPr>
      </w:pPr>
      <w:bookmarkStart w:id="99" w:name="_Toc426728924"/>
      <w:r w:rsidRPr="003E6386">
        <w:t>Mangroves</w:t>
      </w:r>
      <w:bookmarkEnd w:id="99"/>
    </w:p>
    <w:p w:rsidR="00084E4E" w:rsidRDefault="00DC26D8" w:rsidP="00DC26D8">
      <w:pPr>
        <w:rPr>
          <w:rFonts w:cs="Times New Roman"/>
          <w:szCs w:val="24"/>
        </w:rPr>
      </w:pPr>
      <w:r w:rsidRPr="00E32AB4">
        <w:rPr>
          <w:rFonts w:cs="Times New Roman"/>
          <w:szCs w:val="24"/>
        </w:rPr>
        <w:t>Mangroves provide important ecosystem services that help to maintain and support the Belizean economy, and in particular the tourism and the fisheries industries, through the provision of nursery areas for fish of commercial importance and buffering of the shoreline against storms and erosion. The economic contribution of mangroves to the tourism industry</w:t>
      </w:r>
      <w:r w:rsidR="00EC0AED">
        <w:rPr>
          <w:rFonts w:cs="Times New Roman"/>
          <w:szCs w:val="24"/>
        </w:rPr>
        <w:t>,</w:t>
      </w:r>
      <w:r w:rsidRPr="00E32AB4">
        <w:rPr>
          <w:rFonts w:cs="Times New Roman"/>
          <w:szCs w:val="24"/>
        </w:rPr>
        <w:t xml:space="preserve"> while regularly cited as important</w:t>
      </w:r>
      <w:r w:rsidR="00EC0AED">
        <w:rPr>
          <w:rFonts w:cs="Times New Roman"/>
          <w:szCs w:val="24"/>
        </w:rPr>
        <w:t>,</w:t>
      </w:r>
      <w:r w:rsidRPr="00E32AB4">
        <w:rPr>
          <w:rFonts w:cs="Times New Roman"/>
          <w:szCs w:val="24"/>
        </w:rPr>
        <w:t xml:space="preserve"> has only been determined from one major study </w:t>
      </w:r>
      <w:r w:rsidR="00A34046">
        <w:rPr>
          <w:rFonts w:cs="Times New Roman"/>
          <w:szCs w:val="24"/>
        </w:rPr>
        <w:t>by</w:t>
      </w:r>
      <w:r w:rsidR="00A34046" w:rsidRPr="00E32AB4">
        <w:rPr>
          <w:rFonts w:cs="Times New Roman"/>
          <w:szCs w:val="24"/>
        </w:rPr>
        <w:t xml:space="preserve"> </w:t>
      </w:r>
      <w:r w:rsidRPr="00E32AB4">
        <w:rPr>
          <w:rFonts w:cs="Times New Roman"/>
          <w:szCs w:val="24"/>
        </w:rPr>
        <w:t xml:space="preserve">the World Resources Institute (WRI) in 2009 entitled Coastal Capital: Belize (Cooper </w:t>
      </w:r>
      <w:r w:rsidRPr="00E32AB4">
        <w:rPr>
          <w:rFonts w:cs="Times New Roman"/>
          <w:i/>
          <w:szCs w:val="24"/>
        </w:rPr>
        <w:t>et al</w:t>
      </w:r>
      <w:r w:rsidRPr="00E32AB4">
        <w:rPr>
          <w:rFonts w:cs="Times New Roman"/>
          <w:szCs w:val="24"/>
        </w:rPr>
        <w:t>., 2009)</w:t>
      </w:r>
      <w:r w:rsidR="00EC0AED">
        <w:rPr>
          <w:rFonts w:cs="Times New Roman"/>
          <w:szCs w:val="24"/>
        </w:rPr>
        <w:t>. The study</w:t>
      </w:r>
      <w:r w:rsidRPr="00E32AB4">
        <w:rPr>
          <w:rFonts w:cs="Times New Roman"/>
          <w:szCs w:val="24"/>
        </w:rPr>
        <w:t xml:space="preserve"> looked at the value of mangroves in protecting shorelines and avoiding damage from storms or hurricanes. The </w:t>
      </w:r>
      <w:r w:rsidR="00037718">
        <w:rPr>
          <w:rFonts w:cs="Times New Roman"/>
          <w:szCs w:val="24"/>
        </w:rPr>
        <w:t xml:space="preserve">cost damage avoidance or </w:t>
      </w:r>
      <w:r w:rsidRPr="00E32AB4">
        <w:rPr>
          <w:rFonts w:cs="Times New Roman"/>
          <w:szCs w:val="24"/>
        </w:rPr>
        <w:t>avoided damage</w:t>
      </w:r>
      <w:r w:rsidR="00037718">
        <w:rPr>
          <w:rFonts w:cs="Times New Roman"/>
          <w:szCs w:val="24"/>
        </w:rPr>
        <w:t>s</w:t>
      </w:r>
      <w:r w:rsidRPr="00E32AB4">
        <w:rPr>
          <w:rFonts w:cs="Times New Roman"/>
          <w:szCs w:val="24"/>
        </w:rPr>
        <w:t xml:space="preserve"> value for mangroves was calculated for three of the four study areas that contain mangroves: </w:t>
      </w:r>
      <w:proofErr w:type="spellStart"/>
      <w:r w:rsidRPr="00E32AB4">
        <w:rPr>
          <w:rFonts w:cs="Times New Roman"/>
          <w:szCs w:val="24"/>
        </w:rPr>
        <w:t>Corozal</w:t>
      </w:r>
      <w:proofErr w:type="spellEnd"/>
      <w:r w:rsidRPr="00E32AB4">
        <w:rPr>
          <w:rFonts w:cs="Times New Roman"/>
          <w:szCs w:val="24"/>
        </w:rPr>
        <w:t xml:space="preserve">, </w:t>
      </w:r>
      <w:proofErr w:type="spellStart"/>
      <w:r w:rsidRPr="00E32AB4">
        <w:rPr>
          <w:rFonts w:cs="Times New Roman"/>
          <w:szCs w:val="24"/>
        </w:rPr>
        <w:t>Caye</w:t>
      </w:r>
      <w:proofErr w:type="spellEnd"/>
      <w:r w:rsidRPr="00E32AB4">
        <w:rPr>
          <w:rFonts w:cs="Times New Roman"/>
          <w:szCs w:val="24"/>
        </w:rPr>
        <w:t xml:space="preserve"> Caulker and Punta </w:t>
      </w:r>
      <w:proofErr w:type="spellStart"/>
      <w:r w:rsidRPr="00E32AB4">
        <w:rPr>
          <w:rFonts w:cs="Times New Roman"/>
          <w:szCs w:val="24"/>
        </w:rPr>
        <w:t>Gorda</w:t>
      </w:r>
      <w:proofErr w:type="spellEnd"/>
      <w:r w:rsidRPr="00E32AB4">
        <w:rPr>
          <w:rFonts w:cs="Times New Roman"/>
          <w:szCs w:val="24"/>
        </w:rPr>
        <w:t>. Data on the extent (area in Ha) of mangroves in each of these areas were determined from the 2014 Mangrove Habitat GIS layer. The 2009 WRI study is the most comprehensive mangrove valuation</w:t>
      </w:r>
      <w:r w:rsidR="00EC0AED">
        <w:rPr>
          <w:rFonts w:cs="Times New Roman"/>
          <w:szCs w:val="24"/>
        </w:rPr>
        <w:t xml:space="preserve"> </w:t>
      </w:r>
      <w:r w:rsidR="00983DB1">
        <w:rPr>
          <w:rFonts w:cs="Times New Roman"/>
          <w:szCs w:val="24"/>
        </w:rPr>
        <w:t>literature for</w:t>
      </w:r>
      <w:r w:rsidRPr="00E32AB4">
        <w:rPr>
          <w:rFonts w:cs="Times New Roman"/>
          <w:szCs w:val="24"/>
        </w:rPr>
        <w:t xml:space="preserve"> Belize, in relation to shoreline protection. All calculations and modeling data were reference from this study and adapted for the current valuation, factoring in updated extent of mangrove areas and updated land value figures. All the inherent assumptions and uncertainty with the data from the 2009 study have been applied and transferred to this valuation, since there are no other similar published studies in this region or Belize.</w:t>
      </w:r>
      <w:r w:rsidR="00037718">
        <w:rPr>
          <w:rFonts w:cs="Times New Roman"/>
          <w:szCs w:val="24"/>
        </w:rPr>
        <w:t xml:space="preserve"> </w:t>
      </w:r>
    </w:p>
    <w:p w:rsidR="00084E4E" w:rsidRDefault="00037718" w:rsidP="00DC26D8">
      <w:pPr>
        <w:rPr>
          <w:rFonts w:cs="Times New Roman"/>
          <w:szCs w:val="24"/>
        </w:rPr>
      </w:pPr>
      <w:r>
        <w:rPr>
          <w:rFonts w:cs="Times New Roman"/>
          <w:szCs w:val="24"/>
        </w:rPr>
        <w:t xml:space="preserve">A more conservative approach (with a large degree of uncertainty) was </w:t>
      </w:r>
      <w:r w:rsidR="00151B09">
        <w:rPr>
          <w:rFonts w:cs="Times New Roman"/>
          <w:szCs w:val="24"/>
        </w:rPr>
        <w:t xml:space="preserve">applied using the benefit transfer approach and data from Hargreaves-Allen </w:t>
      </w:r>
      <w:r w:rsidR="00A34046">
        <w:rPr>
          <w:rFonts w:cs="Times New Roman"/>
          <w:szCs w:val="24"/>
        </w:rPr>
        <w:t xml:space="preserve">(2011) </w:t>
      </w:r>
      <w:r w:rsidR="00151B09">
        <w:rPr>
          <w:rFonts w:cs="Times New Roman"/>
          <w:szCs w:val="24"/>
        </w:rPr>
        <w:t>for mangrove ecosystems in the study areas. The economic value of mangroves in these areas was calculated using the total area in km</w:t>
      </w:r>
      <w:r w:rsidR="00151B09" w:rsidRPr="000B0E73">
        <w:rPr>
          <w:rFonts w:cs="Times New Roman"/>
          <w:szCs w:val="24"/>
          <w:vertAlign w:val="superscript"/>
        </w:rPr>
        <w:t>2</w:t>
      </w:r>
      <w:r w:rsidR="00151B09">
        <w:rPr>
          <w:rFonts w:cs="Times New Roman"/>
          <w:szCs w:val="24"/>
        </w:rPr>
        <w:t xml:space="preserve"> and multiplying the total area by an annual value of US$49,261/km</w:t>
      </w:r>
      <w:r w:rsidR="00151B09" w:rsidRPr="000B0E73">
        <w:rPr>
          <w:rFonts w:cs="Times New Roman"/>
          <w:szCs w:val="24"/>
          <w:vertAlign w:val="superscript"/>
        </w:rPr>
        <w:t>2</w:t>
      </w:r>
      <w:r w:rsidR="00151B09">
        <w:rPr>
          <w:rFonts w:cs="Times New Roman"/>
          <w:szCs w:val="24"/>
        </w:rPr>
        <w:t xml:space="preserve"> (Hargreaves-Allen, 2011). This annual value includes a very low estimate for coastal protection (</w:t>
      </w:r>
      <w:r w:rsidR="00753D33">
        <w:rPr>
          <w:rFonts w:cs="Times New Roman"/>
          <w:szCs w:val="24"/>
        </w:rPr>
        <w:fldChar w:fldCharType="begin"/>
      </w:r>
      <w:r w:rsidR="00753D33">
        <w:rPr>
          <w:rFonts w:cs="Times New Roman"/>
          <w:szCs w:val="24"/>
        </w:rPr>
        <w:instrText xml:space="preserve"> REF _Ref425861398 \h </w:instrText>
      </w:r>
      <w:r w:rsidR="00753D33">
        <w:rPr>
          <w:rFonts w:cs="Times New Roman"/>
          <w:szCs w:val="24"/>
        </w:rPr>
      </w:r>
      <w:r w:rsidR="00753D33">
        <w:rPr>
          <w:rFonts w:cs="Times New Roman"/>
          <w:szCs w:val="24"/>
        </w:rPr>
        <w:fldChar w:fldCharType="separate"/>
      </w:r>
      <w:r w:rsidR="00DB0B5C">
        <w:t xml:space="preserve">Table </w:t>
      </w:r>
      <w:r w:rsidR="00DB0B5C">
        <w:rPr>
          <w:noProof/>
        </w:rPr>
        <w:t>14</w:t>
      </w:r>
      <w:r w:rsidR="00753D33">
        <w:rPr>
          <w:rFonts w:cs="Times New Roman"/>
          <w:szCs w:val="24"/>
        </w:rPr>
        <w:fldChar w:fldCharType="end"/>
      </w:r>
      <w:r w:rsidR="00151B09">
        <w:rPr>
          <w:rFonts w:cs="Times New Roman"/>
          <w:szCs w:val="24"/>
        </w:rPr>
        <w:t>).</w:t>
      </w:r>
    </w:p>
    <w:p w:rsidR="00D0345B" w:rsidRDefault="00D0345B" w:rsidP="002D514E">
      <w:pPr>
        <w:pStyle w:val="TableofFigures"/>
      </w:pPr>
      <w:bookmarkStart w:id="100" w:name="_Ref425861398"/>
      <w:bookmarkStart w:id="101" w:name="_Toc424824369"/>
      <w:bookmarkStart w:id="102" w:name="_Toc424824942"/>
      <w:bookmarkStart w:id="103" w:name="_Toc426720327"/>
      <w:r>
        <w:t xml:space="preserve">Table </w:t>
      </w:r>
      <w:r w:rsidR="00CB19B1">
        <w:fldChar w:fldCharType="begin"/>
      </w:r>
      <w:r w:rsidR="00CB19B1">
        <w:instrText xml:space="preserve"> SEQ Table \* ARABIC </w:instrText>
      </w:r>
      <w:r w:rsidR="00CB19B1">
        <w:fldChar w:fldCharType="separate"/>
      </w:r>
      <w:r w:rsidR="00DB0B5C">
        <w:rPr>
          <w:noProof/>
        </w:rPr>
        <w:t>14</w:t>
      </w:r>
      <w:r w:rsidR="00CB19B1">
        <w:rPr>
          <w:noProof/>
        </w:rPr>
        <w:fldChar w:fldCharType="end"/>
      </w:r>
      <w:bookmarkEnd w:id="100"/>
      <w:r>
        <w:t xml:space="preserve">: </w:t>
      </w:r>
      <w:r w:rsidRPr="0089692C">
        <w:t>Mangrove Ecosystem Service Values based on service provided (Hargreaves-Allen, 2011)</w:t>
      </w:r>
      <w:bookmarkEnd w:id="101"/>
      <w:bookmarkEnd w:id="102"/>
      <w:bookmarkEnd w:id="1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8"/>
        <w:gridCol w:w="2700"/>
        <w:gridCol w:w="1485"/>
      </w:tblGrid>
      <w:tr w:rsidR="00570344" w:rsidRPr="003D6FC4" w:rsidTr="00D34949">
        <w:trPr>
          <w:trHeight w:val="98"/>
          <w:jc w:val="center"/>
        </w:trPr>
        <w:tc>
          <w:tcPr>
            <w:tcW w:w="3258" w:type="dxa"/>
          </w:tcPr>
          <w:p w:rsidR="00570344" w:rsidRPr="003D6FC4" w:rsidRDefault="00570344" w:rsidP="00084E4E">
            <w:pPr>
              <w:pStyle w:val="Default"/>
              <w:rPr>
                <w:rFonts w:ascii="Times New Roman" w:hAnsi="Times New Roman" w:cs="Times New Roman"/>
                <w:b/>
                <w:sz w:val="20"/>
                <w:szCs w:val="20"/>
              </w:rPr>
            </w:pPr>
            <w:r w:rsidRPr="003D6FC4">
              <w:rPr>
                <w:rFonts w:ascii="Times New Roman" w:hAnsi="Times New Roman" w:cs="Times New Roman"/>
                <w:b/>
                <w:bCs/>
                <w:sz w:val="20"/>
                <w:szCs w:val="20"/>
              </w:rPr>
              <w:t xml:space="preserve">Mangrove Ecosystem Service Values </w:t>
            </w:r>
          </w:p>
        </w:tc>
        <w:tc>
          <w:tcPr>
            <w:tcW w:w="2700" w:type="dxa"/>
          </w:tcPr>
          <w:p w:rsidR="00570344" w:rsidRPr="003D6FC4" w:rsidRDefault="00570344" w:rsidP="0090040A">
            <w:pPr>
              <w:pStyle w:val="Default"/>
              <w:rPr>
                <w:rFonts w:ascii="Times New Roman" w:hAnsi="Times New Roman" w:cs="Times New Roman"/>
                <w:b/>
                <w:sz w:val="20"/>
                <w:szCs w:val="20"/>
              </w:rPr>
            </w:pPr>
            <w:r w:rsidRPr="003D6FC4">
              <w:rPr>
                <w:rFonts w:ascii="Times New Roman" w:hAnsi="Times New Roman" w:cs="Times New Roman"/>
                <w:b/>
                <w:bCs/>
                <w:sz w:val="20"/>
                <w:szCs w:val="20"/>
              </w:rPr>
              <w:t>US$ value /km</w:t>
            </w:r>
            <w:r w:rsidRPr="00FD3783">
              <w:rPr>
                <w:rFonts w:ascii="Times New Roman" w:hAnsi="Times New Roman" w:cs="Times New Roman"/>
                <w:b/>
                <w:bCs/>
                <w:sz w:val="20"/>
                <w:szCs w:val="20"/>
                <w:vertAlign w:val="superscript"/>
              </w:rPr>
              <w:t>2</w:t>
            </w:r>
            <w:r w:rsidRPr="003D6FC4">
              <w:rPr>
                <w:rFonts w:ascii="Times New Roman" w:hAnsi="Times New Roman" w:cs="Times New Roman"/>
                <w:b/>
                <w:bCs/>
                <w:sz w:val="20"/>
                <w:szCs w:val="20"/>
              </w:rPr>
              <w:t xml:space="preserve"> /year (2009) </w:t>
            </w:r>
          </w:p>
        </w:tc>
        <w:tc>
          <w:tcPr>
            <w:tcW w:w="1485" w:type="dxa"/>
          </w:tcPr>
          <w:p w:rsidR="00570344" w:rsidRPr="003D6FC4" w:rsidRDefault="00570344" w:rsidP="0090040A">
            <w:pPr>
              <w:pStyle w:val="Default"/>
              <w:rPr>
                <w:rFonts w:ascii="Times New Roman" w:hAnsi="Times New Roman" w:cs="Times New Roman"/>
                <w:b/>
                <w:sz w:val="20"/>
                <w:szCs w:val="20"/>
              </w:rPr>
            </w:pPr>
            <w:r w:rsidRPr="003D6FC4">
              <w:rPr>
                <w:rFonts w:ascii="Times New Roman" w:hAnsi="Times New Roman" w:cs="Times New Roman"/>
                <w:b/>
                <w:bCs/>
                <w:sz w:val="20"/>
                <w:szCs w:val="20"/>
              </w:rPr>
              <w:t xml:space="preserve">Likely accuracy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Fisheries support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8,100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High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Biodiversity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7,060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High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Water generation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2,000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Low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Water filtration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943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High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Coastal protection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9,100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Low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Raw materials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4,980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Medium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Amenity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1,210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Low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Carbon storage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12,568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Medium </w:t>
            </w:r>
          </w:p>
        </w:tc>
      </w:tr>
      <w:tr w:rsidR="00570344" w:rsidRPr="003D6FC4" w:rsidTr="00D34949">
        <w:trPr>
          <w:trHeight w:val="98"/>
          <w:jc w:val="center"/>
        </w:trPr>
        <w:tc>
          <w:tcPr>
            <w:tcW w:w="3258"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Recreational CS </w:t>
            </w:r>
          </w:p>
        </w:tc>
        <w:tc>
          <w:tcPr>
            <w:tcW w:w="2700"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3,300 </w:t>
            </w:r>
          </w:p>
        </w:tc>
        <w:tc>
          <w:tcPr>
            <w:tcW w:w="1485" w:type="dxa"/>
          </w:tcPr>
          <w:p w:rsidR="00570344" w:rsidRPr="003D6FC4" w:rsidRDefault="00570344" w:rsidP="0090040A">
            <w:pPr>
              <w:pStyle w:val="Default"/>
              <w:rPr>
                <w:rFonts w:ascii="Times New Roman" w:hAnsi="Times New Roman" w:cs="Times New Roman"/>
                <w:sz w:val="20"/>
                <w:szCs w:val="20"/>
              </w:rPr>
            </w:pPr>
            <w:r w:rsidRPr="003D6FC4">
              <w:rPr>
                <w:rFonts w:ascii="Times New Roman" w:hAnsi="Times New Roman" w:cs="Times New Roman"/>
                <w:sz w:val="20"/>
                <w:szCs w:val="20"/>
              </w:rPr>
              <w:t xml:space="preserve">Medium </w:t>
            </w:r>
          </w:p>
        </w:tc>
      </w:tr>
      <w:tr w:rsidR="00570344" w:rsidRPr="003D6FC4" w:rsidTr="00D34949">
        <w:trPr>
          <w:trHeight w:val="96"/>
          <w:jc w:val="center"/>
        </w:trPr>
        <w:tc>
          <w:tcPr>
            <w:tcW w:w="3258" w:type="dxa"/>
          </w:tcPr>
          <w:p w:rsidR="00570344" w:rsidRPr="003D6FC4" w:rsidRDefault="00570344" w:rsidP="0090040A">
            <w:pPr>
              <w:pStyle w:val="Default"/>
              <w:rPr>
                <w:rFonts w:ascii="Times New Roman" w:hAnsi="Times New Roman" w:cs="Times New Roman"/>
                <w:b/>
                <w:sz w:val="20"/>
                <w:szCs w:val="20"/>
              </w:rPr>
            </w:pPr>
            <w:r w:rsidRPr="003D6FC4">
              <w:rPr>
                <w:rFonts w:ascii="Times New Roman" w:hAnsi="Times New Roman" w:cs="Times New Roman"/>
                <w:b/>
                <w:bCs/>
                <w:sz w:val="20"/>
                <w:szCs w:val="20"/>
              </w:rPr>
              <w:t xml:space="preserve">Total </w:t>
            </w:r>
          </w:p>
        </w:tc>
        <w:tc>
          <w:tcPr>
            <w:tcW w:w="4185" w:type="dxa"/>
            <w:gridSpan w:val="2"/>
          </w:tcPr>
          <w:p w:rsidR="00570344" w:rsidRPr="003D6FC4" w:rsidRDefault="00570344" w:rsidP="0090040A">
            <w:pPr>
              <w:pStyle w:val="Default"/>
              <w:rPr>
                <w:rFonts w:ascii="Times New Roman" w:hAnsi="Times New Roman" w:cs="Times New Roman"/>
                <w:b/>
                <w:sz w:val="20"/>
                <w:szCs w:val="20"/>
              </w:rPr>
            </w:pPr>
            <w:r w:rsidRPr="003D6FC4">
              <w:rPr>
                <w:rFonts w:ascii="Times New Roman" w:hAnsi="Times New Roman" w:cs="Times New Roman"/>
                <w:b/>
                <w:bCs/>
                <w:sz w:val="20"/>
                <w:szCs w:val="20"/>
              </w:rPr>
              <w:t xml:space="preserve">49,261 </w:t>
            </w:r>
          </w:p>
        </w:tc>
      </w:tr>
    </w:tbl>
    <w:p w:rsidR="00317BC7" w:rsidRDefault="00317BC7" w:rsidP="00DC26D8">
      <w:pPr>
        <w:rPr>
          <w:rFonts w:cs="Times New Roman"/>
          <w:sz w:val="20"/>
          <w:szCs w:val="20"/>
        </w:rPr>
      </w:pPr>
    </w:p>
    <w:p w:rsidR="00F21397" w:rsidRPr="003D6FC4" w:rsidRDefault="00F21397" w:rsidP="00DC26D8">
      <w:pPr>
        <w:rPr>
          <w:rFonts w:cs="Times New Roman"/>
          <w:sz w:val="20"/>
          <w:szCs w:val="20"/>
        </w:rPr>
      </w:pPr>
    </w:p>
    <w:p w:rsidR="00EB4F2D" w:rsidRPr="003E6386" w:rsidRDefault="003E6386" w:rsidP="003E6386">
      <w:pPr>
        <w:pStyle w:val="Heading4"/>
        <w:numPr>
          <w:ilvl w:val="3"/>
          <w:numId w:val="37"/>
        </w:numPr>
      </w:pPr>
      <w:bookmarkStart w:id="104" w:name="_Toc426728925"/>
      <w:r>
        <w:lastRenderedPageBreak/>
        <w:t>C</w:t>
      </w:r>
      <w:r w:rsidR="00EB4F2D" w:rsidRPr="003E6386">
        <w:t>arbon</w:t>
      </w:r>
      <w:bookmarkEnd w:id="104"/>
    </w:p>
    <w:p w:rsidR="00581332" w:rsidRPr="000844E3" w:rsidRDefault="00581332" w:rsidP="00BF46A1">
      <w:r w:rsidRPr="000844E3">
        <w:t>Carbon stocks were estimated based on above ground biomass figures. Above ground biomass figures specific areas in Belize were obtained from the national dataset of above ground live woody biomass density that is freely available for scientific, conservation and educational purposes from</w:t>
      </w:r>
      <w:r w:rsidR="000844E3">
        <w:t xml:space="preserve"> </w:t>
      </w:r>
      <w:hyperlink r:id="rId38" w:history="1">
        <w:r w:rsidRPr="00D85F0A">
          <w:rPr>
            <w:rStyle w:val="Hyperlink"/>
            <w:rFonts w:cs="Times New Roman"/>
            <w:szCs w:val="24"/>
          </w:rPr>
          <w:t>http://www.whrc.org/mapping/pantropical/carbon_dataset.htm</w:t>
        </w:r>
      </w:hyperlink>
      <w:r w:rsidRPr="000844E3">
        <w:t xml:space="preserve"> (</w:t>
      </w:r>
      <w:proofErr w:type="spellStart"/>
      <w:r w:rsidRPr="000844E3">
        <w:t>Baccini</w:t>
      </w:r>
      <w:proofErr w:type="spellEnd"/>
      <w:r w:rsidRPr="000844E3">
        <w:t xml:space="preserve"> </w:t>
      </w:r>
      <w:r w:rsidRPr="000844E3">
        <w:rPr>
          <w:i/>
        </w:rPr>
        <w:t xml:space="preserve">et al. </w:t>
      </w:r>
      <w:r w:rsidRPr="000844E3">
        <w:t>2012). This dataset has a spatial resolution of circa 500 m derived from field data/</w:t>
      </w:r>
      <w:proofErr w:type="gramStart"/>
      <w:r w:rsidRPr="000844E3">
        <w:t>LIDAR(</w:t>
      </w:r>
      <w:proofErr w:type="gramEnd"/>
      <w:r w:rsidRPr="000844E3">
        <w:t>GLAS)/MODIS</w:t>
      </w:r>
      <w:r w:rsidRPr="000844E3">
        <w:rPr>
          <w:rStyle w:val="FootnoteReference"/>
          <w:rFonts w:cs="Times New Roman"/>
          <w:b/>
          <w:szCs w:val="24"/>
        </w:rPr>
        <w:footnoteReference w:id="3"/>
      </w:r>
      <w:r w:rsidRPr="000844E3">
        <w:t xml:space="preserve"> and builds on accuracy and spatial resolution from previous biomass estimates for tropical systems. Limitations to the dataset include the extent of calibration of remote sensing imagery with actual field data and any uncertainties from the measurement of ground plots, for example misidentification of trees or wood densities. However, these limitations will exist for most datasets.  In addition, global analyses as in Saatchi </w:t>
      </w:r>
      <w:r w:rsidRPr="000844E3">
        <w:rPr>
          <w:i/>
        </w:rPr>
        <w:t>et al</w:t>
      </w:r>
      <w:proofErr w:type="gramStart"/>
      <w:r w:rsidRPr="000844E3">
        <w:rPr>
          <w:i/>
        </w:rPr>
        <w:t>.</w:t>
      </w:r>
      <w:r w:rsidR="000B5AFE">
        <w:t>(</w:t>
      </w:r>
      <w:proofErr w:type="gramEnd"/>
      <w:r w:rsidRPr="000844E3">
        <w:t>2011</w:t>
      </w:r>
      <w:r w:rsidR="000B5AFE">
        <w:t>)</w:t>
      </w:r>
      <w:r w:rsidRPr="000844E3">
        <w:t xml:space="preserve"> and </w:t>
      </w:r>
      <w:proofErr w:type="spellStart"/>
      <w:r w:rsidRPr="000844E3">
        <w:t>Baccini</w:t>
      </w:r>
      <w:proofErr w:type="spellEnd"/>
      <w:r w:rsidRPr="000844E3">
        <w:t xml:space="preserve"> </w:t>
      </w:r>
      <w:r w:rsidRPr="000844E3">
        <w:rPr>
          <w:i/>
        </w:rPr>
        <w:t xml:space="preserve">et al. </w:t>
      </w:r>
      <w:r w:rsidR="000B5AFE">
        <w:t>(</w:t>
      </w:r>
      <w:r w:rsidRPr="000844E3">
        <w:t>2012</w:t>
      </w:r>
      <w:r w:rsidR="000B5AFE">
        <w:t>)</w:t>
      </w:r>
      <w:r w:rsidRPr="000844E3">
        <w:t xml:space="preserve"> may incorporate non-random errors based on the use of more general </w:t>
      </w:r>
      <w:proofErr w:type="spellStart"/>
      <w:r w:rsidRPr="000844E3">
        <w:t>allometric</w:t>
      </w:r>
      <w:proofErr w:type="spellEnd"/>
      <w:r w:rsidRPr="000844E3">
        <w:t xml:space="preserve"> equations that may not reflect country-specific forest types. Downscaling of estimates at the sub-national level may decrease the degree of accuracy of the estimates.</w:t>
      </w:r>
    </w:p>
    <w:p w:rsidR="00581332" w:rsidRPr="000844E3" w:rsidRDefault="00581332" w:rsidP="00BF46A1">
      <w:r w:rsidRPr="000844E3">
        <w:t>Total carbon stocks (TC) were quantified from biomass estimates by using the following formula TC = 0.5 (ABG + BGB). The standard 0.5 coefficient (</w:t>
      </w:r>
      <w:proofErr w:type="spellStart"/>
      <w:r w:rsidR="000B5AFE" w:rsidRPr="000844E3">
        <w:t>Baccini</w:t>
      </w:r>
      <w:proofErr w:type="spellEnd"/>
      <w:r w:rsidR="000B5AFE" w:rsidRPr="000844E3">
        <w:t xml:space="preserve"> </w:t>
      </w:r>
      <w:r w:rsidR="000B5AFE" w:rsidRPr="000844E3">
        <w:rPr>
          <w:i/>
        </w:rPr>
        <w:t>et al.</w:t>
      </w:r>
      <w:r w:rsidR="000B5AFE">
        <w:rPr>
          <w:i/>
        </w:rPr>
        <w:t>,</w:t>
      </w:r>
      <w:r w:rsidR="000B5AFE" w:rsidRPr="000844E3">
        <w:rPr>
          <w:i/>
        </w:rPr>
        <w:t xml:space="preserve"> </w:t>
      </w:r>
      <w:r w:rsidR="000B5AFE" w:rsidRPr="000844E3">
        <w:t>2012</w:t>
      </w:r>
      <w:r w:rsidR="000B5AFE">
        <w:t xml:space="preserve">; </w:t>
      </w:r>
      <w:proofErr w:type="spellStart"/>
      <w:r w:rsidRPr="000844E3">
        <w:t>Chave</w:t>
      </w:r>
      <w:proofErr w:type="spellEnd"/>
      <w:r w:rsidRPr="000844E3">
        <w:t xml:space="preserve"> </w:t>
      </w:r>
      <w:r w:rsidRPr="000844E3">
        <w:rPr>
          <w:i/>
        </w:rPr>
        <w:t>et al.</w:t>
      </w:r>
      <w:r w:rsidR="000B5AFE">
        <w:rPr>
          <w:i/>
        </w:rPr>
        <w:t>,</w:t>
      </w:r>
      <w:r w:rsidRPr="000844E3">
        <w:t xml:space="preserve"> 2005</w:t>
      </w:r>
      <w:r w:rsidR="000B5AFE">
        <w:t xml:space="preserve">; </w:t>
      </w:r>
      <w:r w:rsidRPr="000844E3">
        <w:t xml:space="preserve">Saatchi </w:t>
      </w:r>
      <w:r w:rsidRPr="000844E3">
        <w:rPr>
          <w:i/>
        </w:rPr>
        <w:t>et al.</w:t>
      </w:r>
      <w:r w:rsidR="000B5AFE">
        <w:rPr>
          <w:i/>
        </w:rPr>
        <w:t>,</w:t>
      </w:r>
      <w:r w:rsidRPr="000844E3">
        <w:t xml:space="preserve"> 2011) was used in the formula as the actual amount of carbon content in the dry biomass of trees is usually 50%. Variation across species may slightly increase or decrease the actual amount of carbon content in the dry biomass of trees from this standard amount (</w:t>
      </w:r>
      <w:proofErr w:type="spellStart"/>
      <w:r w:rsidRPr="000844E3">
        <w:t>Baccini</w:t>
      </w:r>
      <w:proofErr w:type="spellEnd"/>
      <w:r w:rsidRPr="000844E3">
        <w:t xml:space="preserve"> </w:t>
      </w:r>
      <w:r w:rsidRPr="000844E3">
        <w:rPr>
          <w:i/>
        </w:rPr>
        <w:t>et al.</w:t>
      </w:r>
      <w:r w:rsidR="000B5AFE">
        <w:rPr>
          <w:i/>
        </w:rPr>
        <w:t>,</w:t>
      </w:r>
      <w:r w:rsidRPr="000844E3">
        <w:rPr>
          <w:i/>
        </w:rPr>
        <w:t xml:space="preserve"> </w:t>
      </w:r>
      <w:r w:rsidRPr="000844E3">
        <w:t xml:space="preserve">2012). The BGB was estimated as a function of AGB as in Saatchi </w:t>
      </w:r>
      <w:r w:rsidRPr="000844E3">
        <w:rPr>
          <w:i/>
        </w:rPr>
        <w:t xml:space="preserve">et al. </w:t>
      </w:r>
      <w:r w:rsidRPr="000844E3">
        <w:t>2011 using the formula BGB = 0.489 AGB</w:t>
      </w:r>
      <w:r w:rsidRPr="000844E3">
        <w:rPr>
          <w:vertAlign w:val="superscript"/>
        </w:rPr>
        <w:t>0.89</w:t>
      </w:r>
      <w:r w:rsidRPr="000844E3">
        <w:t xml:space="preserve">. </w:t>
      </w:r>
    </w:p>
    <w:p w:rsidR="00DC26D8" w:rsidRDefault="00DC26D8" w:rsidP="00BF46A1">
      <w:r w:rsidRPr="00E32AB4">
        <w:t xml:space="preserve">The estimated average value of the total carbon stocks in each geographic area was calculated based on the 2013 volume weighted average price per </w:t>
      </w:r>
      <w:proofErr w:type="spellStart"/>
      <w:r w:rsidRPr="00E32AB4">
        <w:t>tonne</w:t>
      </w:r>
      <w:proofErr w:type="spellEnd"/>
      <w:r w:rsidRPr="00E32AB4">
        <w:t xml:space="preserve"> in voluntary carbon markets (Forest Trends’ Ecosystem Marketplace</w:t>
      </w:r>
      <w:r w:rsidR="000B5AFE">
        <w:t>,</w:t>
      </w:r>
      <w:r w:rsidRPr="00E32AB4">
        <w:t xml:space="preserve"> 2014); thus far these are the only markets under which private Verified Carbon Standard (VCS) projects in Belize have traded. We consider this a relatively conservative value given that current carbon prices for emissions trading schemes (ETS) are US$4-38 per </w:t>
      </w:r>
      <w:proofErr w:type="spellStart"/>
      <w:r w:rsidRPr="00E32AB4">
        <w:t>tonne</w:t>
      </w:r>
      <w:proofErr w:type="spellEnd"/>
      <w:r w:rsidRPr="00E32AB4">
        <w:t xml:space="preserve"> of carbon and &lt; US$1-130 for carbon tax schemes (World Bank 2015). The </w:t>
      </w:r>
      <w:r w:rsidR="00CD1264" w:rsidRPr="00E32AB4">
        <w:t xml:space="preserve">estimated </w:t>
      </w:r>
      <w:r w:rsidR="00CD1264">
        <w:t>range</w:t>
      </w:r>
      <w:r w:rsidRPr="00E32AB4">
        <w:t xml:space="preserve"> of values for carbon in each geographic area was calculated based on current high and low carbon price values (US$4-13) within which all of the price clustering occurs for ETS. The only exception to this is of the price of US$38 per tCO</w:t>
      </w:r>
      <w:r w:rsidRPr="000B0E73">
        <w:rPr>
          <w:vertAlign w:val="superscript"/>
        </w:rPr>
        <w:t>2</w:t>
      </w:r>
      <w:r w:rsidRPr="00E32AB4">
        <w:t xml:space="preserve"> under the Tokyo Cap and Trade (</w:t>
      </w:r>
      <w:proofErr w:type="spellStart"/>
      <w:r w:rsidRPr="00E32AB4">
        <w:t>CaT</w:t>
      </w:r>
      <w:proofErr w:type="spellEnd"/>
      <w:r w:rsidRPr="00E32AB4">
        <w:t xml:space="preserve">) scheme (World Bank 2015). The US$4-13 reflects the price of carbon as </w:t>
      </w:r>
      <w:r w:rsidR="00A34046">
        <w:t xml:space="preserve">of </w:t>
      </w:r>
      <w:r w:rsidRPr="00E32AB4">
        <w:t xml:space="preserve">April 2015 (World Bank 2015) but likely encompasses the price range under which most carbon credits have been sold for </w:t>
      </w:r>
      <w:r w:rsidR="00F17BCD">
        <w:t>VCS</w:t>
      </w:r>
      <w:r w:rsidRPr="00E32AB4">
        <w:t xml:space="preserve"> projects in Belize thus far (E. Kay, pers. obs.). The main limitation with the carbon value estimates for the geographic areas of interest are inherent inconsistencies in biomass calculations, which could then be carried over into carbon stock estimates and the fluctuation of prices in the carbon market.</w:t>
      </w:r>
    </w:p>
    <w:p w:rsidR="00EB4F2D" w:rsidRDefault="00EB4F2D" w:rsidP="003E6386">
      <w:pPr>
        <w:pStyle w:val="Heading4"/>
        <w:numPr>
          <w:ilvl w:val="3"/>
          <w:numId w:val="37"/>
        </w:numPr>
      </w:pPr>
      <w:bookmarkStart w:id="105" w:name="_Toc426728926"/>
      <w:r w:rsidRPr="003E6386">
        <w:lastRenderedPageBreak/>
        <w:t>Timber</w:t>
      </w:r>
      <w:bookmarkEnd w:id="105"/>
    </w:p>
    <w:p w:rsidR="00352D80" w:rsidRPr="00DB19CD" w:rsidRDefault="009F2E7A" w:rsidP="00352D80">
      <w:pPr>
        <w:rPr>
          <w:rFonts w:cs="Times New Roman"/>
          <w:szCs w:val="24"/>
          <w:lang w:val="en-GB"/>
        </w:rPr>
      </w:pPr>
      <w:r>
        <w:rPr>
          <w:rFonts w:cs="Times New Roman"/>
          <w:szCs w:val="24"/>
        </w:rPr>
        <w:fldChar w:fldCharType="begin"/>
      </w:r>
      <w:r>
        <w:rPr>
          <w:rFonts w:cs="Times New Roman"/>
          <w:szCs w:val="24"/>
        </w:rPr>
        <w:instrText xml:space="preserve"> REF _Ref425865426 \h </w:instrText>
      </w:r>
      <w:r>
        <w:rPr>
          <w:rFonts w:cs="Times New Roman"/>
          <w:szCs w:val="24"/>
        </w:rPr>
      </w:r>
      <w:r>
        <w:rPr>
          <w:rFonts w:cs="Times New Roman"/>
          <w:szCs w:val="24"/>
        </w:rPr>
        <w:fldChar w:fldCharType="separate"/>
      </w:r>
      <w:r w:rsidR="00DB0B5C">
        <w:t xml:space="preserve">Figure </w:t>
      </w:r>
      <w:r w:rsidR="00DB0B5C">
        <w:rPr>
          <w:noProof/>
        </w:rPr>
        <w:t>23</w:t>
      </w:r>
      <w:r>
        <w:rPr>
          <w:rFonts w:cs="Times New Roman"/>
          <w:szCs w:val="24"/>
        </w:rPr>
        <w:fldChar w:fldCharType="end"/>
      </w:r>
      <w:r>
        <w:rPr>
          <w:rFonts w:cs="Times New Roman"/>
          <w:szCs w:val="24"/>
        </w:rPr>
        <w:t xml:space="preserve"> </w:t>
      </w:r>
      <w:r w:rsidR="00352D80" w:rsidRPr="00DB19CD">
        <w:rPr>
          <w:rFonts w:cs="Times New Roman"/>
          <w:szCs w:val="24"/>
        </w:rPr>
        <w:t>below represents an outline of the methodology employed for the economic valuation of timber</w:t>
      </w:r>
      <w:r w:rsidR="00A34046">
        <w:rPr>
          <w:rFonts w:cs="Times New Roman"/>
          <w:szCs w:val="24"/>
        </w:rPr>
        <w:t xml:space="preserve"> in </w:t>
      </w:r>
      <w:proofErr w:type="spellStart"/>
      <w:r w:rsidR="00A34046">
        <w:rPr>
          <w:rFonts w:cs="Times New Roman"/>
          <w:szCs w:val="24"/>
        </w:rPr>
        <w:t>Corozal</w:t>
      </w:r>
      <w:proofErr w:type="spellEnd"/>
      <w:r w:rsidR="00A34046">
        <w:rPr>
          <w:rFonts w:cs="Times New Roman"/>
          <w:szCs w:val="24"/>
        </w:rPr>
        <w:t xml:space="preserve">, the </w:t>
      </w:r>
      <w:proofErr w:type="spellStart"/>
      <w:r w:rsidR="00A34046">
        <w:rPr>
          <w:rFonts w:cs="Times New Roman"/>
          <w:szCs w:val="24"/>
        </w:rPr>
        <w:t>Chiquibul</w:t>
      </w:r>
      <w:proofErr w:type="spellEnd"/>
      <w:r w:rsidR="00A34046">
        <w:rPr>
          <w:rFonts w:cs="Times New Roman"/>
          <w:szCs w:val="24"/>
        </w:rPr>
        <w:t>-MPR C</w:t>
      </w:r>
      <w:r w:rsidR="00352D80" w:rsidRPr="00DB19CD">
        <w:rPr>
          <w:rFonts w:cs="Times New Roman"/>
          <w:szCs w:val="24"/>
        </w:rPr>
        <w:t xml:space="preserve">omplex and Toledo. </w:t>
      </w:r>
      <w:r w:rsidR="007A143A">
        <w:rPr>
          <w:rFonts w:cs="Times New Roman"/>
          <w:szCs w:val="24"/>
        </w:rPr>
        <w:fldChar w:fldCharType="begin"/>
      </w:r>
      <w:r w:rsidR="007A143A">
        <w:rPr>
          <w:rFonts w:cs="Times New Roman"/>
          <w:szCs w:val="24"/>
        </w:rPr>
        <w:instrText xml:space="preserve"> REF _Ref425860678 \h </w:instrText>
      </w:r>
      <w:r w:rsidR="007A143A">
        <w:rPr>
          <w:rFonts w:cs="Times New Roman"/>
          <w:szCs w:val="24"/>
        </w:rPr>
      </w:r>
      <w:r w:rsidR="007A143A">
        <w:rPr>
          <w:rFonts w:cs="Times New Roman"/>
          <w:szCs w:val="24"/>
        </w:rPr>
        <w:fldChar w:fldCharType="separate"/>
      </w:r>
      <w:r w:rsidR="00DB0B5C">
        <w:t xml:space="preserve">Figure </w:t>
      </w:r>
      <w:r w:rsidR="00DB0B5C">
        <w:rPr>
          <w:noProof/>
        </w:rPr>
        <w:t>24</w:t>
      </w:r>
      <w:r w:rsidR="007A143A">
        <w:rPr>
          <w:rFonts w:cs="Times New Roman"/>
          <w:szCs w:val="24"/>
        </w:rPr>
        <w:fldChar w:fldCharType="end"/>
      </w:r>
      <w:r w:rsidR="007A143A">
        <w:rPr>
          <w:rFonts w:cs="Times New Roman"/>
          <w:szCs w:val="24"/>
        </w:rPr>
        <w:t xml:space="preserve"> </w:t>
      </w:r>
      <w:r w:rsidR="00352D80" w:rsidRPr="00DB19CD">
        <w:rPr>
          <w:rFonts w:cs="Times New Roman"/>
          <w:szCs w:val="24"/>
        </w:rPr>
        <w:t xml:space="preserve">shows a map of the country and the sources of data that were used to determine timber volume to be used in the economic valuation. It is important to note some assumptions </w:t>
      </w:r>
      <w:r w:rsidR="00352D80" w:rsidRPr="00DB19CD">
        <w:rPr>
          <w:rFonts w:cs="Times New Roman"/>
          <w:szCs w:val="24"/>
          <w:lang w:val="en-GB"/>
        </w:rPr>
        <w:t>in employing the proposed methodology include: mean timber values are applicable across the landscape and no disturbances have occurred which may have reset timber value or put them on a new path since the data was collected; the rates of mean annual increment for timber species can be generalized to all forested areas and through all time; and export potential remains through for all time and for all markets.</w:t>
      </w:r>
    </w:p>
    <w:p w:rsidR="00352D80" w:rsidRPr="00DB19CD" w:rsidRDefault="00352D80" w:rsidP="00352D80">
      <w:pPr>
        <w:tabs>
          <w:tab w:val="left" w:pos="3555"/>
        </w:tabs>
        <w:rPr>
          <w:rFonts w:cs="Times New Roman"/>
          <w:szCs w:val="24"/>
          <w:lang w:val="en-GB"/>
        </w:rPr>
      </w:pPr>
      <w:r w:rsidRPr="00DB19CD">
        <w:rPr>
          <w:rFonts w:cs="Times New Roman"/>
          <w:szCs w:val="24"/>
          <w:lang w:val="en-GB"/>
        </w:rPr>
        <w:t>Volume of broadleaf timber species was calculated as rough sawn board</w:t>
      </w:r>
      <w:r>
        <w:rPr>
          <w:rFonts w:cs="Times New Roman"/>
          <w:szCs w:val="24"/>
          <w:lang w:val="en-GB"/>
        </w:rPr>
        <w:t xml:space="preserve"> </w:t>
      </w:r>
      <w:r w:rsidRPr="00DB19CD">
        <w:rPr>
          <w:rFonts w:cs="Times New Roman"/>
          <w:szCs w:val="24"/>
          <w:lang w:val="en-GB"/>
        </w:rPr>
        <w:t>feet volume (assuming 50% conversion efficiency) recoverable from all trees of size equal to or greater than the minimum cutting diameter but less than 90 cm in diameter at breast height.  This is the size range that is merchantable and therefore saleable</w:t>
      </w:r>
      <w:r w:rsidR="00C054F2">
        <w:rPr>
          <w:rFonts w:cs="Times New Roman"/>
          <w:szCs w:val="24"/>
          <w:lang w:val="en-GB"/>
        </w:rPr>
        <w:t>. T</w:t>
      </w:r>
      <w:r w:rsidRPr="00DB19CD">
        <w:rPr>
          <w:rFonts w:cs="Times New Roman"/>
          <w:szCs w:val="24"/>
          <w:lang w:val="en-GB"/>
        </w:rPr>
        <w:t xml:space="preserve">he resultant volume is considered potentially recoverable from the forest and is the volume typically used in forest valuation.  It is not to be confused with the sustainable harvest volume, which will be determined by market conditions, preference of the logger, and the outcome of yield analysis.  Potentially recoverable volume is preferred over sustainable harvest volume for this purpose since the latter will exclude species that are too low in stocking to allow a sustainable harvest and species which are not desired by the logger.  For forest valuation, the total potential recoverable volume from the forest provides a better estimation of overall forest value.  </w:t>
      </w:r>
    </w:p>
    <w:p w:rsidR="00352D80" w:rsidRPr="00DB19CD" w:rsidRDefault="00352D80" w:rsidP="00352D80">
      <w:pPr>
        <w:tabs>
          <w:tab w:val="left" w:pos="3555"/>
        </w:tabs>
        <w:rPr>
          <w:rFonts w:cs="Times New Roman"/>
          <w:szCs w:val="24"/>
          <w:lang w:val="en-GB"/>
        </w:rPr>
      </w:pPr>
      <w:r w:rsidRPr="00DB19CD">
        <w:rPr>
          <w:rFonts w:cs="Times New Roman"/>
          <w:szCs w:val="24"/>
          <w:lang w:val="en-GB"/>
        </w:rPr>
        <w:t>Pine lumber volume was estimated as rough sawn board</w:t>
      </w:r>
      <w:r w:rsidR="00C054F2">
        <w:rPr>
          <w:rFonts w:cs="Times New Roman"/>
          <w:szCs w:val="24"/>
          <w:lang w:val="en-GB"/>
        </w:rPr>
        <w:t xml:space="preserve"> </w:t>
      </w:r>
      <w:r w:rsidRPr="00DB19CD">
        <w:rPr>
          <w:rFonts w:cs="Times New Roman"/>
          <w:szCs w:val="24"/>
          <w:lang w:val="en-GB"/>
        </w:rPr>
        <w:t xml:space="preserve">feet volume (assuming 50% conversion efficiency) recoverable from all trees of size equal to or greater than 15 </w:t>
      </w:r>
      <w:r w:rsidR="00C054F2" w:rsidRPr="00DB19CD">
        <w:rPr>
          <w:rFonts w:cs="Times New Roman"/>
          <w:szCs w:val="24"/>
          <w:lang w:val="en-GB"/>
        </w:rPr>
        <w:t>diameters</w:t>
      </w:r>
      <w:r w:rsidRPr="00DB19CD">
        <w:rPr>
          <w:rFonts w:cs="Times New Roman"/>
          <w:szCs w:val="24"/>
          <w:lang w:val="en-GB"/>
        </w:rPr>
        <w:t xml:space="preserve"> at the small end of the log.  </w:t>
      </w:r>
    </w:p>
    <w:p w:rsidR="00352D80" w:rsidRPr="00E178E2" w:rsidRDefault="00352D80" w:rsidP="00352D80">
      <w:pPr>
        <w:spacing w:after="160" w:line="259" w:lineRule="auto"/>
        <w:rPr>
          <w:rFonts w:ascii="Century Gothic" w:hAnsi="Century Gothic"/>
          <w:lang w:val="en-GB"/>
        </w:rPr>
      </w:pPr>
    </w:p>
    <w:p w:rsidR="00352D80" w:rsidRPr="00E178E2" w:rsidRDefault="00352D80" w:rsidP="00352D80">
      <w:pPr>
        <w:spacing w:after="160" w:line="259" w:lineRule="auto"/>
        <w:rPr>
          <w:rFonts w:ascii="Century Gothic" w:hAnsi="Century Gothic"/>
          <w:lang w:val="en-GB"/>
        </w:rPr>
      </w:pPr>
    </w:p>
    <w:p w:rsidR="00352D80" w:rsidRDefault="00352D80" w:rsidP="00352D80">
      <w:pPr>
        <w:spacing w:after="160" w:line="259" w:lineRule="auto"/>
        <w:rPr>
          <w:rFonts w:ascii="Century Gothic" w:hAnsi="Century Gothic"/>
          <w:lang w:val="en-GB"/>
        </w:rPr>
      </w:pPr>
    </w:p>
    <w:p w:rsidR="00F21397" w:rsidRDefault="00F21397" w:rsidP="00352D80">
      <w:pPr>
        <w:spacing w:after="160" w:line="259" w:lineRule="auto"/>
        <w:rPr>
          <w:rFonts w:ascii="Century Gothic" w:hAnsi="Century Gothic"/>
          <w:lang w:val="en-GB"/>
        </w:rPr>
      </w:pPr>
    </w:p>
    <w:p w:rsidR="00F21397" w:rsidRDefault="00F21397" w:rsidP="00352D80">
      <w:pPr>
        <w:spacing w:after="160" w:line="259" w:lineRule="auto"/>
        <w:rPr>
          <w:rFonts w:ascii="Century Gothic" w:hAnsi="Century Gothic"/>
          <w:lang w:val="en-GB"/>
        </w:rPr>
      </w:pPr>
    </w:p>
    <w:p w:rsidR="00F21397" w:rsidRDefault="00F21397" w:rsidP="00352D80">
      <w:pPr>
        <w:spacing w:after="160" w:line="259" w:lineRule="auto"/>
        <w:rPr>
          <w:rFonts w:ascii="Century Gothic" w:hAnsi="Century Gothic"/>
          <w:lang w:val="en-GB"/>
        </w:rPr>
      </w:pPr>
    </w:p>
    <w:p w:rsidR="00F21397" w:rsidRDefault="00F21397" w:rsidP="00352D80">
      <w:pPr>
        <w:spacing w:after="160" w:line="259" w:lineRule="auto"/>
        <w:rPr>
          <w:rFonts w:ascii="Century Gothic" w:hAnsi="Century Gothic"/>
          <w:lang w:val="en-GB"/>
        </w:rPr>
      </w:pPr>
    </w:p>
    <w:p w:rsidR="00352D80" w:rsidRDefault="00352D80" w:rsidP="00352D80">
      <w:pPr>
        <w:spacing w:after="160" w:line="259" w:lineRule="auto"/>
        <w:rPr>
          <w:rFonts w:ascii="Century Gothic" w:hAnsi="Century Gothic"/>
          <w:lang w:val="en-GB"/>
        </w:rPr>
      </w:pPr>
    </w:p>
    <w:p w:rsidR="00352D80" w:rsidRDefault="00352D80" w:rsidP="00352D80">
      <w:pPr>
        <w:spacing w:after="160" w:line="259" w:lineRule="auto"/>
        <w:rPr>
          <w:rFonts w:ascii="Century Gothic" w:hAnsi="Century Gothic"/>
          <w:lang w:val="en-GB"/>
        </w:rPr>
      </w:pPr>
    </w:p>
    <w:p w:rsidR="007A143A" w:rsidRDefault="007A143A" w:rsidP="00352D80">
      <w:pPr>
        <w:spacing w:after="160" w:line="259" w:lineRule="auto"/>
        <w:rPr>
          <w:rFonts w:ascii="Century Gothic" w:hAnsi="Century Gothic"/>
          <w:lang w:val="en-GB"/>
        </w:rPr>
      </w:pPr>
    </w:p>
    <w:p w:rsidR="00352D80" w:rsidRDefault="00E906B8" w:rsidP="00352D80">
      <w:pPr>
        <w:spacing w:after="160" w:line="259" w:lineRule="auto"/>
        <w:rPr>
          <w:rFonts w:ascii="Century Gothic" w:hAnsi="Century Gothic"/>
          <w:lang w:val="en-GB"/>
        </w:rPr>
      </w:pPr>
      <w:r w:rsidRPr="00B95122">
        <w:rPr>
          <w:rFonts w:ascii="Century Gothic" w:hAnsi="Century Gothic"/>
          <w:b/>
          <w:noProof/>
        </w:rPr>
        <w:lastRenderedPageBreak/>
        <mc:AlternateContent>
          <mc:Choice Requires="wpg">
            <w:drawing>
              <wp:anchor distT="0" distB="0" distL="114300" distR="114300" simplePos="0" relativeHeight="251706368" behindDoc="0" locked="0" layoutInCell="1" allowOverlap="1" wp14:anchorId="4FA5F7B1" wp14:editId="2D1C1CB7">
                <wp:simplePos x="0" y="0"/>
                <wp:positionH relativeFrom="column">
                  <wp:posOffset>153670</wp:posOffset>
                </wp:positionH>
                <wp:positionV relativeFrom="paragraph">
                  <wp:posOffset>290195</wp:posOffset>
                </wp:positionV>
                <wp:extent cx="5662930" cy="6162040"/>
                <wp:effectExtent l="0" t="0" r="13970" b="10160"/>
                <wp:wrapNone/>
                <wp:docPr id="6205" name="Group 6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2930" cy="6162040"/>
                          <a:chOff x="1500" y="5205"/>
                          <a:chExt cx="8918" cy="9704"/>
                        </a:xfrm>
                      </wpg:grpSpPr>
                      <wps:wsp>
                        <wps:cNvPr id="6206" name="AutoShape 3"/>
                        <wps:cNvSpPr>
                          <a:spLocks noChangeArrowheads="1"/>
                        </wps:cNvSpPr>
                        <wps:spPr bwMode="auto">
                          <a:xfrm>
                            <a:off x="1500" y="5205"/>
                            <a:ext cx="8918" cy="803"/>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GIS analysis to determine the forested ecosystems of importance for timber production within each study area</w:t>
                              </w: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txbxContent>
                        </wps:txbx>
                        <wps:bodyPr rot="0" vert="horz" wrap="square" lIns="91440" tIns="45720" rIns="91440" bIns="45720" anchor="t" anchorCtr="0" upright="1">
                          <a:noAutofit/>
                        </wps:bodyPr>
                      </wps:wsp>
                      <wps:wsp>
                        <wps:cNvPr id="6207" name="AutoShape 4"/>
                        <wps:cNvSpPr>
                          <a:spLocks noChangeArrowheads="1"/>
                        </wps:cNvSpPr>
                        <wps:spPr bwMode="auto">
                          <a:xfrm>
                            <a:off x="1500" y="6675"/>
                            <a:ext cx="8918" cy="608"/>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Elaboration of the timber species classification groups and their export potential</w:t>
                              </w:r>
                            </w:p>
                            <w:p w:rsidR="00BF46A1" w:rsidRDefault="00BF46A1" w:rsidP="00E906B8"/>
                          </w:txbxContent>
                        </wps:txbx>
                        <wps:bodyPr rot="0" vert="horz" wrap="square" lIns="91440" tIns="45720" rIns="91440" bIns="45720" anchor="t" anchorCtr="0" upright="1">
                          <a:noAutofit/>
                        </wps:bodyPr>
                      </wps:wsp>
                      <wps:wsp>
                        <wps:cNvPr id="6208" name="AutoShape 5"/>
                        <wps:cNvSpPr>
                          <a:spLocks noChangeArrowheads="1"/>
                        </wps:cNvSpPr>
                        <wps:spPr bwMode="auto">
                          <a:xfrm>
                            <a:off x="1500" y="7950"/>
                            <a:ext cx="8918" cy="781"/>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Data analysis or literature review to obtain values of mean per hectare timber stocking in different blocks of forests within each study area (see Fig. 1)</w:t>
                              </w:r>
                            </w:p>
                            <w:p w:rsidR="00BF46A1" w:rsidRDefault="00BF46A1" w:rsidP="00E906B8"/>
                          </w:txbxContent>
                        </wps:txbx>
                        <wps:bodyPr rot="0" vert="horz" wrap="square" lIns="91440" tIns="45720" rIns="91440" bIns="45720" anchor="t" anchorCtr="0" upright="1">
                          <a:noAutofit/>
                        </wps:bodyPr>
                      </wps:wsp>
                      <wps:wsp>
                        <wps:cNvPr id="6209" name="AutoShape 6"/>
                        <wps:cNvSpPr>
                          <a:spLocks noChangeArrowheads="1"/>
                        </wps:cNvSpPr>
                        <wps:spPr bwMode="auto">
                          <a:xfrm>
                            <a:off x="1500" y="9398"/>
                            <a:ext cx="8918" cy="1133"/>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If the timber stocking values used are more than 5 years old, a secondary analysis to forward the values to present day using mean growth rates for each species group</w:t>
                              </w:r>
                            </w:p>
                            <w:p w:rsidR="00BF46A1" w:rsidRDefault="00BF46A1" w:rsidP="00E906B8"/>
                          </w:txbxContent>
                        </wps:txbx>
                        <wps:bodyPr rot="0" vert="horz" wrap="square" lIns="91440" tIns="45720" rIns="91440" bIns="45720" anchor="t" anchorCtr="0" upright="1">
                          <a:noAutofit/>
                        </wps:bodyPr>
                      </wps:wsp>
                      <wps:wsp>
                        <wps:cNvPr id="6210" name="AutoShape 7"/>
                        <wps:cNvSpPr>
                          <a:spLocks noChangeArrowheads="1"/>
                        </wps:cNvSpPr>
                        <wps:spPr bwMode="auto">
                          <a:xfrm>
                            <a:off x="1500" y="11198"/>
                            <a:ext cx="8918" cy="825"/>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Analysis to extrapolate values of mean per hectare timber stocking for different species groups to the total area of their respective forest blocks</w:t>
                              </w:r>
                            </w:p>
                            <w:p w:rsidR="00BF46A1" w:rsidRDefault="00BF46A1" w:rsidP="00E906B8"/>
                          </w:txbxContent>
                        </wps:txbx>
                        <wps:bodyPr rot="0" vert="horz" wrap="square" lIns="91440" tIns="45720" rIns="91440" bIns="45720" anchor="t" anchorCtr="0" upright="1">
                          <a:noAutofit/>
                        </wps:bodyPr>
                      </wps:wsp>
                      <wps:wsp>
                        <wps:cNvPr id="6211" name="AutoShape 8"/>
                        <wps:cNvSpPr>
                          <a:spLocks noChangeArrowheads="1"/>
                        </wps:cNvSpPr>
                        <wps:spPr bwMode="auto">
                          <a:xfrm>
                            <a:off x="1500" y="12690"/>
                            <a:ext cx="8918" cy="757"/>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Summation of total timber value of the different forest blocks within each study area</w:t>
                              </w:r>
                            </w:p>
                            <w:p w:rsidR="00BF46A1" w:rsidRDefault="00BF46A1" w:rsidP="00E906B8"/>
                          </w:txbxContent>
                        </wps:txbx>
                        <wps:bodyPr rot="0" vert="horz" wrap="square" lIns="91440" tIns="45720" rIns="91440" bIns="45720" anchor="t" anchorCtr="0" upright="1">
                          <a:noAutofit/>
                        </wps:bodyPr>
                      </wps:wsp>
                      <wps:wsp>
                        <wps:cNvPr id="6212" name="AutoShape 9"/>
                        <wps:cNvSpPr>
                          <a:spLocks noChangeArrowheads="1"/>
                        </wps:cNvSpPr>
                        <wps:spPr bwMode="auto">
                          <a:xfrm>
                            <a:off x="1500" y="14114"/>
                            <a:ext cx="8918" cy="795"/>
                          </a:xfrm>
                          <a:prstGeom prst="roundRect">
                            <a:avLst>
                              <a:gd name="adj" fmla="val 16667"/>
                            </a:avLst>
                          </a:prstGeom>
                          <a:solidFill>
                            <a:srgbClr val="FFFFFF"/>
                          </a:solidFill>
                          <a:ln w="9525">
                            <a:solidFill>
                              <a:srgbClr val="000000"/>
                            </a:solidFill>
                            <a:round/>
                            <a:headEnd/>
                            <a:tailEnd/>
                          </a:ln>
                        </wps:spPr>
                        <wps:txbx>
                          <w:txbxContent>
                            <w:p w:rsidR="00BF46A1" w:rsidRDefault="00BF46A1" w:rsidP="00E906B8">
                              <w:pPr>
                                <w:rPr>
                                  <w:lang w:val="en-GB"/>
                                </w:rPr>
                              </w:pPr>
                              <w:r>
                                <w:rPr>
                                  <w:lang w:val="en-GB"/>
                                </w:rPr>
                                <w:t>Produce table showing breakdown of total timber value by different species groups under different export scenarios</w:t>
                              </w:r>
                            </w:p>
                            <w:p w:rsidR="00BF46A1" w:rsidRDefault="00BF46A1" w:rsidP="00E906B8"/>
                          </w:txbxContent>
                        </wps:txbx>
                        <wps:bodyPr rot="0" vert="horz" wrap="square" lIns="91440" tIns="45720" rIns="91440" bIns="45720" anchor="t" anchorCtr="0" upright="1">
                          <a:noAutofit/>
                        </wps:bodyPr>
                      </wps:wsp>
                      <wps:wsp>
                        <wps:cNvPr id="6213" name="AutoShape 10"/>
                        <wps:cNvSpPr>
                          <a:spLocks noChangeArrowheads="1"/>
                        </wps:cNvSpPr>
                        <wps:spPr bwMode="auto">
                          <a:xfrm>
                            <a:off x="5595" y="6008"/>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s:wsp>
                        <wps:cNvPr id="6214" name="AutoShape 11"/>
                        <wps:cNvSpPr>
                          <a:spLocks noChangeArrowheads="1"/>
                        </wps:cNvSpPr>
                        <wps:spPr bwMode="auto">
                          <a:xfrm>
                            <a:off x="5648" y="7283"/>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s:wsp>
                        <wps:cNvPr id="6215" name="AutoShape 12"/>
                        <wps:cNvSpPr>
                          <a:spLocks noChangeArrowheads="1"/>
                        </wps:cNvSpPr>
                        <wps:spPr bwMode="auto">
                          <a:xfrm>
                            <a:off x="5648" y="12023"/>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s:wsp>
                        <wps:cNvPr id="6216" name="AutoShape 13"/>
                        <wps:cNvSpPr>
                          <a:spLocks noChangeArrowheads="1"/>
                        </wps:cNvSpPr>
                        <wps:spPr bwMode="auto">
                          <a:xfrm>
                            <a:off x="5648" y="10531"/>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s:wsp>
                        <wps:cNvPr id="6217" name="AutoShape 14"/>
                        <wps:cNvSpPr>
                          <a:spLocks noChangeArrowheads="1"/>
                        </wps:cNvSpPr>
                        <wps:spPr bwMode="auto">
                          <a:xfrm>
                            <a:off x="5648" y="8731"/>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s:wsp>
                        <wps:cNvPr id="6218" name="AutoShape 15"/>
                        <wps:cNvSpPr>
                          <a:spLocks noChangeArrowheads="1"/>
                        </wps:cNvSpPr>
                        <wps:spPr bwMode="auto">
                          <a:xfrm>
                            <a:off x="5648" y="13447"/>
                            <a:ext cx="585" cy="667"/>
                          </a:xfrm>
                          <a:prstGeom prst="downArrow">
                            <a:avLst>
                              <a:gd name="adj1" fmla="val 50000"/>
                              <a:gd name="adj2" fmla="val 28504"/>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FA5F7B1" id="Group 6205" o:spid="_x0000_s1027" style="position:absolute;left:0;text-align:left;margin-left:12.1pt;margin-top:22.85pt;width:445.9pt;height:485.2pt;z-index:251706368" coordorigin="1500,5205" coordsize="8918,9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">
                <v:roundrect id="AutoShape 3" o:spid="_x0000_s1028" style="position:absolute;left:1500;top:5205;width:8918;height:8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5lA8UA&#10;AADdAAAADwAAAGRycy9kb3ducmV2LnhtbESPQWvCQBSE70L/w/IKveluhYaaukoRFG/F1IPH1+xr&#10;Epp9G3c3Me2v7wqCx2FmvmGW69G2YiAfGscanmcKBHHpTMOVhuPndvoKIkRkg61j0vBLAdarh8kS&#10;c+MufKChiJVIEA45aqhj7HIpQ1mTxTBzHXHyvp23GJP0lTQeLwluWzlXKpMWG04LNXa0qan8KXqr&#10;oTSqV/40fCy+XmLxN/Rnlruz1k+P4/sbiEhjvIdv7b3RkM1VBtc36Qn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mUDxQAAAN0AAAAPAAAAAAAAAAAAAAAAAJgCAABkcnMv&#10;ZG93bnJldi54bWxQSwUGAAAAAAQABAD1AAAAigMAAAAA&#10;">
                  <v:textbox>
                    <w:txbxContent>
                      <w:p w:rsidR="00BF46A1" w:rsidRDefault="00BF46A1" w:rsidP="00E906B8">
                        <w:pPr>
                          <w:rPr>
                            <w:lang w:val="en-GB"/>
                          </w:rPr>
                        </w:pPr>
                        <w:r>
                          <w:rPr>
                            <w:lang w:val="en-GB"/>
                          </w:rPr>
                          <w:t>GIS analysis to determine the forested ecosystems of importance for timber production within each study area</w:t>
                        </w: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pPr>
                          <w:rPr>
                            <w:lang w:val="en-GB"/>
                          </w:rPr>
                        </w:pPr>
                      </w:p>
                      <w:p w:rsidR="00BF46A1" w:rsidRDefault="00BF46A1" w:rsidP="00E906B8"/>
                    </w:txbxContent>
                  </v:textbox>
                </v:roundrect>
                <v:roundrect id="AutoShape 4" o:spid="_x0000_s1029" style="position:absolute;left:1500;top:6675;width:8918;height:6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AmMUA&#10;AADdAAAADwAAAGRycy9kb3ducmV2LnhtbESPQWsCMRSE74X+h/AK3mpSQduuRhFB8Sbd9tDj6+a5&#10;u3TzsibZdfXXN4LQ4zAz3zCL1WAb0ZMPtWMNL2MFgrhwpuZSw9fn9vkNRIjIBhvHpOFCAVbLx4cF&#10;Zsad+YP6PJYiQThkqKGKsc2kDEVFFsPYtcTJOzpvMSbpS2k8nhPcNnKi1ExarDktVNjSpqLiN++s&#10;hsKoTvnv/vD+M435te9OLHcnrUdPw3oOItIQ/8P39t5omE3UK9zep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0sCYxQAAAN0AAAAPAAAAAAAAAAAAAAAAAJgCAABkcnMv&#10;ZG93bnJldi54bWxQSwUGAAAAAAQABAD1AAAAigMAAAAA&#10;">
                  <v:textbox>
                    <w:txbxContent>
                      <w:p w:rsidR="00BF46A1" w:rsidRDefault="00BF46A1" w:rsidP="00E906B8">
                        <w:pPr>
                          <w:rPr>
                            <w:lang w:val="en-GB"/>
                          </w:rPr>
                        </w:pPr>
                        <w:r>
                          <w:rPr>
                            <w:lang w:val="en-GB"/>
                          </w:rPr>
                          <w:t>Elaboration of the timber species classification groups and their export potential</w:t>
                        </w:r>
                      </w:p>
                      <w:p w:rsidR="00BF46A1" w:rsidRDefault="00BF46A1" w:rsidP="00E906B8"/>
                    </w:txbxContent>
                  </v:textbox>
                </v:roundrect>
                <v:roundrect id="AutoShape 5" o:spid="_x0000_s1030" style="position:absolute;left:1500;top:7950;width:8918;height:78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1U6sIA&#10;AADdAAAADwAAAGRycy9kb3ducmV2LnhtbERPz2vCMBS+D/wfwhO8zURBmZ1pGcKGt7HOg8dn89aW&#10;NS81SWvdX78cBjt+fL/3xWQ7MZIPrWMNq6UCQVw503Kt4fT5+vgEIkRkg51j0nCnAEU+e9hjZtyN&#10;P2gsYy1SCIcMNTQx9pmUoWrIYli6njhxX85bjAn6WhqPtxRuO7lWaisttpwaGuzp0FD1XQ5WQ2XU&#10;oPx5fN9dNrH8GYcry7er1ov59PIMItIU/8V/7qPRsF2rNDe9SU9A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VTqwgAAAN0AAAAPAAAAAAAAAAAAAAAAAJgCAABkcnMvZG93&#10;bnJldi54bWxQSwUGAAAAAAQABAD1AAAAhwMAAAAA&#10;">
                  <v:textbox>
                    <w:txbxContent>
                      <w:p w:rsidR="00BF46A1" w:rsidRDefault="00BF46A1" w:rsidP="00E906B8">
                        <w:pPr>
                          <w:rPr>
                            <w:lang w:val="en-GB"/>
                          </w:rPr>
                        </w:pPr>
                        <w:r>
                          <w:rPr>
                            <w:lang w:val="en-GB"/>
                          </w:rPr>
                          <w:t>Data analysis or literature review to obtain values of mean per hectare timber stocking in different blocks of forests within each study area (see Fig. 1)</w:t>
                        </w:r>
                      </w:p>
                      <w:p w:rsidR="00BF46A1" w:rsidRDefault="00BF46A1" w:rsidP="00E906B8"/>
                    </w:txbxContent>
                  </v:textbox>
                </v:roundrect>
                <v:roundrect id="AutoShape 6" o:spid="_x0000_s1031" style="position:absolute;left:1500;top:9398;width:8918;height:113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HxccQA&#10;AADdAAAADwAAAGRycy9kb3ducmV2LnhtbESPQWsCMRSE7wX/Q3iCt5ooKHU1igiW3kq3Hjw+N8/d&#10;xc3LmmTXbX99Uyj0OMzMN8xmN9hG9ORD7VjDbKpAEBfO1FxqOH0en19AhIhssHFMGr4owG47etpg&#10;ZtyDP6jPYykShEOGGqoY20zKUFRkMUxdS5y8q/MWY5K+lMbjI8FtI+dKLaXFmtNChS0dKipueWc1&#10;FEZ1yp/799VlEfPvvruzfL1rPRkP+zWISEP8D/+134yG5Vyt4PdNe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8XHEAAAA3QAAAA8AAAAAAAAAAAAAAAAAmAIAAGRycy9k&#10;b3ducmV2LnhtbFBLBQYAAAAABAAEAPUAAACJAwAAAAA=&#10;">
                  <v:textbox>
                    <w:txbxContent>
                      <w:p w:rsidR="00BF46A1" w:rsidRDefault="00BF46A1" w:rsidP="00E906B8">
                        <w:pPr>
                          <w:rPr>
                            <w:lang w:val="en-GB"/>
                          </w:rPr>
                        </w:pPr>
                        <w:r>
                          <w:rPr>
                            <w:lang w:val="en-GB"/>
                          </w:rPr>
                          <w:t>If the timber stocking values used are more than 5 years old, a secondary analysis to forward the values to present day using mean growth rates for each species group</w:t>
                        </w:r>
                      </w:p>
                      <w:p w:rsidR="00BF46A1" w:rsidRDefault="00BF46A1" w:rsidP="00E906B8"/>
                    </w:txbxContent>
                  </v:textbox>
                </v:roundrect>
                <v:roundrect id="AutoShape 7" o:spid="_x0000_s1032" style="position:absolute;left:1500;top:11198;width:8918;height:82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OMcEA&#10;AADdAAAADwAAAGRycy9kb3ducmV2LnhtbERPz2vCMBS+D/wfwhvsNhOFiXZGGcLGbmL14PGtebbF&#10;5qUmae38681B8Pjx/V6uB9uInnyoHWuYjBUI4sKZmksNh/33+xxEiMgGG8ek4Z8CrFejlyVmxl15&#10;R30eS5FCOGSooYqxzaQMRUUWw9i1xIk7OW8xJuhLaTxeU7ht5FSpmbRYc2qosKVNRcU576yGwqhO&#10;+WO/Xfx9xPzWdxeWPxet316Hr08QkYb4FD/cv0bDbDpJ+9Ob9AT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izjHBAAAA3QAAAA8AAAAAAAAAAAAAAAAAmAIAAGRycy9kb3du&#10;cmV2LnhtbFBLBQYAAAAABAAEAPUAAACGAwAAAAA=&#10;">
                  <v:textbox>
                    <w:txbxContent>
                      <w:p w:rsidR="00BF46A1" w:rsidRDefault="00BF46A1" w:rsidP="00E906B8">
                        <w:pPr>
                          <w:rPr>
                            <w:lang w:val="en-GB"/>
                          </w:rPr>
                        </w:pPr>
                        <w:r>
                          <w:rPr>
                            <w:lang w:val="en-GB"/>
                          </w:rPr>
                          <w:t>Analysis to extrapolate values of mean per hectare timber stocking for different species groups to the total area of their respective forest blocks</w:t>
                        </w:r>
                      </w:p>
                      <w:p w:rsidR="00BF46A1" w:rsidRDefault="00BF46A1" w:rsidP="00E906B8"/>
                    </w:txbxContent>
                  </v:textbox>
                </v:roundrect>
                <v:roundrect id="AutoShape 8" o:spid="_x0000_s1033" style="position:absolute;left:1500;top:12690;width:8918;height:75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5rqsUA&#10;AADdAAAADwAAAGRycy9kb3ducmV2LnhtbESPQWvCQBSE74L/YXlCb7oboWJTVymFlt5KowePr9nX&#10;JDT7Nu5uYuqvdwuCx2FmvmE2u9G2YiAfGscasoUCQVw603Cl4bB/m69BhIhssHVMGv4owG47nWww&#10;N+7MXzQUsRIJwiFHDXWMXS5lKGuyGBauI07ej/MWY5K+ksbjOcFtK5dKraTFhtNCjR291lT+Fr3V&#10;UBrVK38cPp++H2NxGfoTy/eT1g+z8eUZRKQx3sO39ofRsFpmGfy/SU9Ab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muqxQAAAN0AAAAPAAAAAAAAAAAAAAAAAJgCAABkcnMv&#10;ZG93bnJldi54bWxQSwUGAAAAAAQABAD1AAAAigMAAAAA&#10;">
                  <v:textbox>
                    <w:txbxContent>
                      <w:p w:rsidR="00BF46A1" w:rsidRDefault="00BF46A1" w:rsidP="00E906B8">
                        <w:pPr>
                          <w:rPr>
                            <w:lang w:val="en-GB"/>
                          </w:rPr>
                        </w:pPr>
                        <w:r>
                          <w:rPr>
                            <w:lang w:val="en-GB"/>
                          </w:rPr>
                          <w:t>Summation of total timber value of the different forest blocks within each study area</w:t>
                        </w:r>
                      </w:p>
                      <w:p w:rsidR="00BF46A1" w:rsidRDefault="00BF46A1" w:rsidP="00E906B8"/>
                    </w:txbxContent>
                  </v:textbox>
                </v:roundrect>
                <v:roundrect id="AutoShape 9" o:spid="_x0000_s1034" style="position:absolute;left:1500;top:14114;width:8918;height:79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13cUA&#10;AADdAAAADwAAAGRycy9kb3ducmV2LnhtbESPQWvCQBSE74X+h+UVvNVdA0obXUUES2+laQ89vmaf&#10;STD7Nu5uYuqvdwuCx2FmvmFWm9G2YiAfGscaZlMFgrh0puFKw/fX/vkFRIjIBlvHpOGPAmzWjw8r&#10;zI078ycNRaxEgnDIUUMdY5dLGcqaLIap64iTd3DeYkzSV9J4PCe4bWWm1EJabDgt1NjRrqbyWPRW&#10;Q2lUr/zP8PH6O4/FZehPLN9OWk+exu0SRKQx3sO39rvRsMhmGfy/SU9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PXdxQAAAN0AAAAPAAAAAAAAAAAAAAAAAJgCAABkcnMv&#10;ZG93bnJldi54bWxQSwUGAAAAAAQABAD1AAAAigMAAAAA&#10;">
                  <v:textbox>
                    <w:txbxContent>
                      <w:p w:rsidR="00BF46A1" w:rsidRDefault="00BF46A1" w:rsidP="00E906B8">
                        <w:pPr>
                          <w:rPr>
                            <w:lang w:val="en-GB"/>
                          </w:rPr>
                        </w:pPr>
                        <w:r>
                          <w:rPr>
                            <w:lang w:val="en-GB"/>
                          </w:rPr>
                          <w:t>Produce table showing breakdown of total timber value by different species groups under different export scenarios</w:t>
                        </w:r>
                      </w:p>
                      <w:p w:rsidR="00BF46A1" w:rsidRDefault="00BF46A1" w:rsidP="00E906B8"/>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 o:spid="_x0000_s1035" type="#_x0000_t67" style="position:absolute;left:5595;top:6008;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nsYA&#10;AADdAAAADwAAAGRycy9kb3ducmV2LnhtbESPQUsDMRSE74L/ITzBm822llTWpqWIggd7cK14fWxe&#10;N9tuXpZN2o3/vikIHoeZ+YZZrpPrxJmG0HrWMJ0UIIhrb1puNOy+3h6eQISIbLDzTBp+KcB6dXuz&#10;xNL4kT/pXMVGZAiHEjXYGPtSylBbchgmvifO3t4PDmOWQyPNgGOGu07OikJJhy3nBYs9vViqj9XJ&#10;aZirfr/YfNtk1Jh+Dq8fuD1VSuv7u7R5BhEpxf/wX/vdaFCz6SNc3+QnI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OnsYAAADdAAAADwAAAAAAAAAAAAAAAACYAgAAZHJz&#10;L2Rvd25yZXYueG1sUEsFBgAAAAAEAAQA9QAAAIsDAAAAAA==&#10;" fillcolor="#a5a5a5">
                  <v:fill color2="#4c4c4c" rotate="t" focus="100%" type="gradient"/>
                  <v:textbox style="layout-flow:vertical-ideographic"/>
                </v:shape>
                <v:shape id="AutoShape 11" o:spid="_x0000_s1036" type="#_x0000_t67" style="position:absolute;left:5648;top:7283;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W6sUA&#10;AADdAAAADwAAAGRycy9kb3ducmV2LnhtbESPQWsCMRSE70L/Q3iF3jSrSFq2RpHSQg/14Grp9bF5&#10;brbdvCyb6Kb/vhGEHoeZ+YZZbZLrxIWG0HrWMJ8VIIhrb1puNBwPb9MnECEiG+w8k4ZfCrBZ301W&#10;WBo/8p4uVWxEhnAoUYONsS+lDLUlh2Hme+LsnfzgMGY5NNIMOGa46+SiKJR02HJesNjTi6X6pzo7&#10;DUvVnx63nzYZNaav79cP3J0rpfXDfdo+g4iU4n/41n43GtRivoTrm/w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ZbqxQAAAN0AAAAPAAAAAAAAAAAAAAAAAJgCAABkcnMv&#10;ZG93bnJldi54bWxQSwUGAAAAAAQABAD1AAAAigMAAAAA&#10;" fillcolor="#a5a5a5">
                  <v:fill color2="#4c4c4c" rotate="t" focus="100%" type="gradient"/>
                  <v:textbox style="layout-flow:vertical-ideographic"/>
                </v:shape>
                <v:shape id="AutoShape 12" o:spid="_x0000_s1037" type="#_x0000_t67" style="position:absolute;left:5648;top:12023;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zccYA&#10;AADdAAAADwAAAGRycy9kb3ducmV2LnhtbESPQUsDMRSE74L/ITzBm8222FTWpqWIggd7cK14fWxe&#10;N9tuXpZN2o3/vikIHoeZ+YZZrpPrxJmG0HrWMJ0UIIhrb1puNOy+3h6eQISIbLDzTBp+KcB6dXuz&#10;xNL4kT/pXMVGZAiHEjXYGPtSylBbchgmvifO3t4PDmOWQyPNgGOGu07OikJJhy3nBYs9vViqj9XJ&#10;aXhU/X6x+bbJqDH9HF4/cHuqlNb3d2nzDCJSiv/hv/a70aBm0zlc3+QnI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0zccYAAADdAAAADwAAAAAAAAAAAAAAAACYAgAAZHJz&#10;L2Rvd25yZXYueG1sUEsFBgAAAAAEAAQA9QAAAIsDAAAAAA==&#10;" fillcolor="#a5a5a5">
                  <v:fill color2="#4c4c4c" rotate="t" focus="100%" type="gradient"/>
                  <v:textbox style="layout-flow:vertical-ideographic"/>
                </v:shape>
                <v:shape id="AutoShape 13" o:spid="_x0000_s1038" type="#_x0000_t67" style="position:absolute;left:5648;top:10531;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tBsUA&#10;AADdAAAADwAAAGRycy9kb3ducmV2LnhtbESPQWsCMRSE70L/Q3iF3jSrSFq2RpHSgod66NrS62Pz&#10;3Gy7eVk20Y3/3giFHoeZ+YZZbZLrxJmG0HrWMJ8VIIhrb1puNHwe3qZPIEJENth5Jg0XCrBZ301W&#10;WBo/8gedq9iIDOFQogYbY19KGWpLDsPM98TZO/rBYcxyaKQZcMxw18lFUSjpsOW8YLGnF0v1b3Vy&#10;GpaqPz5uv2wyakzfP6/vuD9VSuuH+7R9BhEpxf/wX3tnNKjFXMHtTX4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60GxQAAAN0AAAAPAAAAAAAAAAAAAAAAAJgCAABkcnMv&#10;ZG93bnJldi54bWxQSwUGAAAAAAQABAD1AAAAigMAAAAA&#10;" fillcolor="#a5a5a5">
                  <v:fill color2="#4c4c4c" rotate="t" focus="100%" type="gradient"/>
                  <v:textbox style="layout-flow:vertical-ideographic"/>
                </v:shape>
                <v:shape id="AutoShape 14" o:spid="_x0000_s1039" type="#_x0000_t67" style="position:absolute;left:5648;top:8731;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IncUA&#10;AADdAAAADwAAAGRycy9kb3ducmV2LnhtbESPQWsCMRSE70L/Q3iF3jSrlFi2RpHSQg/twdXS62Pz&#10;3Gy7eVk20U3/fSMIHoeZ+YZZbZLrxJmG0HrWMJ8VIIhrb1puNBz2b9MnECEiG+w8k4Y/CrBZ301W&#10;WBo/8o7OVWxEhnAoUYONsS+lDLUlh2Hme+LsHf3gMGY5NNIMOGa46+SiKJR02HJesNjTi6X6tzo5&#10;DY+qPy63XzYZNabvn9cP/DxVSuuH+7R9BhEpxVv42n43GtRivoTLm/w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widxQAAAN0AAAAPAAAAAAAAAAAAAAAAAJgCAABkcnMv&#10;ZG93bnJldi54bWxQSwUGAAAAAAQABAD1AAAAigMAAAAA&#10;" fillcolor="#a5a5a5">
                  <v:fill color2="#4c4c4c" rotate="t" focus="100%" type="gradient"/>
                  <v:textbox style="layout-flow:vertical-ideographic"/>
                </v:shape>
                <v:shape id="AutoShape 15" o:spid="_x0000_s1040" type="#_x0000_t67" style="position:absolute;left:5648;top:13447;width:585;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yc78IA&#10;AADdAAAADwAAAGRycy9kb3ducmV2LnhtbERPz2vCMBS+D/Y/hDfwNlNF4uiMImODHbaD1bHro3k2&#10;1ealNNFm//1yEDx+fL9Xm+Q6caUhtJ41zKYFCOLam5YbDYf9x/MLiBCRDXaeScMfBdisHx9WWBo/&#10;8o6uVWxEDuFQogYbY19KGWpLDsPU98SZO/rBYcxwaKQZcMzhrpPzolDSYcu5wWJPb5bqc3VxGhaq&#10;Py63PzYZNabf0/sXfl8qpfXkKW1fQURK8S6+uT+NBjWf5bn5TX4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zJzvwgAAAN0AAAAPAAAAAAAAAAAAAAAAAJgCAABkcnMvZG93&#10;bnJldi54bWxQSwUGAAAAAAQABAD1AAAAhwMAAAAA&#10;" fillcolor="#a5a5a5">
                  <v:fill color2="#4c4c4c" rotate="t" focus="100%" type="gradient"/>
                  <v:textbox style="layout-flow:vertical-ideographic"/>
                </v:shape>
              </v:group>
            </w:pict>
          </mc:Fallback>
        </mc:AlternateContent>
      </w:r>
    </w:p>
    <w:p w:rsidR="00352D80" w:rsidRPr="00E178E2" w:rsidRDefault="00352D80" w:rsidP="00352D80">
      <w:pPr>
        <w:spacing w:after="160" w:line="259" w:lineRule="auto"/>
        <w:rPr>
          <w:rFonts w:ascii="Century Gothic" w:hAnsi="Century Gothic"/>
          <w:lang w:val="en-GB"/>
        </w:rPr>
      </w:pPr>
    </w:p>
    <w:p w:rsidR="00352D80" w:rsidRPr="00E178E2" w:rsidRDefault="00352D80" w:rsidP="00352D80">
      <w:pPr>
        <w:spacing w:after="160" w:line="259" w:lineRule="auto"/>
        <w:rPr>
          <w:rFonts w:ascii="Century Gothic" w:hAnsi="Century Gothic"/>
          <w:lang w:val="en-GB"/>
        </w:rPr>
      </w:pPr>
    </w:p>
    <w:p w:rsidR="00352D80" w:rsidRPr="00E178E2" w:rsidRDefault="00352D80" w:rsidP="00352D80">
      <w:pPr>
        <w:spacing w:after="160" w:line="259" w:lineRule="auto"/>
        <w:rPr>
          <w:rFonts w:ascii="Century Gothic" w:hAnsi="Century Gothic"/>
          <w:lang w:val="en-GB"/>
        </w:rPr>
      </w:pPr>
    </w:p>
    <w:p w:rsidR="00352D80" w:rsidRPr="00E178E2" w:rsidRDefault="00352D80" w:rsidP="00352D80">
      <w:pPr>
        <w:spacing w:after="160" w:line="259" w:lineRule="auto"/>
        <w:rPr>
          <w:rFonts w:ascii="Century Gothic" w:hAnsi="Century Gothic"/>
          <w:lang w:val="en-GB"/>
        </w:rPr>
      </w:pPr>
    </w:p>
    <w:p w:rsidR="00352D80" w:rsidRPr="00E178E2" w:rsidRDefault="00352D80" w:rsidP="00352D80">
      <w:pPr>
        <w:spacing w:after="160" w:line="259" w:lineRule="auto"/>
        <w:rPr>
          <w:rFonts w:ascii="Century Gothic" w:hAnsi="Century Gothic"/>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352D80" w:rsidP="00352D80">
      <w:pPr>
        <w:rPr>
          <w:b/>
          <w:lang w:val="en-GB"/>
        </w:rPr>
      </w:pPr>
    </w:p>
    <w:p w:rsidR="00352D80" w:rsidRDefault="00CB4E8C" w:rsidP="00352D80">
      <w:pPr>
        <w:tabs>
          <w:tab w:val="left" w:pos="3555"/>
        </w:tabs>
        <w:rPr>
          <w:lang w:val="en-GB"/>
        </w:rPr>
      </w:pPr>
      <w:r>
        <w:rPr>
          <w:noProof/>
        </w:rPr>
        <mc:AlternateContent>
          <mc:Choice Requires="wps">
            <w:drawing>
              <wp:anchor distT="0" distB="0" distL="114300" distR="114300" simplePos="0" relativeHeight="251700224" behindDoc="0" locked="0" layoutInCell="1" allowOverlap="1" wp14:anchorId="2A866309" wp14:editId="00921FD9">
                <wp:simplePos x="0" y="0"/>
                <wp:positionH relativeFrom="column">
                  <wp:posOffset>239395</wp:posOffset>
                </wp:positionH>
                <wp:positionV relativeFrom="paragraph">
                  <wp:posOffset>295910</wp:posOffset>
                </wp:positionV>
                <wp:extent cx="5662930" cy="635"/>
                <wp:effectExtent l="0" t="0" r="0" b="1270"/>
                <wp:wrapNone/>
                <wp:docPr id="6220" name="Text Box 6220"/>
                <wp:cNvGraphicFramePr/>
                <a:graphic xmlns:a="http://schemas.openxmlformats.org/drawingml/2006/main">
                  <a:graphicData uri="http://schemas.microsoft.com/office/word/2010/wordprocessingShape">
                    <wps:wsp>
                      <wps:cNvSpPr txBox="1"/>
                      <wps:spPr>
                        <a:xfrm>
                          <a:off x="0" y="0"/>
                          <a:ext cx="5662930" cy="635"/>
                        </a:xfrm>
                        <a:prstGeom prst="rect">
                          <a:avLst/>
                        </a:prstGeom>
                        <a:solidFill>
                          <a:prstClr val="white"/>
                        </a:solidFill>
                        <a:ln>
                          <a:noFill/>
                        </a:ln>
                        <a:effectLst/>
                      </wps:spPr>
                      <wps:txbx>
                        <w:txbxContent>
                          <w:p w:rsidR="00BF46A1" w:rsidRPr="00261154" w:rsidRDefault="00BF46A1" w:rsidP="00D85F0A">
                            <w:pPr>
                              <w:pStyle w:val="TableofFigures"/>
                              <w:rPr>
                                <w:rFonts w:ascii="Century Gothic" w:hAnsi="Century Gothic"/>
                                <w:noProof/>
                              </w:rPr>
                            </w:pPr>
                            <w:bookmarkStart w:id="106" w:name="_Ref425865426"/>
                            <w:bookmarkStart w:id="107" w:name="_Toc426722214"/>
                            <w:r>
                              <w:t xml:space="preserve">Figure </w:t>
                            </w:r>
                            <w:r w:rsidR="00CB19B1">
                              <w:fldChar w:fldCharType="begin"/>
                            </w:r>
                            <w:r w:rsidR="00CB19B1">
                              <w:instrText xml:space="preserve"> SEQ Figure \* ARABIC </w:instrText>
                            </w:r>
                            <w:r w:rsidR="00CB19B1">
                              <w:fldChar w:fldCharType="separate"/>
                            </w:r>
                            <w:r>
                              <w:rPr>
                                <w:noProof/>
                              </w:rPr>
                              <w:t>23</w:t>
                            </w:r>
                            <w:r w:rsidR="00CB19B1">
                              <w:rPr>
                                <w:noProof/>
                              </w:rPr>
                              <w:fldChar w:fldCharType="end"/>
                            </w:r>
                            <w:bookmarkEnd w:id="106"/>
                            <w:r>
                              <w:t>: OUTLINE OF METHODOLOGY TO DETERMINE TIMBER VALUE IN THE AREAS OF INTEREST</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A866309" id="Text Box 6220" o:spid="_x0000_s1041" type="#_x0000_t202" style="position:absolute;left:0;text-align:left;margin-left:18.85pt;margin-top:23.3pt;width:445.9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" stroked="f">
                <v:textbox style="mso-fit-shape-to-text:t" inset="0,0,0,0">
                  <w:txbxContent>
                    <w:p w:rsidR="00BF46A1" w:rsidRPr="00261154" w:rsidRDefault="00BF46A1" w:rsidP="00D85F0A">
                      <w:pPr>
                        <w:pStyle w:val="TableofFigures"/>
                        <w:rPr>
                          <w:rFonts w:ascii="Century Gothic" w:hAnsi="Century Gothic"/>
                          <w:noProof/>
                        </w:rPr>
                      </w:pPr>
                      <w:bookmarkStart w:id="110" w:name="_Ref425865426"/>
                      <w:bookmarkStart w:id="111" w:name="_Toc426722214"/>
                      <w:r>
                        <w:t xml:space="preserve">Figure </w:t>
                      </w:r>
                      <w:r w:rsidR="001553A8">
                        <w:fldChar w:fldCharType="begin"/>
                      </w:r>
                      <w:r w:rsidR="001553A8">
                        <w:instrText xml:space="preserve"> SEQ Figure \* ARABIC </w:instrText>
                      </w:r>
                      <w:r w:rsidR="001553A8">
                        <w:fldChar w:fldCharType="separate"/>
                      </w:r>
                      <w:r>
                        <w:rPr>
                          <w:noProof/>
                        </w:rPr>
                        <w:t>23</w:t>
                      </w:r>
                      <w:r w:rsidR="001553A8">
                        <w:rPr>
                          <w:noProof/>
                        </w:rPr>
                        <w:fldChar w:fldCharType="end"/>
                      </w:r>
                      <w:bookmarkEnd w:id="110"/>
                      <w:r>
                        <w:t>: OUTLINE OF METHODOLOGY TO DETERMINE TIMBER VALUE IN THE AREAS OF INTEREST</w:t>
                      </w:r>
                      <w:bookmarkEnd w:id="111"/>
                    </w:p>
                  </w:txbxContent>
                </v:textbox>
              </v:shape>
            </w:pict>
          </mc:Fallback>
        </mc:AlternateContent>
      </w:r>
    </w:p>
    <w:p w:rsidR="00352D80" w:rsidRDefault="00352D80" w:rsidP="00352D80">
      <w:pPr>
        <w:tabs>
          <w:tab w:val="left" w:pos="3555"/>
        </w:tabs>
        <w:rPr>
          <w:lang w:val="en-GB"/>
        </w:rPr>
      </w:pPr>
    </w:p>
    <w:p w:rsidR="00BB5ED6" w:rsidRDefault="00352D80" w:rsidP="00FD3783">
      <w:pPr>
        <w:keepNext/>
        <w:jc w:val="center"/>
      </w:pPr>
      <w:r w:rsidRPr="00FD3783">
        <w:rPr>
          <w:b/>
          <w:noProof/>
        </w:rPr>
        <w:lastRenderedPageBreak/>
        <w:drawing>
          <wp:inline distT="0" distB="0" distL="0" distR="0" wp14:anchorId="00DC7791" wp14:editId="24E39DD7">
            <wp:extent cx="5269341" cy="7683335"/>
            <wp:effectExtent l="19050" t="0" r="7509" b="0"/>
            <wp:docPr id="6199" name="Picture 0" descr="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ng"/>
                    <pic:cNvPicPr/>
                  </pic:nvPicPr>
                  <pic:blipFill>
                    <a:blip r:embed="rId39" cstate="print"/>
                    <a:stretch>
                      <a:fillRect/>
                    </a:stretch>
                  </pic:blipFill>
                  <pic:spPr>
                    <a:xfrm>
                      <a:off x="0" y="0"/>
                      <a:ext cx="5272661" cy="7688176"/>
                    </a:xfrm>
                    <a:prstGeom prst="rect">
                      <a:avLst/>
                    </a:prstGeom>
                  </pic:spPr>
                </pic:pic>
              </a:graphicData>
            </a:graphic>
          </wp:inline>
        </w:drawing>
      </w:r>
    </w:p>
    <w:p w:rsidR="00352D80" w:rsidRDefault="00BB5ED6" w:rsidP="00FD3783">
      <w:pPr>
        <w:pStyle w:val="TableofFigures"/>
        <w:rPr>
          <w:lang w:val="en-GB"/>
        </w:rPr>
      </w:pPr>
      <w:bookmarkStart w:id="108" w:name="_Ref425860678"/>
      <w:bookmarkStart w:id="109" w:name="_Toc426722215"/>
      <w:r>
        <w:t xml:space="preserve">Figure </w:t>
      </w:r>
      <w:r w:rsidR="00CB19B1">
        <w:fldChar w:fldCharType="begin"/>
      </w:r>
      <w:r w:rsidR="00CB19B1">
        <w:instrText xml:space="preserve"> SEQ Figure \* ARABIC </w:instrText>
      </w:r>
      <w:r w:rsidR="00CB19B1">
        <w:fldChar w:fldCharType="separate"/>
      </w:r>
      <w:r w:rsidR="00DB0B5C">
        <w:rPr>
          <w:noProof/>
        </w:rPr>
        <w:t>24</w:t>
      </w:r>
      <w:r w:rsidR="00CB19B1">
        <w:rPr>
          <w:noProof/>
        </w:rPr>
        <w:fldChar w:fldCharType="end"/>
      </w:r>
      <w:bookmarkEnd w:id="108"/>
      <w:r>
        <w:t>: LOCATION OF TIMBER INVENTORY DATA OR LITERATURE THAT CAN BE SOURCED</w:t>
      </w:r>
      <w:bookmarkEnd w:id="109"/>
    </w:p>
    <w:p w:rsidR="00352D80" w:rsidRDefault="00352D80" w:rsidP="00FD3783">
      <w:pPr>
        <w:pStyle w:val="Heading5"/>
        <w:numPr>
          <w:ilvl w:val="4"/>
          <w:numId w:val="37"/>
        </w:numPr>
        <w:rPr>
          <w:lang w:val="en-GB"/>
        </w:rPr>
      </w:pPr>
      <w:bookmarkStart w:id="110" w:name="_Toc426728927"/>
      <w:r w:rsidRPr="009269D4">
        <w:rPr>
          <w:lang w:val="en-GB"/>
        </w:rPr>
        <w:lastRenderedPageBreak/>
        <w:t xml:space="preserve">Timber value of </w:t>
      </w:r>
      <w:proofErr w:type="spellStart"/>
      <w:r w:rsidRPr="009269D4">
        <w:rPr>
          <w:lang w:val="en-GB"/>
        </w:rPr>
        <w:t>Corozal</w:t>
      </w:r>
      <w:bookmarkEnd w:id="110"/>
      <w:proofErr w:type="spellEnd"/>
    </w:p>
    <w:p w:rsidR="00352D80" w:rsidRPr="00DB19CD" w:rsidRDefault="00352D80" w:rsidP="00352D80">
      <w:pPr>
        <w:pStyle w:val="ListParagraph"/>
        <w:numPr>
          <w:ilvl w:val="0"/>
          <w:numId w:val="52"/>
        </w:numPr>
        <w:tabs>
          <w:tab w:val="left" w:pos="3555"/>
        </w:tabs>
        <w:spacing w:after="160" w:line="259" w:lineRule="auto"/>
        <w:rPr>
          <w:rFonts w:cs="Times New Roman"/>
          <w:szCs w:val="24"/>
          <w:lang w:val="en-GB"/>
        </w:rPr>
      </w:pPr>
      <w:r w:rsidRPr="00DB19CD">
        <w:rPr>
          <w:rFonts w:cs="Times New Roman"/>
          <w:szCs w:val="24"/>
          <w:lang w:val="en-GB"/>
        </w:rPr>
        <w:t xml:space="preserve">The </w:t>
      </w:r>
      <w:proofErr w:type="spellStart"/>
      <w:r w:rsidRPr="00DB19CD">
        <w:rPr>
          <w:rFonts w:cs="Times New Roman"/>
          <w:szCs w:val="24"/>
          <w:lang w:val="en-GB"/>
        </w:rPr>
        <w:t>Meerman</w:t>
      </w:r>
      <w:proofErr w:type="spellEnd"/>
      <w:r w:rsidRPr="00DB19CD">
        <w:rPr>
          <w:rFonts w:cs="Times New Roman"/>
          <w:szCs w:val="24"/>
          <w:lang w:val="en-GB"/>
        </w:rPr>
        <w:t xml:space="preserve"> and </w:t>
      </w:r>
      <w:proofErr w:type="spellStart"/>
      <w:r w:rsidRPr="00DB19CD">
        <w:rPr>
          <w:rFonts w:cs="Times New Roman"/>
          <w:szCs w:val="24"/>
          <w:lang w:val="en-GB"/>
        </w:rPr>
        <w:t>Sabido</w:t>
      </w:r>
      <w:proofErr w:type="spellEnd"/>
      <w:r w:rsidRPr="00DB19CD">
        <w:rPr>
          <w:rFonts w:cs="Times New Roman"/>
          <w:szCs w:val="24"/>
          <w:lang w:val="en-GB"/>
        </w:rPr>
        <w:t xml:space="preserve"> (2011) ecosystems map was used to locate the ecosystems which potentially have timber stocks based on expert knowledge of typical large tree species composition of the different ecosystems.  These productive ecosystems included Lowland broadleaf dry forest and Lowland broadleaf moist forest. </w:t>
      </w:r>
    </w:p>
    <w:p w:rsidR="00352D80" w:rsidRPr="00DB19CD" w:rsidRDefault="00352D80" w:rsidP="00352D80">
      <w:pPr>
        <w:pStyle w:val="ListParagraph"/>
        <w:numPr>
          <w:ilvl w:val="0"/>
          <w:numId w:val="52"/>
        </w:numPr>
        <w:tabs>
          <w:tab w:val="left" w:pos="3555"/>
        </w:tabs>
        <w:spacing w:after="160" w:line="259" w:lineRule="auto"/>
        <w:rPr>
          <w:rFonts w:cs="Times New Roman"/>
          <w:szCs w:val="24"/>
          <w:lang w:val="en-GB"/>
        </w:rPr>
      </w:pPr>
      <w:r w:rsidRPr="00DB19CD">
        <w:rPr>
          <w:rFonts w:cs="Times New Roman"/>
          <w:szCs w:val="24"/>
          <w:lang w:val="en-GB"/>
        </w:rPr>
        <w:t xml:space="preserve">The 2014 forest cover map was then used to locate the remaining productive forests, especially considering </w:t>
      </w:r>
      <w:r w:rsidR="00C054F2">
        <w:rPr>
          <w:rFonts w:cs="Times New Roman"/>
          <w:szCs w:val="24"/>
          <w:lang w:val="en-GB"/>
        </w:rPr>
        <w:t xml:space="preserve">the </w:t>
      </w:r>
      <w:r w:rsidRPr="00DB19CD">
        <w:rPr>
          <w:rFonts w:cs="Times New Roman"/>
          <w:szCs w:val="24"/>
          <w:lang w:val="en-GB"/>
        </w:rPr>
        <w:t xml:space="preserve">recent deforestation </w:t>
      </w:r>
      <w:r w:rsidR="00C054F2">
        <w:rPr>
          <w:rFonts w:cs="Times New Roman"/>
          <w:szCs w:val="24"/>
          <w:lang w:val="en-GB"/>
        </w:rPr>
        <w:t>of</w:t>
      </w:r>
      <w:r w:rsidRPr="00DB19CD">
        <w:rPr>
          <w:rFonts w:cs="Times New Roman"/>
          <w:szCs w:val="24"/>
          <w:lang w:val="en-GB"/>
        </w:rPr>
        <w:t xml:space="preserve"> the </w:t>
      </w:r>
      <w:proofErr w:type="spellStart"/>
      <w:r w:rsidRPr="00DB19CD">
        <w:rPr>
          <w:rFonts w:cs="Times New Roman"/>
          <w:szCs w:val="24"/>
          <w:lang w:val="en-GB"/>
        </w:rPr>
        <w:t>Neulands</w:t>
      </w:r>
      <w:proofErr w:type="spellEnd"/>
      <w:r w:rsidRPr="00DB19CD">
        <w:rPr>
          <w:rFonts w:cs="Times New Roman"/>
          <w:szCs w:val="24"/>
          <w:lang w:val="en-GB"/>
        </w:rPr>
        <w:t xml:space="preserve"> area.  </w:t>
      </w:r>
    </w:p>
    <w:p w:rsidR="00352D80" w:rsidRPr="00DB19CD" w:rsidRDefault="00352D80" w:rsidP="00352D80">
      <w:pPr>
        <w:pStyle w:val="ListParagraph"/>
        <w:numPr>
          <w:ilvl w:val="0"/>
          <w:numId w:val="52"/>
        </w:numPr>
        <w:tabs>
          <w:tab w:val="left" w:pos="3555"/>
        </w:tabs>
        <w:spacing w:after="160" w:line="259" w:lineRule="auto"/>
        <w:rPr>
          <w:rFonts w:cs="Times New Roman"/>
          <w:szCs w:val="24"/>
          <w:lang w:val="en-GB"/>
        </w:rPr>
      </w:pPr>
      <w:r w:rsidRPr="00DB19CD">
        <w:rPr>
          <w:rFonts w:cs="Times New Roman"/>
          <w:szCs w:val="24"/>
          <w:lang w:val="en-GB"/>
        </w:rPr>
        <w:t>The productive forests w</w:t>
      </w:r>
      <w:r w:rsidR="00C054F2">
        <w:rPr>
          <w:rFonts w:cs="Times New Roman"/>
          <w:szCs w:val="24"/>
          <w:lang w:val="en-GB"/>
        </w:rPr>
        <w:t xml:space="preserve">ere </w:t>
      </w:r>
      <w:r w:rsidRPr="00DB19CD">
        <w:rPr>
          <w:rFonts w:cs="Times New Roman"/>
          <w:szCs w:val="24"/>
          <w:lang w:val="en-GB"/>
        </w:rPr>
        <w:t xml:space="preserve">further clipped to include only forests </w:t>
      </w:r>
      <w:r w:rsidR="00C054F2">
        <w:rPr>
          <w:rFonts w:cs="Times New Roman"/>
          <w:szCs w:val="24"/>
          <w:lang w:val="en-GB"/>
        </w:rPr>
        <w:t>with</w:t>
      </w:r>
      <w:r w:rsidR="008134E8">
        <w:rPr>
          <w:rFonts w:cs="Times New Roman"/>
          <w:szCs w:val="24"/>
          <w:lang w:val="en-GB"/>
        </w:rPr>
        <w:t>in f</w:t>
      </w:r>
      <w:r w:rsidR="00C054F2">
        <w:rPr>
          <w:rFonts w:cs="Times New Roman"/>
          <w:szCs w:val="24"/>
          <w:lang w:val="en-GB"/>
        </w:rPr>
        <w:t xml:space="preserve">orest </w:t>
      </w:r>
      <w:r w:rsidR="008134E8">
        <w:rPr>
          <w:rFonts w:cs="Times New Roman"/>
          <w:szCs w:val="24"/>
          <w:lang w:val="en-GB"/>
        </w:rPr>
        <w:t>r</w:t>
      </w:r>
      <w:r w:rsidR="00C054F2">
        <w:rPr>
          <w:rFonts w:cs="Times New Roman"/>
          <w:szCs w:val="24"/>
          <w:lang w:val="en-GB"/>
        </w:rPr>
        <w:t xml:space="preserve">eserves, </w:t>
      </w:r>
      <w:r w:rsidR="008134E8">
        <w:rPr>
          <w:rFonts w:cs="Times New Roman"/>
          <w:szCs w:val="24"/>
          <w:lang w:val="en-GB"/>
        </w:rPr>
        <w:t>n</w:t>
      </w:r>
      <w:r w:rsidR="00C054F2">
        <w:rPr>
          <w:rFonts w:cs="Times New Roman"/>
          <w:szCs w:val="24"/>
          <w:lang w:val="en-GB"/>
        </w:rPr>
        <w:t xml:space="preserve">ational and </w:t>
      </w:r>
      <w:r w:rsidR="008134E8">
        <w:rPr>
          <w:rFonts w:cs="Times New Roman"/>
          <w:szCs w:val="24"/>
          <w:lang w:val="en-GB"/>
        </w:rPr>
        <w:t>p</w:t>
      </w:r>
      <w:r w:rsidRPr="00DB19CD">
        <w:rPr>
          <w:rFonts w:cs="Times New Roman"/>
          <w:szCs w:val="24"/>
          <w:lang w:val="en-GB"/>
        </w:rPr>
        <w:t xml:space="preserve">rivate </w:t>
      </w:r>
      <w:r w:rsidR="008134E8">
        <w:rPr>
          <w:rFonts w:cs="Times New Roman"/>
          <w:szCs w:val="24"/>
          <w:lang w:val="en-GB"/>
        </w:rPr>
        <w:t>l</w:t>
      </w:r>
      <w:r w:rsidR="00C054F2" w:rsidRPr="00DB19CD">
        <w:rPr>
          <w:rFonts w:cs="Times New Roman"/>
          <w:szCs w:val="24"/>
          <w:lang w:val="en-GB"/>
        </w:rPr>
        <w:t>ands</w:t>
      </w:r>
      <w:r w:rsidRPr="00DB19CD">
        <w:rPr>
          <w:rFonts w:cs="Times New Roman"/>
          <w:szCs w:val="24"/>
          <w:lang w:val="en-GB"/>
        </w:rPr>
        <w:t>, which represent the legally exploitable proportion.</w:t>
      </w:r>
    </w:p>
    <w:p w:rsidR="00352D80" w:rsidRDefault="00352D80" w:rsidP="00352D80">
      <w:pPr>
        <w:pStyle w:val="ListParagraph"/>
        <w:numPr>
          <w:ilvl w:val="0"/>
          <w:numId w:val="52"/>
        </w:numPr>
        <w:tabs>
          <w:tab w:val="left" w:pos="3555"/>
        </w:tabs>
        <w:spacing w:after="160" w:line="259" w:lineRule="auto"/>
        <w:rPr>
          <w:rFonts w:cs="Times New Roman"/>
          <w:szCs w:val="24"/>
          <w:lang w:val="en-GB"/>
        </w:rPr>
      </w:pPr>
      <w:r w:rsidRPr="00DB19CD">
        <w:rPr>
          <w:rFonts w:cs="Times New Roman"/>
          <w:szCs w:val="24"/>
          <w:lang w:val="en-GB"/>
        </w:rPr>
        <w:t xml:space="preserve">The total </w:t>
      </w:r>
      <w:r w:rsidR="00C054F2" w:rsidRPr="00DB19CD">
        <w:rPr>
          <w:rFonts w:cs="Times New Roman"/>
          <w:szCs w:val="24"/>
          <w:lang w:val="en-GB"/>
        </w:rPr>
        <w:t xml:space="preserve">hectares </w:t>
      </w:r>
      <w:r w:rsidR="00C054F2">
        <w:rPr>
          <w:rFonts w:cs="Times New Roman"/>
          <w:szCs w:val="24"/>
          <w:lang w:val="en-GB"/>
        </w:rPr>
        <w:t>of b</w:t>
      </w:r>
      <w:r w:rsidR="00C054F2" w:rsidRPr="00DB19CD">
        <w:rPr>
          <w:rFonts w:cs="Times New Roman"/>
          <w:szCs w:val="24"/>
          <w:lang w:val="en-GB"/>
        </w:rPr>
        <w:t>roadleaf forest were</w:t>
      </w:r>
      <w:r w:rsidRPr="00DB19CD">
        <w:rPr>
          <w:rFonts w:cs="Times New Roman"/>
          <w:szCs w:val="24"/>
          <w:lang w:val="en-GB"/>
        </w:rPr>
        <w:t xml:space="preserve"> then calculated. </w:t>
      </w:r>
    </w:p>
    <w:p w:rsidR="00352D80" w:rsidRPr="00DB19CD" w:rsidRDefault="00352D80" w:rsidP="00352D80">
      <w:pPr>
        <w:pStyle w:val="ListParagraph"/>
        <w:numPr>
          <w:ilvl w:val="0"/>
          <w:numId w:val="52"/>
        </w:numPr>
        <w:tabs>
          <w:tab w:val="left" w:pos="3555"/>
        </w:tabs>
        <w:spacing w:after="160" w:line="259" w:lineRule="auto"/>
        <w:rPr>
          <w:rFonts w:cs="Times New Roman"/>
          <w:szCs w:val="24"/>
          <w:lang w:val="en-GB"/>
        </w:rPr>
      </w:pPr>
      <w:r w:rsidRPr="00DB19CD">
        <w:rPr>
          <w:rFonts w:cs="Times New Roman"/>
          <w:szCs w:val="24"/>
          <w:lang w:val="en-GB"/>
        </w:rPr>
        <w:t xml:space="preserve">Estimates of timber stocking contained within the </w:t>
      </w:r>
      <w:proofErr w:type="spellStart"/>
      <w:r w:rsidRPr="00DB19CD">
        <w:rPr>
          <w:rFonts w:cs="Times New Roman"/>
          <w:szCs w:val="24"/>
          <w:lang w:val="en-GB"/>
        </w:rPr>
        <w:t>Balam</w:t>
      </w:r>
      <w:proofErr w:type="spellEnd"/>
      <w:r w:rsidRPr="00DB19CD">
        <w:rPr>
          <w:rFonts w:cs="Times New Roman"/>
          <w:szCs w:val="24"/>
          <w:lang w:val="en-GB"/>
        </w:rPr>
        <w:t xml:space="preserve"> Jungle Forest Management Plan of 2006 was used to estimate per hectare stocking of different spe</w:t>
      </w:r>
      <w:r w:rsidR="00C054F2">
        <w:rPr>
          <w:rFonts w:cs="Times New Roman"/>
          <w:szCs w:val="24"/>
          <w:lang w:val="en-GB"/>
        </w:rPr>
        <w:t>cies in the average hectare of b</w:t>
      </w:r>
      <w:r w:rsidRPr="00DB19CD">
        <w:rPr>
          <w:rFonts w:cs="Times New Roman"/>
          <w:szCs w:val="24"/>
          <w:lang w:val="en-GB"/>
        </w:rPr>
        <w:t xml:space="preserve">roadleaf forest.  Since growth rates in the northern forests are suspected to be substantially slower than wetter forests in the central and southern regions, and since Hurricane Dean struck the area in 2007, any increase in volume since 2006 was assumed to be negligible.  Therefore, the 2006 timber stocking was used in the calculation of present timber value.  </w:t>
      </w:r>
    </w:p>
    <w:p w:rsidR="00352D80" w:rsidRPr="00DB19CD" w:rsidRDefault="00352D80" w:rsidP="00352D80">
      <w:pPr>
        <w:rPr>
          <w:rFonts w:cs="Times New Roman"/>
          <w:szCs w:val="24"/>
          <w:lang w:val="en-GB"/>
        </w:rPr>
      </w:pPr>
      <w:r w:rsidRPr="00DB19CD">
        <w:rPr>
          <w:rFonts w:cs="Times New Roman"/>
          <w:szCs w:val="24"/>
          <w:lang w:val="en-GB"/>
        </w:rPr>
        <w:t>The estimated stoc</w:t>
      </w:r>
      <w:r w:rsidR="00C054F2">
        <w:rPr>
          <w:rFonts w:cs="Times New Roman"/>
          <w:szCs w:val="24"/>
          <w:lang w:val="en-GB"/>
        </w:rPr>
        <w:t>king in the average hectare of b</w:t>
      </w:r>
      <w:r w:rsidRPr="00DB19CD">
        <w:rPr>
          <w:rFonts w:cs="Times New Roman"/>
          <w:szCs w:val="24"/>
          <w:lang w:val="en-GB"/>
        </w:rPr>
        <w:t>roadleaf forest was then extrapolated to the area of all exploitable broadleaf forest in the study area and multiplied by timber prices in order to obtain total timber value of the broadleaf forest.</w:t>
      </w:r>
    </w:p>
    <w:p w:rsidR="00352D80" w:rsidRDefault="00352D80" w:rsidP="00FD3783">
      <w:pPr>
        <w:pStyle w:val="Heading5"/>
        <w:numPr>
          <w:ilvl w:val="4"/>
          <w:numId w:val="37"/>
        </w:numPr>
        <w:rPr>
          <w:lang w:val="en-GB"/>
        </w:rPr>
      </w:pPr>
      <w:bookmarkStart w:id="111" w:name="_Toc426728928"/>
      <w:r w:rsidRPr="009269D4">
        <w:rPr>
          <w:lang w:val="en-GB"/>
        </w:rPr>
        <w:t xml:space="preserve">Timber value of the </w:t>
      </w:r>
      <w:proofErr w:type="spellStart"/>
      <w:r w:rsidRPr="009269D4">
        <w:rPr>
          <w:lang w:val="en-GB"/>
        </w:rPr>
        <w:t>Chiquibul</w:t>
      </w:r>
      <w:proofErr w:type="spellEnd"/>
      <w:r w:rsidRPr="009269D4">
        <w:rPr>
          <w:lang w:val="en-GB"/>
        </w:rPr>
        <w:t xml:space="preserve"> Maya Mountains</w:t>
      </w:r>
      <w:bookmarkEnd w:id="111"/>
    </w:p>
    <w:p w:rsidR="00352D80" w:rsidRPr="00DB19CD" w:rsidRDefault="00352D80" w:rsidP="00352D80">
      <w:pPr>
        <w:pStyle w:val="ListParagraph"/>
        <w:numPr>
          <w:ilvl w:val="0"/>
          <w:numId w:val="51"/>
        </w:numPr>
        <w:tabs>
          <w:tab w:val="left" w:pos="3555"/>
        </w:tabs>
        <w:spacing w:after="160" w:line="259" w:lineRule="auto"/>
        <w:rPr>
          <w:rFonts w:cs="Times New Roman"/>
          <w:szCs w:val="24"/>
          <w:lang w:val="en-GB"/>
        </w:rPr>
      </w:pPr>
      <w:r w:rsidRPr="00DB19CD">
        <w:rPr>
          <w:rFonts w:cs="Times New Roman"/>
          <w:szCs w:val="24"/>
          <w:lang w:val="en-GB"/>
        </w:rPr>
        <w:t xml:space="preserve">The Penn et al. (2006) vegetation map of the </w:t>
      </w:r>
      <w:proofErr w:type="spellStart"/>
      <w:r w:rsidRPr="00DB19CD">
        <w:rPr>
          <w:rFonts w:cs="Times New Roman"/>
          <w:szCs w:val="24"/>
          <w:lang w:val="en-GB"/>
        </w:rPr>
        <w:t>Chiquibul</w:t>
      </w:r>
      <w:proofErr w:type="spellEnd"/>
      <w:r w:rsidRPr="00DB19CD">
        <w:rPr>
          <w:rFonts w:cs="Times New Roman"/>
          <w:szCs w:val="24"/>
          <w:lang w:val="en-GB"/>
        </w:rPr>
        <w:t xml:space="preserve"> Maya Mountains was used to locate the ecosystems which potentially have timber stocks based on expert knowledge of typical large tree species composition of the different ecosystems.  These productive ecosystems included Broadleaf Seasonal forest, Broadleaf Seasonal high forest, Broadleaf Deciduous forest, Broadleaf High evergreen forest, Broadleaf Dry deciduous forest, Broadleaf Deciduous western forest, Broadleaf Semi-evergreen forest (lowland), Broadleaf Semi-evergreen forest, Broadleaf Semi-evergreen forest (broken ridge), Savannah Pine forest, and Savannah Oak and Pine per the Penn et al. (2006) classification. </w:t>
      </w:r>
    </w:p>
    <w:p w:rsidR="00352D80" w:rsidRPr="00DB19CD" w:rsidRDefault="00352D80" w:rsidP="00352D80">
      <w:pPr>
        <w:pStyle w:val="ListParagraph"/>
        <w:numPr>
          <w:ilvl w:val="0"/>
          <w:numId w:val="51"/>
        </w:numPr>
        <w:tabs>
          <w:tab w:val="left" w:pos="3555"/>
        </w:tabs>
        <w:spacing w:after="160" w:line="259" w:lineRule="auto"/>
        <w:rPr>
          <w:rFonts w:cs="Times New Roman"/>
          <w:szCs w:val="24"/>
          <w:lang w:val="en-GB"/>
        </w:rPr>
      </w:pPr>
      <w:r w:rsidRPr="00DB19CD">
        <w:rPr>
          <w:rFonts w:cs="Times New Roman"/>
          <w:szCs w:val="24"/>
          <w:lang w:val="en-GB"/>
        </w:rPr>
        <w:t xml:space="preserve">The productive ecosystems was clipped to the Forest Reserve boundaries, which represent the legally exploitable proportion, since the National Park and Archaeological Reserve designation currently prohibit extractive use.  </w:t>
      </w:r>
    </w:p>
    <w:p w:rsidR="00352D80" w:rsidRPr="00DB19CD" w:rsidRDefault="00352D80" w:rsidP="00352D80">
      <w:pPr>
        <w:pStyle w:val="ListParagraph"/>
        <w:numPr>
          <w:ilvl w:val="0"/>
          <w:numId w:val="51"/>
        </w:numPr>
        <w:tabs>
          <w:tab w:val="left" w:pos="3555"/>
        </w:tabs>
        <w:spacing w:after="160" w:line="259" w:lineRule="auto"/>
        <w:rPr>
          <w:rFonts w:cs="Times New Roman"/>
          <w:szCs w:val="24"/>
          <w:lang w:val="en-GB"/>
        </w:rPr>
      </w:pPr>
      <w:r w:rsidRPr="00DB19CD">
        <w:rPr>
          <w:rFonts w:cs="Times New Roman"/>
          <w:szCs w:val="24"/>
          <w:lang w:val="en-GB"/>
        </w:rPr>
        <w:t xml:space="preserve">The productive ecosystems were further clipped to exclude all areas of the land with estimated slope greater than or equal to 15 degrees, which is considered the limit for safe operation of logging machinery.  This was performed using a slope surface derived from the Shuttle Radar Topography Mission Digital Elevation Model coverage for the area.  </w:t>
      </w:r>
    </w:p>
    <w:p w:rsidR="00352D80" w:rsidRDefault="00352D80" w:rsidP="00352D80">
      <w:pPr>
        <w:pStyle w:val="ListParagraph"/>
        <w:numPr>
          <w:ilvl w:val="0"/>
          <w:numId w:val="51"/>
        </w:numPr>
        <w:tabs>
          <w:tab w:val="left" w:pos="3555"/>
        </w:tabs>
        <w:spacing w:after="160" w:line="259" w:lineRule="auto"/>
        <w:rPr>
          <w:rFonts w:cs="Times New Roman"/>
          <w:szCs w:val="24"/>
          <w:lang w:val="en-GB"/>
        </w:rPr>
      </w:pPr>
      <w:r w:rsidRPr="00DB19CD">
        <w:rPr>
          <w:rFonts w:cs="Times New Roman"/>
          <w:szCs w:val="24"/>
          <w:lang w:val="en-GB"/>
        </w:rPr>
        <w:t xml:space="preserve">The remaining productive ecosystems were then grouped into two large categories: broadleaf and pine; and the total hectares of each were then calculated.  </w:t>
      </w:r>
    </w:p>
    <w:p w:rsidR="00352D80" w:rsidRPr="00DB19CD" w:rsidRDefault="00352D80" w:rsidP="00352D80">
      <w:pPr>
        <w:pStyle w:val="ListParagraph"/>
        <w:numPr>
          <w:ilvl w:val="0"/>
          <w:numId w:val="51"/>
        </w:numPr>
        <w:tabs>
          <w:tab w:val="left" w:pos="3555"/>
        </w:tabs>
        <w:spacing w:after="160" w:line="259" w:lineRule="auto"/>
        <w:rPr>
          <w:rFonts w:cs="Times New Roman"/>
          <w:szCs w:val="24"/>
          <w:lang w:val="en-GB"/>
        </w:rPr>
      </w:pPr>
      <w:r w:rsidRPr="00DB19CD">
        <w:rPr>
          <w:rFonts w:cs="Times New Roman"/>
          <w:szCs w:val="24"/>
          <w:lang w:val="en-GB"/>
        </w:rPr>
        <w:t xml:space="preserve">The most recent forest inventory data for the </w:t>
      </w:r>
      <w:proofErr w:type="spellStart"/>
      <w:r w:rsidRPr="00DB19CD">
        <w:rPr>
          <w:rFonts w:cs="Times New Roman"/>
          <w:szCs w:val="24"/>
          <w:lang w:val="en-GB"/>
        </w:rPr>
        <w:t>Chiquibul</w:t>
      </w:r>
      <w:proofErr w:type="spellEnd"/>
      <w:r w:rsidRPr="00DB19CD">
        <w:rPr>
          <w:rFonts w:cs="Times New Roman"/>
          <w:szCs w:val="24"/>
          <w:lang w:val="en-GB"/>
        </w:rPr>
        <w:t xml:space="preserve"> Forest Reserve dated 2014 was used to estimate per hectare stocking of different spe</w:t>
      </w:r>
      <w:r w:rsidR="008134E8">
        <w:rPr>
          <w:rFonts w:cs="Times New Roman"/>
          <w:szCs w:val="24"/>
          <w:lang w:val="en-GB"/>
        </w:rPr>
        <w:t>cies in the average hectare of b</w:t>
      </w:r>
      <w:r w:rsidRPr="00DB19CD">
        <w:rPr>
          <w:rFonts w:cs="Times New Roman"/>
          <w:szCs w:val="24"/>
          <w:lang w:val="en-GB"/>
        </w:rPr>
        <w:t xml:space="preserve">roadleaf forest.  </w:t>
      </w:r>
    </w:p>
    <w:p w:rsidR="00352D80" w:rsidRDefault="00352D80" w:rsidP="00352D80">
      <w:pPr>
        <w:rPr>
          <w:rFonts w:cs="Times New Roman"/>
          <w:szCs w:val="24"/>
          <w:lang w:val="en-GB"/>
        </w:rPr>
      </w:pPr>
      <w:r w:rsidRPr="00DB19CD">
        <w:rPr>
          <w:rFonts w:cs="Times New Roman"/>
          <w:szCs w:val="24"/>
          <w:lang w:val="en-GB"/>
        </w:rPr>
        <w:lastRenderedPageBreak/>
        <w:t>The estimated stoc</w:t>
      </w:r>
      <w:r w:rsidR="008134E8">
        <w:rPr>
          <w:rFonts w:cs="Times New Roman"/>
          <w:szCs w:val="24"/>
          <w:lang w:val="en-GB"/>
        </w:rPr>
        <w:t>king in the average hectare of b</w:t>
      </w:r>
      <w:r w:rsidRPr="00DB19CD">
        <w:rPr>
          <w:rFonts w:cs="Times New Roman"/>
          <w:szCs w:val="24"/>
          <w:lang w:val="en-GB"/>
        </w:rPr>
        <w:t>roadleaf forest was then extrapolated to the area of all exploitable broadleaf forest in the study area, including the broadleaf working circle in the Mountain Pine</w:t>
      </w:r>
      <w:r w:rsidR="008134E8">
        <w:rPr>
          <w:rFonts w:cs="Times New Roman"/>
          <w:szCs w:val="24"/>
          <w:lang w:val="en-GB"/>
        </w:rPr>
        <w:t xml:space="preserve"> R</w:t>
      </w:r>
      <w:r w:rsidRPr="00DB19CD">
        <w:rPr>
          <w:rFonts w:cs="Times New Roman"/>
          <w:szCs w:val="24"/>
          <w:lang w:val="en-GB"/>
        </w:rPr>
        <w:t xml:space="preserve">idge Forest Reserve, and multiplied by timber prices in order to obtain total timber value of the broadleaf component of the </w:t>
      </w:r>
      <w:proofErr w:type="spellStart"/>
      <w:r w:rsidRPr="00DB19CD">
        <w:rPr>
          <w:rFonts w:cs="Times New Roman"/>
          <w:szCs w:val="24"/>
          <w:lang w:val="en-GB"/>
        </w:rPr>
        <w:t>Chiquibul</w:t>
      </w:r>
      <w:proofErr w:type="spellEnd"/>
      <w:r w:rsidRPr="00DB19CD">
        <w:rPr>
          <w:rFonts w:cs="Times New Roman"/>
          <w:szCs w:val="24"/>
          <w:lang w:val="en-GB"/>
        </w:rPr>
        <w:t xml:space="preserve"> study area.</w:t>
      </w:r>
    </w:p>
    <w:p w:rsidR="00352D80" w:rsidRPr="009269D4" w:rsidRDefault="00352D80" w:rsidP="00FD3783">
      <w:pPr>
        <w:pStyle w:val="Heading5"/>
        <w:numPr>
          <w:ilvl w:val="4"/>
          <w:numId w:val="37"/>
        </w:numPr>
      </w:pPr>
      <w:bookmarkStart w:id="112" w:name="_Toc426728929"/>
      <w:r w:rsidRPr="009269D4">
        <w:rPr>
          <w:lang w:val="en-GB"/>
        </w:rPr>
        <w:t>Timber value of the Mountain Pine</w:t>
      </w:r>
      <w:r w:rsidR="00E17032" w:rsidRPr="009269D4">
        <w:rPr>
          <w:lang w:val="en-GB"/>
        </w:rPr>
        <w:t xml:space="preserve"> R</w:t>
      </w:r>
      <w:r w:rsidRPr="009269D4">
        <w:rPr>
          <w:lang w:val="en-GB"/>
        </w:rPr>
        <w:t>idge Forest Reserve</w:t>
      </w:r>
      <w:bookmarkEnd w:id="112"/>
    </w:p>
    <w:p w:rsidR="00352D80" w:rsidRPr="00DB19CD" w:rsidRDefault="00352D80" w:rsidP="00352D80">
      <w:pPr>
        <w:tabs>
          <w:tab w:val="left" w:pos="3555"/>
        </w:tabs>
        <w:spacing w:after="160" w:line="259" w:lineRule="auto"/>
        <w:rPr>
          <w:rFonts w:cs="Times New Roman"/>
          <w:szCs w:val="24"/>
          <w:lang w:val="en-GB"/>
        </w:rPr>
      </w:pPr>
      <w:r w:rsidRPr="00DB19CD">
        <w:rPr>
          <w:rFonts w:cs="Times New Roman"/>
          <w:szCs w:val="24"/>
          <w:lang w:val="en-GB"/>
        </w:rPr>
        <w:t>Recent estimates of pine timber stocking in the pine forests of the Mountain Pine</w:t>
      </w:r>
      <w:r w:rsidR="008134E8">
        <w:rPr>
          <w:rFonts w:cs="Times New Roman"/>
          <w:szCs w:val="24"/>
          <w:lang w:val="en-GB"/>
        </w:rPr>
        <w:t xml:space="preserve"> R</w:t>
      </w:r>
      <w:r w:rsidRPr="00DB19CD">
        <w:rPr>
          <w:rFonts w:cs="Times New Roman"/>
          <w:szCs w:val="24"/>
          <w:lang w:val="en-GB"/>
        </w:rPr>
        <w:t xml:space="preserve">idge Forest Reserve are not readily available as there has been no recent inventories in the area.  The estimates from the 1991 inventory </w:t>
      </w:r>
      <w:r w:rsidR="00F05F89" w:rsidRPr="00DB19CD">
        <w:rPr>
          <w:rFonts w:cs="Times New Roman"/>
          <w:szCs w:val="24"/>
          <w:lang w:val="en-GB"/>
        </w:rPr>
        <w:t>can</w:t>
      </w:r>
      <w:r w:rsidR="008134E8">
        <w:rPr>
          <w:rFonts w:cs="Times New Roman"/>
          <w:szCs w:val="24"/>
          <w:lang w:val="en-GB"/>
        </w:rPr>
        <w:t xml:space="preserve"> </w:t>
      </w:r>
      <w:r w:rsidR="00F05F89" w:rsidRPr="00DB19CD">
        <w:rPr>
          <w:rFonts w:cs="Times New Roman"/>
          <w:szCs w:val="24"/>
          <w:lang w:val="en-GB"/>
        </w:rPr>
        <w:t>no</w:t>
      </w:r>
      <w:r w:rsidRPr="00DB19CD">
        <w:rPr>
          <w:rFonts w:cs="Times New Roman"/>
          <w:szCs w:val="24"/>
          <w:lang w:val="en-GB"/>
        </w:rPr>
        <w:t xml:space="preserve"> longer be used to approximate pine stocking following the bark beetle outbreak of 2000 which devastated the forest killing approximately 90% of all trees where</w:t>
      </w:r>
      <w:r w:rsidR="008134E8">
        <w:rPr>
          <w:rFonts w:cs="Times New Roman"/>
          <w:szCs w:val="24"/>
          <w:lang w:val="en-GB"/>
        </w:rPr>
        <w:t xml:space="preserve"> the</w:t>
      </w:r>
      <w:r w:rsidRPr="00DB19CD">
        <w:rPr>
          <w:rFonts w:cs="Times New Roman"/>
          <w:szCs w:val="24"/>
          <w:lang w:val="en-GB"/>
        </w:rPr>
        <w:t xml:space="preserve"> outbreaks occurred.  Instead</w:t>
      </w:r>
      <w:r w:rsidR="008134E8">
        <w:rPr>
          <w:rFonts w:cs="Times New Roman"/>
          <w:szCs w:val="24"/>
          <w:lang w:val="en-GB"/>
        </w:rPr>
        <w:t>,</w:t>
      </w:r>
      <w:r w:rsidRPr="00DB19CD">
        <w:rPr>
          <w:rFonts w:cs="Times New Roman"/>
          <w:szCs w:val="24"/>
          <w:lang w:val="en-GB"/>
        </w:rPr>
        <w:t xml:space="preserve"> data from pre-harvest sampling performed for the first time in 2015 will be used to approximate per hectare timber stocking i</w:t>
      </w:r>
      <w:r w:rsidR="008134E8">
        <w:rPr>
          <w:rFonts w:cs="Times New Roman"/>
          <w:szCs w:val="24"/>
          <w:lang w:val="en-GB"/>
        </w:rPr>
        <w:t>n a representative area of the r</w:t>
      </w:r>
      <w:r w:rsidRPr="00DB19CD">
        <w:rPr>
          <w:rFonts w:cs="Times New Roman"/>
          <w:szCs w:val="24"/>
          <w:lang w:val="en-GB"/>
        </w:rPr>
        <w:t>eserve.  In the pre-harvest sample, a total of 35 0.1 ha plots were installed to sample 86.3 ha of production pine forest in 19 individual st</w:t>
      </w:r>
      <w:r w:rsidR="008134E8">
        <w:rPr>
          <w:rFonts w:cs="Times New Roman"/>
          <w:szCs w:val="24"/>
          <w:lang w:val="en-GB"/>
        </w:rPr>
        <w:t>ands in the upland area of the r</w:t>
      </w:r>
      <w:r w:rsidRPr="00DB19CD">
        <w:rPr>
          <w:rFonts w:cs="Times New Roman"/>
          <w:szCs w:val="24"/>
          <w:lang w:val="en-GB"/>
        </w:rPr>
        <w:t>eserve.  Stand age ranged from young to medium to mature and included dense uneven aged stands, which represented a wide range of stand ages that can be found in the Mountain Pine</w:t>
      </w:r>
      <w:r w:rsidR="00E17032">
        <w:rPr>
          <w:rFonts w:cs="Times New Roman"/>
          <w:szCs w:val="24"/>
          <w:lang w:val="en-GB"/>
        </w:rPr>
        <w:t xml:space="preserve"> R</w:t>
      </w:r>
      <w:r w:rsidRPr="00DB19CD">
        <w:rPr>
          <w:rFonts w:cs="Times New Roman"/>
          <w:szCs w:val="24"/>
          <w:lang w:val="en-GB"/>
        </w:rPr>
        <w:t xml:space="preserve">idge Forest Reserve.  The data, although from a small area, was therefore considered to be more or less representative of pine forest stands throughout the reserve. </w:t>
      </w:r>
    </w:p>
    <w:p w:rsidR="00352D80" w:rsidRDefault="00352D80" w:rsidP="00FD3783">
      <w:pPr>
        <w:pStyle w:val="Heading5"/>
        <w:numPr>
          <w:ilvl w:val="4"/>
          <w:numId w:val="37"/>
        </w:numPr>
        <w:rPr>
          <w:lang w:val="en-GB"/>
        </w:rPr>
      </w:pPr>
      <w:bookmarkStart w:id="113" w:name="_Toc426728930"/>
      <w:r w:rsidRPr="009269D4">
        <w:rPr>
          <w:lang w:val="en-GB"/>
        </w:rPr>
        <w:t>Timber value of Toledo</w:t>
      </w:r>
      <w:bookmarkEnd w:id="113"/>
    </w:p>
    <w:p w:rsidR="00352D80" w:rsidRPr="00DB19CD" w:rsidRDefault="00352D80" w:rsidP="00352D80">
      <w:pPr>
        <w:pStyle w:val="ListParagraph"/>
        <w:numPr>
          <w:ilvl w:val="0"/>
          <w:numId w:val="53"/>
        </w:numPr>
        <w:tabs>
          <w:tab w:val="left" w:pos="3555"/>
        </w:tabs>
        <w:spacing w:after="160" w:line="259" w:lineRule="auto"/>
        <w:rPr>
          <w:rFonts w:cs="Times New Roman"/>
          <w:szCs w:val="24"/>
          <w:lang w:val="en-GB"/>
        </w:rPr>
      </w:pPr>
      <w:r w:rsidRPr="00DB19CD">
        <w:rPr>
          <w:rFonts w:cs="Times New Roman"/>
          <w:szCs w:val="24"/>
          <w:lang w:val="en-GB"/>
        </w:rPr>
        <w:t xml:space="preserve">The </w:t>
      </w:r>
      <w:proofErr w:type="spellStart"/>
      <w:r w:rsidRPr="00DB19CD">
        <w:rPr>
          <w:rFonts w:cs="Times New Roman"/>
          <w:szCs w:val="24"/>
          <w:lang w:val="en-GB"/>
        </w:rPr>
        <w:t>Meerman</w:t>
      </w:r>
      <w:proofErr w:type="spellEnd"/>
      <w:r w:rsidRPr="00DB19CD">
        <w:rPr>
          <w:rFonts w:cs="Times New Roman"/>
          <w:szCs w:val="24"/>
          <w:lang w:val="en-GB"/>
        </w:rPr>
        <w:t xml:space="preserve"> and </w:t>
      </w:r>
      <w:proofErr w:type="spellStart"/>
      <w:r w:rsidRPr="00DB19CD">
        <w:rPr>
          <w:rFonts w:cs="Times New Roman"/>
          <w:szCs w:val="24"/>
          <w:lang w:val="en-GB"/>
        </w:rPr>
        <w:t>Sabido</w:t>
      </w:r>
      <w:proofErr w:type="spellEnd"/>
      <w:r w:rsidRPr="00DB19CD">
        <w:rPr>
          <w:rFonts w:cs="Times New Roman"/>
          <w:szCs w:val="24"/>
          <w:lang w:val="en-GB"/>
        </w:rPr>
        <w:t xml:space="preserve"> (2011) ecosystems map was used to locate the ecosystems which potentially have timber stocks based on expert knowledge of typical large tree species composition of the different ecosystems.  These productive ecosystems included Lowland broadleaf moist forest and Lowland broadleaf wet forest, Lowland pine forest, </w:t>
      </w:r>
      <w:proofErr w:type="spellStart"/>
      <w:proofErr w:type="gramStart"/>
      <w:r w:rsidRPr="00DB19CD">
        <w:rPr>
          <w:rFonts w:cs="Times New Roman"/>
          <w:szCs w:val="24"/>
          <w:lang w:val="en-GB"/>
        </w:rPr>
        <w:t>Submontane</w:t>
      </w:r>
      <w:proofErr w:type="spellEnd"/>
      <w:proofErr w:type="gramEnd"/>
      <w:r w:rsidRPr="00DB19CD">
        <w:rPr>
          <w:rFonts w:cs="Times New Roman"/>
          <w:szCs w:val="24"/>
          <w:lang w:val="en-GB"/>
        </w:rPr>
        <w:t xml:space="preserve"> broadleaf moist forest, </w:t>
      </w:r>
      <w:proofErr w:type="spellStart"/>
      <w:r w:rsidRPr="00DB19CD">
        <w:rPr>
          <w:rFonts w:cs="Times New Roman"/>
          <w:szCs w:val="24"/>
          <w:lang w:val="en-GB"/>
        </w:rPr>
        <w:t>Submontane</w:t>
      </w:r>
      <w:proofErr w:type="spellEnd"/>
      <w:r w:rsidRPr="00DB19CD">
        <w:rPr>
          <w:rFonts w:cs="Times New Roman"/>
          <w:szCs w:val="24"/>
          <w:lang w:val="en-GB"/>
        </w:rPr>
        <w:t xml:space="preserve"> broadleaf wet forest and </w:t>
      </w:r>
      <w:proofErr w:type="spellStart"/>
      <w:r w:rsidRPr="00DB19CD">
        <w:rPr>
          <w:rFonts w:cs="Times New Roman"/>
          <w:szCs w:val="24"/>
          <w:lang w:val="en-GB"/>
        </w:rPr>
        <w:t>Submontane</w:t>
      </w:r>
      <w:proofErr w:type="spellEnd"/>
      <w:r w:rsidRPr="00DB19CD">
        <w:rPr>
          <w:rFonts w:cs="Times New Roman"/>
          <w:szCs w:val="24"/>
          <w:lang w:val="en-GB"/>
        </w:rPr>
        <w:t xml:space="preserve"> pine forest. </w:t>
      </w:r>
    </w:p>
    <w:p w:rsidR="00352D80" w:rsidRPr="00DB19CD" w:rsidRDefault="00352D80" w:rsidP="00352D80">
      <w:pPr>
        <w:pStyle w:val="ListParagraph"/>
        <w:numPr>
          <w:ilvl w:val="0"/>
          <w:numId w:val="53"/>
        </w:numPr>
        <w:tabs>
          <w:tab w:val="left" w:pos="3555"/>
        </w:tabs>
        <w:spacing w:after="160" w:line="259" w:lineRule="auto"/>
        <w:rPr>
          <w:rFonts w:cs="Times New Roman"/>
          <w:szCs w:val="24"/>
          <w:lang w:val="en-GB"/>
        </w:rPr>
      </w:pPr>
      <w:r w:rsidRPr="00DB19CD">
        <w:rPr>
          <w:rFonts w:cs="Times New Roman"/>
          <w:szCs w:val="24"/>
          <w:lang w:val="en-GB"/>
        </w:rPr>
        <w:t xml:space="preserve">The 2014 forest cover map was then used to locate the remaining productive forests, especially considering recent deforestation in the south.  </w:t>
      </w:r>
    </w:p>
    <w:p w:rsidR="00352D80" w:rsidRPr="00DB19CD" w:rsidRDefault="00352D80" w:rsidP="00352D80">
      <w:pPr>
        <w:pStyle w:val="ListParagraph"/>
        <w:numPr>
          <w:ilvl w:val="0"/>
          <w:numId w:val="53"/>
        </w:numPr>
        <w:tabs>
          <w:tab w:val="left" w:pos="3555"/>
        </w:tabs>
        <w:spacing w:after="160" w:line="259" w:lineRule="auto"/>
        <w:rPr>
          <w:rFonts w:cs="Times New Roman"/>
          <w:szCs w:val="24"/>
          <w:lang w:val="en-GB"/>
        </w:rPr>
      </w:pPr>
      <w:r w:rsidRPr="00DB19CD">
        <w:rPr>
          <w:rFonts w:cs="Times New Roman"/>
          <w:szCs w:val="24"/>
          <w:lang w:val="en-GB"/>
        </w:rPr>
        <w:t>The productive forests were further clip</w:t>
      </w:r>
      <w:r w:rsidR="008134E8">
        <w:rPr>
          <w:rFonts w:cs="Times New Roman"/>
          <w:szCs w:val="24"/>
          <w:lang w:val="en-GB"/>
        </w:rPr>
        <w:t>ped to include only forests in forest r</w:t>
      </w:r>
      <w:r w:rsidRPr="00DB19CD">
        <w:rPr>
          <w:rFonts w:cs="Times New Roman"/>
          <w:szCs w:val="24"/>
          <w:lang w:val="en-GB"/>
        </w:rPr>
        <w:t>eserves, national and private lands, which represent the legally exploitable proportion.</w:t>
      </w:r>
    </w:p>
    <w:p w:rsidR="00352D80" w:rsidRPr="00DB19CD" w:rsidRDefault="00352D80" w:rsidP="00352D80">
      <w:pPr>
        <w:pStyle w:val="ListParagraph"/>
        <w:numPr>
          <w:ilvl w:val="0"/>
          <w:numId w:val="53"/>
        </w:numPr>
        <w:tabs>
          <w:tab w:val="left" w:pos="3555"/>
        </w:tabs>
        <w:spacing w:after="160" w:line="259" w:lineRule="auto"/>
        <w:rPr>
          <w:rFonts w:cs="Times New Roman"/>
          <w:szCs w:val="24"/>
          <w:lang w:val="en-GB"/>
        </w:rPr>
      </w:pPr>
      <w:r w:rsidRPr="00DB19CD">
        <w:rPr>
          <w:rFonts w:cs="Times New Roman"/>
          <w:szCs w:val="24"/>
          <w:lang w:val="en-GB"/>
        </w:rPr>
        <w:t xml:space="preserve">The productive forests were then clipped again to exclude all areas of the land with estimated slope greater than or equal to 15 degrees, and areas landlocked by such steep slopes, </w:t>
      </w:r>
      <w:r>
        <w:rPr>
          <w:rFonts w:cs="Times New Roman"/>
          <w:szCs w:val="24"/>
          <w:lang w:val="en-GB"/>
        </w:rPr>
        <w:t>which are</w:t>
      </w:r>
      <w:r w:rsidRPr="00DB19CD">
        <w:rPr>
          <w:rFonts w:cs="Times New Roman"/>
          <w:szCs w:val="24"/>
          <w:lang w:val="en-GB"/>
        </w:rPr>
        <w:t xml:space="preserve"> considered the limit for safe operation of logging machinery.  This was performed using a slope surface derived from the Shuttle Radar Topography Mission Digital Elevation Model coverage for the area.  </w:t>
      </w:r>
    </w:p>
    <w:p w:rsidR="00352D80" w:rsidRDefault="00352D80" w:rsidP="00352D80">
      <w:pPr>
        <w:pStyle w:val="ListParagraph"/>
        <w:numPr>
          <w:ilvl w:val="0"/>
          <w:numId w:val="53"/>
        </w:numPr>
        <w:tabs>
          <w:tab w:val="left" w:pos="3555"/>
        </w:tabs>
        <w:spacing w:after="160" w:line="259" w:lineRule="auto"/>
        <w:rPr>
          <w:rFonts w:cs="Times New Roman"/>
          <w:szCs w:val="24"/>
          <w:lang w:val="en-GB"/>
        </w:rPr>
      </w:pPr>
      <w:r w:rsidRPr="0067050B">
        <w:rPr>
          <w:rFonts w:cs="Times New Roman"/>
          <w:szCs w:val="24"/>
          <w:lang w:val="en-GB"/>
        </w:rPr>
        <w:t>The remaining productive ecosystems were then grouped into two large categories: broadleaf and pine; and the total hectares of each w</w:t>
      </w:r>
      <w:r>
        <w:rPr>
          <w:rFonts w:cs="Times New Roman"/>
          <w:szCs w:val="24"/>
          <w:lang w:val="en-GB"/>
        </w:rPr>
        <w:t>ere</w:t>
      </w:r>
      <w:r w:rsidRPr="0067050B">
        <w:rPr>
          <w:rFonts w:cs="Times New Roman"/>
          <w:szCs w:val="24"/>
          <w:lang w:val="en-GB"/>
        </w:rPr>
        <w:t xml:space="preserve"> then calculated.  </w:t>
      </w:r>
    </w:p>
    <w:p w:rsidR="00352D80" w:rsidRPr="0067050B" w:rsidRDefault="00352D80" w:rsidP="00352D80">
      <w:pPr>
        <w:pStyle w:val="ListParagraph"/>
        <w:numPr>
          <w:ilvl w:val="0"/>
          <w:numId w:val="53"/>
        </w:numPr>
        <w:tabs>
          <w:tab w:val="left" w:pos="3555"/>
        </w:tabs>
        <w:spacing w:after="160" w:line="259" w:lineRule="auto"/>
        <w:rPr>
          <w:rFonts w:cs="Times New Roman"/>
          <w:szCs w:val="24"/>
          <w:lang w:val="en-GB"/>
        </w:rPr>
      </w:pPr>
      <w:r w:rsidRPr="0067050B">
        <w:rPr>
          <w:rFonts w:cs="Times New Roman"/>
          <w:szCs w:val="24"/>
          <w:lang w:val="en-GB"/>
        </w:rPr>
        <w:t>Data from a 2014 inventory of the Toledo District were used to compute per hectare stocking of different spe</w:t>
      </w:r>
      <w:r w:rsidR="008134E8">
        <w:rPr>
          <w:rFonts w:cs="Times New Roman"/>
          <w:szCs w:val="24"/>
          <w:lang w:val="en-GB"/>
        </w:rPr>
        <w:t>cies in the average hectare of b</w:t>
      </w:r>
      <w:r w:rsidRPr="0067050B">
        <w:rPr>
          <w:rFonts w:cs="Times New Roman"/>
          <w:szCs w:val="24"/>
          <w:lang w:val="en-GB"/>
        </w:rPr>
        <w:t xml:space="preserve">roadleaf forest.  </w:t>
      </w:r>
    </w:p>
    <w:p w:rsidR="00352D80" w:rsidRPr="00DB19CD" w:rsidRDefault="00352D80" w:rsidP="00352D80">
      <w:pPr>
        <w:rPr>
          <w:rFonts w:cs="Times New Roman"/>
          <w:szCs w:val="24"/>
          <w:lang w:val="en-GB"/>
        </w:rPr>
      </w:pPr>
      <w:r w:rsidRPr="00DB19CD">
        <w:rPr>
          <w:rFonts w:cs="Times New Roman"/>
          <w:szCs w:val="24"/>
          <w:lang w:val="en-GB"/>
        </w:rPr>
        <w:t>The estimated stocking in the average hectare of Broadleaf forest was then extrapolated to the area of all exploitable broadleaf forest in the study area and multiplied by timber prices in order to obtain total timber value of the broadleaf forest.</w:t>
      </w:r>
    </w:p>
    <w:p w:rsidR="00352D80" w:rsidRPr="00DB19CD" w:rsidRDefault="00352D80" w:rsidP="00352D80">
      <w:pPr>
        <w:tabs>
          <w:tab w:val="left" w:pos="3555"/>
        </w:tabs>
        <w:spacing w:after="160" w:line="259" w:lineRule="auto"/>
        <w:rPr>
          <w:rFonts w:cs="Times New Roman"/>
          <w:szCs w:val="24"/>
          <w:lang w:val="en-GB"/>
        </w:rPr>
      </w:pPr>
      <w:r w:rsidRPr="00DB19CD">
        <w:rPr>
          <w:rFonts w:cs="Times New Roman"/>
          <w:szCs w:val="24"/>
          <w:lang w:val="en-GB"/>
        </w:rPr>
        <w:lastRenderedPageBreak/>
        <w:t xml:space="preserve">Estimates of pine timber stocking in the pine forests of the Southern Coastal Plains of Toledo was obtained from the 2005 Sustainable Forest Management Plan for the area.   </w:t>
      </w:r>
    </w:p>
    <w:p w:rsidR="00352D80" w:rsidRPr="009269D4" w:rsidRDefault="00352D80" w:rsidP="00FD3783">
      <w:pPr>
        <w:pStyle w:val="Heading5"/>
        <w:numPr>
          <w:ilvl w:val="4"/>
          <w:numId w:val="37"/>
        </w:numPr>
        <w:rPr>
          <w:lang w:val="en-GB"/>
        </w:rPr>
      </w:pPr>
      <w:bookmarkStart w:id="114" w:name="_Toc426728931"/>
      <w:r w:rsidRPr="009269D4">
        <w:rPr>
          <w:lang w:val="en-GB"/>
        </w:rPr>
        <w:t>Timber species grouping:</w:t>
      </w:r>
      <w:bookmarkEnd w:id="114"/>
    </w:p>
    <w:p w:rsidR="00352D80" w:rsidRPr="00DB19CD" w:rsidRDefault="00352D80" w:rsidP="00352D80">
      <w:pPr>
        <w:rPr>
          <w:rFonts w:cs="Times New Roman"/>
          <w:szCs w:val="24"/>
        </w:rPr>
      </w:pPr>
      <w:r>
        <w:rPr>
          <w:rFonts w:cs="Times New Roman"/>
          <w:szCs w:val="24"/>
        </w:rPr>
        <w:t>Timber s</w:t>
      </w:r>
      <w:r w:rsidRPr="00DB19CD">
        <w:rPr>
          <w:rFonts w:cs="Times New Roman"/>
          <w:szCs w:val="24"/>
        </w:rPr>
        <w:t xml:space="preserve">pecies were grouped according to the national standard for timber species grouping, namely: prime, elite and select.  This classification system is based on six properties: wood quality, workability, durability, growth rate, log form and large tree abundance.  </w:t>
      </w:r>
      <w:r w:rsidR="00F05F89">
        <w:rPr>
          <w:rFonts w:cs="Times New Roman"/>
          <w:szCs w:val="24"/>
        </w:rPr>
        <w:fldChar w:fldCharType="begin"/>
      </w:r>
      <w:r w:rsidR="00F05F89">
        <w:rPr>
          <w:rFonts w:cs="Times New Roman"/>
          <w:szCs w:val="24"/>
        </w:rPr>
        <w:instrText xml:space="preserve"> REF _Ref425861538 \h </w:instrText>
      </w:r>
      <w:r w:rsidR="00F05F89">
        <w:rPr>
          <w:rFonts w:cs="Times New Roman"/>
          <w:szCs w:val="24"/>
        </w:rPr>
      </w:r>
      <w:r w:rsidR="00F05F89">
        <w:rPr>
          <w:rFonts w:cs="Times New Roman"/>
          <w:szCs w:val="24"/>
        </w:rPr>
        <w:fldChar w:fldCharType="separate"/>
      </w:r>
      <w:r w:rsidR="00DB0B5C">
        <w:t xml:space="preserve">Figure </w:t>
      </w:r>
      <w:r w:rsidR="00DB0B5C">
        <w:rPr>
          <w:noProof/>
        </w:rPr>
        <w:t>25</w:t>
      </w:r>
      <w:r w:rsidR="00F05F89">
        <w:rPr>
          <w:rFonts w:cs="Times New Roman"/>
          <w:szCs w:val="24"/>
        </w:rPr>
        <w:fldChar w:fldCharType="end"/>
      </w:r>
      <w:r w:rsidR="00F05F89">
        <w:rPr>
          <w:rFonts w:cs="Times New Roman"/>
          <w:szCs w:val="24"/>
        </w:rPr>
        <w:t xml:space="preserve"> </w:t>
      </w:r>
      <w:r w:rsidRPr="00DB19CD">
        <w:rPr>
          <w:rFonts w:cs="Times New Roman"/>
          <w:szCs w:val="24"/>
        </w:rPr>
        <w:t xml:space="preserve">shows the grouping in relation to the six properties while </w:t>
      </w:r>
      <w:r w:rsidR="00E17032">
        <w:rPr>
          <w:rFonts w:cs="Times New Roman"/>
          <w:szCs w:val="24"/>
        </w:rPr>
        <w:fldChar w:fldCharType="begin"/>
      </w:r>
      <w:r w:rsidR="00E17032">
        <w:rPr>
          <w:rFonts w:cs="Times New Roman"/>
          <w:szCs w:val="24"/>
        </w:rPr>
        <w:instrText xml:space="preserve"> REF _Ref425861355 \h </w:instrText>
      </w:r>
      <w:r w:rsidR="00E17032">
        <w:rPr>
          <w:rFonts w:cs="Times New Roman"/>
          <w:szCs w:val="24"/>
        </w:rPr>
      </w:r>
      <w:r w:rsidR="00E17032">
        <w:rPr>
          <w:rFonts w:cs="Times New Roman"/>
          <w:szCs w:val="24"/>
        </w:rPr>
        <w:fldChar w:fldCharType="separate"/>
      </w:r>
      <w:r w:rsidR="00DB0B5C">
        <w:t xml:space="preserve">Table </w:t>
      </w:r>
      <w:r w:rsidR="00DB0B5C">
        <w:rPr>
          <w:noProof/>
        </w:rPr>
        <w:t>15</w:t>
      </w:r>
      <w:r w:rsidR="00E17032">
        <w:rPr>
          <w:rFonts w:cs="Times New Roman"/>
          <w:szCs w:val="24"/>
        </w:rPr>
        <w:fldChar w:fldCharType="end"/>
      </w:r>
      <w:r w:rsidR="00E17032">
        <w:rPr>
          <w:rFonts w:cs="Times New Roman"/>
          <w:szCs w:val="24"/>
        </w:rPr>
        <w:t xml:space="preserve"> </w:t>
      </w:r>
      <w:r w:rsidRPr="00DB19CD">
        <w:rPr>
          <w:rFonts w:cs="Times New Roman"/>
          <w:szCs w:val="24"/>
        </w:rPr>
        <w:t xml:space="preserve">lists the species by group.  </w:t>
      </w:r>
    </w:p>
    <w:p w:rsidR="00352D80" w:rsidRPr="00DB19CD" w:rsidRDefault="00352D80" w:rsidP="00352D80">
      <w:pPr>
        <w:rPr>
          <w:rFonts w:cs="Times New Roman"/>
          <w:szCs w:val="24"/>
        </w:rPr>
      </w:pPr>
    </w:p>
    <w:p w:rsidR="00BB5ED6" w:rsidRDefault="00352D80" w:rsidP="00BB5ED6">
      <w:pPr>
        <w:keepNext/>
      </w:pPr>
      <w:r>
        <w:rPr>
          <w:noProof/>
        </w:rPr>
        <w:drawing>
          <wp:inline distT="0" distB="0" distL="0" distR="0" wp14:anchorId="4B2B0DDE" wp14:editId="4DBFD726">
            <wp:extent cx="5943599" cy="3916750"/>
            <wp:effectExtent l="0" t="0" r="0" b="0"/>
            <wp:docPr id="6204" name="Picture 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es Grouping Rubric.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599" cy="3916750"/>
                    </a:xfrm>
                    <a:prstGeom prst="rect">
                      <a:avLst/>
                    </a:prstGeom>
                  </pic:spPr>
                </pic:pic>
              </a:graphicData>
            </a:graphic>
          </wp:inline>
        </w:drawing>
      </w:r>
    </w:p>
    <w:p w:rsidR="00352D80" w:rsidRDefault="00BB5ED6" w:rsidP="00FD3783">
      <w:pPr>
        <w:pStyle w:val="TableofFigures"/>
      </w:pPr>
      <w:bookmarkStart w:id="115" w:name="_Ref425861538"/>
      <w:bookmarkStart w:id="116" w:name="_Toc426722216"/>
      <w:r>
        <w:t xml:space="preserve">Figure </w:t>
      </w:r>
      <w:r w:rsidR="00CB19B1">
        <w:fldChar w:fldCharType="begin"/>
      </w:r>
      <w:r w:rsidR="00CB19B1">
        <w:instrText xml:space="preserve"> SEQ Figure \* ARABIC </w:instrText>
      </w:r>
      <w:r w:rsidR="00CB19B1">
        <w:fldChar w:fldCharType="separate"/>
      </w:r>
      <w:r w:rsidR="00DB0B5C">
        <w:rPr>
          <w:noProof/>
        </w:rPr>
        <w:t>25</w:t>
      </w:r>
      <w:r w:rsidR="00CB19B1">
        <w:rPr>
          <w:noProof/>
        </w:rPr>
        <w:fldChar w:fldCharType="end"/>
      </w:r>
      <w:bookmarkEnd w:id="115"/>
      <w:r>
        <w:t>: SPECIES GROUPING RUBRIC SHOWING THE GRAPH SPACE OCCUPIED BY SPECIES OF EACH GROUP WITH REPECT TO SIX DIFFERENT PROPERTIES</w:t>
      </w:r>
      <w:bookmarkEnd w:id="116"/>
    </w:p>
    <w:p w:rsidR="00352D80" w:rsidRDefault="00352D80" w:rsidP="00FD3783">
      <w:pPr>
        <w:pStyle w:val="TableofFigures"/>
      </w:pPr>
      <w:r w:rsidRPr="00C8054D">
        <w:t>Arrows represent direction of increasing superiority for a given attribute on a row or column.</w:t>
      </w:r>
    </w:p>
    <w:p w:rsidR="00352D80" w:rsidRDefault="00352D80" w:rsidP="00352D80"/>
    <w:p w:rsidR="00352D80" w:rsidRDefault="00352D80" w:rsidP="00352D80"/>
    <w:p w:rsidR="006E7AB9" w:rsidRDefault="006E7AB9" w:rsidP="00352D80"/>
    <w:p w:rsidR="006E7AB9" w:rsidRDefault="006E7AB9" w:rsidP="00352D80"/>
    <w:p w:rsidR="006E7AB9" w:rsidRDefault="006E7AB9" w:rsidP="00352D80"/>
    <w:p w:rsidR="00CB4E8C" w:rsidRDefault="00CB4E8C" w:rsidP="00352D80"/>
    <w:p w:rsidR="00BB5ED6" w:rsidRDefault="00BB5ED6" w:rsidP="008134E8">
      <w:pPr>
        <w:pStyle w:val="TableofFigures"/>
      </w:pPr>
      <w:bookmarkStart w:id="117" w:name="_Ref425861355"/>
      <w:bookmarkStart w:id="118" w:name="_Toc426720328"/>
      <w:r>
        <w:t xml:space="preserve">Table </w:t>
      </w:r>
      <w:r w:rsidR="00CB19B1">
        <w:fldChar w:fldCharType="begin"/>
      </w:r>
      <w:r w:rsidR="00CB19B1">
        <w:instrText xml:space="preserve"> SEQ Table \* ARABIC </w:instrText>
      </w:r>
      <w:r w:rsidR="00CB19B1">
        <w:fldChar w:fldCharType="separate"/>
      </w:r>
      <w:r w:rsidR="00DB0B5C">
        <w:rPr>
          <w:noProof/>
        </w:rPr>
        <w:t>15</w:t>
      </w:r>
      <w:r w:rsidR="00CB19B1">
        <w:rPr>
          <w:noProof/>
        </w:rPr>
        <w:fldChar w:fldCharType="end"/>
      </w:r>
      <w:bookmarkEnd w:id="117"/>
      <w:r>
        <w:t>: LIS</w:t>
      </w:r>
      <w:r w:rsidR="00E17032">
        <w:t>T</w:t>
      </w:r>
      <w:r>
        <w:t xml:space="preserve"> OF SOME TIMBER SPECIES BY GROUP</w:t>
      </w:r>
      <w:bookmarkEnd w:id="118"/>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62"/>
        <w:gridCol w:w="2584"/>
        <w:gridCol w:w="3243"/>
      </w:tblGrid>
      <w:tr w:rsidR="00352D80" w:rsidRPr="004C38D3" w:rsidTr="007A143A">
        <w:trPr>
          <w:tblHeader/>
          <w:tblCellSpacing w:w="0" w:type="dxa"/>
          <w:jc w:val="center"/>
        </w:trPr>
        <w:tc>
          <w:tcPr>
            <w:tcW w:w="2462" w:type="dxa"/>
            <w:shd w:val="clear" w:color="auto" w:fill="C0C0C0"/>
            <w:vAlign w:val="center"/>
            <w:hideMark/>
          </w:tcPr>
          <w:p w:rsidR="00352D80" w:rsidRPr="004C38D3" w:rsidRDefault="00352D80" w:rsidP="007A143A">
            <w:pPr>
              <w:spacing w:after="0" w:line="240" w:lineRule="auto"/>
              <w:jc w:val="center"/>
              <w:rPr>
                <w:rFonts w:eastAsia="Times New Roman" w:cs="Times New Roman"/>
                <w:b/>
                <w:bCs/>
                <w:szCs w:val="24"/>
              </w:rPr>
            </w:pPr>
            <w:r>
              <w:rPr>
                <w:rFonts w:eastAsia="Times New Roman" w:cs="Times New Roman"/>
                <w:b/>
                <w:bCs/>
                <w:color w:val="000000"/>
              </w:rPr>
              <w:t>Prime</w:t>
            </w:r>
          </w:p>
        </w:tc>
        <w:tc>
          <w:tcPr>
            <w:tcW w:w="2584" w:type="dxa"/>
            <w:shd w:val="clear" w:color="auto" w:fill="C0C0C0"/>
            <w:vAlign w:val="center"/>
            <w:hideMark/>
          </w:tcPr>
          <w:p w:rsidR="00352D80" w:rsidRPr="004C38D3" w:rsidRDefault="00352D80" w:rsidP="007A143A">
            <w:pPr>
              <w:spacing w:after="0" w:line="240" w:lineRule="auto"/>
              <w:jc w:val="center"/>
              <w:rPr>
                <w:rFonts w:eastAsia="Times New Roman" w:cs="Times New Roman"/>
                <w:b/>
                <w:bCs/>
                <w:szCs w:val="24"/>
              </w:rPr>
            </w:pPr>
            <w:r>
              <w:rPr>
                <w:rFonts w:eastAsia="Times New Roman" w:cs="Times New Roman"/>
                <w:b/>
                <w:bCs/>
                <w:color w:val="000000"/>
              </w:rPr>
              <w:t>Elite</w:t>
            </w:r>
          </w:p>
        </w:tc>
        <w:tc>
          <w:tcPr>
            <w:tcW w:w="3243" w:type="dxa"/>
            <w:shd w:val="clear" w:color="auto" w:fill="C0C0C0"/>
            <w:vAlign w:val="center"/>
            <w:hideMark/>
          </w:tcPr>
          <w:p w:rsidR="00352D80" w:rsidRPr="004C38D3" w:rsidRDefault="00352D80" w:rsidP="007A143A">
            <w:pPr>
              <w:spacing w:after="0" w:line="240" w:lineRule="auto"/>
              <w:jc w:val="center"/>
              <w:rPr>
                <w:rFonts w:eastAsia="Times New Roman" w:cs="Times New Roman"/>
                <w:b/>
                <w:bCs/>
                <w:szCs w:val="24"/>
              </w:rPr>
            </w:pPr>
            <w:r>
              <w:rPr>
                <w:rFonts w:eastAsia="Times New Roman" w:cs="Times New Roman"/>
                <w:b/>
                <w:bCs/>
                <w:color w:val="000000"/>
              </w:rPr>
              <w:t>Select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Mahogany (</w:t>
            </w:r>
            <w:proofErr w:type="spellStart"/>
            <w:r w:rsidRPr="00FB2E09">
              <w:rPr>
                <w:rFonts w:eastAsia="Times New Roman" w:cs="Times New Roman"/>
                <w:i/>
                <w:szCs w:val="24"/>
              </w:rPr>
              <w:t>Swietenia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macrophylla</w:t>
            </w:r>
            <w:proofErr w:type="spellEnd"/>
            <w:r>
              <w:rPr>
                <w:rFonts w:eastAsia="Times New Roman" w:cs="Times New Roman"/>
                <w:szCs w:val="24"/>
              </w:rPr>
              <w:t>)</w:t>
            </w:r>
          </w:p>
        </w:tc>
        <w:tc>
          <w:tcPr>
            <w:tcW w:w="2584"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Barbajolote</w:t>
            </w:r>
            <w:proofErr w:type="spellEnd"/>
            <w:r>
              <w:rPr>
                <w:rFonts w:eastAsia="Times New Roman" w:cs="Times New Roman"/>
                <w:szCs w:val="24"/>
              </w:rPr>
              <w:t xml:space="preserve"> (</w:t>
            </w:r>
            <w:proofErr w:type="spellStart"/>
            <w:r w:rsidRPr="00FB2E09">
              <w:rPr>
                <w:rFonts w:eastAsia="Times New Roman" w:cs="Times New Roman"/>
                <w:i/>
                <w:szCs w:val="24"/>
              </w:rPr>
              <w:t>Cojoba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arborea</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Bullet Tree (</w:t>
            </w:r>
            <w:r w:rsidRPr="00FB2E09">
              <w:rPr>
                <w:rFonts w:eastAsia="Times New Roman" w:cs="Times New Roman"/>
                <w:i/>
                <w:szCs w:val="24"/>
              </w:rPr>
              <w:t xml:space="preserve">Terminalia </w:t>
            </w:r>
            <w:proofErr w:type="spellStart"/>
            <w:r w:rsidRPr="00FB2E09">
              <w:rPr>
                <w:rFonts w:eastAsia="Times New Roman" w:cs="Times New Roman"/>
                <w:i/>
                <w:szCs w:val="24"/>
              </w:rPr>
              <w:t>buceras</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Cedar (</w:t>
            </w:r>
            <w:proofErr w:type="spellStart"/>
            <w:r w:rsidRPr="00FB2E09">
              <w:rPr>
                <w:rFonts w:eastAsia="Times New Roman" w:cs="Times New Roman"/>
                <w:i/>
                <w:szCs w:val="24"/>
              </w:rPr>
              <w:t>Cedrela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mexicana</w:t>
            </w:r>
            <w:proofErr w:type="spellEnd"/>
            <w:r>
              <w:rPr>
                <w:rFonts w:eastAsia="Times New Roman" w:cs="Times New Roman"/>
                <w:szCs w:val="24"/>
              </w:rPr>
              <w:t>)</w:t>
            </w: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Bastard Rosewood (</w:t>
            </w:r>
            <w:proofErr w:type="spellStart"/>
            <w:r w:rsidRPr="00FB2E09">
              <w:rPr>
                <w:rFonts w:eastAsia="Times New Roman" w:cs="Times New Roman"/>
                <w:i/>
                <w:szCs w:val="24"/>
              </w:rPr>
              <w:t>Swartzia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cubensis</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Hormiga</w:t>
            </w:r>
            <w:proofErr w:type="spellEnd"/>
            <w:r>
              <w:rPr>
                <w:rFonts w:eastAsia="Times New Roman" w:cs="Times New Roman"/>
                <w:szCs w:val="24"/>
              </w:rPr>
              <w:t xml:space="preserve"> (</w:t>
            </w:r>
            <w:proofErr w:type="spellStart"/>
            <w:r w:rsidRPr="00FB2E09">
              <w:rPr>
                <w:rFonts w:eastAsia="Times New Roman" w:cs="Times New Roman"/>
                <w:i/>
                <w:szCs w:val="24"/>
              </w:rPr>
              <w:t>Platymiscium</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dimorphandrum</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Beefwood (</w:t>
            </w:r>
            <w:proofErr w:type="spellStart"/>
            <w:r w:rsidRPr="00FB2E09">
              <w:rPr>
                <w:rFonts w:eastAsia="Times New Roman" w:cs="Times New Roman"/>
                <w:i/>
                <w:szCs w:val="24"/>
              </w:rPr>
              <w:t>Hieronyma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alchorneoides</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Nargusta</w:t>
            </w:r>
            <w:proofErr w:type="spellEnd"/>
            <w:r>
              <w:rPr>
                <w:rFonts w:eastAsia="Times New Roman" w:cs="Times New Roman"/>
                <w:szCs w:val="24"/>
              </w:rPr>
              <w:t xml:space="preserve"> (</w:t>
            </w:r>
            <w:r w:rsidRPr="00FB2E09">
              <w:rPr>
                <w:rFonts w:eastAsia="Times New Roman" w:cs="Times New Roman"/>
                <w:i/>
                <w:szCs w:val="24"/>
              </w:rPr>
              <w:t xml:space="preserve">Terminalia </w:t>
            </w:r>
            <w:proofErr w:type="spellStart"/>
            <w:r w:rsidRPr="00FB2E09">
              <w:rPr>
                <w:rFonts w:eastAsia="Times New Roman" w:cs="Times New Roman"/>
                <w:i/>
                <w:szCs w:val="24"/>
              </w:rPr>
              <w:t>amazonia</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Billywebb</w:t>
            </w:r>
            <w:proofErr w:type="spellEnd"/>
            <w:r>
              <w:rPr>
                <w:rFonts w:eastAsia="Times New Roman" w:cs="Times New Roman"/>
                <w:szCs w:val="24"/>
              </w:rPr>
              <w:t xml:space="preserve"> (</w:t>
            </w:r>
            <w:proofErr w:type="spellStart"/>
            <w:r w:rsidRPr="00FB2E09">
              <w:rPr>
                <w:rFonts w:eastAsia="Times New Roman" w:cs="Times New Roman"/>
                <w:i/>
                <w:szCs w:val="24"/>
              </w:rPr>
              <w:t>Sweetia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panamensis</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Redwood (</w:t>
            </w:r>
            <w:proofErr w:type="spellStart"/>
            <w:r w:rsidRPr="00FB2E09">
              <w:rPr>
                <w:rFonts w:eastAsia="Times New Roman" w:cs="Times New Roman"/>
                <w:i/>
                <w:szCs w:val="24"/>
              </w:rPr>
              <w:t>Erythroxylum</w:t>
            </w:r>
            <w:proofErr w:type="spellEnd"/>
            <w:r w:rsidRPr="00FB2E09">
              <w:rPr>
                <w:rFonts w:eastAsia="Times New Roman" w:cs="Times New Roman"/>
                <w:i/>
                <w:szCs w:val="24"/>
              </w:rPr>
              <w:t> </w:t>
            </w:r>
            <w:proofErr w:type="spellStart"/>
            <w:r w:rsidRPr="00FB2E09">
              <w:rPr>
                <w:rFonts w:eastAsia="Times New Roman" w:cs="Times New Roman"/>
                <w:i/>
                <w:szCs w:val="24"/>
              </w:rPr>
              <w:t>areolatum</w:t>
            </w:r>
            <w:proofErr w:type="spellEnd"/>
            <w:r>
              <w:rPr>
                <w:rFonts w:eastAsia="Times New Roman" w:cs="Times New Roman"/>
                <w:szCs w:val="24"/>
              </w:rPr>
              <w:t xml:space="preserve">) </w:t>
            </w:r>
          </w:p>
        </w:tc>
      </w:tr>
      <w:tr w:rsidR="00352D80" w:rsidRPr="00CB19B1"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Black Cabbage Bark (</w:t>
            </w:r>
            <w:proofErr w:type="spellStart"/>
            <w:r w:rsidRPr="00FB2E09">
              <w:rPr>
                <w:rFonts w:eastAsia="Times New Roman" w:cs="Times New Roman"/>
                <w:i/>
                <w:szCs w:val="24"/>
              </w:rPr>
              <w:t>Lonchocarpus</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castilloi</w:t>
            </w:r>
            <w:proofErr w:type="spellEnd"/>
            <w:r>
              <w:rPr>
                <w:rFonts w:eastAsia="Times New Roman" w:cs="Times New Roman"/>
                <w:szCs w:val="24"/>
              </w:rPr>
              <w:t>)</w:t>
            </w:r>
          </w:p>
        </w:tc>
        <w:tc>
          <w:tcPr>
            <w:tcW w:w="3243" w:type="dxa"/>
            <w:shd w:val="clear" w:color="auto" w:fill="FFFFFF"/>
          </w:tcPr>
          <w:p w:rsidR="00352D80" w:rsidRPr="00256485" w:rsidRDefault="00352D80" w:rsidP="007A143A">
            <w:pPr>
              <w:spacing w:after="0" w:line="240" w:lineRule="auto"/>
              <w:jc w:val="center"/>
              <w:rPr>
                <w:rFonts w:eastAsia="Times New Roman" w:cs="Times New Roman"/>
                <w:szCs w:val="24"/>
                <w:lang w:val="es-ES_tradnl"/>
              </w:rPr>
            </w:pPr>
            <w:r w:rsidRPr="00256485">
              <w:rPr>
                <w:rFonts w:eastAsia="Times New Roman" w:cs="Times New Roman"/>
                <w:szCs w:val="24"/>
                <w:lang w:val="es-ES_tradnl"/>
              </w:rPr>
              <w:t>San Juan Macho (</w:t>
            </w:r>
            <w:proofErr w:type="spellStart"/>
            <w:r w:rsidRPr="00256485">
              <w:rPr>
                <w:rFonts w:eastAsia="Times New Roman" w:cs="Times New Roman"/>
                <w:i/>
                <w:szCs w:val="24"/>
                <w:lang w:val="es-ES_tradnl"/>
              </w:rPr>
              <w:t>Ilex</w:t>
            </w:r>
            <w:proofErr w:type="spellEnd"/>
            <w:r w:rsidRPr="00256485">
              <w:rPr>
                <w:rFonts w:eastAsia="Times New Roman" w:cs="Times New Roman"/>
                <w:i/>
                <w:szCs w:val="24"/>
                <w:lang w:val="es-ES_tradnl"/>
              </w:rPr>
              <w:t xml:space="preserve"> </w:t>
            </w:r>
            <w:proofErr w:type="spellStart"/>
            <w:r w:rsidRPr="00256485">
              <w:rPr>
                <w:rFonts w:eastAsia="Times New Roman" w:cs="Times New Roman"/>
                <w:i/>
                <w:szCs w:val="24"/>
                <w:lang w:val="es-ES_tradnl"/>
              </w:rPr>
              <w:t>belizensis</w:t>
            </w:r>
            <w:proofErr w:type="spellEnd"/>
            <w:r w:rsidRPr="00256485">
              <w:rPr>
                <w:rFonts w:eastAsia="Times New Roman" w:cs="Times New Roman"/>
                <w:szCs w:val="24"/>
                <w:lang w:val="es-ES_tradnl"/>
              </w:rPr>
              <w:t>)</w:t>
            </w:r>
          </w:p>
        </w:tc>
      </w:tr>
      <w:tr w:rsidR="00352D80" w:rsidRPr="004C38D3" w:rsidTr="007A143A">
        <w:trPr>
          <w:tblCellSpacing w:w="0" w:type="dxa"/>
          <w:jc w:val="center"/>
        </w:trPr>
        <w:tc>
          <w:tcPr>
            <w:tcW w:w="2462" w:type="dxa"/>
            <w:shd w:val="clear" w:color="auto" w:fill="FFFFFF"/>
          </w:tcPr>
          <w:p w:rsidR="00352D80" w:rsidRPr="00256485" w:rsidRDefault="00352D80" w:rsidP="007A143A">
            <w:pPr>
              <w:spacing w:after="0" w:line="240" w:lineRule="auto"/>
              <w:jc w:val="center"/>
              <w:rPr>
                <w:rFonts w:eastAsia="Times New Roman" w:cs="Times New Roman"/>
                <w:szCs w:val="24"/>
                <w:lang w:val="es-ES_tradnl"/>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Black Poisonwood (</w:t>
            </w:r>
            <w:proofErr w:type="spellStart"/>
            <w:r w:rsidRPr="00FB2E09">
              <w:rPr>
                <w:rFonts w:eastAsia="Times New Roman" w:cs="Times New Roman"/>
                <w:i/>
                <w:szCs w:val="24"/>
              </w:rPr>
              <w:t>Metopium</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brownii</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Santa Maria (</w:t>
            </w:r>
            <w:proofErr w:type="spellStart"/>
            <w:r w:rsidRPr="00FB2E09">
              <w:rPr>
                <w:rFonts w:eastAsia="Times New Roman" w:cs="Times New Roman"/>
                <w:i/>
                <w:szCs w:val="24"/>
              </w:rPr>
              <w:t>Calophyllum</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brasiliense</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Chicle Macho (</w:t>
            </w:r>
            <w:proofErr w:type="spellStart"/>
            <w:r w:rsidRPr="00FB2E09">
              <w:rPr>
                <w:rFonts w:eastAsia="Times New Roman" w:cs="Times New Roman"/>
                <w:i/>
                <w:szCs w:val="24"/>
              </w:rPr>
              <w:t>Manilkara</w:t>
            </w:r>
            <w:proofErr w:type="spellEnd"/>
            <w:r w:rsidRPr="00FB2E09">
              <w:rPr>
                <w:rFonts w:eastAsia="Times New Roman" w:cs="Times New Roman"/>
                <w:i/>
                <w:szCs w:val="24"/>
              </w:rPr>
              <w:t xml:space="preserve"> chicle</w:t>
            </w:r>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Sapodilla (</w:t>
            </w:r>
            <w:proofErr w:type="spellStart"/>
            <w:r w:rsidRPr="00FB2E09">
              <w:rPr>
                <w:rFonts w:eastAsia="Times New Roman" w:cs="Times New Roman"/>
                <w:i/>
                <w:szCs w:val="24"/>
              </w:rPr>
              <w:t>Manilkara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zapota</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Granadillo</w:t>
            </w:r>
            <w:proofErr w:type="spellEnd"/>
            <w:r>
              <w:rPr>
                <w:rFonts w:eastAsia="Times New Roman" w:cs="Times New Roman"/>
                <w:szCs w:val="24"/>
              </w:rPr>
              <w:t xml:space="preserve"> (</w:t>
            </w:r>
            <w:proofErr w:type="spellStart"/>
            <w:r w:rsidRPr="00FB2E09">
              <w:rPr>
                <w:rFonts w:eastAsia="Times New Roman" w:cs="Times New Roman"/>
                <w:i/>
                <w:szCs w:val="24"/>
              </w:rPr>
              <w:t>Platymiscium</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yucatanum</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r>
              <w:rPr>
                <w:rFonts w:eastAsia="Times New Roman" w:cs="Times New Roman"/>
                <w:szCs w:val="24"/>
              </w:rPr>
              <w:t xml:space="preserve">Red </w:t>
            </w:r>
            <w:proofErr w:type="spellStart"/>
            <w:r>
              <w:rPr>
                <w:rFonts w:eastAsia="Times New Roman" w:cs="Times New Roman"/>
                <w:szCs w:val="24"/>
              </w:rPr>
              <w:t>Sillion</w:t>
            </w:r>
            <w:proofErr w:type="spellEnd"/>
            <w:r>
              <w:rPr>
                <w:rFonts w:eastAsia="Times New Roman" w:cs="Times New Roman"/>
                <w:szCs w:val="24"/>
              </w:rPr>
              <w:t xml:space="preserve"> (</w:t>
            </w:r>
            <w:proofErr w:type="spellStart"/>
            <w:r w:rsidRPr="00FB2E09">
              <w:rPr>
                <w:rFonts w:eastAsia="Times New Roman" w:cs="Times New Roman"/>
                <w:i/>
                <w:szCs w:val="24"/>
              </w:rPr>
              <w:t>Pouteria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amygdalina</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Hobillo</w:t>
            </w:r>
            <w:proofErr w:type="spellEnd"/>
            <w:r>
              <w:rPr>
                <w:rFonts w:eastAsia="Times New Roman" w:cs="Times New Roman"/>
                <w:szCs w:val="24"/>
              </w:rPr>
              <w:t xml:space="preserve"> (</w:t>
            </w:r>
            <w:proofErr w:type="spellStart"/>
            <w:r w:rsidRPr="00FB2E09">
              <w:rPr>
                <w:rFonts w:eastAsia="Times New Roman" w:cs="Times New Roman"/>
                <w:i/>
                <w:szCs w:val="24"/>
              </w:rPr>
              <w:t>Astronium</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graveolens</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Timbersweet</w:t>
            </w:r>
            <w:proofErr w:type="spellEnd"/>
            <w:r>
              <w:rPr>
                <w:rFonts w:eastAsia="Times New Roman" w:cs="Times New Roman"/>
                <w:szCs w:val="24"/>
              </w:rPr>
              <w:t xml:space="preserve"> (</w:t>
            </w:r>
            <w:proofErr w:type="spellStart"/>
            <w:r w:rsidRPr="00FB2E09">
              <w:rPr>
                <w:rFonts w:eastAsia="Times New Roman" w:cs="Times New Roman"/>
                <w:i/>
                <w:szCs w:val="24"/>
              </w:rPr>
              <w:t>Licaria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peckii</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Mayflower (</w:t>
            </w:r>
            <w:proofErr w:type="spellStart"/>
            <w:r w:rsidRPr="00FB2E09">
              <w:rPr>
                <w:rFonts w:eastAsia="Times New Roman" w:cs="Times New Roman"/>
                <w:i/>
                <w:szCs w:val="24"/>
              </w:rPr>
              <w:t>Tabebuia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rosea</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Tzalam</w:t>
            </w:r>
            <w:proofErr w:type="spellEnd"/>
            <w:r>
              <w:rPr>
                <w:rFonts w:eastAsia="Times New Roman" w:cs="Times New Roman"/>
                <w:szCs w:val="24"/>
              </w:rPr>
              <w:t xml:space="preserve"> (</w:t>
            </w:r>
            <w:proofErr w:type="spellStart"/>
            <w:r w:rsidRPr="00FB2E09">
              <w:rPr>
                <w:rFonts w:eastAsia="Times New Roman" w:cs="Times New Roman"/>
                <w:i/>
                <w:szCs w:val="24"/>
              </w:rPr>
              <w:t>Lysiloma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latisiliquum</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Prickly Yellow (</w:t>
            </w:r>
            <w:proofErr w:type="spellStart"/>
            <w:r w:rsidRPr="00FB2E09">
              <w:rPr>
                <w:rFonts w:eastAsia="Times New Roman" w:cs="Times New Roman"/>
                <w:i/>
                <w:szCs w:val="24"/>
              </w:rPr>
              <w:t>Xanthoxylum</w:t>
            </w:r>
            <w:proofErr w:type="spellEnd"/>
            <w:r>
              <w:rPr>
                <w:rFonts w:eastAsia="Times New Roman" w:cs="Times New Roman"/>
                <w:szCs w:val="24"/>
              </w:rPr>
              <w:t xml:space="preserve"> sp.)</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Yemeri</w:t>
            </w:r>
            <w:proofErr w:type="spellEnd"/>
            <w:r>
              <w:rPr>
                <w:rFonts w:eastAsia="Times New Roman" w:cs="Times New Roman"/>
                <w:szCs w:val="24"/>
              </w:rPr>
              <w:t xml:space="preserve"> (</w:t>
            </w:r>
            <w:proofErr w:type="spellStart"/>
            <w:r w:rsidRPr="00FB2E09">
              <w:rPr>
                <w:rFonts w:eastAsia="Times New Roman" w:cs="Times New Roman"/>
                <w:i/>
                <w:szCs w:val="24"/>
              </w:rPr>
              <w:t>Vochysia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hondurensis</w:t>
            </w:r>
            <w:proofErr w:type="spellEnd"/>
            <w:r>
              <w:rPr>
                <w:rFonts w:eastAsia="Times New Roman" w:cs="Times New Roman"/>
                <w:szCs w:val="24"/>
              </w:rPr>
              <w:t>)</w:t>
            </w: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 xml:space="preserve">Red </w:t>
            </w:r>
            <w:proofErr w:type="spellStart"/>
            <w:r>
              <w:rPr>
                <w:rFonts w:eastAsia="Times New Roman" w:cs="Times New Roman"/>
                <w:szCs w:val="24"/>
              </w:rPr>
              <w:t>Mylady</w:t>
            </w:r>
            <w:proofErr w:type="spellEnd"/>
            <w:r>
              <w:rPr>
                <w:rFonts w:eastAsia="Times New Roman" w:cs="Times New Roman"/>
                <w:szCs w:val="24"/>
              </w:rPr>
              <w:t xml:space="preserve"> (</w:t>
            </w:r>
            <w:proofErr w:type="spellStart"/>
            <w:r w:rsidRPr="00FB2E09">
              <w:rPr>
                <w:rFonts w:eastAsia="Times New Roman" w:cs="Times New Roman"/>
                <w:i/>
                <w:szCs w:val="24"/>
              </w:rPr>
              <w:t>Aspidosperma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desmanthum</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r>
              <w:rPr>
                <w:rFonts w:eastAsia="Times New Roman" w:cs="Times New Roman"/>
                <w:szCs w:val="24"/>
              </w:rPr>
              <w:t>Rosewood (</w:t>
            </w:r>
            <w:proofErr w:type="spellStart"/>
            <w:r w:rsidRPr="00FB2E09">
              <w:rPr>
                <w:rFonts w:eastAsia="Times New Roman" w:cs="Times New Roman"/>
                <w:i/>
                <w:szCs w:val="24"/>
              </w:rPr>
              <w:t>Dalbergia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stevensonii</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
        </w:tc>
      </w:tr>
      <w:tr w:rsidR="00352D80" w:rsidRPr="004C38D3" w:rsidTr="007A143A">
        <w:trPr>
          <w:tblCellSpacing w:w="0" w:type="dxa"/>
          <w:jc w:val="center"/>
        </w:trPr>
        <w:tc>
          <w:tcPr>
            <w:tcW w:w="2462" w:type="dxa"/>
            <w:shd w:val="clear" w:color="auto" w:fill="FFFFFF"/>
          </w:tcPr>
          <w:p w:rsidR="00352D80" w:rsidRPr="004C38D3" w:rsidRDefault="00352D80" w:rsidP="007A143A">
            <w:pPr>
              <w:spacing w:after="0" w:line="240" w:lineRule="auto"/>
              <w:jc w:val="center"/>
              <w:rPr>
                <w:rFonts w:eastAsia="Times New Roman" w:cs="Times New Roman"/>
                <w:szCs w:val="24"/>
              </w:rPr>
            </w:pPr>
          </w:p>
        </w:tc>
        <w:tc>
          <w:tcPr>
            <w:tcW w:w="2584" w:type="dxa"/>
            <w:shd w:val="clear" w:color="auto" w:fill="FFFFFF"/>
          </w:tcPr>
          <w:p w:rsidR="00352D80" w:rsidRDefault="00352D80" w:rsidP="007A143A">
            <w:pPr>
              <w:spacing w:after="0" w:line="240" w:lineRule="auto"/>
              <w:jc w:val="center"/>
              <w:rPr>
                <w:rFonts w:eastAsia="Times New Roman" w:cs="Times New Roman"/>
                <w:szCs w:val="24"/>
              </w:rPr>
            </w:pPr>
            <w:proofErr w:type="spellStart"/>
            <w:r>
              <w:rPr>
                <w:rFonts w:eastAsia="Times New Roman" w:cs="Times New Roman"/>
                <w:szCs w:val="24"/>
              </w:rPr>
              <w:t>Salmwood</w:t>
            </w:r>
            <w:proofErr w:type="spellEnd"/>
            <w:r>
              <w:rPr>
                <w:rFonts w:eastAsia="Times New Roman" w:cs="Times New Roman"/>
                <w:szCs w:val="24"/>
              </w:rPr>
              <w:t xml:space="preserve"> (</w:t>
            </w:r>
            <w:proofErr w:type="spellStart"/>
            <w:r w:rsidRPr="00FB2E09">
              <w:rPr>
                <w:rFonts w:eastAsia="Times New Roman" w:cs="Times New Roman"/>
                <w:i/>
                <w:szCs w:val="24"/>
              </w:rPr>
              <w:t>Cordia</w:t>
            </w:r>
            <w:proofErr w:type="spellEnd"/>
            <w:r w:rsidRPr="00FB2E09">
              <w:rPr>
                <w:rFonts w:eastAsia="Times New Roman" w:cs="Times New Roman"/>
                <w:i/>
                <w:szCs w:val="24"/>
              </w:rPr>
              <w:t xml:space="preserve"> </w:t>
            </w:r>
            <w:proofErr w:type="spellStart"/>
            <w:r w:rsidRPr="00FB2E09">
              <w:rPr>
                <w:rFonts w:eastAsia="Times New Roman" w:cs="Times New Roman"/>
                <w:i/>
                <w:szCs w:val="24"/>
              </w:rPr>
              <w:t>alliodora</w:t>
            </w:r>
            <w:proofErr w:type="spellEnd"/>
            <w:r>
              <w:rPr>
                <w:rFonts w:eastAsia="Times New Roman" w:cs="Times New Roman"/>
                <w:szCs w:val="24"/>
              </w:rPr>
              <w:t>)</w:t>
            </w:r>
          </w:p>
        </w:tc>
        <w:tc>
          <w:tcPr>
            <w:tcW w:w="3243" w:type="dxa"/>
            <w:shd w:val="clear" w:color="auto" w:fill="FFFFFF"/>
          </w:tcPr>
          <w:p w:rsidR="00352D80" w:rsidRPr="004C38D3" w:rsidRDefault="00352D80" w:rsidP="007A143A">
            <w:pPr>
              <w:spacing w:after="0" w:line="240" w:lineRule="auto"/>
              <w:jc w:val="center"/>
              <w:rPr>
                <w:rFonts w:eastAsia="Times New Roman" w:cs="Times New Roman"/>
                <w:szCs w:val="24"/>
              </w:rPr>
            </w:pPr>
          </w:p>
        </w:tc>
      </w:tr>
    </w:tbl>
    <w:p w:rsidR="00352D80" w:rsidRDefault="00352D80" w:rsidP="00352D80">
      <w:pPr>
        <w:tabs>
          <w:tab w:val="left" w:pos="3555"/>
        </w:tabs>
        <w:rPr>
          <w:lang w:val="en-GB"/>
        </w:rPr>
      </w:pPr>
    </w:p>
    <w:p w:rsidR="00352D80" w:rsidRPr="00E17032" w:rsidRDefault="00352D80" w:rsidP="00FD3783">
      <w:pPr>
        <w:pStyle w:val="Heading5"/>
        <w:numPr>
          <w:ilvl w:val="4"/>
          <w:numId w:val="37"/>
        </w:numPr>
        <w:rPr>
          <w:lang w:val="en-GB"/>
        </w:rPr>
      </w:pPr>
      <w:bookmarkStart w:id="119" w:name="_Toc426728932"/>
      <w:r w:rsidRPr="00E17032">
        <w:rPr>
          <w:lang w:val="en-GB"/>
        </w:rPr>
        <w:t>Timber value</w:t>
      </w:r>
      <w:bookmarkEnd w:id="119"/>
    </w:p>
    <w:p w:rsidR="00352D80" w:rsidRDefault="00352D80" w:rsidP="00352D80">
      <w:pPr>
        <w:tabs>
          <w:tab w:val="left" w:pos="3555"/>
        </w:tabs>
        <w:rPr>
          <w:lang w:val="en-GB"/>
        </w:rPr>
      </w:pPr>
      <w:r>
        <w:rPr>
          <w:lang w:val="en-GB"/>
        </w:rPr>
        <w:t xml:space="preserve">Prevailing local market prices per </w:t>
      </w:r>
      <w:proofErr w:type="spellStart"/>
      <w:r>
        <w:rPr>
          <w:lang w:val="en-GB"/>
        </w:rPr>
        <w:t>boardfoot</w:t>
      </w:r>
      <w:proofErr w:type="spellEnd"/>
      <w:r>
        <w:rPr>
          <w:lang w:val="en-GB"/>
        </w:rPr>
        <w:t xml:space="preserve"> of rough sawn lumber in Belize were used to estimate timber value.  Export price for Mahogany rough sawn lumber was used to estimate value under an export scenario.  These are as presented in </w:t>
      </w:r>
      <w:r w:rsidR="00F05F89">
        <w:rPr>
          <w:lang w:val="en-GB"/>
        </w:rPr>
        <w:fldChar w:fldCharType="begin"/>
      </w:r>
      <w:r w:rsidR="00F05F89">
        <w:rPr>
          <w:lang w:val="en-GB"/>
        </w:rPr>
        <w:instrText xml:space="preserve"> REF _Ref425861622 \h </w:instrText>
      </w:r>
      <w:r w:rsidR="00F05F89">
        <w:rPr>
          <w:lang w:val="en-GB"/>
        </w:rPr>
      </w:r>
      <w:r w:rsidR="00F05F89">
        <w:rPr>
          <w:lang w:val="en-GB"/>
        </w:rPr>
        <w:fldChar w:fldCharType="separate"/>
      </w:r>
      <w:r w:rsidR="00DB0B5C">
        <w:t xml:space="preserve">Table </w:t>
      </w:r>
      <w:r w:rsidR="00DB0B5C">
        <w:rPr>
          <w:noProof/>
        </w:rPr>
        <w:t>16</w:t>
      </w:r>
      <w:r w:rsidR="00F05F89">
        <w:rPr>
          <w:lang w:val="en-GB"/>
        </w:rPr>
        <w:fldChar w:fldCharType="end"/>
      </w:r>
      <w:r w:rsidRPr="009774BA">
        <w:rPr>
          <w:lang w:val="en-GB"/>
        </w:rPr>
        <w:t>.</w:t>
      </w:r>
      <w:r>
        <w:rPr>
          <w:lang w:val="en-GB"/>
        </w:rPr>
        <w:t xml:space="preserve"> </w:t>
      </w:r>
    </w:p>
    <w:p w:rsidR="006E7AB9" w:rsidRDefault="006E7AB9" w:rsidP="00352D80">
      <w:pPr>
        <w:tabs>
          <w:tab w:val="left" w:pos="3555"/>
        </w:tabs>
        <w:rPr>
          <w:lang w:val="en-GB"/>
        </w:rPr>
      </w:pPr>
    </w:p>
    <w:p w:rsidR="006E7AB9" w:rsidRDefault="006E7AB9" w:rsidP="00352D80">
      <w:pPr>
        <w:tabs>
          <w:tab w:val="left" w:pos="3555"/>
        </w:tabs>
        <w:rPr>
          <w:lang w:val="en-GB"/>
        </w:rPr>
      </w:pPr>
    </w:p>
    <w:p w:rsidR="006E7AB9" w:rsidRDefault="006E7AB9" w:rsidP="00352D80">
      <w:pPr>
        <w:tabs>
          <w:tab w:val="left" w:pos="3555"/>
        </w:tabs>
        <w:rPr>
          <w:lang w:val="en-GB"/>
        </w:rPr>
      </w:pPr>
    </w:p>
    <w:p w:rsidR="006E7AB9" w:rsidRDefault="006E7AB9" w:rsidP="00352D80">
      <w:pPr>
        <w:tabs>
          <w:tab w:val="left" w:pos="3555"/>
        </w:tabs>
        <w:rPr>
          <w:lang w:val="en-GB"/>
        </w:rPr>
      </w:pPr>
    </w:p>
    <w:p w:rsidR="00BB5ED6" w:rsidRDefault="00BB5ED6" w:rsidP="00FD3783">
      <w:pPr>
        <w:pStyle w:val="TableofFigures"/>
      </w:pPr>
      <w:bookmarkStart w:id="120" w:name="_Ref425861622"/>
      <w:bookmarkStart w:id="121" w:name="_Toc426720329"/>
      <w:r>
        <w:t xml:space="preserve">Table </w:t>
      </w:r>
      <w:r w:rsidR="00CB19B1">
        <w:fldChar w:fldCharType="begin"/>
      </w:r>
      <w:r w:rsidR="00CB19B1">
        <w:instrText xml:space="preserve"> SEQ Table \* ARABIC </w:instrText>
      </w:r>
      <w:r w:rsidR="00CB19B1">
        <w:fldChar w:fldCharType="separate"/>
      </w:r>
      <w:r w:rsidR="00DB0B5C">
        <w:rPr>
          <w:noProof/>
        </w:rPr>
        <w:t>16</w:t>
      </w:r>
      <w:r w:rsidR="00CB19B1">
        <w:rPr>
          <w:noProof/>
        </w:rPr>
        <w:fldChar w:fldCharType="end"/>
      </w:r>
      <w:bookmarkEnd w:id="120"/>
      <w:r>
        <w:t>: PREVAILING MARKET PRICES PER BOARD F</w:t>
      </w:r>
      <w:r w:rsidR="007A143A">
        <w:t>EE</w:t>
      </w:r>
      <w:r>
        <w:t>T OF ROUGH SAWN LUMBER</w:t>
      </w:r>
      <w:bookmarkEnd w:id="121"/>
    </w:p>
    <w:tbl>
      <w:tblPr>
        <w:tblW w:w="6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1"/>
        <w:gridCol w:w="1940"/>
        <w:gridCol w:w="1902"/>
      </w:tblGrid>
      <w:tr w:rsidR="00352D80" w:rsidRPr="00B920A7" w:rsidTr="007A143A">
        <w:trPr>
          <w:trHeight w:val="308"/>
          <w:jc w:val="center"/>
        </w:trPr>
        <w:tc>
          <w:tcPr>
            <w:tcW w:w="2621" w:type="dxa"/>
            <w:shd w:val="clear" w:color="auto" w:fill="BFBFBF" w:themeFill="background1" w:themeFillShade="BF"/>
            <w:noWrap/>
            <w:vAlign w:val="bottom"/>
            <w:hideMark/>
          </w:tcPr>
          <w:p w:rsidR="00352D80" w:rsidRPr="000D210C" w:rsidRDefault="00352D80" w:rsidP="007A143A">
            <w:pPr>
              <w:spacing w:after="0" w:line="240" w:lineRule="auto"/>
              <w:rPr>
                <w:rFonts w:eastAsia="Times New Roman" w:cs="Times New Roman"/>
                <w:b/>
                <w:color w:val="000000"/>
                <w:lang w:val="en-GB" w:eastAsia="en-GB"/>
              </w:rPr>
            </w:pPr>
            <w:r w:rsidRPr="000D210C">
              <w:rPr>
                <w:rFonts w:eastAsia="Times New Roman" w:cs="Times New Roman"/>
                <w:b/>
                <w:color w:val="000000"/>
                <w:lang w:val="en-GB" w:eastAsia="en-GB"/>
              </w:rPr>
              <w:t>Species</w:t>
            </w:r>
          </w:p>
        </w:tc>
        <w:tc>
          <w:tcPr>
            <w:tcW w:w="1940" w:type="dxa"/>
            <w:shd w:val="clear" w:color="auto" w:fill="BFBFBF" w:themeFill="background1" w:themeFillShade="BF"/>
            <w:noWrap/>
            <w:vAlign w:val="bottom"/>
            <w:hideMark/>
          </w:tcPr>
          <w:p w:rsidR="00352D80" w:rsidRPr="000D210C" w:rsidRDefault="00352D80" w:rsidP="007A143A">
            <w:pPr>
              <w:spacing w:after="0" w:line="240" w:lineRule="auto"/>
              <w:jc w:val="center"/>
              <w:rPr>
                <w:rFonts w:eastAsia="Times New Roman" w:cs="Times New Roman"/>
                <w:b/>
                <w:color w:val="000000"/>
                <w:lang w:val="en-GB" w:eastAsia="en-GB"/>
              </w:rPr>
            </w:pPr>
            <w:r w:rsidRPr="000D210C">
              <w:rPr>
                <w:rFonts w:eastAsia="Times New Roman" w:cs="Times New Roman"/>
                <w:b/>
                <w:color w:val="000000"/>
                <w:lang w:val="en-GB" w:eastAsia="en-GB"/>
              </w:rPr>
              <w:t>Species group</w:t>
            </w:r>
          </w:p>
        </w:tc>
        <w:tc>
          <w:tcPr>
            <w:tcW w:w="1902" w:type="dxa"/>
            <w:shd w:val="clear" w:color="000000" w:fill="C0C0C0"/>
            <w:noWrap/>
            <w:vAlign w:val="bottom"/>
            <w:hideMark/>
          </w:tcPr>
          <w:p w:rsidR="00352D80" w:rsidRPr="000D210C" w:rsidRDefault="00352D80" w:rsidP="007A143A">
            <w:pPr>
              <w:spacing w:after="0" w:line="240" w:lineRule="auto"/>
              <w:jc w:val="center"/>
              <w:rPr>
                <w:rFonts w:eastAsia="Times New Roman" w:cs="Times New Roman"/>
                <w:b/>
                <w:color w:val="000000"/>
                <w:sz w:val="20"/>
                <w:szCs w:val="20"/>
                <w:lang w:val="en-GB" w:eastAsia="en-GB"/>
              </w:rPr>
            </w:pPr>
            <w:r>
              <w:rPr>
                <w:rFonts w:eastAsia="Times New Roman" w:cs="Times New Roman"/>
                <w:b/>
                <w:color w:val="000000"/>
                <w:sz w:val="20"/>
                <w:szCs w:val="20"/>
                <w:lang w:val="en-GB" w:eastAsia="en-GB"/>
              </w:rPr>
              <w:t xml:space="preserve">BZ </w:t>
            </w:r>
            <w:r w:rsidRPr="00B920A7">
              <w:rPr>
                <w:rFonts w:eastAsia="Times New Roman" w:cs="Times New Roman"/>
                <w:b/>
                <w:color w:val="000000"/>
                <w:sz w:val="20"/>
                <w:szCs w:val="20"/>
                <w:lang w:val="en-GB" w:eastAsia="en-GB"/>
              </w:rPr>
              <w:t xml:space="preserve">$ per </w:t>
            </w:r>
            <w:proofErr w:type="spellStart"/>
            <w:r w:rsidRPr="00B920A7">
              <w:rPr>
                <w:rFonts w:eastAsia="Times New Roman" w:cs="Times New Roman"/>
                <w:b/>
                <w:color w:val="000000"/>
                <w:sz w:val="20"/>
                <w:szCs w:val="20"/>
                <w:lang w:val="en-GB" w:eastAsia="en-GB"/>
              </w:rPr>
              <w:t>bdft</w:t>
            </w:r>
            <w:proofErr w:type="spellEnd"/>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Barbajolote</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Bastard rosewood</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 xml:space="preserve">Billy </w:t>
            </w:r>
            <w:proofErr w:type="spellStart"/>
            <w:r w:rsidRPr="000D210C">
              <w:rPr>
                <w:rFonts w:eastAsia="Times New Roman" w:cs="Times New Roman"/>
                <w:color w:val="000000"/>
                <w:lang w:val="en-GB" w:eastAsia="en-GB"/>
              </w:rPr>
              <w:t>webb</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Cabbage bark (black)</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 xml:space="preserve">Chico </w:t>
            </w:r>
            <w:proofErr w:type="spellStart"/>
            <w:r w:rsidRPr="000D210C">
              <w:rPr>
                <w:rFonts w:eastAsia="Times New Roman" w:cs="Times New Roman"/>
                <w:color w:val="000000"/>
                <w:lang w:val="en-GB" w:eastAsia="en-GB"/>
              </w:rPr>
              <w:t>zapote</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Granadillo</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2</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Hobillo</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Mylady</w:t>
            </w:r>
            <w:proofErr w:type="spellEnd"/>
            <w:r w:rsidRPr="000D210C">
              <w:rPr>
                <w:rFonts w:eastAsia="Times New Roman" w:cs="Times New Roman"/>
                <w:color w:val="000000"/>
                <w:lang w:val="en-GB" w:eastAsia="en-GB"/>
              </w:rPr>
              <w:t xml:space="preserve"> (red)</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Poisonwood (black)</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2</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Prickly yellow</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Rosewood</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4</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Pine</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Pine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Pr>
                <w:rFonts w:eastAsia="Times New Roman" w:cs="Times New Roman"/>
                <w:color w:val="000000"/>
                <w:sz w:val="20"/>
                <w:szCs w:val="20"/>
                <w:lang w:val="en-GB" w:eastAsia="en-GB"/>
              </w:rPr>
              <w:t>2.10</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Cedar</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Prime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3.25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Mahogany</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Prime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3.25</w:t>
            </w:r>
            <w:r>
              <w:rPr>
                <w:rFonts w:eastAsia="Times New Roman" w:cs="Times New Roman"/>
                <w:color w:val="000000"/>
                <w:sz w:val="20"/>
                <w:szCs w:val="20"/>
                <w:lang w:val="en-GB" w:eastAsia="en-GB"/>
              </w:rPr>
              <w:t xml:space="preserve"> (8 export)</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Bullet tree</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Hormiga</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Nargusta</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Redwood</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Pr>
                <w:rFonts w:eastAsia="Times New Roman" w:cs="Times New Roman"/>
                <w:color w:val="000000"/>
                <w:lang w:val="en-GB" w:eastAsia="en-GB"/>
              </w:rPr>
              <w:t>Rosewood</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Pr>
                <w:rFonts w:eastAsia="Times New Roman" w:cs="Times New Roman"/>
                <w:color w:val="000000"/>
                <w:lang w:val="en-GB" w:eastAsia="en-GB"/>
              </w:rPr>
              <w:t>Elite</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Pr>
                <w:rFonts w:eastAsia="Times New Roman" w:cs="Times New Roman"/>
                <w:color w:val="000000"/>
                <w:sz w:val="20"/>
                <w:szCs w:val="20"/>
                <w:lang w:val="en-GB" w:eastAsia="en-GB"/>
              </w:rPr>
              <w:t>4 (12 export)</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 xml:space="preserve">Santa </w:t>
            </w:r>
            <w:proofErr w:type="spellStart"/>
            <w:r w:rsidRPr="000D210C">
              <w:rPr>
                <w:rFonts w:eastAsia="Times New Roman" w:cs="Times New Roman"/>
                <w:color w:val="000000"/>
                <w:lang w:val="en-GB" w:eastAsia="en-GB"/>
              </w:rPr>
              <w:t>maria</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Sapodilla</w:t>
            </w:r>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r w:rsidR="00352D80" w:rsidRPr="00B920A7" w:rsidTr="007A143A">
        <w:trPr>
          <w:trHeight w:val="315"/>
          <w:jc w:val="center"/>
        </w:trPr>
        <w:tc>
          <w:tcPr>
            <w:tcW w:w="2621"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proofErr w:type="spellStart"/>
            <w:r w:rsidRPr="000D210C">
              <w:rPr>
                <w:rFonts w:eastAsia="Times New Roman" w:cs="Times New Roman"/>
                <w:color w:val="000000"/>
                <w:lang w:val="en-GB" w:eastAsia="en-GB"/>
              </w:rPr>
              <w:t>Yemeri</w:t>
            </w:r>
            <w:proofErr w:type="spellEnd"/>
          </w:p>
        </w:tc>
        <w:tc>
          <w:tcPr>
            <w:tcW w:w="1940"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lang w:val="en-GB" w:eastAsia="en-GB"/>
              </w:rPr>
            </w:pPr>
            <w:r w:rsidRPr="000D210C">
              <w:rPr>
                <w:rFonts w:eastAsia="Times New Roman" w:cs="Times New Roman"/>
                <w:color w:val="000000"/>
                <w:lang w:val="en-GB" w:eastAsia="en-GB"/>
              </w:rPr>
              <w:t>Select</w:t>
            </w:r>
          </w:p>
        </w:tc>
        <w:tc>
          <w:tcPr>
            <w:tcW w:w="1902" w:type="dxa"/>
            <w:shd w:val="clear" w:color="auto" w:fill="auto"/>
            <w:vAlign w:val="center"/>
            <w:hideMark/>
          </w:tcPr>
          <w:p w:rsidR="00352D80" w:rsidRPr="000D210C" w:rsidRDefault="00352D80" w:rsidP="007A143A">
            <w:pPr>
              <w:spacing w:after="0" w:line="240" w:lineRule="auto"/>
              <w:jc w:val="center"/>
              <w:rPr>
                <w:rFonts w:eastAsia="Times New Roman" w:cs="Times New Roman"/>
                <w:color w:val="000000"/>
                <w:sz w:val="20"/>
                <w:szCs w:val="20"/>
                <w:lang w:val="en-GB" w:eastAsia="en-GB"/>
              </w:rPr>
            </w:pPr>
            <w:r w:rsidRPr="000D210C">
              <w:rPr>
                <w:rFonts w:eastAsia="Times New Roman" w:cs="Times New Roman"/>
                <w:color w:val="000000"/>
                <w:sz w:val="20"/>
                <w:szCs w:val="20"/>
                <w:lang w:val="en-GB" w:eastAsia="en-GB"/>
              </w:rPr>
              <w:t>1.25</w:t>
            </w:r>
          </w:p>
        </w:tc>
      </w:tr>
    </w:tbl>
    <w:p w:rsidR="00352D80" w:rsidRDefault="00352D80" w:rsidP="00241211"/>
    <w:p w:rsidR="00241211" w:rsidRDefault="00241211" w:rsidP="00241211"/>
    <w:p w:rsidR="00241211" w:rsidRPr="00241211" w:rsidRDefault="00241211" w:rsidP="00241211">
      <w:pPr>
        <w:pStyle w:val="Heading4"/>
        <w:numPr>
          <w:ilvl w:val="3"/>
          <w:numId w:val="37"/>
        </w:numPr>
      </w:pPr>
      <w:bookmarkStart w:id="122" w:name="_Toc426728933"/>
      <w:r>
        <w:t>Water Supply</w:t>
      </w:r>
      <w:bookmarkEnd w:id="122"/>
      <w:r>
        <w:t xml:space="preserve"> </w:t>
      </w:r>
    </w:p>
    <w:p w:rsidR="00BB5ED6" w:rsidRDefault="00BB5ED6" w:rsidP="00BB5ED6">
      <w:pPr>
        <w:rPr>
          <w:rFonts w:cs="Times New Roman"/>
          <w:szCs w:val="24"/>
        </w:rPr>
      </w:pPr>
      <w:r w:rsidRPr="000B2A1C">
        <w:rPr>
          <w:rFonts w:cs="Times New Roman"/>
          <w:szCs w:val="24"/>
        </w:rPr>
        <w:t>River flow</w:t>
      </w:r>
      <w:r>
        <w:rPr>
          <w:rFonts w:cs="Times New Roman"/>
          <w:szCs w:val="24"/>
        </w:rPr>
        <w:t>, which is indicative of</w:t>
      </w:r>
      <w:r w:rsidRPr="000B2A1C">
        <w:rPr>
          <w:rFonts w:cs="Times New Roman"/>
          <w:szCs w:val="24"/>
        </w:rPr>
        <w:t xml:space="preserve"> surface water supply for all of Belize’s </w:t>
      </w:r>
      <w:r w:rsidR="008134E8" w:rsidRPr="000B2A1C">
        <w:rPr>
          <w:rFonts w:cs="Times New Roman"/>
          <w:szCs w:val="24"/>
        </w:rPr>
        <w:t>watersheds,</w:t>
      </w:r>
      <w:r w:rsidRPr="000B2A1C">
        <w:rPr>
          <w:rFonts w:cs="Times New Roman"/>
          <w:szCs w:val="24"/>
        </w:rPr>
        <w:t xml:space="preserve"> is not available. Therefore, water supply was calculated as in </w:t>
      </w:r>
      <w:proofErr w:type="spellStart"/>
      <w:r w:rsidRPr="000B2A1C">
        <w:rPr>
          <w:rFonts w:cs="Times New Roman"/>
          <w:szCs w:val="24"/>
        </w:rPr>
        <w:t>Cherrington</w:t>
      </w:r>
      <w:proofErr w:type="spellEnd"/>
      <w:r w:rsidRPr="000B2A1C">
        <w:rPr>
          <w:rFonts w:cs="Times New Roman"/>
          <w:szCs w:val="24"/>
        </w:rPr>
        <w:t xml:space="preserve"> </w:t>
      </w:r>
      <w:r w:rsidRPr="000B2A1C">
        <w:rPr>
          <w:rFonts w:cs="Times New Roman"/>
          <w:i/>
          <w:szCs w:val="24"/>
        </w:rPr>
        <w:t>et al.</w:t>
      </w:r>
      <w:r w:rsidRPr="000B2A1C">
        <w:rPr>
          <w:rFonts w:cs="Times New Roman"/>
          <w:szCs w:val="24"/>
        </w:rPr>
        <w:t xml:space="preserve"> 2014. The proportion of runoff as a reasonable percentage of river flow is estimated as well as runoff for all watersheds; river flow is then extrapolated for all watersheds from the runoff figures based on this percentage. The Soil &amp; Water Assessment Tool (SWAT) of Texas A&amp;M University and the USDA (</w:t>
      </w:r>
      <w:proofErr w:type="spellStart"/>
      <w:r w:rsidRPr="000B2A1C">
        <w:rPr>
          <w:rFonts w:cs="Times New Roman"/>
          <w:szCs w:val="24"/>
        </w:rPr>
        <w:t>Neitsch</w:t>
      </w:r>
      <w:proofErr w:type="spellEnd"/>
      <w:r w:rsidRPr="000B2A1C">
        <w:rPr>
          <w:rFonts w:cs="Times New Roman"/>
          <w:szCs w:val="24"/>
        </w:rPr>
        <w:t xml:space="preserve"> </w:t>
      </w:r>
      <w:r w:rsidRPr="000B2A1C">
        <w:rPr>
          <w:rFonts w:cs="Times New Roman"/>
          <w:i/>
          <w:szCs w:val="24"/>
        </w:rPr>
        <w:t>et al.</w:t>
      </w:r>
      <w:r w:rsidRPr="000B2A1C">
        <w:rPr>
          <w:rFonts w:cs="Times New Roman"/>
          <w:szCs w:val="24"/>
        </w:rPr>
        <w:t xml:space="preserve"> 2011) was used to estimate the proportion of runoff as a percentage of river flow. Calibration in SWAT was done using existing data on river flow from the Hydrology Division (currently a part of the National Integrated Water Resource Authority, NIWRA) for the </w:t>
      </w:r>
      <w:r w:rsidRPr="000B2A1C">
        <w:rPr>
          <w:rFonts w:cs="Times New Roman"/>
          <w:szCs w:val="24"/>
        </w:rPr>
        <w:lastRenderedPageBreak/>
        <w:t>Belize River. The resulting estimate of runoff as 33.6% of baseline river flow for this watershed was then applied across all watersheds to obtain the river flow per watershed (</w:t>
      </w:r>
      <w:r w:rsidR="00F05F89">
        <w:rPr>
          <w:rFonts w:cs="Times New Roman"/>
          <w:szCs w:val="24"/>
        </w:rPr>
        <w:fldChar w:fldCharType="begin"/>
      </w:r>
      <w:r w:rsidR="00F05F89">
        <w:rPr>
          <w:rFonts w:cs="Times New Roman"/>
          <w:szCs w:val="24"/>
        </w:rPr>
        <w:instrText xml:space="preserve"> REF _Ref425861843 \h </w:instrText>
      </w:r>
      <w:r w:rsidR="00F05F89">
        <w:rPr>
          <w:rFonts w:cs="Times New Roman"/>
          <w:szCs w:val="24"/>
        </w:rPr>
      </w:r>
      <w:r w:rsidR="00F05F89">
        <w:rPr>
          <w:rFonts w:cs="Times New Roman"/>
          <w:szCs w:val="24"/>
        </w:rPr>
        <w:fldChar w:fldCharType="separate"/>
      </w:r>
      <w:r w:rsidR="00DB0B5C">
        <w:t xml:space="preserve">Table </w:t>
      </w:r>
      <w:r w:rsidR="00DB0B5C">
        <w:rPr>
          <w:noProof/>
        </w:rPr>
        <w:t>17</w:t>
      </w:r>
      <w:r w:rsidR="00F05F89">
        <w:rPr>
          <w:rFonts w:cs="Times New Roman"/>
          <w:szCs w:val="24"/>
        </w:rPr>
        <w:fldChar w:fldCharType="end"/>
      </w:r>
      <w:r w:rsidRPr="000B2A1C">
        <w:rPr>
          <w:rFonts w:cs="Times New Roman"/>
          <w:szCs w:val="24"/>
        </w:rPr>
        <w:t>)</w:t>
      </w:r>
      <w:r>
        <w:rPr>
          <w:rFonts w:cs="Times New Roman"/>
          <w:szCs w:val="24"/>
        </w:rPr>
        <w:t>.</w:t>
      </w:r>
    </w:p>
    <w:p w:rsidR="00BB5ED6" w:rsidRDefault="00BB5ED6" w:rsidP="00BB5ED6">
      <w:pPr>
        <w:rPr>
          <w:rFonts w:cs="Times New Roman"/>
          <w:szCs w:val="24"/>
        </w:rPr>
      </w:pPr>
    </w:p>
    <w:p w:rsidR="00BB5ED6" w:rsidRDefault="00BB5ED6" w:rsidP="00FD3783">
      <w:pPr>
        <w:pStyle w:val="TableofFigures"/>
      </w:pPr>
      <w:bookmarkStart w:id="123" w:name="_Ref425861843"/>
      <w:bookmarkStart w:id="124" w:name="_Toc426720330"/>
      <w:r>
        <w:t xml:space="preserve">Table </w:t>
      </w:r>
      <w:r w:rsidR="00CB19B1">
        <w:fldChar w:fldCharType="begin"/>
      </w:r>
      <w:r w:rsidR="00CB19B1">
        <w:instrText xml:space="preserve"> SEQ Table \* ARABIC </w:instrText>
      </w:r>
      <w:r w:rsidR="00CB19B1">
        <w:fldChar w:fldCharType="separate"/>
      </w:r>
      <w:r w:rsidR="00DB0B5C">
        <w:rPr>
          <w:noProof/>
        </w:rPr>
        <w:t>17</w:t>
      </w:r>
      <w:r w:rsidR="00CB19B1">
        <w:rPr>
          <w:noProof/>
        </w:rPr>
        <w:fldChar w:fldCharType="end"/>
      </w:r>
      <w:bookmarkEnd w:id="123"/>
      <w:r>
        <w:t>: RUNOFF AND RIVERFLOW FOR WATERSHEDS IN THREE STUDY AREAS</w:t>
      </w:r>
      <w:bookmarkEnd w:id="124"/>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177"/>
        <w:gridCol w:w="1723"/>
        <w:gridCol w:w="1840"/>
      </w:tblGrid>
      <w:tr w:rsidR="00BB5ED6" w:rsidRPr="0068784B" w:rsidTr="007A143A">
        <w:trPr>
          <w:trHeight w:val="300"/>
        </w:trPr>
        <w:tc>
          <w:tcPr>
            <w:tcW w:w="2340" w:type="dxa"/>
          </w:tcPr>
          <w:p w:rsidR="00BB5ED6" w:rsidRPr="0068784B" w:rsidRDefault="00BB5ED6" w:rsidP="007A143A">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Study Area</w:t>
            </w:r>
          </w:p>
        </w:tc>
        <w:tc>
          <w:tcPr>
            <w:tcW w:w="2177" w:type="dxa"/>
            <w:shd w:val="clear" w:color="auto" w:fill="auto"/>
            <w:noWrap/>
            <w:vAlign w:val="bottom"/>
            <w:hideMark/>
          </w:tcPr>
          <w:p w:rsidR="00BB5ED6" w:rsidRPr="0068784B" w:rsidRDefault="00BB5ED6" w:rsidP="007A143A">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Watershed</w:t>
            </w:r>
          </w:p>
        </w:tc>
        <w:tc>
          <w:tcPr>
            <w:tcW w:w="1723" w:type="dxa"/>
            <w:shd w:val="clear" w:color="auto" w:fill="auto"/>
            <w:noWrap/>
            <w:vAlign w:val="bottom"/>
            <w:hideMark/>
          </w:tcPr>
          <w:p w:rsidR="00BB5ED6" w:rsidRDefault="00BB5ED6" w:rsidP="007A143A">
            <w:pPr>
              <w:spacing w:after="0" w:line="240" w:lineRule="auto"/>
              <w:rPr>
                <w:rFonts w:ascii="Calibri" w:eastAsia="Times New Roman" w:hAnsi="Calibri" w:cs="Times New Roman"/>
                <w:b/>
                <w:bCs/>
                <w:color w:val="000000"/>
                <w:lang w:val="en-BZ" w:eastAsia="en-BZ"/>
              </w:rPr>
            </w:pPr>
            <w:r w:rsidRPr="0068784B">
              <w:rPr>
                <w:rFonts w:ascii="Calibri" w:eastAsia="Times New Roman" w:hAnsi="Calibri" w:cs="Times New Roman"/>
                <w:b/>
                <w:bCs/>
                <w:color w:val="000000"/>
                <w:lang w:val="en-BZ" w:eastAsia="en-BZ"/>
              </w:rPr>
              <w:t xml:space="preserve">Runoff </w:t>
            </w:r>
          </w:p>
          <w:p w:rsidR="00BB5ED6" w:rsidRPr="0068784B" w:rsidRDefault="00BB5ED6" w:rsidP="007A143A">
            <w:pPr>
              <w:spacing w:after="0" w:line="240" w:lineRule="auto"/>
              <w:rPr>
                <w:rFonts w:ascii="Calibri" w:eastAsia="Times New Roman" w:hAnsi="Calibri" w:cs="Times New Roman"/>
                <w:b/>
                <w:bCs/>
                <w:color w:val="000000"/>
                <w:lang w:val="en-BZ" w:eastAsia="en-BZ"/>
              </w:rPr>
            </w:pPr>
            <w:r w:rsidRPr="0068784B">
              <w:rPr>
                <w:rFonts w:ascii="Calibri" w:eastAsia="Times New Roman" w:hAnsi="Calibri" w:cs="Times New Roman"/>
                <w:b/>
                <w:bCs/>
                <w:color w:val="000000"/>
                <w:lang w:val="en-BZ" w:eastAsia="en-BZ"/>
              </w:rPr>
              <w:t>(</w:t>
            </w:r>
            <w:r>
              <w:rPr>
                <w:rFonts w:ascii="Calibri" w:eastAsia="Times New Roman" w:hAnsi="Calibri" w:cs="Times New Roman"/>
                <w:b/>
                <w:bCs/>
                <w:color w:val="000000"/>
                <w:lang w:val="en-BZ" w:eastAsia="en-BZ"/>
              </w:rPr>
              <w:t xml:space="preserve">million </w:t>
            </w:r>
            <w:r w:rsidRPr="0068784B">
              <w:rPr>
                <w:rFonts w:ascii="Calibri" w:eastAsia="Times New Roman" w:hAnsi="Calibri" w:cs="Times New Roman"/>
                <w:b/>
                <w:bCs/>
                <w:color w:val="000000"/>
                <w:lang w:val="en-BZ" w:eastAsia="en-BZ"/>
              </w:rPr>
              <w:t>L)</w:t>
            </w:r>
          </w:p>
        </w:tc>
        <w:tc>
          <w:tcPr>
            <w:tcW w:w="1840" w:type="dxa"/>
            <w:shd w:val="clear" w:color="auto" w:fill="auto"/>
            <w:noWrap/>
            <w:vAlign w:val="bottom"/>
            <w:hideMark/>
          </w:tcPr>
          <w:p w:rsidR="00BB5ED6" w:rsidRPr="0068784B" w:rsidRDefault="00BB5ED6" w:rsidP="007A143A">
            <w:pPr>
              <w:spacing w:after="0" w:line="240" w:lineRule="auto"/>
              <w:rPr>
                <w:rFonts w:ascii="Calibri" w:eastAsia="Times New Roman" w:hAnsi="Calibri" w:cs="Times New Roman"/>
                <w:b/>
                <w:bCs/>
                <w:color w:val="000000"/>
                <w:lang w:val="en-BZ" w:eastAsia="en-BZ"/>
              </w:rPr>
            </w:pPr>
            <w:r w:rsidRPr="0068784B">
              <w:rPr>
                <w:rFonts w:ascii="Calibri" w:eastAsia="Times New Roman" w:hAnsi="Calibri" w:cs="Times New Roman"/>
                <w:b/>
                <w:bCs/>
                <w:color w:val="000000"/>
                <w:lang w:val="en-BZ" w:eastAsia="en-BZ"/>
              </w:rPr>
              <w:t>River flow* (</w:t>
            </w:r>
            <w:r>
              <w:rPr>
                <w:rFonts w:ascii="Calibri" w:eastAsia="Times New Roman" w:hAnsi="Calibri" w:cs="Times New Roman"/>
                <w:b/>
                <w:bCs/>
                <w:color w:val="000000"/>
                <w:lang w:val="en-BZ" w:eastAsia="en-BZ"/>
              </w:rPr>
              <w:t>million L</w:t>
            </w:r>
            <w:r w:rsidRPr="0068784B">
              <w:rPr>
                <w:rFonts w:ascii="Calibri" w:eastAsia="Times New Roman" w:hAnsi="Calibri" w:cs="Times New Roman"/>
                <w:b/>
                <w:bCs/>
                <w:color w:val="000000"/>
                <w:lang w:val="en-BZ" w:eastAsia="en-BZ"/>
              </w:rPr>
              <w:t>)</w:t>
            </w:r>
          </w:p>
        </w:tc>
      </w:tr>
      <w:tr w:rsidR="00BB5ED6" w:rsidRPr="0068784B" w:rsidTr="007A143A">
        <w:trPr>
          <w:trHeight w:val="300"/>
        </w:trPr>
        <w:tc>
          <w:tcPr>
            <w:tcW w:w="2340" w:type="dxa"/>
            <w:vMerge w:val="restart"/>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Corozal</w:t>
            </w:r>
            <w:proofErr w:type="spellEnd"/>
          </w:p>
        </w:tc>
        <w:tc>
          <w:tcPr>
            <w:tcW w:w="2177" w:type="dxa"/>
            <w:shd w:val="clear" w:color="auto" w:fill="FFFFFF" w:themeFill="background1"/>
            <w:noWrap/>
            <w:vAlign w:val="bottom"/>
            <w:hideMark/>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Barracouta</w:t>
            </w:r>
            <w:proofErr w:type="spellEnd"/>
            <w:r w:rsidRPr="0068784B">
              <w:rPr>
                <w:rFonts w:ascii="Calibri" w:eastAsia="Times New Roman" w:hAnsi="Calibri" w:cs="Times New Roman"/>
                <w:color w:val="000000"/>
                <w:lang w:val="en-BZ" w:eastAsia="en-BZ"/>
              </w:rPr>
              <w:t xml:space="preserve"> Pond</w:t>
            </w:r>
          </w:p>
        </w:tc>
        <w:tc>
          <w:tcPr>
            <w:tcW w:w="1723" w:type="dxa"/>
            <w:shd w:val="clear" w:color="auto" w:fill="FFFFFF" w:themeFill="background1"/>
            <w:noWrap/>
            <w:vAlign w:val="bottom"/>
            <w:hideMark/>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32</w:t>
            </w:r>
            <w:r>
              <w:rPr>
                <w:rFonts w:ascii="Calibri" w:eastAsia="Times New Roman" w:hAnsi="Calibri" w:cs="Times New Roman"/>
                <w:color w:val="000000"/>
                <w:lang w:val="en-BZ" w:eastAsia="en-BZ"/>
              </w:rPr>
              <w:t>.03</w:t>
            </w:r>
          </w:p>
        </w:tc>
        <w:tc>
          <w:tcPr>
            <w:tcW w:w="1840" w:type="dxa"/>
            <w:shd w:val="clear" w:color="auto" w:fill="FFFFFF" w:themeFill="background1"/>
            <w:noWrap/>
            <w:vAlign w:val="bottom"/>
            <w:hideMark/>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95</w:t>
            </w:r>
            <w:r>
              <w:rPr>
                <w:rFonts w:ascii="Calibri" w:eastAsia="Times New Roman" w:hAnsi="Calibri" w:cs="Times New Roman"/>
                <w:color w:val="000000"/>
                <w:lang w:val="en-BZ" w:eastAsia="en-BZ"/>
              </w:rPr>
              <w:t>.32</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Rio Hondo</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221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007</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657</w:t>
            </w:r>
            <w:r>
              <w:rPr>
                <w:rFonts w:ascii="Calibri" w:eastAsia="Times New Roman" w:hAnsi="Calibri" w:cs="Times New Roman"/>
                <w:color w:val="000000"/>
                <w:lang w:val="en-BZ" w:eastAsia="en-BZ"/>
              </w:rPr>
              <w:t>,758.</w:t>
            </w:r>
            <w:r w:rsidRPr="0068784B">
              <w:rPr>
                <w:rFonts w:ascii="Calibri" w:eastAsia="Times New Roman" w:hAnsi="Calibri" w:cs="Times New Roman"/>
                <w:color w:val="000000"/>
                <w:lang w:val="en-BZ" w:eastAsia="en-BZ"/>
              </w:rPr>
              <w:t>9</w:t>
            </w:r>
            <w:r>
              <w:rPr>
                <w:rFonts w:ascii="Calibri" w:eastAsia="Times New Roman" w:hAnsi="Calibri" w:cs="Times New Roman"/>
                <w:color w:val="000000"/>
                <w:lang w:val="en-BZ" w:eastAsia="en-BZ"/>
              </w:rPr>
              <w:t>3</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New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130</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811</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389,318.</w:t>
            </w:r>
            <w:r w:rsidRPr="0068784B">
              <w:rPr>
                <w:rFonts w:ascii="Calibri" w:eastAsia="Times New Roman" w:hAnsi="Calibri" w:cs="Times New Roman"/>
                <w:color w:val="000000"/>
                <w:lang w:val="en-BZ" w:eastAsia="en-BZ"/>
              </w:rPr>
              <w:t>45</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Northern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7</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806</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31</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23,233.</w:t>
            </w:r>
            <w:r w:rsidRPr="0068784B">
              <w:rPr>
                <w:rFonts w:ascii="Calibri" w:eastAsia="Times New Roman" w:hAnsi="Calibri" w:cs="Times New Roman"/>
                <w:color w:val="000000"/>
                <w:lang w:val="en-BZ" w:eastAsia="en-BZ"/>
              </w:rPr>
              <w:t>06</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Freshwater Creek</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4</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044</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46</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12,037.</w:t>
            </w:r>
            <w:r w:rsidRPr="0068784B">
              <w:rPr>
                <w:rFonts w:ascii="Calibri" w:eastAsia="Times New Roman" w:hAnsi="Calibri" w:cs="Times New Roman"/>
                <w:color w:val="000000"/>
                <w:lang w:val="en-BZ" w:eastAsia="en-BZ"/>
              </w:rPr>
              <w:t>08</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062B2B" w:rsidRDefault="00BB5ED6" w:rsidP="007A143A">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723"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363,700.80</w:t>
            </w:r>
          </w:p>
        </w:tc>
        <w:tc>
          <w:tcPr>
            <w:tcW w:w="1840"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1,082,442.84</w:t>
            </w:r>
          </w:p>
        </w:tc>
      </w:tr>
      <w:tr w:rsidR="00BB5ED6" w:rsidRPr="0068784B" w:rsidTr="007A143A">
        <w:trPr>
          <w:trHeight w:val="300"/>
        </w:trPr>
        <w:tc>
          <w:tcPr>
            <w:tcW w:w="2340" w:type="dxa"/>
            <w:vMerge w:val="restart"/>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Chiquibul</w:t>
            </w:r>
            <w:proofErr w:type="spellEnd"/>
            <w:r>
              <w:rPr>
                <w:rFonts w:ascii="Calibri" w:eastAsia="Times New Roman" w:hAnsi="Calibri" w:cs="Times New Roman"/>
                <w:color w:val="000000"/>
                <w:lang w:val="en-BZ" w:eastAsia="en-BZ"/>
              </w:rPr>
              <w:t>-MPR Complex</w:t>
            </w:r>
          </w:p>
        </w:tc>
        <w:tc>
          <w:tcPr>
            <w:tcW w:w="2177" w:type="dxa"/>
            <w:shd w:val="clear" w:color="auto" w:fill="FFFFFF" w:themeFill="background1"/>
            <w:noWrap/>
            <w:vAlign w:val="bottom"/>
            <w:hideMark/>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Belize River</w:t>
            </w:r>
          </w:p>
        </w:tc>
        <w:tc>
          <w:tcPr>
            <w:tcW w:w="1723" w:type="dxa"/>
            <w:shd w:val="clear" w:color="auto" w:fill="FFFFFF" w:themeFill="background1"/>
            <w:noWrap/>
            <w:vAlign w:val="bottom"/>
            <w:hideMark/>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110</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950</w:t>
            </w:r>
          </w:p>
        </w:tc>
        <w:tc>
          <w:tcPr>
            <w:tcW w:w="1840" w:type="dxa"/>
            <w:shd w:val="clear" w:color="auto" w:fill="FFFFFF" w:themeFill="background1"/>
            <w:noWrap/>
            <w:vAlign w:val="bottom"/>
            <w:hideMark/>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3,306,398.</w:t>
            </w:r>
            <w:r w:rsidRPr="0068784B">
              <w:rPr>
                <w:rFonts w:ascii="Calibri" w:eastAsia="Times New Roman" w:hAnsi="Calibri" w:cs="Times New Roman"/>
                <w:color w:val="000000"/>
                <w:lang w:val="en-BZ" w:eastAsia="en-BZ"/>
              </w:rPr>
              <w:t>81</w:t>
            </w:r>
          </w:p>
        </w:tc>
      </w:tr>
      <w:tr w:rsidR="00BB5ED6" w:rsidRPr="0068784B" w:rsidTr="007A143A">
        <w:trPr>
          <w:trHeight w:val="300"/>
        </w:trPr>
        <w:tc>
          <w:tcPr>
            <w:tcW w:w="2340" w:type="dxa"/>
            <w:vMerge/>
            <w:shd w:val="clear" w:color="auto" w:fill="FFFFFF" w:themeFill="background1"/>
          </w:tcPr>
          <w:p w:rsidR="00BB5ED6"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062B2B" w:rsidRDefault="00BB5ED6" w:rsidP="007A143A">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723"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1,110,950</w:t>
            </w:r>
          </w:p>
        </w:tc>
        <w:tc>
          <w:tcPr>
            <w:tcW w:w="1840"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3,306,398.81</w:t>
            </w:r>
          </w:p>
        </w:tc>
      </w:tr>
      <w:tr w:rsidR="00BB5ED6" w:rsidRPr="0068784B" w:rsidTr="007A143A">
        <w:trPr>
          <w:trHeight w:val="300"/>
        </w:trPr>
        <w:tc>
          <w:tcPr>
            <w:tcW w:w="2340" w:type="dxa"/>
            <w:vMerge w:val="restart"/>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Toledo</w:t>
            </w: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Deep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89</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232</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6</w:t>
            </w:r>
            <w:r>
              <w:rPr>
                <w:rFonts w:ascii="Calibri" w:eastAsia="Times New Roman" w:hAnsi="Calibri" w:cs="Times New Roman"/>
                <w:color w:val="000000"/>
                <w:lang w:val="en-BZ" w:eastAsia="en-BZ"/>
              </w:rPr>
              <w:t>0</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265,573.</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1</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Golden Stream</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69,874.30</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207,959.</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3</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Middle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801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60</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35,123.</w:t>
            </w:r>
            <w:r w:rsidRPr="0068784B">
              <w:rPr>
                <w:rFonts w:ascii="Calibri" w:eastAsia="Times New Roman" w:hAnsi="Calibri" w:cs="Times New Roman"/>
                <w:color w:val="000000"/>
                <w:lang w:val="en-BZ" w:eastAsia="en-BZ"/>
              </w:rPr>
              <w:t>81</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Moho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827</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663</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2,463,282.</w:t>
            </w:r>
            <w:r w:rsidRPr="0068784B">
              <w:rPr>
                <w:rFonts w:ascii="Calibri" w:eastAsia="Times New Roman" w:hAnsi="Calibri" w:cs="Times New Roman"/>
                <w:color w:val="000000"/>
                <w:lang w:val="en-BZ" w:eastAsia="en-BZ"/>
              </w:rPr>
              <w:t>7</w:t>
            </w:r>
            <w:r>
              <w:rPr>
                <w:rFonts w:ascii="Calibri" w:eastAsia="Times New Roman" w:hAnsi="Calibri" w:cs="Times New Roman"/>
                <w:color w:val="000000"/>
                <w:lang w:val="en-BZ" w:eastAsia="en-BZ"/>
              </w:rPr>
              <w:t>4</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Monkey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9</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634</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68</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28,674.</w:t>
            </w:r>
            <w:r w:rsidRPr="0068784B">
              <w:rPr>
                <w:rFonts w:ascii="Calibri" w:eastAsia="Times New Roman" w:hAnsi="Calibri" w:cs="Times New Roman"/>
                <w:color w:val="000000"/>
                <w:lang w:val="en-BZ" w:eastAsia="en-BZ"/>
              </w:rPr>
              <w:t>64</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Pine Ridge Creek</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68</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9</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203.</w:t>
            </w:r>
            <w:r w:rsidRPr="0068784B">
              <w:rPr>
                <w:rFonts w:ascii="Calibri" w:eastAsia="Times New Roman" w:hAnsi="Calibri" w:cs="Times New Roman"/>
                <w:color w:val="000000"/>
                <w:lang w:val="en-BZ" w:eastAsia="en-BZ"/>
              </w:rPr>
              <w:t>23</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Rio Grande</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427</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483</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272</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27</w:t>
            </w:r>
            <w:r>
              <w:rPr>
                <w:rFonts w:ascii="Calibri" w:eastAsia="Times New Roman" w:hAnsi="Calibri" w:cs="Times New Roman"/>
                <w:color w:val="000000"/>
                <w:lang w:val="en-BZ" w:eastAsia="en-BZ"/>
              </w:rPr>
              <w:t>0.</w:t>
            </w:r>
            <w:r w:rsidRPr="0068784B">
              <w:rPr>
                <w:rFonts w:ascii="Calibri" w:eastAsia="Times New Roman" w:hAnsi="Calibri" w:cs="Times New Roman"/>
                <w:color w:val="000000"/>
                <w:lang w:val="en-BZ" w:eastAsia="en-BZ"/>
              </w:rPr>
              <w:t>83</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Sarstoon</w:t>
            </w:r>
            <w:proofErr w:type="spellEnd"/>
            <w:r w:rsidRPr="0068784B">
              <w:rPr>
                <w:rFonts w:ascii="Calibri" w:eastAsia="Times New Roman" w:hAnsi="Calibri" w:cs="Times New Roman"/>
                <w:color w:val="000000"/>
                <w:lang w:val="en-BZ" w:eastAsia="en-BZ"/>
              </w:rPr>
              <w:t xml:space="preserve">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1,383,890</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4,118,720.</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4</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Sennis</w:t>
            </w:r>
            <w:proofErr w:type="spellEnd"/>
            <w:r w:rsidRPr="0068784B">
              <w:rPr>
                <w:rFonts w:ascii="Calibri" w:eastAsia="Times New Roman" w:hAnsi="Calibri" w:cs="Times New Roman"/>
                <w:color w:val="000000"/>
                <w:lang w:val="en-BZ" w:eastAsia="en-BZ"/>
              </w:rPr>
              <w:t xml:space="preserve">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814.81</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2,425.</w:t>
            </w:r>
            <w:r w:rsidRPr="0068784B">
              <w:rPr>
                <w:rFonts w:ascii="Calibri" w:eastAsia="Times New Roman" w:hAnsi="Calibri" w:cs="Times New Roman"/>
                <w:color w:val="000000"/>
                <w:lang w:val="en-BZ" w:eastAsia="en-BZ"/>
              </w:rPr>
              <w:t>03</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Temash</w:t>
            </w:r>
            <w:proofErr w:type="spellEnd"/>
            <w:r w:rsidRPr="0068784B">
              <w:rPr>
                <w:rFonts w:ascii="Calibri" w:eastAsia="Times New Roman" w:hAnsi="Calibri" w:cs="Times New Roman"/>
                <w:color w:val="000000"/>
                <w:lang w:val="en-BZ" w:eastAsia="en-BZ"/>
              </w:rPr>
              <w:t xml:space="preserve"> River</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431,346</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283</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767</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8</w:t>
            </w:r>
            <w:r>
              <w:rPr>
                <w:rFonts w:ascii="Calibri" w:eastAsia="Times New Roman" w:hAnsi="Calibri" w:cs="Times New Roman"/>
                <w:color w:val="000000"/>
                <w:lang w:val="en-BZ" w:eastAsia="en-BZ"/>
              </w:rPr>
              <w:t>6</w:t>
            </w:r>
          </w:p>
        </w:tc>
      </w:tr>
      <w:tr w:rsidR="00BB5ED6" w:rsidRPr="0068784B" w:rsidTr="007A143A">
        <w:trPr>
          <w:trHeight w:val="300"/>
        </w:trPr>
        <w:tc>
          <w:tcPr>
            <w:tcW w:w="2340" w:type="dxa"/>
            <w:vMerge/>
            <w:shd w:val="clear" w:color="auto" w:fill="FFFFFF" w:themeFill="background1"/>
          </w:tcPr>
          <w:p w:rsidR="00BB5ED6" w:rsidRPr="0068784B" w:rsidRDefault="00BB5ED6" w:rsidP="007A143A">
            <w:pPr>
              <w:spacing w:after="0" w:line="240" w:lineRule="auto"/>
              <w:rPr>
                <w:rFonts w:ascii="Calibri" w:eastAsia="Times New Roman" w:hAnsi="Calibri" w:cs="Times New Roman"/>
                <w:color w:val="000000"/>
                <w:lang w:val="en-BZ" w:eastAsia="en-BZ"/>
              </w:rPr>
            </w:pPr>
          </w:p>
        </w:tc>
        <w:tc>
          <w:tcPr>
            <w:tcW w:w="2177" w:type="dxa"/>
            <w:shd w:val="clear" w:color="auto" w:fill="FFFFFF" w:themeFill="background1"/>
            <w:noWrap/>
            <w:vAlign w:val="bottom"/>
          </w:tcPr>
          <w:p w:rsidR="00BB5ED6" w:rsidRPr="0068784B" w:rsidRDefault="00BB5ED6" w:rsidP="007A143A">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Big Creek</w:t>
            </w:r>
          </w:p>
        </w:tc>
        <w:tc>
          <w:tcPr>
            <w:tcW w:w="1723"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1,092.03</w:t>
            </w:r>
          </w:p>
        </w:tc>
        <w:tc>
          <w:tcPr>
            <w:tcW w:w="1840" w:type="dxa"/>
            <w:shd w:val="clear" w:color="auto" w:fill="FFFFFF" w:themeFill="background1"/>
            <w:noWrap/>
            <w:vAlign w:val="bottom"/>
          </w:tcPr>
          <w:p w:rsidR="00BB5ED6" w:rsidRPr="0068784B" w:rsidRDefault="00BB5ED6" w:rsidP="007A143A">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3,250.0</w:t>
            </w:r>
            <w:r w:rsidRPr="0068784B">
              <w:rPr>
                <w:rFonts w:ascii="Calibri" w:eastAsia="Times New Roman" w:hAnsi="Calibri" w:cs="Times New Roman"/>
                <w:color w:val="000000"/>
                <w:lang w:val="en-BZ" w:eastAsia="en-BZ"/>
              </w:rPr>
              <w:t>9</w:t>
            </w:r>
          </w:p>
        </w:tc>
      </w:tr>
      <w:tr w:rsidR="00BB5ED6" w:rsidRPr="00062B2B" w:rsidTr="007A143A">
        <w:trPr>
          <w:trHeight w:val="300"/>
        </w:trPr>
        <w:tc>
          <w:tcPr>
            <w:tcW w:w="2340" w:type="dxa"/>
            <w:vMerge/>
            <w:shd w:val="clear" w:color="auto" w:fill="FFFFFF" w:themeFill="background1"/>
          </w:tcPr>
          <w:p w:rsidR="00BB5ED6" w:rsidRPr="00062B2B" w:rsidRDefault="00BB5ED6" w:rsidP="007A143A">
            <w:pPr>
              <w:spacing w:after="0" w:line="240" w:lineRule="auto"/>
              <w:rPr>
                <w:rFonts w:ascii="Calibri" w:eastAsia="Times New Roman" w:hAnsi="Calibri" w:cs="Times New Roman"/>
                <w:b/>
                <w:color w:val="000000"/>
                <w:lang w:val="en-BZ" w:eastAsia="en-BZ"/>
              </w:rPr>
            </w:pPr>
          </w:p>
        </w:tc>
        <w:tc>
          <w:tcPr>
            <w:tcW w:w="2177" w:type="dxa"/>
            <w:shd w:val="clear" w:color="auto" w:fill="FFFFFF" w:themeFill="background1"/>
            <w:noWrap/>
            <w:vAlign w:val="bottom"/>
          </w:tcPr>
          <w:p w:rsidR="00BB5ED6" w:rsidRPr="00062B2B" w:rsidRDefault="00BB5ED6" w:rsidP="007A143A">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723"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3,252,900.31</w:t>
            </w:r>
          </w:p>
        </w:tc>
        <w:tc>
          <w:tcPr>
            <w:tcW w:w="1840" w:type="dxa"/>
            <w:shd w:val="clear" w:color="auto" w:fill="FFFFFF" w:themeFill="background1"/>
            <w:noWrap/>
            <w:vAlign w:val="bottom"/>
          </w:tcPr>
          <w:p w:rsidR="00BB5ED6" w:rsidRPr="00062B2B" w:rsidRDefault="00BB5ED6" w:rsidP="007A143A">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 xml:space="preserve">9,681,250.91 </w:t>
            </w:r>
          </w:p>
        </w:tc>
      </w:tr>
    </w:tbl>
    <w:p w:rsidR="00BB5ED6" w:rsidRPr="00497CB7" w:rsidRDefault="00BB5ED6" w:rsidP="00BB5ED6"/>
    <w:p w:rsidR="00BB5ED6" w:rsidRPr="000B2A1C" w:rsidRDefault="00BB5ED6" w:rsidP="00BB5ED6">
      <w:pPr>
        <w:rPr>
          <w:rFonts w:cs="Times New Roman"/>
          <w:szCs w:val="24"/>
        </w:rPr>
      </w:pPr>
      <w:r w:rsidRPr="000B2A1C">
        <w:rPr>
          <w:rFonts w:cs="Times New Roman"/>
          <w:szCs w:val="24"/>
        </w:rPr>
        <w:t xml:space="preserve">Estimates of runoff were obtained using the Non-Point Source Pollution &amp; Erosion Comparison Tool (N-SPECT) developed by the U.S. National Oceanic &amp; Atmospheric Administration (NOAA) and using the mean annual rainfall for 1950-2000 from the </w:t>
      </w:r>
      <w:proofErr w:type="spellStart"/>
      <w:r w:rsidRPr="000B2A1C">
        <w:rPr>
          <w:rFonts w:cs="Times New Roman"/>
          <w:szCs w:val="24"/>
        </w:rPr>
        <w:t>WorldClim</w:t>
      </w:r>
      <w:proofErr w:type="spellEnd"/>
      <w:r w:rsidRPr="000B2A1C">
        <w:rPr>
          <w:rFonts w:cs="Times New Roman"/>
          <w:szCs w:val="24"/>
        </w:rPr>
        <w:t xml:space="preserve"> database (version 1.4, release 3) as the baseline climatology; for more details refer to </w:t>
      </w:r>
      <w:proofErr w:type="spellStart"/>
      <w:r w:rsidRPr="000B2A1C">
        <w:rPr>
          <w:rFonts w:cs="Times New Roman"/>
          <w:szCs w:val="24"/>
        </w:rPr>
        <w:t>Hijmans</w:t>
      </w:r>
      <w:proofErr w:type="spellEnd"/>
      <w:r w:rsidRPr="000B2A1C">
        <w:rPr>
          <w:rFonts w:cs="Times New Roman"/>
          <w:szCs w:val="24"/>
        </w:rPr>
        <w:t xml:space="preserve"> et al. (2005). Runoff estimates are also based on 2010 forest cover data for Belize from </w:t>
      </w:r>
      <w:proofErr w:type="spellStart"/>
      <w:r w:rsidRPr="000B2A1C">
        <w:rPr>
          <w:rFonts w:cs="Times New Roman"/>
          <w:szCs w:val="24"/>
        </w:rPr>
        <w:t>Cherrington</w:t>
      </w:r>
      <w:proofErr w:type="spellEnd"/>
      <w:r w:rsidRPr="000B2A1C">
        <w:rPr>
          <w:rFonts w:cs="Times New Roman"/>
          <w:szCs w:val="24"/>
        </w:rPr>
        <w:t xml:space="preserve"> </w:t>
      </w:r>
      <w:r w:rsidRPr="000B2A1C">
        <w:rPr>
          <w:rFonts w:cs="Times New Roman"/>
          <w:i/>
          <w:szCs w:val="24"/>
        </w:rPr>
        <w:t>et al.</w:t>
      </w:r>
      <w:r w:rsidRPr="000B2A1C">
        <w:rPr>
          <w:rFonts w:cs="Times New Roman"/>
          <w:szCs w:val="24"/>
        </w:rPr>
        <w:t xml:space="preserve"> </w:t>
      </w:r>
      <w:r w:rsidR="00E01A01">
        <w:rPr>
          <w:rFonts w:cs="Times New Roman"/>
          <w:szCs w:val="24"/>
        </w:rPr>
        <w:t>(</w:t>
      </w:r>
      <w:r w:rsidRPr="000B2A1C">
        <w:rPr>
          <w:rFonts w:cs="Times New Roman"/>
          <w:szCs w:val="24"/>
        </w:rPr>
        <w:t>2010</w:t>
      </w:r>
      <w:r w:rsidR="00E01A01">
        <w:rPr>
          <w:rFonts w:cs="Times New Roman"/>
          <w:szCs w:val="24"/>
        </w:rPr>
        <w:t>)</w:t>
      </w:r>
      <w:r w:rsidRPr="000B2A1C">
        <w:rPr>
          <w:rFonts w:cs="Times New Roman"/>
          <w:szCs w:val="24"/>
        </w:rPr>
        <w:t>. Underlying N-SPECT are two basic models which were used to evaluate the runoff compo</w:t>
      </w:r>
      <w:r w:rsidR="00C1466D">
        <w:rPr>
          <w:rFonts w:cs="Times New Roman"/>
          <w:szCs w:val="24"/>
        </w:rPr>
        <w:t xml:space="preserve">nent of the hydrological cycle </w:t>
      </w:r>
      <w:r w:rsidRPr="000B2A1C">
        <w:rPr>
          <w:rFonts w:cs="Times New Roman"/>
          <w:szCs w:val="24"/>
        </w:rPr>
        <w:t>and erosion. As detailed in NOAA (2008), the runoff calculations are done on a cell-by-cell basis based on the Soil Conservation Service (SCS) curve number method. Since the calculations were done on a cell-by-cell basis, for instance, rainfall data and other inputs are distributed across the watersheds, and results later accumulated at the watershed level.</w:t>
      </w:r>
    </w:p>
    <w:p w:rsidR="00BB5ED6" w:rsidRPr="000B2A1C" w:rsidRDefault="00BB5ED6" w:rsidP="00BB5ED6">
      <w:pPr>
        <w:rPr>
          <w:rFonts w:cs="Times New Roman"/>
          <w:szCs w:val="24"/>
        </w:rPr>
      </w:pPr>
      <w:r w:rsidRPr="000B2A1C">
        <w:rPr>
          <w:rFonts w:cs="Times New Roman"/>
          <w:szCs w:val="24"/>
        </w:rPr>
        <w:lastRenderedPageBreak/>
        <w:t>In order to obtain the annual water supply for each of the study areas, river flow for each watershed in the area was multiplied by the percentage of each individual watershed encompassed within the area, and these values were added. Percentages used to estimate water supply by watershed in each of the study areas were estimated by using the values of the areas of each individual watershed encompassed in the study areas and the values for the total area of each watershed as determined in GIS.</w:t>
      </w:r>
    </w:p>
    <w:p w:rsidR="00BB5ED6" w:rsidRPr="000B2A1C" w:rsidRDefault="00BB5ED6" w:rsidP="00BB5ED6">
      <w:pPr>
        <w:rPr>
          <w:rFonts w:cs="Times New Roman"/>
          <w:szCs w:val="24"/>
        </w:rPr>
      </w:pPr>
      <w:r w:rsidRPr="000B2A1C">
        <w:rPr>
          <w:rFonts w:cs="Times New Roman"/>
          <w:szCs w:val="24"/>
        </w:rPr>
        <w:t xml:space="preserve">Total current value and net present value were calculated for the water supply in each of the study areas based on per gallon costs and prices. Official rates for price per gallon of water for rural areas were obtained from the Ministry of Rural Development for villages in the </w:t>
      </w:r>
      <w:proofErr w:type="spellStart"/>
      <w:r w:rsidRPr="000B2A1C">
        <w:rPr>
          <w:rFonts w:cs="Times New Roman"/>
          <w:szCs w:val="24"/>
        </w:rPr>
        <w:t>Corozal</w:t>
      </w:r>
      <w:proofErr w:type="spellEnd"/>
      <w:r w:rsidRPr="000B2A1C">
        <w:rPr>
          <w:rFonts w:cs="Times New Roman"/>
          <w:szCs w:val="24"/>
        </w:rPr>
        <w:t xml:space="preserve"> District and Toledo East rural area. In order to </w:t>
      </w:r>
      <w:r w:rsidR="00E5413A">
        <w:rPr>
          <w:rFonts w:cs="Times New Roman"/>
          <w:szCs w:val="24"/>
        </w:rPr>
        <w:t xml:space="preserve">attain a </w:t>
      </w:r>
      <w:r w:rsidRPr="000B2A1C">
        <w:rPr>
          <w:rFonts w:cs="Times New Roman"/>
          <w:szCs w:val="24"/>
        </w:rPr>
        <w:t>conservative</w:t>
      </w:r>
      <w:r w:rsidR="00E5413A">
        <w:rPr>
          <w:rFonts w:cs="Times New Roman"/>
          <w:szCs w:val="24"/>
        </w:rPr>
        <w:t xml:space="preserve"> estimate </w:t>
      </w:r>
      <w:r w:rsidRPr="000B2A1C">
        <w:rPr>
          <w:rFonts w:cs="Times New Roman"/>
          <w:szCs w:val="24"/>
        </w:rPr>
        <w:t xml:space="preserve">we used the lowest per gallon rate reported for any one village in either of these areas. For </w:t>
      </w:r>
      <w:proofErr w:type="spellStart"/>
      <w:r w:rsidRPr="000B2A1C">
        <w:rPr>
          <w:rFonts w:cs="Times New Roman"/>
          <w:szCs w:val="24"/>
        </w:rPr>
        <w:t>Corozal</w:t>
      </w:r>
      <w:proofErr w:type="spellEnd"/>
      <w:r w:rsidRPr="000B2A1C">
        <w:rPr>
          <w:rFonts w:cs="Times New Roman"/>
          <w:szCs w:val="24"/>
        </w:rPr>
        <w:t xml:space="preserve">, the lowest per gallon rate was 0.005 BZD for Buena Vista and </w:t>
      </w:r>
      <w:proofErr w:type="spellStart"/>
      <w:r w:rsidRPr="000B2A1C">
        <w:rPr>
          <w:rFonts w:cs="Times New Roman"/>
          <w:szCs w:val="24"/>
        </w:rPr>
        <w:t>Patchakan</w:t>
      </w:r>
      <w:proofErr w:type="spellEnd"/>
      <w:r w:rsidRPr="000B2A1C">
        <w:rPr>
          <w:rFonts w:cs="Times New Roman"/>
          <w:szCs w:val="24"/>
        </w:rPr>
        <w:t xml:space="preserve"> and for Toledo East, the lowest rate was 0.0067 for Bella Vista. We did not obtain rural rate information for the </w:t>
      </w:r>
      <w:proofErr w:type="spellStart"/>
      <w:r w:rsidRPr="000B2A1C">
        <w:rPr>
          <w:rFonts w:cs="Times New Roman"/>
          <w:szCs w:val="24"/>
        </w:rPr>
        <w:t>Cayo</w:t>
      </w:r>
      <w:proofErr w:type="spellEnd"/>
      <w:r w:rsidRPr="000B2A1C">
        <w:rPr>
          <w:rFonts w:cs="Times New Roman"/>
          <w:szCs w:val="24"/>
        </w:rPr>
        <w:t xml:space="preserve"> and Belize Districts, which are the districts that supplied with water</w:t>
      </w:r>
      <w:r w:rsidR="00C1466D">
        <w:rPr>
          <w:rFonts w:cs="Times New Roman"/>
          <w:szCs w:val="24"/>
        </w:rPr>
        <w:t xml:space="preserve"> from the </w:t>
      </w:r>
      <w:proofErr w:type="spellStart"/>
      <w:r w:rsidR="00C1466D">
        <w:rPr>
          <w:rFonts w:cs="Times New Roman"/>
          <w:szCs w:val="24"/>
        </w:rPr>
        <w:t>Chiquibul</w:t>
      </w:r>
      <w:proofErr w:type="spellEnd"/>
      <w:r w:rsidR="00C1466D">
        <w:rPr>
          <w:rFonts w:cs="Times New Roman"/>
          <w:szCs w:val="24"/>
        </w:rPr>
        <w:t>-MPR Complex</w:t>
      </w:r>
      <w:r w:rsidRPr="000B2A1C">
        <w:rPr>
          <w:rFonts w:cs="Times New Roman"/>
          <w:szCs w:val="24"/>
        </w:rPr>
        <w:t xml:space="preserve">; therefore, we applied the lowest rural rate, 0.005 BZD, to estimate the total current value for the </w:t>
      </w:r>
      <w:proofErr w:type="spellStart"/>
      <w:r w:rsidRPr="000B2A1C">
        <w:rPr>
          <w:rFonts w:cs="Times New Roman"/>
          <w:szCs w:val="24"/>
        </w:rPr>
        <w:t>Chiquibul</w:t>
      </w:r>
      <w:proofErr w:type="spellEnd"/>
      <w:r w:rsidRPr="000B2A1C">
        <w:rPr>
          <w:rFonts w:cs="Times New Roman"/>
          <w:szCs w:val="24"/>
        </w:rPr>
        <w:t>-MPR Complex water supply based on rural per gallon rates. Several villages in both of these areas use a flat rate; however, in the absence of information on average consumption per household, we could not determine a per gallon rate from these. Official rates per 1,000 USG of water in urban areas were obtained from a public notice issued by the Belize Public Utilities Commission for the Full Tariff Period of April 1, 2015 to March 31, 2020</w:t>
      </w:r>
      <w:r w:rsidR="00E01A01">
        <w:rPr>
          <w:rFonts w:cs="Times New Roman"/>
          <w:szCs w:val="24"/>
        </w:rPr>
        <w:t xml:space="preserve"> (PUC, 2015)</w:t>
      </w:r>
      <w:r w:rsidRPr="000B2A1C">
        <w:rPr>
          <w:rFonts w:cs="Times New Roman"/>
          <w:szCs w:val="24"/>
        </w:rPr>
        <w:t xml:space="preserve">. This Public Notice shows approved tariffs for water for urban mainland areas and </w:t>
      </w:r>
      <w:proofErr w:type="spellStart"/>
      <w:r w:rsidRPr="000B2A1C">
        <w:rPr>
          <w:rFonts w:cs="Times New Roman"/>
          <w:szCs w:val="24"/>
        </w:rPr>
        <w:t>Caye</w:t>
      </w:r>
      <w:proofErr w:type="spellEnd"/>
      <w:r w:rsidRPr="000B2A1C">
        <w:rPr>
          <w:rFonts w:cs="Times New Roman"/>
          <w:szCs w:val="24"/>
        </w:rPr>
        <w:t xml:space="preserve"> Caulker, as well as water and sewer tariffs for Belmopan and San Pedro. However, in order to provide a conservative estimate of total current value, we calculated this based on the lowest urban tariff on the Public Notice; this was 8.72 BZD per 1000 USG mainland areas. Net present value was also calculated for the water supply in the study areas. This was calculated using a per gallon rate obtained from subtracting the average cost per gallon of treated water from the price per gallon paid by the consumer. The cost per gallon of treated water applied was 0.0039 based on the highest cost per gallon reported by Hammond</w:t>
      </w:r>
      <w:r w:rsidR="003A58AD">
        <w:rPr>
          <w:rFonts w:cs="Times New Roman"/>
          <w:szCs w:val="24"/>
        </w:rPr>
        <w:t>, Busby and Hartwell</w:t>
      </w:r>
      <w:r w:rsidRPr="000B2A1C">
        <w:rPr>
          <w:rFonts w:cs="Times New Roman"/>
          <w:szCs w:val="24"/>
        </w:rPr>
        <w:t xml:space="preserve"> (2011). This rate was calculated from production, distribution and operating costs data from April 2009 to March 2010 (Hammond </w:t>
      </w:r>
      <w:r w:rsidRPr="000B2A1C">
        <w:rPr>
          <w:rFonts w:cs="Times New Roman"/>
          <w:i/>
          <w:szCs w:val="24"/>
        </w:rPr>
        <w:t>et al.</w:t>
      </w:r>
      <w:r w:rsidR="003A58AD">
        <w:rPr>
          <w:rFonts w:cs="Times New Roman"/>
          <w:i/>
          <w:szCs w:val="24"/>
        </w:rPr>
        <w:t>,</w:t>
      </w:r>
      <w:r w:rsidRPr="000B2A1C">
        <w:rPr>
          <w:rFonts w:cs="Times New Roman"/>
          <w:szCs w:val="24"/>
        </w:rPr>
        <w:t xml:space="preserve"> 2011). The price per gallon paid by the consumer used to calculate net present value was 0.0087 as per the lowest price per gallon for mainland areas issues by the Public Utilities Commission.</w:t>
      </w:r>
    </w:p>
    <w:p w:rsidR="003E6386" w:rsidRDefault="003E6386" w:rsidP="003E6386"/>
    <w:p w:rsidR="003E6386" w:rsidRDefault="003E6386" w:rsidP="003E6386"/>
    <w:p w:rsidR="003E6386" w:rsidRDefault="003E6386" w:rsidP="003E6386"/>
    <w:p w:rsidR="003E6386" w:rsidRDefault="003E6386" w:rsidP="003E6386"/>
    <w:p w:rsidR="003E6386" w:rsidRDefault="003E6386" w:rsidP="003E6386"/>
    <w:p w:rsidR="00A72625" w:rsidRDefault="00820B22" w:rsidP="00D2483C">
      <w:pPr>
        <w:pStyle w:val="Heading1"/>
        <w:numPr>
          <w:ilvl w:val="0"/>
          <w:numId w:val="37"/>
        </w:numPr>
        <w:rPr>
          <w:sz w:val="36"/>
          <w:szCs w:val="36"/>
        </w:rPr>
      </w:pPr>
      <w:bookmarkStart w:id="125" w:name="_Toc426728934"/>
      <w:r w:rsidRPr="00D2483C">
        <w:rPr>
          <w:sz w:val="36"/>
          <w:szCs w:val="36"/>
        </w:rPr>
        <w:lastRenderedPageBreak/>
        <w:t>LIMITATIONS</w:t>
      </w:r>
      <w:bookmarkEnd w:id="125"/>
    </w:p>
    <w:p w:rsidR="003E6386" w:rsidRPr="003E6386" w:rsidRDefault="003E6386" w:rsidP="003E6386"/>
    <w:p w:rsidR="00D6385C" w:rsidRDefault="00D6385C" w:rsidP="003E6386">
      <w:pPr>
        <w:pStyle w:val="Heading2"/>
        <w:numPr>
          <w:ilvl w:val="1"/>
          <w:numId w:val="37"/>
        </w:numPr>
      </w:pPr>
      <w:r w:rsidRPr="00D6385C">
        <w:t xml:space="preserve"> </w:t>
      </w:r>
      <w:bookmarkStart w:id="126" w:name="_Toc426728935"/>
      <w:r w:rsidR="00820B22" w:rsidRPr="00D6385C">
        <w:t>SPATIAL DATA</w:t>
      </w:r>
      <w:bookmarkEnd w:id="126"/>
    </w:p>
    <w:p w:rsidR="00D06E8E" w:rsidRPr="00D06E8E" w:rsidRDefault="00D06E8E" w:rsidP="006E5E9E"/>
    <w:p w:rsidR="000E7357" w:rsidRPr="00556663" w:rsidRDefault="00163F42" w:rsidP="006E5E9E">
      <w:pPr>
        <w:rPr>
          <w:rFonts w:eastAsia="MS Mincho" w:cs="Times New Roman"/>
          <w:szCs w:val="24"/>
        </w:rPr>
      </w:pPr>
      <w:r>
        <w:rPr>
          <w:rFonts w:eastAsia="MS Mincho" w:cs="Times New Roman"/>
          <w:szCs w:val="24"/>
        </w:rPr>
        <w:t>Access to spatial data</w:t>
      </w:r>
      <w:r w:rsidR="005D1C6D">
        <w:rPr>
          <w:rFonts w:eastAsia="MS Mincho" w:cs="Times New Roman"/>
          <w:szCs w:val="24"/>
        </w:rPr>
        <w:t>,</w:t>
      </w:r>
      <w:r>
        <w:rPr>
          <w:rFonts w:eastAsia="MS Mincho" w:cs="Times New Roman"/>
          <w:szCs w:val="24"/>
        </w:rPr>
        <w:t xml:space="preserve"> required for the review and analysis</w:t>
      </w:r>
      <w:r w:rsidR="005D1C6D">
        <w:rPr>
          <w:rFonts w:eastAsia="MS Mincho" w:cs="Times New Roman"/>
          <w:szCs w:val="24"/>
        </w:rPr>
        <w:t>,</w:t>
      </w:r>
      <w:r>
        <w:rPr>
          <w:rFonts w:eastAsia="MS Mincho" w:cs="Times New Roman"/>
          <w:szCs w:val="24"/>
        </w:rPr>
        <w:t xml:space="preserve"> </w:t>
      </w:r>
      <w:r w:rsidR="005A7467" w:rsidRPr="00556663">
        <w:rPr>
          <w:rFonts w:eastAsia="MS Mincho" w:cs="Times New Roman"/>
          <w:szCs w:val="24"/>
        </w:rPr>
        <w:t xml:space="preserve">was </w:t>
      </w:r>
      <w:r w:rsidR="005D1C6D">
        <w:rPr>
          <w:rFonts w:eastAsia="MS Mincho" w:cs="Times New Roman"/>
          <w:szCs w:val="24"/>
        </w:rPr>
        <w:t xml:space="preserve">limited as data was </w:t>
      </w:r>
      <w:r>
        <w:rPr>
          <w:rFonts w:eastAsia="MS Mincho" w:cs="Times New Roman"/>
          <w:szCs w:val="24"/>
        </w:rPr>
        <w:t xml:space="preserve">not </w:t>
      </w:r>
      <w:r w:rsidR="005A7467" w:rsidRPr="00556663">
        <w:rPr>
          <w:rFonts w:eastAsia="MS Mincho" w:cs="Times New Roman"/>
          <w:szCs w:val="24"/>
        </w:rPr>
        <w:t>readily available in most cases</w:t>
      </w:r>
      <w:r w:rsidR="005D1C6D">
        <w:rPr>
          <w:rFonts w:eastAsia="MS Mincho" w:cs="Times New Roman"/>
          <w:szCs w:val="24"/>
        </w:rPr>
        <w:t>. A</w:t>
      </w:r>
      <w:r w:rsidR="005A7467" w:rsidRPr="00556663">
        <w:rPr>
          <w:rFonts w:eastAsia="MS Mincho" w:cs="Times New Roman"/>
          <w:szCs w:val="24"/>
        </w:rPr>
        <w:t>s we</w:t>
      </w:r>
      <w:r w:rsidR="005D1C6D">
        <w:rPr>
          <w:rFonts w:eastAsia="MS Mincho" w:cs="Times New Roman"/>
          <w:szCs w:val="24"/>
        </w:rPr>
        <w:t xml:space="preserve"> discovered</w:t>
      </w:r>
      <w:r w:rsidR="005A7467" w:rsidRPr="00556663">
        <w:rPr>
          <w:rFonts w:eastAsia="MS Mincho" w:cs="Times New Roman"/>
          <w:szCs w:val="24"/>
        </w:rPr>
        <w:t xml:space="preserve">, organizations required formal data agreements with the Ministry of Tourism to </w:t>
      </w:r>
      <w:r w:rsidR="00D97695">
        <w:rPr>
          <w:rFonts w:eastAsia="MS Mincho" w:cs="Times New Roman"/>
          <w:szCs w:val="24"/>
        </w:rPr>
        <w:t>disseminate</w:t>
      </w:r>
      <w:r w:rsidR="005A7467" w:rsidRPr="00556663">
        <w:rPr>
          <w:rFonts w:eastAsia="MS Mincho" w:cs="Times New Roman"/>
          <w:szCs w:val="24"/>
        </w:rPr>
        <w:t xml:space="preserve"> information, partic</w:t>
      </w:r>
      <w:r>
        <w:rPr>
          <w:rFonts w:eastAsia="MS Mincho" w:cs="Times New Roman"/>
          <w:szCs w:val="24"/>
        </w:rPr>
        <w:t>ularly more recent spatial data</w:t>
      </w:r>
      <w:r w:rsidR="005A7467" w:rsidRPr="00556663">
        <w:rPr>
          <w:rFonts w:eastAsia="MS Mincho" w:cs="Times New Roman"/>
          <w:szCs w:val="24"/>
        </w:rPr>
        <w:t xml:space="preserve">. </w:t>
      </w:r>
      <w:r>
        <w:rPr>
          <w:rFonts w:eastAsia="MS Mincho" w:cs="Times New Roman"/>
          <w:szCs w:val="24"/>
        </w:rPr>
        <w:t>S</w:t>
      </w:r>
      <w:r w:rsidR="005A7467" w:rsidRPr="00556663">
        <w:rPr>
          <w:rFonts w:eastAsia="MS Mincho" w:cs="Times New Roman"/>
          <w:szCs w:val="24"/>
        </w:rPr>
        <w:t xml:space="preserve">pecific data layers </w:t>
      </w:r>
      <w:r w:rsidR="005D1C6D">
        <w:rPr>
          <w:rFonts w:eastAsia="MS Mincho" w:cs="Times New Roman"/>
          <w:szCs w:val="24"/>
        </w:rPr>
        <w:t xml:space="preserve">requested </w:t>
      </w:r>
      <w:r w:rsidR="005A7467" w:rsidRPr="00556663">
        <w:rPr>
          <w:rFonts w:eastAsia="MS Mincho" w:cs="Times New Roman"/>
          <w:szCs w:val="24"/>
        </w:rPr>
        <w:t>from organizations such as the Coastal Zone Management Authority and Institute (CZMAI) were not approved for distribution to outside parties. The data agreement specified that this information could not be shared with a third party. S</w:t>
      </w:r>
      <w:r w:rsidR="00D97695">
        <w:rPr>
          <w:rFonts w:eastAsia="MS Mincho" w:cs="Times New Roman"/>
          <w:szCs w:val="24"/>
        </w:rPr>
        <w:t xml:space="preserve">imilarly </w:t>
      </w:r>
      <w:r w:rsidR="005A7467" w:rsidRPr="00556663">
        <w:rPr>
          <w:rFonts w:eastAsia="MS Mincho" w:cs="Times New Roman"/>
          <w:szCs w:val="24"/>
        </w:rPr>
        <w:t xml:space="preserve">data </w:t>
      </w:r>
      <w:r w:rsidR="00D97695">
        <w:rPr>
          <w:rFonts w:eastAsia="MS Mincho" w:cs="Times New Roman"/>
          <w:szCs w:val="24"/>
        </w:rPr>
        <w:t xml:space="preserve">that were </w:t>
      </w:r>
      <w:r w:rsidR="005A7467" w:rsidRPr="00556663">
        <w:rPr>
          <w:rFonts w:eastAsia="MS Mincho" w:cs="Times New Roman"/>
          <w:szCs w:val="24"/>
        </w:rPr>
        <w:t xml:space="preserve">deemed sensitive </w:t>
      </w:r>
      <w:r w:rsidR="00D97695">
        <w:rPr>
          <w:rFonts w:eastAsia="MS Mincho" w:cs="Times New Roman"/>
          <w:szCs w:val="24"/>
        </w:rPr>
        <w:t>were</w:t>
      </w:r>
      <w:r w:rsidR="00D97695" w:rsidRPr="00556663">
        <w:rPr>
          <w:rFonts w:eastAsia="MS Mincho" w:cs="Times New Roman"/>
          <w:szCs w:val="24"/>
        </w:rPr>
        <w:t xml:space="preserve"> </w:t>
      </w:r>
      <w:r w:rsidR="005A7467" w:rsidRPr="00556663">
        <w:rPr>
          <w:rFonts w:eastAsia="MS Mincho" w:cs="Times New Roman"/>
          <w:szCs w:val="24"/>
        </w:rPr>
        <w:t xml:space="preserve">not accessible, such as </w:t>
      </w:r>
      <w:r w:rsidR="00D97695" w:rsidRPr="00556663">
        <w:rPr>
          <w:rFonts w:eastAsia="MS Mincho" w:cs="Times New Roman"/>
          <w:szCs w:val="24"/>
        </w:rPr>
        <w:t>timber stock data</w:t>
      </w:r>
      <w:r w:rsidR="00D97695">
        <w:rPr>
          <w:rFonts w:eastAsia="MS Mincho" w:cs="Times New Roman"/>
          <w:szCs w:val="24"/>
        </w:rPr>
        <w:t xml:space="preserve"> and those related to </w:t>
      </w:r>
      <w:r w:rsidR="005A7467" w:rsidRPr="00556663">
        <w:rPr>
          <w:rFonts w:eastAsia="MS Mincho" w:cs="Times New Roman"/>
          <w:szCs w:val="24"/>
        </w:rPr>
        <w:t>forest reserve</w:t>
      </w:r>
      <w:r w:rsidR="005D1C6D">
        <w:rPr>
          <w:rFonts w:eastAsia="MS Mincho" w:cs="Times New Roman"/>
          <w:szCs w:val="24"/>
        </w:rPr>
        <w:t>s</w:t>
      </w:r>
      <w:r w:rsidR="005A7467" w:rsidRPr="00556663">
        <w:rPr>
          <w:rFonts w:eastAsia="MS Mincho" w:cs="Times New Roman"/>
          <w:szCs w:val="24"/>
        </w:rPr>
        <w:t xml:space="preserve"> and archaeological sites.</w:t>
      </w:r>
      <w:r>
        <w:rPr>
          <w:rFonts w:eastAsia="MS Mincho" w:cs="Times New Roman"/>
          <w:szCs w:val="24"/>
        </w:rPr>
        <w:t xml:space="preserve"> </w:t>
      </w:r>
    </w:p>
    <w:p w:rsidR="008D7B2A" w:rsidRPr="00556663" w:rsidRDefault="008D7B2A" w:rsidP="008D7B2A">
      <w:pPr>
        <w:rPr>
          <w:rFonts w:eastAsia="MS Mincho" w:cs="Times New Roman"/>
          <w:szCs w:val="24"/>
        </w:rPr>
      </w:pPr>
      <w:r w:rsidRPr="00556663">
        <w:rPr>
          <w:rFonts w:eastAsia="MS Mincho" w:cs="Times New Roman"/>
          <w:szCs w:val="24"/>
        </w:rPr>
        <w:t>Additional spatial data layers</w:t>
      </w:r>
      <w:r w:rsidR="005D1C6D">
        <w:rPr>
          <w:rFonts w:eastAsia="MS Mincho" w:cs="Times New Roman"/>
          <w:szCs w:val="24"/>
        </w:rPr>
        <w:t>,</w:t>
      </w:r>
      <w:r w:rsidRPr="00556663">
        <w:rPr>
          <w:rFonts w:eastAsia="MS Mincho" w:cs="Times New Roman"/>
          <w:szCs w:val="24"/>
        </w:rPr>
        <w:t xml:space="preserve"> </w:t>
      </w:r>
      <w:r w:rsidR="005D1C6D">
        <w:rPr>
          <w:rFonts w:eastAsia="MS Mincho" w:cs="Times New Roman"/>
          <w:szCs w:val="24"/>
        </w:rPr>
        <w:t xml:space="preserve">located in the </w:t>
      </w:r>
      <w:r w:rsidRPr="00556663">
        <w:rPr>
          <w:rFonts w:eastAsia="MS Mincho" w:cs="Times New Roman"/>
          <w:szCs w:val="24"/>
        </w:rPr>
        <w:t>list below</w:t>
      </w:r>
      <w:r w:rsidR="005D1C6D">
        <w:rPr>
          <w:rFonts w:eastAsia="MS Mincho" w:cs="Times New Roman"/>
          <w:szCs w:val="24"/>
        </w:rPr>
        <w:t>,</w:t>
      </w:r>
      <w:r w:rsidRPr="00556663">
        <w:rPr>
          <w:rFonts w:eastAsia="MS Mincho" w:cs="Times New Roman"/>
          <w:szCs w:val="24"/>
        </w:rPr>
        <w:t xml:space="preserve"> were not available as in the case of water quality data or earthquake vulnerability data. Neither of these was available for the </w:t>
      </w:r>
      <w:r w:rsidR="005D1C6D">
        <w:rPr>
          <w:rFonts w:eastAsia="MS Mincho" w:cs="Times New Roman"/>
          <w:szCs w:val="24"/>
        </w:rPr>
        <w:t>Belize</w:t>
      </w:r>
      <w:r w:rsidRPr="00556663">
        <w:rPr>
          <w:rFonts w:eastAsia="MS Mincho" w:cs="Times New Roman"/>
          <w:szCs w:val="24"/>
        </w:rPr>
        <w:t xml:space="preserve">. Some data </w:t>
      </w:r>
      <w:r w:rsidR="005D1C6D">
        <w:rPr>
          <w:rFonts w:eastAsia="MS Mincho" w:cs="Times New Roman"/>
          <w:szCs w:val="24"/>
        </w:rPr>
        <w:t>were</w:t>
      </w:r>
      <w:r w:rsidR="005D1C6D" w:rsidRPr="00556663">
        <w:rPr>
          <w:rFonts w:eastAsia="MS Mincho" w:cs="Times New Roman"/>
          <w:szCs w:val="24"/>
        </w:rPr>
        <w:t xml:space="preserve"> </w:t>
      </w:r>
      <w:r w:rsidRPr="00556663">
        <w:rPr>
          <w:rFonts w:eastAsia="MS Mincho" w:cs="Times New Roman"/>
          <w:szCs w:val="24"/>
        </w:rPr>
        <w:t xml:space="preserve">only available for certain areas of the country, as in the case of coastal hazards such as flooding where data was only available for Belize City and physical assets where data was site specific and not much available </w:t>
      </w:r>
      <w:r w:rsidR="00B91777">
        <w:rPr>
          <w:rFonts w:eastAsia="MS Mincho" w:cs="Times New Roman"/>
          <w:szCs w:val="24"/>
        </w:rPr>
        <w:t>for</w:t>
      </w:r>
      <w:r w:rsidR="00B91777" w:rsidRPr="00556663">
        <w:rPr>
          <w:rFonts w:eastAsia="MS Mincho" w:cs="Times New Roman"/>
          <w:szCs w:val="24"/>
        </w:rPr>
        <w:t xml:space="preserve"> </w:t>
      </w:r>
      <w:r w:rsidRPr="00556663">
        <w:rPr>
          <w:rFonts w:eastAsia="MS Mincho" w:cs="Times New Roman"/>
          <w:szCs w:val="24"/>
        </w:rPr>
        <w:t xml:space="preserve">the study areas. Land tenure was not available overall as this is treated as sensitive information and is not widely shared outside of the Lands Department. </w:t>
      </w:r>
      <w:r w:rsidR="00C37645">
        <w:rPr>
          <w:rFonts w:eastAsia="MS Mincho" w:cs="Times New Roman"/>
          <w:szCs w:val="24"/>
        </w:rPr>
        <w:t xml:space="preserve">Spatial data for coastal erosion was also unavailable. </w:t>
      </w:r>
      <w:r w:rsidRPr="00556663">
        <w:rPr>
          <w:rFonts w:eastAsia="MS Mincho" w:cs="Times New Roman"/>
          <w:szCs w:val="24"/>
        </w:rPr>
        <w:t>Very little spatial data existed on major human threats and pressures. The primary data source available was deforestation data from change in land use cover, fire risk and coastal vulnerability (hurricanes, sea level rise, storm surge and elevated temperatures).</w:t>
      </w:r>
      <w:r w:rsidR="00B91777">
        <w:rPr>
          <w:rFonts w:eastAsia="MS Mincho" w:cs="Times New Roman"/>
          <w:szCs w:val="24"/>
        </w:rPr>
        <w:t xml:space="preserve"> Below is a list of unavailable spatial layers:</w:t>
      </w:r>
    </w:p>
    <w:p w:rsidR="008D7B2A" w:rsidRPr="00556663" w:rsidRDefault="008D7B2A" w:rsidP="008D7B2A">
      <w:pPr>
        <w:pStyle w:val="ListParagraph"/>
        <w:numPr>
          <w:ilvl w:val="0"/>
          <w:numId w:val="23"/>
        </w:numPr>
        <w:spacing w:after="0"/>
        <w:rPr>
          <w:rFonts w:cs="Times New Roman"/>
          <w:szCs w:val="24"/>
        </w:rPr>
      </w:pPr>
      <w:r w:rsidRPr="00556663">
        <w:rPr>
          <w:rFonts w:cs="Times New Roman"/>
          <w:szCs w:val="24"/>
        </w:rPr>
        <w:t>Indicators of water quality</w:t>
      </w:r>
    </w:p>
    <w:p w:rsidR="008D7B2A" w:rsidRPr="00556663" w:rsidRDefault="008D7B2A" w:rsidP="008D7B2A">
      <w:pPr>
        <w:pStyle w:val="ListParagraph"/>
        <w:numPr>
          <w:ilvl w:val="0"/>
          <w:numId w:val="23"/>
        </w:numPr>
        <w:spacing w:after="0"/>
        <w:rPr>
          <w:rFonts w:cs="Times New Roman"/>
          <w:szCs w:val="24"/>
        </w:rPr>
      </w:pPr>
      <w:r w:rsidRPr="00556663">
        <w:rPr>
          <w:rFonts w:cs="Times New Roman"/>
          <w:szCs w:val="24"/>
        </w:rPr>
        <w:t>Type and distribution of coastal hazards; and associated vulnerability and risk assessments</w:t>
      </w:r>
    </w:p>
    <w:p w:rsidR="008D7B2A" w:rsidRPr="00556663" w:rsidRDefault="008D7B2A" w:rsidP="008D7B2A">
      <w:pPr>
        <w:pStyle w:val="ListParagraph"/>
        <w:numPr>
          <w:ilvl w:val="0"/>
          <w:numId w:val="23"/>
        </w:numPr>
        <w:spacing w:after="0"/>
        <w:rPr>
          <w:rFonts w:cs="Times New Roman"/>
          <w:szCs w:val="24"/>
        </w:rPr>
      </w:pPr>
      <w:r w:rsidRPr="00556663">
        <w:rPr>
          <w:rFonts w:cs="Times New Roman"/>
          <w:szCs w:val="24"/>
        </w:rPr>
        <w:t>Land tenure</w:t>
      </w:r>
    </w:p>
    <w:p w:rsidR="008D7B2A" w:rsidRPr="00556663" w:rsidRDefault="008D7B2A" w:rsidP="008D7B2A">
      <w:pPr>
        <w:pStyle w:val="ListParagraph"/>
        <w:numPr>
          <w:ilvl w:val="0"/>
          <w:numId w:val="23"/>
        </w:numPr>
        <w:spacing w:after="0"/>
        <w:rPr>
          <w:rFonts w:cs="Times New Roman"/>
          <w:szCs w:val="24"/>
        </w:rPr>
      </w:pPr>
      <w:r w:rsidRPr="00556663">
        <w:rPr>
          <w:rFonts w:cs="Times New Roman"/>
          <w:szCs w:val="24"/>
        </w:rPr>
        <w:t>Physical assets</w:t>
      </w:r>
    </w:p>
    <w:p w:rsidR="000E7357" w:rsidRDefault="008D7B2A" w:rsidP="008D7B2A">
      <w:pPr>
        <w:pStyle w:val="ListParagraph"/>
        <w:numPr>
          <w:ilvl w:val="0"/>
          <w:numId w:val="23"/>
        </w:numPr>
        <w:spacing w:after="0"/>
        <w:rPr>
          <w:rFonts w:cs="Times New Roman"/>
          <w:szCs w:val="24"/>
        </w:rPr>
      </w:pPr>
      <w:r w:rsidRPr="00556663">
        <w:rPr>
          <w:rFonts w:cs="Times New Roman"/>
          <w:szCs w:val="24"/>
        </w:rPr>
        <w:t>Major human threats and pressures</w:t>
      </w:r>
    </w:p>
    <w:p w:rsidR="005D1C6D" w:rsidRPr="00556663" w:rsidRDefault="005D1C6D" w:rsidP="008D7B2A">
      <w:pPr>
        <w:pStyle w:val="ListParagraph"/>
        <w:numPr>
          <w:ilvl w:val="0"/>
          <w:numId w:val="23"/>
        </w:numPr>
        <w:spacing w:after="0"/>
        <w:rPr>
          <w:rFonts w:cs="Times New Roman"/>
          <w:szCs w:val="24"/>
        </w:rPr>
      </w:pPr>
      <w:r>
        <w:rPr>
          <w:rFonts w:cs="Times New Roman"/>
          <w:szCs w:val="24"/>
        </w:rPr>
        <w:t xml:space="preserve">Earthquake vulnerability </w:t>
      </w:r>
    </w:p>
    <w:p w:rsidR="00163F42" w:rsidRPr="00CE22D6" w:rsidRDefault="00163F42" w:rsidP="00163F42">
      <w:pPr>
        <w:spacing w:before="100" w:beforeAutospacing="1" w:after="100" w:afterAutospacing="1"/>
        <w:rPr>
          <w:rFonts w:eastAsia="Times New Roman" w:cs="Times New Roman"/>
          <w:szCs w:val="24"/>
        </w:rPr>
      </w:pPr>
      <w:r>
        <w:rPr>
          <w:rFonts w:eastAsia="MS Mincho" w:cs="Times New Roman"/>
          <w:szCs w:val="24"/>
        </w:rPr>
        <w:t xml:space="preserve">In regards to metadata and details on the data input and sources, there were also quite a bit of limitations in getting access to metadata or receiving spatial data with complete metadata and supporting information. </w:t>
      </w:r>
      <w:r w:rsidRPr="00CE22D6">
        <w:rPr>
          <w:rFonts w:eastAsia="Times New Roman" w:cs="Times New Roman"/>
          <w:szCs w:val="24"/>
        </w:rPr>
        <w:t>Although some of t</w:t>
      </w:r>
      <w:r>
        <w:rPr>
          <w:rFonts w:eastAsia="Times New Roman" w:cs="Times New Roman"/>
          <w:szCs w:val="24"/>
        </w:rPr>
        <w:t xml:space="preserve">he data layers contain metadata, </w:t>
      </w:r>
      <w:r w:rsidRPr="00CE22D6">
        <w:rPr>
          <w:rFonts w:eastAsia="Times New Roman" w:cs="Times New Roman"/>
          <w:szCs w:val="24"/>
        </w:rPr>
        <w:t>which provide</w:t>
      </w:r>
      <w:r w:rsidR="00B91777">
        <w:rPr>
          <w:rFonts w:eastAsia="Times New Roman" w:cs="Times New Roman"/>
          <w:szCs w:val="24"/>
        </w:rPr>
        <w:t>d</w:t>
      </w:r>
      <w:r w:rsidRPr="00CE22D6">
        <w:rPr>
          <w:rFonts w:eastAsia="Times New Roman" w:cs="Times New Roman"/>
          <w:szCs w:val="24"/>
        </w:rPr>
        <w:t xml:space="preserve"> details on source and creation of the data laye</w:t>
      </w:r>
      <w:r w:rsidR="00D6385C">
        <w:rPr>
          <w:rFonts w:eastAsia="Times New Roman" w:cs="Times New Roman"/>
          <w:szCs w:val="24"/>
        </w:rPr>
        <w:t xml:space="preserve">r, most of the data layers had </w:t>
      </w:r>
      <w:r w:rsidRPr="00CE22D6">
        <w:rPr>
          <w:rFonts w:eastAsia="Times New Roman" w:cs="Times New Roman"/>
          <w:szCs w:val="24"/>
        </w:rPr>
        <w:t>missing metadata. All data layers received from CZMAI lack</w:t>
      </w:r>
      <w:r w:rsidR="00B91777">
        <w:rPr>
          <w:rFonts w:eastAsia="Times New Roman" w:cs="Times New Roman"/>
          <w:szCs w:val="24"/>
        </w:rPr>
        <w:t>ed</w:t>
      </w:r>
      <w:r w:rsidRPr="00CE22D6">
        <w:rPr>
          <w:rFonts w:eastAsia="Times New Roman" w:cs="Times New Roman"/>
          <w:szCs w:val="24"/>
        </w:rPr>
        <w:t xml:space="preserve"> metadata, so determining units for certain parameters, for example those related to coastal protection, was not possible. </w:t>
      </w:r>
      <w:r w:rsidR="00B91777">
        <w:rPr>
          <w:rFonts w:eastAsia="Times New Roman" w:cs="Times New Roman"/>
          <w:szCs w:val="24"/>
        </w:rPr>
        <w:t>D</w:t>
      </w:r>
      <w:r w:rsidRPr="00CE22D6">
        <w:rPr>
          <w:rFonts w:eastAsia="Times New Roman" w:cs="Times New Roman"/>
          <w:szCs w:val="24"/>
        </w:rPr>
        <w:t>etermining which activities were included in the marine recreation data layer</w:t>
      </w:r>
      <w:r w:rsidR="00B91777">
        <w:rPr>
          <w:rFonts w:eastAsia="Times New Roman" w:cs="Times New Roman"/>
          <w:szCs w:val="24"/>
        </w:rPr>
        <w:t xml:space="preserve"> posed a similar problem</w:t>
      </w:r>
      <w:r w:rsidRPr="00CE22D6">
        <w:rPr>
          <w:rFonts w:eastAsia="Times New Roman" w:cs="Times New Roman"/>
          <w:szCs w:val="24"/>
        </w:rPr>
        <w:t xml:space="preserve">. Hence, it was not </w:t>
      </w:r>
      <w:r w:rsidRPr="00CE22D6">
        <w:rPr>
          <w:rFonts w:eastAsia="Times New Roman" w:cs="Times New Roman"/>
          <w:szCs w:val="24"/>
        </w:rPr>
        <w:lastRenderedPageBreak/>
        <w:t xml:space="preserve">possible to provide a detailed explanation on what </w:t>
      </w:r>
      <w:r w:rsidR="00E33CE8">
        <w:rPr>
          <w:rFonts w:eastAsia="Times New Roman" w:cs="Times New Roman"/>
          <w:szCs w:val="24"/>
        </w:rPr>
        <w:t xml:space="preserve">the </w:t>
      </w:r>
      <w:r w:rsidRPr="00CE22D6">
        <w:rPr>
          <w:rFonts w:eastAsia="Times New Roman" w:cs="Times New Roman"/>
          <w:szCs w:val="24"/>
        </w:rPr>
        <w:t xml:space="preserve">values may signify for the areas. In some cases, details on criteria for values or how certain data layers were created such as biomass and fire risk, among others was not known due to lack of metadata as well. </w:t>
      </w:r>
    </w:p>
    <w:p w:rsidR="00163F42" w:rsidRPr="00D6385C" w:rsidRDefault="00163F42" w:rsidP="00163F42">
      <w:pPr>
        <w:spacing w:before="100" w:beforeAutospacing="1" w:after="100" w:afterAutospacing="1"/>
        <w:rPr>
          <w:rFonts w:eastAsia="Times New Roman" w:cs="Times New Roman"/>
          <w:szCs w:val="24"/>
        </w:rPr>
      </w:pPr>
      <w:r w:rsidRPr="00CE22D6">
        <w:rPr>
          <w:rFonts w:eastAsia="Times New Roman" w:cs="Times New Roman"/>
          <w:szCs w:val="24"/>
        </w:rPr>
        <w:t xml:space="preserve">In regards to vulnerability and climate change projections data, details were lacking as well as to why the two specific scenarios were used and criteria used to determine the ranks of very high, </w:t>
      </w:r>
      <w:r w:rsidRPr="00D6385C">
        <w:rPr>
          <w:rFonts w:eastAsia="Times New Roman" w:cs="Times New Roman"/>
          <w:szCs w:val="24"/>
        </w:rPr>
        <w:t>high, medium, low etc. </w:t>
      </w:r>
    </w:p>
    <w:p w:rsidR="00163F42" w:rsidRPr="003E6386" w:rsidRDefault="00820B22" w:rsidP="003E6386">
      <w:pPr>
        <w:pStyle w:val="Heading2"/>
        <w:numPr>
          <w:ilvl w:val="1"/>
          <w:numId w:val="37"/>
        </w:numPr>
      </w:pPr>
      <w:bookmarkStart w:id="127" w:name="_Toc426728936"/>
      <w:r w:rsidRPr="003E6386">
        <w:t>ECONOMIC VALUATION DATA</w:t>
      </w:r>
      <w:bookmarkEnd w:id="127"/>
    </w:p>
    <w:p w:rsidR="00BB5ED6" w:rsidRDefault="00BB5ED6" w:rsidP="00D6385C">
      <w:pPr>
        <w:rPr>
          <w:rFonts w:eastAsia="MS Mincho" w:cs="Times New Roman"/>
          <w:szCs w:val="24"/>
        </w:rPr>
      </w:pPr>
    </w:p>
    <w:p w:rsidR="00BB5ED6" w:rsidRDefault="00BB5ED6" w:rsidP="00BB5ED6">
      <w:pPr>
        <w:rPr>
          <w:rFonts w:eastAsia="MS Mincho" w:cs="Times New Roman"/>
          <w:szCs w:val="24"/>
        </w:rPr>
      </w:pPr>
      <w:r>
        <w:rPr>
          <w:rFonts w:eastAsia="MS Mincho" w:cs="Times New Roman"/>
          <w:szCs w:val="24"/>
        </w:rPr>
        <w:t>The major limitation in regards to economic valuation data was the dependence on secondary data since this study did not involve any primary data collection. Economic valuation studies are quite limited on Belize and the study relied to a large part on a couple publications for Belize (</w:t>
      </w:r>
      <w:r w:rsidR="004D5781">
        <w:rPr>
          <w:rFonts w:eastAsia="MS Mincho" w:cs="Times New Roman"/>
          <w:szCs w:val="24"/>
        </w:rPr>
        <w:t xml:space="preserve">Cooper </w:t>
      </w:r>
      <w:r w:rsidR="004D5781" w:rsidRPr="00D6385C">
        <w:rPr>
          <w:rFonts w:eastAsia="MS Mincho" w:cs="Times New Roman"/>
          <w:i/>
          <w:szCs w:val="24"/>
        </w:rPr>
        <w:t>et al</w:t>
      </w:r>
      <w:r w:rsidR="004D5781">
        <w:rPr>
          <w:rFonts w:eastAsia="MS Mincho" w:cs="Times New Roman"/>
          <w:szCs w:val="24"/>
        </w:rPr>
        <w:t xml:space="preserve">., 2009; </w:t>
      </w:r>
      <w:proofErr w:type="spellStart"/>
      <w:r>
        <w:rPr>
          <w:rFonts w:eastAsia="MS Mincho" w:cs="Times New Roman"/>
          <w:szCs w:val="24"/>
        </w:rPr>
        <w:t>Fedler</w:t>
      </w:r>
      <w:proofErr w:type="spellEnd"/>
      <w:r>
        <w:rPr>
          <w:rFonts w:eastAsia="MS Mincho" w:cs="Times New Roman"/>
          <w:szCs w:val="24"/>
        </w:rPr>
        <w:t>, 2008;</w:t>
      </w:r>
      <w:r w:rsidR="004D5781">
        <w:rPr>
          <w:rFonts w:eastAsia="MS Mincho" w:cs="Times New Roman"/>
          <w:szCs w:val="24"/>
        </w:rPr>
        <w:t xml:space="preserve"> </w:t>
      </w:r>
      <w:r>
        <w:rPr>
          <w:rFonts w:eastAsia="MS Mincho" w:cs="Times New Roman"/>
          <w:szCs w:val="24"/>
        </w:rPr>
        <w:t xml:space="preserve">Hammond </w:t>
      </w:r>
      <w:r w:rsidRPr="00DB4B30">
        <w:rPr>
          <w:rFonts w:eastAsia="MS Mincho" w:cs="Times New Roman"/>
          <w:i/>
          <w:szCs w:val="24"/>
        </w:rPr>
        <w:t>et al</w:t>
      </w:r>
      <w:r>
        <w:rPr>
          <w:rFonts w:eastAsia="MS Mincho" w:cs="Times New Roman"/>
          <w:szCs w:val="24"/>
        </w:rPr>
        <w:t xml:space="preserve">., 2011) and utilized benefits transfer methodologies (Hargreaves-Allen, 2011) for similar studies in similar areas. </w:t>
      </w:r>
    </w:p>
    <w:p w:rsidR="00BB5ED6" w:rsidRDefault="00BB5ED6" w:rsidP="00BB5ED6">
      <w:pPr>
        <w:rPr>
          <w:rFonts w:eastAsia="MS Mincho" w:cs="Times New Roman"/>
          <w:szCs w:val="24"/>
        </w:rPr>
      </w:pPr>
      <w:r>
        <w:rPr>
          <w:rFonts w:eastAsia="MS Mincho" w:cs="Times New Roman"/>
          <w:szCs w:val="24"/>
        </w:rPr>
        <w:t>In addition, accessing country statistics on tourism, fisheries, timber and water resources was very difficult and most often data was not readily available or shared with the public. The only exception was the tourism data, which was accessible through the BTB and S</w:t>
      </w:r>
      <w:r w:rsidR="00E5413A">
        <w:rPr>
          <w:rFonts w:eastAsia="MS Mincho" w:cs="Times New Roman"/>
          <w:szCs w:val="24"/>
        </w:rPr>
        <w:t>IB</w:t>
      </w:r>
      <w:r>
        <w:rPr>
          <w:rFonts w:eastAsia="MS Mincho" w:cs="Times New Roman"/>
          <w:szCs w:val="24"/>
        </w:rPr>
        <w:t>. Also, data was not disaggregated by areas and was only available at the country level, as in the particular case of the fisheries data. No data on timber or water resources was obtained from in country, as this information was deemed sensitive or unavailable by the respective agencies.</w:t>
      </w:r>
    </w:p>
    <w:p w:rsidR="00BB5ED6" w:rsidRPr="000A2E10" w:rsidRDefault="00BB5ED6" w:rsidP="00BB5ED6">
      <w:pPr>
        <w:pStyle w:val="NormalWeb"/>
        <w:shd w:val="clear" w:color="auto" w:fill="FFFFFF"/>
        <w:spacing w:before="240" w:beforeAutospacing="0" w:after="240" w:afterAutospacing="0" w:line="276" w:lineRule="auto"/>
        <w:rPr>
          <w:rFonts w:ascii="Times New Roman" w:hAnsi="Times New Roman"/>
          <w:sz w:val="24"/>
          <w:szCs w:val="24"/>
        </w:rPr>
      </w:pPr>
      <w:r>
        <w:rPr>
          <w:rFonts w:ascii="Times New Roman" w:eastAsia="MS Mincho" w:hAnsi="Times New Roman"/>
          <w:sz w:val="24"/>
          <w:szCs w:val="24"/>
        </w:rPr>
        <w:t xml:space="preserve">Potential </w:t>
      </w:r>
      <w:r w:rsidR="00E5413A">
        <w:rPr>
          <w:rFonts w:ascii="Times New Roman" w:eastAsia="MS Mincho" w:hAnsi="Times New Roman"/>
          <w:sz w:val="24"/>
          <w:szCs w:val="24"/>
        </w:rPr>
        <w:t>l</w:t>
      </w:r>
      <w:r>
        <w:rPr>
          <w:rFonts w:ascii="Times New Roman" w:eastAsia="MS Mincho" w:hAnsi="Times New Roman"/>
          <w:sz w:val="24"/>
          <w:szCs w:val="24"/>
        </w:rPr>
        <w:t xml:space="preserve">imitations on above ground biomass data used to estimate carbon stocks are discussed above in section 1.1.3.3. In summary, the </w:t>
      </w:r>
      <w:r w:rsidRPr="007202F3">
        <w:rPr>
          <w:rFonts w:ascii="Times New Roman" w:hAnsi="Times New Roman"/>
          <w:sz w:val="24"/>
          <w:szCs w:val="24"/>
        </w:rPr>
        <w:t>main limitation with the carbon value estimates for the geographic areas of interest are inherent inconsistencies in biomass calculations, which could then be carried over into carbon stock estimates, and the fluctuation of prices in the carbon market.</w:t>
      </w:r>
    </w:p>
    <w:p w:rsidR="00BB5ED6" w:rsidRPr="000B2A1C" w:rsidRDefault="00BB5ED6" w:rsidP="00BB5ED6">
      <w:pPr>
        <w:rPr>
          <w:rFonts w:eastAsia="MS Mincho" w:cs="Times New Roman"/>
          <w:szCs w:val="24"/>
          <w:lang w:val="en-GB"/>
        </w:rPr>
      </w:pPr>
      <w:r>
        <w:rPr>
          <w:rFonts w:eastAsia="MS Mincho" w:cs="Times New Roman"/>
          <w:szCs w:val="24"/>
        </w:rPr>
        <w:t xml:space="preserve">For the timber value section it is important to consider that some assumptions are inherent in the approach used. These include that </w:t>
      </w:r>
      <w:r w:rsidRPr="000B2A1C">
        <w:rPr>
          <w:rFonts w:eastAsia="MS Mincho" w:cs="Times New Roman"/>
          <w:szCs w:val="24"/>
          <w:lang w:val="en-GB"/>
        </w:rPr>
        <w:t>mean timber values are applicable across the landscape and no disturbances have occurred which may have reset timber value or put them on a new path since the data was collected</w:t>
      </w:r>
      <w:r>
        <w:rPr>
          <w:rFonts w:eastAsia="MS Mincho" w:cs="Times New Roman"/>
          <w:szCs w:val="24"/>
          <w:lang w:val="en-GB"/>
        </w:rPr>
        <w:t>; that the r</w:t>
      </w:r>
      <w:r w:rsidRPr="000B2A1C">
        <w:rPr>
          <w:rFonts w:eastAsia="MS Mincho" w:cs="Times New Roman"/>
          <w:szCs w:val="24"/>
          <w:lang w:val="en-GB"/>
        </w:rPr>
        <w:t xml:space="preserve">ates of mean annual increment for timber species </w:t>
      </w:r>
      <w:r>
        <w:rPr>
          <w:rFonts w:eastAsia="MS Mincho" w:cs="Times New Roman"/>
          <w:szCs w:val="24"/>
          <w:lang w:val="en-GB"/>
        </w:rPr>
        <w:t>can be generalized</w:t>
      </w:r>
      <w:r w:rsidRPr="000B2A1C">
        <w:rPr>
          <w:rFonts w:eastAsia="MS Mincho" w:cs="Times New Roman"/>
          <w:szCs w:val="24"/>
          <w:lang w:val="en-GB"/>
        </w:rPr>
        <w:t xml:space="preserve"> to all forested areas and through all time</w:t>
      </w:r>
      <w:r>
        <w:rPr>
          <w:rFonts w:eastAsia="MS Mincho" w:cs="Times New Roman"/>
          <w:szCs w:val="24"/>
          <w:lang w:val="en-GB"/>
        </w:rPr>
        <w:t xml:space="preserve"> and that </w:t>
      </w:r>
      <w:r w:rsidRPr="000B2A1C">
        <w:rPr>
          <w:rFonts w:eastAsia="MS Mincho" w:cs="Times New Roman"/>
          <w:szCs w:val="24"/>
          <w:lang w:val="en-GB"/>
        </w:rPr>
        <w:t>export potential remains through for all time and for all markets</w:t>
      </w:r>
      <w:r>
        <w:rPr>
          <w:rFonts w:eastAsia="MS Mincho" w:cs="Times New Roman"/>
          <w:szCs w:val="24"/>
          <w:lang w:val="en-GB"/>
        </w:rPr>
        <w:t>.</w:t>
      </w:r>
    </w:p>
    <w:p w:rsidR="00BB5ED6" w:rsidRPr="00497CB7" w:rsidRDefault="00BB5ED6" w:rsidP="00BB5ED6">
      <w:pPr>
        <w:rPr>
          <w:rFonts w:eastAsia="MS Mincho" w:cs="Times New Roman"/>
          <w:szCs w:val="24"/>
        </w:rPr>
      </w:pPr>
      <w:r>
        <w:rPr>
          <w:rFonts w:eastAsia="MS Mincho" w:cs="Times New Roman"/>
          <w:szCs w:val="24"/>
          <w:lang w:val="en-GB"/>
        </w:rPr>
        <w:t xml:space="preserve">Finally, in the </w:t>
      </w:r>
      <w:r>
        <w:rPr>
          <w:rFonts w:eastAsia="MS Mincho" w:cs="Times New Roman"/>
          <w:szCs w:val="24"/>
        </w:rPr>
        <w:t>water supply analysis a possible limitation is that f</w:t>
      </w:r>
      <w:r w:rsidRPr="00497CB7">
        <w:rPr>
          <w:rFonts w:eastAsia="MS Mincho" w:cs="Times New Roman"/>
          <w:szCs w:val="24"/>
        </w:rPr>
        <w:t xml:space="preserve">or simplicity's sake </w:t>
      </w:r>
      <w:r>
        <w:rPr>
          <w:rFonts w:eastAsia="MS Mincho" w:cs="Times New Roman"/>
          <w:szCs w:val="24"/>
        </w:rPr>
        <w:t>we</w:t>
      </w:r>
      <w:r w:rsidRPr="00497CB7">
        <w:rPr>
          <w:rFonts w:eastAsia="MS Mincho" w:cs="Times New Roman"/>
          <w:szCs w:val="24"/>
        </w:rPr>
        <w:t xml:space="preserve"> ass</w:t>
      </w:r>
      <w:r>
        <w:rPr>
          <w:rFonts w:eastAsia="MS Mincho" w:cs="Times New Roman"/>
          <w:szCs w:val="24"/>
        </w:rPr>
        <w:t>umed runoff as a fixed percentage</w:t>
      </w:r>
      <w:r w:rsidRPr="00497CB7">
        <w:rPr>
          <w:rFonts w:eastAsia="MS Mincho" w:cs="Times New Roman"/>
          <w:szCs w:val="24"/>
        </w:rPr>
        <w:t xml:space="preserve"> of river flow</w:t>
      </w:r>
      <w:r>
        <w:rPr>
          <w:rFonts w:eastAsia="MS Mincho" w:cs="Times New Roman"/>
          <w:szCs w:val="24"/>
        </w:rPr>
        <w:t xml:space="preserve"> based on actual river flow data available for the Belize River. This assumes </w:t>
      </w:r>
      <w:r w:rsidRPr="00497CB7">
        <w:rPr>
          <w:rFonts w:eastAsia="MS Mincho" w:cs="Times New Roman"/>
          <w:szCs w:val="24"/>
        </w:rPr>
        <w:t xml:space="preserve">the </w:t>
      </w:r>
      <w:r>
        <w:rPr>
          <w:rFonts w:eastAsia="MS Mincho" w:cs="Times New Roman"/>
          <w:szCs w:val="24"/>
        </w:rPr>
        <w:t>percent</w:t>
      </w:r>
      <w:r w:rsidRPr="00497CB7">
        <w:rPr>
          <w:rFonts w:eastAsia="MS Mincho" w:cs="Times New Roman"/>
          <w:szCs w:val="24"/>
        </w:rPr>
        <w:t xml:space="preserve"> changes in river flow correspond to the same </w:t>
      </w:r>
      <w:r>
        <w:rPr>
          <w:rFonts w:eastAsia="MS Mincho" w:cs="Times New Roman"/>
          <w:szCs w:val="24"/>
        </w:rPr>
        <w:t xml:space="preserve">percent </w:t>
      </w:r>
      <w:r w:rsidRPr="00497CB7">
        <w:rPr>
          <w:rFonts w:eastAsia="MS Mincho" w:cs="Times New Roman"/>
          <w:szCs w:val="24"/>
        </w:rPr>
        <w:t>change</w:t>
      </w:r>
      <w:r>
        <w:rPr>
          <w:rFonts w:eastAsia="MS Mincho" w:cs="Times New Roman"/>
          <w:szCs w:val="24"/>
        </w:rPr>
        <w:t>s</w:t>
      </w:r>
      <w:r w:rsidRPr="00497CB7">
        <w:rPr>
          <w:rFonts w:eastAsia="MS Mincho" w:cs="Times New Roman"/>
          <w:szCs w:val="24"/>
        </w:rPr>
        <w:t xml:space="preserve"> in runoff. This may not likely be the case</w:t>
      </w:r>
      <w:r>
        <w:rPr>
          <w:rFonts w:eastAsia="MS Mincho" w:cs="Times New Roman"/>
          <w:szCs w:val="24"/>
        </w:rPr>
        <w:t>.</w:t>
      </w:r>
    </w:p>
    <w:p w:rsidR="003D6DFF" w:rsidRPr="00D6385C" w:rsidRDefault="003D6DFF">
      <w:pPr>
        <w:rPr>
          <w:rFonts w:eastAsia="MS Mincho" w:cs="Times New Roman"/>
          <w:b/>
          <w:szCs w:val="24"/>
        </w:rPr>
      </w:pPr>
      <w:r w:rsidRPr="00D6385C">
        <w:rPr>
          <w:rFonts w:eastAsia="MS Mincho" w:cs="Times New Roman"/>
          <w:b/>
          <w:szCs w:val="24"/>
        </w:rPr>
        <w:br w:type="page"/>
      </w:r>
    </w:p>
    <w:p w:rsidR="00241ED9" w:rsidRDefault="00E97ED5" w:rsidP="00D2483C">
      <w:pPr>
        <w:pStyle w:val="Heading1"/>
        <w:numPr>
          <w:ilvl w:val="0"/>
          <w:numId w:val="37"/>
        </w:numPr>
        <w:rPr>
          <w:sz w:val="36"/>
          <w:szCs w:val="36"/>
        </w:rPr>
      </w:pPr>
      <w:bookmarkStart w:id="128" w:name="_Toc426728937"/>
      <w:r w:rsidRPr="00D2483C">
        <w:rPr>
          <w:sz w:val="36"/>
          <w:szCs w:val="36"/>
        </w:rPr>
        <w:lastRenderedPageBreak/>
        <w:t>MAIN FINDINGS AND MAPS</w:t>
      </w:r>
      <w:bookmarkEnd w:id="128"/>
    </w:p>
    <w:p w:rsidR="003E6386" w:rsidRPr="003E6386" w:rsidRDefault="003E6386" w:rsidP="003E6386"/>
    <w:p w:rsidR="00241ED9" w:rsidRDefault="000E7357" w:rsidP="003E6386">
      <w:pPr>
        <w:pStyle w:val="Heading2"/>
        <w:numPr>
          <w:ilvl w:val="1"/>
          <w:numId w:val="37"/>
        </w:numPr>
      </w:pPr>
      <w:bookmarkStart w:id="129" w:name="_Toc426728938"/>
      <w:r w:rsidRPr="003E6386">
        <w:t>BIODIVERSITY</w:t>
      </w:r>
      <w:r w:rsidR="008D3DEB" w:rsidRPr="003E6386">
        <w:t xml:space="preserve"> RESOURCES</w:t>
      </w:r>
      <w:r w:rsidRPr="003E6386">
        <w:t xml:space="preserve">, ECOSYSTEM SERVICES AND </w:t>
      </w:r>
      <w:r w:rsidR="00C73D85" w:rsidRPr="003E6386">
        <w:t>CLIMATE</w:t>
      </w:r>
      <w:r w:rsidR="003E6386">
        <w:t xml:space="preserve"> </w:t>
      </w:r>
      <w:r w:rsidRPr="003E6386">
        <w:t>RESILIENCE</w:t>
      </w:r>
      <w:bookmarkEnd w:id="129"/>
    </w:p>
    <w:p w:rsidR="00F95CA1" w:rsidRPr="00F95CA1" w:rsidRDefault="00F95CA1" w:rsidP="00BA5B29"/>
    <w:p w:rsidR="00241ED9" w:rsidRPr="00A409BB" w:rsidRDefault="00241ED9" w:rsidP="00A409BB">
      <w:pPr>
        <w:rPr>
          <w:rFonts w:cs="Times New Roman"/>
          <w:szCs w:val="24"/>
        </w:rPr>
      </w:pPr>
      <w:r>
        <w:rPr>
          <w:rFonts w:cs="Times New Roman"/>
          <w:szCs w:val="24"/>
        </w:rPr>
        <w:t>T</w:t>
      </w:r>
      <w:r w:rsidRPr="00556663">
        <w:rPr>
          <w:rFonts w:cs="Times New Roman"/>
          <w:szCs w:val="24"/>
        </w:rPr>
        <w:t xml:space="preserve">here are a variety of ecosystems found in each of the </w:t>
      </w:r>
      <w:r>
        <w:rPr>
          <w:rFonts w:cs="Times New Roman"/>
          <w:szCs w:val="24"/>
        </w:rPr>
        <w:t>target</w:t>
      </w:r>
      <w:r w:rsidRPr="00556663">
        <w:rPr>
          <w:rFonts w:cs="Times New Roman"/>
          <w:szCs w:val="24"/>
        </w:rPr>
        <w:t xml:space="preserve"> areas</w:t>
      </w:r>
      <w:r>
        <w:rPr>
          <w:rFonts w:cs="Times New Roman"/>
          <w:szCs w:val="24"/>
        </w:rPr>
        <w:t>,</w:t>
      </w:r>
      <w:r w:rsidRPr="00556663">
        <w:rPr>
          <w:rFonts w:cs="Times New Roman"/>
          <w:szCs w:val="24"/>
        </w:rPr>
        <w:t xml:space="preserve"> </w:t>
      </w:r>
      <w:r>
        <w:rPr>
          <w:rFonts w:cs="Times New Roman"/>
          <w:szCs w:val="24"/>
        </w:rPr>
        <w:t>which</w:t>
      </w:r>
      <w:r w:rsidRPr="00556663">
        <w:rPr>
          <w:rFonts w:cs="Times New Roman"/>
          <w:szCs w:val="24"/>
        </w:rPr>
        <w:t xml:space="preserve"> contain a wealth of species and biodiversity value. Biodiversity, which is the number, variety and variability of species and how these change from </w:t>
      </w:r>
      <w:r>
        <w:rPr>
          <w:rFonts w:cs="Times New Roman"/>
          <w:szCs w:val="24"/>
        </w:rPr>
        <w:t xml:space="preserve">one </w:t>
      </w:r>
      <w:r w:rsidRPr="00556663">
        <w:rPr>
          <w:rFonts w:cs="Times New Roman"/>
          <w:szCs w:val="24"/>
        </w:rPr>
        <w:t>area to the next, plays a crucial role in maintaining ecosystem health and the services they provide (Millennium Ecosystem Assessment</w:t>
      </w:r>
      <w:r w:rsidR="004D5781">
        <w:rPr>
          <w:rFonts w:cs="Times New Roman"/>
          <w:szCs w:val="24"/>
        </w:rPr>
        <w:t>,</w:t>
      </w:r>
      <w:r w:rsidRPr="00556663">
        <w:rPr>
          <w:rFonts w:cs="Times New Roman"/>
          <w:szCs w:val="24"/>
        </w:rPr>
        <w:t xml:space="preserve"> 2005). The loss of essential species and changes in interactions between species can interrupt the provision of ecosystem services (benefits people derive from ecosystems) for an extended period. Since biodiversity forms the basis of ecosystems, it affects human well-being through services such as provisioning services - food, water, timber and genetic resources; regulating services - regulation of climate, floods, pollination and water quality; supporting services - soil formation, nutrient cycling, photosynthesis and cultural services - recreational and aesthetics</w:t>
      </w:r>
      <w:r w:rsidR="00B849F0">
        <w:rPr>
          <w:rFonts w:cs="Times New Roman"/>
          <w:szCs w:val="24"/>
        </w:rPr>
        <w:t xml:space="preserve"> (</w:t>
      </w:r>
      <w:r w:rsidR="00F05F89">
        <w:rPr>
          <w:rFonts w:cs="Times New Roman"/>
          <w:szCs w:val="24"/>
        </w:rPr>
        <w:fldChar w:fldCharType="begin"/>
      </w:r>
      <w:r w:rsidR="00F05F89">
        <w:rPr>
          <w:rFonts w:cs="Times New Roman"/>
          <w:szCs w:val="24"/>
        </w:rPr>
        <w:instrText xml:space="preserve"> REF _Ref425862004 \h </w:instrText>
      </w:r>
      <w:r w:rsidR="00F05F89">
        <w:rPr>
          <w:rFonts w:cs="Times New Roman"/>
          <w:szCs w:val="24"/>
        </w:rPr>
      </w:r>
      <w:r w:rsidR="00F05F89">
        <w:rPr>
          <w:rFonts w:cs="Times New Roman"/>
          <w:szCs w:val="24"/>
        </w:rPr>
        <w:fldChar w:fldCharType="separate"/>
      </w:r>
      <w:r w:rsidR="00DB0B5C">
        <w:t xml:space="preserve">Figure </w:t>
      </w:r>
      <w:r w:rsidR="00DB0B5C">
        <w:rPr>
          <w:noProof/>
        </w:rPr>
        <w:t>26</w:t>
      </w:r>
      <w:r w:rsidR="00F05F89">
        <w:rPr>
          <w:rFonts w:cs="Times New Roman"/>
          <w:szCs w:val="24"/>
        </w:rPr>
        <w:fldChar w:fldCharType="end"/>
      </w:r>
      <w:r w:rsidR="00B849F0">
        <w:rPr>
          <w:rFonts w:cs="Times New Roman"/>
          <w:szCs w:val="24"/>
        </w:rPr>
        <w:t>)</w:t>
      </w:r>
      <w:r w:rsidRPr="00556663">
        <w:rPr>
          <w:rFonts w:cs="Times New Roman"/>
          <w:szCs w:val="24"/>
        </w:rPr>
        <w:t xml:space="preserve"> (Millennium Ecosystem Assessment</w:t>
      </w:r>
      <w:r w:rsidR="004D5781">
        <w:rPr>
          <w:rFonts w:cs="Times New Roman"/>
          <w:szCs w:val="24"/>
        </w:rPr>
        <w:t>,</w:t>
      </w:r>
      <w:r w:rsidRPr="00556663">
        <w:rPr>
          <w:rFonts w:cs="Times New Roman"/>
          <w:szCs w:val="24"/>
        </w:rPr>
        <w:t xml:space="preserve"> 2005). These ecosystem services in turn help to build resilience to climate change and </w:t>
      </w:r>
      <w:r>
        <w:rPr>
          <w:rFonts w:cs="Times New Roman"/>
          <w:szCs w:val="24"/>
        </w:rPr>
        <w:t xml:space="preserve">other </w:t>
      </w:r>
      <w:r w:rsidRPr="00D20BE0">
        <w:rPr>
          <w:rFonts w:cs="Times New Roman"/>
          <w:szCs w:val="24"/>
        </w:rPr>
        <w:t xml:space="preserve">disturbances and </w:t>
      </w:r>
      <w:r w:rsidRPr="00B95122">
        <w:rPr>
          <w:rFonts w:cs="Times New Roman"/>
          <w:szCs w:val="24"/>
        </w:rPr>
        <w:t xml:space="preserve">ensure greater adaptation by both ecosystems and the communities that they support. </w:t>
      </w:r>
      <w:r w:rsidRPr="00D85F0A">
        <w:rPr>
          <w:rFonts w:cs="Times New Roman"/>
          <w:szCs w:val="24"/>
        </w:rPr>
        <w:t xml:space="preserve">The UN Millennium Ecosystem Assessment found that “two-thirds of ecosystem services worldwide are in a decline which is having a negative effect on the well-being of the people who depend on them” </w:t>
      </w:r>
      <w:r w:rsidRPr="00D20BE0">
        <w:rPr>
          <w:rStyle w:val="A1"/>
          <w:rFonts w:ascii="Times New Roman" w:hAnsi="Times New Roman" w:cs="Times New Roman"/>
          <w:color w:val="auto"/>
          <w:sz w:val="24"/>
          <w:szCs w:val="24"/>
        </w:rPr>
        <w:t>(</w:t>
      </w:r>
      <w:proofErr w:type="spellStart"/>
      <w:r w:rsidRPr="00D20BE0">
        <w:rPr>
          <w:rStyle w:val="A1"/>
          <w:rFonts w:ascii="Times New Roman" w:hAnsi="Times New Roman" w:cs="Times New Roman"/>
          <w:color w:val="auto"/>
          <w:sz w:val="24"/>
          <w:szCs w:val="24"/>
        </w:rPr>
        <w:t>Millenium</w:t>
      </w:r>
      <w:proofErr w:type="spellEnd"/>
      <w:r w:rsidRPr="00D20BE0">
        <w:rPr>
          <w:rStyle w:val="A1"/>
          <w:rFonts w:ascii="Times New Roman" w:hAnsi="Times New Roman" w:cs="Times New Roman"/>
          <w:color w:val="auto"/>
          <w:sz w:val="24"/>
          <w:szCs w:val="24"/>
        </w:rPr>
        <w:t xml:space="preserve"> Ecosystem</w:t>
      </w:r>
      <w:r w:rsidRPr="00B95122">
        <w:rPr>
          <w:rStyle w:val="A1"/>
          <w:rFonts w:ascii="Times New Roman" w:hAnsi="Times New Roman" w:cs="Times New Roman"/>
          <w:color w:val="auto"/>
          <w:sz w:val="24"/>
          <w:szCs w:val="24"/>
        </w:rPr>
        <w:t xml:space="preserve"> Assessment</w:t>
      </w:r>
      <w:r w:rsidR="004D5781" w:rsidRPr="00B95122">
        <w:rPr>
          <w:rStyle w:val="A1"/>
          <w:rFonts w:ascii="Times New Roman" w:hAnsi="Times New Roman" w:cs="Times New Roman"/>
          <w:color w:val="auto"/>
          <w:sz w:val="24"/>
          <w:szCs w:val="24"/>
        </w:rPr>
        <w:t>,</w:t>
      </w:r>
      <w:r w:rsidRPr="00B95122">
        <w:rPr>
          <w:rStyle w:val="A1"/>
          <w:rFonts w:ascii="Times New Roman" w:hAnsi="Times New Roman" w:cs="Times New Roman"/>
          <w:color w:val="auto"/>
          <w:sz w:val="24"/>
          <w:szCs w:val="24"/>
        </w:rPr>
        <w:t xml:space="preserve"> 2005)</w:t>
      </w:r>
      <w:r w:rsidRPr="00D85F0A">
        <w:rPr>
          <w:rFonts w:cs="Times New Roman"/>
          <w:szCs w:val="24"/>
        </w:rPr>
        <w:t xml:space="preserve">. </w:t>
      </w:r>
      <w:r w:rsidRPr="00D20BE0">
        <w:rPr>
          <w:rFonts w:cs="Times New Roman"/>
          <w:szCs w:val="24"/>
        </w:rPr>
        <w:t xml:space="preserve">Failing to understand the value of ecosystems </w:t>
      </w:r>
      <w:r w:rsidR="00374573" w:rsidRPr="00B95122">
        <w:rPr>
          <w:rFonts w:cs="Times New Roman"/>
          <w:szCs w:val="24"/>
        </w:rPr>
        <w:t xml:space="preserve">may </w:t>
      </w:r>
      <w:r w:rsidRPr="00B95122">
        <w:rPr>
          <w:rFonts w:cs="Times New Roman"/>
          <w:szCs w:val="24"/>
        </w:rPr>
        <w:t xml:space="preserve">result in poor planning and decision-making and the loss of these services due to degraded ecosystems. Identifying </w:t>
      </w:r>
      <w:r w:rsidRPr="00556663">
        <w:rPr>
          <w:rFonts w:cs="Times New Roman"/>
          <w:szCs w:val="24"/>
        </w:rPr>
        <w:t>the value of ecosystem services helps us to influence policies and decisions, determine compensation for damage, create sustainable financing mechanisms and raise awareness on the importance of the ecosystems (</w:t>
      </w:r>
      <w:proofErr w:type="spellStart"/>
      <w:r w:rsidRPr="00556663">
        <w:rPr>
          <w:rFonts w:cs="Times New Roman"/>
          <w:szCs w:val="24"/>
        </w:rPr>
        <w:t>Mumby</w:t>
      </w:r>
      <w:proofErr w:type="spellEnd"/>
      <w:r w:rsidRPr="00556663">
        <w:rPr>
          <w:rFonts w:cs="Times New Roman"/>
          <w:szCs w:val="24"/>
        </w:rPr>
        <w:t xml:space="preserve"> </w:t>
      </w:r>
      <w:r w:rsidRPr="00556663">
        <w:rPr>
          <w:rFonts w:cs="Times New Roman"/>
          <w:i/>
          <w:szCs w:val="24"/>
        </w:rPr>
        <w:t>et al</w:t>
      </w:r>
      <w:r w:rsidRPr="00556663">
        <w:rPr>
          <w:rFonts w:cs="Times New Roman"/>
          <w:szCs w:val="24"/>
        </w:rPr>
        <w:t xml:space="preserve">., 2014). </w:t>
      </w:r>
    </w:p>
    <w:p w:rsidR="005508A5" w:rsidRDefault="0072582D" w:rsidP="005508A5">
      <w:pPr>
        <w:keepNext/>
        <w:jc w:val="center"/>
      </w:pPr>
      <w:r w:rsidRPr="00556663">
        <w:rPr>
          <w:rFonts w:cs="Times New Roman"/>
          <w:noProof/>
          <w:szCs w:val="24"/>
        </w:rPr>
        <w:lastRenderedPageBreak/>
        <w:drawing>
          <wp:inline distT="0" distB="0" distL="0" distR="0" wp14:anchorId="7F56B458" wp14:editId="3C5180FD">
            <wp:extent cx="4438650" cy="2457450"/>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9084" cy="2468763"/>
                    </a:xfrm>
                    <a:prstGeom prst="rect">
                      <a:avLst/>
                    </a:prstGeom>
                    <a:noFill/>
                    <a:ln>
                      <a:noFill/>
                    </a:ln>
                  </pic:spPr>
                </pic:pic>
              </a:graphicData>
            </a:graphic>
          </wp:inline>
        </w:drawing>
      </w:r>
    </w:p>
    <w:p w:rsidR="00A409BB" w:rsidRDefault="005508A5" w:rsidP="002D514E">
      <w:pPr>
        <w:pStyle w:val="TableofFigures"/>
      </w:pPr>
      <w:bookmarkStart w:id="130" w:name="_Ref425862004"/>
      <w:bookmarkStart w:id="131" w:name="_Toc426722217"/>
      <w:r>
        <w:t xml:space="preserve">Figure </w:t>
      </w:r>
      <w:r w:rsidR="00CB19B1">
        <w:fldChar w:fldCharType="begin"/>
      </w:r>
      <w:r w:rsidR="00CB19B1">
        <w:instrText xml:space="preserve"> SEQ Figure \* ARABIC </w:instrText>
      </w:r>
      <w:r w:rsidR="00CB19B1">
        <w:fldChar w:fldCharType="separate"/>
      </w:r>
      <w:r w:rsidR="00DB0B5C">
        <w:rPr>
          <w:noProof/>
        </w:rPr>
        <w:t>26</w:t>
      </w:r>
      <w:r w:rsidR="00CB19B1">
        <w:rPr>
          <w:noProof/>
        </w:rPr>
        <w:fldChar w:fldCharType="end"/>
      </w:r>
      <w:bookmarkEnd w:id="130"/>
      <w:r>
        <w:t xml:space="preserve">: </w:t>
      </w:r>
      <w:r w:rsidRPr="00CB19CF">
        <w:t>Components of biodiversity that provide human well-being</w:t>
      </w:r>
      <w:bookmarkEnd w:id="131"/>
    </w:p>
    <w:p w:rsidR="00BA5B29" w:rsidRPr="00D85F0A" w:rsidRDefault="00BA5B29" w:rsidP="00D85F0A"/>
    <w:p w:rsidR="000E7357" w:rsidRPr="00556663" w:rsidRDefault="000E7357" w:rsidP="000E7357">
      <w:pPr>
        <w:rPr>
          <w:rFonts w:cs="Times New Roman"/>
          <w:szCs w:val="24"/>
        </w:rPr>
      </w:pPr>
      <w:r w:rsidRPr="00556663">
        <w:rPr>
          <w:rFonts w:cs="Times New Roman"/>
          <w:szCs w:val="24"/>
        </w:rPr>
        <w:t>For all instances of resource use</w:t>
      </w:r>
      <w:r w:rsidR="00BA5B29">
        <w:rPr>
          <w:rFonts w:cs="Times New Roman"/>
          <w:szCs w:val="24"/>
        </w:rPr>
        <w:t>,</w:t>
      </w:r>
      <w:r w:rsidRPr="00556663">
        <w:rPr>
          <w:rFonts w:cs="Times New Roman"/>
          <w:szCs w:val="24"/>
        </w:rPr>
        <w:t xml:space="preserve"> whether it is developing an area to increase tourism or protecting natural habitat, we place a value on biodiversity by looking at the services that are provided by these natural areas. This value is then traded-off against the perceived benefits that can be gained from development. When we place an economic value on ecosystem services we are better able to quantify the benefits that they provide and this helps us to predict the impacts on human well-being if these services are changed. A monetary value for ecosystem services allows decision-makers to factor in the real economic value of ecosystems, their functions and services into decisions (</w:t>
      </w:r>
      <w:proofErr w:type="spellStart"/>
      <w:r w:rsidRPr="00556663">
        <w:rPr>
          <w:rFonts w:cs="Times New Roman"/>
          <w:szCs w:val="24"/>
        </w:rPr>
        <w:t>Mumby</w:t>
      </w:r>
      <w:proofErr w:type="spellEnd"/>
      <w:r w:rsidRPr="00556663">
        <w:rPr>
          <w:rFonts w:cs="Times New Roman"/>
          <w:szCs w:val="24"/>
        </w:rPr>
        <w:t xml:space="preserve"> </w:t>
      </w:r>
      <w:r w:rsidRPr="00556663">
        <w:rPr>
          <w:rFonts w:cs="Times New Roman"/>
          <w:i/>
          <w:szCs w:val="24"/>
        </w:rPr>
        <w:t>et al</w:t>
      </w:r>
      <w:r w:rsidRPr="00556663">
        <w:rPr>
          <w:rFonts w:cs="Times New Roman"/>
          <w:szCs w:val="24"/>
        </w:rPr>
        <w:t>., 2014).</w:t>
      </w:r>
      <w:r w:rsidR="0072582D">
        <w:rPr>
          <w:rFonts w:cs="Times New Roman"/>
          <w:szCs w:val="24"/>
        </w:rPr>
        <w:t xml:space="preserve"> </w:t>
      </w:r>
      <w:r w:rsidRPr="00556663">
        <w:rPr>
          <w:rFonts w:cs="Times New Roman"/>
          <w:szCs w:val="24"/>
        </w:rPr>
        <w:t xml:space="preserve">In the Caribbean, coral reefs provide three major ecosystems services: dive tourism, fisheries and coastal protection, which combined are worth more </w:t>
      </w:r>
      <w:r w:rsidR="00B849F0">
        <w:rPr>
          <w:rFonts w:cs="Times New Roman"/>
          <w:szCs w:val="24"/>
        </w:rPr>
        <w:t xml:space="preserve">than </w:t>
      </w:r>
      <w:r w:rsidRPr="00556663">
        <w:rPr>
          <w:rFonts w:cs="Times New Roman"/>
          <w:szCs w:val="24"/>
        </w:rPr>
        <w:t>US $3 billion annually</w:t>
      </w:r>
      <w:r w:rsidR="004F0A02">
        <w:rPr>
          <w:rFonts w:cs="Times New Roman"/>
          <w:szCs w:val="24"/>
        </w:rPr>
        <w:t xml:space="preserve"> </w:t>
      </w:r>
      <w:r w:rsidR="004F0A02" w:rsidRPr="00556663">
        <w:rPr>
          <w:rFonts w:cs="Times New Roman"/>
          <w:szCs w:val="24"/>
        </w:rPr>
        <w:t>(</w:t>
      </w:r>
      <w:proofErr w:type="spellStart"/>
      <w:r w:rsidR="004F0A02" w:rsidRPr="00556663">
        <w:rPr>
          <w:rFonts w:cs="Times New Roman"/>
          <w:szCs w:val="24"/>
        </w:rPr>
        <w:t>Mumby</w:t>
      </w:r>
      <w:proofErr w:type="spellEnd"/>
      <w:r w:rsidR="004F0A02" w:rsidRPr="00556663">
        <w:rPr>
          <w:rFonts w:cs="Times New Roman"/>
          <w:szCs w:val="24"/>
        </w:rPr>
        <w:t xml:space="preserve"> </w:t>
      </w:r>
      <w:r w:rsidR="004F0A02" w:rsidRPr="00556663">
        <w:rPr>
          <w:rFonts w:cs="Times New Roman"/>
          <w:i/>
          <w:szCs w:val="24"/>
        </w:rPr>
        <w:t>et al</w:t>
      </w:r>
      <w:r w:rsidR="004F0A02" w:rsidRPr="00556663">
        <w:rPr>
          <w:rFonts w:cs="Times New Roman"/>
          <w:szCs w:val="24"/>
        </w:rPr>
        <w:t>., 2014)</w:t>
      </w:r>
      <w:r w:rsidRPr="00556663">
        <w:rPr>
          <w:rFonts w:cs="Times New Roman"/>
          <w:szCs w:val="24"/>
        </w:rPr>
        <w:t xml:space="preserve">. </w:t>
      </w:r>
    </w:p>
    <w:p w:rsidR="00D20BE0" w:rsidRDefault="00B208BB" w:rsidP="00B208BB">
      <w:pPr>
        <w:widowControl w:val="0"/>
        <w:autoSpaceDE w:val="0"/>
        <w:autoSpaceDN w:val="0"/>
        <w:adjustRightInd w:val="0"/>
        <w:spacing w:after="0"/>
        <w:rPr>
          <w:rFonts w:cs="Times New Roman"/>
          <w:szCs w:val="24"/>
        </w:rPr>
      </w:pPr>
      <w:r w:rsidRPr="006547F9">
        <w:rPr>
          <w:rFonts w:cs="Times New Roman"/>
          <w:szCs w:val="24"/>
        </w:rPr>
        <w:t>Especially in the context of tourism development, resilience is an important consideration that must be factored into any development planning. Resilience, whether in response to the impacts of climate change or other development impacts, is defined as</w:t>
      </w:r>
      <w:r w:rsidR="00D20BE0">
        <w:rPr>
          <w:rFonts w:cs="Times New Roman"/>
          <w:szCs w:val="24"/>
        </w:rPr>
        <w:t>:</w:t>
      </w:r>
    </w:p>
    <w:p w:rsidR="00D20BE0" w:rsidRDefault="00D20BE0" w:rsidP="00B208BB">
      <w:pPr>
        <w:widowControl w:val="0"/>
        <w:autoSpaceDE w:val="0"/>
        <w:autoSpaceDN w:val="0"/>
        <w:adjustRightInd w:val="0"/>
        <w:spacing w:after="0"/>
        <w:rPr>
          <w:rFonts w:cs="Times New Roman"/>
          <w:szCs w:val="24"/>
        </w:rPr>
      </w:pPr>
    </w:p>
    <w:p w:rsidR="007E6BD9" w:rsidRDefault="00D20BE0" w:rsidP="00D85F0A">
      <w:pPr>
        <w:widowControl w:val="0"/>
        <w:autoSpaceDE w:val="0"/>
        <w:autoSpaceDN w:val="0"/>
        <w:adjustRightInd w:val="0"/>
        <w:spacing w:after="0"/>
        <w:ind w:left="720"/>
        <w:rPr>
          <w:rFonts w:cs="Times New Roman"/>
          <w:szCs w:val="24"/>
        </w:rPr>
      </w:pPr>
      <w:r>
        <w:rPr>
          <w:rFonts w:cs="Times New Roman"/>
          <w:szCs w:val="24"/>
        </w:rPr>
        <w:t>T</w:t>
      </w:r>
      <w:r w:rsidR="00B208BB" w:rsidRPr="006547F9">
        <w:rPr>
          <w:rFonts w:cs="Times New Roman"/>
          <w:szCs w:val="24"/>
        </w:rPr>
        <w:t xml:space="preserve">he ability of a system and its component parts to anticipate, </w:t>
      </w:r>
      <w:proofErr w:type="gramStart"/>
      <w:r w:rsidR="00B208BB" w:rsidRPr="006547F9">
        <w:rPr>
          <w:rFonts w:cs="Times New Roman"/>
          <w:szCs w:val="24"/>
        </w:rPr>
        <w:t>absorb</w:t>
      </w:r>
      <w:proofErr w:type="gramEnd"/>
      <w:r w:rsidR="00B208BB" w:rsidRPr="006547F9">
        <w:rPr>
          <w:rFonts w:cs="Times New Roman"/>
          <w:szCs w:val="24"/>
        </w:rPr>
        <w:t>, accommodate, or recover from the effects of a potentially hazardous event in a timely and efficient manner, including through ensuring the preservation, restoration, or improvement of its essential basic structures and functions</w:t>
      </w:r>
      <w:r>
        <w:rPr>
          <w:rFonts w:cs="Times New Roman"/>
          <w:szCs w:val="24"/>
        </w:rPr>
        <w:t xml:space="preserve">. </w:t>
      </w:r>
      <w:r w:rsidR="00B208BB" w:rsidRPr="006547F9">
        <w:rPr>
          <w:rFonts w:cs="Times New Roman"/>
          <w:szCs w:val="24"/>
        </w:rPr>
        <w:t xml:space="preserve"> (Lavell </w:t>
      </w:r>
      <w:r w:rsidR="00B208BB" w:rsidRPr="004F0A02">
        <w:rPr>
          <w:rFonts w:cs="Times New Roman"/>
          <w:i/>
          <w:szCs w:val="24"/>
        </w:rPr>
        <w:t>et al</w:t>
      </w:r>
      <w:r w:rsidR="00B208BB" w:rsidRPr="006547F9">
        <w:rPr>
          <w:rFonts w:cs="Times New Roman"/>
          <w:szCs w:val="24"/>
        </w:rPr>
        <w:t>., 2012</w:t>
      </w:r>
      <w:r w:rsidR="005A7136">
        <w:rPr>
          <w:rFonts w:cs="Times New Roman"/>
          <w:szCs w:val="24"/>
        </w:rPr>
        <w:t>, p. 34</w:t>
      </w:r>
      <w:r w:rsidR="00B208BB" w:rsidRPr="006547F9">
        <w:rPr>
          <w:rFonts w:cs="Times New Roman"/>
          <w:szCs w:val="24"/>
        </w:rPr>
        <w:t>)</w:t>
      </w:r>
    </w:p>
    <w:p w:rsidR="007E6BD9" w:rsidRDefault="007E6BD9" w:rsidP="00B208BB">
      <w:pPr>
        <w:widowControl w:val="0"/>
        <w:autoSpaceDE w:val="0"/>
        <w:autoSpaceDN w:val="0"/>
        <w:adjustRightInd w:val="0"/>
        <w:spacing w:after="0"/>
        <w:rPr>
          <w:rFonts w:cs="Times New Roman"/>
          <w:szCs w:val="24"/>
        </w:rPr>
      </w:pPr>
    </w:p>
    <w:p w:rsidR="009527C9" w:rsidRPr="00A409BB" w:rsidRDefault="00B208BB" w:rsidP="00B208BB">
      <w:pPr>
        <w:widowControl w:val="0"/>
        <w:autoSpaceDE w:val="0"/>
        <w:autoSpaceDN w:val="0"/>
        <w:adjustRightInd w:val="0"/>
        <w:spacing w:after="0"/>
        <w:rPr>
          <w:rFonts w:cs="Times New Roman"/>
          <w:szCs w:val="24"/>
        </w:rPr>
      </w:pPr>
      <w:r>
        <w:rPr>
          <w:rFonts w:cs="Times New Roman"/>
          <w:szCs w:val="24"/>
        </w:rPr>
        <w:t>There exists a wealth of climate impact projections for Belize</w:t>
      </w:r>
      <w:r w:rsidR="007D5628">
        <w:rPr>
          <w:rFonts w:cs="Times New Roman"/>
          <w:szCs w:val="24"/>
        </w:rPr>
        <w:t>,</w:t>
      </w:r>
      <w:r>
        <w:rPr>
          <w:rFonts w:cs="Times New Roman"/>
          <w:szCs w:val="24"/>
        </w:rPr>
        <w:t xml:space="preserve"> which </w:t>
      </w:r>
      <w:r w:rsidR="007D5628">
        <w:rPr>
          <w:rFonts w:cs="Times New Roman"/>
          <w:szCs w:val="24"/>
        </w:rPr>
        <w:t xml:space="preserve">predict the major impacts, in particular </w:t>
      </w:r>
      <w:r w:rsidR="00BA5B29">
        <w:rPr>
          <w:rFonts w:cs="Times New Roman"/>
          <w:szCs w:val="24"/>
        </w:rPr>
        <w:t xml:space="preserve">those </w:t>
      </w:r>
      <w:r w:rsidR="007D5628">
        <w:rPr>
          <w:rFonts w:cs="Times New Roman"/>
          <w:szCs w:val="24"/>
        </w:rPr>
        <w:t xml:space="preserve">due to elevated air and sea temperatures, sea level rise, and increasing frequency and intensity of storms and hurricanes. </w:t>
      </w:r>
      <w:r w:rsidRPr="00556663">
        <w:rPr>
          <w:rFonts w:cs="Times New Roman"/>
          <w:szCs w:val="24"/>
        </w:rPr>
        <w:t xml:space="preserve">Due to the infrequent nature of natural disasters such as earthquakes, there is little to no spatial data on areas vulnerable to earthquakes. Similarly, although we have periodic flooding events occurring with natural disasters such as hurricanes or severe storms there is very little data indicating flooding pathways. </w:t>
      </w:r>
    </w:p>
    <w:p w:rsidR="00B208BB" w:rsidRDefault="00B208BB" w:rsidP="00B208BB">
      <w:pPr>
        <w:widowControl w:val="0"/>
        <w:autoSpaceDE w:val="0"/>
        <w:autoSpaceDN w:val="0"/>
        <w:adjustRightInd w:val="0"/>
        <w:spacing w:after="0"/>
        <w:rPr>
          <w:rFonts w:cs="Times New Roman"/>
          <w:iCs/>
          <w:szCs w:val="24"/>
        </w:rPr>
      </w:pPr>
      <w:r w:rsidRPr="00556663">
        <w:rPr>
          <w:rFonts w:cs="Times New Roman"/>
          <w:iCs/>
          <w:szCs w:val="24"/>
        </w:rPr>
        <w:lastRenderedPageBreak/>
        <w:t xml:space="preserve"> </w:t>
      </w:r>
    </w:p>
    <w:p w:rsidR="007E6BD9" w:rsidRDefault="00A0722C" w:rsidP="00B208BB">
      <w:pPr>
        <w:widowControl w:val="0"/>
        <w:autoSpaceDE w:val="0"/>
        <w:autoSpaceDN w:val="0"/>
        <w:adjustRightInd w:val="0"/>
        <w:spacing w:after="0"/>
        <w:rPr>
          <w:rFonts w:cs="Times New Roman"/>
          <w:iCs/>
          <w:szCs w:val="24"/>
        </w:rPr>
      </w:pPr>
      <w:r>
        <w:rPr>
          <w:rFonts w:cs="Times New Roman"/>
          <w:iCs/>
          <w:szCs w:val="24"/>
        </w:rPr>
        <w:t>Belize has a most effective means of response to climate change through its system of p</w:t>
      </w:r>
      <w:r w:rsidR="000E7357" w:rsidRPr="00556663">
        <w:rPr>
          <w:rFonts w:cs="Times New Roman"/>
          <w:iCs/>
          <w:szCs w:val="24"/>
        </w:rPr>
        <w:t>rotected areas</w:t>
      </w:r>
      <w:r>
        <w:rPr>
          <w:rFonts w:cs="Times New Roman"/>
          <w:iCs/>
          <w:szCs w:val="24"/>
        </w:rPr>
        <w:t xml:space="preserve">, which form </w:t>
      </w:r>
      <w:r w:rsidR="000E7357" w:rsidRPr="00556663">
        <w:rPr>
          <w:rFonts w:cs="Times New Roman"/>
          <w:iCs/>
          <w:szCs w:val="24"/>
        </w:rPr>
        <w:t xml:space="preserve">an essential part of the global response to climate change. </w:t>
      </w:r>
    </w:p>
    <w:p w:rsidR="007E6BD9" w:rsidRDefault="007E6BD9" w:rsidP="00B208BB">
      <w:pPr>
        <w:widowControl w:val="0"/>
        <w:autoSpaceDE w:val="0"/>
        <w:autoSpaceDN w:val="0"/>
        <w:adjustRightInd w:val="0"/>
        <w:spacing w:after="0"/>
        <w:rPr>
          <w:rFonts w:cs="Times New Roman"/>
          <w:iCs/>
          <w:szCs w:val="24"/>
        </w:rPr>
      </w:pPr>
    </w:p>
    <w:p w:rsidR="007E6BD9" w:rsidRDefault="00A0722C" w:rsidP="00D85F0A">
      <w:pPr>
        <w:widowControl w:val="0"/>
        <w:autoSpaceDE w:val="0"/>
        <w:autoSpaceDN w:val="0"/>
        <w:adjustRightInd w:val="0"/>
        <w:spacing w:after="0"/>
        <w:ind w:left="720"/>
        <w:rPr>
          <w:rFonts w:cs="Times New Roman"/>
          <w:iCs/>
          <w:szCs w:val="24"/>
        </w:rPr>
      </w:pPr>
      <w:r>
        <w:rPr>
          <w:rFonts w:cs="Times New Roman"/>
          <w:iCs/>
          <w:szCs w:val="24"/>
        </w:rPr>
        <w:t>Protected areas assist</w:t>
      </w:r>
      <w:r w:rsidR="000E7357" w:rsidRPr="00556663">
        <w:rPr>
          <w:rFonts w:cs="Times New Roman"/>
          <w:iCs/>
          <w:szCs w:val="24"/>
        </w:rPr>
        <w:t xml:space="preserve"> in addressing the cause of climate change by reducing greenhouse gas emissions, and </w:t>
      </w:r>
      <w:r>
        <w:rPr>
          <w:rFonts w:cs="Times New Roman"/>
          <w:iCs/>
          <w:szCs w:val="24"/>
        </w:rPr>
        <w:t xml:space="preserve">they </w:t>
      </w:r>
      <w:r w:rsidR="000E7357" w:rsidRPr="00556663">
        <w:rPr>
          <w:rFonts w:cs="Times New Roman"/>
          <w:iCs/>
          <w:szCs w:val="24"/>
        </w:rPr>
        <w:t>assist society in coping with climate change impacts by maintaining essential services upon which people depend. Without these environmental service provided by protected areas, the challenges would be even greater, with protected areas providing a number of responses to the climate crisis</w:t>
      </w:r>
      <w:r w:rsidR="007E6BD9">
        <w:rPr>
          <w:rFonts w:cs="Times New Roman"/>
          <w:iCs/>
          <w:szCs w:val="24"/>
        </w:rPr>
        <w:t>.</w:t>
      </w:r>
      <w:r w:rsidR="000E7357" w:rsidRPr="00556663">
        <w:rPr>
          <w:rFonts w:cs="Times New Roman"/>
          <w:iCs/>
          <w:szCs w:val="24"/>
        </w:rPr>
        <w:t xml:space="preserve"> (Dudley </w:t>
      </w:r>
      <w:r w:rsidR="000E7357" w:rsidRPr="00556663">
        <w:rPr>
          <w:rFonts w:cs="Times New Roman"/>
          <w:i/>
          <w:iCs/>
          <w:szCs w:val="24"/>
        </w:rPr>
        <w:t>et al.</w:t>
      </w:r>
      <w:r w:rsidR="00BA5B29">
        <w:rPr>
          <w:rFonts w:cs="Times New Roman"/>
          <w:i/>
          <w:iCs/>
          <w:szCs w:val="24"/>
        </w:rPr>
        <w:t>,</w:t>
      </w:r>
      <w:r w:rsidR="000E7357" w:rsidRPr="00556663">
        <w:rPr>
          <w:rFonts w:cs="Times New Roman"/>
          <w:iCs/>
          <w:szCs w:val="24"/>
        </w:rPr>
        <w:t xml:space="preserve"> 2010)</w:t>
      </w:r>
      <w:r w:rsidR="00B849F0">
        <w:rPr>
          <w:rFonts w:cs="Times New Roman"/>
          <w:iCs/>
          <w:szCs w:val="24"/>
        </w:rPr>
        <w:t xml:space="preserve"> </w:t>
      </w:r>
    </w:p>
    <w:p w:rsidR="007E6BD9" w:rsidRDefault="007E6BD9" w:rsidP="00B208BB">
      <w:pPr>
        <w:widowControl w:val="0"/>
        <w:autoSpaceDE w:val="0"/>
        <w:autoSpaceDN w:val="0"/>
        <w:adjustRightInd w:val="0"/>
        <w:spacing w:after="0"/>
        <w:rPr>
          <w:rFonts w:cs="Times New Roman"/>
          <w:iCs/>
          <w:szCs w:val="24"/>
        </w:rPr>
      </w:pPr>
    </w:p>
    <w:p w:rsidR="00B849F0" w:rsidRDefault="000E7357" w:rsidP="00B208BB">
      <w:pPr>
        <w:widowControl w:val="0"/>
        <w:autoSpaceDE w:val="0"/>
        <w:autoSpaceDN w:val="0"/>
        <w:adjustRightInd w:val="0"/>
        <w:spacing w:after="0"/>
        <w:rPr>
          <w:rFonts w:cs="Times New Roman"/>
          <w:bCs/>
          <w:iCs/>
          <w:szCs w:val="24"/>
        </w:rPr>
      </w:pPr>
      <w:r w:rsidRPr="00556663">
        <w:rPr>
          <w:rFonts w:cs="Times New Roman"/>
          <w:bCs/>
          <w:iCs/>
          <w:szCs w:val="24"/>
        </w:rPr>
        <w:t>Protected areas can contribute to the two main responses to climate change through: mitigation and adaptation. Under mitigation, protected areas can help prevent the loss of carbon present in vegetation and soils and help to capture or sequester carbon dioxide from the air into natural ecosystems. For adaptation, protected areas help to maintain ecosystem integrity, which buffer local climate and reduce risks and impacts to people from extreme events. They also maintain essential ecosystem services that help us cope with changes in water supply, fisheries, productivity and disease due to climate change (</w:t>
      </w:r>
      <w:proofErr w:type="spellStart"/>
      <w:r w:rsidRPr="00556663">
        <w:rPr>
          <w:rFonts w:cs="Times New Roman"/>
          <w:bCs/>
          <w:iCs/>
          <w:szCs w:val="24"/>
        </w:rPr>
        <w:t>Wildtracks</w:t>
      </w:r>
      <w:proofErr w:type="spellEnd"/>
      <w:r w:rsidRPr="00556663">
        <w:rPr>
          <w:rFonts w:cs="Times New Roman"/>
          <w:bCs/>
          <w:iCs/>
          <w:szCs w:val="24"/>
        </w:rPr>
        <w:t xml:space="preserve">, 2012). </w:t>
      </w:r>
    </w:p>
    <w:p w:rsidR="00070DAE" w:rsidRDefault="00070DAE" w:rsidP="00B208BB">
      <w:pPr>
        <w:widowControl w:val="0"/>
        <w:autoSpaceDE w:val="0"/>
        <w:autoSpaceDN w:val="0"/>
        <w:adjustRightInd w:val="0"/>
        <w:spacing w:after="0"/>
        <w:rPr>
          <w:rFonts w:cs="Times New Roman"/>
          <w:bCs/>
          <w:iCs/>
          <w:szCs w:val="24"/>
        </w:rPr>
      </w:pPr>
    </w:p>
    <w:p w:rsidR="000E7357" w:rsidRDefault="000E7357" w:rsidP="000E7357">
      <w:pPr>
        <w:rPr>
          <w:rFonts w:cs="Times New Roman"/>
          <w:b/>
          <w:szCs w:val="24"/>
        </w:rPr>
      </w:pPr>
    </w:p>
    <w:p w:rsidR="00241ED9" w:rsidRDefault="00A409BB" w:rsidP="003E6386">
      <w:pPr>
        <w:pStyle w:val="Heading3"/>
        <w:numPr>
          <w:ilvl w:val="2"/>
          <w:numId w:val="37"/>
        </w:numPr>
      </w:pPr>
      <w:bookmarkStart w:id="132" w:name="_Toc426728939"/>
      <w:r w:rsidRPr="003E6386">
        <w:t>Biodiversity</w:t>
      </w:r>
      <w:bookmarkEnd w:id="132"/>
      <w:r w:rsidRPr="003E6386">
        <w:t xml:space="preserve"> </w:t>
      </w:r>
    </w:p>
    <w:p w:rsidR="003E6386" w:rsidRPr="003E6386" w:rsidRDefault="003E6386" w:rsidP="006577A5">
      <w:pPr>
        <w:ind w:left="360"/>
      </w:pPr>
    </w:p>
    <w:p w:rsidR="000E7357" w:rsidRPr="00A409BB" w:rsidRDefault="00A409BB" w:rsidP="006577A5">
      <w:pPr>
        <w:pStyle w:val="Heading4"/>
        <w:numPr>
          <w:ilvl w:val="3"/>
          <w:numId w:val="37"/>
        </w:numPr>
      </w:pPr>
      <w:bookmarkStart w:id="133" w:name="_Toc426728940"/>
      <w:proofErr w:type="spellStart"/>
      <w:r w:rsidRPr="002823FD">
        <w:t>Corozal</w:t>
      </w:r>
      <w:proofErr w:type="spellEnd"/>
      <w:r w:rsidRPr="002823FD">
        <w:t xml:space="preserve"> District</w:t>
      </w:r>
      <w:bookmarkEnd w:id="133"/>
    </w:p>
    <w:p w:rsidR="00850042" w:rsidRPr="00BF46A1" w:rsidRDefault="009C28C9" w:rsidP="00BF46A1">
      <w:r w:rsidRPr="00BF46A1">
        <w:t>T</w:t>
      </w:r>
      <w:r w:rsidR="000E7357" w:rsidRPr="00BF46A1">
        <w:t xml:space="preserve">he </w:t>
      </w:r>
      <w:proofErr w:type="spellStart"/>
      <w:r w:rsidR="000E7357" w:rsidRPr="00BF46A1">
        <w:t>Corozal</w:t>
      </w:r>
      <w:proofErr w:type="spellEnd"/>
      <w:r w:rsidR="000E7357" w:rsidRPr="00BF46A1">
        <w:t xml:space="preserve"> district </w:t>
      </w:r>
      <w:r w:rsidRPr="00BF46A1">
        <w:t xml:space="preserve">contains </w:t>
      </w:r>
      <w:r w:rsidR="000E7357" w:rsidRPr="00BF46A1">
        <w:t>several key biodiversity areas</w:t>
      </w:r>
      <w:r w:rsidRPr="00BF46A1">
        <w:t>,</w:t>
      </w:r>
      <w:r w:rsidR="000E7357" w:rsidRPr="00BF46A1">
        <w:t xml:space="preserve"> </w:t>
      </w:r>
      <w:r w:rsidRPr="00BF46A1">
        <w:t>which</w:t>
      </w:r>
      <w:r w:rsidR="000E7357" w:rsidRPr="00BF46A1">
        <w:t xml:space="preserve"> fall within protected lands. These include the </w:t>
      </w:r>
      <w:proofErr w:type="spellStart"/>
      <w:r w:rsidR="000E7357" w:rsidRPr="00BF46A1">
        <w:t>Corozal</w:t>
      </w:r>
      <w:proofErr w:type="spellEnd"/>
      <w:r w:rsidR="000E7357" w:rsidRPr="00BF46A1">
        <w:t xml:space="preserve"> Bay Wildlife Sanctuary, </w:t>
      </w:r>
      <w:proofErr w:type="spellStart"/>
      <w:r w:rsidR="000E7357" w:rsidRPr="00BF46A1">
        <w:t>Shipstern</w:t>
      </w:r>
      <w:proofErr w:type="spellEnd"/>
      <w:r w:rsidR="000E7357" w:rsidRPr="00BF46A1">
        <w:t xml:space="preserve"> Nature Reserve, Honey Camp National Camp and Freshwater Creek Forest Reserve. The </w:t>
      </w:r>
      <w:proofErr w:type="spellStart"/>
      <w:r w:rsidR="000E7357" w:rsidRPr="00BF46A1">
        <w:t>Corozal</w:t>
      </w:r>
      <w:proofErr w:type="spellEnd"/>
      <w:r w:rsidR="000E7357" w:rsidRPr="00BF46A1">
        <w:t xml:space="preserve"> Bay Wildlife Sanctuary is one of the largest marine protected area</w:t>
      </w:r>
      <w:r w:rsidR="00B6152A" w:rsidRPr="00BF46A1">
        <w:t>s</w:t>
      </w:r>
      <w:r w:rsidR="005107B5" w:rsidRPr="00BF46A1">
        <w:t xml:space="preserve"> </w:t>
      </w:r>
      <w:r w:rsidR="000E7357" w:rsidRPr="00BF46A1">
        <w:t>(73,049 Ha) and is an important trans-boundary estuarine system. This marine protected area is critical for reef health in northern Belize, continuously filtering sediment and contaminants from the rivers before they get to the Northern Barrier Reef. It is an important protected area for the Antillean Manatee providing sheltered waters for feeding and calving (</w:t>
      </w:r>
      <w:proofErr w:type="spellStart"/>
      <w:r w:rsidR="000E7357" w:rsidRPr="00BF46A1">
        <w:t>Wildtracks</w:t>
      </w:r>
      <w:proofErr w:type="spellEnd"/>
      <w:r w:rsidR="000E7357" w:rsidRPr="00BF46A1">
        <w:t xml:space="preserve"> 2015). This marine protected area contains the only known </w:t>
      </w:r>
      <w:proofErr w:type="spellStart"/>
      <w:r w:rsidR="000E7357" w:rsidRPr="00BF46A1">
        <w:t>stromatolite</w:t>
      </w:r>
      <w:proofErr w:type="spellEnd"/>
      <w:r w:rsidR="000E7357" w:rsidRPr="00BF46A1">
        <w:t xml:space="preserve"> formation in Belize and contains a large expanse of shallow water behind Ambergris </w:t>
      </w:r>
      <w:proofErr w:type="spellStart"/>
      <w:r w:rsidR="000E7357" w:rsidRPr="00BF46A1">
        <w:t>Caye</w:t>
      </w:r>
      <w:proofErr w:type="spellEnd"/>
      <w:r w:rsidR="000E7357" w:rsidRPr="00BF46A1">
        <w:t xml:space="preserve"> that is </w:t>
      </w:r>
      <w:r w:rsidR="005107B5" w:rsidRPr="00BF46A1">
        <w:t xml:space="preserve">an </w:t>
      </w:r>
      <w:r w:rsidR="000E7357" w:rsidRPr="00BF46A1">
        <w:t xml:space="preserve">important sport fishing habitat. The </w:t>
      </w:r>
      <w:proofErr w:type="spellStart"/>
      <w:r w:rsidR="000E7357" w:rsidRPr="00BF46A1">
        <w:t>Corozal</w:t>
      </w:r>
      <w:proofErr w:type="spellEnd"/>
      <w:r w:rsidR="000E7357" w:rsidRPr="00BF46A1">
        <w:t xml:space="preserve"> Bay Wildlife Sanctuary is managed by the community-based organization, </w:t>
      </w:r>
      <w:proofErr w:type="spellStart"/>
      <w:r w:rsidR="000E7357" w:rsidRPr="00BF46A1">
        <w:t>Sarteneja</w:t>
      </w:r>
      <w:proofErr w:type="spellEnd"/>
      <w:r w:rsidR="000E7357" w:rsidRPr="00BF46A1">
        <w:t xml:space="preserve"> Alliance for Conservation and Development (SACD), in partnership with the Forest Department and in close collaboration with the Fisheries Department and it supports many traditional local fishermen and their families in the northern communities of the </w:t>
      </w:r>
      <w:proofErr w:type="spellStart"/>
      <w:r w:rsidR="000E7357" w:rsidRPr="00BF46A1">
        <w:t>Corozal</w:t>
      </w:r>
      <w:proofErr w:type="spellEnd"/>
      <w:r w:rsidR="000E7357" w:rsidRPr="00BF46A1">
        <w:t xml:space="preserve"> District (</w:t>
      </w:r>
      <w:proofErr w:type="spellStart"/>
      <w:r w:rsidR="000E7357" w:rsidRPr="00BF46A1">
        <w:t>Wildtracks</w:t>
      </w:r>
      <w:proofErr w:type="spellEnd"/>
      <w:r w:rsidR="000E7357" w:rsidRPr="00BF46A1">
        <w:t xml:space="preserve"> 2015). The </w:t>
      </w:r>
      <w:proofErr w:type="spellStart"/>
      <w:r w:rsidR="000E7357" w:rsidRPr="00BF46A1">
        <w:t>Corozal</w:t>
      </w:r>
      <w:proofErr w:type="spellEnd"/>
      <w:r w:rsidR="000E7357" w:rsidRPr="00BF46A1">
        <w:t xml:space="preserve"> Bay Wildlife Sanctuary is contiguous with the northern barrier reef complex along Ambergris </w:t>
      </w:r>
      <w:proofErr w:type="spellStart"/>
      <w:r w:rsidR="000E7357" w:rsidRPr="00BF46A1">
        <w:t>Caye</w:t>
      </w:r>
      <w:proofErr w:type="spellEnd"/>
      <w:r w:rsidR="000E7357" w:rsidRPr="00BF46A1">
        <w:t xml:space="preserve"> down to </w:t>
      </w:r>
      <w:proofErr w:type="spellStart"/>
      <w:r w:rsidR="000E7357" w:rsidRPr="00BF46A1">
        <w:t>Caye</w:t>
      </w:r>
      <w:proofErr w:type="spellEnd"/>
      <w:r w:rsidR="000E7357" w:rsidRPr="00BF46A1">
        <w:t xml:space="preserve"> Caulker, forming the Northern Belize Coastal Complex. It contains a vast network of inter-connected mangroves, littoral forest, sand beaches, seagrass beds and reef, creating habitat for at </w:t>
      </w:r>
      <w:r w:rsidR="000E7357" w:rsidRPr="00BF46A1">
        <w:lastRenderedPageBreak/>
        <w:t xml:space="preserve">least twenty four species of international concern, including the critically endangered Goliath grouper, hawksbill turtle and </w:t>
      </w:r>
      <w:proofErr w:type="spellStart"/>
      <w:r w:rsidR="000E7357" w:rsidRPr="00BF46A1">
        <w:t>Acropora</w:t>
      </w:r>
      <w:proofErr w:type="spellEnd"/>
      <w:r w:rsidR="000E7357" w:rsidRPr="00BF46A1">
        <w:t xml:space="preserve"> corals, in addition to the Antillean manatee, an endangered, regional sub-species of the West Indian manatee (</w:t>
      </w:r>
      <w:proofErr w:type="spellStart"/>
      <w:r w:rsidR="000E7357" w:rsidRPr="00BF46A1">
        <w:t>Wildtracks</w:t>
      </w:r>
      <w:proofErr w:type="spellEnd"/>
      <w:r w:rsidR="000E7357" w:rsidRPr="00BF46A1">
        <w:t xml:space="preserve"> 2015). This entire Northern Belize Coastal Complex, of which the </w:t>
      </w:r>
      <w:proofErr w:type="spellStart"/>
      <w:r w:rsidR="000E7357" w:rsidRPr="00BF46A1">
        <w:t>Corozal</w:t>
      </w:r>
      <w:proofErr w:type="spellEnd"/>
      <w:r w:rsidR="000E7357" w:rsidRPr="00BF46A1">
        <w:t xml:space="preserve"> Bay Wildlife Sanctuary is an important estuarine filter</w:t>
      </w:r>
      <w:r w:rsidR="00D20BE0" w:rsidRPr="00BF46A1">
        <w:t xml:space="preserve"> </w:t>
      </w:r>
      <w:r w:rsidR="000E7357" w:rsidRPr="00BF46A1">
        <w:t>with its diverse flora and fauna across various reef types (patch reefs, spur and groove and reef crest)</w:t>
      </w:r>
      <w:r w:rsidR="00B6152A" w:rsidRPr="00BF46A1">
        <w:t>,</w:t>
      </w:r>
      <w:r w:rsidR="000E7357" w:rsidRPr="00BF46A1">
        <w:t xml:space="preserve"> attracts many visitors </w:t>
      </w:r>
      <w:r w:rsidR="00C350D6" w:rsidRPr="00BF46A1">
        <w:t>annually supporting the tourism-</w:t>
      </w:r>
      <w:r w:rsidR="000E7357" w:rsidRPr="00BF46A1">
        <w:t xml:space="preserve">based economy of the </w:t>
      </w:r>
      <w:proofErr w:type="spellStart"/>
      <w:r w:rsidR="000E7357" w:rsidRPr="00BF46A1">
        <w:t>cayes</w:t>
      </w:r>
      <w:proofErr w:type="spellEnd"/>
      <w:r w:rsidR="000E7357" w:rsidRPr="00BF46A1">
        <w:t>. The network of mangroves, lagoons and creeks and extensive seagrass beds of this large estuary provide</w:t>
      </w:r>
      <w:r w:rsidR="00B0663F" w:rsidRPr="00BF46A1">
        <w:t>s</w:t>
      </w:r>
      <w:r w:rsidR="000E7357" w:rsidRPr="00BF46A1">
        <w:t xml:space="preserve"> important nursery habitat for commercial marine species that support the fishing industry (</w:t>
      </w:r>
      <w:proofErr w:type="spellStart"/>
      <w:r w:rsidR="000E7357" w:rsidRPr="00BF46A1">
        <w:t>Wildtracks</w:t>
      </w:r>
      <w:proofErr w:type="spellEnd"/>
      <w:r w:rsidR="000E7357" w:rsidRPr="00BF46A1">
        <w:t xml:space="preserve"> 2015).</w:t>
      </w:r>
    </w:p>
    <w:p w:rsidR="000E7357" w:rsidRPr="00BF46A1" w:rsidRDefault="000E7357" w:rsidP="00BF46A1">
      <w:r w:rsidRPr="00BF46A1">
        <w:t xml:space="preserve">The </w:t>
      </w:r>
      <w:proofErr w:type="spellStart"/>
      <w:r w:rsidRPr="00BF46A1">
        <w:t>Shipstern</w:t>
      </w:r>
      <w:proofErr w:type="spellEnd"/>
      <w:r w:rsidRPr="00BF46A1">
        <w:t xml:space="preserve"> Nature Reserve is one of Belize</w:t>
      </w:r>
      <w:r w:rsidR="00B6152A" w:rsidRPr="00BF46A1">
        <w:t>’s</w:t>
      </w:r>
      <w:r w:rsidRPr="00BF46A1">
        <w:t xml:space="preserve"> oldest private protected areas established since 1987 and contains 10,058 Ha of northern hardwood forests, saline lagoon systems and mangrove habitats important</w:t>
      </w:r>
      <w:r w:rsidR="005107B5" w:rsidRPr="00BF46A1">
        <w:t xml:space="preserve"> </w:t>
      </w:r>
      <w:r w:rsidRPr="00BF46A1">
        <w:t xml:space="preserve">for fauna, such </w:t>
      </w:r>
      <w:r w:rsidR="00B6152A" w:rsidRPr="00BF46A1">
        <w:t>as jaguar and tapir, crocodiles and a</w:t>
      </w:r>
      <w:r w:rsidRPr="00BF46A1">
        <w:t xml:space="preserve"> wintering site for North American waterfowl (</w:t>
      </w:r>
      <w:proofErr w:type="spellStart"/>
      <w:r w:rsidRPr="00BF46A1">
        <w:t>Meerman</w:t>
      </w:r>
      <w:proofErr w:type="spellEnd"/>
      <w:r w:rsidRPr="00BF46A1">
        <w:t xml:space="preserve"> </w:t>
      </w:r>
      <w:r w:rsidR="009259A8" w:rsidRPr="00BF46A1">
        <w:t xml:space="preserve">&amp; </w:t>
      </w:r>
      <w:proofErr w:type="spellStart"/>
      <w:r w:rsidR="009259A8" w:rsidRPr="00BF46A1">
        <w:t>Boomsma</w:t>
      </w:r>
      <w:proofErr w:type="spellEnd"/>
      <w:r w:rsidR="009259A8" w:rsidRPr="00BF46A1">
        <w:t>,</w:t>
      </w:r>
      <w:r w:rsidRPr="00BF46A1">
        <w:t xml:space="preserve"> 199</w:t>
      </w:r>
      <w:r w:rsidR="00D07F78" w:rsidRPr="00BF46A1">
        <w:t>3</w:t>
      </w:r>
      <w:r w:rsidR="00B0663F" w:rsidRPr="00BF46A1">
        <w:t>;</w:t>
      </w:r>
      <w:r w:rsidRPr="00BF46A1">
        <w:t xml:space="preserve"> </w:t>
      </w:r>
      <w:proofErr w:type="spellStart"/>
      <w:r w:rsidRPr="00BF46A1">
        <w:t>Wiltracks</w:t>
      </w:r>
      <w:proofErr w:type="spellEnd"/>
      <w:r w:rsidR="00B0663F" w:rsidRPr="00BF46A1">
        <w:t>,</w:t>
      </w:r>
      <w:r w:rsidRPr="00BF46A1">
        <w:t xml:space="preserve"> 2011). Its lagoon system and its mangrove islands contains habitat critical for breeding birds. The forests in </w:t>
      </w:r>
      <w:proofErr w:type="spellStart"/>
      <w:r w:rsidR="00B6152A" w:rsidRPr="00BF46A1">
        <w:t>Shipstern</w:t>
      </w:r>
      <w:proofErr w:type="spellEnd"/>
      <w:r w:rsidR="00B6152A" w:rsidRPr="00BF46A1">
        <w:t xml:space="preserve"> Nature Reserve</w:t>
      </w:r>
      <w:r w:rsidRPr="00BF46A1">
        <w:t xml:space="preserve"> represent recovered secondary forests that have regenerated with little or no disturbance since 1955. </w:t>
      </w:r>
      <w:r w:rsidRPr="00BF46A1">
        <w:rPr>
          <w:bCs/>
        </w:rPr>
        <w:t xml:space="preserve">Fauna </w:t>
      </w:r>
      <w:r w:rsidRPr="00BF46A1">
        <w:t>within the protected area is very diverse with 47 species of mammals, including peccaries, agouti and deer, important prey species for jaguar and puma and all five species of cats (</w:t>
      </w:r>
      <w:proofErr w:type="spellStart"/>
      <w:r w:rsidRPr="00BF46A1">
        <w:t>Meerman</w:t>
      </w:r>
      <w:proofErr w:type="spellEnd"/>
      <w:r w:rsidR="00816E6F" w:rsidRPr="00BF46A1">
        <w:t>, 1993</w:t>
      </w:r>
      <w:r w:rsidR="0025151D" w:rsidRPr="00BF46A1">
        <w:t>d</w:t>
      </w:r>
      <w:r w:rsidR="00816E6F" w:rsidRPr="00BF46A1">
        <w:t>)</w:t>
      </w:r>
      <w:r w:rsidRPr="00BF46A1">
        <w:t>). Mammalian species of international concern, Baird’s Tapir and the West Indian Manatee, have also been recorded within the reserve. There are 87 spec</w:t>
      </w:r>
      <w:r w:rsidR="00B6152A" w:rsidRPr="00BF46A1">
        <w:t xml:space="preserve">ies of amphibians and reptiles, </w:t>
      </w:r>
      <w:r w:rsidRPr="00BF46A1">
        <w:t xml:space="preserve">which is over half of the total species found in </w:t>
      </w:r>
      <w:r w:rsidR="00FC7303" w:rsidRPr="00BF46A1">
        <w:t>Belize (</w:t>
      </w:r>
      <w:proofErr w:type="spellStart"/>
      <w:r w:rsidR="00FC7303" w:rsidRPr="00BF46A1">
        <w:t>Meerman</w:t>
      </w:r>
      <w:proofErr w:type="spellEnd"/>
      <w:r w:rsidR="00FC7303" w:rsidRPr="00BF46A1">
        <w:t>, 1993b)</w:t>
      </w:r>
      <w:r w:rsidRPr="00BF46A1">
        <w:t xml:space="preserve">. </w:t>
      </w:r>
      <w:proofErr w:type="spellStart"/>
      <w:r w:rsidR="00B6152A" w:rsidRPr="00BF46A1">
        <w:t>Shipstern</w:t>
      </w:r>
      <w:proofErr w:type="spellEnd"/>
      <w:r w:rsidR="00B6152A" w:rsidRPr="00BF46A1">
        <w:t xml:space="preserve"> Nature Reserve</w:t>
      </w:r>
      <w:r w:rsidRPr="00BF46A1">
        <w:t xml:space="preserve"> contains 274 species of birds including the endemic Black Catbird found only in the Yucatan, with </w:t>
      </w:r>
      <w:proofErr w:type="spellStart"/>
      <w:r w:rsidRPr="00BF46A1">
        <w:t>Shipstern</w:t>
      </w:r>
      <w:proofErr w:type="spellEnd"/>
      <w:r w:rsidRPr="00BF46A1">
        <w:t xml:space="preserve"> being the only mainland occurrence of this species, along with several other bird species that don’t occur elsewhere in the country (</w:t>
      </w:r>
      <w:proofErr w:type="spellStart"/>
      <w:r w:rsidRPr="00BF46A1">
        <w:t>Meerman</w:t>
      </w:r>
      <w:proofErr w:type="spellEnd"/>
      <w:r w:rsidR="00816E6F" w:rsidRPr="00BF46A1">
        <w:t>, 1993</w:t>
      </w:r>
      <w:r w:rsidR="00FC7303" w:rsidRPr="00BF46A1">
        <w:t>a</w:t>
      </w:r>
      <w:proofErr w:type="gramStart"/>
      <w:r w:rsidR="00816E6F" w:rsidRPr="00BF46A1">
        <w:t>;</w:t>
      </w:r>
      <w:r w:rsidRPr="00BF46A1">
        <w:t>Wil</w:t>
      </w:r>
      <w:r w:rsidR="00B6152A" w:rsidRPr="00BF46A1">
        <w:t>d</w:t>
      </w:r>
      <w:r w:rsidRPr="00BF46A1">
        <w:t>tracks</w:t>
      </w:r>
      <w:proofErr w:type="gramEnd"/>
      <w:r w:rsidR="00B0663F" w:rsidRPr="00BF46A1">
        <w:t>,</w:t>
      </w:r>
      <w:r w:rsidRPr="00BF46A1">
        <w:t xml:space="preserve"> 2011). The lagoon system contains 26 species of fish and once supported abundant sawfish populations now extinct</w:t>
      </w:r>
      <w:r w:rsidR="00FC7303" w:rsidRPr="00BF46A1">
        <w:t xml:space="preserve"> (</w:t>
      </w:r>
      <w:proofErr w:type="spellStart"/>
      <w:r w:rsidR="00FC7303" w:rsidRPr="00BF46A1">
        <w:t>Meerman</w:t>
      </w:r>
      <w:proofErr w:type="spellEnd"/>
      <w:r w:rsidR="00FC7303" w:rsidRPr="00BF46A1">
        <w:t>, 1993c)</w:t>
      </w:r>
      <w:r w:rsidRPr="00BF46A1">
        <w:t>. The</w:t>
      </w:r>
      <w:r w:rsidRPr="00BF46A1">
        <w:rPr>
          <w:bCs/>
        </w:rPr>
        <w:t xml:space="preserve"> flora</w:t>
      </w:r>
      <w:r w:rsidRPr="00BF46A1">
        <w:t xml:space="preserve"> of </w:t>
      </w:r>
      <w:r w:rsidR="00B6152A" w:rsidRPr="00BF46A1">
        <w:t>the area</w:t>
      </w:r>
      <w:r w:rsidRPr="00BF46A1">
        <w:t xml:space="preserve"> is equally diverse with over 267 species recorded (</w:t>
      </w:r>
      <w:proofErr w:type="spellStart"/>
      <w:r w:rsidRPr="00BF46A1">
        <w:t>Meerman</w:t>
      </w:r>
      <w:proofErr w:type="spellEnd"/>
      <w:r w:rsidR="00816E6F" w:rsidRPr="00BF46A1">
        <w:t>, 1993</w:t>
      </w:r>
      <w:r w:rsidR="00FC7303" w:rsidRPr="00BF46A1">
        <w:t>e</w:t>
      </w:r>
      <w:r w:rsidRPr="00BF46A1">
        <w:t>). It is the only location in Belize where the medium-sized</w:t>
      </w:r>
      <w:r w:rsidR="00B6152A" w:rsidRPr="00BF46A1">
        <w:t>,</w:t>
      </w:r>
      <w:r w:rsidRPr="00BF46A1">
        <w:t xml:space="preserve"> semi-deciduous Yucatan forest can be found along with another more rare forest type, the </w:t>
      </w:r>
      <w:proofErr w:type="spellStart"/>
      <w:r w:rsidRPr="00BF46A1">
        <w:t>Kuka</w:t>
      </w:r>
      <w:proofErr w:type="spellEnd"/>
      <w:r w:rsidRPr="00BF46A1">
        <w:t xml:space="preserve"> Palm Yucatan coastal dry forest. This forest type is not only extremely rare in Belize but is only known from four small areas in the whole of the Yucatan Peninsula.</w:t>
      </w:r>
      <w:r w:rsidR="005A5658" w:rsidRPr="00BF46A1">
        <w:t xml:space="preserve"> Distribution of </w:t>
      </w:r>
      <w:r w:rsidR="00A0080E" w:rsidRPr="00BF46A1">
        <w:t xml:space="preserve">some </w:t>
      </w:r>
      <w:r w:rsidR="005A5658" w:rsidRPr="00BF46A1">
        <w:t xml:space="preserve">species of conservation concern based on available spatial data is presented in </w:t>
      </w:r>
      <w:r w:rsidR="00FF2DF1" w:rsidRPr="00BF46A1">
        <w:fldChar w:fldCharType="begin"/>
      </w:r>
      <w:r w:rsidR="00FF2DF1" w:rsidRPr="00BF46A1">
        <w:instrText xml:space="preserve"> REF _Ref425862084 \h </w:instrText>
      </w:r>
      <w:r w:rsidR="00BF46A1" w:rsidRPr="00BF46A1">
        <w:instrText xml:space="preserve"> \* MERGEFORMAT </w:instrText>
      </w:r>
      <w:r w:rsidR="00FF2DF1" w:rsidRPr="00BF46A1">
        <w:fldChar w:fldCharType="separate"/>
      </w:r>
      <w:r w:rsidR="00DB0B5C" w:rsidRPr="00BF46A1">
        <w:t xml:space="preserve">Figure </w:t>
      </w:r>
      <w:r w:rsidR="00DB0B5C" w:rsidRPr="00BF46A1">
        <w:rPr>
          <w:noProof/>
        </w:rPr>
        <w:t>27</w:t>
      </w:r>
      <w:r w:rsidR="00FF2DF1" w:rsidRPr="00BF46A1">
        <w:fldChar w:fldCharType="end"/>
      </w:r>
      <w:r w:rsidR="00AB7613" w:rsidRPr="00BF46A1">
        <w:t xml:space="preserve"> </w:t>
      </w:r>
      <w:r w:rsidR="005A5658" w:rsidRPr="00BF46A1">
        <w:t>below.</w:t>
      </w:r>
      <w:r w:rsidR="00A0080E" w:rsidRPr="00BF46A1">
        <w:t xml:space="preserve"> Data is largely available only </w:t>
      </w:r>
      <w:r w:rsidR="00B0663F" w:rsidRPr="00BF46A1">
        <w:t xml:space="preserve">for areas </w:t>
      </w:r>
      <w:r w:rsidR="00A0080E" w:rsidRPr="00BF46A1">
        <w:t>along the coast and primarily based on point counts and sightings</w:t>
      </w:r>
      <w:r w:rsidR="00B0663F" w:rsidRPr="00BF46A1">
        <w:t>. I</w:t>
      </w:r>
      <w:r w:rsidR="000D772D" w:rsidRPr="00BF46A1">
        <w:t>t should be noted that</w:t>
      </w:r>
      <w:r w:rsidR="00B0663F" w:rsidRPr="00BF46A1">
        <w:t xml:space="preserve"> the </w:t>
      </w:r>
      <w:r w:rsidR="000D772D" w:rsidRPr="00BF46A1">
        <w:t xml:space="preserve">absence </w:t>
      </w:r>
      <w:r w:rsidR="0069699B" w:rsidRPr="00BF46A1">
        <w:t xml:space="preserve">of species </w:t>
      </w:r>
      <w:r w:rsidR="000D772D" w:rsidRPr="00BF46A1">
        <w:t xml:space="preserve">in an area does not </w:t>
      </w:r>
      <w:r w:rsidR="0069699B" w:rsidRPr="00BF46A1">
        <w:t xml:space="preserve">indicate the absence of that </w:t>
      </w:r>
      <w:r w:rsidR="000D772D" w:rsidRPr="00BF46A1">
        <w:t>species but may simply be due to a lack of records</w:t>
      </w:r>
      <w:r w:rsidR="00A0080E" w:rsidRPr="00BF46A1">
        <w:t>.</w:t>
      </w:r>
    </w:p>
    <w:p w:rsidR="005508A5" w:rsidRDefault="00510057" w:rsidP="005508A5">
      <w:pPr>
        <w:pStyle w:val="NormalWeb"/>
        <w:keepNext/>
        <w:spacing w:line="276" w:lineRule="auto"/>
        <w:jc w:val="center"/>
      </w:pPr>
      <w:r w:rsidRPr="00686805">
        <w:rPr>
          <w:noProof/>
        </w:rPr>
        <w:lastRenderedPageBreak/>
        <w:drawing>
          <wp:inline distT="0" distB="0" distL="0" distR="0" wp14:anchorId="1DCE4ED7" wp14:editId="0EB35B49">
            <wp:extent cx="5023263" cy="3654172"/>
            <wp:effectExtent l="0" t="0" r="6350" b="3810"/>
            <wp:docPr id="6188" name="Picture 6188" descr="C:\Users\iwaight.UB\Desktop\July_23_Final_Maps\Corozal_Spp_D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waight.UB\Desktop\July_23_Final_Maps\Corozal_Spp_Dis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7975" cy="3657600"/>
                    </a:xfrm>
                    <a:prstGeom prst="rect">
                      <a:avLst/>
                    </a:prstGeom>
                    <a:noFill/>
                    <a:ln>
                      <a:noFill/>
                    </a:ln>
                  </pic:spPr>
                </pic:pic>
              </a:graphicData>
            </a:graphic>
          </wp:inline>
        </w:drawing>
      </w:r>
    </w:p>
    <w:p w:rsidR="005A5658" w:rsidRDefault="005508A5" w:rsidP="002D514E">
      <w:pPr>
        <w:pStyle w:val="TableofFigures"/>
      </w:pPr>
      <w:bookmarkStart w:id="134" w:name="_Ref425862084"/>
      <w:bookmarkStart w:id="135" w:name="_Toc426722218"/>
      <w:r>
        <w:t xml:space="preserve">Figure </w:t>
      </w:r>
      <w:r w:rsidR="00CB19B1">
        <w:fldChar w:fldCharType="begin"/>
      </w:r>
      <w:r w:rsidR="00CB19B1">
        <w:instrText xml:space="preserve"> SEQ Figure \* ARABIC </w:instrText>
      </w:r>
      <w:r w:rsidR="00CB19B1">
        <w:fldChar w:fldCharType="separate"/>
      </w:r>
      <w:r w:rsidR="00DB0B5C">
        <w:rPr>
          <w:noProof/>
        </w:rPr>
        <w:t>27</w:t>
      </w:r>
      <w:r w:rsidR="00CB19B1">
        <w:rPr>
          <w:noProof/>
        </w:rPr>
        <w:fldChar w:fldCharType="end"/>
      </w:r>
      <w:bookmarkEnd w:id="134"/>
      <w:r>
        <w:t xml:space="preserve">: </w:t>
      </w:r>
      <w:r w:rsidRPr="00933E8C">
        <w:t>Distribution of available records of species of conservation concern within the Corozal district</w:t>
      </w:r>
      <w:bookmarkEnd w:id="135"/>
    </w:p>
    <w:p w:rsidR="006E7AB9" w:rsidRDefault="006E7AB9" w:rsidP="006E7AB9">
      <w:pPr>
        <w:pStyle w:val="TableofFigures"/>
      </w:pPr>
      <w:r>
        <w:t>(Source: NPSAP/BERDS/CZMAI, 2010 &amp; 2012)</w:t>
      </w:r>
    </w:p>
    <w:p w:rsidR="00510057" w:rsidRPr="00510057" w:rsidRDefault="00510057" w:rsidP="00510057"/>
    <w:p w:rsidR="000E7357" w:rsidRPr="00556663" w:rsidRDefault="000E7357" w:rsidP="00BF46A1">
      <w:r w:rsidRPr="00556663">
        <w:t>The Honey Camp National Park</w:t>
      </w:r>
      <w:r w:rsidR="00DC2430" w:rsidRPr="00556663">
        <w:t xml:space="preserve"> (HCNP) </w:t>
      </w:r>
      <w:r w:rsidR="009131B5">
        <w:t>adjoins</w:t>
      </w:r>
      <w:r w:rsidRPr="00556663">
        <w:t xml:space="preserve"> the Freshwater Creek Forest Reserve </w:t>
      </w:r>
      <w:r w:rsidR="00DC2430" w:rsidRPr="00556663">
        <w:t xml:space="preserve">(FCFR) </w:t>
      </w:r>
      <w:r w:rsidRPr="00556663">
        <w:t xml:space="preserve">and both these protected areas host a diversity of species similar to the forests of the </w:t>
      </w:r>
      <w:proofErr w:type="spellStart"/>
      <w:r w:rsidRPr="00556663">
        <w:t>Shipstern</w:t>
      </w:r>
      <w:proofErr w:type="spellEnd"/>
      <w:r w:rsidRPr="00556663">
        <w:t xml:space="preserve"> Nature Reserve. Honey Camp National Park is 3,150 Ha of continuous lowland broad leaved moist forest cover</w:t>
      </w:r>
      <w:r w:rsidR="00DB3AF0">
        <w:t xml:space="preserve"> (APAMO, 2011)</w:t>
      </w:r>
      <w:r w:rsidRPr="00556663">
        <w:t>. The Freshwater Creek Forest Reserve covers an area of 13,513 Ha and contains hardwood species, including mahogany, and is being managed for sustainable forestry, primarily logging</w:t>
      </w:r>
      <w:r w:rsidR="00DB3AF0">
        <w:t xml:space="preserve"> (APAMO, 2011)</w:t>
      </w:r>
      <w:r w:rsidRPr="00556663">
        <w:t xml:space="preserve">. There is not much data on the biodiversity resources within these two protected areas since co-management was recently formalized with the Government of Belize in 2013. The </w:t>
      </w:r>
      <w:proofErr w:type="spellStart"/>
      <w:r w:rsidRPr="00556663">
        <w:t>Corozal</w:t>
      </w:r>
      <w:proofErr w:type="spellEnd"/>
      <w:r w:rsidRPr="00556663">
        <w:t xml:space="preserve"> Sustainable Future Initiative </w:t>
      </w:r>
      <w:r w:rsidR="00F17BCD">
        <w:t xml:space="preserve">(CSFI) </w:t>
      </w:r>
      <w:r w:rsidRPr="00556663">
        <w:t>and the International Tropical Conservation Fund manage these three protected areas.</w:t>
      </w:r>
    </w:p>
    <w:p w:rsidR="000E7357" w:rsidRDefault="000E7357" w:rsidP="00BF46A1">
      <w:r w:rsidRPr="00556663">
        <w:t xml:space="preserve">The Protected Area (PA) Rationalization exercise identified several key biodiversity areas within the </w:t>
      </w:r>
      <w:proofErr w:type="spellStart"/>
      <w:r w:rsidRPr="00556663">
        <w:t>Corozal</w:t>
      </w:r>
      <w:proofErr w:type="spellEnd"/>
      <w:r w:rsidRPr="00556663">
        <w:t xml:space="preserve"> District that require further action through either greater protection or creation of new protected areas</w:t>
      </w:r>
      <w:r w:rsidR="00AB7613">
        <w:t xml:space="preserve"> </w:t>
      </w:r>
      <w:r w:rsidR="00AB7613" w:rsidRPr="00556663">
        <w:t>(</w:t>
      </w:r>
      <w:proofErr w:type="spellStart"/>
      <w:r w:rsidR="00AB7613" w:rsidRPr="00556663">
        <w:t>Wildtracks</w:t>
      </w:r>
      <w:proofErr w:type="spellEnd"/>
      <w:r w:rsidR="00AB7613" w:rsidRPr="00556663">
        <w:t xml:space="preserve"> 2013)</w:t>
      </w:r>
      <w:r w:rsidRPr="00556663">
        <w:t xml:space="preserve">. In particular </w:t>
      </w:r>
      <w:r w:rsidR="0061770B">
        <w:t xml:space="preserve">the </w:t>
      </w:r>
      <w:r w:rsidR="00AB7613">
        <w:t xml:space="preserve">exercise </w:t>
      </w:r>
      <w:r w:rsidR="00AB7613" w:rsidRPr="00556663">
        <w:t>recommended</w:t>
      </w:r>
      <w:r w:rsidRPr="00556663">
        <w:t xml:space="preserve"> that the northern coastal lagoon system and saline savannah around </w:t>
      </w:r>
      <w:proofErr w:type="spellStart"/>
      <w:r w:rsidRPr="00556663">
        <w:t>Shipstern</w:t>
      </w:r>
      <w:proofErr w:type="spellEnd"/>
      <w:r w:rsidRPr="00556663">
        <w:t xml:space="preserve"> lagoon, along with 2 miles of the Rio Hondo (Belize side) from the river mouth be included within the </w:t>
      </w:r>
      <w:proofErr w:type="spellStart"/>
      <w:r w:rsidRPr="00556663">
        <w:t>Corozal</w:t>
      </w:r>
      <w:proofErr w:type="spellEnd"/>
      <w:r w:rsidRPr="00556663">
        <w:t xml:space="preserve"> Bay Wildlife Sanctuary and that the integrity of the Freshwater Creek and Honey Camp protected areas </w:t>
      </w:r>
      <w:proofErr w:type="gramStart"/>
      <w:r w:rsidRPr="00556663">
        <w:t>be</w:t>
      </w:r>
      <w:proofErr w:type="gramEnd"/>
      <w:r w:rsidRPr="00556663">
        <w:t xml:space="preserve"> maintained. </w:t>
      </w:r>
      <w:proofErr w:type="spellStart"/>
      <w:r w:rsidRPr="00556663">
        <w:t>Wildtracks</w:t>
      </w:r>
      <w:proofErr w:type="spellEnd"/>
      <w:r w:rsidRPr="00556663">
        <w:t xml:space="preserve"> (2012) also recommended the formal creation of the Northern Corridor, which encompasses these two protected areas.  The PA r</w:t>
      </w:r>
      <w:r w:rsidR="00CC7F8D">
        <w:t>ationalization recommended the</w:t>
      </w:r>
      <w:r w:rsidRPr="00556663">
        <w:t xml:space="preserve"> </w:t>
      </w:r>
      <w:r w:rsidRPr="00556663">
        <w:lastRenderedPageBreak/>
        <w:t xml:space="preserve">establishment of 3 new protected areas: </w:t>
      </w:r>
      <w:proofErr w:type="spellStart"/>
      <w:r w:rsidRPr="00556663">
        <w:t>Kakantulix</w:t>
      </w:r>
      <w:proofErr w:type="spellEnd"/>
      <w:r w:rsidRPr="00556663">
        <w:t xml:space="preserve">, the second largest Maya site in northern Belize located next to </w:t>
      </w:r>
      <w:proofErr w:type="spellStart"/>
      <w:r w:rsidRPr="00556663">
        <w:t>Fireburn</w:t>
      </w:r>
      <w:proofErr w:type="spellEnd"/>
      <w:r w:rsidRPr="00556663">
        <w:t xml:space="preserve">; Whitewater Lagoon, a long narrow freshwater lagoon near Freshwater Creek, with abundant and diverse aquatic life found nowhere else in Belize including the red phase bay </w:t>
      </w:r>
      <w:proofErr w:type="spellStart"/>
      <w:r w:rsidRPr="00556663">
        <w:t>snook</w:t>
      </w:r>
      <w:proofErr w:type="spellEnd"/>
      <w:r w:rsidRPr="00556663">
        <w:t xml:space="preserve"> and Central America river turtle; and Salt Creek, a northern coastal lagoon thought to be unique in its estuarine qualities </w:t>
      </w:r>
      <w:r w:rsidR="000D772D">
        <w:t xml:space="preserve">and for which </w:t>
      </w:r>
      <w:r w:rsidRPr="00556663">
        <w:t>very little is known (</w:t>
      </w:r>
      <w:proofErr w:type="spellStart"/>
      <w:r w:rsidRPr="00556663">
        <w:t>Wildtracks</w:t>
      </w:r>
      <w:proofErr w:type="spellEnd"/>
      <w:r w:rsidRPr="00556663">
        <w:t xml:space="preserve"> 2013).</w:t>
      </w:r>
    </w:p>
    <w:p w:rsidR="00BF46A1" w:rsidRPr="00556663" w:rsidRDefault="00BF46A1" w:rsidP="00BF46A1"/>
    <w:p w:rsidR="00A409BB" w:rsidRPr="006577A5" w:rsidRDefault="00A409BB" w:rsidP="006577A5">
      <w:pPr>
        <w:pStyle w:val="Heading4"/>
        <w:numPr>
          <w:ilvl w:val="3"/>
          <w:numId w:val="37"/>
        </w:numPr>
      </w:pPr>
      <w:bookmarkStart w:id="136" w:name="_Toc426728941"/>
      <w:proofErr w:type="spellStart"/>
      <w:r w:rsidRPr="006577A5">
        <w:t>Caye</w:t>
      </w:r>
      <w:proofErr w:type="spellEnd"/>
      <w:r w:rsidRPr="006577A5">
        <w:t xml:space="preserve"> Caulker</w:t>
      </w:r>
      <w:bookmarkEnd w:id="136"/>
    </w:p>
    <w:p w:rsidR="005067A4" w:rsidRDefault="00A409BB" w:rsidP="00BF46A1">
      <w:proofErr w:type="spellStart"/>
      <w:r w:rsidRPr="00556663">
        <w:t>Caye</w:t>
      </w:r>
      <w:proofErr w:type="spellEnd"/>
      <w:r w:rsidRPr="00556663">
        <w:t xml:space="preserve"> Caulker, the second largest offshore tourism destination, forms one of the many sand and mangrove </w:t>
      </w:r>
      <w:proofErr w:type="spellStart"/>
      <w:r w:rsidRPr="00556663">
        <w:t>cayes</w:t>
      </w:r>
      <w:proofErr w:type="spellEnd"/>
      <w:r w:rsidRPr="00556663">
        <w:t xml:space="preserve"> within the Belize Barrier Reef Complex and lies 21 miles east of Belize City. This small island also hosts two protected areas: the </w:t>
      </w:r>
      <w:proofErr w:type="spellStart"/>
      <w:r w:rsidRPr="00556663">
        <w:t>Caye</w:t>
      </w:r>
      <w:proofErr w:type="spellEnd"/>
      <w:r w:rsidRPr="00556663">
        <w:t xml:space="preserve"> Caulker Forest Reserve and the </w:t>
      </w:r>
      <w:proofErr w:type="spellStart"/>
      <w:r w:rsidRPr="00556663">
        <w:t>Caye</w:t>
      </w:r>
      <w:proofErr w:type="spellEnd"/>
      <w:r w:rsidRPr="00556663">
        <w:t xml:space="preserve"> Caulker Marine Reserve, which contains a wide range and diversity of species. These two protected areas encompass five habitats – mangrove, littoral forests, lagoon marsh-lands, seagrass beds and coral reef</w:t>
      </w:r>
      <w:r w:rsidR="00B31270">
        <w:t>s</w:t>
      </w:r>
      <w:r w:rsidRPr="00556663">
        <w:t xml:space="preserve">. The marine reserve with 3,913 Ha is located to the east and north of the tourism destination of </w:t>
      </w:r>
      <w:proofErr w:type="spellStart"/>
      <w:r w:rsidRPr="00556663">
        <w:t>Caye</w:t>
      </w:r>
      <w:proofErr w:type="spellEnd"/>
      <w:r w:rsidRPr="00556663">
        <w:t xml:space="preserve"> Caulker while the forest reserve of 40.5 Ha is located to the north of the island (</w:t>
      </w:r>
      <w:r w:rsidR="00FF2DF1">
        <w:fldChar w:fldCharType="begin"/>
      </w:r>
      <w:r w:rsidR="00FF2DF1">
        <w:instrText xml:space="preserve"> REF _Ref425862225 \h </w:instrText>
      </w:r>
      <w:r w:rsidR="00BF46A1">
        <w:instrText xml:space="preserve"> \* MERGEFORMAT </w:instrText>
      </w:r>
      <w:r w:rsidR="00FF2DF1">
        <w:fldChar w:fldCharType="separate"/>
      </w:r>
      <w:r w:rsidR="00DB0B5C">
        <w:t xml:space="preserve">Figure </w:t>
      </w:r>
      <w:r w:rsidR="00DB0B5C">
        <w:rPr>
          <w:noProof/>
        </w:rPr>
        <w:t>28</w:t>
      </w:r>
      <w:r w:rsidR="00FF2DF1">
        <w:fldChar w:fldCharType="end"/>
      </w:r>
      <w:r w:rsidRPr="00556663">
        <w:t>).</w:t>
      </w:r>
      <w:r w:rsidR="00B31270">
        <w:t xml:space="preserve"> </w:t>
      </w:r>
      <w:r w:rsidRPr="00556663">
        <w:t xml:space="preserve">The marine reserve boasts several reef types including spur and groove reefs, reef crest and patch reefs, with abundant marine life, providing excellent snorkeling and diving opportunities for visitors. Several species of international concern including critically endangered staghorn and </w:t>
      </w:r>
      <w:proofErr w:type="spellStart"/>
      <w:r w:rsidRPr="00556663">
        <w:t>elkhorn</w:t>
      </w:r>
      <w:proofErr w:type="spellEnd"/>
      <w:r w:rsidRPr="00556663">
        <w:t xml:space="preserve"> corals (</w:t>
      </w:r>
      <w:proofErr w:type="spellStart"/>
      <w:r w:rsidRPr="00556663">
        <w:t>Acropora</w:t>
      </w:r>
      <w:proofErr w:type="spellEnd"/>
      <w:r w:rsidRPr="00556663">
        <w:t>), as well as the critically endangered hawksbill and endangered green and loggerhead turtles are found within the marine reserve</w:t>
      </w:r>
      <w:r w:rsidR="00B31270">
        <w:t xml:space="preserve"> </w:t>
      </w:r>
      <w:r w:rsidR="00B31270" w:rsidRPr="00556663">
        <w:t>(McRae, 2004)</w:t>
      </w:r>
      <w:r w:rsidR="00A0080E">
        <w:t>. Data from coastal surveys indicate the presence of dolphins, manatees, turtles and crocodiles b</w:t>
      </w:r>
      <w:r w:rsidR="003B1C93">
        <w:t>ased on point counts (</w:t>
      </w:r>
      <w:r w:rsidR="00FF2DF1">
        <w:fldChar w:fldCharType="begin"/>
      </w:r>
      <w:r w:rsidR="00FF2DF1">
        <w:instrText xml:space="preserve"> REF _Ref425862225 \h </w:instrText>
      </w:r>
      <w:r w:rsidR="00BF46A1">
        <w:instrText xml:space="preserve"> \* MERGEFORMAT </w:instrText>
      </w:r>
      <w:r w:rsidR="00FF2DF1">
        <w:fldChar w:fldCharType="separate"/>
      </w:r>
      <w:r w:rsidR="00DB0B5C">
        <w:t xml:space="preserve">Figure </w:t>
      </w:r>
      <w:r w:rsidR="00DB0B5C">
        <w:rPr>
          <w:noProof/>
        </w:rPr>
        <w:t>28</w:t>
      </w:r>
      <w:r w:rsidR="00FF2DF1">
        <w:fldChar w:fldCharType="end"/>
      </w:r>
      <w:r w:rsidR="00A0080E">
        <w:t>)</w:t>
      </w:r>
      <w:r w:rsidRPr="00556663">
        <w:t xml:space="preserve">. The vulnerable West Indian manatee and bottlenose dolphins also frequent the marine reserve. The forest reserve contains both mangrove and littoral forest with 173 </w:t>
      </w:r>
      <w:proofErr w:type="gramStart"/>
      <w:r w:rsidRPr="00556663">
        <w:t>birds</w:t>
      </w:r>
      <w:proofErr w:type="gramEnd"/>
      <w:r w:rsidRPr="00556663">
        <w:t xml:space="preserve"> species including endemic species such as the Black Catbird, Cabot’s </w:t>
      </w:r>
      <w:proofErr w:type="spellStart"/>
      <w:r w:rsidRPr="00556663">
        <w:t>Bananaquit</w:t>
      </w:r>
      <w:proofErr w:type="spellEnd"/>
      <w:r w:rsidRPr="00556663">
        <w:t xml:space="preserve"> and Caribbean </w:t>
      </w:r>
      <w:proofErr w:type="spellStart"/>
      <w:r w:rsidRPr="00556663">
        <w:t>Elaenia</w:t>
      </w:r>
      <w:proofErr w:type="spellEnd"/>
      <w:r w:rsidRPr="00556663">
        <w:t xml:space="preserve"> and species of conservation concern such as the White crowned pigeon and the Yucatan vireo (McRae, 2004). </w:t>
      </w:r>
      <w:r w:rsidR="00F411C8">
        <w:t xml:space="preserve">There are 67 recorded species of plants within the marine and forest reserve. McRae (2004) also recorded an additional </w:t>
      </w:r>
      <w:r w:rsidR="00FE5D7A">
        <w:t>147 species of fishes, 21 insects</w:t>
      </w:r>
      <w:r w:rsidR="00B217E8">
        <w:t>, 5 mammals</w:t>
      </w:r>
      <w:r w:rsidR="00FE5D7A">
        <w:t xml:space="preserve"> and</w:t>
      </w:r>
      <w:r w:rsidR="00AB7613">
        <w:t xml:space="preserve"> </w:t>
      </w:r>
      <w:r w:rsidR="00FE5D7A">
        <w:t xml:space="preserve">14 reptiles. </w:t>
      </w:r>
      <w:r w:rsidR="00D97D94">
        <w:t xml:space="preserve">Unlike </w:t>
      </w:r>
      <w:r w:rsidR="00243B13">
        <w:t xml:space="preserve">the other </w:t>
      </w:r>
      <w:r w:rsidR="00FE5D7A">
        <w:t>PAs</w:t>
      </w:r>
      <w:r w:rsidR="00243B13">
        <w:t xml:space="preserve">, </w:t>
      </w:r>
      <w:r w:rsidR="00FE5D7A">
        <w:t xml:space="preserve">those based primarily on land, the </w:t>
      </w:r>
      <w:proofErr w:type="spellStart"/>
      <w:r w:rsidR="00243B13">
        <w:t>C</w:t>
      </w:r>
      <w:r w:rsidR="00F17BCD">
        <w:t>aye</w:t>
      </w:r>
      <w:proofErr w:type="spellEnd"/>
      <w:r w:rsidR="00F17BCD">
        <w:t xml:space="preserve"> </w:t>
      </w:r>
      <w:r w:rsidR="00243B13">
        <w:t>C</w:t>
      </w:r>
      <w:r w:rsidR="00F17BCD">
        <w:t xml:space="preserve">aulker </w:t>
      </w:r>
      <w:r w:rsidR="00243B13">
        <w:t>M</w:t>
      </w:r>
      <w:r w:rsidR="00F17BCD">
        <w:t xml:space="preserve">arine </w:t>
      </w:r>
      <w:r w:rsidR="00243B13">
        <w:t>R</w:t>
      </w:r>
      <w:r w:rsidR="00F17BCD">
        <w:t>eserve</w:t>
      </w:r>
      <w:r w:rsidR="00243B13">
        <w:t xml:space="preserve"> contains </w:t>
      </w:r>
      <w:r w:rsidR="00D97D94">
        <w:t>44 species of gastropods</w:t>
      </w:r>
      <w:r w:rsidR="00FE5D7A">
        <w:t xml:space="preserve"> (in</w:t>
      </w:r>
      <w:r w:rsidR="00D97D94">
        <w:t>cluding the queen conch and reef squid</w:t>
      </w:r>
      <w:r w:rsidR="00FE5D7A">
        <w:t xml:space="preserve">), </w:t>
      </w:r>
      <w:r w:rsidR="00243B13">
        <w:t xml:space="preserve">55 crustaceans (shrimps and crabs), 17 echinoderms (urchins and brittle stars), 8 shark and rays species, </w:t>
      </w:r>
      <w:r w:rsidR="00FE5D7A">
        <w:t xml:space="preserve">48 species of algae, 6 sponges, 38 hard and soft corals, 7 Anemones and 6 species of jellies </w:t>
      </w:r>
      <w:r w:rsidR="009C4562">
        <w:t>(</w:t>
      </w:r>
      <w:r w:rsidR="009C4562" w:rsidRPr="00556663">
        <w:t>McRae, 2004</w:t>
      </w:r>
      <w:r w:rsidR="009C4562">
        <w:t>)</w:t>
      </w:r>
      <w:r w:rsidR="00243B13">
        <w:t xml:space="preserve"> </w:t>
      </w:r>
      <w:r w:rsidRPr="00556663">
        <w:t xml:space="preserve">The littoral forests of </w:t>
      </w:r>
      <w:proofErr w:type="spellStart"/>
      <w:r w:rsidRPr="00556663">
        <w:t>Caye</w:t>
      </w:r>
      <w:proofErr w:type="spellEnd"/>
      <w:r w:rsidRPr="00556663">
        <w:t xml:space="preserve"> Caulker are a highly endangered ecosystem type found only sandy </w:t>
      </w:r>
      <w:proofErr w:type="spellStart"/>
      <w:r w:rsidRPr="00556663">
        <w:t>cayes</w:t>
      </w:r>
      <w:proofErr w:type="spellEnd"/>
      <w:r w:rsidRPr="00556663">
        <w:t xml:space="preserve">, which is fast disappearing due to coastal development. Based on this, the PA rationalization exercise recommended increased protection and security for the </w:t>
      </w:r>
      <w:proofErr w:type="spellStart"/>
      <w:r w:rsidRPr="00556663">
        <w:t>Caye</w:t>
      </w:r>
      <w:proofErr w:type="spellEnd"/>
      <w:r w:rsidRPr="00556663">
        <w:t xml:space="preserve"> Caulker Forest Reserve by designation </w:t>
      </w:r>
      <w:r w:rsidR="00B31270">
        <w:t xml:space="preserve">of </w:t>
      </w:r>
      <w:r w:rsidRPr="00556663">
        <w:t>a stricter category such as a national park (</w:t>
      </w:r>
      <w:proofErr w:type="spellStart"/>
      <w:r w:rsidRPr="00556663">
        <w:t>Wildtracks</w:t>
      </w:r>
      <w:proofErr w:type="spellEnd"/>
      <w:r w:rsidRPr="00556663">
        <w:t>, 2012)</w:t>
      </w:r>
      <w:r w:rsidR="005067A4">
        <w:t>.</w:t>
      </w:r>
    </w:p>
    <w:p w:rsidR="005508A5" w:rsidRDefault="005067A4" w:rsidP="00D85F0A">
      <w:pPr>
        <w:pStyle w:val="NormalWeb"/>
        <w:keepNext/>
        <w:spacing w:line="276" w:lineRule="auto"/>
        <w:jc w:val="center"/>
      </w:pPr>
      <w:r>
        <w:rPr>
          <w:rFonts w:ascii="Times New Roman" w:hAnsi="Times New Roman"/>
          <w:noProof/>
          <w:sz w:val="24"/>
          <w:szCs w:val="24"/>
        </w:rPr>
        <w:lastRenderedPageBreak/>
        <w:drawing>
          <wp:inline distT="0" distB="0" distL="0" distR="0" wp14:anchorId="11C1B672" wp14:editId="4F80EC5C">
            <wp:extent cx="5116767" cy="3749040"/>
            <wp:effectExtent l="0" t="0" r="8255" b="381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16767" cy="3749040"/>
                    </a:xfrm>
                    <a:prstGeom prst="rect">
                      <a:avLst/>
                    </a:prstGeom>
                    <a:noFill/>
                    <a:ln>
                      <a:noFill/>
                    </a:ln>
                  </pic:spPr>
                </pic:pic>
              </a:graphicData>
            </a:graphic>
          </wp:inline>
        </w:drawing>
      </w:r>
    </w:p>
    <w:p w:rsidR="005067A4" w:rsidRPr="00556663" w:rsidRDefault="005508A5" w:rsidP="002D514E">
      <w:pPr>
        <w:pStyle w:val="TableofFigures"/>
        <w:rPr>
          <w:sz w:val="24"/>
          <w:szCs w:val="24"/>
        </w:rPr>
      </w:pPr>
      <w:bookmarkStart w:id="137" w:name="_Ref425862225"/>
      <w:bookmarkStart w:id="138" w:name="_Toc426722219"/>
      <w:r>
        <w:t xml:space="preserve">Figure </w:t>
      </w:r>
      <w:r w:rsidR="00CB19B1">
        <w:fldChar w:fldCharType="begin"/>
      </w:r>
      <w:r w:rsidR="00CB19B1">
        <w:instrText xml:space="preserve"> SEQ Figure \* ARABIC </w:instrText>
      </w:r>
      <w:r w:rsidR="00CB19B1">
        <w:fldChar w:fldCharType="separate"/>
      </w:r>
      <w:r w:rsidR="00DB0B5C">
        <w:rPr>
          <w:noProof/>
        </w:rPr>
        <w:t>28</w:t>
      </w:r>
      <w:r w:rsidR="00CB19B1">
        <w:rPr>
          <w:noProof/>
        </w:rPr>
        <w:fldChar w:fldCharType="end"/>
      </w:r>
      <w:bookmarkEnd w:id="137"/>
      <w:r>
        <w:t xml:space="preserve">: </w:t>
      </w:r>
      <w:r w:rsidRPr="004A4F14">
        <w:t>Distribution of records of species of conservation concern for Caye Caulker</w:t>
      </w:r>
      <w:bookmarkEnd w:id="138"/>
    </w:p>
    <w:p w:rsidR="006E7AB9" w:rsidRDefault="006E7AB9" w:rsidP="006E7AB9">
      <w:pPr>
        <w:pStyle w:val="TableofFigures"/>
      </w:pPr>
      <w:r>
        <w:t>(Source: NPSAP/BERDS/CZMAI, 2010 &amp; 2012)</w:t>
      </w:r>
    </w:p>
    <w:p w:rsidR="006577A5" w:rsidRPr="00FC059A" w:rsidRDefault="006577A5" w:rsidP="00A409BB">
      <w:pPr>
        <w:widowControl w:val="0"/>
        <w:autoSpaceDE w:val="0"/>
        <w:autoSpaceDN w:val="0"/>
        <w:adjustRightInd w:val="0"/>
        <w:rPr>
          <w:rFonts w:cs="Times New Roman"/>
          <w:sz w:val="20"/>
          <w:szCs w:val="20"/>
        </w:rPr>
      </w:pPr>
    </w:p>
    <w:p w:rsidR="00A409BB" w:rsidRPr="006577A5" w:rsidRDefault="00A409BB" w:rsidP="006577A5">
      <w:pPr>
        <w:pStyle w:val="Heading4"/>
        <w:numPr>
          <w:ilvl w:val="3"/>
          <w:numId w:val="37"/>
        </w:numPr>
      </w:pPr>
      <w:bookmarkStart w:id="139" w:name="_Toc426728942"/>
      <w:proofErr w:type="spellStart"/>
      <w:r w:rsidRPr="006577A5">
        <w:t>Chiquibul</w:t>
      </w:r>
      <w:proofErr w:type="spellEnd"/>
      <w:r w:rsidRPr="006577A5">
        <w:t>-MPR Complex</w:t>
      </w:r>
      <w:bookmarkEnd w:id="139"/>
    </w:p>
    <w:p w:rsidR="00A409BB" w:rsidRDefault="00A409BB" w:rsidP="00BF46A1">
      <w:r w:rsidRPr="00556663">
        <w:t xml:space="preserve">The </w:t>
      </w:r>
      <w:proofErr w:type="spellStart"/>
      <w:r w:rsidRPr="00556663">
        <w:t>Chiquibul</w:t>
      </w:r>
      <w:proofErr w:type="spellEnd"/>
      <w:r w:rsidRPr="00556663">
        <w:t xml:space="preserve"> and </w:t>
      </w:r>
      <w:r w:rsidR="00FF2DF1">
        <w:t>MPR</w:t>
      </w:r>
      <w:r w:rsidRPr="00556663">
        <w:t xml:space="preserve"> complex is one of Belize’s innermost biodiversity hotspots located far west near the border with Guatemala and nestled in the more mountainous region of the country. This wealth of biodiversity is concentrated within four previously mentioned protected areas, which total an area of 221,275 Ha, the </w:t>
      </w:r>
      <w:proofErr w:type="spellStart"/>
      <w:r w:rsidRPr="00556663">
        <w:t>Chiquibul</w:t>
      </w:r>
      <w:proofErr w:type="spellEnd"/>
      <w:r w:rsidRPr="00556663">
        <w:t xml:space="preserve"> National Park and Forest Reserve, </w:t>
      </w:r>
      <w:proofErr w:type="spellStart"/>
      <w:r w:rsidRPr="00556663">
        <w:t>Caracol</w:t>
      </w:r>
      <w:proofErr w:type="spellEnd"/>
      <w:r w:rsidRPr="00556663">
        <w:t xml:space="preserve"> Archaeological Reserve and Mountain Pine Ridge Forest Reserve. These four protected areas also make up the majority of the undisturbed forests of the Maya Mountain Massif</w:t>
      </w:r>
      <w:r w:rsidR="00F17BCD">
        <w:t xml:space="preserve"> (MMM)</w:t>
      </w:r>
      <w:r w:rsidRPr="00556663">
        <w:t xml:space="preserve"> (Hammond </w:t>
      </w:r>
      <w:r w:rsidRPr="00556663">
        <w:rPr>
          <w:i/>
        </w:rPr>
        <w:t>et al</w:t>
      </w:r>
      <w:r w:rsidRPr="00556663">
        <w:t xml:space="preserve">., 2011). </w:t>
      </w:r>
      <w:r w:rsidRPr="00556663">
        <w:rPr>
          <w:color w:val="000000"/>
        </w:rPr>
        <w:t xml:space="preserve">The </w:t>
      </w:r>
      <w:proofErr w:type="spellStart"/>
      <w:r w:rsidRPr="00556663">
        <w:rPr>
          <w:color w:val="000000"/>
        </w:rPr>
        <w:t>Chiquibul</w:t>
      </w:r>
      <w:proofErr w:type="spellEnd"/>
      <w:r w:rsidRPr="00556663">
        <w:rPr>
          <w:color w:val="000000"/>
        </w:rPr>
        <w:t>-</w:t>
      </w:r>
      <w:r w:rsidR="00F17BCD">
        <w:rPr>
          <w:color w:val="000000"/>
        </w:rPr>
        <w:t>MPR</w:t>
      </w:r>
      <w:r w:rsidRPr="00556663">
        <w:rPr>
          <w:color w:val="000000"/>
        </w:rPr>
        <w:t xml:space="preserve"> complex is dominated by forests, which constitute 94% of the area (Hammond </w:t>
      </w:r>
      <w:r w:rsidRPr="00556663">
        <w:rPr>
          <w:i/>
          <w:color w:val="000000"/>
        </w:rPr>
        <w:t>et al</w:t>
      </w:r>
      <w:r w:rsidRPr="00556663">
        <w:rPr>
          <w:color w:val="000000"/>
        </w:rPr>
        <w:t xml:space="preserve">., 2011). </w:t>
      </w:r>
      <w:r w:rsidRPr="00556663">
        <w:t xml:space="preserve">This contiguous area contains at least five different forest ecosystem types including several lowland broadleaf and </w:t>
      </w:r>
      <w:proofErr w:type="spellStart"/>
      <w:r w:rsidRPr="00556663">
        <w:t>submontane</w:t>
      </w:r>
      <w:proofErr w:type="spellEnd"/>
      <w:r w:rsidRPr="00556663">
        <w:t xml:space="preserve"> forests and savannah. </w:t>
      </w:r>
      <w:r w:rsidRPr="00556663">
        <w:rPr>
          <w:color w:val="000000"/>
        </w:rPr>
        <w:t xml:space="preserve">Broad-leaf varieties make up the overwhelming portion of the area including </w:t>
      </w:r>
      <w:proofErr w:type="spellStart"/>
      <w:r w:rsidRPr="00556663">
        <w:rPr>
          <w:color w:val="000000"/>
        </w:rPr>
        <w:t>submontane</w:t>
      </w:r>
      <w:proofErr w:type="spellEnd"/>
      <w:r w:rsidRPr="00556663">
        <w:rPr>
          <w:color w:val="000000"/>
        </w:rPr>
        <w:t xml:space="preserve"> forest types not found anywhere else in the country (Walker </w:t>
      </w:r>
      <w:r w:rsidRPr="00556663">
        <w:rPr>
          <w:i/>
          <w:color w:val="000000"/>
        </w:rPr>
        <w:t>et al.</w:t>
      </w:r>
      <w:r w:rsidRPr="00556663">
        <w:rPr>
          <w:color w:val="000000"/>
        </w:rPr>
        <w:t xml:space="preserve">, 2008). It holds one-fifth of all lowland broadleaf forests in the country and lowland pine forests make up nearly half of that remaining area in the country. Although the area does not have a high level of endemism with only 15 endemic plant species, 1 amphibian species and 2 freshwater fish; it is the </w:t>
      </w:r>
      <w:r w:rsidRPr="00556663">
        <w:t>national biodiversity storehouse for higher plant and animal life. It houses over 5000 species of fauna and 662 species of flora, as many as half to 90% of known species in Belize (</w:t>
      </w:r>
      <w:r w:rsidR="008F5F8D" w:rsidRPr="00556663">
        <w:t xml:space="preserve">Hammond </w:t>
      </w:r>
      <w:r w:rsidR="008F5F8D" w:rsidRPr="00556663">
        <w:rPr>
          <w:i/>
        </w:rPr>
        <w:t>et al</w:t>
      </w:r>
      <w:r w:rsidR="008F5F8D" w:rsidRPr="00556663">
        <w:t>., 2011</w:t>
      </w:r>
      <w:r w:rsidR="008F5F8D">
        <w:t xml:space="preserve">; </w:t>
      </w:r>
      <w:proofErr w:type="spellStart"/>
      <w:r w:rsidR="008F5F8D" w:rsidRPr="00556663">
        <w:t>Meerman</w:t>
      </w:r>
      <w:proofErr w:type="spellEnd"/>
      <w:r w:rsidR="008F5F8D" w:rsidRPr="00556663">
        <w:t xml:space="preserve"> and Moore, 2009</w:t>
      </w:r>
      <w:r w:rsidR="008F5F8D">
        <w:t xml:space="preserve">; </w:t>
      </w:r>
      <w:r w:rsidRPr="00556663">
        <w:t xml:space="preserve">Salas and </w:t>
      </w:r>
      <w:proofErr w:type="spellStart"/>
      <w:r w:rsidRPr="00556663">
        <w:t>Meerman</w:t>
      </w:r>
      <w:proofErr w:type="spellEnd"/>
      <w:r w:rsidRPr="00556663">
        <w:t xml:space="preserve">, 2008) and is home to several rare </w:t>
      </w:r>
      <w:r w:rsidRPr="00556663">
        <w:lastRenderedPageBreak/>
        <w:t xml:space="preserve">and endangered species including the jaguar, ocelot, margay, scarlet macaw and Baird’s tapir. Despite the high level of threat and disturbance to the </w:t>
      </w:r>
      <w:proofErr w:type="spellStart"/>
      <w:r w:rsidRPr="00556663">
        <w:t>Chiquibul</w:t>
      </w:r>
      <w:proofErr w:type="spellEnd"/>
      <w:r w:rsidRPr="00556663">
        <w:t>-</w:t>
      </w:r>
      <w:r w:rsidR="00F17BCD">
        <w:t>MPR</w:t>
      </w:r>
      <w:r w:rsidRPr="00556663">
        <w:t xml:space="preserve"> Complex, the biodiversity stored here forms the basis for many of the important ecosystem services and use values attached </w:t>
      </w:r>
      <w:r w:rsidR="0000220B">
        <w:t>to the area, including timber, non-timber forest p</w:t>
      </w:r>
      <w:r w:rsidRPr="00556663">
        <w:t xml:space="preserve">roducts (NTFP) and tourism (Hammond </w:t>
      </w:r>
      <w:r w:rsidRPr="00556663">
        <w:rPr>
          <w:i/>
        </w:rPr>
        <w:t>et al</w:t>
      </w:r>
      <w:r w:rsidRPr="00556663">
        <w:t xml:space="preserve">., 2011). The full extent of biodiversity in the </w:t>
      </w:r>
      <w:proofErr w:type="spellStart"/>
      <w:r w:rsidRPr="00556663">
        <w:t>Chiquibul</w:t>
      </w:r>
      <w:proofErr w:type="spellEnd"/>
      <w:r w:rsidRPr="00556663">
        <w:t>-</w:t>
      </w:r>
      <w:r w:rsidR="00F17BCD">
        <w:t>MPR</w:t>
      </w:r>
      <w:r w:rsidRPr="00556663">
        <w:t xml:space="preserve"> Complex is still largely </w:t>
      </w:r>
      <w:proofErr w:type="gramStart"/>
      <w:r w:rsidRPr="00556663">
        <w:t>undocumented</w:t>
      </w:r>
      <w:proofErr w:type="gramEnd"/>
      <w:r w:rsidRPr="00556663">
        <w:t xml:space="preserve"> with species records </w:t>
      </w:r>
      <w:r w:rsidR="00476F72">
        <w:t xml:space="preserve">and distribution maps </w:t>
      </w:r>
      <w:r w:rsidRPr="00556663">
        <w:t>based on sightings and surveys conducted</w:t>
      </w:r>
      <w:r w:rsidR="003B1C93">
        <w:t xml:space="preserve"> (</w:t>
      </w:r>
      <w:r w:rsidR="00FF2DF1">
        <w:fldChar w:fldCharType="begin"/>
      </w:r>
      <w:r w:rsidR="00FF2DF1">
        <w:instrText xml:space="preserve"> REF _Ref425862291 \h </w:instrText>
      </w:r>
      <w:r w:rsidR="00BF46A1">
        <w:instrText xml:space="preserve"> \* MERGEFORMAT </w:instrText>
      </w:r>
      <w:r w:rsidR="00FF2DF1">
        <w:fldChar w:fldCharType="separate"/>
      </w:r>
      <w:r w:rsidR="00DB0B5C">
        <w:t xml:space="preserve">Figure </w:t>
      </w:r>
      <w:r w:rsidR="00DB0B5C">
        <w:rPr>
          <w:noProof/>
        </w:rPr>
        <w:t>29</w:t>
      </w:r>
      <w:r w:rsidR="00FF2DF1">
        <w:fldChar w:fldCharType="end"/>
      </w:r>
      <w:r w:rsidR="000D772D">
        <w:t>)</w:t>
      </w:r>
      <w:r w:rsidRPr="00556663">
        <w:t xml:space="preserve">. </w:t>
      </w:r>
    </w:p>
    <w:p w:rsidR="00B01B10" w:rsidRDefault="00B01B10" w:rsidP="00BF46A1">
      <w:r w:rsidRPr="00CD4BEB">
        <w:rPr>
          <w:color w:val="000000"/>
        </w:rPr>
        <w:t xml:space="preserve">Within the </w:t>
      </w:r>
      <w:proofErr w:type="spellStart"/>
      <w:r w:rsidRPr="00CD4BEB">
        <w:t>Chiquibul</w:t>
      </w:r>
      <w:proofErr w:type="spellEnd"/>
      <w:r w:rsidRPr="00CD4BEB">
        <w:t xml:space="preserve"> National Park there are </w:t>
      </w:r>
      <w:r w:rsidRPr="00CD4BEB">
        <w:rPr>
          <w:color w:val="000000"/>
        </w:rPr>
        <w:t xml:space="preserve">662 recorded species of plants (Salas and </w:t>
      </w:r>
      <w:proofErr w:type="spellStart"/>
      <w:r w:rsidRPr="00CD4BEB">
        <w:rPr>
          <w:color w:val="000000"/>
        </w:rPr>
        <w:t>Meerman</w:t>
      </w:r>
      <w:proofErr w:type="spellEnd"/>
      <w:r w:rsidRPr="00CD4BEB">
        <w:rPr>
          <w:color w:val="000000"/>
        </w:rPr>
        <w:t>, 2008). Species of conservation concern include a critically endangered endemic cycad (</w:t>
      </w:r>
      <w:r w:rsidRPr="00CD4BEB">
        <w:rPr>
          <w:i/>
          <w:iCs/>
          <w:color w:val="000000"/>
        </w:rPr>
        <w:t xml:space="preserve">Zamia </w:t>
      </w:r>
      <w:proofErr w:type="spellStart"/>
      <w:r w:rsidRPr="00CD4BEB">
        <w:rPr>
          <w:i/>
          <w:iCs/>
          <w:color w:val="000000"/>
        </w:rPr>
        <w:t>decumbens</w:t>
      </w:r>
      <w:proofErr w:type="spellEnd"/>
      <w:r w:rsidRPr="00CD4BEB">
        <w:rPr>
          <w:color w:val="000000"/>
        </w:rPr>
        <w:t>), endangered ﬁddlewood (</w:t>
      </w:r>
      <w:proofErr w:type="spellStart"/>
      <w:r w:rsidRPr="00CD4BEB">
        <w:rPr>
          <w:i/>
          <w:iCs/>
          <w:color w:val="000000"/>
        </w:rPr>
        <w:t>Vitex</w:t>
      </w:r>
      <w:proofErr w:type="spellEnd"/>
      <w:r w:rsidRPr="00CD4BEB">
        <w:rPr>
          <w:i/>
          <w:iCs/>
          <w:color w:val="000000"/>
        </w:rPr>
        <w:t xml:space="preserve"> </w:t>
      </w:r>
      <w:proofErr w:type="spellStart"/>
      <w:r w:rsidRPr="00CD4BEB">
        <w:rPr>
          <w:i/>
          <w:iCs/>
          <w:color w:val="000000"/>
        </w:rPr>
        <w:t>gaumeri</w:t>
      </w:r>
      <w:proofErr w:type="spellEnd"/>
      <w:r w:rsidRPr="00CD4BEB">
        <w:rPr>
          <w:color w:val="000000"/>
        </w:rPr>
        <w:t>), and the big-leaved mahogany (</w:t>
      </w:r>
      <w:proofErr w:type="spellStart"/>
      <w:r w:rsidRPr="00CD4BEB">
        <w:rPr>
          <w:i/>
          <w:iCs/>
          <w:color w:val="000000"/>
        </w:rPr>
        <w:t>Swietenia</w:t>
      </w:r>
      <w:proofErr w:type="spellEnd"/>
      <w:r w:rsidRPr="00CD4BEB">
        <w:rPr>
          <w:i/>
          <w:iCs/>
          <w:color w:val="000000"/>
        </w:rPr>
        <w:t xml:space="preserve"> </w:t>
      </w:r>
      <w:proofErr w:type="spellStart"/>
      <w:r w:rsidRPr="00CD4BEB">
        <w:rPr>
          <w:i/>
          <w:iCs/>
          <w:color w:val="000000"/>
        </w:rPr>
        <w:t>macrophylla</w:t>
      </w:r>
      <w:proofErr w:type="spellEnd"/>
      <w:r w:rsidR="00473311">
        <w:rPr>
          <w:i/>
          <w:iCs/>
          <w:color w:val="000000"/>
        </w:rPr>
        <w:t>)</w:t>
      </w:r>
      <w:r w:rsidRPr="00CD4BEB">
        <w:rPr>
          <w:color w:val="000000"/>
        </w:rPr>
        <w:t xml:space="preserve">. Of </w:t>
      </w:r>
      <w:r>
        <w:rPr>
          <w:color w:val="000000"/>
        </w:rPr>
        <w:t xml:space="preserve">the </w:t>
      </w:r>
      <w:r w:rsidRPr="00CD4BEB">
        <w:rPr>
          <w:color w:val="000000"/>
        </w:rPr>
        <w:t>41 record</w:t>
      </w:r>
      <w:r>
        <w:rPr>
          <w:color w:val="000000"/>
        </w:rPr>
        <w:t xml:space="preserve">ed endemic plant species </w:t>
      </w:r>
      <w:r w:rsidRPr="00CD4BEB">
        <w:rPr>
          <w:color w:val="000000"/>
        </w:rPr>
        <w:t xml:space="preserve">of Belize, 37% are found in the </w:t>
      </w:r>
      <w:proofErr w:type="spellStart"/>
      <w:r w:rsidRPr="00CD4BEB">
        <w:t>Chiquibul</w:t>
      </w:r>
      <w:proofErr w:type="spellEnd"/>
      <w:r w:rsidRPr="00CD4BEB">
        <w:t xml:space="preserve">-MMM, specifically the </w:t>
      </w:r>
      <w:r w:rsidRPr="00CD4BEB">
        <w:rPr>
          <w:color w:val="000000"/>
        </w:rPr>
        <w:t>highly restricted Belizean Pine Eco-region and its ﬁre-adapted savanna ecosystems (</w:t>
      </w:r>
      <w:r w:rsidRPr="00CD4BEB">
        <w:t xml:space="preserve">Briggs </w:t>
      </w:r>
      <w:r w:rsidRPr="00D85F0A">
        <w:rPr>
          <w:i/>
        </w:rPr>
        <w:t>et al</w:t>
      </w:r>
      <w:r w:rsidR="009E3696">
        <w:t>.</w:t>
      </w:r>
      <w:r w:rsidRPr="00CD4BEB">
        <w:t>, 2013)</w:t>
      </w:r>
      <w:r w:rsidRPr="00CD4BEB">
        <w:rPr>
          <w:color w:val="000000"/>
        </w:rPr>
        <w:t xml:space="preserve">. There have been 786 species of fauna recorded in the </w:t>
      </w:r>
      <w:proofErr w:type="spellStart"/>
      <w:r w:rsidRPr="00CD4BEB">
        <w:t>Chiquibul</w:t>
      </w:r>
      <w:proofErr w:type="spellEnd"/>
      <w:r w:rsidRPr="00CD4BEB">
        <w:t>-MMM: 584 insects, 10 fish, 26 amphibians, 44 reptiles, 94 birds and 28 mammals.  Of the latter records only the fish and amphibian numbers come close to the actual values believed to exist in the area.</w:t>
      </w:r>
      <w:r w:rsidR="00C83890" w:rsidRPr="00C83890">
        <w:rPr>
          <w:color w:val="000000"/>
        </w:rPr>
        <w:t xml:space="preserve"> </w:t>
      </w:r>
      <w:r w:rsidR="00C83890">
        <w:rPr>
          <w:color w:val="000000"/>
        </w:rPr>
        <w:t xml:space="preserve">Endemic fauna include the </w:t>
      </w:r>
      <w:r w:rsidR="00C83890" w:rsidRPr="00CD4BEB">
        <w:rPr>
          <w:color w:val="000000"/>
        </w:rPr>
        <w:t xml:space="preserve">Maya Mountain frog, </w:t>
      </w:r>
      <w:r w:rsidR="00C83890">
        <w:rPr>
          <w:color w:val="000000"/>
        </w:rPr>
        <w:t>and two species of</w:t>
      </w:r>
      <w:r w:rsidR="00C83890" w:rsidRPr="00CD4BEB">
        <w:rPr>
          <w:color w:val="000000"/>
        </w:rPr>
        <w:t xml:space="preserve"> ﬁsh: the Cave </w:t>
      </w:r>
      <w:proofErr w:type="spellStart"/>
      <w:r w:rsidR="00C83890" w:rsidRPr="00CD4BEB">
        <w:rPr>
          <w:color w:val="000000"/>
        </w:rPr>
        <w:t>Chulin</w:t>
      </w:r>
      <w:proofErr w:type="spellEnd"/>
      <w:r w:rsidR="00C83890" w:rsidRPr="00CD4BEB">
        <w:rPr>
          <w:color w:val="000000"/>
        </w:rPr>
        <w:t xml:space="preserve"> (</w:t>
      </w:r>
      <w:proofErr w:type="spellStart"/>
      <w:r w:rsidR="00C83890" w:rsidRPr="00CD4BEB">
        <w:rPr>
          <w:i/>
          <w:iCs/>
          <w:color w:val="000000"/>
        </w:rPr>
        <w:t>Rhamdia</w:t>
      </w:r>
      <w:proofErr w:type="spellEnd"/>
      <w:r w:rsidR="00C83890" w:rsidRPr="00CD4BEB">
        <w:rPr>
          <w:i/>
          <w:iCs/>
          <w:color w:val="000000"/>
        </w:rPr>
        <w:t xml:space="preserve"> </w:t>
      </w:r>
      <w:proofErr w:type="spellStart"/>
      <w:r w:rsidR="00C83890" w:rsidRPr="00CD4BEB">
        <w:rPr>
          <w:i/>
          <w:iCs/>
          <w:color w:val="000000"/>
        </w:rPr>
        <w:t>typhla</w:t>
      </w:r>
      <w:proofErr w:type="spellEnd"/>
      <w:r w:rsidR="00C83890" w:rsidRPr="00CD4BEB">
        <w:rPr>
          <w:i/>
          <w:iCs/>
          <w:color w:val="000000"/>
        </w:rPr>
        <w:t xml:space="preserve">) </w:t>
      </w:r>
      <w:r w:rsidR="00C83890" w:rsidRPr="00CD4BEB">
        <w:rPr>
          <w:color w:val="000000"/>
        </w:rPr>
        <w:t xml:space="preserve">and the Mountain Molly </w:t>
      </w:r>
      <w:r w:rsidR="00C83890" w:rsidRPr="00CD4BEB">
        <w:rPr>
          <w:i/>
          <w:iCs/>
          <w:color w:val="000000"/>
        </w:rPr>
        <w:t>(</w:t>
      </w:r>
      <w:proofErr w:type="spellStart"/>
      <w:r w:rsidR="00C83890" w:rsidRPr="00CD4BEB">
        <w:rPr>
          <w:i/>
          <w:iCs/>
          <w:color w:val="000000"/>
        </w:rPr>
        <w:t>Poecilia</w:t>
      </w:r>
      <w:proofErr w:type="spellEnd"/>
      <w:r w:rsidR="00C83890" w:rsidRPr="00CD4BEB">
        <w:rPr>
          <w:i/>
          <w:iCs/>
          <w:color w:val="000000"/>
        </w:rPr>
        <w:t xml:space="preserve"> </w:t>
      </w:r>
      <w:proofErr w:type="spellStart"/>
      <w:r w:rsidR="00C83890" w:rsidRPr="00CD4BEB">
        <w:rPr>
          <w:i/>
          <w:iCs/>
          <w:color w:val="000000"/>
        </w:rPr>
        <w:t>teresae</w:t>
      </w:r>
      <w:proofErr w:type="spellEnd"/>
      <w:r w:rsidR="00C83890" w:rsidRPr="00CD4BEB">
        <w:rPr>
          <w:i/>
          <w:iCs/>
          <w:color w:val="000000"/>
        </w:rPr>
        <w:t>)</w:t>
      </w:r>
      <w:r w:rsidR="00C83890">
        <w:rPr>
          <w:i/>
          <w:iCs/>
          <w:color w:val="000000"/>
        </w:rPr>
        <w:t>.</w:t>
      </w:r>
      <w:r w:rsidR="00C83890" w:rsidRPr="00CD4BEB">
        <w:rPr>
          <w:i/>
          <w:iCs/>
          <w:color w:val="000000"/>
        </w:rPr>
        <w:t xml:space="preserve"> </w:t>
      </w:r>
      <w:r w:rsidR="00C83890" w:rsidRPr="00CD4BEB">
        <w:rPr>
          <w:color w:val="000000"/>
        </w:rPr>
        <w:t xml:space="preserve">Species of international concern include the black howler monkey, the Central American spider monkey, </w:t>
      </w:r>
      <w:proofErr w:type="spellStart"/>
      <w:r w:rsidR="00C83890" w:rsidRPr="00CD4BEB">
        <w:rPr>
          <w:color w:val="000000"/>
        </w:rPr>
        <w:t>Morelet</w:t>
      </w:r>
      <w:r w:rsidR="00E25AAB">
        <w:rPr>
          <w:color w:val="000000"/>
        </w:rPr>
        <w:t>t’s</w:t>
      </w:r>
      <w:proofErr w:type="spellEnd"/>
      <w:r w:rsidR="00E25AAB">
        <w:rPr>
          <w:color w:val="000000"/>
        </w:rPr>
        <w:t xml:space="preserve"> </w:t>
      </w:r>
      <w:proofErr w:type="spellStart"/>
      <w:r w:rsidR="00E25AAB">
        <w:rPr>
          <w:color w:val="000000"/>
        </w:rPr>
        <w:t>treefrog</w:t>
      </w:r>
      <w:proofErr w:type="spellEnd"/>
      <w:r w:rsidR="00E25AAB">
        <w:rPr>
          <w:color w:val="000000"/>
        </w:rPr>
        <w:t xml:space="preserve">, the Baird’s tapir and </w:t>
      </w:r>
      <w:r w:rsidR="00C83890" w:rsidRPr="00CD4BEB">
        <w:rPr>
          <w:color w:val="000000"/>
        </w:rPr>
        <w:t>jaguar. Scarlet Macaws areas also know to nest in the areas and are poached by illegal immigrants.</w:t>
      </w:r>
    </w:p>
    <w:p w:rsidR="005508A5" w:rsidRDefault="00084A70" w:rsidP="00E32F43">
      <w:pPr>
        <w:keepNext/>
        <w:widowControl w:val="0"/>
        <w:autoSpaceDE w:val="0"/>
        <w:autoSpaceDN w:val="0"/>
        <w:adjustRightInd w:val="0"/>
        <w:jc w:val="center"/>
      </w:pPr>
      <w:r w:rsidRPr="00686805">
        <w:rPr>
          <w:noProof/>
        </w:rPr>
        <w:drawing>
          <wp:inline distT="0" distB="0" distL="0" distR="0" wp14:anchorId="1FF86110" wp14:editId="16B05BE9">
            <wp:extent cx="4595750" cy="3491346"/>
            <wp:effectExtent l="0" t="0" r="0" b="0"/>
            <wp:docPr id="6190" name="Picture 6190" descr="C:\Users\iwaight.UB\Desktop\July_23_Final_Maps\Chiquibul_Complex_Spp_D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waight.UB\Desktop\July_23_Final_Maps\Chiquibul_Complex_Spp_Dis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0099" cy="3494650"/>
                    </a:xfrm>
                    <a:prstGeom prst="rect">
                      <a:avLst/>
                    </a:prstGeom>
                    <a:noFill/>
                    <a:ln>
                      <a:noFill/>
                    </a:ln>
                  </pic:spPr>
                </pic:pic>
              </a:graphicData>
            </a:graphic>
          </wp:inline>
        </w:drawing>
      </w:r>
    </w:p>
    <w:p w:rsidR="005067A4" w:rsidRDefault="005508A5" w:rsidP="002D514E">
      <w:pPr>
        <w:pStyle w:val="TableofFigures"/>
      </w:pPr>
      <w:bookmarkStart w:id="140" w:name="_Ref425862291"/>
      <w:bookmarkStart w:id="141" w:name="_Toc426722220"/>
      <w:r>
        <w:t xml:space="preserve">Figure </w:t>
      </w:r>
      <w:r w:rsidR="00CB19B1">
        <w:fldChar w:fldCharType="begin"/>
      </w:r>
      <w:r w:rsidR="00CB19B1">
        <w:instrText xml:space="preserve"> SEQ Figure \* ARABIC </w:instrText>
      </w:r>
      <w:r w:rsidR="00CB19B1">
        <w:fldChar w:fldCharType="separate"/>
      </w:r>
      <w:r w:rsidR="00DB0B5C">
        <w:rPr>
          <w:noProof/>
        </w:rPr>
        <w:t>29</w:t>
      </w:r>
      <w:r w:rsidR="00CB19B1">
        <w:rPr>
          <w:noProof/>
        </w:rPr>
        <w:fldChar w:fldCharType="end"/>
      </w:r>
      <w:bookmarkEnd w:id="140"/>
      <w:r>
        <w:t xml:space="preserve">: </w:t>
      </w:r>
      <w:r w:rsidRPr="00BA4C18">
        <w:t>Distribution of records of species of conservation concern for Chiquibul-MPR Complex</w:t>
      </w:r>
      <w:bookmarkEnd w:id="141"/>
    </w:p>
    <w:p w:rsidR="006E7AB9" w:rsidRDefault="006E7AB9" w:rsidP="006E7AB9">
      <w:pPr>
        <w:pStyle w:val="TableofFigures"/>
      </w:pPr>
      <w:r>
        <w:t>(Source: NPSAP/BERDS)</w:t>
      </w:r>
    </w:p>
    <w:p w:rsidR="00A409BB" w:rsidRPr="006577A5" w:rsidRDefault="00A409BB" w:rsidP="006577A5">
      <w:pPr>
        <w:pStyle w:val="Heading4"/>
        <w:numPr>
          <w:ilvl w:val="3"/>
          <w:numId w:val="37"/>
        </w:numPr>
      </w:pPr>
      <w:bookmarkStart w:id="142" w:name="_Toc426728943"/>
      <w:r w:rsidRPr="006577A5">
        <w:lastRenderedPageBreak/>
        <w:t>Toledo</w:t>
      </w:r>
      <w:bookmarkEnd w:id="142"/>
    </w:p>
    <w:p w:rsidR="00A409BB" w:rsidRPr="00556663" w:rsidRDefault="00A409BB" w:rsidP="00BF46A1">
      <w:r w:rsidRPr="00556663">
        <w:t xml:space="preserve">Toledo is the study area with the greatest number of protected areas, a total of 18 (Appendix 1). These form a significant amount of biodiversity in the southern region of the country with several unique and rare ecosystem types. These protected areas range from mountainous forests to mangroves and coral reefs. Upland portions of this study area, such as Cockscomb Basin, Bladen Nature Reserve and Columbia Forest Reserve, form the Maya Mountain Massif and these have biodiversity, ecosystems and species, similar to the </w:t>
      </w:r>
      <w:proofErr w:type="spellStart"/>
      <w:r w:rsidRPr="00556663">
        <w:t>Chiquibul</w:t>
      </w:r>
      <w:proofErr w:type="spellEnd"/>
      <w:r w:rsidRPr="00556663">
        <w:t xml:space="preserve">-MPR complex in some areas. The Toledo District contains the Maya Mountain Marine Corridor (MMMC), a ridge-to-reef conservation approach </w:t>
      </w:r>
      <w:r w:rsidR="00272548">
        <w:t>of</w:t>
      </w:r>
      <w:r w:rsidRPr="00556663">
        <w:t xml:space="preserve"> interconnected, biologically significant area</w:t>
      </w:r>
      <w:r w:rsidR="00272548">
        <w:t xml:space="preserve">s including </w:t>
      </w:r>
      <w:r w:rsidRPr="00556663">
        <w:t xml:space="preserve">over 12 </w:t>
      </w:r>
      <w:r w:rsidR="00272548">
        <w:t>protected areas (Appendix 2) and</w:t>
      </w:r>
      <w:r w:rsidRPr="00556663">
        <w:t xml:space="preserve"> six watersheds: Payne’s Creek, Deep River, Golden Stream, Middle River, Rio Grande and Monkey River, as well as the Port Honduras Marine Reserve, which receives the waters directly discharged from these watersheds. It connects the Maya Mountains Massif and </w:t>
      </w:r>
      <w:r w:rsidR="00272548">
        <w:t>its</w:t>
      </w:r>
      <w:r w:rsidRPr="00556663">
        <w:t xml:space="preserve"> protected areas with the coastal waters and reefs of the Gulf of Honduras (MMMC Conservation Action Strategy, 2008).</w:t>
      </w:r>
      <w:r w:rsidR="00272548">
        <w:t xml:space="preserve"> </w:t>
      </w:r>
      <w:r w:rsidRPr="00556663">
        <w:t xml:space="preserve">The area contains at least 43 distinct ecosystem types grouped into seven ecosystems: upland forests, coastal plain broad leaf forests, </w:t>
      </w:r>
      <w:proofErr w:type="gramStart"/>
      <w:r w:rsidRPr="00556663">
        <w:t>pine</w:t>
      </w:r>
      <w:proofErr w:type="gramEnd"/>
      <w:r w:rsidRPr="00556663">
        <w:t xml:space="preserve"> savannas, freshwater systems, near shore estuaries, seagrass beds, and coral reefs. These ecosystems in turn support a variety of endangered and threatened species such as the jaguar, and many endangered bird species including the yellow-headed parrot. The species of Fauna and Flora in the terrestrial protected areas are similar to those found in the </w:t>
      </w:r>
      <w:r w:rsidR="00C35C81">
        <w:t>MMM</w:t>
      </w:r>
      <w:r w:rsidRPr="00556663">
        <w:t xml:space="preserve">, however there are a few ecosystem types of particular significance found only </w:t>
      </w:r>
      <w:r w:rsidR="006A0C2F">
        <w:t xml:space="preserve">in </w:t>
      </w:r>
      <w:r w:rsidRPr="00556663">
        <w:t>this area, such as the tropical evergreen seasonal broad-leaved lowland swamp forest, tall variant in the TIDE private lands (</w:t>
      </w:r>
      <w:proofErr w:type="spellStart"/>
      <w:r w:rsidRPr="00556663">
        <w:t>Wildtracks</w:t>
      </w:r>
      <w:proofErr w:type="spellEnd"/>
      <w:r w:rsidRPr="00556663">
        <w:t xml:space="preserve">, 2012). </w:t>
      </w:r>
    </w:p>
    <w:p w:rsidR="00A409BB" w:rsidRPr="00B0439A" w:rsidRDefault="00A409BB" w:rsidP="00BF46A1">
      <w:pPr>
        <w:rPr>
          <w:bCs/>
        </w:rPr>
      </w:pPr>
      <w:r w:rsidRPr="00556663">
        <w:t xml:space="preserve">Further south in the </w:t>
      </w:r>
      <w:proofErr w:type="spellStart"/>
      <w:r w:rsidRPr="00556663">
        <w:t>Aguacaliente</w:t>
      </w:r>
      <w:proofErr w:type="spellEnd"/>
      <w:r w:rsidRPr="00556663">
        <w:t xml:space="preserve"> and </w:t>
      </w:r>
      <w:proofErr w:type="spellStart"/>
      <w:r w:rsidRPr="00556663">
        <w:t>Sarstoon</w:t>
      </w:r>
      <w:proofErr w:type="spellEnd"/>
      <w:r w:rsidRPr="00556663">
        <w:t xml:space="preserve"> </w:t>
      </w:r>
      <w:proofErr w:type="spellStart"/>
      <w:r w:rsidRPr="00556663">
        <w:t>Temash</w:t>
      </w:r>
      <w:proofErr w:type="spellEnd"/>
      <w:r w:rsidRPr="00556663">
        <w:t xml:space="preserve"> National Park more unique ecosystem types </w:t>
      </w:r>
      <w:r w:rsidR="00B0439A" w:rsidRPr="00556663">
        <w:t xml:space="preserve">can be found </w:t>
      </w:r>
      <w:r w:rsidRPr="00556663">
        <w:t xml:space="preserve">such as the tropical evergreen seasonal broad-leaved lowland swamp </w:t>
      </w:r>
      <w:r w:rsidR="00B0439A">
        <w:t xml:space="preserve">forest </w:t>
      </w:r>
      <w:proofErr w:type="spellStart"/>
      <w:r w:rsidR="00B0439A">
        <w:t>Aguacaliente</w:t>
      </w:r>
      <w:proofErr w:type="spellEnd"/>
      <w:r w:rsidR="00B0439A">
        <w:t xml:space="preserve"> variant, </w:t>
      </w:r>
      <w:r w:rsidRPr="00556663">
        <w:t xml:space="preserve">the </w:t>
      </w:r>
      <w:r w:rsidRPr="00556663">
        <w:rPr>
          <w:bCs/>
        </w:rPr>
        <w:t xml:space="preserve">tropical evergreen broadleaf lowland hill forest: </w:t>
      </w:r>
      <w:proofErr w:type="spellStart"/>
      <w:r w:rsidRPr="00556663">
        <w:rPr>
          <w:bCs/>
        </w:rPr>
        <w:t>Calophyllum</w:t>
      </w:r>
      <w:proofErr w:type="spellEnd"/>
      <w:r w:rsidRPr="00556663">
        <w:rPr>
          <w:bCs/>
        </w:rPr>
        <w:t xml:space="preserve"> variant, tropical evergreen broadleaf lowland swamp forest: permanently waterlogged, tropical evergreen broadleaf lowland swamp forest: </w:t>
      </w:r>
      <w:proofErr w:type="spellStart"/>
      <w:r w:rsidRPr="00556663">
        <w:rPr>
          <w:bCs/>
          <w:i/>
          <w:iCs/>
        </w:rPr>
        <w:t>Manicaria</w:t>
      </w:r>
      <w:proofErr w:type="spellEnd"/>
      <w:r w:rsidR="00B0439A">
        <w:rPr>
          <w:bCs/>
          <w:i/>
          <w:iCs/>
        </w:rPr>
        <w:t xml:space="preserve"> </w:t>
      </w:r>
      <w:r w:rsidRPr="00556663">
        <w:rPr>
          <w:bCs/>
        </w:rPr>
        <w:t xml:space="preserve">variant, and Tropical Evergreen Lowland Peat </w:t>
      </w:r>
      <w:proofErr w:type="spellStart"/>
      <w:r w:rsidRPr="00556663">
        <w:rPr>
          <w:bCs/>
        </w:rPr>
        <w:t>Shrubland</w:t>
      </w:r>
      <w:proofErr w:type="spellEnd"/>
      <w:r w:rsidRPr="00556663">
        <w:rPr>
          <w:bCs/>
        </w:rPr>
        <w:t xml:space="preserve"> with Sphagnum (</w:t>
      </w:r>
      <w:proofErr w:type="spellStart"/>
      <w:r w:rsidRPr="00556663">
        <w:rPr>
          <w:bCs/>
        </w:rPr>
        <w:t>Meerman</w:t>
      </w:r>
      <w:proofErr w:type="spellEnd"/>
      <w:r w:rsidR="008F5F8D">
        <w:rPr>
          <w:bCs/>
        </w:rPr>
        <w:t>, Herrera &amp; Howe</w:t>
      </w:r>
      <w:r w:rsidRPr="00556663">
        <w:rPr>
          <w:bCs/>
        </w:rPr>
        <w:t>, 2003;</w:t>
      </w:r>
      <w:r w:rsidR="00F336E3">
        <w:rPr>
          <w:color w:val="000000"/>
        </w:rPr>
        <w:t xml:space="preserve"> </w:t>
      </w:r>
      <w:proofErr w:type="spellStart"/>
      <w:r w:rsidRPr="00556663">
        <w:t>Wildtracks</w:t>
      </w:r>
      <w:proofErr w:type="spellEnd"/>
      <w:r w:rsidR="006A0C2F">
        <w:t>,</w:t>
      </w:r>
      <w:r w:rsidRPr="00556663">
        <w:t xml:space="preserve"> 2013)</w:t>
      </w:r>
      <w:r w:rsidRPr="00556663">
        <w:rPr>
          <w:bCs/>
        </w:rPr>
        <w:t>. These protected areas represent a swamp-based ecosystem with flora and fauna species commonly found in swamp areas.</w:t>
      </w:r>
      <w:r w:rsidR="00B0439A">
        <w:rPr>
          <w:bCs/>
        </w:rPr>
        <w:t xml:space="preserve"> </w:t>
      </w:r>
      <w:r w:rsidRPr="00556663">
        <w:t xml:space="preserve">The </w:t>
      </w:r>
      <w:proofErr w:type="spellStart"/>
      <w:r w:rsidRPr="00556663">
        <w:t>Aguacaliente</w:t>
      </w:r>
      <w:proofErr w:type="spellEnd"/>
      <w:r w:rsidRPr="00556663">
        <w:t xml:space="preserve"> Wildlife Sanctuary </w:t>
      </w:r>
      <w:r w:rsidR="00C35C81">
        <w:t xml:space="preserve">(AWS) </w:t>
      </w:r>
      <w:r w:rsidRPr="00556663">
        <w:t>covers 2,222 Ha of wetland</w:t>
      </w:r>
      <w:r w:rsidR="00B0439A">
        <w:t>s</w:t>
      </w:r>
      <w:r w:rsidRPr="00556663">
        <w:t xml:space="preserve"> </w:t>
      </w:r>
      <w:r w:rsidR="00B0439A">
        <w:t>with</w:t>
      </w:r>
      <w:r w:rsidRPr="00556663">
        <w:t xml:space="preserve"> a total of ten ecosystems occur within the wildlife sanctuary. Two of the ecosystems are unique to the area: s</w:t>
      </w:r>
      <w:r w:rsidRPr="00556663">
        <w:rPr>
          <w:color w:val="000000"/>
        </w:rPr>
        <w:t xml:space="preserve">wamp grassland without trees or shrubs and </w:t>
      </w:r>
      <w:r w:rsidR="00F336E3">
        <w:rPr>
          <w:color w:val="000000"/>
        </w:rPr>
        <w:t xml:space="preserve">the previously mentioned </w:t>
      </w:r>
      <w:r w:rsidRPr="00556663">
        <w:rPr>
          <w:color w:val="000000"/>
        </w:rPr>
        <w:t>tropical evergreen broadleaved lowland swamp forest (</w:t>
      </w:r>
      <w:proofErr w:type="spellStart"/>
      <w:r w:rsidR="00F336E3" w:rsidRPr="00556663">
        <w:rPr>
          <w:color w:val="000000"/>
        </w:rPr>
        <w:t>Meerman</w:t>
      </w:r>
      <w:proofErr w:type="spellEnd"/>
      <w:r w:rsidR="00F336E3" w:rsidRPr="00556663">
        <w:rPr>
          <w:color w:val="000000"/>
        </w:rPr>
        <w:t xml:space="preserve"> </w:t>
      </w:r>
      <w:r w:rsidR="00F336E3" w:rsidRPr="00F336E3">
        <w:rPr>
          <w:i/>
          <w:color w:val="000000"/>
        </w:rPr>
        <w:t>et al</w:t>
      </w:r>
      <w:r w:rsidR="00F336E3" w:rsidRPr="00556663">
        <w:rPr>
          <w:color w:val="000000"/>
        </w:rPr>
        <w:t>., 2006</w:t>
      </w:r>
      <w:r w:rsidRPr="00556663">
        <w:rPr>
          <w:color w:val="000000"/>
        </w:rPr>
        <w:t xml:space="preserve">). </w:t>
      </w:r>
      <w:r w:rsidRPr="00556663">
        <w:t xml:space="preserve">There are 213 plants species occurring within the wildlife sanctuary, including some that are characteristic of the area. </w:t>
      </w:r>
      <w:r w:rsidR="00EB10D6">
        <w:t>Da</w:t>
      </w:r>
      <w:r w:rsidRPr="00556663">
        <w:t xml:space="preserve">ta </w:t>
      </w:r>
      <w:r w:rsidR="00EB10D6">
        <w:t>on</w:t>
      </w:r>
      <w:r w:rsidRPr="00556663">
        <w:t xml:space="preserve"> fauna within the wildlife sanctuary </w:t>
      </w:r>
      <w:r w:rsidR="00EB10D6">
        <w:t>is minimal, with available studies indicating</w:t>
      </w:r>
      <w:r w:rsidR="00F336E3">
        <w:t xml:space="preserve"> </w:t>
      </w:r>
      <w:r w:rsidRPr="00556663">
        <w:t xml:space="preserve">a total of 146 </w:t>
      </w:r>
      <w:r w:rsidR="00F336E3">
        <w:t>bird species documented due to</w:t>
      </w:r>
      <w:r w:rsidRPr="00556663">
        <w:t xml:space="preserve"> the lagoons</w:t>
      </w:r>
      <w:r w:rsidR="00EB10D6">
        <w:t>,</w:t>
      </w:r>
      <w:r w:rsidRPr="00556663">
        <w:t xml:space="preserve"> </w:t>
      </w:r>
      <w:r w:rsidR="00F336E3">
        <w:t xml:space="preserve">which </w:t>
      </w:r>
      <w:r w:rsidRPr="00556663">
        <w:t xml:space="preserve">serve as an </w:t>
      </w:r>
      <w:r w:rsidRPr="00556663">
        <w:rPr>
          <w:color w:val="000000"/>
        </w:rPr>
        <w:t xml:space="preserve">important habitat for </w:t>
      </w:r>
      <w:r w:rsidR="00EB10D6">
        <w:rPr>
          <w:color w:val="000000"/>
        </w:rPr>
        <w:t xml:space="preserve">migrating </w:t>
      </w:r>
      <w:r w:rsidRPr="00556663">
        <w:rPr>
          <w:color w:val="000000"/>
        </w:rPr>
        <w:t>bird species as well a</w:t>
      </w:r>
      <w:r w:rsidR="00EB10D6">
        <w:rPr>
          <w:color w:val="000000"/>
        </w:rPr>
        <w:t>s</w:t>
      </w:r>
      <w:r w:rsidRPr="00556663">
        <w:rPr>
          <w:color w:val="000000"/>
        </w:rPr>
        <w:t xml:space="preserve"> </w:t>
      </w:r>
      <w:r w:rsidR="00EB10D6">
        <w:rPr>
          <w:color w:val="000000"/>
        </w:rPr>
        <w:t>endangered species such as the J</w:t>
      </w:r>
      <w:r w:rsidRPr="00556663">
        <w:rPr>
          <w:color w:val="000000"/>
        </w:rPr>
        <w:t>abiru stork (</w:t>
      </w:r>
      <w:r w:rsidRPr="00556663">
        <w:t xml:space="preserve">Hammond </w:t>
      </w:r>
      <w:r w:rsidRPr="00556663">
        <w:rPr>
          <w:i/>
        </w:rPr>
        <w:t>et al</w:t>
      </w:r>
      <w:r w:rsidRPr="00556663">
        <w:t xml:space="preserve">., 2011). Some species of concern </w:t>
      </w:r>
      <w:r w:rsidR="00EB10D6">
        <w:t xml:space="preserve">found in the area </w:t>
      </w:r>
      <w:r w:rsidRPr="00556663">
        <w:t xml:space="preserve">are the </w:t>
      </w:r>
      <w:r w:rsidRPr="00556663">
        <w:rPr>
          <w:color w:val="000000"/>
        </w:rPr>
        <w:t xml:space="preserve">Roseate Spoonbill, Great Blue Heron, Muscovy </w:t>
      </w:r>
      <w:proofErr w:type="gramStart"/>
      <w:r w:rsidRPr="00556663">
        <w:rPr>
          <w:color w:val="000000"/>
        </w:rPr>
        <w:t>Duck</w:t>
      </w:r>
      <w:proofErr w:type="gramEnd"/>
      <w:r w:rsidRPr="00556663">
        <w:rPr>
          <w:color w:val="000000"/>
        </w:rPr>
        <w:t xml:space="preserve">, Black-Bellied Whistling Duck, Snowy Egret, Green Heron, Great Egret and the American Wood Stork. </w:t>
      </w:r>
      <w:r w:rsidR="00EF0346">
        <w:t xml:space="preserve">Rapid ecological assessments of the </w:t>
      </w:r>
      <w:r w:rsidR="00C35C81">
        <w:t>AWS</w:t>
      </w:r>
      <w:r w:rsidR="00EF0346">
        <w:t xml:space="preserve"> </w:t>
      </w:r>
      <w:r w:rsidRPr="00556663">
        <w:t xml:space="preserve">confirm the presence </w:t>
      </w:r>
      <w:r w:rsidRPr="00556663">
        <w:lastRenderedPageBreak/>
        <w:t xml:space="preserve">of 23 species of butterflies (data for other insects is nonexistent), 11 species of fish, 4 species of amphibians, 13 species of mammals and 8 species of reptiles (including the </w:t>
      </w:r>
      <w:proofErr w:type="spellStart"/>
      <w:r w:rsidRPr="00556663">
        <w:t>Morelet’s</w:t>
      </w:r>
      <w:proofErr w:type="spellEnd"/>
      <w:r w:rsidRPr="00556663">
        <w:t xml:space="preserve"> Crocodile, Green Iguana and Common Slider Turtle)</w:t>
      </w:r>
      <w:r w:rsidR="00071C67">
        <w:t xml:space="preserve"> </w:t>
      </w:r>
      <w:r w:rsidR="00071C67" w:rsidRPr="00556663">
        <w:rPr>
          <w:color w:val="000000"/>
        </w:rPr>
        <w:t>(</w:t>
      </w:r>
      <w:proofErr w:type="spellStart"/>
      <w:r w:rsidR="00071C67" w:rsidRPr="00556663">
        <w:rPr>
          <w:color w:val="000000"/>
        </w:rPr>
        <w:t>Meerman</w:t>
      </w:r>
      <w:proofErr w:type="spellEnd"/>
      <w:r w:rsidR="00071C67" w:rsidRPr="00556663">
        <w:rPr>
          <w:color w:val="000000"/>
        </w:rPr>
        <w:t xml:space="preserve"> </w:t>
      </w:r>
      <w:r w:rsidR="00071C67" w:rsidRPr="00F336E3">
        <w:rPr>
          <w:i/>
          <w:color w:val="000000"/>
        </w:rPr>
        <w:t>et al</w:t>
      </w:r>
      <w:r w:rsidR="00071C67" w:rsidRPr="00556663">
        <w:rPr>
          <w:color w:val="000000"/>
        </w:rPr>
        <w:t>., 2006)</w:t>
      </w:r>
      <w:r w:rsidRPr="00556663">
        <w:t>.</w:t>
      </w:r>
    </w:p>
    <w:p w:rsidR="00B117BA" w:rsidRDefault="00A409BB" w:rsidP="00BF46A1">
      <w:r w:rsidRPr="00556663">
        <w:t>The Bladen Nature Reserve (BNR)</w:t>
      </w:r>
      <w:r w:rsidR="00120F86">
        <w:t>,</w:t>
      </w:r>
      <w:r w:rsidRPr="00556663">
        <w:t xml:space="preserve"> </w:t>
      </w:r>
      <w:r w:rsidR="00120F86">
        <w:t xml:space="preserve">located in southern Belize, </w:t>
      </w:r>
      <w:r w:rsidRPr="00556663">
        <w:t>covers a land area of 40,380 Ha (A</w:t>
      </w:r>
      <w:r w:rsidR="00120F86">
        <w:t xml:space="preserve">PAMO, 2011). </w:t>
      </w:r>
      <w:r w:rsidR="00B117BA" w:rsidRPr="00556663">
        <w:t>The Golden Stream Corridor Preserve (GSCP) covers a smaller land area of 6,058 Ha</w:t>
      </w:r>
      <w:r w:rsidR="00B117BA">
        <w:t xml:space="preserve"> and</w:t>
      </w:r>
      <w:r w:rsidR="00B117BA" w:rsidRPr="00556663">
        <w:t xml:space="preserve"> serves as an important link between the forests of the </w:t>
      </w:r>
      <w:r w:rsidR="00C35C81">
        <w:t>MMM</w:t>
      </w:r>
      <w:r w:rsidR="00B117BA" w:rsidRPr="00556663">
        <w:t xml:space="preserve"> to the Port of Honduras Marine Reserve and the TIDE Private Reserve (APAMO, 2011).</w:t>
      </w:r>
      <w:r w:rsidR="00B117BA">
        <w:t xml:space="preserve"> </w:t>
      </w:r>
      <w:r w:rsidR="00B117BA" w:rsidRPr="00556663">
        <w:t xml:space="preserve">The Bladen Nature Reserve and Golden Stream Corridor Preserve are jointly managed by the </w:t>
      </w:r>
      <w:proofErr w:type="spellStart"/>
      <w:proofErr w:type="gramStart"/>
      <w:r w:rsidR="00B117BA" w:rsidRPr="00556663">
        <w:t>Ya’axché</w:t>
      </w:r>
      <w:proofErr w:type="spellEnd"/>
      <w:proofErr w:type="gramEnd"/>
      <w:r w:rsidR="00B117BA" w:rsidRPr="00556663">
        <w:t xml:space="preserve"> Conservation Trust as the Maya Golden Landscape (MGL).</w:t>
      </w:r>
      <w:r w:rsidR="00B117BA">
        <w:t xml:space="preserve"> </w:t>
      </w:r>
      <w:r w:rsidR="00B117BA" w:rsidRPr="00556663">
        <w:rPr>
          <w:color w:val="000000"/>
        </w:rPr>
        <w:t xml:space="preserve">The </w:t>
      </w:r>
      <w:proofErr w:type="spellStart"/>
      <w:proofErr w:type="gramStart"/>
      <w:r w:rsidR="00B117BA" w:rsidRPr="00556663">
        <w:rPr>
          <w:color w:val="000000"/>
        </w:rPr>
        <w:t>Ya’axché</w:t>
      </w:r>
      <w:proofErr w:type="spellEnd"/>
      <w:proofErr w:type="gramEnd"/>
      <w:r w:rsidR="00B117BA" w:rsidRPr="00556663">
        <w:rPr>
          <w:color w:val="000000"/>
        </w:rPr>
        <w:t xml:space="preserve"> Conservation Trust conducts yearly studies to </w:t>
      </w:r>
      <w:r w:rsidR="00B117BA">
        <w:rPr>
          <w:color w:val="000000"/>
        </w:rPr>
        <w:t>monitor</w:t>
      </w:r>
      <w:r w:rsidR="00B117BA" w:rsidRPr="00556663">
        <w:rPr>
          <w:color w:val="000000"/>
        </w:rPr>
        <w:t xml:space="preserve"> biodiversity health within the MGL. The studies are limited to the monitoring of indicator species including, 19 large mammals (the Agouti, </w:t>
      </w:r>
      <w:proofErr w:type="spellStart"/>
      <w:r w:rsidR="00B117BA" w:rsidRPr="00556663">
        <w:rPr>
          <w:color w:val="000000"/>
        </w:rPr>
        <w:t>Jaguarundi</w:t>
      </w:r>
      <w:proofErr w:type="spellEnd"/>
      <w:r w:rsidR="00B117BA" w:rsidRPr="00556663">
        <w:rPr>
          <w:color w:val="000000"/>
        </w:rPr>
        <w:t xml:space="preserve">, Margay and Ocelots), 30 birds (Yellow Headed Parrot, Chestnut-sided Warbler and Keel-billed </w:t>
      </w:r>
      <w:proofErr w:type="spellStart"/>
      <w:r w:rsidR="00B117BA">
        <w:rPr>
          <w:color w:val="000000"/>
        </w:rPr>
        <w:t>motmot</w:t>
      </w:r>
      <w:proofErr w:type="spellEnd"/>
      <w:r w:rsidR="00B117BA">
        <w:rPr>
          <w:color w:val="000000"/>
        </w:rPr>
        <w:t>), bats, and snails (</w:t>
      </w:r>
      <w:proofErr w:type="spellStart"/>
      <w:r w:rsidR="00B117BA">
        <w:rPr>
          <w:color w:val="000000"/>
        </w:rPr>
        <w:t>Gar</w:t>
      </w:r>
      <w:r w:rsidR="00ED76ED">
        <w:rPr>
          <w:color w:val="000000"/>
        </w:rPr>
        <w:t>tz</w:t>
      </w:r>
      <w:r w:rsidR="00B117BA" w:rsidRPr="00556663">
        <w:rPr>
          <w:color w:val="000000"/>
        </w:rPr>
        <w:t>ia</w:t>
      </w:r>
      <w:proofErr w:type="spellEnd"/>
      <w:r w:rsidR="00B117BA" w:rsidRPr="00556663">
        <w:rPr>
          <w:color w:val="000000"/>
        </w:rPr>
        <w:t>, 2014).</w:t>
      </w:r>
    </w:p>
    <w:p w:rsidR="00A409BB" w:rsidRPr="00275467" w:rsidRDefault="007A57FC" w:rsidP="00BF46A1">
      <w:proofErr w:type="spellStart"/>
      <w:r w:rsidRPr="007A57FC">
        <w:t>Meerman</w:t>
      </w:r>
      <w:proofErr w:type="spellEnd"/>
      <w:r w:rsidRPr="007A57FC">
        <w:t xml:space="preserve"> and </w:t>
      </w:r>
      <w:proofErr w:type="spellStart"/>
      <w:r w:rsidRPr="007A57FC">
        <w:t>Sabido</w:t>
      </w:r>
      <w:proofErr w:type="spellEnd"/>
      <w:r>
        <w:t xml:space="preserve"> 2001 and 2004</w:t>
      </w:r>
      <w:r w:rsidRPr="007A57FC">
        <w:t>, identified a total of 20 varying ecosystems occurring within the BNR</w:t>
      </w:r>
      <w:r>
        <w:t xml:space="preserve"> (Miller </w:t>
      </w:r>
      <w:r w:rsidRPr="007A57FC">
        <w:rPr>
          <w:i/>
        </w:rPr>
        <w:t>et al</w:t>
      </w:r>
      <w:r w:rsidRPr="007A57FC">
        <w:t xml:space="preserve">., 2011). </w:t>
      </w:r>
      <w:r w:rsidR="00A409BB" w:rsidRPr="007A57FC">
        <w:t>The BNR protects the only t</w:t>
      </w:r>
      <w:r w:rsidR="00A409BB" w:rsidRPr="007A57FC">
        <w:rPr>
          <w:bCs/>
          <w:iCs/>
          <w:color w:val="000000"/>
        </w:rPr>
        <w:t xml:space="preserve">ropical evergreen broad-leaved </w:t>
      </w:r>
      <w:proofErr w:type="spellStart"/>
      <w:r w:rsidR="00A409BB" w:rsidRPr="007A57FC">
        <w:rPr>
          <w:bCs/>
          <w:iCs/>
          <w:color w:val="000000"/>
        </w:rPr>
        <w:t>shrubland</w:t>
      </w:r>
      <w:proofErr w:type="spellEnd"/>
      <w:r w:rsidR="00A409BB" w:rsidRPr="007A57FC">
        <w:rPr>
          <w:bCs/>
          <w:iCs/>
          <w:color w:val="000000"/>
        </w:rPr>
        <w:t xml:space="preserve"> on steep karstic hills in Belize</w:t>
      </w:r>
      <w:r w:rsidR="00A409BB" w:rsidRPr="00556663">
        <w:rPr>
          <w:bCs/>
          <w:iCs/>
          <w:color w:val="000000"/>
        </w:rPr>
        <w:t xml:space="preserve"> (Miller </w:t>
      </w:r>
      <w:r w:rsidR="00BB4C15">
        <w:rPr>
          <w:bCs/>
          <w:iCs/>
          <w:color w:val="000000"/>
        </w:rPr>
        <w:t>&amp; Wicks,</w:t>
      </w:r>
      <w:r w:rsidR="00A409BB" w:rsidRPr="00556663">
        <w:rPr>
          <w:bCs/>
          <w:iCs/>
          <w:color w:val="000000"/>
        </w:rPr>
        <w:t xml:space="preserve"> 2011). The BNR also plays a crucial role in the conservation of tropical evergreen broad</w:t>
      </w:r>
      <w:r w:rsidR="00120F86">
        <w:rPr>
          <w:bCs/>
          <w:iCs/>
          <w:color w:val="000000"/>
        </w:rPr>
        <w:t xml:space="preserve">-leaved sub-montane palm forest, </w:t>
      </w:r>
      <w:r w:rsidR="00A409BB" w:rsidRPr="00556663">
        <w:rPr>
          <w:bCs/>
          <w:iCs/>
          <w:color w:val="000000"/>
        </w:rPr>
        <w:t xml:space="preserve">which occurs on tracts of non-calcareous soils as 74.9% of the country’s total </w:t>
      </w:r>
      <w:r w:rsidR="00CD5E17">
        <w:rPr>
          <w:bCs/>
          <w:iCs/>
          <w:color w:val="000000"/>
        </w:rPr>
        <w:t xml:space="preserve">coverage </w:t>
      </w:r>
      <w:r w:rsidR="00A409BB" w:rsidRPr="00556663">
        <w:rPr>
          <w:bCs/>
          <w:iCs/>
          <w:color w:val="000000"/>
        </w:rPr>
        <w:t xml:space="preserve">is located within </w:t>
      </w:r>
      <w:r w:rsidR="00120F86">
        <w:rPr>
          <w:bCs/>
          <w:iCs/>
          <w:color w:val="000000"/>
        </w:rPr>
        <w:t>the</w:t>
      </w:r>
      <w:r w:rsidR="00A409BB" w:rsidRPr="00556663">
        <w:rPr>
          <w:bCs/>
          <w:iCs/>
          <w:color w:val="000000"/>
        </w:rPr>
        <w:t xml:space="preserve"> reserve. </w:t>
      </w:r>
      <w:r w:rsidR="00120F86">
        <w:rPr>
          <w:bCs/>
          <w:iCs/>
          <w:color w:val="000000"/>
        </w:rPr>
        <w:t>This protected area is</w:t>
      </w:r>
      <w:r w:rsidR="00A409BB" w:rsidRPr="00556663">
        <w:rPr>
          <w:bCs/>
          <w:iCs/>
          <w:color w:val="000000"/>
        </w:rPr>
        <w:t xml:space="preserve"> a </w:t>
      </w:r>
      <w:r w:rsidR="00A409BB" w:rsidRPr="00556663">
        <w:rPr>
          <w:color w:val="000000"/>
        </w:rPr>
        <w:t>fundamental</w:t>
      </w:r>
      <w:r w:rsidR="00120F86">
        <w:rPr>
          <w:color w:val="000000"/>
        </w:rPr>
        <w:t xml:space="preserve"> link within the Maya Mountain Massif</w:t>
      </w:r>
      <w:r w:rsidR="00A409BB" w:rsidRPr="00556663">
        <w:rPr>
          <w:color w:val="000000"/>
        </w:rPr>
        <w:t xml:space="preserve">, </w:t>
      </w:r>
      <w:r w:rsidR="00375AEC">
        <w:rPr>
          <w:color w:val="000000"/>
        </w:rPr>
        <w:t>between the</w:t>
      </w:r>
      <w:r w:rsidR="00A409BB" w:rsidRPr="00556663">
        <w:rPr>
          <w:color w:val="000000"/>
        </w:rPr>
        <w:t xml:space="preserve"> Cockscomb Basin Wildlife </w:t>
      </w:r>
      <w:r w:rsidR="00375AEC">
        <w:rPr>
          <w:color w:val="000000"/>
        </w:rPr>
        <w:t>Sanctuary to the north</w:t>
      </w:r>
      <w:r w:rsidR="00A409BB" w:rsidRPr="00556663">
        <w:rPr>
          <w:color w:val="000000"/>
        </w:rPr>
        <w:t xml:space="preserve"> and Columbia River Forest Reserve to the south (Miller</w:t>
      </w:r>
      <w:r w:rsidR="00BB4C15">
        <w:rPr>
          <w:color w:val="000000"/>
        </w:rPr>
        <w:t xml:space="preserve"> &amp; Wicks</w:t>
      </w:r>
      <w:r w:rsidR="00A409BB" w:rsidRPr="00556663">
        <w:rPr>
          <w:color w:val="000000"/>
        </w:rPr>
        <w:t xml:space="preserve">, 2011). </w:t>
      </w:r>
      <w:r w:rsidR="004706A9">
        <w:t>A total of</w:t>
      </w:r>
      <w:r w:rsidR="00A409BB" w:rsidRPr="00556663">
        <w:t xml:space="preserve"> 93 species of mammals, 337 species of birds, 19 freshwater fishes, 92 species of </w:t>
      </w:r>
      <w:proofErr w:type="spellStart"/>
      <w:r w:rsidR="00A409BB" w:rsidRPr="00556663">
        <w:t>herptiles</w:t>
      </w:r>
      <w:proofErr w:type="spellEnd"/>
      <w:r w:rsidR="00A409BB" w:rsidRPr="00556663">
        <w:t xml:space="preserve">, and approximately 300 species of plants </w:t>
      </w:r>
      <w:r w:rsidR="004706A9">
        <w:t xml:space="preserve">have been reported from the Bladen Nature </w:t>
      </w:r>
      <w:r w:rsidR="004706A9" w:rsidRPr="001F54D2">
        <w:t xml:space="preserve">Reserve </w:t>
      </w:r>
      <w:r w:rsidR="00A409BB" w:rsidRPr="001F54D2">
        <w:t>(</w:t>
      </w:r>
      <w:r w:rsidR="00A409BB" w:rsidRPr="001F54D2">
        <w:rPr>
          <w:color w:val="000000"/>
        </w:rPr>
        <w:t xml:space="preserve">Miller </w:t>
      </w:r>
      <w:r w:rsidR="00BB4C15" w:rsidRPr="00444009">
        <w:rPr>
          <w:color w:val="000000"/>
        </w:rPr>
        <w:t>&amp; Wicks</w:t>
      </w:r>
      <w:r w:rsidR="00A409BB" w:rsidRPr="00CF5B68">
        <w:rPr>
          <w:color w:val="000000"/>
        </w:rPr>
        <w:t>, 2011).</w:t>
      </w:r>
      <w:r w:rsidR="00A409BB" w:rsidRPr="00556663">
        <w:rPr>
          <w:color w:val="000000"/>
        </w:rPr>
        <w:t xml:space="preserve"> Astonishingly, one of the ecosystems within the BNR possesses 73% of the reported plant species, which are specific to that ecosystem. There has been limited biodiversity studies in the higher elevations of the BNR, it is expected that further research in these areas would cause an increase in the number of species in the reserve.</w:t>
      </w:r>
      <w:r w:rsidR="00275467">
        <w:t xml:space="preserve"> </w:t>
      </w:r>
      <w:r w:rsidR="00A409BB" w:rsidRPr="00556663">
        <w:t xml:space="preserve">The GSCP is dominated by lowland broad-leaved wet forest and coastal plain </w:t>
      </w:r>
      <w:proofErr w:type="spellStart"/>
      <w:r w:rsidR="00A409BB" w:rsidRPr="00556663">
        <w:t>shrubland</w:t>
      </w:r>
      <w:proofErr w:type="spellEnd"/>
      <w:r w:rsidR="00A409BB" w:rsidRPr="00556663">
        <w:t xml:space="preserve"> (Wicks, 2012). </w:t>
      </w:r>
      <w:r w:rsidR="00275467">
        <w:t>A</w:t>
      </w:r>
      <w:r w:rsidR="00A409BB" w:rsidRPr="00556663">
        <w:t xml:space="preserve"> 2009 study of the </w:t>
      </w:r>
      <w:r w:rsidR="002B2C39">
        <w:t>MGL</w:t>
      </w:r>
      <w:r w:rsidR="00275467">
        <w:t xml:space="preserve"> </w:t>
      </w:r>
      <w:r w:rsidR="002B2C39">
        <w:t xml:space="preserve">revealed the presence of  </w:t>
      </w:r>
      <w:r w:rsidR="00A409BB" w:rsidRPr="00556663">
        <w:t xml:space="preserve">62 species of mammals, 240 species of birds, 46 species of reptiles, 19 species of amphibians, 23 species of fish and 171 species of vascular plants within the </w:t>
      </w:r>
      <w:r w:rsidR="00275467">
        <w:t>area</w:t>
      </w:r>
      <w:r w:rsidR="00A409BB" w:rsidRPr="00556663">
        <w:t xml:space="preserve"> (Wicks, 2009). </w:t>
      </w:r>
      <w:r w:rsidR="00275467">
        <w:t xml:space="preserve">Based on </w:t>
      </w:r>
      <w:r w:rsidR="00A409BB" w:rsidRPr="00556663">
        <w:t xml:space="preserve">its interconnection with the Bladen Nature Reserve, it is expected that the </w:t>
      </w:r>
      <w:r w:rsidR="00275467">
        <w:t xml:space="preserve">species list </w:t>
      </w:r>
      <w:r w:rsidR="002B2C39">
        <w:t xml:space="preserve">for the GSCP </w:t>
      </w:r>
      <w:r w:rsidR="00275467">
        <w:t xml:space="preserve">will be </w:t>
      </w:r>
      <w:r w:rsidR="00B117BA">
        <w:t>the same</w:t>
      </w:r>
      <w:r w:rsidR="00275467">
        <w:t xml:space="preserve"> </w:t>
      </w:r>
      <w:r w:rsidR="002B2C39">
        <w:t>as that of BNR and the MGL</w:t>
      </w:r>
      <w:r w:rsidR="00275467">
        <w:t>.</w:t>
      </w:r>
      <w:r w:rsidR="00A409BB" w:rsidRPr="00556663">
        <w:t xml:space="preserve"> Species of international concern within </w:t>
      </w:r>
      <w:r w:rsidR="00B524C5">
        <w:t>MGL</w:t>
      </w:r>
      <w:r w:rsidR="00B117BA">
        <w:t xml:space="preserve"> include </w:t>
      </w:r>
      <w:r w:rsidR="00A409BB" w:rsidRPr="00556663">
        <w:t xml:space="preserve">the </w:t>
      </w:r>
      <w:r w:rsidR="00A409BB" w:rsidRPr="00556663">
        <w:rPr>
          <w:color w:val="000000"/>
        </w:rPr>
        <w:t xml:space="preserve">Yucatan black howler monkey, Central American Spider Monkey, water opossum, Alston’s mouse opossum, Thomas’ sac-winged bat, puma, jaguar, </w:t>
      </w:r>
      <w:proofErr w:type="spellStart"/>
      <w:r w:rsidR="00A409BB" w:rsidRPr="00556663">
        <w:rPr>
          <w:color w:val="000000"/>
        </w:rPr>
        <w:t>Morelet’s</w:t>
      </w:r>
      <w:proofErr w:type="spellEnd"/>
      <w:r w:rsidR="00A409BB" w:rsidRPr="00556663">
        <w:rPr>
          <w:color w:val="000000"/>
        </w:rPr>
        <w:t xml:space="preserve"> </w:t>
      </w:r>
      <w:proofErr w:type="spellStart"/>
      <w:r w:rsidR="00A409BB" w:rsidRPr="00556663">
        <w:rPr>
          <w:color w:val="000000"/>
        </w:rPr>
        <w:t>Treefrog</w:t>
      </w:r>
      <w:proofErr w:type="spellEnd"/>
      <w:r w:rsidR="00A409BB" w:rsidRPr="00556663">
        <w:rPr>
          <w:color w:val="000000"/>
        </w:rPr>
        <w:t xml:space="preserve">, Maya Mountain Frog, Limestone Rain Frog, </w:t>
      </w:r>
      <w:proofErr w:type="spellStart"/>
      <w:r w:rsidR="00A409BB" w:rsidRPr="00556663">
        <w:rPr>
          <w:color w:val="000000"/>
        </w:rPr>
        <w:t>Sabrinus</w:t>
      </w:r>
      <w:proofErr w:type="spellEnd"/>
      <w:r w:rsidR="00A409BB" w:rsidRPr="00556663">
        <w:rPr>
          <w:color w:val="000000"/>
        </w:rPr>
        <w:t xml:space="preserve"> Rain Frog, </w:t>
      </w:r>
      <w:proofErr w:type="spellStart"/>
      <w:r w:rsidR="00A409BB" w:rsidRPr="00556663">
        <w:rPr>
          <w:color w:val="000000"/>
        </w:rPr>
        <w:t>Morelet’s</w:t>
      </w:r>
      <w:proofErr w:type="spellEnd"/>
      <w:r w:rsidR="00A409BB" w:rsidRPr="00556663">
        <w:rPr>
          <w:color w:val="000000"/>
        </w:rPr>
        <w:t xml:space="preserve"> Crocodile, </w:t>
      </w:r>
      <w:proofErr w:type="spellStart"/>
      <w:r w:rsidR="00A409BB" w:rsidRPr="00556663">
        <w:rPr>
          <w:color w:val="000000"/>
        </w:rPr>
        <w:t>Narrowbridge</w:t>
      </w:r>
      <w:proofErr w:type="spellEnd"/>
      <w:r w:rsidR="00A409BB" w:rsidRPr="00556663">
        <w:rPr>
          <w:color w:val="000000"/>
        </w:rPr>
        <w:t xml:space="preserve"> Musk Turtle and the Mexican Giant Musk Turtle. </w:t>
      </w:r>
    </w:p>
    <w:p w:rsidR="00A409BB" w:rsidRPr="00556663" w:rsidRDefault="00A409BB" w:rsidP="00BF46A1">
      <w:r w:rsidRPr="00556663">
        <w:t>The Cockscomb Basin Wildlife Sanctuary (CBWS) covers 49,476 Ha of land in close proximity to the Maya Mo</w:t>
      </w:r>
      <w:r w:rsidR="00C44CAA">
        <w:t>untain Massif. There are twenty-</w:t>
      </w:r>
      <w:r w:rsidRPr="00556663">
        <w:t xml:space="preserve">one ecosystems found within </w:t>
      </w:r>
      <w:r w:rsidR="00C44CAA">
        <w:t xml:space="preserve">the </w:t>
      </w:r>
      <w:r w:rsidRPr="00556663">
        <w:t>CBWS of these nineteen are terrestrial (APAMO, 2011). T</w:t>
      </w:r>
      <w:r w:rsidRPr="00556663">
        <w:rPr>
          <w:iCs/>
        </w:rPr>
        <w:t xml:space="preserve">ropical evergreen seasonal broadleaf lowland </w:t>
      </w:r>
      <w:r w:rsidRPr="00556663">
        <w:rPr>
          <w:iCs/>
        </w:rPr>
        <w:lastRenderedPageBreak/>
        <w:t xml:space="preserve">hill forest covers 47% of the wildlife sanctuary. The upper elevation also includes a unique ecosystem the tropical evergreen seasonal broad-leaved </w:t>
      </w:r>
      <w:proofErr w:type="spellStart"/>
      <w:r w:rsidRPr="00556663">
        <w:rPr>
          <w:iCs/>
        </w:rPr>
        <w:t>submountane</w:t>
      </w:r>
      <w:proofErr w:type="spellEnd"/>
      <w:r w:rsidRPr="00556663">
        <w:rPr>
          <w:iCs/>
        </w:rPr>
        <w:t xml:space="preserve"> elfin </w:t>
      </w:r>
      <w:proofErr w:type="spellStart"/>
      <w:r w:rsidRPr="00556663">
        <w:rPr>
          <w:iCs/>
        </w:rPr>
        <w:t>shrubland</w:t>
      </w:r>
      <w:proofErr w:type="spellEnd"/>
      <w:r w:rsidRPr="00556663">
        <w:rPr>
          <w:iCs/>
        </w:rPr>
        <w:t xml:space="preserve"> and woodland of which 100% of its national coverage is found within the CBWS (</w:t>
      </w:r>
      <w:proofErr w:type="spellStart"/>
      <w:r w:rsidRPr="00556663">
        <w:rPr>
          <w:iCs/>
        </w:rPr>
        <w:t>Wildtracks</w:t>
      </w:r>
      <w:proofErr w:type="spellEnd"/>
      <w:r w:rsidRPr="00556663">
        <w:rPr>
          <w:iCs/>
        </w:rPr>
        <w:t>, 2004). There have not been extensive studies of</w:t>
      </w:r>
      <w:r w:rsidR="00C44CAA">
        <w:rPr>
          <w:iCs/>
        </w:rPr>
        <w:t xml:space="preserve"> plant species within the CBWS</w:t>
      </w:r>
      <w:r w:rsidR="00CD5E17">
        <w:rPr>
          <w:iCs/>
        </w:rPr>
        <w:t>,</w:t>
      </w:r>
      <w:r w:rsidR="00C44CAA">
        <w:rPr>
          <w:iCs/>
        </w:rPr>
        <w:t xml:space="preserve"> with </w:t>
      </w:r>
      <w:r w:rsidRPr="00556663">
        <w:rPr>
          <w:iCs/>
        </w:rPr>
        <w:t xml:space="preserve">studies to date limited to areas in close proximity to the headquarters. </w:t>
      </w:r>
      <w:r w:rsidR="00C44CAA">
        <w:rPr>
          <w:iCs/>
        </w:rPr>
        <w:t xml:space="preserve">Based on these prior studies, </w:t>
      </w:r>
      <w:r w:rsidRPr="00556663">
        <w:rPr>
          <w:iCs/>
        </w:rPr>
        <w:t xml:space="preserve">233 species of plants </w:t>
      </w:r>
      <w:r w:rsidR="00C44CAA">
        <w:rPr>
          <w:iCs/>
        </w:rPr>
        <w:t xml:space="preserve">have been recorded </w:t>
      </w:r>
      <w:r w:rsidRPr="00556663">
        <w:rPr>
          <w:iCs/>
        </w:rPr>
        <w:t xml:space="preserve">within CBWS; three of which are </w:t>
      </w:r>
      <w:r w:rsidR="00C44CAA">
        <w:rPr>
          <w:iCs/>
        </w:rPr>
        <w:t>of conservation concern (Vulnerable status):</w:t>
      </w:r>
      <w:r w:rsidRPr="00556663">
        <w:rPr>
          <w:iCs/>
        </w:rPr>
        <w:t xml:space="preserve"> the </w:t>
      </w:r>
      <w:r w:rsidRPr="00556663">
        <w:rPr>
          <w:bCs/>
        </w:rPr>
        <w:t xml:space="preserve">Mountain Pimento, Mahogany, and the Spanish </w:t>
      </w:r>
      <w:proofErr w:type="gramStart"/>
      <w:r w:rsidRPr="00556663">
        <w:rPr>
          <w:bCs/>
        </w:rPr>
        <w:t>Cedar</w:t>
      </w:r>
      <w:proofErr w:type="gramEnd"/>
      <w:r w:rsidRPr="00556663">
        <w:rPr>
          <w:bCs/>
        </w:rPr>
        <w:t xml:space="preserve"> </w:t>
      </w:r>
      <w:r w:rsidRPr="00556663">
        <w:rPr>
          <w:iCs/>
        </w:rPr>
        <w:t>(</w:t>
      </w:r>
      <w:proofErr w:type="spellStart"/>
      <w:r w:rsidRPr="00556663">
        <w:rPr>
          <w:iCs/>
        </w:rPr>
        <w:t>Wildtracks</w:t>
      </w:r>
      <w:proofErr w:type="spellEnd"/>
      <w:r w:rsidRPr="00556663">
        <w:rPr>
          <w:iCs/>
        </w:rPr>
        <w:t xml:space="preserve">, 2004). Similar to that of plant species, there have been limited studies on fauna within the area. Studies have focused mainly on the jaguar and black howler monkey. </w:t>
      </w:r>
      <w:r w:rsidR="00CD5E17">
        <w:rPr>
          <w:iCs/>
        </w:rPr>
        <w:t>However, a</w:t>
      </w:r>
      <w:r w:rsidR="00C44CAA">
        <w:rPr>
          <w:iCs/>
        </w:rPr>
        <w:t xml:space="preserve"> total of </w:t>
      </w:r>
      <w:r w:rsidRPr="00556663">
        <w:rPr>
          <w:iCs/>
        </w:rPr>
        <w:t>96 species of mammals, 323 species of birds, 53 species of reptile</w:t>
      </w:r>
      <w:r w:rsidR="00C44CAA">
        <w:rPr>
          <w:iCs/>
        </w:rPr>
        <w:t>s</w:t>
      </w:r>
      <w:r w:rsidRPr="00556663">
        <w:rPr>
          <w:iCs/>
        </w:rPr>
        <w:t xml:space="preserve">, 26 species of amphibians, 161 species of butterflies and 18 species of freshwater fish recorded </w:t>
      </w:r>
      <w:r w:rsidR="00C44CAA">
        <w:rPr>
          <w:iCs/>
        </w:rPr>
        <w:t xml:space="preserve">from the CBWS </w:t>
      </w:r>
      <w:r w:rsidRPr="00556663">
        <w:rPr>
          <w:iCs/>
        </w:rPr>
        <w:t>(</w:t>
      </w:r>
      <w:proofErr w:type="spellStart"/>
      <w:r w:rsidRPr="00556663">
        <w:rPr>
          <w:iCs/>
        </w:rPr>
        <w:t>Wildtracks</w:t>
      </w:r>
      <w:proofErr w:type="spellEnd"/>
      <w:r w:rsidRPr="00556663">
        <w:rPr>
          <w:iCs/>
        </w:rPr>
        <w:t>, 2004).</w:t>
      </w:r>
    </w:p>
    <w:p w:rsidR="00A409BB" w:rsidRPr="00556663" w:rsidRDefault="00A409BB" w:rsidP="00BF46A1">
      <w:r w:rsidRPr="00556663">
        <w:t xml:space="preserve">Colombia River Forest Reserve (CRFR) covers 60,016 Ha of land with 12 </w:t>
      </w:r>
      <w:r w:rsidR="00217C02">
        <w:t>different</w:t>
      </w:r>
      <w:r w:rsidRPr="00556663">
        <w:t xml:space="preserve"> ecosystems</w:t>
      </w:r>
      <w:r w:rsidR="00CD5E17">
        <w:t>,</w:t>
      </w:r>
      <w:r w:rsidRPr="00556663">
        <w:t xml:space="preserve"> two of which are endemic to the </w:t>
      </w:r>
      <w:r w:rsidR="00C35C81">
        <w:t xml:space="preserve">MMM. </w:t>
      </w:r>
      <w:r w:rsidRPr="00556663">
        <w:t>The t</w:t>
      </w:r>
      <w:r w:rsidRPr="00556663">
        <w:rPr>
          <w:color w:val="000000"/>
        </w:rPr>
        <w:t xml:space="preserve">ropical evergreen broad-leaved </w:t>
      </w:r>
      <w:proofErr w:type="spellStart"/>
      <w:r w:rsidRPr="00556663">
        <w:rPr>
          <w:color w:val="000000"/>
        </w:rPr>
        <w:t>submontane</w:t>
      </w:r>
      <w:proofErr w:type="spellEnd"/>
      <w:r w:rsidRPr="00556663">
        <w:rPr>
          <w:color w:val="000000"/>
        </w:rPr>
        <w:t xml:space="preserve"> palm forest and the tropical evergreen broad-leaved </w:t>
      </w:r>
      <w:proofErr w:type="spellStart"/>
      <w:r w:rsidRPr="00556663">
        <w:rPr>
          <w:color w:val="000000"/>
        </w:rPr>
        <w:t>submontane</w:t>
      </w:r>
      <w:proofErr w:type="spellEnd"/>
      <w:r w:rsidRPr="00556663">
        <w:rPr>
          <w:color w:val="000000"/>
        </w:rPr>
        <w:t xml:space="preserve"> forest on rolling karstic hill can only be found in the MMM, with national coverage of 18.6% and 70.6% occurring within the CRFR, respectively (</w:t>
      </w:r>
      <w:proofErr w:type="spellStart"/>
      <w:r w:rsidR="001F54D2">
        <w:t>Wildtracks</w:t>
      </w:r>
      <w:proofErr w:type="spellEnd"/>
      <w:r w:rsidR="00217C02">
        <w:t>,</w:t>
      </w:r>
      <w:r w:rsidRPr="00556663">
        <w:t xml:space="preserve"> 2009)</w:t>
      </w:r>
      <w:r w:rsidRPr="00556663">
        <w:rPr>
          <w:color w:val="000000"/>
        </w:rPr>
        <w:t xml:space="preserve">. </w:t>
      </w:r>
      <w:r w:rsidRPr="00556663">
        <w:t xml:space="preserve">Within the </w:t>
      </w:r>
      <w:proofErr w:type="spellStart"/>
      <w:r w:rsidRPr="00556663">
        <w:t>submountane</w:t>
      </w:r>
      <w:proofErr w:type="spellEnd"/>
      <w:r w:rsidRPr="00556663">
        <w:t xml:space="preserve"> forests of the </w:t>
      </w:r>
      <w:r w:rsidR="00217C02">
        <w:t>reserve,</w:t>
      </w:r>
      <w:r w:rsidRPr="00556663">
        <w:t xml:space="preserve"> 35 new vascular plants species </w:t>
      </w:r>
      <w:r w:rsidR="00217C02">
        <w:t xml:space="preserve">have been discovered for </w:t>
      </w:r>
      <w:r w:rsidRPr="00556663">
        <w:t>Belize</w:t>
      </w:r>
      <w:r w:rsidR="00217C02">
        <w:t xml:space="preserve"> (</w:t>
      </w:r>
      <w:proofErr w:type="spellStart"/>
      <w:r w:rsidR="001F54D2">
        <w:t>Wildtracks</w:t>
      </w:r>
      <w:proofErr w:type="spellEnd"/>
      <w:r w:rsidR="00217C02">
        <w:t>,</w:t>
      </w:r>
      <w:r w:rsidRPr="00556663">
        <w:t xml:space="preserve"> 2009).  </w:t>
      </w:r>
      <w:r w:rsidRPr="00556663">
        <w:rPr>
          <w:color w:val="000000"/>
        </w:rPr>
        <w:t xml:space="preserve">A total of 58 species of mammals, 224 </w:t>
      </w:r>
      <w:r w:rsidR="00067E71">
        <w:rPr>
          <w:color w:val="000000"/>
        </w:rPr>
        <w:t xml:space="preserve">bird species, 27 amphibians, </w:t>
      </w:r>
      <w:r w:rsidRPr="00556663">
        <w:rPr>
          <w:color w:val="000000"/>
        </w:rPr>
        <w:t>41 reptiles and over 800 species of plant have been recorded within the reserve (</w:t>
      </w:r>
      <w:r w:rsidR="001F54D2">
        <w:t>Parker</w:t>
      </w:r>
      <w:r w:rsidR="00B73E64">
        <w:t xml:space="preserve">, Holst, Emmons &amp; Mayer, </w:t>
      </w:r>
      <w:r w:rsidR="001F54D2" w:rsidRPr="00556663">
        <w:t>1993</w:t>
      </w:r>
      <w:r w:rsidR="001F54D2">
        <w:t xml:space="preserve">; </w:t>
      </w:r>
      <w:proofErr w:type="spellStart"/>
      <w:r w:rsidR="00067E71" w:rsidRPr="001F54D2">
        <w:t>W</w:t>
      </w:r>
      <w:r w:rsidR="001F54D2" w:rsidRPr="00D85F0A">
        <w:t>ildtracks</w:t>
      </w:r>
      <w:proofErr w:type="spellEnd"/>
      <w:r w:rsidR="00067E71" w:rsidRPr="00067E71">
        <w:t>,</w:t>
      </w:r>
      <w:r w:rsidRPr="00067E71">
        <w:t xml:space="preserve"> </w:t>
      </w:r>
      <w:r w:rsidR="003E118D">
        <w:t>2009</w:t>
      </w:r>
      <w:r w:rsidRPr="00556663">
        <w:t>)</w:t>
      </w:r>
      <w:r w:rsidR="003E118D">
        <w:rPr>
          <w:color w:val="000000"/>
        </w:rPr>
        <w:t xml:space="preserve">. Of the 800 species of </w:t>
      </w:r>
      <w:r w:rsidRPr="00556663">
        <w:rPr>
          <w:color w:val="000000"/>
        </w:rPr>
        <w:t xml:space="preserve">plants a new species of cycad, </w:t>
      </w:r>
      <w:r w:rsidRPr="00556663">
        <w:rPr>
          <w:i/>
          <w:iCs/>
          <w:color w:val="000000"/>
        </w:rPr>
        <w:t xml:space="preserve">Zamia </w:t>
      </w:r>
      <w:proofErr w:type="spellStart"/>
      <w:r w:rsidRPr="00556663">
        <w:rPr>
          <w:i/>
          <w:iCs/>
          <w:color w:val="000000"/>
        </w:rPr>
        <w:t>decumbens</w:t>
      </w:r>
      <w:proofErr w:type="spellEnd"/>
      <w:r w:rsidRPr="00556663">
        <w:rPr>
          <w:color w:val="000000"/>
        </w:rPr>
        <w:t xml:space="preserve">, </w:t>
      </w:r>
      <w:r w:rsidR="003E118D">
        <w:rPr>
          <w:color w:val="000000"/>
        </w:rPr>
        <w:t xml:space="preserve">was discovered that is </w:t>
      </w:r>
      <w:r w:rsidRPr="00556663">
        <w:rPr>
          <w:color w:val="000000"/>
        </w:rPr>
        <w:t xml:space="preserve">endemic </w:t>
      </w:r>
      <w:r w:rsidR="003E118D">
        <w:rPr>
          <w:color w:val="000000"/>
        </w:rPr>
        <w:t xml:space="preserve">to </w:t>
      </w:r>
      <w:r w:rsidRPr="00556663">
        <w:rPr>
          <w:color w:val="000000"/>
        </w:rPr>
        <w:t xml:space="preserve">the CRFR. A total of 30 migratory species of birds from the north have been recorded in the CRFR </w:t>
      </w:r>
      <w:r w:rsidR="007151CB">
        <w:rPr>
          <w:color w:val="000000"/>
        </w:rPr>
        <w:t>highlighting the importance of the</w:t>
      </w:r>
      <w:r w:rsidRPr="00556663">
        <w:rPr>
          <w:color w:val="000000"/>
        </w:rPr>
        <w:t xml:space="preserve"> reserve in </w:t>
      </w:r>
      <w:r w:rsidR="007151CB">
        <w:rPr>
          <w:color w:val="000000"/>
        </w:rPr>
        <w:t>supporting</w:t>
      </w:r>
      <w:r w:rsidRPr="00556663">
        <w:rPr>
          <w:color w:val="000000"/>
        </w:rPr>
        <w:t xml:space="preserve"> migratory species (</w:t>
      </w:r>
      <w:r w:rsidR="00067E71">
        <w:t>Parker</w:t>
      </w:r>
      <w:r w:rsidRPr="00556663">
        <w:t xml:space="preserve"> </w:t>
      </w:r>
      <w:r w:rsidRPr="00067E71">
        <w:rPr>
          <w:i/>
        </w:rPr>
        <w:t>et al</w:t>
      </w:r>
      <w:r w:rsidRPr="00556663">
        <w:t>.</w:t>
      </w:r>
      <w:r w:rsidR="00067E71">
        <w:t>,</w:t>
      </w:r>
      <w:r w:rsidRPr="00556663">
        <w:t xml:space="preserve"> 1993)</w:t>
      </w:r>
      <w:r w:rsidR="00107AB0">
        <w:rPr>
          <w:color w:val="000000"/>
        </w:rPr>
        <w:t>. This includes</w:t>
      </w:r>
      <w:r w:rsidRPr="00556663">
        <w:rPr>
          <w:color w:val="000000"/>
        </w:rPr>
        <w:t xml:space="preserve"> two </w:t>
      </w:r>
      <w:proofErr w:type="spellStart"/>
      <w:proofErr w:type="gramStart"/>
      <w:r w:rsidRPr="00556663">
        <w:rPr>
          <w:color w:val="000000"/>
        </w:rPr>
        <w:t>neotropical</w:t>
      </w:r>
      <w:proofErr w:type="spellEnd"/>
      <w:proofErr w:type="gramEnd"/>
      <w:r w:rsidRPr="00556663">
        <w:rPr>
          <w:color w:val="000000"/>
        </w:rPr>
        <w:t xml:space="preserve"> migrants, Chuck-Will’s-widow and th</w:t>
      </w:r>
      <w:r w:rsidR="00107AB0">
        <w:rPr>
          <w:color w:val="000000"/>
        </w:rPr>
        <w:t xml:space="preserve">e warbling vireo (Miller </w:t>
      </w:r>
      <w:r w:rsidR="00190EF2">
        <w:rPr>
          <w:i/>
          <w:color w:val="000000"/>
        </w:rPr>
        <w:t>et al.</w:t>
      </w:r>
      <w:r w:rsidR="00107AB0">
        <w:rPr>
          <w:color w:val="000000"/>
        </w:rPr>
        <w:t>,</w:t>
      </w:r>
      <w:r w:rsidRPr="00556663">
        <w:rPr>
          <w:color w:val="000000"/>
        </w:rPr>
        <w:t xml:space="preserve"> 2011). </w:t>
      </w:r>
      <w:r w:rsidR="00107AB0" w:rsidRPr="00556663">
        <w:t xml:space="preserve">The reserve serves as habitat for </w:t>
      </w:r>
      <w:r w:rsidR="00107AB0">
        <w:t xml:space="preserve">10 endangered species </w:t>
      </w:r>
      <w:r w:rsidR="00107AB0" w:rsidRPr="00556663">
        <w:t>and</w:t>
      </w:r>
      <w:r w:rsidR="00107AB0">
        <w:t xml:space="preserve"> 15 vulnerable species (</w:t>
      </w:r>
      <w:proofErr w:type="spellStart"/>
      <w:r w:rsidR="00B73E64">
        <w:t>Wiltracks</w:t>
      </w:r>
      <w:proofErr w:type="spellEnd"/>
      <w:r w:rsidR="00B73E64">
        <w:t>,</w:t>
      </w:r>
      <w:r w:rsidR="00107AB0" w:rsidRPr="00556663">
        <w:t xml:space="preserve"> 2009).</w:t>
      </w:r>
      <w:r w:rsidR="00107AB0">
        <w:t xml:space="preserve"> </w:t>
      </w:r>
      <w:r w:rsidRPr="00556663">
        <w:rPr>
          <w:color w:val="000000"/>
        </w:rPr>
        <w:t xml:space="preserve">Species of international concern include Van </w:t>
      </w:r>
      <w:proofErr w:type="spellStart"/>
      <w:r w:rsidRPr="00556663">
        <w:rPr>
          <w:color w:val="000000"/>
        </w:rPr>
        <w:t>Gelder’s</w:t>
      </w:r>
      <w:proofErr w:type="spellEnd"/>
      <w:r w:rsidRPr="00556663">
        <w:rPr>
          <w:color w:val="000000"/>
        </w:rPr>
        <w:t xml:space="preserve"> Bat, White-lipped Peccary, </w:t>
      </w:r>
      <w:proofErr w:type="gramStart"/>
      <w:r w:rsidRPr="00556663">
        <w:rPr>
          <w:color w:val="000000"/>
        </w:rPr>
        <w:t>Black</w:t>
      </w:r>
      <w:proofErr w:type="gramEnd"/>
      <w:r w:rsidRPr="00556663">
        <w:rPr>
          <w:color w:val="000000"/>
        </w:rPr>
        <w:t xml:space="preserve"> Howler Monkey, Cerulean Warbler, Keel-billed </w:t>
      </w:r>
      <w:proofErr w:type="spellStart"/>
      <w:r w:rsidRPr="00556663">
        <w:rPr>
          <w:color w:val="000000"/>
        </w:rPr>
        <w:t>Motmot</w:t>
      </w:r>
      <w:proofErr w:type="spellEnd"/>
      <w:r w:rsidRPr="00556663">
        <w:rPr>
          <w:color w:val="000000"/>
        </w:rPr>
        <w:t xml:space="preserve">, the Great Curassow and the </w:t>
      </w:r>
      <w:proofErr w:type="spellStart"/>
      <w:r w:rsidRPr="00556663">
        <w:t>Coffeus</w:t>
      </w:r>
      <w:proofErr w:type="spellEnd"/>
      <w:r w:rsidRPr="00556663">
        <w:t xml:space="preserve"> rain frog</w:t>
      </w:r>
      <w:r w:rsidR="002A79F3">
        <w:t>.</w:t>
      </w:r>
      <w:r w:rsidRPr="00556663">
        <w:t xml:space="preserve"> </w:t>
      </w:r>
    </w:p>
    <w:p w:rsidR="00A409BB" w:rsidRPr="00556663" w:rsidRDefault="00A409BB" w:rsidP="00BF46A1">
      <w:r w:rsidRPr="00556663">
        <w:t xml:space="preserve">The Payne’s Creek National Park (PCNP) </w:t>
      </w:r>
      <w:r w:rsidR="004465EF">
        <w:t>span</w:t>
      </w:r>
      <w:r w:rsidRPr="00556663">
        <w:t xml:space="preserve">s over 15,248 Ha of land, </w:t>
      </w:r>
      <w:r w:rsidR="004465EF">
        <w:t xml:space="preserve">brackish and freshwater wetlands </w:t>
      </w:r>
      <w:r w:rsidRPr="00556663">
        <w:t xml:space="preserve">and mangroves (TIDE, </w:t>
      </w:r>
      <w:r w:rsidR="004465EF">
        <w:t>2005). There are a total of 14 different ecosystem types</w:t>
      </w:r>
      <w:r w:rsidRPr="00556663">
        <w:t xml:space="preserve"> found within the borders of the PCNP. This national park provides a link bet</w:t>
      </w:r>
      <w:r w:rsidR="004465EF">
        <w:t xml:space="preserve">ween the </w:t>
      </w:r>
      <w:r w:rsidR="001F133C">
        <w:t>MMM</w:t>
      </w:r>
      <w:r w:rsidR="004465EF">
        <w:t xml:space="preserve"> and the southern Belize Barrier Reef</w:t>
      </w:r>
      <w:r w:rsidRPr="00556663">
        <w:t xml:space="preserve">. </w:t>
      </w:r>
      <w:r w:rsidR="004465EF">
        <w:t xml:space="preserve">To date 152 plant species have been recorded in </w:t>
      </w:r>
      <w:r w:rsidR="004465EF" w:rsidRPr="00556663">
        <w:t xml:space="preserve">the park </w:t>
      </w:r>
      <w:r w:rsidR="004465EF">
        <w:t xml:space="preserve">but studies have been limited to </w:t>
      </w:r>
      <w:r w:rsidR="004465EF" w:rsidRPr="00556663">
        <w:t>trees and predominant shrubs</w:t>
      </w:r>
      <w:r w:rsidR="004465EF">
        <w:t>, and</w:t>
      </w:r>
      <w:r w:rsidRPr="00556663">
        <w:t xml:space="preserve"> the true flora</w:t>
      </w:r>
      <w:r w:rsidR="004465EF">
        <w:t>l</w:t>
      </w:r>
      <w:r w:rsidRPr="00556663">
        <w:t xml:space="preserve"> biodiversity of the area </w:t>
      </w:r>
      <w:r w:rsidR="004465EF">
        <w:t>is unknown</w:t>
      </w:r>
      <w:r w:rsidRPr="00556663">
        <w:t xml:space="preserve">. There are 309 bird species </w:t>
      </w:r>
      <w:r w:rsidR="004465EF">
        <w:t>reported from the</w:t>
      </w:r>
      <w:r w:rsidRPr="00556663">
        <w:t xml:space="preserve"> PCNP, similar to those found in the other protected areas on the Toledo District</w:t>
      </w:r>
      <w:r w:rsidR="004465EF">
        <w:t xml:space="preserve"> with a fairly large breeding population of the Yellow Headed Parrot</w:t>
      </w:r>
      <w:r w:rsidRPr="00556663">
        <w:t xml:space="preserve">. </w:t>
      </w:r>
      <w:r w:rsidR="004465EF">
        <w:t>Thirty-nine (39)</w:t>
      </w:r>
      <w:r w:rsidRPr="00556663">
        <w:t xml:space="preserve"> fish species</w:t>
      </w:r>
      <w:r w:rsidR="004465EF">
        <w:t xml:space="preserve"> have been recorded from the park including t</w:t>
      </w:r>
      <w:r w:rsidRPr="00556663">
        <w:t>he goliath grouper, parrot fish</w:t>
      </w:r>
      <w:r w:rsidR="004465EF">
        <w:t>es, hogfish and</w:t>
      </w:r>
      <w:r w:rsidRPr="00556663">
        <w:t xml:space="preserve"> rays</w:t>
      </w:r>
      <w:r w:rsidR="004465EF">
        <w:t xml:space="preserve">; along with </w:t>
      </w:r>
      <w:r w:rsidRPr="00556663">
        <w:t xml:space="preserve">41 species of amphibians and </w:t>
      </w:r>
      <w:r w:rsidR="003B1C93">
        <w:t>29 species of mammals.</w:t>
      </w:r>
    </w:p>
    <w:p w:rsidR="00A409BB" w:rsidRDefault="00A409BB" w:rsidP="00BF46A1">
      <w:r w:rsidRPr="00556663">
        <w:lastRenderedPageBreak/>
        <w:t>On the coastal side of the area, a variety of reef structures and assemblage of ecosystems make up the Port Honduras Marine Reserve (PHMR) The PHMR is an important estuarine based system which covers 40,468 Ha along the coast</w:t>
      </w:r>
      <w:r w:rsidR="004465EF">
        <w:t xml:space="preserve"> of </w:t>
      </w:r>
      <w:r w:rsidRPr="00556663">
        <w:t xml:space="preserve">southern Belize, extending approximately 8 kilometers </w:t>
      </w:r>
      <w:r w:rsidR="004465EF">
        <w:t xml:space="preserve">out </w:t>
      </w:r>
      <w:r w:rsidRPr="00556663">
        <w:t>into the Caribbean Sea (Foster</w:t>
      </w:r>
      <w:r w:rsidR="00607B3D">
        <w:t xml:space="preserve">, Mosher, Daly, Heller &amp; Walker, </w:t>
      </w:r>
      <w:r w:rsidRPr="00556663">
        <w:t>2012</w:t>
      </w:r>
      <w:r w:rsidR="004465EF">
        <w:t>). There are four</w:t>
      </w:r>
      <w:r w:rsidRPr="00556663">
        <w:t xml:space="preserve"> distinct ecosystems found within the PHMR: coastal and tidal wetlands, marine </w:t>
      </w:r>
      <w:proofErr w:type="spellStart"/>
      <w:r w:rsidRPr="00556663">
        <w:t>lagoonal</w:t>
      </w:r>
      <w:proofErr w:type="spellEnd"/>
      <w:r w:rsidRPr="00556663">
        <w:t xml:space="preserve"> habitats, and fringing reefs.  Over 118 species of fish</w:t>
      </w:r>
      <w:r w:rsidR="004465EF">
        <w:t>es</w:t>
      </w:r>
      <w:r w:rsidRPr="00556663">
        <w:t xml:space="preserve"> have been recorded </w:t>
      </w:r>
      <w:r w:rsidR="004465EF">
        <w:t xml:space="preserve">from </w:t>
      </w:r>
      <w:r w:rsidRPr="00556663">
        <w:t>PHMR. Flora of the marine reserve include</w:t>
      </w:r>
      <w:r w:rsidR="00CD5E17">
        <w:t>:</w:t>
      </w:r>
      <w:r w:rsidRPr="00556663">
        <w:t xml:space="preserve"> red, black and white mangroves, buttonwood, turtle grass, and manatee grass (Foster </w:t>
      </w:r>
      <w:r w:rsidR="00190EF2">
        <w:rPr>
          <w:i/>
        </w:rPr>
        <w:t>et al.</w:t>
      </w:r>
      <w:r w:rsidRPr="00556663">
        <w:t xml:space="preserve">, 2012). All of which support </w:t>
      </w:r>
      <w:r w:rsidR="004465EF">
        <w:t>a wide assemblage of fauna through their various lif</w:t>
      </w:r>
      <w:r w:rsidRPr="00556663">
        <w:t>e stages</w:t>
      </w:r>
      <w:r w:rsidR="004465EF">
        <w:t>, including species of conservation concern</w:t>
      </w:r>
      <w:r w:rsidRPr="00556663">
        <w:t xml:space="preserve">. </w:t>
      </w:r>
      <w:r w:rsidR="004465EF">
        <w:t>Endangered species found</w:t>
      </w:r>
      <w:r w:rsidRPr="00556663">
        <w:t xml:space="preserve"> in the area include the goliath grouper, the great hammerhead, </w:t>
      </w:r>
      <w:proofErr w:type="spellStart"/>
      <w:proofErr w:type="gramStart"/>
      <w:r w:rsidRPr="00556663">
        <w:t>elkhorn</w:t>
      </w:r>
      <w:proofErr w:type="spellEnd"/>
      <w:proofErr w:type="gramEnd"/>
      <w:r w:rsidRPr="00556663">
        <w:t xml:space="preserve"> and staghorn coral, Nassau Grouper, the West Indian manatee, hawksbill turtle, loggerhead and green turtles (</w:t>
      </w:r>
      <w:r w:rsidR="00607B3D" w:rsidRPr="00556663">
        <w:t xml:space="preserve">Foster </w:t>
      </w:r>
      <w:r w:rsidR="00607B3D">
        <w:rPr>
          <w:i/>
        </w:rPr>
        <w:t>et al.</w:t>
      </w:r>
      <w:r w:rsidR="00607B3D" w:rsidRPr="00556663">
        <w:t>, 2012</w:t>
      </w:r>
      <w:r w:rsidR="00607B3D">
        <w:t xml:space="preserve">; </w:t>
      </w:r>
      <w:proofErr w:type="spellStart"/>
      <w:r w:rsidRPr="00556663">
        <w:t>Wildtracks</w:t>
      </w:r>
      <w:proofErr w:type="spellEnd"/>
      <w:r w:rsidRPr="00556663">
        <w:t xml:space="preserve">, 2008). Commercially valuable species of finfish, queen conch and the Caribbean spiny lobster are also present in the reserve. </w:t>
      </w:r>
    </w:p>
    <w:p w:rsidR="000A3A65" w:rsidRPr="005A3505" w:rsidRDefault="00476F72" w:rsidP="00BF46A1">
      <w:pPr>
        <w:rPr>
          <w:b/>
        </w:rPr>
      </w:pPr>
      <w:r>
        <w:t xml:space="preserve">Basic data exists </w:t>
      </w:r>
      <w:r w:rsidR="00B30557">
        <w:t>for</w:t>
      </w:r>
      <w:r>
        <w:t xml:space="preserve"> the distribution of species of conservation concern </w:t>
      </w:r>
      <w:r w:rsidR="00B30557">
        <w:t xml:space="preserve">utilizing mainly sightings, point counts and aerial surveys. The available spatial data on distribution of species of conservation concern is shown in </w:t>
      </w:r>
      <w:r w:rsidR="00FF2DF1">
        <w:fldChar w:fldCharType="begin"/>
      </w:r>
      <w:r w:rsidR="00FF2DF1">
        <w:instrText xml:space="preserve"> REF _Ref425862342 \h </w:instrText>
      </w:r>
      <w:r w:rsidR="00BF46A1">
        <w:instrText xml:space="preserve"> \* MERGEFORMAT </w:instrText>
      </w:r>
      <w:r w:rsidR="00FF2DF1">
        <w:fldChar w:fldCharType="separate"/>
      </w:r>
      <w:r w:rsidR="00DB0B5C">
        <w:t xml:space="preserve">Figure </w:t>
      </w:r>
      <w:r w:rsidR="00DB0B5C">
        <w:rPr>
          <w:noProof/>
        </w:rPr>
        <w:t>30</w:t>
      </w:r>
      <w:r w:rsidR="00FF2DF1">
        <w:fldChar w:fldCharType="end"/>
      </w:r>
      <w:r w:rsidR="00D85F0A">
        <w:t xml:space="preserve"> </w:t>
      </w:r>
      <w:r w:rsidR="00B30557">
        <w:t>below. The main groups of species highlighted are birds, turtles, manatee, crocodile, amphibians and timber species.</w:t>
      </w:r>
      <w:r w:rsidR="005A3505">
        <w:t xml:space="preserve"> </w:t>
      </w:r>
      <w:r w:rsidR="005A3505" w:rsidRPr="00556663">
        <w:t xml:space="preserve">Based on the diversity of ecosystem types and species found within the Toledo District and across these 18 protected areas, this area undoubtedly forms an important part of Belize’s wealth of biodiversity that supports numerous communities through the provision of important ecosystem services. </w:t>
      </w:r>
    </w:p>
    <w:p w:rsidR="005508A5" w:rsidRDefault="00084A70" w:rsidP="00E32F43">
      <w:pPr>
        <w:keepNext/>
        <w:autoSpaceDE w:val="0"/>
        <w:autoSpaceDN w:val="0"/>
        <w:adjustRightInd w:val="0"/>
        <w:spacing w:after="0"/>
        <w:jc w:val="center"/>
      </w:pPr>
      <w:r w:rsidRPr="00686805">
        <w:rPr>
          <w:noProof/>
        </w:rPr>
        <w:drawing>
          <wp:inline distT="0" distB="0" distL="0" distR="0" wp14:anchorId="06C2BCDC" wp14:editId="77D3F4C6">
            <wp:extent cx="4842995" cy="3491346"/>
            <wp:effectExtent l="0" t="0" r="0" b="0"/>
            <wp:docPr id="6191" name="Picture 6191" descr="C:\Users\iwaight.UB\Desktop\July_23_Final_Maps\Toledo_Spp_D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waight.UB\Desktop\July_23_Final_Maps\Toledo_Spp_Dis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42995" cy="3491346"/>
                    </a:xfrm>
                    <a:prstGeom prst="rect">
                      <a:avLst/>
                    </a:prstGeom>
                    <a:noFill/>
                    <a:ln>
                      <a:noFill/>
                    </a:ln>
                  </pic:spPr>
                </pic:pic>
              </a:graphicData>
            </a:graphic>
          </wp:inline>
        </w:drawing>
      </w:r>
    </w:p>
    <w:p w:rsidR="000A3A65" w:rsidRPr="00556663" w:rsidRDefault="005508A5" w:rsidP="002D514E">
      <w:pPr>
        <w:pStyle w:val="TableofFigures"/>
        <w:rPr>
          <w:rFonts w:cs="Times New Roman"/>
          <w:sz w:val="24"/>
          <w:szCs w:val="24"/>
        </w:rPr>
      </w:pPr>
      <w:bookmarkStart w:id="143" w:name="_Ref425862342"/>
      <w:bookmarkStart w:id="144" w:name="_Toc426722221"/>
      <w:r>
        <w:t xml:space="preserve">Figure </w:t>
      </w:r>
      <w:r w:rsidR="00CB19B1">
        <w:fldChar w:fldCharType="begin"/>
      </w:r>
      <w:r w:rsidR="00CB19B1">
        <w:instrText xml:space="preserve"> SEQ Figure \* ARABIC </w:instrText>
      </w:r>
      <w:r w:rsidR="00CB19B1">
        <w:fldChar w:fldCharType="separate"/>
      </w:r>
      <w:r w:rsidR="00DB0B5C">
        <w:rPr>
          <w:noProof/>
        </w:rPr>
        <w:t>30</w:t>
      </w:r>
      <w:r w:rsidR="00CB19B1">
        <w:rPr>
          <w:noProof/>
        </w:rPr>
        <w:fldChar w:fldCharType="end"/>
      </w:r>
      <w:bookmarkEnd w:id="143"/>
      <w:r>
        <w:t xml:space="preserve">: </w:t>
      </w:r>
      <w:r w:rsidRPr="00A86F51">
        <w:t>Distribution of species of conservation concern within the Toledo District</w:t>
      </w:r>
      <w:bookmarkEnd w:id="144"/>
    </w:p>
    <w:p w:rsidR="006E7AB9" w:rsidRDefault="00476F72" w:rsidP="006E7AB9">
      <w:pPr>
        <w:pStyle w:val="TableofFigures"/>
      </w:pPr>
      <w:r>
        <w:rPr>
          <w:rFonts w:cs="Times New Roman"/>
          <w:sz w:val="20"/>
        </w:rPr>
        <w:tab/>
      </w:r>
      <w:r w:rsidR="006E7AB9">
        <w:t>(Source: NPSAP/BERDS/CMAI, 2010 &amp; 2012)</w:t>
      </w:r>
    </w:p>
    <w:p w:rsidR="005A3505" w:rsidRDefault="005A3505" w:rsidP="00107D8F">
      <w:pPr>
        <w:rPr>
          <w:rFonts w:cs="Times New Roman"/>
          <w:szCs w:val="24"/>
        </w:rPr>
      </w:pPr>
      <w:r w:rsidRPr="00556663">
        <w:rPr>
          <w:rFonts w:cs="Times New Roman"/>
          <w:szCs w:val="24"/>
        </w:rPr>
        <w:lastRenderedPageBreak/>
        <w:t>The PA rationalization report (</w:t>
      </w:r>
      <w:proofErr w:type="spellStart"/>
      <w:r w:rsidRPr="00556663">
        <w:rPr>
          <w:rFonts w:cs="Times New Roman"/>
          <w:szCs w:val="24"/>
        </w:rPr>
        <w:t>Wildtracks</w:t>
      </w:r>
      <w:proofErr w:type="spellEnd"/>
      <w:r w:rsidRPr="00556663">
        <w:rPr>
          <w:rFonts w:cs="Times New Roman"/>
          <w:szCs w:val="24"/>
        </w:rPr>
        <w:t xml:space="preserve"> 2013) has flagged the need provide further protection to areas such as the Deep River river-mouth and to expand the area under protection for the tropical evergreen seasonal broad-leaved lowland swamp forest, tall variant in the TIDE lands and fully protect the tropical evergreen seasonal broad-leaved lowland swamp forest </w:t>
      </w:r>
      <w:proofErr w:type="spellStart"/>
      <w:r w:rsidRPr="00556663">
        <w:rPr>
          <w:rFonts w:cs="Times New Roman"/>
          <w:szCs w:val="24"/>
        </w:rPr>
        <w:t>Aguacaliente</w:t>
      </w:r>
      <w:proofErr w:type="spellEnd"/>
      <w:r w:rsidRPr="00556663">
        <w:rPr>
          <w:rFonts w:cs="Times New Roman"/>
          <w:szCs w:val="24"/>
        </w:rPr>
        <w:t xml:space="preserve"> variant found in the </w:t>
      </w:r>
      <w:r w:rsidR="00483747">
        <w:rPr>
          <w:rFonts w:cs="Times New Roman"/>
          <w:szCs w:val="24"/>
        </w:rPr>
        <w:t>AWS</w:t>
      </w:r>
      <w:r w:rsidRPr="00556663">
        <w:rPr>
          <w:rFonts w:cs="Times New Roman"/>
          <w:szCs w:val="24"/>
        </w:rPr>
        <w:t xml:space="preserve"> and ensure continued protection of the Sanctuary.</w:t>
      </w:r>
    </w:p>
    <w:p w:rsidR="00D85F0A" w:rsidRDefault="00D85F0A" w:rsidP="00107D8F">
      <w:pPr>
        <w:rPr>
          <w:rFonts w:cs="Times New Roman"/>
          <w:szCs w:val="24"/>
        </w:rPr>
      </w:pPr>
    </w:p>
    <w:p w:rsidR="00CA7286" w:rsidRDefault="002823FD" w:rsidP="006577A5">
      <w:pPr>
        <w:pStyle w:val="Heading3"/>
        <w:numPr>
          <w:ilvl w:val="2"/>
          <w:numId w:val="37"/>
        </w:numPr>
      </w:pPr>
      <w:bookmarkStart w:id="145" w:name="_Toc426728944"/>
      <w:r w:rsidRPr="006577A5">
        <w:t>Ecosystem S</w:t>
      </w:r>
      <w:r w:rsidR="000E7357" w:rsidRPr="006577A5">
        <w:t>ervices</w:t>
      </w:r>
      <w:bookmarkEnd w:id="145"/>
    </w:p>
    <w:p w:rsidR="00A20E1F" w:rsidRDefault="00A20E1F" w:rsidP="00D85F0A"/>
    <w:p w:rsidR="00A20E1F" w:rsidRPr="00D85F0A" w:rsidRDefault="00A20E1F" w:rsidP="00D85F0A">
      <w:pPr>
        <w:rPr>
          <w:rFonts w:cs="Times New Roman"/>
          <w:szCs w:val="24"/>
        </w:rPr>
      </w:pPr>
      <w:r w:rsidRPr="00D85F0A">
        <w:rPr>
          <w:rFonts w:cs="Times New Roman"/>
          <w:szCs w:val="24"/>
        </w:rPr>
        <w:t xml:space="preserve">As illustrated in </w:t>
      </w:r>
      <w:r w:rsidRPr="00D85F0A">
        <w:rPr>
          <w:rFonts w:cs="Times New Roman"/>
          <w:szCs w:val="24"/>
        </w:rPr>
        <w:fldChar w:fldCharType="begin"/>
      </w:r>
      <w:r w:rsidRPr="00D85F0A">
        <w:rPr>
          <w:rFonts w:cs="Times New Roman"/>
          <w:szCs w:val="24"/>
        </w:rPr>
        <w:instrText xml:space="preserve"> REF _Ref425862366 \h  \* MERGEFORMAT </w:instrText>
      </w:r>
      <w:r w:rsidRPr="00D85F0A">
        <w:rPr>
          <w:rFonts w:cs="Times New Roman"/>
          <w:szCs w:val="24"/>
        </w:rPr>
      </w:r>
      <w:r w:rsidRPr="00D85F0A">
        <w:rPr>
          <w:rFonts w:cs="Times New Roman"/>
          <w:szCs w:val="24"/>
        </w:rPr>
        <w:fldChar w:fldCharType="separate"/>
      </w:r>
      <w:r w:rsidR="00DB0B5C" w:rsidRPr="00DB0B5C">
        <w:rPr>
          <w:rFonts w:cs="Times New Roman"/>
          <w:szCs w:val="24"/>
        </w:rPr>
        <w:t xml:space="preserve">Figure </w:t>
      </w:r>
      <w:r w:rsidR="00DB0B5C" w:rsidRPr="00DB0B5C">
        <w:rPr>
          <w:rFonts w:cs="Times New Roman"/>
          <w:noProof/>
          <w:szCs w:val="24"/>
        </w:rPr>
        <w:t>31</w:t>
      </w:r>
      <w:r w:rsidRPr="00D85F0A">
        <w:rPr>
          <w:rFonts w:cs="Times New Roman"/>
          <w:szCs w:val="24"/>
        </w:rPr>
        <w:fldChar w:fldCharType="end"/>
      </w:r>
      <w:r w:rsidRPr="00D85F0A">
        <w:rPr>
          <w:rFonts w:cs="Times New Roman"/>
          <w:szCs w:val="24"/>
        </w:rPr>
        <w:t xml:space="preserve">, the </w:t>
      </w:r>
      <w:proofErr w:type="spellStart"/>
      <w:r w:rsidRPr="00D85F0A">
        <w:rPr>
          <w:rFonts w:cs="Times New Roman"/>
          <w:szCs w:val="24"/>
        </w:rPr>
        <w:t>Corozal</w:t>
      </w:r>
      <w:proofErr w:type="spellEnd"/>
      <w:r w:rsidRPr="00D85F0A">
        <w:rPr>
          <w:rFonts w:cs="Times New Roman"/>
          <w:szCs w:val="24"/>
        </w:rPr>
        <w:t xml:space="preserve"> area includes one minor watershed, </w:t>
      </w:r>
      <w:proofErr w:type="spellStart"/>
      <w:r w:rsidRPr="00D85F0A">
        <w:rPr>
          <w:rFonts w:cs="Times New Roman"/>
          <w:szCs w:val="24"/>
        </w:rPr>
        <w:t>Barracouta</w:t>
      </w:r>
      <w:proofErr w:type="spellEnd"/>
      <w:r w:rsidRPr="00D85F0A">
        <w:rPr>
          <w:rFonts w:cs="Times New Roman"/>
          <w:szCs w:val="24"/>
        </w:rPr>
        <w:t xml:space="preserve"> Pond, in its entirety, a vast portion of the Freshwater Creek watershed, and only a small portion of three major watersheds: namely, the Rio Hondo, the New River and Northern River watersheds. The </w:t>
      </w:r>
      <w:proofErr w:type="spellStart"/>
      <w:r w:rsidRPr="00D85F0A">
        <w:rPr>
          <w:rFonts w:cs="Times New Roman"/>
          <w:szCs w:val="24"/>
        </w:rPr>
        <w:t>Chiquibul</w:t>
      </w:r>
      <w:proofErr w:type="spellEnd"/>
      <w:r w:rsidRPr="00D85F0A">
        <w:rPr>
          <w:rFonts w:cs="Times New Roman"/>
          <w:szCs w:val="24"/>
        </w:rPr>
        <w:t>-MPR complex is located in its entirety within the Belize River watershed (</w:t>
      </w:r>
      <w:r w:rsidRPr="00D85F0A">
        <w:rPr>
          <w:rFonts w:cs="Times New Roman"/>
          <w:szCs w:val="24"/>
        </w:rPr>
        <w:fldChar w:fldCharType="begin"/>
      </w:r>
      <w:r w:rsidRPr="00D85F0A">
        <w:rPr>
          <w:rFonts w:cs="Times New Roman"/>
          <w:szCs w:val="24"/>
        </w:rPr>
        <w:instrText xml:space="preserve"> REF _Ref425862464 \h  \* MERGEFORMAT </w:instrText>
      </w:r>
      <w:r w:rsidRPr="00D85F0A">
        <w:rPr>
          <w:rFonts w:cs="Times New Roman"/>
          <w:szCs w:val="24"/>
        </w:rPr>
      </w:r>
      <w:r w:rsidRPr="00D85F0A">
        <w:rPr>
          <w:rFonts w:cs="Times New Roman"/>
          <w:szCs w:val="24"/>
        </w:rPr>
        <w:fldChar w:fldCharType="separate"/>
      </w:r>
      <w:r w:rsidR="00DB0B5C" w:rsidRPr="00DB0B5C">
        <w:rPr>
          <w:rFonts w:cs="Times New Roman"/>
          <w:szCs w:val="24"/>
        </w:rPr>
        <w:t xml:space="preserve">Figure </w:t>
      </w:r>
      <w:r w:rsidR="00DB0B5C" w:rsidRPr="00DB0B5C">
        <w:rPr>
          <w:rFonts w:cs="Times New Roman"/>
          <w:noProof/>
          <w:szCs w:val="24"/>
        </w:rPr>
        <w:t>34</w:t>
      </w:r>
      <w:r w:rsidRPr="00D85F0A">
        <w:rPr>
          <w:rFonts w:cs="Times New Roman"/>
          <w:szCs w:val="24"/>
        </w:rPr>
        <w:fldChar w:fldCharType="end"/>
      </w:r>
      <w:r w:rsidRPr="00D85F0A">
        <w:rPr>
          <w:rFonts w:cs="Times New Roman"/>
          <w:szCs w:val="24"/>
        </w:rPr>
        <w:t>), the country’s primary and most important watershed given its size, the fact that most of its extension is located within Belizean territory and because it is the country’s most populated watershed (</w:t>
      </w:r>
      <w:proofErr w:type="spellStart"/>
      <w:r w:rsidRPr="00D85F0A">
        <w:rPr>
          <w:rFonts w:cs="Times New Roman"/>
          <w:szCs w:val="24"/>
        </w:rPr>
        <w:t>Cherrington</w:t>
      </w:r>
      <w:proofErr w:type="spellEnd"/>
      <w:r w:rsidRPr="00D85F0A">
        <w:rPr>
          <w:rFonts w:cs="Times New Roman"/>
          <w:i/>
          <w:szCs w:val="24"/>
        </w:rPr>
        <w:t xml:space="preserve">, </w:t>
      </w:r>
      <w:r w:rsidRPr="00D85F0A">
        <w:rPr>
          <w:rFonts w:cs="Times New Roman"/>
          <w:szCs w:val="24"/>
        </w:rPr>
        <w:t xml:space="preserve">Kay &amp; </w:t>
      </w:r>
      <w:proofErr w:type="spellStart"/>
      <w:r w:rsidRPr="00D85F0A">
        <w:rPr>
          <w:rFonts w:cs="Times New Roman"/>
          <w:szCs w:val="24"/>
        </w:rPr>
        <w:t>Waight</w:t>
      </w:r>
      <w:proofErr w:type="spellEnd"/>
      <w:r w:rsidRPr="00D85F0A">
        <w:rPr>
          <w:rFonts w:cs="Times New Roman"/>
          <w:szCs w:val="24"/>
        </w:rPr>
        <w:t>-Cho</w:t>
      </w:r>
      <w:r w:rsidRPr="00D85F0A">
        <w:rPr>
          <w:rFonts w:cs="Times New Roman"/>
          <w:i/>
          <w:szCs w:val="24"/>
        </w:rPr>
        <w:t>,</w:t>
      </w:r>
      <w:r w:rsidRPr="00D85F0A">
        <w:rPr>
          <w:rFonts w:cs="Times New Roman"/>
          <w:szCs w:val="24"/>
        </w:rPr>
        <w:t xml:space="preserve"> 2015). The headwaters of this watershed are located within the </w:t>
      </w:r>
      <w:proofErr w:type="spellStart"/>
      <w:r w:rsidRPr="00D85F0A">
        <w:rPr>
          <w:rFonts w:cs="Times New Roman"/>
          <w:szCs w:val="24"/>
        </w:rPr>
        <w:t>Chiquibul</w:t>
      </w:r>
      <w:proofErr w:type="spellEnd"/>
      <w:r w:rsidRPr="00D85F0A">
        <w:rPr>
          <w:rFonts w:cs="Times New Roman"/>
          <w:szCs w:val="24"/>
        </w:rPr>
        <w:t>-MPR complex (Boles et al.</w:t>
      </w:r>
      <w:r w:rsidRPr="00D85F0A">
        <w:rPr>
          <w:rFonts w:cs="Times New Roman"/>
          <w:i/>
          <w:szCs w:val="24"/>
        </w:rPr>
        <w:t>,</w:t>
      </w:r>
      <w:r w:rsidRPr="00D85F0A">
        <w:rPr>
          <w:rFonts w:cs="Times New Roman"/>
          <w:szCs w:val="24"/>
        </w:rPr>
        <w:t xml:space="preserve"> 2008).  </w:t>
      </w:r>
      <w:r w:rsidRPr="00D85F0A">
        <w:rPr>
          <w:rFonts w:cs="Times New Roman"/>
          <w:szCs w:val="24"/>
        </w:rPr>
        <w:fldChar w:fldCharType="begin"/>
      </w:r>
      <w:r w:rsidRPr="00D85F0A">
        <w:rPr>
          <w:rFonts w:cs="Times New Roman"/>
          <w:szCs w:val="24"/>
        </w:rPr>
        <w:instrText xml:space="preserve"> REF _Ref425862496 \h  \* MERGEFORMAT </w:instrText>
      </w:r>
      <w:r w:rsidRPr="00D85F0A">
        <w:rPr>
          <w:rFonts w:cs="Times New Roman"/>
          <w:szCs w:val="24"/>
        </w:rPr>
      </w:r>
      <w:r w:rsidRPr="00D85F0A">
        <w:rPr>
          <w:rFonts w:cs="Times New Roman"/>
          <w:szCs w:val="24"/>
        </w:rPr>
        <w:fldChar w:fldCharType="separate"/>
      </w:r>
      <w:r w:rsidR="00DB0B5C" w:rsidRPr="00DB0B5C">
        <w:rPr>
          <w:rFonts w:cs="Times New Roman"/>
          <w:szCs w:val="24"/>
        </w:rPr>
        <w:t xml:space="preserve">Figure </w:t>
      </w:r>
      <w:r w:rsidR="00DB0B5C" w:rsidRPr="00DB0B5C">
        <w:rPr>
          <w:rFonts w:cs="Times New Roman"/>
          <w:noProof/>
          <w:szCs w:val="24"/>
        </w:rPr>
        <w:t>35</w:t>
      </w:r>
      <w:r w:rsidRPr="00D85F0A">
        <w:rPr>
          <w:rFonts w:cs="Times New Roman"/>
          <w:szCs w:val="24"/>
        </w:rPr>
        <w:fldChar w:fldCharType="end"/>
      </w:r>
      <w:r w:rsidRPr="00D85F0A">
        <w:rPr>
          <w:rFonts w:cs="Times New Roman"/>
          <w:szCs w:val="24"/>
        </w:rPr>
        <w:t xml:space="preserve"> shows that the Toledo District encompasses the entire major watersheds of Rio Grande, Golden Stream and Deep River, vast portions of the Monkey, Moho and </w:t>
      </w:r>
      <w:proofErr w:type="spellStart"/>
      <w:r w:rsidRPr="00D85F0A">
        <w:rPr>
          <w:rFonts w:cs="Times New Roman"/>
          <w:szCs w:val="24"/>
        </w:rPr>
        <w:t>Temash</w:t>
      </w:r>
      <w:proofErr w:type="spellEnd"/>
      <w:r w:rsidRPr="00D85F0A">
        <w:rPr>
          <w:rFonts w:cs="Times New Roman"/>
          <w:szCs w:val="24"/>
        </w:rPr>
        <w:t xml:space="preserve"> River watersheds, a small portion of the </w:t>
      </w:r>
      <w:proofErr w:type="spellStart"/>
      <w:r w:rsidRPr="00D85F0A">
        <w:rPr>
          <w:rFonts w:cs="Times New Roman"/>
          <w:szCs w:val="24"/>
        </w:rPr>
        <w:t>Sarstoon</w:t>
      </w:r>
      <w:proofErr w:type="spellEnd"/>
      <w:r w:rsidRPr="00D85F0A">
        <w:rPr>
          <w:rFonts w:cs="Times New Roman"/>
          <w:szCs w:val="24"/>
        </w:rPr>
        <w:t xml:space="preserve"> River watershed, which has its vast majority located in Guatemala, and entire or vast portions of three other minor watersheds. </w:t>
      </w:r>
    </w:p>
    <w:p w:rsidR="00432A28" w:rsidRDefault="00432A28" w:rsidP="00CA7286"/>
    <w:p w:rsidR="00CA7286" w:rsidRPr="002823FD" w:rsidRDefault="00CA7286" w:rsidP="00432A28">
      <w:pPr>
        <w:pStyle w:val="Heading4"/>
        <w:numPr>
          <w:ilvl w:val="3"/>
          <w:numId w:val="37"/>
        </w:numPr>
      </w:pPr>
      <w:bookmarkStart w:id="146" w:name="_Toc426728945"/>
      <w:proofErr w:type="spellStart"/>
      <w:r w:rsidRPr="002823FD">
        <w:t>Corozal</w:t>
      </w:r>
      <w:bookmarkEnd w:id="146"/>
      <w:proofErr w:type="spellEnd"/>
      <w:r w:rsidRPr="002823FD">
        <w:t xml:space="preserve"> </w:t>
      </w:r>
    </w:p>
    <w:p w:rsidR="00696343" w:rsidRDefault="000E7357" w:rsidP="00557FD9">
      <w:r w:rsidRPr="00556663">
        <w:t xml:space="preserve">The protected areas in the northern district of </w:t>
      </w:r>
      <w:proofErr w:type="spellStart"/>
      <w:r w:rsidRPr="00556663">
        <w:t>Corozal</w:t>
      </w:r>
      <w:proofErr w:type="spellEnd"/>
      <w:r w:rsidRPr="00556663">
        <w:t xml:space="preserve"> provide key ecosystem services to the host of local communities that surround them. In particular the </w:t>
      </w:r>
      <w:proofErr w:type="spellStart"/>
      <w:r w:rsidRPr="00556663">
        <w:t>Corozal</w:t>
      </w:r>
      <w:proofErr w:type="spellEnd"/>
      <w:r w:rsidRPr="00556663">
        <w:t xml:space="preserve"> Bay Wildlife Sanctuary provides important water quality control </w:t>
      </w:r>
      <w:r w:rsidR="00AE19D4">
        <w:t>via</w:t>
      </w:r>
      <w:r w:rsidRPr="00556663">
        <w:t xml:space="preserve"> the Rio Hondo and </w:t>
      </w:r>
      <w:proofErr w:type="spellStart"/>
      <w:r w:rsidRPr="00556663">
        <w:t>Barracouta</w:t>
      </w:r>
      <w:proofErr w:type="spellEnd"/>
      <w:r w:rsidRPr="00556663">
        <w:t xml:space="preserve"> Pond watersheds</w:t>
      </w:r>
      <w:r w:rsidR="002F1C16">
        <w:t>,</w:t>
      </w:r>
      <w:r w:rsidRPr="00556663">
        <w:t xml:space="preserve"> e</w:t>
      </w:r>
      <w:r w:rsidR="00A43911">
        <w:t>nabling filtration of sediments and preventing</w:t>
      </w:r>
      <w:r w:rsidR="00AE19D4">
        <w:t xml:space="preserve"> </w:t>
      </w:r>
      <w:r w:rsidRPr="00556663">
        <w:t>nutrients and agrochemicals from reaching the reef</w:t>
      </w:r>
      <w:r w:rsidR="000E7624">
        <w:t xml:space="preserve"> (</w:t>
      </w:r>
      <w:r w:rsidR="00FF2DF1">
        <w:fldChar w:fldCharType="begin"/>
      </w:r>
      <w:r w:rsidR="00FF2DF1">
        <w:instrText xml:space="preserve"> REF _Ref425862366 \h </w:instrText>
      </w:r>
      <w:r w:rsidR="00557FD9">
        <w:instrText xml:space="preserve"> \* MERGEFORMAT </w:instrText>
      </w:r>
      <w:r w:rsidR="00FF2DF1">
        <w:fldChar w:fldCharType="separate"/>
      </w:r>
      <w:r w:rsidR="00DB0B5C">
        <w:t xml:space="preserve">Figure </w:t>
      </w:r>
      <w:r w:rsidR="00DB0B5C">
        <w:rPr>
          <w:noProof/>
        </w:rPr>
        <w:t>31</w:t>
      </w:r>
      <w:r w:rsidR="00FF2DF1">
        <w:fldChar w:fldCharType="end"/>
      </w:r>
      <w:r w:rsidR="003B1C93">
        <w:t>)</w:t>
      </w:r>
      <w:r w:rsidRPr="00556663">
        <w:t xml:space="preserve">. It is </w:t>
      </w:r>
      <w:r w:rsidR="00AE19D4" w:rsidRPr="00556663">
        <w:t xml:space="preserve">also </w:t>
      </w:r>
      <w:r w:rsidRPr="00556663">
        <w:t>an important source of fish for both subsistence</w:t>
      </w:r>
      <w:r w:rsidR="001F133C">
        <w:t xml:space="preserve">, </w:t>
      </w:r>
      <w:r w:rsidR="00AE19D4">
        <w:t>from direct catches</w:t>
      </w:r>
      <w:r w:rsidR="001F133C">
        <w:t>,</w:t>
      </w:r>
      <w:r w:rsidR="0049414E">
        <w:t xml:space="preserve"> </w:t>
      </w:r>
      <w:r w:rsidR="00AE19D4">
        <w:t>and commercial fisheries</w:t>
      </w:r>
      <w:r w:rsidR="00AE19D4" w:rsidRPr="00556663">
        <w:t xml:space="preserve"> </w:t>
      </w:r>
      <w:r w:rsidR="00AE19D4">
        <w:t xml:space="preserve">from </w:t>
      </w:r>
      <w:r w:rsidRPr="00556663">
        <w:t>the numerous nursery habitats it supports. In addition, the wildlife sanctuary provides important shoreline protection from storms through its mosaic of mangrove creeks that shelter the coast. While there is no readily available data on the value of these ecosystem services, it</w:t>
      </w:r>
      <w:r w:rsidR="0049414E">
        <w:t xml:space="preserve"> is</w:t>
      </w:r>
      <w:r w:rsidRPr="00556663">
        <w:t xml:space="preserve"> accepted that these areas are crucial in supporting the economy and livelihoods of coastal communities such as </w:t>
      </w:r>
      <w:proofErr w:type="spellStart"/>
      <w:r w:rsidRPr="00556663">
        <w:t>Sarteneja</w:t>
      </w:r>
      <w:proofErr w:type="spellEnd"/>
      <w:r w:rsidRPr="00556663">
        <w:t xml:space="preserve">, Copper Bank and </w:t>
      </w:r>
      <w:proofErr w:type="spellStart"/>
      <w:r w:rsidRPr="00556663">
        <w:t>Chunox</w:t>
      </w:r>
      <w:proofErr w:type="spellEnd"/>
      <w:r w:rsidRPr="00556663">
        <w:t>.</w:t>
      </w:r>
      <w:r w:rsidR="00AE19D4">
        <w:t xml:space="preserve"> </w:t>
      </w:r>
      <w:r w:rsidR="00F64A59" w:rsidRPr="00F64A59">
        <w:t xml:space="preserve">Coastal protection data from the </w:t>
      </w:r>
      <w:r w:rsidR="0049414E">
        <w:t>CZMAI</w:t>
      </w:r>
      <w:r w:rsidR="00AE19D4" w:rsidRPr="00F64A59">
        <w:t xml:space="preserve"> highlight the protection offered by the ma</w:t>
      </w:r>
      <w:r w:rsidR="00F64A59" w:rsidRPr="00F64A59">
        <w:t>ngroves in reducing wave height and</w:t>
      </w:r>
      <w:r w:rsidR="00AE19D4" w:rsidRPr="00F64A59">
        <w:t xml:space="preserve"> surge </w:t>
      </w:r>
      <w:r w:rsidR="003B1C93">
        <w:t>(</w:t>
      </w:r>
      <w:r w:rsidR="00FF2DF1">
        <w:fldChar w:fldCharType="begin"/>
      </w:r>
      <w:r w:rsidR="00FF2DF1">
        <w:instrText xml:space="preserve"> REF _Ref425862391 \h </w:instrText>
      </w:r>
      <w:r w:rsidR="00557FD9">
        <w:instrText xml:space="preserve"> \* MERGEFORMAT </w:instrText>
      </w:r>
      <w:r w:rsidR="00FF2DF1">
        <w:fldChar w:fldCharType="separate"/>
      </w:r>
      <w:r w:rsidR="00DB0B5C">
        <w:t xml:space="preserve">Figure </w:t>
      </w:r>
      <w:r w:rsidR="00DB0B5C">
        <w:rPr>
          <w:noProof/>
        </w:rPr>
        <w:t>32</w:t>
      </w:r>
      <w:r w:rsidR="00FF2DF1">
        <w:fldChar w:fldCharType="end"/>
      </w:r>
      <w:r w:rsidR="00AE19D4" w:rsidRPr="00F64A59">
        <w:t>).</w:t>
      </w:r>
      <w:r w:rsidR="00F64A59">
        <w:t xml:space="preserve"> </w:t>
      </w:r>
      <w:r w:rsidR="00AE19D4">
        <w:t xml:space="preserve"> </w:t>
      </w:r>
    </w:p>
    <w:p w:rsidR="005508A5" w:rsidRDefault="00084A70" w:rsidP="00E32F43">
      <w:pPr>
        <w:pStyle w:val="NormalWeb"/>
        <w:keepNext/>
        <w:spacing w:line="276" w:lineRule="auto"/>
        <w:jc w:val="center"/>
      </w:pPr>
      <w:r>
        <w:rPr>
          <w:noProof/>
        </w:rPr>
        <w:lastRenderedPageBreak/>
        <w:drawing>
          <wp:inline distT="0" distB="0" distL="0" distR="0" wp14:anchorId="19623A41" wp14:editId="68619FDC">
            <wp:extent cx="4702115" cy="3629069"/>
            <wp:effectExtent l="0" t="0" r="3810" b="0"/>
            <wp:docPr id="6202" name="Picture 6202" descr="G:\July_23_Final_Maps\Corozal_Watershe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July_23_Final_Maps\Corozal_Watershed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4197" cy="3622958"/>
                    </a:xfrm>
                    <a:prstGeom prst="rect">
                      <a:avLst/>
                    </a:prstGeom>
                    <a:noFill/>
                    <a:ln>
                      <a:noFill/>
                    </a:ln>
                  </pic:spPr>
                </pic:pic>
              </a:graphicData>
            </a:graphic>
          </wp:inline>
        </w:drawing>
      </w:r>
    </w:p>
    <w:p w:rsidR="00E725FD" w:rsidRDefault="005508A5" w:rsidP="002D514E">
      <w:pPr>
        <w:pStyle w:val="TableofFigures"/>
      </w:pPr>
      <w:bookmarkStart w:id="147" w:name="_Ref425862366"/>
      <w:bookmarkStart w:id="148" w:name="_Toc426722222"/>
      <w:r>
        <w:t xml:space="preserve">Figure </w:t>
      </w:r>
      <w:r w:rsidR="00CB19B1">
        <w:fldChar w:fldCharType="begin"/>
      </w:r>
      <w:r w:rsidR="00CB19B1">
        <w:instrText xml:space="preserve"> SEQ Figure \* ARABIC </w:instrText>
      </w:r>
      <w:r w:rsidR="00CB19B1">
        <w:fldChar w:fldCharType="separate"/>
      </w:r>
      <w:r w:rsidR="00DB0B5C">
        <w:rPr>
          <w:noProof/>
        </w:rPr>
        <w:t>31</w:t>
      </w:r>
      <w:r w:rsidR="00CB19B1">
        <w:rPr>
          <w:noProof/>
        </w:rPr>
        <w:fldChar w:fldCharType="end"/>
      </w:r>
      <w:bookmarkEnd w:id="147"/>
      <w:r>
        <w:t xml:space="preserve">: </w:t>
      </w:r>
      <w:r w:rsidRPr="006C6A6E">
        <w:t>Major watersheds providing water provision and regulation services in Corozal</w:t>
      </w:r>
      <w:bookmarkEnd w:id="148"/>
    </w:p>
    <w:p w:rsidR="00BF03EC" w:rsidRPr="00BF03EC" w:rsidRDefault="00BF03EC" w:rsidP="00BF03EC">
      <w:pPr>
        <w:pStyle w:val="TableofFigures"/>
      </w:pPr>
      <w:r>
        <w:t>(SOURCE: HydroSHEDS, 2007)</w:t>
      </w:r>
    </w:p>
    <w:p w:rsidR="005508A5" w:rsidRDefault="00E32F43" w:rsidP="00E32F43">
      <w:pPr>
        <w:pStyle w:val="NormalWeb"/>
        <w:keepNext/>
        <w:spacing w:line="276" w:lineRule="auto"/>
        <w:jc w:val="center"/>
      </w:pPr>
      <w:r>
        <w:rPr>
          <w:noProof/>
        </w:rPr>
        <w:drawing>
          <wp:inline distT="0" distB="0" distL="0" distR="0" wp14:anchorId="043EA95F" wp14:editId="72F44AF2">
            <wp:extent cx="4694830" cy="3275463"/>
            <wp:effectExtent l="0" t="0" r="0" b="1270"/>
            <wp:docPr id="38" name="Picture 38" descr="C:\Users\Denaie\Documents\UB ERI\IDB Submissions\Final Draft after 16 July 2015\Maps - CZL\Corozal_CoastalProt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naie\Documents\UB ERI\IDB Submissions\Final Draft after 16 July 2015\Maps - CZL\Corozal_CoastalProtectio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24577" cy="3296217"/>
                    </a:xfrm>
                    <a:prstGeom prst="rect">
                      <a:avLst/>
                    </a:prstGeom>
                    <a:noFill/>
                    <a:ln>
                      <a:noFill/>
                    </a:ln>
                  </pic:spPr>
                </pic:pic>
              </a:graphicData>
            </a:graphic>
          </wp:inline>
        </w:drawing>
      </w:r>
    </w:p>
    <w:p w:rsidR="0035718C" w:rsidRDefault="005508A5" w:rsidP="002D514E">
      <w:pPr>
        <w:pStyle w:val="TableofFigures"/>
      </w:pPr>
      <w:bookmarkStart w:id="149" w:name="_Ref425862391"/>
      <w:bookmarkStart w:id="150" w:name="_Toc426722223"/>
      <w:r>
        <w:t xml:space="preserve">Figure </w:t>
      </w:r>
      <w:r w:rsidR="00CB19B1">
        <w:fldChar w:fldCharType="begin"/>
      </w:r>
      <w:r w:rsidR="00CB19B1">
        <w:instrText xml:space="preserve"> SEQ Figure \* ARABIC </w:instrText>
      </w:r>
      <w:r w:rsidR="00CB19B1">
        <w:fldChar w:fldCharType="separate"/>
      </w:r>
      <w:r w:rsidR="00DB0B5C">
        <w:rPr>
          <w:noProof/>
        </w:rPr>
        <w:t>32</w:t>
      </w:r>
      <w:r w:rsidR="00CB19B1">
        <w:rPr>
          <w:noProof/>
        </w:rPr>
        <w:fldChar w:fldCharType="end"/>
      </w:r>
      <w:bookmarkEnd w:id="149"/>
      <w:r>
        <w:t xml:space="preserve">: </w:t>
      </w:r>
      <w:r w:rsidRPr="004009FF">
        <w:t>Coastal protection services offered by coastal vege</w:t>
      </w:r>
      <w:r>
        <w:t xml:space="preserve">tation (mangroves) along the </w:t>
      </w:r>
      <w:r w:rsidRPr="004009FF">
        <w:t>Corozal district</w:t>
      </w:r>
      <w:bookmarkEnd w:id="150"/>
    </w:p>
    <w:p w:rsidR="006E7AB9" w:rsidRDefault="006E7AB9" w:rsidP="006E7AB9">
      <w:pPr>
        <w:pStyle w:val="TableofFigures"/>
      </w:pPr>
      <w:r>
        <w:t>(Source: CZMAI, 2010)</w:t>
      </w:r>
    </w:p>
    <w:p w:rsidR="00205F1D" w:rsidRPr="0035718C" w:rsidRDefault="000E7357" w:rsidP="000E7357">
      <w:pPr>
        <w:autoSpaceDE w:val="0"/>
        <w:autoSpaceDN w:val="0"/>
        <w:adjustRightInd w:val="0"/>
        <w:spacing w:after="0"/>
        <w:rPr>
          <w:rFonts w:cs="Times New Roman"/>
          <w:color w:val="000000"/>
          <w:szCs w:val="24"/>
        </w:rPr>
      </w:pPr>
      <w:r w:rsidRPr="00556663">
        <w:rPr>
          <w:szCs w:val="24"/>
        </w:rPr>
        <w:lastRenderedPageBreak/>
        <w:t xml:space="preserve">The </w:t>
      </w:r>
      <w:proofErr w:type="spellStart"/>
      <w:r w:rsidR="00DC2430" w:rsidRPr="00556663">
        <w:rPr>
          <w:szCs w:val="24"/>
        </w:rPr>
        <w:t>S</w:t>
      </w:r>
      <w:r w:rsidR="00C7511D">
        <w:rPr>
          <w:szCs w:val="24"/>
        </w:rPr>
        <w:t>hipstern</w:t>
      </w:r>
      <w:proofErr w:type="spellEnd"/>
      <w:r w:rsidR="00C7511D">
        <w:rPr>
          <w:szCs w:val="24"/>
        </w:rPr>
        <w:t xml:space="preserve"> Nature Reserve (SNR)</w:t>
      </w:r>
      <w:r w:rsidRPr="00556663">
        <w:rPr>
          <w:szCs w:val="24"/>
        </w:rPr>
        <w:t xml:space="preserve">, which is a combination of forest and coastal lagoon systems, provides a range of ecosystem services. Its coastal wetlands provide </w:t>
      </w:r>
      <w:proofErr w:type="spellStart"/>
      <w:r w:rsidRPr="00556663">
        <w:rPr>
          <w:szCs w:val="24"/>
        </w:rPr>
        <w:t>flood</w:t>
      </w:r>
      <w:proofErr w:type="spellEnd"/>
      <w:r w:rsidRPr="00556663">
        <w:rPr>
          <w:szCs w:val="24"/>
        </w:rPr>
        <w:t xml:space="preserve"> and water quality control in receiving freshwater from the New River, </w:t>
      </w:r>
      <w:proofErr w:type="spellStart"/>
      <w:r w:rsidRPr="00556663">
        <w:rPr>
          <w:szCs w:val="24"/>
        </w:rPr>
        <w:t>Barracouta</w:t>
      </w:r>
      <w:proofErr w:type="spellEnd"/>
      <w:r w:rsidRPr="00556663">
        <w:rPr>
          <w:szCs w:val="24"/>
        </w:rPr>
        <w:t xml:space="preserve"> Pond and Freshwater Creek watersheds and filters agrochemicals and sediments before exiting to the Caribbean Sea. The forested areas of </w:t>
      </w:r>
      <w:proofErr w:type="spellStart"/>
      <w:r w:rsidRPr="00556663">
        <w:rPr>
          <w:szCs w:val="24"/>
        </w:rPr>
        <w:t>Shipstern</w:t>
      </w:r>
      <w:proofErr w:type="spellEnd"/>
      <w:r w:rsidRPr="00556663">
        <w:rPr>
          <w:szCs w:val="24"/>
        </w:rPr>
        <w:t xml:space="preserve"> is important in </w:t>
      </w:r>
      <w:r w:rsidR="00540692">
        <w:rPr>
          <w:szCs w:val="24"/>
        </w:rPr>
        <w:t>sourcing</w:t>
      </w:r>
      <w:r w:rsidRPr="00556663">
        <w:rPr>
          <w:szCs w:val="24"/>
        </w:rPr>
        <w:t xml:space="preserve"> water </w:t>
      </w:r>
      <w:r w:rsidR="00540692">
        <w:rPr>
          <w:szCs w:val="24"/>
        </w:rPr>
        <w:t>to</w:t>
      </w:r>
      <w:r w:rsidRPr="00556663">
        <w:rPr>
          <w:szCs w:val="24"/>
        </w:rPr>
        <w:t xml:space="preserve"> the Freshwater Creek and </w:t>
      </w:r>
      <w:proofErr w:type="spellStart"/>
      <w:r w:rsidRPr="00556663">
        <w:rPr>
          <w:szCs w:val="24"/>
        </w:rPr>
        <w:t>Barracouta</w:t>
      </w:r>
      <w:proofErr w:type="spellEnd"/>
      <w:r w:rsidRPr="00556663">
        <w:rPr>
          <w:szCs w:val="24"/>
        </w:rPr>
        <w:t xml:space="preserve"> Pond watersheds </w:t>
      </w:r>
      <w:r w:rsidR="00C7511D">
        <w:rPr>
          <w:szCs w:val="24"/>
        </w:rPr>
        <w:t xml:space="preserve">and </w:t>
      </w:r>
      <w:r w:rsidRPr="00556663">
        <w:rPr>
          <w:szCs w:val="24"/>
        </w:rPr>
        <w:t xml:space="preserve">is a source of game meat to communities in the area. Buffer communities such as </w:t>
      </w:r>
      <w:proofErr w:type="spellStart"/>
      <w:r w:rsidRPr="00556663">
        <w:rPr>
          <w:szCs w:val="24"/>
        </w:rPr>
        <w:t>Sarteneja</w:t>
      </w:r>
      <w:proofErr w:type="spellEnd"/>
      <w:r w:rsidRPr="00556663">
        <w:rPr>
          <w:szCs w:val="24"/>
        </w:rPr>
        <w:t xml:space="preserve"> and </w:t>
      </w:r>
      <w:proofErr w:type="spellStart"/>
      <w:r w:rsidRPr="00556663">
        <w:rPr>
          <w:szCs w:val="24"/>
        </w:rPr>
        <w:t>Chunox</w:t>
      </w:r>
      <w:proofErr w:type="spellEnd"/>
      <w:r w:rsidRPr="00556663">
        <w:rPr>
          <w:szCs w:val="24"/>
        </w:rPr>
        <w:t xml:space="preserve"> harvest plant species for house construction and livestock enclosures. The</w:t>
      </w:r>
      <w:r w:rsidR="00DC2430" w:rsidRPr="00556663">
        <w:rPr>
          <w:szCs w:val="24"/>
        </w:rPr>
        <w:t xml:space="preserve"> latter is only permitted with </w:t>
      </w:r>
      <w:r w:rsidRPr="00556663">
        <w:rPr>
          <w:szCs w:val="24"/>
        </w:rPr>
        <w:t>the consent of officials from S</w:t>
      </w:r>
      <w:r w:rsidR="00DC2430" w:rsidRPr="00556663">
        <w:rPr>
          <w:szCs w:val="24"/>
        </w:rPr>
        <w:t>NR</w:t>
      </w:r>
      <w:r w:rsidRPr="00556663">
        <w:rPr>
          <w:szCs w:val="24"/>
        </w:rPr>
        <w:t xml:space="preserve">. The more inland areas of Honey Camp and Freshwater Creek also contain water-provisioning services owing from the lowland broad-leaved moist forests and supply game meat from various species, such as peccary and deer. Timber is an important provisioning service within the Freshwater Creek Forest Reserve. </w:t>
      </w:r>
      <w:r w:rsidRPr="00556663">
        <w:rPr>
          <w:rFonts w:cs="Times New Roman"/>
          <w:color w:val="000000"/>
          <w:szCs w:val="24"/>
        </w:rPr>
        <w:t>Freshwater Creek is considered an important secondary node for the northeast biological corridor (</w:t>
      </w:r>
      <w:proofErr w:type="spellStart"/>
      <w:r w:rsidRPr="00556663">
        <w:rPr>
          <w:rFonts w:cs="Times New Roman"/>
          <w:color w:val="000000"/>
          <w:szCs w:val="24"/>
        </w:rPr>
        <w:t>Wildtracks</w:t>
      </w:r>
      <w:proofErr w:type="spellEnd"/>
      <w:r w:rsidRPr="00556663">
        <w:rPr>
          <w:rFonts w:cs="Times New Roman"/>
          <w:color w:val="000000"/>
          <w:szCs w:val="24"/>
        </w:rPr>
        <w:t xml:space="preserve"> 2011). </w:t>
      </w:r>
      <w:r w:rsidR="00A41404" w:rsidRPr="00556663">
        <w:rPr>
          <w:rFonts w:cs="Times New Roman"/>
          <w:color w:val="000000"/>
          <w:szCs w:val="24"/>
        </w:rPr>
        <w:t xml:space="preserve">The </w:t>
      </w:r>
      <w:r w:rsidRPr="00556663">
        <w:rPr>
          <w:rFonts w:cs="Times New Roman"/>
          <w:color w:val="000000"/>
          <w:szCs w:val="24"/>
        </w:rPr>
        <w:t xml:space="preserve">Honey Camp National Park provides vital connectivity between </w:t>
      </w:r>
      <w:r w:rsidR="00DC2430" w:rsidRPr="00556663">
        <w:rPr>
          <w:rFonts w:cs="Times New Roman"/>
          <w:color w:val="000000"/>
          <w:szCs w:val="24"/>
        </w:rPr>
        <w:t>SNR</w:t>
      </w:r>
      <w:r w:rsidRPr="00556663">
        <w:rPr>
          <w:rFonts w:cs="Times New Roman"/>
          <w:color w:val="000000"/>
          <w:szCs w:val="24"/>
        </w:rPr>
        <w:t xml:space="preserve"> and the Crooked Tree Wildlife Sanctuary in an area vastly dominated by agriculture ventures. </w:t>
      </w:r>
    </w:p>
    <w:p w:rsidR="00A41404" w:rsidRDefault="00A41404" w:rsidP="00A41404">
      <w:pPr>
        <w:widowControl w:val="0"/>
        <w:autoSpaceDE w:val="0"/>
        <w:autoSpaceDN w:val="0"/>
        <w:adjustRightInd w:val="0"/>
        <w:spacing w:after="0"/>
        <w:rPr>
          <w:rFonts w:cs="Times New Roman"/>
          <w:b/>
          <w:i/>
          <w:szCs w:val="24"/>
        </w:rPr>
      </w:pPr>
    </w:p>
    <w:p w:rsidR="004A2861" w:rsidRPr="00432A28" w:rsidRDefault="004A2861" w:rsidP="00432A28">
      <w:pPr>
        <w:pStyle w:val="Heading4"/>
        <w:numPr>
          <w:ilvl w:val="3"/>
          <w:numId w:val="37"/>
        </w:numPr>
      </w:pPr>
      <w:bookmarkStart w:id="151" w:name="_Toc426728946"/>
      <w:proofErr w:type="spellStart"/>
      <w:r w:rsidRPr="00432A28">
        <w:t>Caye</w:t>
      </w:r>
      <w:proofErr w:type="spellEnd"/>
      <w:r w:rsidRPr="00432A28">
        <w:t xml:space="preserve"> Caulker</w:t>
      </w:r>
      <w:bookmarkEnd w:id="151"/>
    </w:p>
    <w:p w:rsidR="004A2861" w:rsidRDefault="004A2861" w:rsidP="00557FD9">
      <w:r w:rsidRPr="00556663">
        <w:t xml:space="preserve">The </w:t>
      </w:r>
      <w:proofErr w:type="spellStart"/>
      <w:r w:rsidRPr="00556663">
        <w:t>Caye</w:t>
      </w:r>
      <w:proofErr w:type="spellEnd"/>
      <w:r w:rsidRPr="00556663">
        <w:t xml:space="preserve"> Caulker Forest and Marine Reserve provide crucial ecosystem services to the tourism destination of </w:t>
      </w:r>
      <w:proofErr w:type="spellStart"/>
      <w:r w:rsidRPr="00556663">
        <w:t>Caye</w:t>
      </w:r>
      <w:proofErr w:type="spellEnd"/>
      <w:r w:rsidRPr="00556663">
        <w:t xml:space="preserve"> Caulker. Of primary importance is the shoreline protection function of the coral reefs, particularly the reef crest, and those of the mangroves. </w:t>
      </w:r>
      <w:r w:rsidR="00812FAD">
        <w:t xml:space="preserve">Coastal vulnerability models show that wave height and </w:t>
      </w:r>
      <w:r w:rsidR="008973CF">
        <w:t>surge</w:t>
      </w:r>
      <w:r w:rsidR="00812FAD">
        <w:t xml:space="preserve"> are greatly reduced on the leeward side of the island owing largely to the interlinked system </w:t>
      </w:r>
      <w:r w:rsidR="003B1C93">
        <w:t>o</w:t>
      </w:r>
      <w:r w:rsidR="002D49A9">
        <w:t>f reefs and mangroves (</w:t>
      </w:r>
      <w:r w:rsidR="00FF2DF1">
        <w:fldChar w:fldCharType="begin"/>
      </w:r>
      <w:r w:rsidR="00FF2DF1">
        <w:instrText xml:space="preserve"> REF _Ref425862438 \h </w:instrText>
      </w:r>
      <w:r w:rsidR="00557FD9">
        <w:instrText xml:space="preserve"> \* MERGEFORMAT </w:instrText>
      </w:r>
      <w:r w:rsidR="00FF2DF1">
        <w:fldChar w:fldCharType="separate"/>
      </w:r>
      <w:r w:rsidR="00DB0B5C">
        <w:t xml:space="preserve">Figure </w:t>
      </w:r>
      <w:r w:rsidR="00DB0B5C">
        <w:rPr>
          <w:noProof/>
        </w:rPr>
        <w:t>33</w:t>
      </w:r>
      <w:r w:rsidR="00FF2DF1">
        <w:fldChar w:fldCharType="end"/>
      </w:r>
      <w:r w:rsidR="00812FAD">
        <w:t xml:space="preserve">). </w:t>
      </w:r>
      <w:r w:rsidRPr="00556663">
        <w:t>These mangroves also provide critical nursery habitats for a range of commercial fish species, another important service – food, provided by this protected area complex. Littoral forests also provide some element of shoreline protection against storms. The most important service provided by these p</w:t>
      </w:r>
      <w:r w:rsidR="00B807A1">
        <w:t>rotected areas is tourism.</w:t>
      </w:r>
      <w:r w:rsidRPr="00556663">
        <w:t xml:space="preserve"> </w:t>
      </w:r>
      <w:proofErr w:type="spellStart"/>
      <w:r w:rsidRPr="00556663">
        <w:t>Caye</w:t>
      </w:r>
      <w:proofErr w:type="spellEnd"/>
      <w:r w:rsidR="00B807A1">
        <w:t xml:space="preserve"> Caulker is one of Belize’s major</w:t>
      </w:r>
      <w:r w:rsidRPr="00556663">
        <w:t xml:space="preserve"> destination</w:t>
      </w:r>
      <w:r w:rsidR="00951945">
        <w:t>s</w:t>
      </w:r>
      <w:r w:rsidRPr="00556663">
        <w:t xml:space="preserve"> for diving and snorkeling, </w:t>
      </w:r>
      <w:r w:rsidR="00B807A1">
        <w:t xml:space="preserve">with visitors </w:t>
      </w:r>
      <w:r w:rsidRPr="00556663">
        <w:t>frequent</w:t>
      </w:r>
      <w:r w:rsidR="00951945">
        <w:t>ing</w:t>
      </w:r>
      <w:r w:rsidRPr="00556663">
        <w:t xml:space="preserve"> its coral reefs and attractions such as Shark and Ray Alley.</w:t>
      </w:r>
      <w:r w:rsidR="00951945">
        <w:t xml:space="preserve"> In 2014 a reported </w:t>
      </w:r>
      <w:r w:rsidR="003D0F84">
        <w:t xml:space="preserve">83,361 </w:t>
      </w:r>
      <w:r w:rsidR="00951945">
        <w:t xml:space="preserve">tourists visited </w:t>
      </w:r>
      <w:proofErr w:type="spellStart"/>
      <w:r w:rsidR="00951945">
        <w:t>Caye</w:t>
      </w:r>
      <w:proofErr w:type="spellEnd"/>
      <w:r w:rsidR="00951945">
        <w:t xml:space="preserve"> Caulker </w:t>
      </w:r>
      <w:r w:rsidR="003D0F84">
        <w:t>(BTB, 2014).</w:t>
      </w:r>
      <w:r w:rsidR="009C2F93">
        <w:t xml:space="preserve"> Finally the coral reefs and mangrove habitats of </w:t>
      </w:r>
      <w:proofErr w:type="spellStart"/>
      <w:r w:rsidR="009C2F93">
        <w:t>Caye</w:t>
      </w:r>
      <w:proofErr w:type="spellEnd"/>
      <w:r w:rsidR="009C2F93">
        <w:t xml:space="preserve"> Caulker provide fisheries resources that contribute to Belize’s annual export market and also supply the local fisheries market, primarily restaurants and the tourism industry.</w:t>
      </w:r>
    </w:p>
    <w:p w:rsidR="005508A5" w:rsidRDefault="00E32F43" w:rsidP="00E32F43">
      <w:pPr>
        <w:pStyle w:val="NormalWeb"/>
        <w:keepNext/>
        <w:spacing w:line="276" w:lineRule="auto"/>
        <w:jc w:val="center"/>
      </w:pPr>
      <w:r>
        <w:rPr>
          <w:noProof/>
        </w:rPr>
        <w:lastRenderedPageBreak/>
        <w:drawing>
          <wp:inline distT="0" distB="0" distL="0" distR="0" wp14:anchorId="20EC10EA" wp14:editId="1B51A32C">
            <wp:extent cx="4788113" cy="3657600"/>
            <wp:effectExtent l="0" t="0" r="0" b="0"/>
            <wp:docPr id="39" name="Picture 39" descr="C:\Users\Denaie\Documents\UB ERI\IDB Submissions\Final Draft after 16 July 2015\Maps - CC\CayeCaulker_CoastalProt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naie\Documents\UB ERI\IDB Submissions\Final Draft after 16 July 2015\Maps - CC\CayeCaulker_CoastalProtectio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88113" cy="3657600"/>
                    </a:xfrm>
                    <a:prstGeom prst="rect">
                      <a:avLst/>
                    </a:prstGeom>
                    <a:noFill/>
                    <a:ln>
                      <a:noFill/>
                    </a:ln>
                  </pic:spPr>
                </pic:pic>
              </a:graphicData>
            </a:graphic>
          </wp:inline>
        </w:drawing>
      </w:r>
    </w:p>
    <w:p w:rsidR="00B807A1" w:rsidRDefault="005508A5" w:rsidP="002D514E">
      <w:pPr>
        <w:pStyle w:val="TableofFigures"/>
        <w:rPr>
          <w:sz w:val="24"/>
          <w:szCs w:val="24"/>
        </w:rPr>
      </w:pPr>
      <w:bookmarkStart w:id="152" w:name="_Ref425862438"/>
      <w:bookmarkStart w:id="153" w:name="_Toc426722224"/>
      <w:r>
        <w:t xml:space="preserve">Figure </w:t>
      </w:r>
      <w:r w:rsidR="00CB19B1">
        <w:fldChar w:fldCharType="begin"/>
      </w:r>
      <w:r w:rsidR="00CB19B1">
        <w:instrText xml:space="preserve"> SEQ Figure \* ARABIC </w:instrText>
      </w:r>
      <w:r w:rsidR="00CB19B1">
        <w:fldChar w:fldCharType="separate"/>
      </w:r>
      <w:r w:rsidR="00DB0B5C">
        <w:rPr>
          <w:noProof/>
        </w:rPr>
        <w:t>33</w:t>
      </w:r>
      <w:r w:rsidR="00CB19B1">
        <w:rPr>
          <w:noProof/>
        </w:rPr>
        <w:fldChar w:fldCharType="end"/>
      </w:r>
      <w:bookmarkEnd w:id="152"/>
      <w:r>
        <w:t xml:space="preserve">: </w:t>
      </w:r>
      <w:r w:rsidRPr="003438EF">
        <w:t>Coastal protection services offered by coastal veget</w:t>
      </w:r>
      <w:r>
        <w:t xml:space="preserve">ation (mangroves) along Caye </w:t>
      </w:r>
      <w:r w:rsidRPr="003438EF">
        <w:t>Caulker</w:t>
      </w:r>
      <w:bookmarkEnd w:id="153"/>
    </w:p>
    <w:p w:rsidR="006E7AB9" w:rsidRDefault="008973CF" w:rsidP="006E7AB9">
      <w:pPr>
        <w:pStyle w:val="TableofFigures"/>
      </w:pPr>
      <w:r>
        <w:rPr>
          <w:rFonts w:cs="Times New Roman"/>
          <w:sz w:val="24"/>
          <w:szCs w:val="24"/>
        </w:rPr>
        <w:tab/>
      </w:r>
      <w:r w:rsidR="006E7AB9">
        <w:t>(Source: CZMAI, 2010)</w:t>
      </w:r>
    </w:p>
    <w:p w:rsidR="008973CF" w:rsidRPr="008973CF" w:rsidRDefault="008973CF" w:rsidP="0035718C">
      <w:pPr>
        <w:widowControl w:val="0"/>
        <w:autoSpaceDE w:val="0"/>
        <w:autoSpaceDN w:val="0"/>
        <w:adjustRightInd w:val="0"/>
        <w:rPr>
          <w:rFonts w:cs="Times New Roman"/>
          <w:szCs w:val="24"/>
        </w:rPr>
      </w:pPr>
    </w:p>
    <w:p w:rsidR="0035718C" w:rsidRDefault="00432A28" w:rsidP="00432A28">
      <w:pPr>
        <w:pStyle w:val="Heading4"/>
        <w:numPr>
          <w:ilvl w:val="3"/>
          <w:numId w:val="37"/>
        </w:numPr>
      </w:pPr>
      <w:bookmarkStart w:id="154" w:name="_Toc426728947"/>
      <w:proofErr w:type="spellStart"/>
      <w:r>
        <w:t>C</w:t>
      </w:r>
      <w:r w:rsidR="0035718C" w:rsidRPr="00432A28">
        <w:t>hiquibul</w:t>
      </w:r>
      <w:proofErr w:type="spellEnd"/>
      <w:r w:rsidR="0035718C" w:rsidRPr="00432A28">
        <w:t>-MPR Complex</w:t>
      </w:r>
      <w:bookmarkEnd w:id="154"/>
      <w:r w:rsidR="0035718C" w:rsidRPr="00432A28">
        <w:t xml:space="preserve"> </w:t>
      </w:r>
    </w:p>
    <w:p w:rsidR="008973CF" w:rsidRDefault="0035718C" w:rsidP="00557FD9">
      <w:r w:rsidRPr="00556663">
        <w:t xml:space="preserve">The </w:t>
      </w:r>
      <w:proofErr w:type="spellStart"/>
      <w:r w:rsidRPr="00556663">
        <w:t>Chiquibul</w:t>
      </w:r>
      <w:proofErr w:type="spellEnd"/>
      <w:r w:rsidRPr="00556663">
        <w:t>-</w:t>
      </w:r>
      <w:r w:rsidR="00483747">
        <w:t>MPR</w:t>
      </w:r>
      <w:r w:rsidRPr="00556663">
        <w:t xml:space="preserve"> Complex supports the country with many ecosystem services</w:t>
      </w:r>
      <w:r w:rsidR="0028100C">
        <w:t xml:space="preserve"> comprised of direct and indirect benefits</w:t>
      </w:r>
      <w:r w:rsidRPr="00556663">
        <w:t xml:space="preserve">. As a part of the </w:t>
      </w:r>
      <w:r w:rsidR="001F133C">
        <w:t>MMM</w:t>
      </w:r>
      <w:r w:rsidRPr="00556663">
        <w:t xml:space="preserve"> that leads to the </w:t>
      </w:r>
      <w:r w:rsidR="001F133C">
        <w:t>MMMC</w:t>
      </w:r>
      <w:r w:rsidRPr="00556663">
        <w:t xml:space="preserve">, it indirectly influences the coastal environment of the Port Honduras Marine Reserve and southern barrier reef (Hammond </w:t>
      </w:r>
      <w:r w:rsidRPr="00556663">
        <w:rPr>
          <w:i/>
        </w:rPr>
        <w:t>et al</w:t>
      </w:r>
      <w:r w:rsidRPr="00556663">
        <w:t>., 2011).</w:t>
      </w:r>
      <w:r w:rsidR="0028100C">
        <w:t xml:space="preserve"> </w:t>
      </w:r>
      <w:r w:rsidRPr="00556663">
        <w:t xml:space="preserve">This area provides multiple provisioning services including timber from the </w:t>
      </w:r>
      <w:proofErr w:type="spellStart"/>
      <w:r w:rsidRPr="00556663">
        <w:t>Chiquibul</w:t>
      </w:r>
      <w:proofErr w:type="spellEnd"/>
      <w:r w:rsidRPr="00556663">
        <w:t xml:space="preserve"> and Mountain Pine Ridge Forest Reserves, food in the form of game meat to communities in the surrounding areas, water from the Belize River Watershed and all its tributaries</w:t>
      </w:r>
      <w:r w:rsidR="0028100C">
        <w:t>,</w:t>
      </w:r>
      <w:r w:rsidRPr="00556663">
        <w:t xml:space="preserve"> and mineral resources (granite, gold and gravel).  The Belize River is the main source of the majority of our potable water supply, particularly to </w:t>
      </w:r>
      <w:proofErr w:type="spellStart"/>
      <w:r w:rsidRPr="00556663">
        <w:t>Cayo</w:t>
      </w:r>
      <w:proofErr w:type="spellEnd"/>
      <w:r w:rsidRPr="00556663">
        <w:t xml:space="preserve"> and Belize districts</w:t>
      </w:r>
      <w:r w:rsidR="002D49A9">
        <w:t xml:space="preserve"> (</w:t>
      </w:r>
      <w:r w:rsidR="00FF2DF1">
        <w:fldChar w:fldCharType="begin"/>
      </w:r>
      <w:r w:rsidR="00FF2DF1">
        <w:instrText xml:space="preserve"> REF _Ref425862464 \h </w:instrText>
      </w:r>
      <w:r w:rsidR="00557FD9">
        <w:instrText xml:space="preserve"> \* MERGEFORMAT </w:instrText>
      </w:r>
      <w:r w:rsidR="00FF2DF1">
        <w:fldChar w:fldCharType="separate"/>
      </w:r>
      <w:r w:rsidR="00DB0B5C">
        <w:t xml:space="preserve">Figure </w:t>
      </w:r>
      <w:r w:rsidR="00DB0B5C">
        <w:rPr>
          <w:noProof/>
        </w:rPr>
        <w:t>34</w:t>
      </w:r>
      <w:r w:rsidR="00FF2DF1">
        <w:fldChar w:fldCharType="end"/>
      </w:r>
      <w:r w:rsidR="008973CF">
        <w:t>)</w:t>
      </w:r>
      <w:r w:rsidRPr="00556663">
        <w:t xml:space="preserve">. </w:t>
      </w:r>
    </w:p>
    <w:p w:rsidR="005508A5" w:rsidRDefault="008973CF" w:rsidP="00E32F43">
      <w:pPr>
        <w:keepNext/>
        <w:jc w:val="center"/>
      </w:pPr>
      <w:r>
        <w:rPr>
          <w:rFonts w:cs="Times New Roman"/>
          <w:noProof/>
          <w:szCs w:val="24"/>
        </w:rPr>
        <w:lastRenderedPageBreak/>
        <w:drawing>
          <wp:inline distT="0" distB="0" distL="0" distR="0" wp14:anchorId="25ED915F" wp14:editId="25EEC0CE">
            <wp:extent cx="4954726" cy="3681351"/>
            <wp:effectExtent l="0" t="0" r="0" b="0"/>
            <wp:docPr id="6150" name="Picture 7" descr="NO NAME:July14_Maps:Chiquibul_MPR_Watershe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NAME:July14_Maps:Chiquibul_MPR_Watersheds.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72384" cy="3694471"/>
                    </a:xfrm>
                    <a:prstGeom prst="rect">
                      <a:avLst/>
                    </a:prstGeom>
                    <a:noFill/>
                    <a:ln>
                      <a:noFill/>
                    </a:ln>
                  </pic:spPr>
                </pic:pic>
              </a:graphicData>
            </a:graphic>
          </wp:inline>
        </w:drawing>
      </w:r>
    </w:p>
    <w:p w:rsidR="008973CF" w:rsidRDefault="005508A5" w:rsidP="002D514E">
      <w:pPr>
        <w:pStyle w:val="TableofFigures"/>
        <w:rPr>
          <w:rFonts w:cs="Times New Roman"/>
          <w:sz w:val="24"/>
          <w:szCs w:val="24"/>
        </w:rPr>
      </w:pPr>
      <w:bookmarkStart w:id="155" w:name="_Ref425862464"/>
      <w:bookmarkStart w:id="156" w:name="_Toc426722225"/>
      <w:r>
        <w:t xml:space="preserve">Figure </w:t>
      </w:r>
      <w:r w:rsidR="00CB19B1">
        <w:fldChar w:fldCharType="begin"/>
      </w:r>
      <w:r w:rsidR="00CB19B1">
        <w:instrText xml:space="preserve"> SEQ Figure \* ARABIC </w:instrText>
      </w:r>
      <w:r w:rsidR="00CB19B1">
        <w:fldChar w:fldCharType="separate"/>
      </w:r>
      <w:r w:rsidR="00DB0B5C">
        <w:rPr>
          <w:noProof/>
        </w:rPr>
        <w:t>34</w:t>
      </w:r>
      <w:r w:rsidR="00CB19B1">
        <w:rPr>
          <w:noProof/>
        </w:rPr>
        <w:fldChar w:fldCharType="end"/>
      </w:r>
      <w:bookmarkEnd w:id="155"/>
      <w:r>
        <w:t xml:space="preserve">: </w:t>
      </w:r>
      <w:r w:rsidRPr="004A4BBF">
        <w:t>Major watersheds providing water provision and regu</w:t>
      </w:r>
      <w:r>
        <w:t>lation services in Chiquibul-</w:t>
      </w:r>
      <w:r w:rsidRPr="004A4BBF">
        <w:t>MPR Complex</w:t>
      </w:r>
      <w:bookmarkEnd w:id="156"/>
    </w:p>
    <w:p w:rsidR="008973CF" w:rsidRDefault="00BF03EC" w:rsidP="00BF03EC">
      <w:pPr>
        <w:pStyle w:val="TableofFigures"/>
      </w:pPr>
      <w:r>
        <w:t>(SOURCE: HydroSHEDS, 2007</w:t>
      </w:r>
    </w:p>
    <w:p w:rsidR="00BF03EC" w:rsidRPr="00BF03EC" w:rsidRDefault="00BF03EC" w:rsidP="00BF03EC"/>
    <w:p w:rsidR="008973CF" w:rsidRDefault="0035718C" w:rsidP="0035718C">
      <w:pPr>
        <w:rPr>
          <w:rFonts w:cs="Times New Roman"/>
          <w:szCs w:val="24"/>
        </w:rPr>
      </w:pPr>
      <w:r w:rsidRPr="00556663">
        <w:rPr>
          <w:rFonts w:cs="Times New Roman"/>
          <w:szCs w:val="24"/>
        </w:rPr>
        <w:t xml:space="preserve">Besides these provisioning services the </w:t>
      </w:r>
      <w:proofErr w:type="spellStart"/>
      <w:r w:rsidRPr="00556663">
        <w:rPr>
          <w:rFonts w:cs="Times New Roman"/>
          <w:szCs w:val="24"/>
        </w:rPr>
        <w:t>Chiquibul</w:t>
      </w:r>
      <w:proofErr w:type="spellEnd"/>
      <w:r w:rsidRPr="00556663">
        <w:rPr>
          <w:rFonts w:cs="Times New Roman"/>
          <w:szCs w:val="24"/>
        </w:rPr>
        <w:t>-</w:t>
      </w:r>
      <w:r w:rsidR="00483747">
        <w:rPr>
          <w:rFonts w:cs="Times New Roman"/>
          <w:szCs w:val="24"/>
        </w:rPr>
        <w:t>MPR</w:t>
      </w:r>
      <w:r w:rsidRPr="00556663">
        <w:rPr>
          <w:rFonts w:cs="Times New Roman"/>
          <w:szCs w:val="24"/>
        </w:rPr>
        <w:t xml:space="preserve"> Complex also gives important regulating and supporting services such as flood and erosion control by containing water from excessive rainfall and preventing erosion and sedimentation from affecting coastal and urban areas. It provides significant carbon sequestration and soil formation through the extensive area of broad leaf forests within its boundaries along with a wealth of genetic resources. Indirectly, the </w:t>
      </w:r>
      <w:proofErr w:type="spellStart"/>
      <w:r w:rsidRPr="00556663">
        <w:rPr>
          <w:rFonts w:cs="Times New Roman"/>
          <w:szCs w:val="24"/>
        </w:rPr>
        <w:t>Chiquibul</w:t>
      </w:r>
      <w:proofErr w:type="spellEnd"/>
      <w:r w:rsidRPr="00556663">
        <w:rPr>
          <w:rFonts w:cs="Times New Roman"/>
          <w:szCs w:val="24"/>
        </w:rPr>
        <w:t>-</w:t>
      </w:r>
      <w:r w:rsidR="00483747">
        <w:rPr>
          <w:rFonts w:cs="Times New Roman"/>
          <w:szCs w:val="24"/>
        </w:rPr>
        <w:t>MPR</w:t>
      </w:r>
      <w:r w:rsidRPr="00556663">
        <w:rPr>
          <w:rFonts w:cs="Times New Roman"/>
          <w:szCs w:val="24"/>
        </w:rPr>
        <w:t xml:space="preserve"> Complex contributes to the maintenance of coastal water quality by filtering sediments from the Belize Barrier Reef lagoon, which then ensures healthy nursery habitats important for fisheries productivity and healthy reefs that support diving and snorkeling tourism. Finally within this complex there are several archaeological sites and natural features that provide cultural services, in particular for recreation and aesthetics. These include the famous </w:t>
      </w:r>
      <w:proofErr w:type="spellStart"/>
      <w:r w:rsidRPr="00556663">
        <w:rPr>
          <w:rFonts w:cs="Times New Roman"/>
          <w:szCs w:val="24"/>
        </w:rPr>
        <w:t>Caracol</w:t>
      </w:r>
      <w:proofErr w:type="spellEnd"/>
      <w:r w:rsidRPr="00556663">
        <w:rPr>
          <w:rFonts w:cs="Times New Roman"/>
          <w:szCs w:val="24"/>
        </w:rPr>
        <w:t xml:space="preserve"> Archaeological Reserve, the extensive </w:t>
      </w:r>
      <w:proofErr w:type="spellStart"/>
      <w:r w:rsidRPr="00556663">
        <w:rPr>
          <w:rFonts w:cs="Times New Roman"/>
          <w:szCs w:val="24"/>
        </w:rPr>
        <w:t>Chiquibul</w:t>
      </w:r>
      <w:proofErr w:type="spellEnd"/>
      <w:r w:rsidRPr="00556663">
        <w:rPr>
          <w:rFonts w:cs="Times New Roman"/>
          <w:szCs w:val="24"/>
        </w:rPr>
        <w:t xml:space="preserve"> Cave System (largest in Belize), Las Cuevas, </w:t>
      </w:r>
      <w:proofErr w:type="spellStart"/>
      <w:r w:rsidRPr="00556663">
        <w:rPr>
          <w:rFonts w:cs="Times New Roman"/>
          <w:szCs w:val="24"/>
        </w:rPr>
        <w:t>NohochCh’en</w:t>
      </w:r>
      <w:proofErr w:type="spellEnd"/>
      <w:r w:rsidRPr="00556663">
        <w:rPr>
          <w:rFonts w:cs="Times New Roman"/>
          <w:szCs w:val="24"/>
        </w:rPr>
        <w:t xml:space="preserve"> the best-known sinkhole and the Natural Arch (</w:t>
      </w:r>
      <w:proofErr w:type="spellStart"/>
      <w:r w:rsidR="00607B3D" w:rsidRPr="00556663">
        <w:rPr>
          <w:rFonts w:cs="Times New Roman"/>
          <w:szCs w:val="24"/>
        </w:rPr>
        <w:t>Meerman</w:t>
      </w:r>
      <w:proofErr w:type="spellEnd"/>
      <w:r w:rsidR="00607B3D" w:rsidRPr="00556663">
        <w:rPr>
          <w:rFonts w:cs="Times New Roman"/>
          <w:szCs w:val="24"/>
        </w:rPr>
        <w:t xml:space="preserve"> and Moore, 2009</w:t>
      </w:r>
      <w:r w:rsidR="00607B3D">
        <w:rPr>
          <w:rFonts w:cs="Times New Roman"/>
          <w:szCs w:val="24"/>
        </w:rPr>
        <w:t xml:space="preserve">; </w:t>
      </w:r>
      <w:r w:rsidRPr="00556663">
        <w:rPr>
          <w:rFonts w:cs="Times New Roman"/>
          <w:szCs w:val="24"/>
        </w:rPr>
        <w:t xml:space="preserve">Salas and </w:t>
      </w:r>
      <w:proofErr w:type="spellStart"/>
      <w:r w:rsidRPr="00556663">
        <w:rPr>
          <w:rFonts w:cs="Times New Roman"/>
          <w:szCs w:val="24"/>
        </w:rPr>
        <w:t>Meerman</w:t>
      </w:r>
      <w:proofErr w:type="spellEnd"/>
      <w:r w:rsidRPr="00556663">
        <w:rPr>
          <w:rFonts w:cs="Times New Roman"/>
          <w:szCs w:val="24"/>
        </w:rPr>
        <w:t>, 2008).</w:t>
      </w:r>
    </w:p>
    <w:p w:rsidR="0035718C" w:rsidRDefault="0035718C" w:rsidP="00A41404">
      <w:pPr>
        <w:widowControl w:val="0"/>
        <w:autoSpaceDE w:val="0"/>
        <w:autoSpaceDN w:val="0"/>
        <w:adjustRightInd w:val="0"/>
        <w:spacing w:after="0"/>
        <w:rPr>
          <w:rFonts w:cs="Times New Roman"/>
          <w:b/>
          <w:i/>
          <w:szCs w:val="24"/>
        </w:rPr>
      </w:pPr>
    </w:p>
    <w:p w:rsidR="0099265A" w:rsidRDefault="0099265A" w:rsidP="00A41404">
      <w:pPr>
        <w:widowControl w:val="0"/>
        <w:autoSpaceDE w:val="0"/>
        <w:autoSpaceDN w:val="0"/>
        <w:adjustRightInd w:val="0"/>
        <w:spacing w:after="0"/>
        <w:rPr>
          <w:rFonts w:cs="Times New Roman"/>
          <w:b/>
          <w:i/>
          <w:szCs w:val="24"/>
        </w:rPr>
      </w:pPr>
    </w:p>
    <w:p w:rsidR="0099265A" w:rsidRDefault="0099265A" w:rsidP="00A41404">
      <w:pPr>
        <w:widowControl w:val="0"/>
        <w:autoSpaceDE w:val="0"/>
        <w:autoSpaceDN w:val="0"/>
        <w:adjustRightInd w:val="0"/>
        <w:spacing w:after="0"/>
        <w:rPr>
          <w:rFonts w:cs="Times New Roman"/>
          <w:b/>
          <w:i/>
          <w:szCs w:val="24"/>
        </w:rPr>
      </w:pPr>
    </w:p>
    <w:p w:rsidR="0035718C" w:rsidRPr="00432A28" w:rsidRDefault="0035718C" w:rsidP="00432A28">
      <w:pPr>
        <w:pStyle w:val="Heading4"/>
        <w:numPr>
          <w:ilvl w:val="3"/>
          <w:numId w:val="37"/>
        </w:numPr>
      </w:pPr>
      <w:r w:rsidRPr="00432A28">
        <w:lastRenderedPageBreak/>
        <w:t xml:space="preserve"> </w:t>
      </w:r>
      <w:bookmarkStart w:id="157" w:name="_Toc426728948"/>
      <w:r w:rsidRPr="00432A28">
        <w:t>Toledo</w:t>
      </w:r>
      <w:bookmarkEnd w:id="157"/>
    </w:p>
    <w:p w:rsidR="0035718C" w:rsidRDefault="0035718C" w:rsidP="0035718C">
      <w:pPr>
        <w:widowControl w:val="0"/>
        <w:autoSpaceDE w:val="0"/>
        <w:autoSpaceDN w:val="0"/>
        <w:adjustRightInd w:val="0"/>
        <w:rPr>
          <w:rFonts w:cs="Times New Roman"/>
          <w:szCs w:val="24"/>
        </w:rPr>
      </w:pPr>
      <w:r w:rsidRPr="00556663">
        <w:rPr>
          <w:rFonts w:cs="Times New Roman"/>
          <w:szCs w:val="24"/>
        </w:rPr>
        <w:t xml:space="preserve">The Toledo District, comprised of the </w:t>
      </w:r>
      <w:r w:rsidR="001F133C">
        <w:rPr>
          <w:rFonts w:cs="Times New Roman"/>
          <w:szCs w:val="24"/>
        </w:rPr>
        <w:t>MMM</w:t>
      </w:r>
      <w:r w:rsidRPr="00556663">
        <w:rPr>
          <w:rFonts w:cs="Times New Roman"/>
          <w:szCs w:val="24"/>
        </w:rPr>
        <w:t xml:space="preserve"> and </w:t>
      </w:r>
      <w:r w:rsidR="001F133C">
        <w:rPr>
          <w:rFonts w:cs="Times New Roman"/>
          <w:szCs w:val="24"/>
        </w:rPr>
        <w:t>MMMC</w:t>
      </w:r>
      <w:r w:rsidRPr="00556663">
        <w:rPr>
          <w:rFonts w:cs="Times New Roman"/>
          <w:szCs w:val="24"/>
        </w:rPr>
        <w:t xml:space="preserve">, contains significant extent of forests and biodiversity resources that hold important ecosystem services for the communities of Southern Belize and the country. The area is a significant source of water owing to the many watersheds located within it including major ones like Monkey River, Deep River, Rio Grande, Golden Stream, Moho and </w:t>
      </w:r>
      <w:proofErr w:type="spellStart"/>
      <w:r w:rsidRPr="00556663">
        <w:rPr>
          <w:rFonts w:cs="Times New Roman"/>
          <w:szCs w:val="24"/>
        </w:rPr>
        <w:t>Temash</w:t>
      </w:r>
      <w:proofErr w:type="spellEnd"/>
      <w:r w:rsidRPr="00556663">
        <w:rPr>
          <w:rFonts w:cs="Times New Roman"/>
          <w:szCs w:val="24"/>
        </w:rPr>
        <w:t xml:space="preserve"> Rivers</w:t>
      </w:r>
      <w:r w:rsidR="002D49A9">
        <w:rPr>
          <w:rFonts w:cs="Times New Roman"/>
          <w:szCs w:val="24"/>
        </w:rPr>
        <w:t xml:space="preserve"> (</w:t>
      </w:r>
      <w:r w:rsidR="00FF2DF1">
        <w:rPr>
          <w:rFonts w:cs="Times New Roman"/>
          <w:szCs w:val="24"/>
        </w:rPr>
        <w:fldChar w:fldCharType="begin"/>
      </w:r>
      <w:r w:rsidR="00FF2DF1">
        <w:rPr>
          <w:rFonts w:cs="Times New Roman"/>
          <w:szCs w:val="24"/>
        </w:rPr>
        <w:instrText xml:space="preserve"> REF _Ref425862496 \h </w:instrText>
      </w:r>
      <w:r w:rsidR="00FF2DF1">
        <w:rPr>
          <w:rFonts w:cs="Times New Roman"/>
          <w:szCs w:val="24"/>
        </w:rPr>
      </w:r>
      <w:r w:rsidR="00FF2DF1">
        <w:rPr>
          <w:rFonts w:cs="Times New Roman"/>
          <w:szCs w:val="24"/>
        </w:rPr>
        <w:fldChar w:fldCharType="separate"/>
      </w:r>
      <w:r w:rsidR="00DB0B5C">
        <w:t xml:space="preserve">Figure </w:t>
      </w:r>
      <w:r w:rsidR="00DB0B5C">
        <w:rPr>
          <w:noProof/>
        </w:rPr>
        <w:t>35</w:t>
      </w:r>
      <w:r w:rsidR="00FF2DF1">
        <w:rPr>
          <w:rFonts w:cs="Times New Roman"/>
          <w:szCs w:val="24"/>
        </w:rPr>
        <w:fldChar w:fldCharType="end"/>
      </w:r>
      <w:r w:rsidR="002D49A9">
        <w:rPr>
          <w:rFonts w:cs="Times New Roman"/>
          <w:szCs w:val="24"/>
        </w:rPr>
        <w:t>)</w:t>
      </w:r>
      <w:r w:rsidRPr="00556663">
        <w:rPr>
          <w:rFonts w:cs="Times New Roman"/>
          <w:szCs w:val="24"/>
        </w:rPr>
        <w:t xml:space="preserve">. This water is crucial to the communities and agricultural sector in the district. The Toledo study area also provides timber services via the various forest reserves, such as Columbia Forest and Deep River Forest Reserves, contained within its borders. Rosewood and mahogany are two commercially important species harvested in the region, along with pine. Game meat is another important ecosystem service derived from the forests of Toledo. </w:t>
      </w:r>
    </w:p>
    <w:p w:rsidR="005508A5" w:rsidRDefault="00084A70" w:rsidP="00E32F43">
      <w:pPr>
        <w:keepNext/>
        <w:widowControl w:val="0"/>
        <w:autoSpaceDE w:val="0"/>
        <w:autoSpaceDN w:val="0"/>
        <w:adjustRightInd w:val="0"/>
        <w:jc w:val="center"/>
      </w:pPr>
      <w:r>
        <w:rPr>
          <w:noProof/>
        </w:rPr>
        <w:drawing>
          <wp:inline distT="0" distB="0" distL="0" distR="0" wp14:anchorId="536769C3" wp14:editId="41515041">
            <wp:extent cx="4856740" cy="3657600"/>
            <wp:effectExtent l="0" t="0" r="1270" b="0"/>
            <wp:docPr id="6203" name="Picture 6203" descr="G:\July_23_Final_Maps\Toledo_Watershe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July_23_Final_Maps\Toledo_Watersheds.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56740" cy="3657600"/>
                    </a:xfrm>
                    <a:prstGeom prst="rect">
                      <a:avLst/>
                    </a:prstGeom>
                    <a:noFill/>
                    <a:ln>
                      <a:noFill/>
                    </a:ln>
                  </pic:spPr>
                </pic:pic>
              </a:graphicData>
            </a:graphic>
          </wp:inline>
        </w:drawing>
      </w:r>
    </w:p>
    <w:p w:rsidR="008B257A" w:rsidRPr="00556663" w:rsidRDefault="005508A5" w:rsidP="002D514E">
      <w:pPr>
        <w:pStyle w:val="TableofFigures"/>
        <w:rPr>
          <w:rFonts w:cs="Times New Roman"/>
          <w:sz w:val="24"/>
          <w:szCs w:val="24"/>
        </w:rPr>
      </w:pPr>
      <w:bookmarkStart w:id="158" w:name="_Ref425862496"/>
      <w:bookmarkStart w:id="159" w:name="_Toc426722226"/>
      <w:r>
        <w:t xml:space="preserve">Figure </w:t>
      </w:r>
      <w:r w:rsidR="00CB19B1">
        <w:fldChar w:fldCharType="begin"/>
      </w:r>
      <w:r w:rsidR="00CB19B1">
        <w:instrText xml:space="preserve"> SEQ Figure \* ARABIC </w:instrText>
      </w:r>
      <w:r w:rsidR="00CB19B1">
        <w:fldChar w:fldCharType="separate"/>
      </w:r>
      <w:r w:rsidR="00DB0B5C">
        <w:rPr>
          <w:noProof/>
        </w:rPr>
        <w:t>35</w:t>
      </w:r>
      <w:r w:rsidR="00CB19B1">
        <w:rPr>
          <w:noProof/>
        </w:rPr>
        <w:fldChar w:fldCharType="end"/>
      </w:r>
      <w:bookmarkEnd w:id="158"/>
      <w:r>
        <w:t xml:space="preserve">: </w:t>
      </w:r>
      <w:r w:rsidRPr="00297FF3">
        <w:t>Major watersheds providing water provision and regulation services in Toledo Area</w:t>
      </w:r>
      <w:bookmarkEnd w:id="159"/>
    </w:p>
    <w:p w:rsidR="002D49A9" w:rsidRDefault="00BF03EC" w:rsidP="00BF03EC">
      <w:pPr>
        <w:pStyle w:val="TableofFigures"/>
      </w:pPr>
      <w:r>
        <w:t>(SOURCE: HydroSHEDS, 2007)</w:t>
      </w:r>
    </w:p>
    <w:p w:rsidR="00BF03EC" w:rsidRPr="00BF03EC" w:rsidRDefault="00BF03EC" w:rsidP="00BF03EC"/>
    <w:p w:rsidR="002D49A9" w:rsidRDefault="002D49A9" w:rsidP="002D49A9">
      <w:pPr>
        <w:widowControl w:val="0"/>
        <w:autoSpaceDE w:val="0"/>
        <w:autoSpaceDN w:val="0"/>
        <w:adjustRightInd w:val="0"/>
        <w:rPr>
          <w:rFonts w:cs="Times New Roman"/>
          <w:szCs w:val="24"/>
        </w:rPr>
      </w:pPr>
      <w:r w:rsidRPr="00556663">
        <w:rPr>
          <w:rFonts w:cs="Times New Roman"/>
          <w:szCs w:val="24"/>
        </w:rPr>
        <w:t xml:space="preserve">Along the coast, the Port Honduras Marine Reserve </w:t>
      </w:r>
      <w:r w:rsidR="004923A5">
        <w:rPr>
          <w:rFonts w:cs="Times New Roman"/>
          <w:szCs w:val="24"/>
        </w:rPr>
        <w:t xml:space="preserve">(PHMR) </w:t>
      </w:r>
      <w:r w:rsidRPr="00556663">
        <w:rPr>
          <w:rFonts w:cs="Times New Roman"/>
          <w:szCs w:val="24"/>
        </w:rPr>
        <w:t xml:space="preserve">provides critical nursery and adult habitat that supports fish biomass for communities of southern Belize. </w:t>
      </w:r>
      <w:r w:rsidR="004923A5">
        <w:rPr>
          <w:rFonts w:cs="Times New Roman"/>
          <w:szCs w:val="24"/>
        </w:rPr>
        <w:t>The coastline along the PHMR provides important coastal protection services by reducing the wave height and particularly surge from storms (</w:t>
      </w:r>
      <w:r w:rsidR="00FF2DF1">
        <w:rPr>
          <w:rFonts w:cs="Times New Roman"/>
          <w:szCs w:val="24"/>
        </w:rPr>
        <w:fldChar w:fldCharType="begin"/>
      </w:r>
      <w:r w:rsidR="00FF2DF1">
        <w:rPr>
          <w:rFonts w:cs="Times New Roman"/>
          <w:szCs w:val="24"/>
        </w:rPr>
        <w:instrText xml:space="preserve"> REF _Ref425862515 \h </w:instrText>
      </w:r>
      <w:r w:rsidR="00FF2DF1">
        <w:rPr>
          <w:rFonts w:cs="Times New Roman"/>
          <w:szCs w:val="24"/>
        </w:rPr>
      </w:r>
      <w:r w:rsidR="00FF2DF1">
        <w:rPr>
          <w:rFonts w:cs="Times New Roman"/>
          <w:szCs w:val="24"/>
        </w:rPr>
        <w:fldChar w:fldCharType="separate"/>
      </w:r>
      <w:r w:rsidR="00DB0B5C">
        <w:t xml:space="preserve">Figure </w:t>
      </w:r>
      <w:r w:rsidR="00DB0B5C">
        <w:rPr>
          <w:noProof/>
        </w:rPr>
        <w:t>36</w:t>
      </w:r>
      <w:r w:rsidR="00FF2DF1">
        <w:rPr>
          <w:rFonts w:cs="Times New Roman"/>
          <w:szCs w:val="24"/>
        </w:rPr>
        <w:fldChar w:fldCharType="end"/>
      </w:r>
      <w:r w:rsidR="004923A5">
        <w:rPr>
          <w:rFonts w:cs="Times New Roman"/>
          <w:szCs w:val="24"/>
        </w:rPr>
        <w:t xml:space="preserve">). </w:t>
      </w:r>
      <w:r w:rsidRPr="00556663">
        <w:rPr>
          <w:rFonts w:cs="Times New Roman"/>
          <w:szCs w:val="24"/>
        </w:rPr>
        <w:t xml:space="preserve">The Toledo region also provides important flood regulation and sediment control via the </w:t>
      </w:r>
      <w:r w:rsidR="00483747">
        <w:rPr>
          <w:rFonts w:cs="Times New Roman"/>
          <w:szCs w:val="24"/>
        </w:rPr>
        <w:t>MMMC</w:t>
      </w:r>
      <w:r w:rsidRPr="00556663">
        <w:rPr>
          <w:rFonts w:cs="Times New Roman"/>
          <w:szCs w:val="24"/>
        </w:rPr>
        <w:t xml:space="preserve"> where sediment and agricultural runoff is filtered through the protected areas across this ridge-to-reef gradient. The southern barrier reef complex is buffered from land-based influences through the estuarine function of the Port </w:t>
      </w:r>
      <w:r w:rsidRPr="00556663">
        <w:rPr>
          <w:rFonts w:cs="Times New Roman"/>
          <w:szCs w:val="24"/>
        </w:rPr>
        <w:lastRenderedPageBreak/>
        <w:t xml:space="preserve">Honduras Marine Reserve, which provides water quality control for the Sapodilla </w:t>
      </w:r>
      <w:proofErr w:type="spellStart"/>
      <w:r w:rsidRPr="00556663">
        <w:rPr>
          <w:rFonts w:cs="Times New Roman"/>
          <w:szCs w:val="24"/>
        </w:rPr>
        <w:t>Cayes</w:t>
      </w:r>
      <w:proofErr w:type="spellEnd"/>
      <w:r w:rsidRPr="00556663">
        <w:rPr>
          <w:rFonts w:cs="Times New Roman"/>
          <w:szCs w:val="24"/>
        </w:rPr>
        <w:t xml:space="preserve"> Marine Reserve. The forested areas in the uplands also provide important carbon sequestration and soil formation services.</w:t>
      </w:r>
    </w:p>
    <w:p w:rsidR="005508A5" w:rsidRDefault="00E32F43" w:rsidP="00E32F43">
      <w:pPr>
        <w:keepNext/>
        <w:widowControl w:val="0"/>
        <w:autoSpaceDE w:val="0"/>
        <w:autoSpaceDN w:val="0"/>
        <w:adjustRightInd w:val="0"/>
        <w:jc w:val="center"/>
      </w:pPr>
      <w:r>
        <w:rPr>
          <w:noProof/>
        </w:rPr>
        <w:drawing>
          <wp:inline distT="0" distB="0" distL="0" distR="0" wp14:anchorId="6780B576" wp14:editId="4FBE66A1">
            <wp:extent cx="4834310" cy="3657600"/>
            <wp:effectExtent l="0" t="0" r="4445" b="0"/>
            <wp:docPr id="40" name="Picture 40" descr="C:\Users\Denaie\Documents\UB ERI\IDB Submissions\Final Draft after 16 July 2015\Maps - TLD\Toledo_CoastalProt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naie\Documents\UB ERI\IDB Submissions\Final Draft after 16 July 2015\Maps - TLD\Toledo_CoastalProtecti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4310" cy="3657600"/>
                    </a:xfrm>
                    <a:prstGeom prst="rect">
                      <a:avLst/>
                    </a:prstGeom>
                    <a:noFill/>
                    <a:ln>
                      <a:noFill/>
                    </a:ln>
                  </pic:spPr>
                </pic:pic>
              </a:graphicData>
            </a:graphic>
          </wp:inline>
        </w:drawing>
      </w:r>
    </w:p>
    <w:p w:rsidR="00C94967" w:rsidRDefault="005508A5" w:rsidP="002D514E">
      <w:pPr>
        <w:pStyle w:val="TableofFigures"/>
        <w:rPr>
          <w:rFonts w:cs="Times New Roman"/>
          <w:b/>
          <w:sz w:val="24"/>
          <w:szCs w:val="24"/>
        </w:rPr>
      </w:pPr>
      <w:bookmarkStart w:id="160" w:name="_Ref425862515"/>
      <w:bookmarkStart w:id="161" w:name="_Toc426722227"/>
      <w:r>
        <w:t xml:space="preserve">Figure </w:t>
      </w:r>
      <w:r w:rsidR="00CB19B1">
        <w:fldChar w:fldCharType="begin"/>
      </w:r>
      <w:r w:rsidR="00CB19B1">
        <w:instrText xml:space="preserve"> SEQ Figure \* ARABIC </w:instrText>
      </w:r>
      <w:r w:rsidR="00CB19B1">
        <w:fldChar w:fldCharType="separate"/>
      </w:r>
      <w:r w:rsidR="00DB0B5C">
        <w:rPr>
          <w:noProof/>
        </w:rPr>
        <w:t>36</w:t>
      </w:r>
      <w:r w:rsidR="00CB19B1">
        <w:rPr>
          <w:noProof/>
        </w:rPr>
        <w:fldChar w:fldCharType="end"/>
      </w:r>
      <w:bookmarkEnd w:id="160"/>
      <w:r>
        <w:t xml:space="preserve">: </w:t>
      </w:r>
      <w:r w:rsidRPr="00475DEC">
        <w:t xml:space="preserve">Coastal protection services offered by coastal </w:t>
      </w:r>
      <w:r>
        <w:t xml:space="preserve">vegetation (mangroves) along </w:t>
      </w:r>
      <w:r w:rsidRPr="00475DEC">
        <w:t>Toledo</w:t>
      </w:r>
      <w:bookmarkEnd w:id="161"/>
    </w:p>
    <w:p w:rsidR="006E7AB9" w:rsidRDefault="006E7AB9" w:rsidP="006E7AB9">
      <w:pPr>
        <w:pStyle w:val="TableofFigures"/>
      </w:pPr>
      <w:r>
        <w:t>(Source: CZMAI, 2010)</w:t>
      </w:r>
    </w:p>
    <w:p w:rsidR="00837E4C" w:rsidRDefault="00837E4C" w:rsidP="0004045B">
      <w:pPr>
        <w:widowControl w:val="0"/>
        <w:autoSpaceDE w:val="0"/>
        <w:autoSpaceDN w:val="0"/>
        <w:adjustRightInd w:val="0"/>
        <w:rPr>
          <w:rFonts w:cs="Times New Roman"/>
          <w:b/>
          <w:szCs w:val="24"/>
        </w:rPr>
      </w:pPr>
    </w:p>
    <w:p w:rsidR="0004045B" w:rsidRPr="002823FD" w:rsidRDefault="002823FD" w:rsidP="001B3D6E">
      <w:pPr>
        <w:pStyle w:val="Heading3"/>
        <w:numPr>
          <w:ilvl w:val="2"/>
          <w:numId w:val="37"/>
        </w:numPr>
      </w:pPr>
      <w:r w:rsidRPr="002823FD">
        <w:t xml:space="preserve"> </w:t>
      </w:r>
      <w:bookmarkStart w:id="162" w:name="_Toc426728949"/>
      <w:r w:rsidR="000E7357" w:rsidRPr="002823FD">
        <w:t xml:space="preserve">Climate </w:t>
      </w:r>
      <w:r w:rsidRPr="002823FD">
        <w:t>Resilience</w:t>
      </w:r>
      <w:bookmarkEnd w:id="162"/>
    </w:p>
    <w:p w:rsidR="0099265A" w:rsidRDefault="0004045B" w:rsidP="0004045B">
      <w:pPr>
        <w:widowControl w:val="0"/>
        <w:autoSpaceDE w:val="0"/>
        <w:autoSpaceDN w:val="0"/>
        <w:adjustRightInd w:val="0"/>
        <w:rPr>
          <w:rFonts w:cs="Times New Roman"/>
          <w:szCs w:val="24"/>
          <w:lang w:val="en-BZ"/>
        </w:rPr>
      </w:pPr>
      <w:r w:rsidRPr="00556663">
        <w:rPr>
          <w:rFonts w:cs="Times New Roman"/>
          <w:szCs w:val="24"/>
          <w:lang w:val="en-BZ"/>
        </w:rPr>
        <w:t xml:space="preserve">Climate change projections </w:t>
      </w:r>
      <w:r>
        <w:rPr>
          <w:rFonts w:cs="Times New Roman"/>
          <w:szCs w:val="24"/>
          <w:lang w:val="en-BZ"/>
        </w:rPr>
        <w:t>are presented for all</w:t>
      </w:r>
      <w:r w:rsidRPr="00556663">
        <w:rPr>
          <w:rFonts w:cs="Times New Roman"/>
          <w:szCs w:val="24"/>
          <w:lang w:val="en-BZ"/>
        </w:rPr>
        <w:t xml:space="preserve"> four areas under B1 and A2 scenarios. These two scenarios represent </w:t>
      </w:r>
      <w:r>
        <w:rPr>
          <w:rFonts w:cs="Times New Roman"/>
          <w:szCs w:val="24"/>
          <w:lang w:val="en-BZ"/>
        </w:rPr>
        <w:t xml:space="preserve">the </w:t>
      </w:r>
      <w:r w:rsidRPr="00556663">
        <w:rPr>
          <w:rFonts w:cs="Times New Roman"/>
          <w:szCs w:val="24"/>
          <w:lang w:val="en-BZ"/>
        </w:rPr>
        <w:t>mid-point of economic development, where both B1 and A2 are in the middle in regards to economic growth and technological advancement.</w:t>
      </w:r>
      <w:r w:rsidR="00A07492">
        <w:rPr>
          <w:rFonts w:cs="Times New Roman"/>
          <w:szCs w:val="24"/>
          <w:lang w:val="en-BZ"/>
        </w:rPr>
        <w:t xml:space="preserve"> </w:t>
      </w:r>
      <w:r w:rsidRPr="00556663">
        <w:rPr>
          <w:rFonts w:cs="Times New Roman"/>
          <w:szCs w:val="24"/>
          <w:lang w:val="en-BZ"/>
        </w:rPr>
        <w:t xml:space="preserve">The BI scenario represents an integrated and eco-friendly world where there is rapid economic growth, a decrease in material intensity and more emphasis in clean and resource efficient technology; this scenario is also characterized by a high level of environmental and social consciousness. The A2 scenario represents a differentiated world where there are lower trade flows and slower technological change. This scenario is characterized by self-reliant nations and there is less emphasis on economic, social, and cultural interactions between regions. </w:t>
      </w:r>
      <w:r>
        <w:rPr>
          <w:rFonts w:cs="Times New Roman"/>
          <w:szCs w:val="24"/>
          <w:lang w:val="en-BZ"/>
        </w:rPr>
        <w:t>Therefore these two scenarios present the most likely results of climate change given the various approaches countries have committed to adapt</w:t>
      </w:r>
      <w:r w:rsidR="00A07492">
        <w:rPr>
          <w:rFonts w:cs="Times New Roman"/>
          <w:szCs w:val="24"/>
          <w:lang w:val="en-BZ"/>
        </w:rPr>
        <w:t xml:space="preserve"> or </w:t>
      </w:r>
      <w:r w:rsidR="00F2717F">
        <w:rPr>
          <w:rFonts w:cs="Times New Roman"/>
          <w:szCs w:val="24"/>
          <w:lang w:val="en-BZ"/>
        </w:rPr>
        <w:t xml:space="preserve">by achieving </w:t>
      </w:r>
      <w:r w:rsidR="00A07492">
        <w:rPr>
          <w:rFonts w:cs="Times New Roman"/>
          <w:szCs w:val="24"/>
          <w:lang w:val="en-BZ"/>
        </w:rPr>
        <w:t>more self</w:t>
      </w:r>
      <w:r w:rsidR="005B64C9">
        <w:rPr>
          <w:rFonts w:cs="Times New Roman"/>
          <w:szCs w:val="24"/>
          <w:lang w:val="en-BZ"/>
        </w:rPr>
        <w:t>-</w:t>
      </w:r>
      <w:r w:rsidR="00A07492">
        <w:rPr>
          <w:rFonts w:cs="Times New Roman"/>
          <w:szCs w:val="24"/>
          <w:lang w:val="en-BZ"/>
        </w:rPr>
        <w:t>reliance</w:t>
      </w:r>
      <w:r>
        <w:rPr>
          <w:rFonts w:cs="Times New Roman"/>
          <w:szCs w:val="24"/>
          <w:lang w:val="en-BZ"/>
        </w:rPr>
        <w:t>.</w:t>
      </w:r>
    </w:p>
    <w:p w:rsidR="0099265A" w:rsidRDefault="0099265A" w:rsidP="0099265A">
      <w:pPr>
        <w:rPr>
          <w:lang w:val="en-BZ"/>
        </w:rPr>
        <w:sectPr w:rsidR="0099265A" w:rsidSect="000D6455">
          <w:footerReference w:type="first" r:id="rId52"/>
          <w:pgSz w:w="12240" w:h="15840"/>
          <w:pgMar w:top="1440" w:right="1440" w:bottom="1440" w:left="1440" w:header="720" w:footer="720" w:gutter="0"/>
          <w:pgNumType w:start="1"/>
          <w:cols w:space="720"/>
          <w:titlePg/>
          <w:docGrid w:linePitch="360"/>
        </w:sectPr>
      </w:pPr>
      <w:r>
        <w:rPr>
          <w:lang w:val="en-BZ"/>
        </w:rPr>
        <w:br w:type="page"/>
      </w:r>
    </w:p>
    <w:p w:rsidR="00A02AF5" w:rsidRDefault="0004045B" w:rsidP="0004045B">
      <w:pPr>
        <w:rPr>
          <w:rFonts w:cs="Times New Roman"/>
          <w:szCs w:val="24"/>
          <w:lang w:val="en-BZ"/>
        </w:rPr>
      </w:pPr>
      <w:r w:rsidRPr="00556663">
        <w:rPr>
          <w:rFonts w:cs="Times New Roman"/>
          <w:szCs w:val="24"/>
          <w:lang w:val="en-BZ"/>
        </w:rPr>
        <w:lastRenderedPageBreak/>
        <w:t>All areas are expected to experience a high change in precipitation. Although this figure reflects only the magnitude</w:t>
      </w:r>
      <w:r>
        <w:rPr>
          <w:rFonts w:cs="Times New Roman"/>
          <w:szCs w:val="24"/>
          <w:lang w:val="en-BZ"/>
        </w:rPr>
        <w:t xml:space="preserve"> </w:t>
      </w:r>
      <w:r w:rsidRPr="00556663">
        <w:rPr>
          <w:rFonts w:cs="Times New Roman"/>
          <w:szCs w:val="24"/>
          <w:lang w:val="en-BZ"/>
        </w:rPr>
        <w:t>of the change and not the direction, i.e. positive or negative change, a recent study that looked at assessing the potential impacts of climate and land use change on Belize’s water resources shows that the changes in all the major watersheds encompassed by the proposed tourism development areas or under which the proposed areas are encom</w:t>
      </w:r>
      <w:r>
        <w:rPr>
          <w:rFonts w:cs="Times New Roman"/>
          <w:szCs w:val="24"/>
          <w:lang w:val="en-BZ"/>
        </w:rPr>
        <w:t>passed</w:t>
      </w:r>
      <w:r w:rsidR="005B64C9">
        <w:rPr>
          <w:rFonts w:cs="Times New Roman"/>
          <w:szCs w:val="24"/>
          <w:lang w:val="en-BZ"/>
        </w:rPr>
        <w:t>,</w:t>
      </w:r>
      <w:r>
        <w:rPr>
          <w:rFonts w:cs="Times New Roman"/>
          <w:szCs w:val="24"/>
          <w:lang w:val="en-BZ"/>
        </w:rPr>
        <w:t xml:space="preserve"> will likely be negative. T</w:t>
      </w:r>
      <w:r w:rsidRPr="00556663">
        <w:rPr>
          <w:rFonts w:cs="Times New Roman"/>
          <w:szCs w:val="24"/>
          <w:lang w:val="en-BZ"/>
        </w:rPr>
        <w:t>hese watersheds are likely to experience decreased precipitation (</w:t>
      </w:r>
      <w:proofErr w:type="spellStart"/>
      <w:r w:rsidRPr="00556663">
        <w:rPr>
          <w:rFonts w:cs="Times New Roman"/>
          <w:szCs w:val="24"/>
          <w:lang w:val="en-BZ"/>
        </w:rPr>
        <w:t>Cherrington</w:t>
      </w:r>
      <w:proofErr w:type="spellEnd"/>
      <w:r w:rsidRPr="00556663">
        <w:rPr>
          <w:rFonts w:cs="Times New Roman"/>
          <w:szCs w:val="24"/>
          <w:lang w:val="en-BZ"/>
        </w:rPr>
        <w:t xml:space="preserve"> </w:t>
      </w:r>
      <w:r w:rsidRPr="00556663">
        <w:rPr>
          <w:rFonts w:cs="Times New Roman"/>
          <w:i/>
          <w:szCs w:val="24"/>
          <w:lang w:val="en-BZ"/>
        </w:rPr>
        <w:t>et al.</w:t>
      </w:r>
      <w:r w:rsidR="00607B3D">
        <w:rPr>
          <w:rFonts w:cs="Times New Roman"/>
          <w:i/>
          <w:szCs w:val="24"/>
          <w:lang w:val="en-BZ"/>
        </w:rPr>
        <w:t>,</w:t>
      </w:r>
      <w:r w:rsidRPr="00556663">
        <w:rPr>
          <w:rFonts w:cs="Times New Roman"/>
          <w:szCs w:val="24"/>
          <w:lang w:val="en-BZ"/>
        </w:rPr>
        <w:t xml:space="preserve"> 2015) (See </w:t>
      </w:r>
      <w:r w:rsidR="000E594A">
        <w:rPr>
          <w:rFonts w:cs="Times New Roman"/>
          <w:szCs w:val="24"/>
          <w:lang w:val="en-BZ"/>
        </w:rPr>
        <w:t>Appendix 3</w:t>
      </w:r>
      <w:r w:rsidRPr="00556663">
        <w:rPr>
          <w:rFonts w:cs="Times New Roman"/>
          <w:szCs w:val="24"/>
          <w:lang w:val="en-BZ"/>
        </w:rPr>
        <w:t xml:space="preserve">). </w:t>
      </w:r>
      <w:r w:rsidR="00557FD9">
        <w:rPr>
          <w:rFonts w:cs="Times New Roman"/>
          <w:szCs w:val="24"/>
          <w:lang w:val="en-BZ"/>
        </w:rPr>
        <w:fldChar w:fldCharType="begin"/>
      </w:r>
      <w:r w:rsidR="00557FD9">
        <w:rPr>
          <w:rFonts w:cs="Times New Roman"/>
          <w:szCs w:val="24"/>
          <w:lang w:val="en-BZ"/>
        </w:rPr>
        <w:instrText xml:space="preserve"> REF _Ref426722905 \h </w:instrText>
      </w:r>
      <w:r w:rsidR="00557FD9">
        <w:rPr>
          <w:rFonts w:cs="Times New Roman"/>
          <w:szCs w:val="24"/>
          <w:lang w:val="en-BZ"/>
        </w:rPr>
      </w:r>
      <w:r w:rsidR="00557FD9">
        <w:rPr>
          <w:rFonts w:cs="Times New Roman"/>
          <w:szCs w:val="24"/>
          <w:lang w:val="en-BZ"/>
        </w:rPr>
        <w:fldChar w:fldCharType="separate"/>
      </w:r>
      <w:r w:rsidR="00557FD9">
        <w:t xml:space="preserve">Table </w:t>
      </w:r>
      <w:r w:rsidR="00557FD9">
        <w:rPr>
          <w:noProof/>
        </w:rPr>
        <w:t>18</w:t>
      </w:r>
      <w:r w:rsidR="00557FD9">
        <w:rPr>
          <w:rFonts w:cs="Times New Roman"/>
          <w:szCs w:val="24"/>
          <w:lang w:val="en-BZ"/>
        </w:rPr>
        <w:fldChar w:fldCharType="end"/>
      </w:r>
      <w:r w:rsidR="00557FD9">
        <w:rPr>
          <w:rFonts w:cs="Times New Roman"/>
          <w:szCs w:val="24"/>
          <w:lang w:val="en-BZ"/>
        </w:rPr>
        <w:t xml:space="preserve"> shows precipitation changes for three of the four study areas. </w:t>
      </w:r>
    </w:p>
    <w:p w:rsidR="0099265A" w:rsidRDefault="0099265A" w:rsidP="0004045B">
      <w:pPr>
        <w:rPr>
          <w:rFonts w:cs="Times New Roman"/>
          <w:szCs w:val="24"/>
          <w:lang w:val="en-BZ"/>
        </w:rPr>
      </w:pPr>
    </w:p>
    <w:p w:rsidR="009958C1" w:rsidRDefault="009958C1" w:rsidP="00CE6ACF">
      <w:pPr>
        <w:pStyle w:val="TableofFigures"/>
      </w:pPr>
      <w:bookmarkStart w:id="163" w:name="_Ref426722905"/>
      <w:bookmarkStart w:id="164" w:name="_Toc426720331"/>
      <w:r>
        <w:t xml:space="preserve">Table </w:t>
      </w:r>
      <w:r w:rsidR="00CB19B1">
        <w:fldChar w:fldCharType="begin"/>
      </w:r>
      <w:r w:rsidR="00CB19B1">
        <w:instrText xml:space="preserve"> SEQ Table \* ARABIC </w:instrText>
      </w:r>
      <w:r w:rsidR="00CB19B1">
        <w:fldChar w:fldCharType="separate"/>
      </w:r>
      <w:r w:rsidR="00DB0B5C">
        <w:rPr>
          <w:noProof/>
        </w:rPr>
        <w:t>18</w:t>
      </w:r>
      <w:r w:rsidR="00CB19B1">
        <w:rPr>
          <w:noProof/>
        </w:rPr>
        <w:fldChar w:fldCharType="end"/>
      </w:r>
      <w:bookmarkEnd w:id="163"/>
      <w:r>
        <w:t>: PRECIPITATION CHANGES FOR WATERSHEDS WITHIN COROZAL, CHIQUIBUL-MPR COMPLEX AND TOLEDO</w:t>
      </w:r>
      <w:bookmarkEnd w:id="164"/>
    </w:p>
    <w:tbl>
      <w:tblPr>
        <w:tblW w:w="0" w:type="auto"/>
        <w:jc w:val="center"/>
        <w:tblLook w:val="04A0" w:firstRow="1" w:lastRow="0" w:firstColumn="1" w:lastColumn="0" w:noHBand="0" w:noVBand="1"/>
      </w:tblPr>
      <w:tblGrid>
        <w:gridCol w:w="1390"/>
        <w:gridCol w:w="1749"/>
        <w:gridCol w:w="780"/>
        <w:gridCol w:w="780"/>
        <w:gridCol w:w="780"/>
        <w:gridCol w:w="811"/>
        <w:gridCol w:w="811"/>
        <w:gridCol w:w="811"/>
        <w:gridCol w:w="780"/>
        <w:gridCol w:w="811"/>
        <w:gridCol w:w="780"/>
        <w:gridCol w:w="811"/>
        <w:gridCol w:w="780"/>
        <w:gridCol w:w="811"/>
      </w:tblGrid>
      <w:tr w:rsidR="0099265A" w:rsidRPr="009D020B" w:rsidTr="00CE6ACF">
        <w:trPr>
          <w:trHeight w:val="20"/>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Destination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Watershed</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CNRM-CM5</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HadGEM-2 ES</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MIROCS</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MRI-CGM3</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NorESM1-M</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rsidR="0099265A" w:rsidRPr="009D020B" w:rsidRDefault="0099265A" w:rsidP="0099265A">
            <w:pPr>
              <w:spacing w:after="0" w:line="240" w:lineRule="auto"/>
              <w:jc w:val="center"/>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rPr>
              <w:t>Average</w:t>
            </w:r>
          </w:p>
        </w:tc>
      </w:tr>
      <w:tr w:rsidR="0099265A" w:rsidRPr="009D020B" w:rsidTr="00CE6ACF">
        <w:trPr>
          <w:trHeight w:val="2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8.5</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8.5</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8.5</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8.5</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lang w:val="en-BZ"/>
              </w:rPr>
              <w:t>RCP 8.5</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rPr>
              <w:t>RCP 2.6</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b/>
                <w:bCs/>
                <w:color w:val="000000"/>
                <w:sz w:val="18"/>
                <w:szCs w:val="18"/>
              </w:rPr>
            </w:pPr>
            <w:r w:rsidRPr="009D020B">
              <w:rPr>
                <w:rFonts w:ascii="Calibri" w:eastAsia="Times New Roman" w:hAnsi="Calibri" w:cs="Times New Roman"/>
                <w:b/>
                <w:bCs/>
                <w:color w:val="000000"/>
                <w:sz w:val="18"/>
                <w:szCs w:val="18"/>
              </w:rPr>
              <w:t>RCP 8.5</w:t>
            </w:r>
          </w:p>
        </w:tc>
      </w:tr>
      <w:tr w:rsidR="0099265A" w:rsidRPr="009D020B" w:rsidTr="00CE6ACF">
        <w:trPr>
          <w:trHeight w:val="2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Chiquibul</w:t>
            </w:r>
            <w:proofErr w:type="spellEnd"/>
            <w:r w:rsidRPr="009D020B">
              <w:rPr>
                <w:rFonts w:ascii="Calibri" w:eastAsia="Times New Roman" w:hAnsi="Calibri" w:cs="Times New Roman"/>
                <w:color w:val="000000"/>
                <w:sz w:val="18"/>
                <w:szCs w:val="18"/>
                <w:lang w:val="en-BZ"/>
              </w:rPr>
              <w:t xml:space="preserve"> - MPR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Belize River</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-3.10%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-0.50%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-3.20%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-13.20%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-13.70%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-7.50%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2.20%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-11.50%</w:t>
            </w:r>
          </w:p>
        </w:tc>
        <w:tc>
          <w:tcPr>
            <w:tcW w:w="0" w:type="auto"/>
            <w:tcBorders>
              <w:top w:val="single" w:sz="8" w:space="0" w:color="auto"/>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2.00%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-21.20%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-3.16%</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-10.78%</w:t>
            </w:r>
          </w:p>
        </w:tc>
      </w:tr>
      <w:tr w:rsidR="00CE6ACF" w:rsidRPr="009D020B" w:rsidTr="009958C1">
        <w:trPr>
          <w:trHeight w:val="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Corozal</w:t>
            </w:r>
            <w:proofErr w:type="spellEnd"/>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Barracouta</w:t>
            </w:r>
            <w:proofErr w:type="spellEnd"/>
            <w:r w:rsidRPr="009D020B">
              <w:rPr>
                <w:rFonts w:ascii="Calibri" w:eastAsia="Times New Roman" w:hAnsi="Calibri" w:cs="Times New Roman"/>
                <w:color w:val="000000"/>
                <w:sz w:val="18"/>
                <w:szCs w:val="18"/>
                <w:lang w:val="en-BZ"/>
              </w:rPr>
              <w:t xml:space="preserve"> Pond</w:t>
            </w:r>
          </w:p>
        </w:tc>
        <w:tc>
          <w:tcPr>
            <w:tcW w:w="0" w:type="auto"/>
            <w:tcBorders>
              <w:top w:val="single" w:sz="8" w:space="0" w:color="auto"/>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CE6ACF" w:rsidRPr="009D020B" w:rsidTr="009958C1">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Freshwater Creek</w:t>
            </w:r>
          </w:p>
        </w:tc>
        <w:tc>
          <w:tcPr>
            <w:tcW w:w="0" w:type="auto"/>
            <w:tcBorders>
              <w:top w:val="nil"/>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New River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0.40%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-5.60%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-16.80%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-13.20%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-6.20%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-6.20%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-17.80%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2.50%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-20.70%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sz w:val="18"/>
                <w:szCs w:val="18"/>
              </w:rPr>
            </w:pPr>
            <w:r w:rsidRPr="009D020B">
              <w:rPr>
                <w:rFonts w:ascii="Calibri" w:eastAsia="Times New Roman" w:hAnsi="Calibri" w:cs="Times New Roman"/>
                <w:sz w:val="18"/>
                <w:szCs w:val="18"/>
              </w:rPr>
              <w:t>-5.02%</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-12.22%</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Northern River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-3.00%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-4.90%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-14.90%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-10.50%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-8.50%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-19.90%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3.40%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-20.30%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-4.70%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-11.32%</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Rio Hondo</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0.80%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-5.50%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-15.70%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-12.20%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-6.00%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-5.10%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-18.20%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2.40%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-19.70%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-4.40%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-11.76%</w:t>
            </w:r>
          </w:p>
        </w:tc>
      </w:tr>
      <w:tr w:rsidR="00CE6ACF" w:rsidRPr="009D020B" w:rsidTr="009958C1">
        <w:trPr>
          <w:trHeight w:val="20"/>
          <w:jc w:val="center"/>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Toledo</w:t>
            </w: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Big Creek</w:t>
            </w:r>
          </w:p>
        </w:tc>
        <w:tc>
          <w:tcPr>
            <w:tcW w:w="0" w:type="auto"/>
            <w:tcBorders>
              <w:top w:val="single" w:sz="8" w:space="0" w:color="auto"/>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Deep River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-2.70%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-14.30%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-17.30%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-11.10%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4.30%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-8.00%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-1.40%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-26.00%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-3.48%</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-12.10%</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Golden Stream</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-2.70%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0.00%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-15.60%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-18.40%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-12.60%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4.80%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-6.90%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-2.60%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-27.20%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-3.78%</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-12.78%</w:t>
            </w:r>
          </w:p>
        </w:tc>
      </w:tr>
      <w:tr w:rsidR="00CE6ACF" w:rsidRPr="009D020B" w:rsidTr="009958C1">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Middle River</w:t>
            </w:r>
          </w:p>
        </w:tc>
        <w:tc>
          <w:tcPr>
            <w:tcW w:w="0" w:type="auto"/>
            <w:tcBorders>
              <w:top w:val="single" w:sz="8" w:space="0" w:color="auto"/>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single" w:sz="8" w:space="0" w:color="auto"/>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nil"/>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Moho River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-15.90%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-17.90%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4.10%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-7.60%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-27.00%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-3.78%</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-13.26%</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Monkey River</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-3.20%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-0.70%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-0.30%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-12.90%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-16.20%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-9.20%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2.90%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-9.70%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-25.00%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-3.46%</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-11.50%</w:t>
            </w:r>
          </w:p>
        </w:tc>
      </w:tr>
      <w:tr w:rsidR="00CE6ACF" w:rsidRPr="009D020B" w:rsidTr="009958C1">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Pine Ridge Creek</w:t>
            </w:r>
          </w:p>
        </w:tc>
        <w:tc>
          <w:tcPr>
            <w:tcW w:w="0" w:type="auto"/>
            <w:tcBorders>
              <w:top w:val="single" w:sz="8" w:space="0" w:color="auto"/>
              <w:left w:val="single" w:sz="8" w:space="0" w:color="auto"/>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CE6ACF" w:rsidRPr="009D020B" w:rsidTr="009958C1">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xml:space="preserve">Punta </w:t>
            </w:r>
            <w:proofErr w:type="spellStart"/>
            <w:r w:rsidRPr="009D020B">
              <w:rPr>
                <w:rFonts w:ascii="Calibri" w:eastAsia="Times New Roman" w:hAnsi="Calibri" w:cs="Times New Roman"/>
                <w:color w:val="000000"/>
                <w:sz w:val="18"/>
                <w:szCs w:val="18"/>
                <w:lang w:val="en-BZ"/>
              </w:rPr>
              <w:t>Ycacos</w:t>
            </w:r>
            <w:proofErr w:type="spellEnd"/>
            <w:r w:rsidRPr="009D020B">
              <w:rPr>
                <w:rFonts w:ascii="Calibri" w:eastAsia="Times New Roman" w:hAnsi="Calibri" w:cs="Times New Roman"/>
                <w:color w:val="000000"/>
                <w:sz w:val="18"/>
                <w:szCs w:val="18"/>
                <w:lang w:val="en-BZ"/>
              </w:rPr>
              <w:t xml:space="preserve"> Lagoon</w:t>
            </w:r>
          </w:p>
        </w:tc>
        <w:tc>
          <w:tcPr>
            <w:tcW w:w="0" w:type="auto"/>
            <w:tcBorders>
              <w:top w:val="single" w:sz="8" w:space="0" w:color="auto"/>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Rio Grande</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-2.40%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-1.80%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-16.00%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-18.30%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5.00%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-6.80%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-2.50%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-26.90%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-3.70%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-12.92%</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Sarstoon</w:t>
            </w:r>
            <w:proofErr w:type="spellEnd"/>
            <w:r w:rsidRPr="009D020B">
              <w:rPr>
                <w:rFonts w:ascii="Calibri" w:eastAsia="Times New Roman" w:hAnsi="Calibri" w:cs="Times New Roman"/>
                <w:color w:val="000000"/>
                <w:sz w:val="18"/>
                <w:szCs w:val="18"/>
                <w:lang w:val="en-BZ"/>
              </w:rPr>
              <w:t xml:space="preserve"> River</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-1.80%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-3.40%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1.00%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-14.10%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-16.30%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-13.50%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-2.00%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-10.90%</w:t>
            </w:r>
          </w:p>
        </w:tc>
        <w:tc>
          <w:tcPr>
            <w:tcW w:w="0" w:type="auto"/>
            <w:tcBorders>
              <w:top w:val="nil"/>
              <w:left w:val="nil"/>
              <w:bottom w:val="nil"/>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-2.50%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-27.50%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-4.32%</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-13.88%</w:t>
            </w:r>
          </w:p>
        </w:tc>
      </w:tr>
      <w:tr w:rsidR="00CE6ACF" w:rsidRPr="009D020B" w:rsidTr="009958C1">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nil"/>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Sennis</w:t>
            </w:r>
            <w:proofErr w:type="spellEnd"/>
            <w:r w:rsidRPr="009D020B">
              <w:rPr>
                <w:rFonts w:ascii="Calibri" w:eastAsia="Times New Roman" w:hAnsi="Calibri" w:cs="Times New Roman"/>
                <w:color w:val="000000"/>
                <w:sz w:val="18"/>
                <w:szCs w:val="18"/>
                <w:lang w:val="en-BZ"/>
              </w:rPr>
              <w:t xml:space="preserve"> River</w:t>
            </w:r>
          </w:p>
        </w:tc>
        <w:tc>
          <w:tcPr>
            <w:tcW w:w="0" w:type="auto"/>
            <w:tcBorders>
              <w:top w:val="single" w:sz="8" w:space="0" w:color="auto"/>
              <w:left w:val="single" w:sz="8" w:space="0" w:color="auto"/>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single" w:sz="8" w:space="0" w:color="auto"/>
              <w:left w:val="nil"/>
              <w:bottom w:val="single" w:sz="8" w:space="0" w:color="auto"/>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nil"/>
              <w:right w:val="nil"/>
            </w:tcBorders>
            <w:shd w:val="clear" w:color="000000" w:fill="D9D9D9"/>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 </w:t>
            </w:r>
          </w:p>
        </w:tc>
        <w:tc>
          <w:tcPr>
            <w:tcW w:w="0" w:type="auto"/>
            <w:tcBorders>
              <w:top w:val="nil"/>
              <w:left w:val="nil"/>
              <w:bottom w:val="single" w:sz="8" w:space="0" w:color="auto"/>
              <w:right w:val="nil"/>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c>
          <w:tcPr>
            <w:tcW w:w="0" w:type="auto"/>
            <w:tcBorders>
              <w:top w:val="nil"/>
              <w:left w:val="nil"/>
              <w:bottom w:val="single" w:sz="8" w:space="0" w:color="auto"/>
              <w:right w:val="single" w:sz="12" w:space="0" w:color="auto"/>
            </w:tcBorders>
            <w:shd w:val="clear" w:color="000000" w:fill="D9D9D9"/>
            <w:noWrap/>
            <w:vAlign w:val="bottom"/>
            <w:hideMark/>
          </w:tcPr>
          <w:p w:rsidR="0099265A" w:rsidRPr="009D020B" w:rsidRDefault="0099265A" w:rsidP="0099265A">
            <w:pPr>
              <w:spacing w:after="0" w:line="240" w:lineRule="auto"/>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 </w:t>
            </w:r>
          </w:p>
        </w:tc>
      </w:tr>
      <w:tr w:rsidR="0099265A" w:rsidRPr="009D020B" w:rsidTr="00CE6ACF">
        <w:trPr>
          <w:trHeight w:val="20"/>
          <w:jc w:val="center"/>
        </w:trPr>
        <w:tc>
          <w:tcPr>
            <w:tcW w:w="0" w:type="auto"/>
            <w:vMerge/>
            <w:tcBorders>
              <w:top w:val="nil"/>
              <w:left w:val="single" w:sz="8" w:space="0" w:color="auto"/>
              <w:bottom w:val="single" w:sz="8" w:space="0" w:color="000000"/>
              <w:right w:val="single" w:sz="8" w:space="0" w:color="auto"/>
            </w:tcBorders>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rPr>
                <w:rFonts w:ascii="Calibri" w:eastAsia="Times New Roman" w:hAnsi="Calibri" w:cs="Times New Roman"/>
                <w:color w:val="000000"/>
                <w:sz w:val="18"/>
                <w:szCs w:val="18"/>
              </w:rPr>
            </w:pPr>
            <w:proofErr w:type="spellStart"/>
            <w:r w:rsidRPr="009D020B">
              <w:rPr>
                <w:rFonts w:ascii="Calibri" w:eastAsia="Times New Roman" w:hAnsi="Calibri" w:cs="Times New Roman"/>
                <w:color w:val="000000"/>
                <w:sz w:val="18"/>
                <w:szCs w:val="18"/>
                <w:lang w:val="en-BZ"/>
              </w:rPr>
              <w:t>Temash</w:t>
            </w:r>
            <w:proofErr w:type="spellEnd"/>
            <w:r w:rsidRPr="009D020B">
              <w:rPr>
                <w:rFonts w:ascii="Calibri" w:eastAsia="Times New Roman" w:hAnsi="Calibri" w:cs="Times New Roman"/>
                <w:color w:val="000000"/>
                <w:sz w:val="18"/>
                <w:szCs w:val="18"/>
                <w:lang w:val="en-BZ"/>
              </w:rPr>
              <w:t xml:space="preserve"> River</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-2.90%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lang w:val="en-BZ"/>
              </w:rPr>
              <w:t>0.40%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-17.20%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-19.10%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-15.00%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00B0F0"/>
                <w:sz w:val="18"/>
                <w:szCs w:val="18"/>
              </w:rPr>
            </w:pPr>
            <w:r w:rsidRPr="009D020B">
              <w:rPr>
                <w:rFonts w:ascii="Calibri" w:eastAsia="Times New Roman" w:hAnsi="Calibri" w:cs="Times New Roman"/>
                <w:color w:val="00B0F0"/>
                <w:sz w:val="18"/>
                <w:szCs w:val="18"/>
                <w:lang w:val="en-BZ"/>
              </w:rPr>
              <w:t>3.30%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-6.60%</w:t>
            </w:r>
          </w:p>
        </w:tc>
        <w:tc>
          <w:tcPr>
            <w:tcW w:w="0" w:type="auto"/>
            <w:tcBorders>
              <w:top w:val="nil"/>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-4.10%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99265A" w:rsidRPr="009D020B" w:rsidRDefault="0099265A" w:rsidP="0099265A">
            <w:pPr>
              <w:spacing w:after="0" w:line="240" w:lineRule="auto"/>
              <w:jc w:val="right"/>
              <w:rPr>
                <w:rFonts w:ascii="Calibri" w:eastAsia="Times New Roman" w:hAnsi="Calibri" w:cs="Times New Roman"/>
                <w:color w:val="FF0000"/>
                <w:sz w:val="18"/>
                <w:szCs w:val="18"/>
              </w:rPr>
            </w:pPr>
            <w:r w:rsidRPr="009D020B">
              <w:rPr>
                <w:rFonts w:ascii="Calibri" w:eastAsia="Times New Roman" w:hAnsi="Calibri" w:cs="Times New Roman"/>
                <w:color w:val="FF0000"/>
                <w:sz w:val="18"/>
                <w:szCs w:val="18"/>
                <w:lang w:val="en-BZ"/>
              </w:rPr>
              <w:t>-28.80%</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bottom"/>
            <w:hideMark/>
          </w:tcPr>
          <w:p w:rsidR="0099265A" w:rsidRPr="009D020B" w:rsidRDefault="0099265A" w:rsidP="0099265A">
            <w:pPr>
              <w:spacing w:after="0" w:line="240" w:lineRule="auto"/>
              <w:jc w:val="right"/>
              <w:rPr>
                <w:rFonts w:ascii="Calibri" w:eastAsia="Times New Roman" w:hAnsi="Calibri" w:cs="Times New Roman"/>
                <w:color w:val="000000"/>
                <w:sz w:val="18"/>
                <w:szCs w:val="18"/>
              </w:rPr>
            </w:pPr>
            <w:r w:rsidRPr="009D020B">
              <w:rPr>
                <w:rFonts w:ascii="Calibri" w:eastAsia="Times New Roman" w:hAnsi="Calibri" w:cs="Times New Roman"/>
                <w:color w:val="000000"/>
                <w:sz w:val="18"/>
                <w:szCs w:val="18"/>
              </w:rPr>
              <w:t>-14.10%</w:t>
            </w:r>
          </w:p>
        </w:tc>
      </w:tr>
    </w:tbl>
    <w:p w:rsidR="0099265A" w:rsidRDefault="0099265A" w:rsidP="0004045B">
      <w:pPr>
        <w:rPr>
          <w:rFonts w:cs="Times New Roman"/>
          <w:szCs w:val="24"/>
          <w:lang w:val="en-BZ"/>
        </w:rPr>
      </w:pPr>
    </w:p>
    <w:p w:rsidR="0099265A" w:rsidRDefault="0099265A">
      <w:pPr>
        <w:rPr>
          <w:rFonts w:cs="Times New Roman"/>
          <w:szCs w:val="24"/>
          <w:lang w:val="en-BZ"/>
        </w:rPr>
        <w:sectPr w:rsidR="0099265A" w:rsidSect="00DB0B5C">
          <w:pgSz w:w="15840" w:h="12240" w:orient="landscape"/>
          <w:pgMar w:top="1440" w:right="1440" w:bottom="1440" w:left="1440" w:header="720" w:footer="720" w:gutter="0"/>
          <w:cols w:space="720"/>
          <w:titlePg/>
          <w:docGrid w:linePitch="360"/>
        </w:sectPr>
      </w:pPr>
      <w:r>
        <w:rPr>
          <w:rFonts w:cs="Times New Roman"/>
          <w:szCs w:val="24"/>
          <w:lang w:val="en-BZ"/>
        </w:rPr>
        <w:br w:type="page"/>
      </w:r>
    </w:p>
    <w:p w:rsidR="00A02AF5" w:rsidRPr="002823FD" w:rsidRDefault="00A02AF5" w:rsidP="001B3D6E">
      <w:pPr>
        <w:pStyle w:val="Heading4"/>
        <w:numPr>
          <w:ilvl w:val="3"/>
          <w:numId w:val="37"/>
        </w:numPr>
        <w:rPr>
          <w:lang w:val="en-BZ"/>
        </w:rPr>
      </w:pPr>
      <w:r w:rsidRPr="002823FD">
        <w:rPr>
          <w:lang w:val="en-BZ"/>
        </w:rPr>
        <w:lastRenderedPageBreak/>
        <w:t xml:space="preserve"> </w:t>
      </w:r>
      <w:bookmarkStart w:id="165" w:name="_Toc426728950"/>
      <w:proofErr w:type="spellStart"/>
      <w:r w:rsidRPr="002823FD">
        <w:rPr>
          <w:lang w:val="en-BZ"/>
        </w:rPr>
        <w:t>Corozal</w:t>
      </w:r>
      <w:bookmarkEnd w:id="165"/>
      <w:proofErr w:type="spellEnd"/>
    </w:p>
    <w:p w:rsidR="0076191C" w:rsidRDefault="007C6533" w:rsidP="0004045B">
      <w:pPr>
        <w:rPr>
          <w:rFonts w:cs="Times New Roman"/>
          <w:szCs w:val="24"/>
          <w:lang w:val="en-BZ"/>
        </w:rPr>
      </w:pPr>
      <w:r w:rsidRPr="007C6533">
        <w:rPr>
          <w:rFonts w:cs="Times New Roman"/>
          <w:szCs w:val="24"/>
        </w:rPr>
        <w:t xml:space="preserve">There is very little formal literature, assessments or studies on the climate resilience of the </w:t>
      </w:r>
      <w:proofErr w:type="spellStart"/>
      <w:r w:rsidRPr="007C6533">
        <w:rPr>
          <w:rFonts w:cs="Times New Roman"/>
          <w:szCs w:val="24"/>
        </w:rPr>
        <w:t>Corozal</w:t>
      </w:r>
      <w:proofErr w:type="spellEnd"/>
      <w:r w:rsidRPr="007C6533">
        <w:rPr>
          <w:rFonts w:cs="Times New Roman"/>
          <w:szCs w:val="24"/>
        </w:rPr>
        <w:t xml:space="preserve"> District, besides spatial data on the predicted models for changes in air temperature, precipitation and sea level rise. </w:t>
      </w:r>
      <w:r w:rsidR="005A3E16">
        <w:rPr>
          <w:rFonts w:cs="Times New Roman"/>
          <w:szCs w:val="24"/>
        </w:rPr>
        <w:t xml:space="preserve">See section </w:t>
      </w:r>
      <w:r w:rsidR="00DE215F">
        <w:rPr>
          <w:rFonts w:cs="Times New Roman"/>
          <w:szCs w:val="24"/>
        </w:rPr>
        <w:fldChar w:fldCharType="begin"/>
      </w:r>
      <w:r w:rsidR="00DE215F">
        <w:rPr>
          <w:rFonts w:cs="Times New Roman"/>
          <w:szCs w:val="24"/>
        </w:rPr>
        <w:instrText xml:space="preserve"> REF _Ref426723080 \n \h </w:instrText>
      </w:r>
      <w:r w:rsidR="00DE215F">
        <w:rPr>
          <w:rFonts w:cs="Times New Roman"/>
          <w:szCs w:val="24"/>
        </w:rPr>
      </w:r>
      <w:r w:rsidR="00DE215F">
        <w:rPr>
          <w:rFonts w:cs="Times New Roman"/>
          <w:szCs w:val="24"/>
        </w:rPr>
        <w:fldChar w:fldCharType="separate"/>
      </w:r>
      <w:r w:rsidR="00DE215F">
        <w:rPr>
          <w:rFonts w:cs="Times New Roman"/>
          <w:szCs w:val="24"/>
        </w:rPr>
        <w:t>5.1.3.5</w:t>
      </w:r>
      <w:r w:rsidR="00DE215F">
        <w:rPr>
          <w:rFonts w:cs="Times New Roman"/>
          <w:szCs w:val="24"/>
        </w:rPr>
        <w:fldChar w:fldCharType="end"/>
      </w:r>
      <w:r w:rsidR="00DE215F">
        <w:rPr>
          <w:rFonts w:cs="Times New Roman"/>
          <w:szCs w:val="24"/>
        </w:rPr>
        <w:t xml:space="preserve"> </w:t>
      </w:r>
      <w:r w:rsidR="005A3E16">
        <w:rPr>
          <w:rFonts w:cs="Times New Roman"/>
          <w:szCs w:val="24"/>
        </w:rPr>
        <w:t xml:space="preserve">for model of sea level rise. </w:t>
      </w:r>
      <w:r w:rsidR="00A02AF5" w:rsidRPr="007C6533">
        <w:rPr>
          <w:rFonts w:cs="Times New Roman"/>
          <w:szCs w:val="24"/>
        </w:rPr>
        <w:t xml:space="preserve">In the </w:t>
      </w:r>
      <w:proofErr w:type="spellStart"/>
      <w:r w:rsidR="00A02AF5" w:rsidRPr="007C6533">
        <w:rPr>
          <w:rFonts w:cs="Times New Roman"/>
          <w:szCs w:val="24"/>
        </w:rPr>
        <w:t>Corozal</w:t>
      </w:r>
      <w:proofErr w:type="spellEnd"/>
      <w:r w:rsidR="00A02AF5" w:rsidRPr="007C6533">
        <w:rPr>
          <w:rFonts w:cs="Times New Roman"/>
          <w:szCs w:val="24"/>
        </w:rPr>
        <w:t xml:space="preserve"> district high to very high </w:t>
      </w:r>
      <w:r w:rsidR="00301712" w:rsidRPr="007C6533">
        <w:rPr>
          <w:rFonts w:cs="Times New Roman"/>
          <w:szCs w:val="24"/>
        </w:rPr>
        <w:t xml:space="preserve">negative </w:t>
      </w:r>
      <w:r w:rsidR="00A02AF5" w:rsidRPr="007C6533">
        <w:rPr>
          <w:rFonts w:cs="Times New Roman"/>
          <w:szCs w:val="24"/>
        </w:rPr>
        <w:t xml:space="preserve">changes in precipitation </w:t>
      </w:r>
      <w:r w:rsidR="00301712" w:rsidRPr="007C6533">
        <w:rPr>
          <w:rFonts w:cs="Times New Roman"/>
          <w:szCs w:val="24"/>
        </w:rPr>
        <w:t>are predicted</w:t>
      </w:r>
      <w:r w:rsidR="00301712">
        <w:rPr>
          <w:rFonts w:cs="Times New Roman"/>
          <w:szCs w:val="24"/>
        </w:rPr>
        <w:t xml:space="preserve"> </w:t>
      </w:r>
      <w:r w:rsidR="005A3E16">
        <w:rPr>
          <w:rFonts w:cs="Times New Roman"/>
          <w:szCs w:val="24"/>
        </w:rPr>
        <w:t>for B1 and A2 scenarios, respectively (</w:t>
      </w:r>
      <w:r w:rsidR="00FF2DF1">
        <w:rPr>
          <w:rFonts w:cs="Times New Roman"/>
          <w:szCs w:val="24"/>
        </w:rPr>
        <w:fldChar w:fldCharType="begin"/>
      </w:r>
      <w:r w:rsidR="00FF2DF1">
        <w:rPr>
          <w:rFonts w:cs="Times New Roman"/>
          <w:szCs w:val="24"/>
        </w:rPr>
        <w:instrText xml:space="preserve"> REF _Ref425862557 \h </w:instrText>
      </w:r>
      <w:r w:rsidR="00FF2DF1">
        <w:rPr>
          <w:rFonts w:cs="Times New Roman"/>
          <w:szCs w:val="24"/>
        </w:rPr>
      </w:r>
      <w:r w:rsidR="00FF2DF1">
        <w:rPr>
          <w:rFonts w:cs="Times New Roman"/>
          <w:szCs w:val="24"/>
        </w:rPr>
        <w:fldChar w:fldCharType="separate"/>
      </w:r>
      <w:r w:rsidR="00DB0B5C" w:rsidRPr="005508A5">
        <w:t xml:space="preserve">Figure </w:t>
      </w:r>
      <w:r w:rsidR="00DB0B5C">
        <w:rPr>
          <w:noProof/>
        </w:rPr>
        <w:t>37</w:t>
      </w:r>
      <w:r w:rsidR="00FF2DF1">
        <w:rPr>
          <w:rFonts w:cs="Times New Roman"/>
          <w:szCs w:val="24"/>
        </w:rPr>
        <w:fldChar w:fldCharType="end"/>
      </w:r>
      <w:r w:rsidR="005A3E16">
        <w:rPr>
          <w:rFonts w:cs="Times New Roman"/>
          <w:szCs w:val="24"/>
        </w:rPr>
        <w:t>). The latter will most</w:t>
      </w:r>
      <w:r w:rsidR="00301712">
        <w:rPr>
          <w:rFonts w:cs="Times New Roman"/>
          <w:szCs w:val="24"/>
        </w:rPr>
        <w:t xml:space="preserve"> likely to result in reduced rainfall for the area. </w:t>
      </w:r>
      <w:r w:rsidR="00D54E82">
        <w:rPr>
          <w:rFonts w:cs="Times New Roman"/>
          <w:szCs w:val="24"/>
          <w:lang w:val="en-BZ"/>
        </w:rPr>
        <w:t xml:space="preserve">This means that agriculture and ecosystem productivity will most likely </w:t>
      </w:r>
      <w:r w:rsidR="005B64C9">
        <w:rPr>
          <w:rFonts w:cs="Times New Roman"/>
          <w:szCs w:val="24"/>
          <w:lang w:val="en-BZ"/>
        </w:rPr>
        <w:t xml:space="preserve">be </w:t>
      </w:r>
      <w:r w:rsidR="00D54E82">
        <w:rPr>
          <w:rFonts w:cs="Times New Roman"/>
          <w:szCs w:val="24"/>
          <w:lang w:val="en-BZ"/>
        </w:rPr>
        <w:t>affected due to increased drought conditions.</w:t>
      </w:r>
      <w:r w:rsidR="00301712">
        <w:rPr>
          <w:rFonts w:cs="Times New Roman"/>
          <w:szCs w:val="24"/>
        </w:rPr>
        <w:t xml:space="preserve"> In regards to changes in air temperatures, the B1 scenario predicts a very low increase in air temperature for </w:t>
      </w:r>
      <w:proofErr w:type="spellStart"/>
      <w:r w:rsidR="00301712">
        <w:rPr>
          <w:rFonts w:cs="Times New Roman"/>
          <w:szCs w:val="24"/>
        </w:rPr>
        <w:t>Corozal</w:t>
      </w:r>
      <w:proofErr w:type="spellEnd"/>
      <w:r w:rsidR="00301712">
        <w:rPr>
          <w:rFonts w:cs="Times New Roman"/>
          <w:szCs w:val="24"/>
        </w:rPr>
        <w:t>, while the A2 scenario predicts very low changes along the coast and medium changes more inland</w:t>
      </w:r>
      <w:r w:rsidR="0004045B" w:rsidRPr="00556663">
        <w:rPr>
          <w:rFonts w:cs="Times New Roman"/>
          <w:szCs w:val="24"/>
          <w:lang w:val="en-BZ"/>
        </w:rPr>
        <w:t xml:space="preserve">; a very minute portion of the area is expected to experience high change </w:t>
      </w:r>
      <w:r w:rsidR="0076191C">
        <w:rPr>
          <w:rFonts w:cs="Times New Roman"/>
          <w:szCs w:val="24"/>
        </w:rPr>
        <w:t>(</w:t>
      </w:r>
      <w:r w:rsidR="00FF2DF1">
        <w:rPr>
          <w:rFonts w:cs="Times New Roman"/>
          <w:szCs w:val="24"/>
        </w:rPr>
        <w:fldChar w:fldCharType="begin"/>
      </w:r>
      <w:r w:rsidR="00FF2DF1">
        <w:rPr>
          <w:rFonts w:cs="Times New Roman"/>
          <w:szCs w:val="24"/>
        </w:rPr>
        <w:instrText xml:space="preserve"> REF _Ref425862576 \h </w:instrText>
      </w:r>
      <w:r w:rsidR="00FF2DF1">
        <w:rPr>
          <w:rFonts w:cs="Times New Roman"/>
          <w:szCs w:val="24"/>
        </w:rPr>
      </w:r>
      <w:r w:rsidR="00FF2DF1">
        <w:rPr>
          <w:rFonts w:cs="Times New Roman"/>
          <w:szCs w:val="24"/>
        </w:rPr>
        <w:fldChar w:fldCharType="separate"/>
      </w:r>
      <w:r w:rsidR="00DB0B5C" w:rsidRPr="005508A5">
        <w:t xml:space="preserve">Figure </w:t>
      </w:r>
      <w:r w:rsidR="00DB0B5C">
        <w:rPr>
          <w:noProof/>
        </w:rPr>
        <w:t>38</w:t>
      </w:r>
      <w:r w:rsidR="00FF2DF1">
        <w:rPr>
          <w:rFonts w:cs="Times New Roman"/>
          <w:szCs w:val="24"/>
        </w:rPr>
        <w:fldChar w:fldCharType="end"/>
      </w:r>
      <w:r w:rsidR="0076191C">
        <w:rPr>
          <w:rFonts w:cs="Times New Roman"/>
          <w:szCs w:val="24"/>
        </w:rPr>
        <w:t>)</w:t>
      </w:r>
      <w:r w:rsidR="0004045B" w:rsidRPr="00556663">
        <w:rPr>
          <w:rFonts w:cs="Times New Roman"/>
          <w:szCs w:val="24"/>
          <w:lang w:val="en-BZ"/>
        </w:rPr>
        <w:t xml:space="preserve">. </w:t>
      </w:r>
    </w:p>
    <w:p w:rsidR="005508A5" w:rsidRDefault="009C218E" w:rsidP="005508A5">
      <w:pPr>
        <w:keepNext/>
        <w:jc w:val="center"/>
      </w:pPr>
      <w:r>
        <w:rPr>
          <w:rFonts w:cs="Times New Roman"/>
          <w:noProof/>
          <w:szCs w:val="24"/>
        </w:rPr>
        <w:drawing>
          <wp:inline distT="0" distB="0" distL="0" distR="0" wp14:anchorId="56740481" wp14:editId="3BDDB6C9">
            <wp:extent cx="4256585" cy="3200400"/>
            <wp:effectExtent l="0" t="0" r="0" b="0"/>
            <wp:docPr id="6145" name="Picture 3" descr="NO NAME:July14_Maps:Corozal_Precip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July14_Maps:Corozal_Precipitatio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56585" cy="3200400"/>
                    </a:xfrm>
                    <a:prstGeom prst="rect">
                      <a:avLst/>
                    </a:prstGeom>
                    <a:noFill/>
                    <a:ln>
                      <a:noFill/>
                    </a:ln>
                  </pic:spPr>
                </pic:pic>
              </a:graphicData>
            </a:graphic>
          </wp:inline>
        </w:drawing>
      </w:r>
    </w:p>
    <w:p w:rsidR="009C218E" w:rsidRPr="005508A5" w:rsidRDefault="005508A5" w:rsidP="002D514E">
      <w:pPr>
        <w:pStyle w:val="TableofFigures"/>
      </w:pPr>
      <w:bookmarkStart w:id="166" w:name="_Ref425862557"/>
      <w:bookmarkStart w:id="167" w:name="_Toc426722228"/>
      <w:r w:rsidRPr="005508A5">
        <w:t xml:space="preserve">Figure </w:t>
      </w:r>
      <w:r w:rsidR="00CB19B1">
        <w:fldChar w:fldCharType="begin"/>
      </w:r>
      <w:r w:rsidR="00CB19B1">
        <w:instrText xml:space="preserve"> SEQ Figure \* ARABIC </w:instrText>
      </w:r>
      <w:r w:rsidR="00CB19B1">
        <w:fldChar w:fldCharType="separate"/>
      </w:r>
      <w:r w:rsidR="00DB0B5C">
        <w:rPr>
          <w:noProof/>
        </w:rPr>
        <w:t>37</w:t>
      </w:r>
      <w:r w:rsidR="00CB19B1">
        <w:rPr>
          <w:noProof/>
        </w:rPr>
        <w:fldChar w:fldCharType="end"/>
      </w:r>
      <w:bookmarkEnd w:id="166"/>
      <w:r w:rsidRPr="005508A5">
        <w:t>: Changes in precipitation for B1 and A2 scenarios for Corozal</w:t>
      </w:r>
      <w:bookmarkEnd w:id="167"/>
    </w:p>
    <w:p w:rsidR="005508A5" w:rsidRPr="005508A5" w:rsidRDefault="006E7AB9" w:rsidP="006E7AB9">
      <w:pPr>
        <w:pStyle w:val="TableofFigures"/>
      </w:pPr>
      <w:r>
        <w:t>(Source: TNC, 2012)</w:t>
      </w:r>
    </w:p>
    <w:p w:rsidR="005508A5" w:rsidRDefault="009C218E" w:rsidP="005508A5">
      <w:pPr>
        <w:keepNext/>
        <w:jc w:val="center"/>
      </w:pPr>
      <w:r>
        <w:rPr>
          <w:rFonts w:cs="Times New Roman"/>
          <w:noProof/>
          <w:szCs w:val="24"/>
        </w:rPr>
        <w:lastRenderedPageBreak/>
        <w:drawing>
          <wp:inline distT="0" distB="0" distL="0" distR="0" wp14:anchorId="43BA0267" wp14:editId="51FB0AE6">
            <wp:extent cx="4306588" cy="3237999"/>
            <wp:effectExtent l="0" t="0" r="0" b="635"/>
            <wp:docPr id="6147" name="Picture 4" descr="NO NAME:July14_Maps:Corozal_Ai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NAME:July14_Maps:Corozal_AirTemp.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1805" cy="3249440"/>
                    </a:xfrm>
                    <a:prstGeom prst="rect">
                      <a:avLst/>
                    </a:prstGeom>
                    <a:noFill/>
                    <a:ln>
                      <a:noFill/>
                    </a:ln>
                  </pic:spPr>
                </pic:pic>
              </a:graphicData>
            </a:graphic>
          </wp:inline>
        </w:drawing>
      </w:r>
    </w:p>
    <w:p w:rsidR="009C218E" w:rsidRPr="005508A5" w:rsidRDefault="005508A5" w:rsidP="002D514E">
      <w:pPr>
        <w:pStyle w:val="TableofFigures"/>
      </w:pPr>
      <w:bookmarkStart w:id="168" w:name="_Ref425862576"/>
      <w:bookmarkStart w:id="169" w:name="_Toc426722229"/>
      <w:r w:rsidRPr="005508A5">
        <w:t xml:space="preserve">Figure </w:t>
      </w:r>
      <w:r w:rsidR="00CB19B1">
        <w:fldChar w:fldCharType="begin"/>
      </w:r>
      <w:r w:rsidR="00CB19B1">
        <w:instrText xml:space="preserve"> SEQ Figure \* ARABIC </w:instrText>
      </w:r>
      <w:r w:rsidR="00CB19B1">
        <w:fldChar w:fldCharType="separate"/>
      </w:r>
      <w:r w:rsidR="00DB0B5C">
        <w:rPr>
          <w:noProof/>
        </w:rPr>
        <w:t>38</w:t>
      </w:r>
      <w:r w:rsidR="00CB19B1">
        <w:rPr>
          <w:noProof/>
        </w:rPr>
        <w:fldChar w:fldCharType="end"/>
      </w:r>
      <w:bookmarkEnd w:id="168"/>
      <w:r w:rsidRPr="005508A5">
        <w:t>: Changes in air temperature for B1 and A2 scenarios for Corozal</w:t>
      </w:r>
      <w:bookmarkEnd w:id="169"/>
    </w:p>
    <w:p w:rsidR="006E7AB9" w:rsidRDefault="006E7AB9" w:rsidP="006E7AB9">
      <w:pPr>
        <w:pStyle w:val="TableofFigures"/>
      </w:pPr>
      <w:r>
        <w:t>(Source: TNC, 2012)</w:t>
      </w:r>
    </w:p>
    <w:p w:rsidR="007C6533" w:rsidRDefault="007C6533" w:rsidP="0004045B">
      <w:pPr>
        <w:rPr>
          <w:rFonts w:cs="Times New Roman"/>
          <w:szCs w:val="24"/>
        </w:rPr>
      </w:pPr>
    </w:p>
    <w:p w:rsidR="00D54E82" w:rsidRDefault="007C6533" w:rsidP="0004045B">
      <w:pPr>
        <w:rPr>
          <w:rFonts w:cs="Times New Roman"/>
          <w:szCs w:val="24"/>
        </w:rPr>
      </w:pPr>
      <w:r w:rsidRPr="007C6533">
        <w:rPr>
          <w:rFonts w:cs="Times New Roman"/>
          <w:szCs w:val="24"/>
        </w:rPr>
        <w:t xml:space="preserve">The PA rationalization report provides the most comprehensive analysis and estimates of climate resilience for the various regions of the country </w:t>
      </w:r>
      <w:r>
        <w:rPr>
          <w:rFonts w:cs="Times New Roman"/>
          <w:szCs w:val="24"/>
        </w:rPr>
        <w:t>(</w:t>
      </w:r>
      <w:r w:rsidR="00FF2DF1">
        <w:rPr>
          <w:rFonts w:cs="Times New Roman"/>
          <w:szCs w:val="24"/>
        </w:rPr>
        <w:fldChar w:fldCharType="begin"/>
      </w:r>
      <w:r w:rsidR="00FF2DF1">
        <w:rPr>
          <w:rFonts w:cs="Times New Roman"/>
          <w:szCs w:val="24"/>
        </w:rPr>
        <w:instrText xml:space="preserve"> REF _Ref425862591 \h </w:instrText>
      </w:r>
      <w:r w:rsidR="00FF2DF1">
        <w:rPr>
          <w:rFonts w:cs="Times New Roman"/>
          <w:szCs w:val="24"/>
        </w:rPr>
      </w:r>
      <w:r w:rsidR="00FF2DF1">
        <w:rPr>
          <w:rFonts w:cs="Times New Roman"/>
          <w:szCs w:val="24"/>
        </w:rPr>
        <w:fldChar w:fldCharType="separate"/>
      </w:r>
      <w:r w:rsidR="00DB0B5C">
        <w:t xml:space="preserve">Figure </w:t>
      </w:r>
      <w:r w:rsidR="00DB0B5C">
        <w:rPr>
          <w:noProof/>
        </w:rPr>
        <w:t>39</w:t>
      </w:r>
      <w:r w:rsidR="00FF2DF1">
        <w:rPr>
          <w:rFonts w:cs="Times New Roman"/>
          <w:szCs w:val="24"/>
        </w:rPr>
        <w:fldChar w:fldCharType="end"/>
      </w:r>
      <w:r>
        <w:rPr>
          <w:rFonts w:cs="Times New Roman"/>
          <w:szCs w:val="24"/>
        </w:rPr>
        <w:t>)</w:t>
      </w:r>
      <w:r w:rsidRPr="007C6533">
        <w:rPr>
          <w:rFonts w:cs="Times New Roman"/>
          <w:szCs w:val="24"/>
        </w:rPr>
        <w:t xml:space="preserve"> (</w:t>
      </w:r>
      <w:proofErr w:type="spellStart"/>
      <w:r w:rsidRPr="007C6533">
        <w:rPr>
          <w:rFonts w:cs="Times New Roman"/>
          <w:szCs w:val="24"/>
        </w:rPr>
        <w:t>Wildtracks</w:t>
      </w:r>
      <w:proofErr w:type="spellEnd"/>
      <w:r w:rsidRPr="007C6533">
        <w:rPr>
          <w:rFonts w:cs="Times New Roman"/>
          <w:szCs w:val="24"/>
        </w:rPr>
        <w:t>, 201</w:t>
      </w:r>
      <w:r w:rsidR="00607B3D">
        <w:rPr>
          <w:rFonts w:cs="Times New Roman"/>
          <w:szCs w:val="24"/>
        </w:rPr>
        <w:t>3</w:t>
      </w:r>
      <w:r w:rsidRPr="007C6533">
        <w:rPr>
          <w:rFonts w:cs="Times New Roman"/>
          <w:szCs w:val="24"/>
        </w:rPr>
        <w:t xml:space="preserve">). It indicates that the Northern forests of Belize are very resilient since they cover a broad range of tolerances and have adapted from past changes in climate. The sheer size, extent, intact condition and connectivity of the Northern forests confer resilience to climate change. The mangroves that form the coastal lagoons in the </w:t>
      </w:r>
      <w:proofErr w:type="spellStart"/>
      <w:r w:rsidRPr="007C6533">
        <w:rPr>
          <w:rFonts w:cs="Times New Roman"/>
          <w:szCs w:val="24"/>
        </w:rPr>
        <w:t>Corozal</w:t>
      </w:r>
      <w:proofErr w:type="spellEnd"/>
      <w:r w:rsidRPr="007C6533">
        <w:rPr>
          <w:rFonts w:cs="Times New Roman"/>
          <w:szCs w:val="24"/>
        </w:rPr>
        <w:t xml:space="preserve"> district are able to migrate up elevation gradient as sea level rises. This will slow the loss of land area and the erosion rate. Coastal vegetation has a natural resilience to storms with high capacity to regenerate from severe tropical storm events.</w:t>
      </w:r>
    </w:p>
    <w:p w:rsidR="00BD34A5" w:rsidRDefault="007C6533" w:rsidP="00BD34A5">
      <w:pPr>
        <w:keepNext/>
        <w:jc w:val="center"/>
      </w:pPr>
      <w:r w:rsidRPr="00556663">
        <w:rPr>
          <w:noProof/>
          <w:szCs w:val="24"/>
        </w:rPr>
        <w:lastRenderedPageBreak/>
        <w:drawing>
          <wp:inline distT="0" distB="0" distL="0" distR="0" wp14:anchorId="26DDFF76" wp14:editId="2D9E068B">
            <wp:extent cx="4593527" cy="5415613"/>
            <wp:effectExtent l="0" t="0" r="444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4945" cy="5417284"/>
                    </a:xfrm>
                    <a:prstGeom prst="rect">
                      <a:avLst/>
                    </a:prstGeom>
                    <a:noFill/>
                    <a:ln>
                      <a:noFill/>
                    </a:ln>
                  </pic:spPr>
                </pic:pic>
              </a:graphicData>
            </a:graphic>
          </wp:inline>
        </w:drawing>
      </w:r>
    </w:p>
    <w:p w:rsidR="007C6533" w:rsidRDefault="00BD34A5" w:rsidP="002D514E">
      <w:pPr>
        <w:pStyle w:val="TableofFigures"/>
        <w:rPr>
          <w:rFonts w:cs="Times New Roman"/>
          <w:sz w:val="24"/>
          <w:szCs w:val="24"/>
        </w:rPr>
      </w:pPr>
      <w:bookmarkStart w:id="170" w:name="_Ref425862591"/>
      <w:bookmarkStart w:id="171" w:name="_Toc426722230"/>
      <w:r>
        <w:t xml:space="preserve">Figure </w:t>
      </w:r>
      <w:r w:rsidR="00CB19B1">
        <w:fldChar w:fldCharType="begin"/>
      </w:r>
      <w:r w:rsidR="00CB19B1">
        <w:instrText xml:space="preserve"> SEQ Figure \* ARABIC </w:instrText>
      </w:r>
      <w:r w:rsidR="00CB19B1">
        <w:fldChar w:fldCharType="separate"/>
      </w:r>
      <w:r w:rsidR="00DB0B5C">
        <w:rPr>
          <w:noProof/>
        </w:rPr>
        <w:t>39</w:t>
      </w:r>
      <w:r w:rsidR="00CB19B1">
        <w:rPr>
          <w:noProof/>
        </w:rPr>
        <w:fldChar w:fldCharType="end"/>
      </w:r>
      <w:bookmarkEnd w:id="170"/>
      <w:r>
        <w:t xml:space="preserve">: </w:t>
      </w:r>
      <w:r w:rsidRPr="00EE61B2">
        <w:t>Climate change predictions and resilience for Northern Belize</w:t>
      </w:r>
      <w:bookmarkEnd w:id="171"/>
    </w:p>
    <w:p w:rsidR="006E7AB9" w:rsidRDefault="006E7AB9" w:rsidP="006E7AB9">
      <w:pPr>
        <w:pStyle w:val="TableofFigures"/>
      </w:pPr>
      <w:r>
        <w:t>(Source: Wiltracks 2013)</w:t>
      </w:r>
    </w:p>
    <w:p w:rsidR="007C6533" w:rsidRPr="007C6533" w:rsidRDefault="007C6533" w:rsidP="0004045B">
      <w:pPr>
        <w:rPr>
          <w:rFonts w:cs="Times New Roman"/>
          <w:szCs w:val="24"/>
          <w:lang w:val="en-BZ"/>
        </w:rPr>
      </w:pPr>
    </w:p>
    <w:p w:rsidR="00D54E82" w:rsidRPr="002823FD" w:rsidRDefault="00D54E82" w:rsidP="001B3D6E">
      <w:pPr>
        <w:pStyle w:val="Heading4"/>
        <w:numPr>
          <w:ilvl w:val="3"/>
          <w:numId w:val="37"/>
        </w:numPr>
        <w:rPr>
          <w:lang w:val="en-BZ"/>
        </w:rPr>
      </w:pPr>
      <w:bookmarkStart w:id="172" w:name="_Toc426728951"/>
      <w:proofErr w:type="spellStart"/>
      <w:r w:rsidRPr="002823FD">
        <w:rPr>
          <w:lang w:val="en-BZ"/>
        </w:rPr>
        <w:t>Caye</w:t>
      </w:r>
      <w:proofErr w:type="spellEnd"/>
      <w:r w:rsidRPr="002823FD">
        <w:rPr>
          <w:lang w:val="en-BZ"/>
        </w:rPr>
        <w:t xml:space="preserve"> Caulker</w:t>
      </w:r>
      <w:bookmarkEnd w:id="172"/>
    </w:p>
    <w:p w:rsidR="007C6533" w:rsidRDefault="007C6533" w:rsidP="001A7EBB">
      <w:pPr>
        <w:rPr>
          <w:rFonts w:cs="Times New Roman"/>
          <w:szCs w:val="24"/>
          <w:lang w:val="en-BZ"/>
        </w:rPr>
      </w:pPr>
      <w:r w:rsidRPr="00556663">
        <w:rPr>
          <w:rFonts w:cs="Times New Roman"/>
          <w:szCs w:val="24"/>
        </w:rPr>
        <w:t xml:space="preserve">Similar to the </w:t>
      </w:r>
      <w:proofErr w:type="spellStart"/>
      <w:r w:rsidRPr="00556663">
        <w:rPr>
          <w:rFonts w:cs="Times New Roman"/>
          <w:szCs w:val="24"/>
        </w:rPr>
        <w:t>Corozal</w:t>
      </w:r>
      <w:proofErr w:type="spellEnd"/>
      <w:r w:rsidRPr="00556663">
        <w:rPr>
          <w:rFonts w:cs="Times New Roman"/>
          <w:szCs w:val="24"/>
        </w:rPr>
        <w:t xml:space="preserve"> District there is very little formal literature, assessments or studies on the climate resilience of </w:t>
      </w:r>
      <w:proofErr w:type="spellStart"/>
      <w:r w:rsidRPr="00556663">
        <w:rPr>
          <w:rFonts w:cs="Times New Roman"/>
          <w:szCs w:val="24"/>
        </w:rPr>
        <w:t>Caye</w:t>
      </w:r>
      <w:proofErr w:type="spellEnd"/>
      <w:r w:rsidRPr="00556663">
        <w:rPr>
          <w:rFonts w:cs="Times New Roman"/>
          <w:szCs w:val="24"/>
        </w:rPr>
        <w:t xml:space="preserve"> Caulker, besides spatial data on the predicted models for changes in air temperature, p</w:t>
      </w:r>
      <w:r>
        <w:rPr>
          <w:rFonts w:cs="Times New Roman"/>
          <w:szCs w:val="24"/>
        </w:rPr>
        <w:t xml:space="preserve">recipitation and sea level rise. </w:t>
      </w:r>
      <w:r w:rsidR="005A3E16">
        <w:rPr>
          <w:rFonts w:cs="Times New Roman"/>
          <w:szCs w:val="24"/>
        </w:rPr>
        <w:t xml:space="preserve">See section </w:t>
      </w:r>
      <w:r w:rsidR="00DE215F">
        <w:rPr>
          <w:rFonts w:cs="Times New Roman"/>
          <w:szCs w:val="24"/>
        </w:rPr>
        <w:fldChar w:fldCharType="begin"/>
      </w:r>
      <w:r w:rsidR="00DE215F">
        <w:rPr>
          <w:rFonts w:cs="Times New Roman"/>
          <w:szCs w:val="24"/>
        </w:rPr>
        <w:instrText xml:space="preserve"> REF _Ref426723058 \n \h </w:instrText>
      </w:r>
      <w:r w:rsidR="00DE215F">
        <w:rPr>
          <w:rFonts w:cs="Times New Roman"/>
          <w:szCs w:val="24"/>
        </w:rPr>
      </w:r>
      <w:r w:rsidR="00DE215F">
        <w:rPr>
          <w:rFonts w:cs="Times New Roman"/>
          <w:szCs w:val="24"/>
        </w:rPr>
        <w:fldChar w:fldCharType="separate"/>
      </w:r>
      <w:r w:rsidR="00DE215F">
        <w:rPr>
          <w:rFonts w:cs="Times New Roman"/>
          <w:szCs w:val="24"/>
        </w:rPr>
        <w:t>5.1.3.5</w:t>
      </w:r>
      <w:r w:rsidR="00DE215F">
        <w:rPr>
          <w:rFonts w:cs="Times New Roman"/>
          <w:szCs w:val="24"/>
        </w:rPr>
        <w:fldChar w:fldCharType="end"/>
      </w:r>
      <w:r w:rsidR="00DE215F">
        <w:rPr>
          <w:rFonts w:cs="Times New Roman"/>
          <w:szCs w:val="24"/>
        </w:rPr>
        <w:t xml:space="preserve"> </w:t>
      </w:r>
      <w:r w:rsidR="005A3E16">
        <w:rPr>
          <w:rFonts w:cs="Times New Roman"/>
          <w:szCs w:val="24"/>
        </w:rPr>
        <w:t xml:space="preserve">for model of sea level rise. </w:t>
      </w:r>
      <w:r w:rsidR="0076191C">
        <w:rPr>
          <w:rFonts w:cs="Times New Roman"/>
          <w:szCs w:val="24"/>
        </w:rPr>
        <w:t xml:space="preserve">For </w:t>
      </w:r>
      <w:proofErr w:type="spellStart"/>
      <w:r w:rsidR="0076191C">
        <w:rPr>
          <w:rFonts w:cs="Times New Roman"/>
          <w:szCs w:val="24"/>
        </w:rPr>
        <w:t>Caye</w:t>
      </w:r>
      <w:proofErr w:type="spellEnd"/>
      <w:r w:rsidR="0076191C">
        <w:rPr>
          <w:rFonts w:cs="Times New Roman"/>
          <w:szCs w:val="24"/>
        </w:rPr>
        <w:t xml:space="preserve"> Caulker there is a similar negative change in precipitation with high to very high changes in precipitation, most likely decrease</w:t>
      </w:r>
      <w:r>
        <w:rPr>
          <w:rFonts w:cs="Times New Roman"/>
          <w:szCs w:val="24"/>
        </w:rPr>
        <w:t>d rainfall, projected (</w:t>
      </w:r>
      <w:r w:rsidR="00FF2DF1">
        <w:rPr>
          <w:rFonts w:cs="Times New Roman"/>
          <w:szCs w:val="24"/>
        </w:rPr>
        <w:fldChar w:fldCharType="begin"/>
      </w:r>
      <w:r w:rsidR="00FF2DF1">
        <w:rPr>
          <w:rFonts w:cs="Times New Roman"/>
          <w:szCs w:val="24"/>
        </w:rPr>
        <w:instrText xml:space="preserve"> REF _Ref425862616 \h </w:instrText>
      </w:r>
      <w:r w:rsidR="00FF2DF1">
        <w:rPr>
          <w:rFonts w:cs="Times New Roman"/>
          <w:szCs w:val="24"/>
        </w:rPr>
      </w:r>
      <w:r w:rsidR="00FF2DF1">
        <w:rPr>
          <w:rFonts w:cs="Times New Roman"/>
          <w:szCs w:val="24"/>
        </w:rPr>
        <w:fldChar w:fldCharType="separate"/>
      </w:r>
      <w:r w:rsidR="00DB0B5C">
        <w:t xml:space="preserve">Figure </w:t>
      </w:r>
      <w:r w:rsidR="00DB0B5C">
        <w:rPr>
          <w:noProof/>
        </w:rPr>
        <w:t>40</w:t>
      </w:r>
      <w:r w:rsidR="00FF2DF1">
        <w:rPr>
          <w:rFonts w:cs="Times New Roman"/>
          <w:szCs w:val="24"/>
        </w:rPr>
        <w:fldChar w:fldCharType="end"/>
      </w:r>
      <w:r w:rsidR="0076191C">
        <w:rPr>
          <w:rFonts w:cs="Times New Roman"/>
          <w:szCs w:val="24"/>
        </w:rPr>
        <w:t xml:space="preserve">). </w:t>
      </w:r>
      <w:r w:rsidR="0076191C" w:rsidRPr="00556663">
        <w:rPr>
          <w:rFonts w:cs="Times New Roman"/>
          <w:szCs w:val="24"/>
          <w:lang w:val="en-BZ"/>
        </w:rPr>
        <w:t xml:space="preserve">The </w:t>
      </w:r>
      <w:proofErr w:type="spellStart"/>
      <w:r w:rsidR="0076191C" w:rsidRPr="00556663">
        <w:rPr>
          <w:rFonts w:cs="Times New Roman"/>
          <w:szCs w:val="24"/>
          <w:lang w:val="en-BZ"/>
        </w:rPr>
        <w:t>Caye</w:t>
      </w:r>
      <w:proofErr w:type="spellEnd"/>
      <w:r w:rsidR="0076191C" w:rsidRPr="00556663">
        <w:rPr>
          <w:rFonts w:cs="Times New Roman"/>
          <w:szCs w:val="24"/>
          <w:lang w:val="en-BZ"/>
        </w:rPr>
        <w:t xml:space="preserve"> Caulker area is projected to experience very low change in air temperature </w:t>
      </w:r>
      <w:r w:rsidR="00170464">
        <w:rPr>
          <w:rFonts w:cs="Times New Roman"/>
          <w:szCs w:val="24"/>
          <w:lang w:val="en-BZ"/>
        </w:rPr>
        <w:t>under bot</w:t>
      </w:r>
      <w:r>
        <w:rPr>
          <w:rFonts w:cs="Times New Roman"/>
          <w:szCs w:val="24"/>
          <w:lang w:val="en-BZ"/>
        </w:rPr>
        <w:t>h B1 and A2 scenarios (</w:t>
      </w:r>
      <w:r w:rsidR="007D6A54">
        <w:rPr>
          <w:rFonts w:cs="Times New Roman"/>
          <w:szCs w:val="24"/>
          <w:lang w:val="en-BZ"/>
        </w:rPr>
        <w:fldChar w:fldCharType="begin"/>
      </w:r>
      <w:r w:rsidR="007D6A54">
        <w:rPr>
          <w:rFonts w:cs="Times New Roman"/>
          <w:szCs w:val="24"/>
          <w:lang w:val="en-BZ"/>
        </w:rPr>
        <w:instrText xml:space="preserve"> REF _Ref425862630 \h </w:instrText>
      </w:r>
      <w:r w:rsidR="007D6A54">
        <w:rPr>
          <w:rFonts w:cs="Times New Roman"/>
          <w:szCs w:val="24"/>
          <w:lang w:val="en-BZ"/>
        </w:rPr>
      </w:r>
      <w:r w:rsidR="007D6A54">
        <w:rPr>
          <w:rFonts w:cs="Times New Roman"/>
          <w:szCs w:val="24"/>
          <w:lang w:val="en-BZ"/>
        </w:rPr>
        <w:fldChar w:fldCharType="separate"/>
      </w:r>
      <w:r w:rsidR="00DB0B5C">
        <w:t xml:space="preserve">Figure </w:t>
      </w:r>
      <w:r w:rsidR="00DB0B5C">
        <w:rPr>
          <w:noProof/>
        </w:rPr>
        <w:t>41</w:t>
      </w:r>
      <w:r w:rsidR="007D6A54">
        <w:rPr>
          <w:rFonts w:cs="Times New Roman"/>
          <w:szCs w:val="24"/>
          <w:lang w:val="en-BZ"/>
        </w:rPr>
        <w:fldChar w:fldCharType="end"/>
      </w:r>
      <w:r w:rsidR="00170464">
        <w:rPr>
          <w:rFonts w:cs="Times New Roman"/>
          <w:szCs w:val="24"/>
          <w:lang w:val="en-BZ"/>
        </w:rPr>
        <w:t xml:space="preserve">). This bodes well for the tourism industry with minimal increases in temperatures predicted for this area. </w:t>
      </w:r>
    </w:p>
    <w:p w:rsidR="00BD34A5" w:rsidRDefault="007C6533" w:rsidP="00BD34A5">
      <w:pPr>
        <w:keepNext/>
        <w:jc w:val="center"/>
      </w:pPr>
      <w:r>
        <w:rPr>
          <w:rFonts w:cs="Times New Roman"/>
          <w:noProof/>
          <w:szCs w:val="24"/>
        </w:rPr>
        <w:lastRenderedPageBreak/>
        <w:drawing>
          <wp:inline distT="0" distB="0" distL="0" distR="0" wp14:anchorId="226DD093" wp14:editId="69E75537">
            <wp:extent cx="4256584" cy="3200400"/>
            <wp:effectExtent l="0" t="0" r="0" b="0"/>
            <wp:docPr id="63" name="Picture 1" descr="NO NAME:July14_Maps:CayeCaulker_Precip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July14_Maps:CayeCaulker_Precipitati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56584" cy="3200400"/>
                    </a:xfrm>
                    <a:prstGeom prst="rect">
                      <a:avLst/>
                    </a:prstGeom>
                    <a:noFill/>
                    <a:ln>
                      <a:noFill/>
                    </a:ln>
                  </pic:spPr>
                </pic:pic>
              </a:graphicData>
            </a:graphic>
          </wp:inline>
        </w:drawing>
      </w:r>
    </w:p>
    <w:p w:rsidR="0004045B" w:rsidRDefault="00BD34A5" w:rsidP="002D514E">
      <w:pPr>
        <w:pStyle w:val="TableofFigures"/>
      </w:pPr>
      <w:bookmarkStart w:id="173" w:name="_Ref425862616"/>
      <w:bookmarkStart w:id="174" w:name="_Toc426722231"/>
      <w:r>
        <w:t xml:space="preserve">Figure </w:t>
      </w:r>
      <w:r w:rsidR="00CB19B1">
        <w:fldChar w:fldCharType="begin"/>
      </w:r>
      <w:r w:rsidR="00CB19B1">
        <w:instrText xml:space="preserve"> SEQ Figure \* ARABIC </w:instrText>
      </w:r>
      <w:r w:rsidR="00CB19B1">
        <w:fldChar w:fldCharType="separate"/>
      </w:r>
      <w:r w:rsidR="00DB0B5C">
        <w:rPr>
          <w:noProof/>
        </w:rPr>
        <w:t>40</w:t>
      </w:r>
      <w:r w:rsidR="00CB19B1">
        <w:rPr>
          <w:noProof/>
        </w:rPr>
        <w:fldChar w:fldCharType="end"/>
      </w:r>
      <w:bookmarkEnd w:id="173"/>
      <w:r>
        <w:t xml:space="preserve">: </w:t>
      </w:r>
      <w:r w:rsidRPr="00B81B7E">
        <w:t>Changes in precipitation for B1 and A2 scenarios for Caye Caulker</w:t>
      </w:r>
      <w:bookmarkEnd w:id="174"/>
    </w:p>
    <w:p w:rsidR="00BD34A5" w:rsidRDefault="00651F56" w:rsidP="00651F56">
      <w:pPr>
        <w:pStyle w:val="TableofFigures"/>
      </w:pPr>
      <w:r>
        <w:t>(Source: TNC, 2012)</w:t>
      </w:r>
    </w:p>
    <w:p w:rsidR="00651F56" w:rsidRPr="00651F56" w:rsidRDefault="00651F56" w:rsidP="00651F56"/>
    <w:p w:rsidR="00BD34A5" w:rsidRDefault="001A7EBB" w:rsidP="00BD34A5">
      <w:pPr>
        <w:keepNext/>
        <w:jc w:val="center"/>
      </w:pPr>
      <w:r>
        <w:rPr>
          <w:rFonts w:cs="Times New Roman"/>
          <w:noProof/>
          <w:szCs w:val="24"/>
        </w:rPr>
        <w:drawing>
          <wp:inline distT="0" distB="0" distL="0" distR="0" wp14:anchorId="6ABD1990" wp14:editId="738A8971">
            <wp:extent cx="4256583" cy="3200400"/>
            <wp:effectExtent l="0" t="0" r="0" b="0"/>
            <wp:docPr id="6144" name="Picture 2" descr="NO NAME:July14_Maps:CayeCaulker_Ai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July14_Maps:CayeCaulker_AirTemp.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56583" cy="3200400"/>
                    </a:xfrm>
                    <a:prstGeom prst="rect">
                      <a:avLst/>
                    </a:prstGeom>
                    <a:noFill/>
                    <a:ln>
                      <a:noFill/>
                    </a:ln>
                  </pic:spPr>
                </pic:pic>
              </a:graphicData>
            </a:graphic>
          </wp:inline>
        </w:drawing>
      </w:r>
    </w:p>
    <w:p w:rsidR="001A7EBB" w:rsidRDefault="00BD34A5" w:rsidP="002D514E">
      <w:pPr>
        <w:pStyle w:val="TableofFigures"/>
        <w:rPr>
          <w:rFonts w:cs="Times New Roman"/>
          <w:sz w:val="24"/>
          <w:szCs w:val="24"/>
          <w:lang w:val="en-BZ"/>
        </w:rPr>
      </w:pPr>
      <w:bookmarkStart w:id="175" w:name="_Ref425862630"/>
      <w:bookmarkStart w:id="176" w:name="_Toc426722232"/>
      <w:r>
        <w:t xml:space="preserve">Figure </w:t>
      </w:r>
      <w:r w:rsidR="00CB19B1">
        <w:fldChar w:fldCharType="begin"/>
      </w:r>
      <w:r w:rsidR="00CB19B1">
        <w:instrText xml:space="preserve"> SEQ Figure \* ARABIC </w:instrText>
      </w:r>
      <w:r w:rsidR="00CB19B1">
        <w:fldChar w:fldCharType="separate"/>
      </w:r>
      <w:r w:rsidR="00DB0B5C">
        <w:rPr>
          <w:noProof/>
        </w:rPr>
        <w:t>41</w:t>
      </w:r>
      <w:r w:rsidR="00CB19B1">
        <w:rPr>
          <w:noProof/>
        </w:rPr>
        <w:fldChar w:fldCharType="end"/>
      </w:r>
      <w:bookmarkEnd w:id="175"/>
      <w:r>
        <w:t xml:space="preserve">: </w:t>
      </w:r>
      <w:r w:rsidRPr="00685B4E">
        <w:t>Changes in air temperature for B1 and A2 scenarios for Caye Caulker</w:t>
      </w:r>
      <w:bookmarkEnd w:id="176"/>
    </w:p>
    <w:p w:rsidR="00651F56" w:rsidRDefault="00651F56" w:rsidP="00651F56">
      <w:pPr>
        <w:pStyle w:val="TableofFigures"/>
      </w:pPr>
      <w:r>
        <w:t>(Source: TNC, 2012)</w:t>
      </w:r>
    </w:p>
    <w:p w:rsidR="00F33D56" w:rsidRDefault="00F33D56" w:rsidP="0004045B">
      <w:pPr>
        <w:rPr>
          <w:rFonts w:cs="Times New Roman"/>
          <w:b/>
          <w:i/>
          <w:szCs w:val="24"/>
          <w:lang w:val="en-BZ"/>
        </w:rPr>
      </w:pPr>
    </w:p>
    <w:p w:rsidR="001A7EBB" w:rsidRPr="001B3D6E" w:rsidRDefault="001A7EBB" w:rsidP="001B3D6E">
      <w:pPr>
        <w:pStyle w:val="Heading4"/>
        <w:numPr>
          <w:ilvl w:val="3"/>
          <w:numId w:val="37"/>
        </w:numPr>
        <w:rPr>
          <w:lang w:val="en-BZ"/>
        </w:rPr>
      </w:pPr>
      <w:bookmarkStart w:id="177" w:name="_Toc426728952"/>
      <w:proofErr w:type="spellStart"/>
      <w:r w:rsidRPr="001B3D6E">
        <w:rPr>
          <w:lang w:val="en-BZ"/>
        </w:rPr>
        <w:lastRenderedPageBreak/>
        <w:t>Chiquibul</w:t>
      </w:r>
      <w:proofErr w:type="spellEnd"/>
      <w:r w:rsidRPr="001B3D6E">
        <w:rPr>
          <w:lang w:val="en-BZ"/>
        </w:rPr>
        <w:t>-MPR Complex</w:t>
      </w:r>
      <w:bookmarkEnd w:id="177"/>
    </w:p>
    <w:p w:rsidR="001A7EBB" w:rsidRDefault="00787B51" w:rsidP="00F33D56">
      <w:pPr>
        <w:rPr>
          <w:rFonts w:cs="Times New Roman"/>
          <w:szCs w:val="24"/>
          <w:lang w:val="en-BZ"/>
        </w:rPr>
      </w:pPr>
      <w:r>
        <w:rPr>
          <w:rFonts w:cs="Times New Roman"/>
          <w:szCs w:val="24"/>
          <w:lang w:val="en-BZ"/>
        </w:rPr>
        <w:t xml:space="preserve">In the </w:t>
      </w:r>
      <w:proofErr w:type="spellStart"/>
      <w:r>
        <w:rPr>
          <w:rFonts w:cs="Times New Roman"/>
          <w:szCs w:val="24"/>
          <w:lang w:val="en-BZ"/>
        </w:rPr>
        <w:t>Chiquibul</w:t>
      </w:r>
      <w:proofErr w:type="spellEnd"/>
      <w:r>
        <w:rPr>
          <w:rFonts w:cs="Times New Roman"/>
          <w:szCs w:val="24"/>
          <w:lang w:val="en-BZ"/>
        </w:rPr>
        <w:t xml:space="preserve">-MPR Complex a high change in precipitation is expected under the B1 scenario and a very high change </w:t>
      </w:r>
      <w:r w:rsidR="00E0143C">
        <w:rPr>
          <w:rFonts w:cs="Times New Roman"/>
          <w:szCs w:val="24"/>
          <w:lang w:val="en-BZ"/>
        </w:rPr>
        <w:t>under the A2 scenario (</w:t>
      </w:r>
      <w:r w:rsidR="007D6A54">
        <w:rPr>
          <w:rFonts w:cs="Times New Roman"/>
          <w:szCs w:val="24"/>
          <w:lang w:val="en-BZ"/>
        </w:rPr>
        <w:fldChar w:fldCharType="begin"/>
      </w:r>
      <w:r w:rsidR="007D6A54">
        <w:rPr>
          <w:rFonts w:cs="Times New Roman"/>
          <w:szCs w:val="24"/>
          <w:lang w:val="en-BZ"/>
        </w:rPr>
        <w:instrText xml:space="preserve"> REF _Ref425862651 \h </w:instrText>
      </w:r>
      <w:r w:rsidR="007D6A54">
        <w:rPr>
          <w:rFonts w:cs="Times New Roman"/>
          <w:szCs w:val="24"/>
          <w:lang w:val="en-BZ"/>
        </w:rPr>
      </w:r>
      <w:r w:rsidR="007D6A54">
        <w:rPr>
          <w:rFonts w:cs="Times New Roman"/>
          <w:szCs w:val="24"/>
          <w:lang w:val="en-BZ"/>
        </w:rPr>
        <w:fldChar w:fldCharType="separate"/>
      </w:r>
      <w:r w:rsidR="00DB0B5C">
        <w:t xml:space="preserve">Figure </w:t>
      </w:r>
      <w:r w:rsidR="00DB0B5C">
        <w:rPr>
          <w:noProof/>
        </w:rPr>
        <w:t>42</w:t>
      </w:r>
      <w:r w:rsidR="007D6A54">
        <w:rPr>
          <w:rFonts w:cs="Times New Roman"/>
          <w:szCs w:val="24"/>
          <w:lang w:val="en-BZ"/>
        </w:rPr>
        <w:fldChar w:fldCharType="end"/>
      </w:r>
      <w:r>
        <w:rPr>
          <w:rFonts w:cs="Times New Roman"/>
          <w:szCs w:val="24"/>
          <w:lang w:val="en-BZ"/>
        </w:rPr>
        <w:t xml:space="preserve">). This most likely means an overall significant reduction in rainfall for this region affecting productivity and water regulation services. Air temperature is predicted to show a very low change under the B1 scenario but a very high change </w:t>
      </w:r>
      <w:r w:rsidR="00E0143C">
        <w:rPr>
          <w:rFonts w:cs="Times New Roman"/>
          <w:szCs w:val="24"/>
          <w:lang w:val="en-BZ"/>
        </w:rPr>
        <w:t>under the A2 scenario (</w:t>
      </w:r>
      <w:r w:rsidR="007D6A54">
        <w:rPr>
          <w:rFonts w:cs="Times New Roman"/>
          <w:szCs w:val="24"/>
          <w:lang w:val="en-BZ"/>
        </w:rPr>
        <w:fldChar w:fldCharType="begin"/>
      </w:r>
      <w:r w:rsidR="007D6A54">
        <w:rPr>
          <w:rFonts w:cs="Times New Roman"/>
          <w:szCs w:val="24"/>
          <w:lang w:val="en-BZ"/>
        </w:rPr>
        <w:instrText xml:space="preserve"> REF _Ref425862663 \h </w:instrText>
      </w:r>
      <w:r w:rsidR="007D6A54">
        <w:rPr>
          <w:rFonts w:cs="Times New Roman"/>
          <w:szCs w:val="24"/>
          <w:lang w:val="en-BZ"/>
        </w:rPr>
      </w:r>
      <w:r w:rsidR="007D6A54">
        <w:rPr>
          <w:rFonts w:cs="Times New Roman"/>
          <w:szCs w:val="24"/>
          <w:lang w:val="en-BZ"/>
        </w:rPr>
        <w:fldChar w:fldCharType="separate"/>
      </w:r>
      <w:r w:rsidR="00DB0B5C">
        <w:t xml:space="preserve">Figure </w:t>
      </w:r>
      <w:r w:rsidR="00DB0B5C">
        <w:rPr>
          <w:noProof/>
        </w:rPr>
        <w:t>43</w:t>
      </w:r>
      <w:r w:rsidR="007D6A54">
        <w:rPr>
          <w:rFonts w:cs="Times New Roman"/>
          <w:szCs w:val="24"/>
          <w:lang w:val="en-BZ"/>
        </w:rPr>
        <w:fldChar w:fldCharType="end"/>
      </w:r>
      <w:r>
        <w:rPr>
          <w:rFonts w:cs="Times New Roman"/>
          <w:szCs w:val="24"/>
          <w:lang w:val="en-BZ"/>
        </w:rPr>
        <w:t>).</w:t>
      </w:r>
      <w:r w:rsidR="00F33D56">
        <w:rPr>
          <w:rFonts w:cs="Times New Roman"/>
          <w:szCs w:val="24"/>
          <w:lang w:val="en-BZ"/>
        </w:rPr>
        <w:t xml:space="preserve"> This change will most likely be an increase in temperature.</w:t>
      </w:r>
    </w:p>
    <w:p w:rsidR="00E0143C" w:rsidRPr="00787B51" w:rsidRDefault="00E0143C" w:rsidP="00F33D56">
      <w:pPr>
        <w:rPr>
          <w:rFonts w:cs="Times New Roman"/>
          <w:szCs w:val="24"/>
          <w:lang w:val="en-BZ"/>
        </w:rPr>
      </w:pPr>
      <w:proofErr w:type="spellStart"/>
      <w:r w:rsidRPr="00556663">
        <w:rPr>
          <w:rFonts w:cs="Times New Roman"/>
          <w:szCs w:val="24"/>
        </w:rPr>
        <w:t>Wildtracks</w:t>
      </w:r>
      <w:proofErr w:type="spellEnd"/>
      <w:r w:rsidRPr="00556663">
        <w:rPr>
          <w:rFonts w:cs="Times New Roman"/>
          <w:szCs w:val="24"/>
        </w:rPr>
        <w:t xml:space="preserve"> 2013, in the PA Rationalization </w:t>
      </w:r>
      <w:r w:rsidR="00787622">
        <w:rPr>
          <w:rFonts w:cs="Times New Roman"/>
          <w:szCs w:val="24"/>
        </w:rPr>
        <w:t xml:space="preserve">exercise </w:t>
      </w:r>
      <w:r w:rsidRPr="00556663">
        <w:rPr>
          <w:rFonts w:cs="Times New Roman"/>
          <w:szCs w:val="24"/>
        </w:rPr>
        <w:t xml:space="preserve">provided the best available summary of climate resilience for the forests of the </w:t>
      </w:r>
      <w:proofErr w:type="spellStart"/>
      <w:r w:rsidRPr="00556663">
        <w:rPr>
          <w:rFonts w:cs="Times New Roman"/>
          <w:szCs w:val="24"/>
        </w:rPr>
        <w:t>Chiquibul</w:t>
      </w:r>
      <w:proofErr w:type="spellEnd"/>
      <w:r w:rsidRPr="00556663">
        <w:rPr>
          <w:rFonts w:cs="Times New Roman"/>
          <w:szCs w:val="24"/>
        </w:rPr>
        <w:t>-Mountain Pine Ridge Complex</w:t>
      </w:r>
      <w:r w:rsidR="007D6A54">
        <w:rPr>
          <w:rFonts w:cs="Times New Roman"/>
          <w:szCs w:val="24"/>
        </w:rPr>
        <w:t xml:space="preserve"> (see </w:t>
      </w:r>
      <w:r w:rsidR="007D6A54">
        <w:rPr>
          <w:rFonts w:cs="Times New Roman"/>
          <w:szCs w:val="24"/>
        </w:rPr>
        <w:fldChar w:fldCharType="begin"/>
      </w:r>
      <w:r w:rsidR="007D6A54">
        <w:rPr>
          <w:rFonts w:cs="Times New Roman"/>
          <w:szCs w:val="24"/>
        </w:rPr>
        <w:instrText xml:space="preserve"> REF _Ref425862700 \h </w:instrText>
      </w:r>
      <w:r w:rsidR="007D6A54">
        <w:rPr>
          <w:rFonts w:cs="Times New Roman"/>
          <w:szCs w:val="24"/>
        </w:rPr>
      </w:r>
      <w:r w:rsidR="007D6A54">
        <w:rPr>
          <w:rFonts w:cs="Times New Roman"/>
          <w:szCs w:val="24"/>
        </w:rPr>
        <w:fldChar w:fldCharType="separate"/>
      </w:r>
      <w:r w:rsidR="00DB0B5C">
        <w:t xml:space="preserve">Figure </w:t>
      </w:r>
      <w:r w:rsidR="00DB0B5C">
        <w:rPr>
          <w:noProof/>
        </w:rPr>
        <w:t>44</w:t>
      </w:r>
      <w:r w:rsidR="007D6A54">
        <w:rPr>
          <w:rFonts w:cs="Times New Roman"/>
          <w:szCs w:val="24"/>
        </w:rPr>
        <w:fldChar w:fldCharType="end"/>
      </w:r>
      <w:r w:rsidR="007D6A54">
        <w:rPr>
          <w:rFonts w:cs="Times New Roman"/>
          <w:szCs w:val="24"/>
        </w:rPr>
        <w:t>)</w:t>
      </w:r>
      <w:r w:rsidRPr="00556663">
        <w:rPr>
          <w:rFonts w:cs="Times New Roman"/>
          <w:szCs w:val="24"/>
        </w:rPr>
        <w:t>. The forests in this complex cover a broad range of tolerances from dry to more humid and this combined with the large extent of forested area (many time</w:t>
      </w:r>
      <w:r w:rsidR="00787622">
        <w:rPr>
          <w:rFonts w:cs="Times New Roman"/>
          <w:szCs w:val="24"/>
        </w:rPr>
        <w:t>s</w:t>
      </w:r>
      <w:r w:rsidRPr="00556663">
        <w:rPr>
          <w:rFonts w:cs="Times New Roman"/>
          <w:szCs w:val="24"/>
        </w:rPr>
        <w:t xml:space="preserve"> over the minimum area required) increases resilience. The several replicates of ecosystems types geographically separated</w:t>
      </w:r>
      <w:r>
        <w:rPr>
          <w:rFonts w:cs="Times New Roman"/>
          <w:szCs w:val="24"/>
        </w:rPr>
        <w:t>,</w:t>
      </w:r>
      <w:r w:rsidRPr="00556663">
        <w:rPr>
          <w:rFonts w:cs="Times New Roman"/>
          <w:szCs w:val="24"/>
        </w:rPr>
        <w:t xml:space="preserve"> increases resilience to hurricanes along with rugged terrain that rapidly decreases storm strength.</w:t>
      </w:r>
    </w:p>
    <w:p w:rsidR="00BD34A5" w:rsidRDefault="001A7EBB" w:rsidP="00BD34A5">
      <w:pPr>
        <w:keepNext/>
        <w:jc w:val="center"/>
      </w:pPr>
      <w:r>
        <w:rPr>
          <w:rFonts w:cs="Times New Roman"/>
          <w:b/>
          <w:i/>
          <w:noProof/>
          <w:szCs w:val="24"/>
        </w:rPr>
        <w:drawing>
          <wp:inline distT="0" distB="0" distL="0" distR="0" wp14:anchorId="24C7B5FA" wp14:editId="1C9D1077">
            <wp:extent cx="4256580" cy="3200400"/>
            <wp:effectExtent l="0" t="0" r="0" b="0"/>
            <wp:docPr id="6154" name="Picture 11" descr="NO NAME:July14_Maps:Chiquibul_MPR_Precip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NAME:July14_Maps:Chiquibul_MPR_Precipitatio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56580" cy="3200400"/>
                    </a:xfrm>
                    <a:prstGeom prst="rect">
                      <a:avLst/>
                    </a:prstGeom>
                    <a:noFill/>
                    <a:ln>
                      <a:noFill/>
                    </a:ln>
                  </pic:spPr>
                </pic:pic>
              </a:graphicData>
            </a:graphic>
          </wp:inline>
        </w:drawing>
      </w:r>
    </w:p>
    <w:p w:rsidR="001A7EBB" w:rsidRDefault="00BD34A5" w:rsidP="002D514E">
      <w:pPr>
        <w:pStyle w:val="TableofFigures"/>
        <w:rPr>
          <w:rFonts w:cs="Times New Roman"/>
          <w:b/>
          <w:i/>
          <w:sz w:val="24"/>
          <w:szCs w:val="24"/>
          <w:lang w:val="en-BZ"/>
        </w:rPr>
      </w:pPr>
      <w:bookmarkStart w:id="178" w:name="_Ref425862651"/>
      <w:bookmarkStart w:id="179" w:name="_Toc426722233"/>
      <w:r>
        <w:t xml:space="preserve">Figure </w:t>
      </w:r>
      <w:r w:rsidR="00CB19B1">
        <w:fldChar w:fldCharType="begin"/>
      </w:r>
      <w:r w:rsidR="00CB19B1">
        <w:instrText xml:space="preserve"> SEQ Figure \* ARABIC </w:instrText>
      </w:r>
      <w:r w:rsidR="00CB19B1">
        <w:fldChar w:fldCharType="separate"/>
      </w:r>
      <w:r w:rsidR="00DB0B5C">
        <w:rPr>
          <w:noProof/>
        </w:rPr>
        <w:t>42</w:t>
      </w:r>
      <w:r w:rsidR="00CB19B1">
        <w:rPr>
          <w:noProof/>
        </w:rPr>
        <w:fldChar w:fldCharType="end"/>
      </w:r>
      <w:bookmarkEnd w:id="178"/>
      <w:r>
        <w:t xml:space="preserve">: </w:t>
      </w:r>
      <w:r w:rsidRPr="005A3926">
        <w:t>Changes in precipitation for B1 and A2 scenarios for Chiquibul-MPR Complex</w:t>
      </w:r>
      <w:bookmarkEnd w:id="179"/>
    </w:p>
    <w:p w:rsidR="00651F56" w:rsidRDefault="00787B51" w:rsidP="00651F56">
      <w:pPr>
        <w:pStyle w:val="TableofFigures"/>
      </w:pPr>
      <w:r>
        <w:rPr>
          <w:rFonts w:cs="Times New Roman"/>
          <w:sz w:val="24"/>
          <w:szCs w:val="24"/>
        </w:rPr>
        <w:tab/>
      </w:r>
      <w:r w:rsidR="00651F56">
        <w:t>(Source: TNC, 2012)</w:t>
      </w:r>
    </w:p>
    <w:p w:rsidR="001A7EBB" w:rsidRPr="00F33D56" w:rsidRDefault="001A7EBB" w:rsidP="00F33D56">
      <w:pPr>
        <w:rPr>
          <w:rFonts w:cs="Times New Roman"/>
          <w:szCs w:val="24"/>
          <w:lang w:val="en-BZ"/>
        </w:rPr>
      </w:pPr>
    </w:p>
    <w:p w:rsidR="00BD34A5" w:rsidRDefault="001A7EBB" w:rsidP="00BD34A5">
      <w:pPr>
        <w:keepNext/>
        <w:jc w:val="center"/>
      </w:pPr>
      <w:r>
        <w:rPr>
          <w:rFonts w:cs="Times New Roman"/>
          <w:b/>
          <w:i/>
          <w:noProof/>
          <w:szCs w:val="24"/>
        </w:rPr>
        <w:lastRenderedPageBreak/>
        <w:drawing>
          <wp:inline distT="0" distB="0" distL="0" distR="0" wp14:anchorId="508D5423" wp14:editId="58E19150">
            <wp:extent cx="4275117" cy="3214336"/>
            <wp:effectExtent l="0" t="0" r="0" b="5715"/>
            <wp:docPr id="6155" name="Picture 12" descr="NO NAME:July14_Maps:Chiquibul_MPR_Ai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NAME:July14_Maps:Chiquibul_MPR_AirTemp.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76506" cy="3215380"/>
                    </a:xfrm>
                    <a:prstGeom prst="rect">
                      <a:avLst/>
                    </a:prstGeom>
                    <a:noFill/>
                    <a:ln>
                      <a:noFill/>
                    </a:ln>
                  </pic:spPr>
                </pic:pic>
              </a:graphicData>
            </a:graphic>
          </wp:inline>
        </w:drawing>
      </w:r>
    </w:p>
    <w:p w:rsidR="001A7EBB" w:rsidRDefault="00BD34A5" w:rsidP="002D514E">
      <w:pPr>
        <w:pStyle w:val="TableofFigures"/>
      </w:pPr>
      <w:bookmarkStart w:id="180" w:name="_Ref425862663"/>
      <w:bookmarkStart w:id="181" w:name="_Toc426722234"/>
      <w:r>
        <w:t xml:space="preserve">Figure </w:t>
      </w:r>
      <w:r w:rsidR="00CB19B1">
        <w:fldChar w:fldCharType="begin"/>
      </w:r>
      <w:r w:rsidR="00CB19B1">
        <w:instrText xml:space="preserve"> SEQ Figure \* ARABIC </w:instrText>
      </w:r>
      <w:r w:rsidR="00CB19B1">
        <w:fldChar w:fldCharType="separate"/>
      </w:r>
      <w:r w:rsidR="00DB0B5C">
        <w:rPr>
          <w:noProof/>
        </w:rPr>
        <w:t>43</w:t>
      </w:r>
      <w:r w:rsidR="00CB19B1">
        <w:rPr>
          <w:noProof/>
        </w:rPr>
        <w:fldChar w:fldCharType="end"/>
      </w:r>
      <w:bookmarkEnd w:id="180"/>
      <w:r>
        <w:t xml:space="preserve">: </w:t>
      </w:r>
      <w:r w:rsidRPr="00C514C5">
        <w:t>Changes in air temperature for B1 and A2 scenarios for Chiquibul-MPR Complex</w:t>
      </w:r>
      <w:bookmarkEnd w:id="181"/>
    </w:p>
    <w:p w:rsidR="00651F56" w:rsidRDefault="00651F56" w:rsidP="00651F56">
      <w:pPr>
        <w:pStyle w:val="TableofFigures"/>
      </w:pPr>
      <w:r>
        <w:t>(Source: TNC, 2012)</w:t>
      </w:r>
    </w:p>
    <w:p w:rsidR="00E32F43" w:rsidRPr="00E32F43" w:rsidRDefault="00E32F43" w:rsidP="00E32F43"/>
    <w:p w:rsidR="00BD34A5" w:rsidRDefault="00E0143C" w:rsidP="00BD34A5">
      <w:pPr>
        <w:keepNext/>
        <w:jc w:val="center"/>
      </w:pPr>
      <w:r w:rsidRPr="00556663">
        <w:rPr>
          <w:noProof/>
          <w:szCs w:val="24"/>
        </w:rPr>
        <w:drawing>
          <wp:inline distT="0" distB="0" distL="0" distR="0" wp14:anchorId="609098A8" wp14:editId="263D42C5">
            <wp:extent cx="4473516" cy="3592136"/>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73516" cy="3592136"/>
                    </a:xfrm>
                    <a:prstGeom prst="rect">
                      <a:avLst/>
                    </a:prstGeom>
                    <a:noFill/>
                    <a:ln>
                      <a:noFill/>
                    </a:ln>
                  </pic:spPr>
                </pic:pic>
              </a:graphicData>
            </a:graphic>
          </wp:inline>
        </w:drawing>
      </w:r>
    </w:p>
    <w:p w:rsidR="00E0143C" w:rsidRDefault="00BD34A5" w:rsidP="002D514E">
      <w:pPr>
        <w:pStyle w:val="TableofFigures"/>
      </w:pPr>
      <w:bookmarkStart w:id="182" w:name="_Ref425862700"/>
      <w:bookmarkStart w:id="183" w:name="_Toc426722235"/>
      <w:r>
        <w:t xml:space="preserve">Figure </w:t>
      </w:r>
      <w:r w:rsidR="00CB19B1">
        <w:fldChar w:fldCharType="begin"/>
      </w:r>
      <w:r w:rsidR="00CB19B1">
        <w:instrText xml:space="preserve"> SEQ Figure \* ARABIC </w:instrText>
      </w:r>
      <w:r w:rsidR="00CB19B1">
        <w:fldChar w:fldCharType="separate"/>
      </w:r>
      <w:r w:rsidR="00DB0B5C">
        <w:rPr>
          <w:noProof/>
        </w:rPr>
        <w:t>44</w:t>
      </w:r>
      <w:r w:rsidR="00CB19B1">
        <w:rPr>
          <w:noProof/>
        </w:rPr>
        <w:fldChar w:fldCharType="end"/>
      </w:r>
      <w:bookmarkEnd w:id="182"/>
      <w:r>
        <w:t xml:space="preserve">: </w:t>
      </w:r>
      <w:r w:rsidRPr="00FB5399">
        <w:t>Climate change predictions and resilience for upland forest of the Maya Mountain Massif</w:t>
      </w:r>
      <w:bookmarkEnd w:id="183"/>
    </w:p>
    <w:p w:rsidR="00BD34A5" w:rsidRPr="00BD34A5" w:rsidRDefault="00651F56" w:rsidP="00651F56">
      <w:pPr>
        <w:pStyle w:val="TableofFigures"/>
      </w:pPr>
      <w:r>
        <w:t>(Source: Wildtracks, 2013)</w:t>
      </w:r>
    </w:p>
    <w:p w:rsidR="001A7EBB" w:rsidRPr="001B3D6E" w:rsidRDefault="001A7EBB" w:rsidP="001B3D6E">
      <w:pPr>
        <w:pStyle w:val="Heading4"/>
        <w:numPr>
          <w:ilvl w:val="3"/>
          <w:numId w:val="37"/>
        </w:numPr>
        <w:rPr>
          <w:lang w:val="en-BZ"/>
        </w:rPr>
      </w:pPr>
      <w:bookmarkStart w:id="184" w:name="_Toc426728953"/>
      <w:r w:rsidRPr="001B3D6E">
        <w:rPr>
          <w:lang w:val="en-BZ"/>
        </w:rPr>
        <w:lastRenderedPageBreak/>
        <w:t>Toledo</w:t>
      </w:r>
      <w:bookmarkEnd w:id="184"/>
    </w:p>
    <w:p w:rsidR="00F33D56" w:rsidRDefault="00F33D56" w:rsidP="00F33D56">
      <w:pPr>
        <w:rPr>
          <w:rFonts w:cs="Times New Roman"/>
          <w:szCs w:val="24"/>
          <w:lang w:val="en-BZ"/>
        </w:rPr>
      </w:pPr>
      <w:r>
        <w:rPr>
          <w:rFonts w:cs="Times New Roman"/>
          <w:szCs w:val="24"/>
          <w:lang w:val="en-BZ"/>
        </w:rPr>
        <w:t xml:space="preserve">In Toledo a high to very high change in precipitation is also predicted under the two scenarios which </w:t>
      </w:r>
      <w:proofErr w:type="gramStart"/>
      <w:r>
        <w:rPr>
          <w:rFonts w:cs="Times New Roman"/>
          <w:szCs w:val="24"/>
          <w:lang w:val="en-BZ"/>
        </w:rPr>
        <w:t>has</w:t>
      </w:r>
      <w:proofErr w:type="gramEnd"/>
      <w:r>
        <w:rPr>
          <w:rFonts w:cs="Times New Roman"/>
          <w:szCs w:val="24"/>
          <w:lang w:val="en-BZ"/>
        </w:rPr>
        <w:t xml:space="preserve"> significant implications for agriculture and ecosystem productivity, since this change is most likely a </w:t>
      </w:r>
      <w:r w:rsidR="008E361A">
        <w:rPr>
          <w:rFonts w:cs="Times New Roman"/>
          <w:szCs w:val="24"/>
          <w:lang w:val="en-BZ"/>
        </w:rPr>
        <w:t>reduction in rainfall (</w:t>
      </w:r>
      <w:r w:rsidR="007D6A54">
        <w:rPr>
          <w:rFonts w:cs="Times New Roman"/>
          <w:szCs w:val="24"/>
          <w:lang w:val="en-BZ"/>
        </w:rPr>
        <w:fldChar w:fldCharType="begin"/>
      </w:r>
      <w:r w:rsidR="007D6A54">
        <w:rPr>
          <w:rFonts w:cs="Times New Roman"/>
          <w:szCs w:val="24"/>
          <w:lang w:val="en-BZ"/>
        </w:rPr>
        <w:instrText xml:space="preserve"> REF _Ref425862719 \h </w:instrText>
      </w:r>
      <w:r w:rsidR="007D6A54">
        <w:rPr>
          <w:rFonts w:cs="Times New Roman"/>
          <w:szCs w:val="24"/>
          <w:lang w:val="en-BZ"/>
        </w:rPr>
      </w:r>
      <w:r w:rsidR="007D6A54">
        <w:rPr>
          <w:rFonts w:cs="Times New Roman"/>
          <w:szCs w:val="24"/>
          <w:lang w:val="en-BZ"/>
        </w:rPr>
        <w:fldChar w:fldCharType="separate"/>
      </w:r>
      <w:r w:rsidR="00DB0B5C">
        <w:t xml:space="preserve">Figure </w:t>
      </w:r>
      <w:r w:rsidR="00DB0B5C">
        <w:rPr>
          <w:noProof/>
        </w:rPr>
        <w:t>45</w:t>
      </w:r>
      <w:r w:rsidR="007D6A54">
        <w:rPr>
          <w:rFonts w:cs="Times New Roman"/>
          <w:szCs w:val="24"/>
          <w:lang w:val="en-BZ"/>
        </w:rPr>
        <w:fldChar w:fldCharType="end"/>
      </w:r>
      <w:r>
        <w:rPr>
          <w:rFonts w:cs="Times New Roman"/>
          <w:szCs w:val="24"/>
          <w:lang w:val="en-BZ"/>
        </w:rPr>
        <w:t xml:space="preserve">). Under the B1 scenario very low changes in air temperature is predicted however the A2 scenario shows a mostly high change in air temperature with medium change mainly on the northern </w:t>
      </w:r>
      <w:r w:rsidR="008E361A">
        <w:rPr>
          <w:rFonts w:cs="Times New Roman"/>
          <w:szCs w:val="24"/>
          <w:lang w:val="en-BZ"/>
        </w:rPr>
        <w:t>coast of the district (</w:t>
      </w:r>
      <w:r w:rsidR="007D6A54">
        <w:rPr>
          <w:rFonts w:cs="Times New Roman"/>
          <w:szCs w:val="24"/>
          <w:lang w:val="en-BZ"/>
        </w:rPr>
        <w:fldChar w:fldCharType="begin"/>
      </w:r>
      <w:r w:rsidR="007D6A54">
        <w:rPr>
          <w:rFonts w:cs="Times New Roman"/>
          <w:szCs w:val="24"/>
          <w:lang w:val="en-BZ"/>
        </w:rPr>
        <w:instrText xml:space="preserve"> REF _Ref425862734 \h </w:instrText>
      </w:r>
      <w:r w:rsidR="007D6A54">
        <w:rPr>
          <w:rFonts w:cs="Times New Roman"/>
          <w:szCs w:val="24"/>
          <w:lang w:val="en-BZ"/>
        </w:rPr>
      </w:r>
      <w:r w:rsidR="007D6A54">
        <w:rPr>
          <w:rFonts w:cs="Times New Roman"/>
          <w:szCs w:val="24"/>
          <w:lang w:val="en-BZ"/>
        </w:rPr>
        <w:fldChar w:fldCharType="separate"/>
      </w:r>
      <w:r w:rsidR="00DB0B5C">
        <w:t xml:space="preserve">Figure </w:t>
      </w:r>
      <w:r w:rsidR="00DB0B5C">
        <w:rPr>
          <w:noProof/>
        </w:rPr>
        <w:t>46</w:t>
      </w:r>
      <w:r w:rsidR="007D6A54">
        <w:rPr>
          <w:rFonts w:cs="Times New Roman"/>
          <w:szCs w:val="24"/>
          <w:lang w:val="en-BZ"/>
        </w:rPr>
        <w:fldChar w:fldCharType="end"/>
      </w:r>
      <w:r>
        <w:rPr>
          <w:rFonts w:cs="Times New Roman"/>
          <w:szCs w:val="24"/>
          <w:lang w:val="en-BZ"/>
        </w:rPr>
        <w:t>).</w:t>
      </w:r>
    </w:p>
    <w:p w:rsidR="008E361A" w:rsidRPr="00F33D56" w:rsidRDefault="008E361A" w:rsidP="00F33D56">
      <w:pPr>
        <w:rPr>
          <w:rFonts w:cs="Times New Roman"/>
          <w:szCs w:val="24"/>
          <w:lang w:val="en-BZ"/>
        </w:rPr>
      </w:pPr>
      <w:r w:rsidRPr="00556663">
        <w:rPr>
          <w:rFonts w:cs="Times New Roman"/>
          <w:szCs w:val="24"/>
        </w:rPr>
        <w:t xml:space="preserve">As with the other study areas, very little available studies or assessments exist on climate resilience beyond vulnerabilities predictions presented above. There is some analysis completed through the PA Rationalization for the Maya Mountain Massif presented in </w:t>
      </w:r>
      <w:r w:rsidR="001E1FF4">
        <w:rPr>
          <w:rFonts w:cs="Times New Roman"/>
          <w:szCs w:val="24"/>
        </w:rPr>
        <w:fldChar w:fldCharType="begin"/>
      </w:r>
      <w:r w:rsidR="001E1FF4">
        <w:rPr>
          <w:rFonts w:cs="Times New Roman"/>
          <w:szCs w:val="24"/>
        </w:rPr>
        <w:instrText xml:space="preserve"> REF _Ref425862700 \h </w:instrText>
      </w:r>
      <w:r w:rsidR="001E1FF4">
        <w:rPr>
          <w:rFonts w:cs="Times New Roman"/>
          <w:szCs w:val="24"/>
        </w:rPr>
      </w:r>
      <w:r w:rsidR="001E1FF4">
        <w:rPr>
          <w:rFonts w:cs="Times New Roman"/>
          <w:szCs w:val="24"/>
        </w:rPr>
        <w:fldChar w:fldCharType="separate"/>
      </w:r>
      <w:r w:rsidR="00DB0B5C">
        <w:t xml:space="preserve">Figure </w:t>
      </w:r>
      <w:r w:rsidR="00DB0B5C">
        <w:rPr>
          <w:noProof/>
        </w:rPr>
        <w:t>44</w:t>
      </w:r>
      <w:r w:rsidR="001E1FF4">
        <w:rPr>
          <w:rFonts w:cs="Times New Roman"/>
          <w:szCs w:val="24"/>
        </w:rPr>
        <w:fldChar w:fldCharType="end"/>
      </w:r>
      <w:r w:rsidRPr="00556663">
        <w:rPr>
          <w:rFonts w:cs="Times New Roman"/>
          <w:szCs w:val="24"/>
        </w:rPr>
        <w:t>, but there are also resilience features and recommendations for increasing resilience for the Sou</w:t>
      </w:r>
      <w:r>
        <w:rPr>
          <w:rFonts w:cs="Times New Roman"/>
          <w:szCs w:val="24"/>
        </w:rPr>
        <w:t>thern Coastal Forests (</w:t>
      </w:r>
      <w:r w:rsidR="007D6A54">
        <w:rPr>
          <w:rFonts w:cs="Times New Roman"/>
          <w:szCs w:val="24"/>
        </w:rPr>
        <w:fldChar w:fldCharType="begin"/>
      </w:r>
      <w:r w:rsidR="007D6A54">
        <w:rPr>
          <w:rFonts w:cs="Times New Roman"/>
          <w:szCs w:val="24"/>
        </w:rPr>
        <w:instrText xml:space="preserve"> REF _Ref425862752 \h </w:instrText>
      </w:r>
      <w:r w:rsidR="007D6A54">
        <w:rPr>
          <w:rFonts w:cs="Times New Roman"/>
          <w:szCs w:val="24"/>
        </w:rPr>
      </w:r>
      <w:r w:rsidR="007D6A54">
        <w:rPr>
          <w:rFonts w:cs="Times New Roman"/>
          <w:szCs w:val="24"/>
        </w:rPr>
        <w:fldChar w:fldCharType="separate"/>
      </w:r>
      <w:r w:rsidR="00DB0B5C">
        <w:t xml:space="preserve">Figure </w:t>
      </w:r>
      <w:r w:rsidR="00DB0B5C">
        <w:rPr>
          <w:noProof/>
        </w:rPr>
        <w:t>47</w:t>
      </w:r>
      <w:r w:rsidR="007D6A54">
        <w:rPr>
          <w:rFonts w:cs="Times New Roman"/>
          <w:szCs w:val="24"/>
        </w:rPr>
        <w:fldChar w:fldCharType="end"/>
      </w:r>
      <w:r w:rsidRPr="00556663">
        <w:rPr>
          <w:rFonts w:cs="Times New Roman"/>
          <w:szCs w:val="24"/>
        </w:rPr>
        <w:t>). These forests occur in areas exposed to large seasonal shifts in water regimes and have natural resilience. They have also been historically exposed to significant shifts in sea level rise and frequent anthropogenic fires and have adapted, also indicating resilience. The substantive area under protection in the Maya Mountain Marine Corridor increases resilience of the area. It is noted that resilience can be further increased by maintaining forest connectivity, having good fire management and prevention, preventing further erosion of important forest nodes and reducing external anthropogenic impacts (</w:t>
      </w:r>
      <w:r w:rsidR="007D6A54">
        <w:rPr>
          <w:rFonts w:cs="Times New Roman"/>
          <w:szCs w:val="24"/>
        </w:rPr>
        <w:fldChar w:fldCharType="begin"/>
      </w:r>
      <w:r w:rsidR="007D6A54">
        <w:rPr>
          <w:rFonts w:cs="Times New Roman"/>
          <w:szCs w:val="24"/>
        </w:rPr>
        <w:instrText xml:space="preserve"> REF _Ref425862752 \h </w:instrText>
      </w:r>
      <w:r w:rsidR="007D6A54">
        <w:rPr>
          <w:rFonts w:cs="Times New Roman"/>
          <w:szCs w:val="24"/>
        </w:rPr>
      </w:r>
      <w:r w:rsidR="007D6A54">
        <w:rPr>
          <w:rFonts w:cs="Times New Roman"/>
          <w:szCs w:val="24"/>
        </w:rPr>
        <w:fldChar w:fldCharType="separate"/>
      </w:r>
      <w:r w:rsidR="00DB0B5C">
        <w:t xml:space="preserve">Figure </w:t>
      </w:r>
      <w:r w:rsidR="00DB0B5C">
        <w:rPr>
          <w:noProof/>
        </w:rPr>
        <w:t>47</w:t>
      </w:r>
      <w:r w:rsidR="007D6A54">
        <w:rPr>
          <w:rFonts w:cs="Times New Roman"/>
          <w:szCs w:val="24"/>
        </w:rPr>
        <w:fldChar w:fldCharType="end"/>
      </w:r>
      <w:r w:rsidRPr="00556663">
        <w:rPr>
          <w:rFonts w:cs="Times New Roman"/>
          <w:szCs w:val="24"/>
        </w:rPr>
        <w:t>).</w:t>
      </w:r>
      <w:r w:rsidR="005A3E16">
        <w:rPr>
          <w:rFonts w:cs="Times New Roman"/>
          <w:szCs w:val="24"/>
        </w:rPr>
        <w:t xml:space="preserve"> See section </w:t>
      </w:r>
      <w:r w:rsidR="00DE215F">
        <w:rPr>
          <w:rFonts w:cs="Times New Roman"/>
          <w:szCs w:val="24"/>
        </w:rPr>
        <w:fldChar w:fldCharType="begin"/>
      </w:r>
      <w:r w:rsidR="00DE215F">
        <w:rPr>
          <w:rFonts w:cs="Times New Roman"/>
          <w:szCs w:val="24"/>
        </w:rPr>
        <w:instrText xml:space="preserve"> REF _Ref426723017 \n \h </w:instrText>
      </w:r>
      <w:r w:rsidR="00DE215F">
        <w:rPr>
          <w:rFonts w:cs="Times New Roman"/>
          <w:szCs w:val="24"/>
        </w:rPr>
      </w:r>
      <w:r w:rsidR="00DE215F">
        <w:rPr>
          <w:rFonts w:cs="Times New Roman"/>
          <w:szCs w:val="24"/>
        </w:rPr>
        <w:fldChar w:fldCharType="separate"/>
      </w:r>
      <w:r w:rsidR="00DE215F">
        <w:rPr>
          <w:rFonts w:cs="Times New Roman"/>
          <w:szCs w:val="24"/>
        </w:rPr>
        <w:t>5.1.3.5</w:t>
      </w:r>
      <w:r w:rsidR="00DE215F">
        <w:rPr>
          <w:rFonts w:cs="Times New Roman"/>
          <w:szCs w:val="24"/>
        </w:rPr>
        <w:fldChar w:fldCharType="end"/>
      </w:r>
      <w:r w:rsidR="005A3E16">
        <w:rPr>
          <w:rFonts w:cs="Times New Roman"/>
          <w:szCs w:val="24"/>
        </w:rPr>
        <w:t xml:space="preserve"> for model of sea level rise.</w:t>
      </w:r>
    </w:p>
    <w:p w:rsidR="00BD34A5" w:rsidRDefault="009C218E" w:rsidP="00BD34A5">
      <w:pPr>
        <w:keepNext/>
        <w:jc w:val="center"/>
      </w:pPr>
      <w:r>
        <w:rPr>
          <w:rFonts w:cs="Times New Roman"/>
          <w:noProof/>
          <w:szCs w:val="24"/>
        </w:rPr>
        <w:drawing>
          <wp:inline distT="0" distB="0" distL="0" distR="0" wp14:anchorId="17373BF6" wp14:editId="3D040F47">
            <wp:extent cx="4114800" cy="2921635"/>
            <wp:effectExtent l="0" t="0" r="0" b="0"/>
            <wp:docPr id="6148" name="Picture 5" descr="NO NAME:July14_Maps:Toledo_Precipi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NAME:July14_Maps:Toledo_Precipitation.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16696" cy="2922981"/>
                    </a:xfrm>
                    <a:prstGeom prst="rect">
                      <a:avLst/>
                    </a:prstGeom>
                    <a:noFill/>
                    <a:ln>
                      <a:noFill/>
                    </a:ln>
                  </pic:spPr>
                </pic:pic>
              </a:graphicData>
            </a:graphic>
          </wp:inline>
        </w:drawing>
      </w:r>
    </w:p>
    <w:p w:rsidR="00F33D56" w:rsidRDefault="00BD34A5" w:rsidP="002D514E">
      <w:pPr>
        <w:pStyle w:val="TableofFigures"/>
        <w:rPr>
          <w:rFonts w:cs="Times New Roman"/>
          <w:sz w:val="24"/>
          <w:szCs w:val="24"/>
          <w:lang w:val="en-BZ"/>
        </w:rPr>
      </w:pPr>
      <w:bookmarkStart w:id="185" w:name="_Ref425862719"/>
      <w:bookmarkStart w:id="186" w:name="_Toc426722236"/>
      <w:r>
        <w:t xml:space="preserve">Figure </w:t>
      </w:r>
      <w:r w:rsidR="00CB19B1">
        <w:fldChar w:fldCharType="begin"/>
      </w:r>
      <w:r w:rsidR="00CB19B1">
        <w:instrText xml:space="preserve"> SEQ Figure \* ARABIC </w:instrText>
      </w:r>
      <w:r w:rsidR="00CB19B1">
        <w:fldChar w:fldCharType="separate"/>
      </w:r>
      <w:r w:rsidR="00DB0B5C">
        <w:rPr>
          <w:noProof/>
        </w:rPr>
        <w:t>45</w:t>
      </w:r>
      <w:r w:rsidR="00CB19B1">
        <w:rPr>
          <w:noProof/>
        </w:rPr>
        <w:fldChar w:fldCharType="end"/>
      </w:r>
      <w:bookmarkEnd w:id="185"/>
      <w:r>
        <w:t xml:space="preserve">: </w:t>
      </w:r>
      <w:r w:rsidRPr="004A3E89">
        <w:t>Changes in precipitation for B1 and A2 scenarios for Toledo</w:t>
      </w:r>
      <w:bookmarkEnd w:id="186"/>
    </w:p>
    <w:p w:rsidR="00651F56" w:rsidRDefault="00651F56" w:rsidP="00651F56">
      <w:pPr>
        <w:pStyle w:val="TableofFigures"/>
      </w:pPr>
      <w:r>
        <w:t>(Source: TNC, 2012)</w:t>
      </w:r>
    </w:p>
    <w:p w:rsidR="0004045B" w:rsidRPr="00556663" w:rsidRDefault="0004045B" w:rsidP="00F33D56">
      <w:pPr>
        <w:rPr>
          <w:rFonts w:cs="Times New Roman"/>
          <w:szCs w:val="24"/>
          <w:lang w:val="en-BZ"/>
        </w:rPr>
      </w:pPr>
    </w:p>
    <w:p w:rsidR="00BD34A5" w:rsidRDefault="009C218E" w:rsidP="00BD34A5">
      <w:pPr>
        <w:keepNext/>
        <w:jc w:val="center"/>
      </w:pPr>
      <w:r>
        <w:rPr>
          <w:rFonts w:cs="Times New Roman"/>
          <w:b/>
          <w:i/>
          <w:noProof/>
          <w:szCs w:val="24"/>
        </w:rPr>
        <w:lastRenderedPageBreak/>
        <w:drawing>
          <wp:inline distT="0" distB="0" distL="0" distR="0" wp14:anchorId="5FCAF87F" wp14:editId="08AC1AF3">
            <wp:extent cx="4000500" cy="2921635"/>
            <wp:effectExtent l="0" t="0" r="12700" b="0"/>
            <wp:docPr id="6149" name="Picture 6" descr="NO NAME:July14_Maps:Toledo_Ai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NAME:July14_Maps:Toledo_AirTemp.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02876" cy="2923370"/>
                    </a:xfrm>
                    <a:prstGeom prst="rect">
                      <a:avLst/>
                    </a:prstGeom>
                    <a:noFill/>
                    <a:ln>
                      <a:noFill/>
                    </a:ln>
                  </pic:spPr>
                </pic:pic>
              </a:graphicData>
            </a:graphic>
          </wp:inline>
        </w:drawing>
      </w:r>
    </w:p>
    <w:p w:rsidR="00F33D56" w:rsidRDefault="00BD34A5" w:rsidP="002D514E">
      <w:pPr>
        <w:pStyle w:val="TableofFigures"/>
      </w:pPr>
      <w:bookmarkStart w:id="187" w:name="_Ref425862734"/>
      <w:bookmarkStart w:id="188" w:name="_Toc426722237"/>
      <w:r>
        <w:t xml:space="preserve">Figure </w:t>
      </w:r>
      <w:r w:rsidR="00CB19B1">
        <w:fldChar w:fldCharType="begin"/>
      </w:r>
      <w:r w:rsidR="00CB19B1">
        <w:instrText xml:space="preserve"> SEQ Figure \* ARABIC </w:instrText>
      </w:r>
      <w:r w:rsidR="00CB19B1">
        <w:fldChar w:fldCharType="separate"/>
      </w:r>
      <w:r w:rsidR="00DB0B5C">
        <w:rPr>
          <w:noProof/>
        </w:rPr>
        <w:t>46</w:t>
      </w:r>
      <w:r w:rsidR="00CB19B1">
        <w:rPr>
          <w:noProof/>
        </w:rPr>
        <w:fldChar w:fldCharType="end"/>
      </w:r>
      <w:bookmarkEnd w:id="187"/>
      <w:r>
        <w:t xml:space="preserve">: </w:t>
      </w:r>
      <w:r w:rsidRPr="009B12DC">
        <w:t>Changes in air temperature for B1 and A2 scenarios for Toledo</w:t>
      </w:r>
      <w:bookmarkEnd w:id="188"/>
    </w:p>
    <w:p w:rsidR="00651F56" w:rsidRPr="00651F56" w:rsidRDefault="00651F56" w:rsidP="00651F56">
      <w:pPr>
        <w:pStyle w:val="TableofFigures"/>
        <w:spacing w:line="360" w:lineRule="auto"/>
        <w:rPr>
          <w:sz w:val="10"/>
          <w:szCs w:val="10"/>
        </w:rPr>
      </w:pPr>
      <w:r>
        <w:t>(Source: TNC, 2012)</w:t>
      </w:r>
    </w:p>
    <w:p w:rsidR="00BD34A5" w:rsidRDefault="008E361A" w:rsidP="00BD34A5">
      <w:pPr>
        <w:keepNext/>
        <w:jc w:val="center"/>
      </w:pPr>
      <w:r w:rsidRPr="00556663">
        <w:rPr>
          <w:noProof/>
          <w:szCs w:val="24"/>
        </w:rPr>
        <w:drawing>
          <wp:inline distT="0" distB="0" distL="0" distR="0" wp14:anchorId="4D928497" wp14:editId="08F5640F">
            <wp:extent cx="4814104" cy="4133691"/>
            <wp:effectExtent l="0" t="0" r="12065" b="698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14702" cy="4134205"/>
                    </a:xfrm>
                    <a:prstGeom prst="rect">
                      <a:avLst/>
                    </a:prstGeom>
                    <a:noFill/>
                    <a:ln>
                      <a:noFill/>
                    </a:ln>
                  </pic:spPr>
                </pic:pic>
              </a:graphicData>
            </a:graphic>
          </wp:inline>
        </w:drawing>
      </w:r>
    </w:p>
    <w:p w:rsidR="00BD34A5" w:rsidRDefault="00BD34A5" w:rsidP="002D514E">
      <w:pPr>
        <w:pStyle w:val="TableofFigures"/>
      </w:pPr>
      <w:bookmarkStart w:id="189" w:name="_Ref425862752"/>
      <w:bookmarkStart w:id="190" w:name="_Toc426722238"/>
      <w:r>
        <w:t xml:space="preserve">Figure </w:t>
      </w:r>
      <w:r w:rsidR="00CB19B1">
        <w:fldChar w:fldCharType="begin"/>
      </w:r>
      <w:r w:rsidR="00CB19B1">
        <w:instrText xml:space="preserve"> SEQ Figure \* ARABIC </w:instrText>
      </w:r>
      <w:r w:rsidR="00CB19B1">
        <w:fldChar w:fldCharType="separate"/>
      </w:r>
      <w:r w:rsidR="00DB0B5C">
        <w:rPr>
          <w:noProof/>
        </w:rPr>
        <w:t>47</w:t>
      </w:r>
      <w:r w:rsidR="00CB19B1">
        <w:rPr>
          <w:noProof/>
        </w:rPr>
        <w:fldChar w:fldCharType="end"/>
      </w:r>
      <w:bookmarkEnd w:id="189"/>
      <w:r>
        <w:t xml:space="preserve">: </w:t>
      </w:r>
      <w:r w:rsidRPr="00476580">
        <w:t>Climate change predictions and resilience for Southern coastal forests - pine and</w:t>
      </w:r>
      <w:r>
        <w:t xml:space="preserve"> </w:t>
      </w:r>
      <w:r w:rsidRPr="00476580">
        <w:t>broad leaved</w:t>
      </w:r>
      <w:bookmarkEnd w:id="190"/>
    </w:p>
    <w:p w:rsidR="008E361A" w:rsidRDefault="008E361A" w:rsidP="00651F56">
      <w:pPr>
        <w:pStyle w:val="TableofFigures"/>
        <w:rPr>
          <w:lang w:val="en-BZ"/>
        </w:rPr>
      </w:pPr>
      <w:r>
        <w:rPr>
          <w:lang w:val="en-BZ"/>
        </w:rPr>
        <w:tab/>
      </w:r>
      <w:r w:rsidR="00651F56">
        <w:rPr>
          <w:lang w:val="en-BZ"/>
        </w:rPr>
        <w:t>(Source: Wildtracks, 2013)</w:t>
      </w:r>
    </w:p>
    <w:p w:rsidR="00036314" w:rsidRPr="001B3D6E" w:rsidRDefault="00036314" w:rsidP="001B3D6E">
      <w:pPr>
        <w:pStyle w:val="Heading4"/>
        <w:numPr>
          <w:ilvl w:val="3"/>
          <w:numId w:val="37"/>
        </w:numPr>
        <w:rPr>
          <w:lang w:val="en-BZ"/>
        </w:rPr>
      </w:pPr>
      <w:bookmarkStart w:id="191" w:name="_Ref426723017"/>
      <w:bookmarkStart w:id="192" w:name="_Ref426723058"/>
      <w:bookmarkStart w:id="193" w:name="_Ref426723080"/>
      <w:bookmarkStart w:id="194" w:name="_Toc426728954"/>
      <w:r w:rsidRPr="001B3D6E">
        <w:rPr>
          <w:lang w:val="en-BZ"/>
        </w:rPr>
        <w:lastRenderedPageBreak/>
        <w:t>Sea level rise</w:t>
      </w:r>
      <w:bookmarkEnd w:id="191"/>
      <w:bookmarkEnd w:id="192"/>
      <w:bookmarkEnd w:id="193"/>
      <w:bookmarkEnd w:id="194"/>
    </w:p>
    <w:p w:rsidR="00036314" w:rsidRPr="00036314" w:rsidRDefault="00D81C4A" w:rsidP="008E361A">
      <w:pPr>
        <w:rPr>
          <w:rFonts w:cs="Times New Roman"/>
          <w:szCs w:val="24"/>
        </w:rPr>
      </w:pPr>
      <w:r>
        <w:rPr>
          <w:rFonts w:cs="Times New Roman"/>
          <w:szCs w:val="24"/>
        </w:rPr>
        <w:t xml:space="preserve">Sea level rise will naturally only affect the coastal influenced areas: </w:t>
      </w:r>
      <w:proofErr w:type="spellStart"/>
      <w:r>
        <w:rPr>
          <w:rFonts w:cs="Times New Roman"/>
          <w:szCs w:val="24"/>
        </w:rPr>
        <w:t>Corozal</w:t>
      </w:r>
      <w:proofErr w:type="spellEnd"/>
      <w:r>
        <w:rPr>
          <w:rFonts w:cs="Times New Roman"/>
          <w:szCs w:val="24"/>
        </w:rPr>
        <w:t xml:space="preserve">, </w:t>
      </w:r>
      <w:proofErr w:type="spellStart"/>
      <w:r>
        <w:rPr>
          <w:rFonts w:cs="Times New Roman"/>
          <w:szCs w:val="24"/>
        </w:rPr>
        <w:t>Caye</w:t>
      </w:r>
      <w:proofErr w:type="spellEnd"/>
      <w:r>
        <w:rPr>
          <w:rFonts w:cs="Times New Roman"/>
          <w:szCs w:val="24"/>
        </w:rPr>
        <w:t xml:space="preserve"> Caulker and Toledo. Along the coast of </w:t>
      </w:r>
      <w:proofErr w:type="spellStart"/>
      <w:r>
        <w:rPr>
          <w:rFonts w:cs="Times New Roman"/>
          <w:szCs w:val="24"/>
        </w:rPr>
        <w:t>Corozal</w:t>
      </w:r>
      <w:proofErr w:type="spellEnd"/>
      <w:r>
        <w:rPr>
          <w:rFonts w:cs="Times New Roman"/>
          <w:szCs w:val="24"/>
        </w:rPr>
        <w:t xml:space="preserve"> heading south of the country shows very high impact from sea level rise (</w:t>
      </w:r>
      <w:r w:rsidR="009F2E7A">
        <w:rPr>
          <w:rFonts w:cs="Times New Roman"/>
          <w:szCs w:val="24"/>
        </w:rPr>
        <w:fldChar w:fldCharType="begin"/>
      </w:r>
      <w:r w:rsidR="009F2E7A">
        <w:rPr>
          <w:rFonts w:cs="Times New Roman"/>
          <w:szCs w:val="24"/>
        </w:rPr>
        <w:instrText xml:space="preserve"> REF _Ref425865240 \h </w:instrText>
      </w:r>
      <w:r w:rsidR="009F2E7A">
        <w:rPr>
          <w:rFonts w:cs="Times New Roman"/>
          <w:szCs w:val="24"/>
        </w:rPr>
      </w:r>
      <w:r w:rsidR="009F2E7A">
        <w:rPr>
          <w:rFonts w:cs="Times New Roman"/>
          <w:szCs w:val="24"/>
        </w:rPr>
        <w:fldChar w:fldCharType="separate"/>
      </w:r>
      <w:r w:rsidR="00DB0B5C">
        <w:t xml:space="preserve">Figure </w:t>
      </w:r>
      <w:r w:rsidR="00DB0B5C">
        <w:rPr>
          <w:noProof/>
        </w:rPr>
        <w:t>48</w:t>
      </w:r>
      <w:r w:rsidR="009F2E7A">
        <w:rPr>
          <w:rFonts w:cs="Times New Roman"/>
          <w:szCs w:val="24"/>
        </w:rPr>
        <w:fldChar w:fldCharType="end"/>
      </w:r>
      <w:r>
        <w:rPr>
          <w:rFonts w:cs="Times New Roman"/>
          <w:szCs w:val="24"/>
        </w:rPr>
        <w:t xml:space="preserve">). Within the </w:t>
      </w:r>
      <w:proofErr w:type="spellStart"/>
      <w:r>
        <w:rPr>
          <w:rFonts w:cs="Times New Roman"/>
          <w:szCs w:val="24"/>
        </w:rPr>
        <w:t>Corozal</w:t>
      </w:r>
      <w:proofErr w:type="spellEnd"/>
      <w:r>
        <w:rPr>
          <w:rFonts w:cs="Times New Roman"/>
          <w:szCs w:val="24"/>
        </w:rPr>
        <w:t xml:space="preserve"> Bay there is low to medium impact from sea level rise predicted. For </w:t>
      </w:r>
      <w:proofErr w:type="spellStart"/>
      <w:r>
        <w:rPr>
          <w:rFonts w:cs="Times New Roman"/>
          <w:szCs w:val="24"/>
        </w:rPr>
        <w:t>Caye</w:t>
      </w:r>
      <w:proofErr w:type="spellEnd"/>
      <w:r>
        <w:rPr>
          <w:rFonts w:cs="Times New Roman"/>
          <w:szCs w:val="24"/>
        </w:rPr>
        <w:t xml:space="preserve"> Caulker the models show mostly low-medium impact from sea level rise with the exception of the southern tip of the </w:t>
      </w:r>
      <w:proofErr w:type="spellStart"/>
      <w:r>
        <w:rPr>
          <w:rFonts w:cs="Times New Roman"/>
          <w:szCs w:val="24"/>
        </w:rPr>
        <w:t>Caye</w:t>
      </w:r>
      <w:proofErr w:type="spellEnd"/>
      <w:r>
        <w:rPr>
          <w:rFonts w:cs="Times New Roman"/>
          <w:szCs w:val="24"/>
        </w:rPr>
        <w:t>, which will have high impact f</w:t>
      </w:r>
      <w:r w:rsidR="008E361A">
        <w:rPr>
          <w:rFonts w:cs="Times New Roman"/>
          <w:szCs w:val="24"/>
        </w:rPr>
        <w:t>rom sea level rise (</w:t>
      </w:r>
      <w:r w:rsidR="009F2E7A">
        <w:rPr>
          <w:rFonts w:cs="Times New Roman"/>
          <w:szCs w:val="24"/>
        </w:rPr>
        <w:fldChar w:fldCharType="begin"/>
      </w:r>
      <w:r w:rsidR="009F2E7A">
        <w:rPr>
          <w:rFonts w:cs="Times New Roman"/>
          <w:szCs w:val="24"/>
        </w:rPr>
        <w:instrText xml:space="preserve"> REF _Ref425865240 \h </w:instrText>
      </w:r>
      <w:r w:rsidR="009F2E7A">
        <w:rPr>
          <w:rFonts w:cs="Times New Roman"/>
          <w:szCs w:val="24"/>
        </w:rPr>
      </w:r>
      <w:r w:rsidR="009F2E7A">
        <w:rPr>
          <w:rFonts w:cs="Times New Roman"/>
          <w:szCs w:val="24"/>
        </w:rPr>
        <w:fldChar w:fldCharType="separate"/>
      </w:r>
      <w:r w:rsidR="00DB0B5C">
        <w:t xml:space="preserve">Figure </w:t>
      </w:r>
      <w:r w:rsidR="00DB0B5C">
        <w:rPr>
          <w:noProof/>
        </w:rPr>
        <w:t>48</w:t>
      </w:r>
      <w:r w:rsidR="009F2E7A">
        <w:rPr>
          <w:rFonts w:cs="Times New Roman"/>
          <w:szCs w:val="24"/>
        </w:rPr>
        <w:fldChar w:fldCharType="end"/>
      </w:r>
      <w:r>
        <w:rPr>
          <w:rFonts w:cs="Times New Roman"/>
          <w:szCs w:val="24"/>
        </w:rPr>
        <w:t>). For Toledo, there is very low-low impact from sea level rise predicted, with areas around the Payne’s Creek National Park showing medium to high impact (</w:t>
      </w:r>
      <w:r w:rsidR="009F2E7A">
        <w:rPr>
          <w:rFonts w:cs="Times New Roman"/>
          <w:szCs w:val="24"/>
        </w:rPr>
        <w:fldChar w:fldCharType="begin"/>
      </w:r>
      <w:r w:rsidR="009F2E7A">
        <w:rPr>
          <w:rFonts w:cs="Times New Roman"/>
          <w:szCs w:val="24"/>
        </w:rPr>
        <w:instrText xml:space="preserve"> REF _Ref425865240 \h </w:instrText>
      </w:r>
      <w:r w:rsidR="009F2E7A">
        <w:rPr>
          <w:rFonts w:cs="Times New Roman"/>
          <w:szCs w:val="24"/>
        </w:rPr>
      </w:r>
      <w:r w:rsidR="009F2E7A">
        <w:rPr>
          <w:rFonts w:cs="Times New Roman"/>
          <w:szCs w:val="24"/>
        </w:rPr>
        <w:fldChar w:fldCharType="separate"/>
      </w:r>
      <w:r w:rsidR="00DB0B5C">
        <w:t xml:space="preserve">Figure </w:t>
      </w:r>
      <w:r w:rsidR="00DB0B5C">
        <w:rPr>
          <w:noProof/>
        </w:rPr>
        <w:t>48</w:t>
      </w:r>
      <w:r w:rsidR="009F2E7A">
        <w:rPr>
          <w:rFonts w:cs="Times New Roman"/>
          <w:szCs w:val="24"/>
        </w:rPr>
        <w:fldChar w:fldCharType="end"/>
      </w:r>
      <w:r>
        <w:rPr>
          <w:rFonts w:cs="Times New Roman"/>
          <w:szCs w:val="24"/>
        </w:rPr>
        <w:t>).</w:t>
      </w:r>
    </w:p>
    <w:p w:rsidR="0004045B" w:rsidRPr="00556663" w:rsidRDefault="0004045B" w:rsidP="0004045B">
      <w:pPr>
        <w:rPr>
          <w:rFonts w:cs="Times New Roman"/>
          <w:b/>
          <w:szCs w:val="24"/>
        </w:rPr>
      </w:pPr>
    </w:p>
    <w:p w:rsidR="0004045B" w:rsidRPr="00556663" w:rsidRDefault="00EC05B5" w:rsidP="0004045B">
      <w:pPr>
        <w:rPr>
          <w:rFonts w:cs="Times New Roman"/>
          <w:b/>
          <w:szCs w:val="24"/>
        </w:rPr>
      </w:pPr>
      <w:r w:rsidRPr="00556663">
        <w:rPr>
          <w:rFonts w:cs="Times New Roman"/>
          <w:b/>
          <w:noProof/>
          <w:szCs w:val="24"/>
        </w:rPr>
        <w:drawing>
          <wp:anchor distT="0" distB="0" distL="114300" distR="114300" simplePos="0" relativeHeight="251665408" behindDoc="0" locked="0" layoutInCell="1" allowOverlap="1" wp14:anchorId="490C46B3" wp14:editId="77012428">
            <wp:simplePos x="0" y="0"/>
            <wp:positionH relativeFrom="column">
              <wp:posOffset>385445</wp:posOffset>
            </wp:positionH>
            <wp:positionV relativeFrom="paragraph">
              <wp:posOffset>111125</wp:posOffset>
            </wp:positionV>
            <wp:extent cx="4800600" cy="3596005"/>
            <wp:effectExtent l="0" t="0" r="0" b="4445"/>
            <wp:wrapSquare wrapText="bothSides"/>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0600" cy="3596005"/>
                    </a:xfrm>
                    <a:prstGeom prst="rect">
                      <a:avLst/>
                    </a:prstGeom>
                    <a:noFill/>
                    <a:ln>
                      <a:noFill/>
                    </a:ln>
                    <a:extLst/>
                  </pic:spPr>
                </pic:pic>
              </a:graphicData>
            </a:graphic>
          </wp:anchor>
        </w:drawing>
      </w: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56663" w:rsidRDefault="0004045B" w:rsidP="0004045B">
      <w:pPr>
        <w:rPr>
          <w:rFonts w:cs="Times New Roman"/>
          <w:b/>
          <w:szCs w:val="24"/>
        </w:rPr>
      </w:pPr>
    </w:p>
    <w:p w:rsidR="0004045B" w:rsidRPr="005600CA" w:rsidRDefault="0004045B" w:rsidP="005600CA">
      <w:pPr>
        <w:rPr>
          <w:rFonts w:cs="Times New Roman"/>
          <w:szCs w:val="24"/>
        </w:rPr>
      </w:pPr>
    </w:p>
    <w:p w:rsidR="008D3DEB" w:rsidRDefault="008D3DEB" w:rsidP="008E361A">
      <w:pPr>
        <w:widowControl w:val="0"/>
        <w:autoSpaceDE w:val="0"/>
        <w:autoSpaceDN w:val="0"/>
        <w:adjustRightInd w:val="0"/>
        <w:rPr>
          <w:rFonts w:cs="Times New Roman"/>
          <w:szCs w:val="24"/>
        </w:rPr>
      </w:pPr>
    </w:p>
    <w:p w:rsidR="007D6A54" w:rsidRDefault="007D6A54" w:rsidP="006A6D5C">
      <w:pPr>
        <w:widowControl w:val="0"/>
        <w:autoSpaceDE w:val="0"/>
        <w:autoSpaceDN w:val="0"/>
        <w:adjustRightInd w:val="0"/>
        <w:spacing w:line="240" w:lineRule="auto"/>
        <w:rPr>
          <w:rFonts w:cs="Times New Roman"/>
          <w:szCs w:val="24"/>
        </w:rPr>
      </w:pPr>
    </w:p>
    <w:p w:rsidR="007D6A54" w:rsidRDefault="007D6A54" w:rsidP="006A6D5C">
      <w:pPr>
        <w:widowControl w:val="0"/>
        <w:autoSpaceDE w:val="0"/>
        <w:autoSpaceDN w:val="0"/>
        <w:adjustRightInd w:val="0"/>
        <w:spacing w:line="240" w:lineRule="auto"/>
        <w:rPr>
          <w:rFonts w:cs="Times New Roman"/>
          <w:szCs w:val="24"/>
        </w:rPr>
      </w:pPr>
      <w:r>
        <w:rPr>
          <w:noProof/>
        </w:rPr>
        <mc:AlternateContent>
          <mc:Choice Requires="wps">
            <w:drawing>
              <wp:anchor distT="0" distB="0" distL="114300" distR="114300" simplePos="0" relativeHeight="251702272" behindDoc="0" locked="0" layoutInCell="1" allowOverlap="1" wp14:anchorId="01D4F84A" wp14:editId="6245D5C5">
                <wp:simplePos x="0" y="0"/>
                <wp:positionH relativeFrom="column">
                  <wp:posOffset>195580</wp:posOffset>
                </wp:positionH>
                <wp:positionV relativeFrom="paragraph">
                  <wp:posOffset>116840</wp:posOffset>
                </wp:positionV>
                <wp:extent cx="4800600" cy="635"/>
                <wp:effectExtent l="0" t="0" r="0" b="0"/>
                <wp:wrapSquare wrapText="bothSides"/>
                <wp:docPr id="6221" name="Text Box 6221"/>
                <wp:cNvGraphicFramePr/>
                <a:graphic xmlns:a="http://schemas.openxmlformats.org/drawingml/2006/main">
                  <a:graphicData uri="http://schemas.microsoft.com/office/word/2010/wordprocessingShape">
                    <wps:wsp>
                      <wps:cNvSpPr txBox="1"/>
                      <wps:spPr>
                        <a:xfrm>
                          <a:off x="0" y="0"/>
                          <a:ext cx="4800600" cy="635"/>
                        </a:xfrm>
                        <a:prstGeom prst="rect">
                          <a:avLst/>
                        </a:prstGeom>
                        <a:solidFill>
                          <a:prstClr val="white"/>
                        </a:solidFill>
                        <a:ln>
                          <a:noFill/>
                        </a:ln>
                        <a:effectLst/>
                      </wps:spPr>
                      <wps:txbx>
                        <w:txbxContent>
                          <w:p w:rsidR="00BF46A1" w:rsidRPr="003F069A" w:rsidRDefault="00BF46A1" w:rsidP="00EC05B5">
                            <w:pPr>
                              <w:pStyle w:val="TableofFigures"/>
                              <w:rPr>
                                <w:noProof/>
                              </w:rPr>
                            </w:pPr>
                            <w:bookmarkStart w:id="195" w:name="_Ref425865240"/>
                            <w:bookmarkStart w:id="196" w:name="_Toc426722239"/>
                            <w:r>
                              <w:t xml:space="preserve">Figure </w:t>
                            </w:r>
                            <w:r w:rsidR="00CB19B1">
                              <w:fldChar w:fldCharType="begin"/>
                            </w:r>
                            <w:r w:rsidR="00CB19B1">
                              <w:instrText xml:space="preserve"> SEQ Figure \* ARABIC </w:instrText>
                            </w:r>
                            <w:r w:rsidR="00CB19B1">
                              <w:fldChar w:fldCharType="separate"/>
                            </w:r>
                            <w:r>
                              <w:rPr>
                                <w:noProof/>
                              </w:rPr>
                              <w:t>48</w:t>
                            </w:r>
                            <w:r w:rsidR="00CB19B1">
                              <w:rPr>
                                <w:noProof/>
                              </w:rPr>
                              <w:fldChar w:fldCharType="end"/>
                            </w:r>
                            <w:bookmarkEnd w:id="195"/>
                            <w:r>
                              <w:t>: PREDICTED IMPACT OF SEA LEVEL RISE FOR ALL FOUR AREAS</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1D4F84A" id="Text Box 6221" o:spid="_x0000_s1042" type="#_x0000_t202" style="position:absolute;left:0;text-align:left;margin-left:15.4pt;margin-top:9.2pt;width:378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" stroked="f">
                <v:textbox style="mso-fit-shape-to-text:t" inset="0,0,0,0">
                  <w:txbxContent>
                    <w:p w:rsidR="00BF46A1" w:rsidRPr="003F069A" w:rsidRDefault="00BF46A1" w:rsidP="00EC05B5">
                      <w:pPr>
                        <w:pStyle w:val="TableofFigures"/>
                        <w:rPr>
                          <w:noProof/>
                        </w:rPr>
                      </w:pPr>
                      <w:bookmarkStart w:id="201" w:name="_Ref425865240"/>
                      <w:bookmarkStart w:id="202" w:name="_Toc426722239"/>
                      <w:r>
                        <w:t xml:space="preserve">Figure </w:t>
                      </w:r>
                      <w:r w:rsidR="001553A8">
                        <w:fldChar w:fldCharType="begin"/>
                      </w:r>
                      <w:r w:rsidR="001553A8">
                        <w:instrText xml:space="preserve"> SEQ Figure \* ARABIC </w:instrText>
                      </w:r>
                      <w:r w:rsidR="001553A8">
                        <w:fldChar w:fldCharType="separate"/>
                      </w:r>
                      <w:r>
                        <w:rPr>
                          <w:noProof/>
                        </w:rPr>
                        <w:t>48</w:t>
                      </w:r>
                      <w:r w:rsidR="001553A8">
                        <w:rPr>
                          <w:noProof/>
                        </w:rPr>
                        <w:fldChar w:fldCharType="end"/>
                      </w:r>
                      <w:bookmarkEnd w:id="201"/>
                      <w:r>
                        <w:t>: PREDICTED IMPACT OF SEA LEVEL RISE FOR ALL FOUR AREAS</w:t>
                      </w:r>
                      <w:bookmarkEnd w:id="202"/>
                    </w:p>
                  </w:txbxContent>
                </v:textbox>
                <w10:wrap type="square"/>
              </v:shape>
            </w:pict>
          </mc:Fallback>
        </mc:AlternateContent>
      </w:r>
    </w:p>
    <w:p w:rsidR="007D6A54" w:rsidRDefault="006A6D5C" w:rsidP="006A6D5C">
      <w:pPr>
        <w:pStyle w:val="TableofFigures"/>
        <w:spacing w:line="240" w:lineRule="auto"/>
      </w:pPr>
      <w:r>
        <w:t>(SOURCE: TNC, 2012)</w:t>
      </w:r>
    </w:p>
    <w:p w:rsidR="007D6A54" w:rsidRDefault="007D6A54" w:rsidP="008E361A">
      <w:pPr>
        <w:widowControl w:val="0"/>
        <w:autoSpaceDE w:val="0"/>
        <w:autoSpaceDN w:val="0"/>
        <w:adjustRightInd w:val="0"/>
        <w:rPr>
          <w:rFonts w:cs="Times New Roman"/>
          <w:szCs w:val="24"/>
        </w:rPr>
      </w:pPr>
    </w:p>
    <w:p w:rsidR="008D3DEB" w:rsidRDefault="008D3DEB">
      <w:pPr>
        <w:rPr>
          <w:rFonts w:cs="Times New Roman"/>
          <w:szCs w:val="24"/>
        </w:rPr>
      </w:pPr>
      <w:r>
        <w:rPr>
          <w:rFonts w:cs="Times New Roman"/>
          <w:szCs w:val="24"/>
        </w:rPr>
        <w:br w:type="page"/>
      </w:r>
    </w:p>
    <w:p w:rsidR="00C73D85" w:rsidRPr="003832A1" w:rsidRDefault="00F90C84" w:rsidP="000357EE">
      <w:pPr>
        <w:pStyle w:val="Heading2"/>
        <w:numPr>
          <w:ilvl w:val="1"/>
          <w:numId w:val="37"/>
        </w:numPr>
      </w:pPr>
      <w:bookmarkStart w:id="197" w:name="_Toc426728955"/>
      <w:r w:rsidRPr="003832A1">
        <w:lastRenderedPageBreak/>
        <w:t>ECONOMIC VALUATION OF ECOSYSTEM SERVICES</w:t>
      </w:r>
      <w:bookmarkEnd w:id="197"/>
    </w:p>
    <w:p w:rsidR="00907A35" w:rsidRDefault="00907A35" w:rsidP="003832A1">
      <w:pPr>
        <w:rPr>
          <w:rFonts w:cs="Times New Roman"/>
          <w:szCs w:val="24"/>
        </w:rPr>
      </w:pPr>
    </w:p>
    <w:p w:rsidR="00B254A3" w:rsidRDefault="00B254A3" w:rsidP="003832A1">
      <w:pPr>
        <w:rPr>
          <w:rFonts w:cs="Times New Roman"/>
          <w:szCs w:val="24"/>
        </w:rPr>
      </w:pPr>
      <w:r w:rsidRPr="003832A1">
        <w:rPr>
          <w:rFonts w:cs="Times New Roman"/>
          <w:szCs w:val="24"/>
        </w:rPr>
        <w:t>Five ecosystem services were selected to conduct an economic valuation of their contribution to the Belizean economy based on the existing literature, for the four study areas. These ecosystem services were selected according to the availability of information from previous studies and locally available updated statistics. These ecosystem services include: shoreline protection by mangroves tourism, fisheries, carbon, timber and water supply.</w:t>
      </w:r>
    </w:p>
    <w:p w:rsidR="00907A35" w:rsidRPr="003832A1" w:rsidRDefault="00907A35" w:rsidP="003832A1">
      <w:pPr>
        <w:rPr>
          <w:rFonts w:cs="Times New Roman"/>
          <w:szCs w:val="24"/>
        </w:rPr>
      </w:pPr>
    </w:p>
    <w:p w:rsidR="00B254A3" w:rsidRPr="003832A1" w:rsidRDefault="00B254A3" w:rsidP="000357EE">
      <w:pPr>
        <w:pStyle w:val="Heading3"/>
        <w:numPr>
          <w:ilvl w:val="2"/>
          <w:numId w:val="37"/>
        </w:numPr>
      </w:pPr>
      <w:r w:rsidRPr="003832A1">
        <w:t xml:space="preserve"> </w:t>
      </w:r>
      <w:bookmarkStart w:id="198" w:name="_Toc426728956"/>
      <w:r w:rsidR="00851AFC" w:rsidRPr="00851AFC">
        <w:t>Shoreline Protection</w:t>
      </w:r>
      <w:bookmarkEnd w:id="198"/>
    </w:p>
    <w:p w:rsidR="00B254A3" w:rsidRPr="003832A1" w:rsidRDefault="00DE215F" w:rsidP="00B254A3">
      <w:pPr>
        <w:rPr>
          <w:rFonts w:cs="Times New Roman"/>
          <w:szCs w:val="24"/>
        </w:rPr>
      </w:pPr>
      <w:r>
        <w:rPr>
          <w:rFonts w:cs="Times New Roman"/>
          <w:szCs w:val="24"/>
        </w:rPr>
        <w:fldChar w:fldCharType="begin"/>
      </w:r>
      <w:r>
        <w:rPr>
          <w:rFonts w:cs="Times New Roman"/>
          <w:szCs w:val="24"/>
        </w:rPr>
        <w:instrText xml:space="preserve"> REF _Ref425863249 \h </w:instrText>
      </w:r>
      <w:r>
        <w:rPr>
          <w:rFonts w:cs="Times New Roman"/>
          <w:szCs w:val="24"/>
        </w:rPr>
      </w:r>
      <w:r>
        <w:rPr>
          <w:rFonts w:cs="Times New Roman"/>
          <w:szCs w:val="24"/>
        </w:rPr>
        <w:fldChar w:fldCharType="separate"/>
      </w:r>
      <w:r>
        <w:t xml:space="preserve">Table </w:t>
      </w:r>
      <w:r>
        <w:rPr>
          <w:noProof/>
        </w:rPr>
        <w:t>19</w:t>
      </w:r>
      <w:r>
        <w:rPr>
          <w:rFonts w:cs="Times New Roman"/>
          <w:szCs w:val="24"/>
        </w:rPr>
        <w:fldChar w:fldCharType="end"/>
      </w:r>
      <w:r>
        <w:rPr>
          <w:rFonts w:cs="Times New Roman"/>
          <w:szCs w:val="24"/>
        </w:rPr>
        <w:t xml:space="preserve"> </w:t>
      </w:r>
      <w:r w:rsidR="00B254A3" w:rsidRPr="003832A1">
        <w:rPr>
          <w:rFonts w:cs="Times New Roman"/>
          <w:szCs w:val="24"/>
        </w:rPr>
        <w:t xml:space="preserve">shows the economic contribution of mangroves using the Cooper </w:t>
      </w:r>
      <w:r w:rsidR="00B254A3" w:rsidRPr="003832A1">
        <w:rPr>
          <w:rFonts w:cs="Times New Roman"/>
          <w:i/>
          <w:szCs w:val="24"/>
        </w:rPr>
        <w:t>et al</w:t>
      </w:r>
      <w:r w:rsidR="00B254A3" w:rsidRPr="003832A1">
        <w:rPr>
          <w:rFonts w:cs="Times New Roman"/>
          <w:szCs w:val="24"/>
        </w:rPr>
        <w:t xml:space="preserve">., </w:t>
      </w:r>
      <w:r w:rsidR="00137D4B">
        <w:rPr>
          <w:rFonts w:cs="Times New Roman"/>
          <w:szCs w:val="24"/>
        </w:rPr>
        <w:t>(</w:t>
      </w:r>
      <w:r w:rsidR="00B254A3" w:rsidRPr="003832A1">
        <w:rPr>
          <w:rFonts w:cs="Times New Roman"/>
          <w:szCs w:val="24"/>
        </w:rPr>
        <w:t>2009</w:t>
      </w:r>
      <w:r w:rsidR="00137D4B">
        <w:rPr>
          <w:rFonts w:cs="Times New Roman"/>
          <w:szCs w:val="24"/>
        </w:rPr>
        <w:t>)</w:t>
      </w:r>
      <w:r w:rsidR="00B254A3" w:rsidRPr="003832A1">
        <w:rPr>
          <w:rFonts w:cs="Times New Roman"/>
          <w:szCs w:val="24"/>
        </w:rPr>
        <w:t xml:space="preserve"> methodology with one data gap. We were unable to identify areas classified as vulnerable (based on the 25 year storm event) and so we made the assumption that all mangrove areas are vulnerable when making the calculations. Using this method, mangroves contribute US </w:t>
      </w:r>
      <w:r w:rsidR="00B254A3" w:rsidRPr="003832A1">
        <w:rPr>
          <w:rFonts w:eastAsia="Times New Roman" w:cs="Times New Roman"/>
          <w:bCs/>
          <w:color w:val="000000"/>
          <w:szCs w:val="24"/>
        </w:rPr>
        <w:t>$24.6-$28.8 million</w:t>
      </w:r>
      <w:r w:rsidR="0051435F">
        <w:rPr>
          <w:rFonts w:cs="Times New Roman"/>
          <w:szCs w:val="24"/>
        </w:rPr>
        <w:t xml:space="preserve"> in avoided damages (</w:t>
      </w:r>
      <w:r w:rsidR="008D209F">
        <w:rPr>
          <w:rFonts w:cs="Times New Roman"/>
          <w:szCs w:val="24"/>
        </w:rPr>
        <w:fldChar w:fldCharType="begin"/>
      </w:r>
      <w:r w:rsidR="008D209F">
        <w:rPr>
          <w:rFonts w:cs="Times New Roman"/>
          <w:szCs w:val="24"/>
        </w:rPr>
        <w:instrText xml:space="preserve"> REF _Ref425863249 \h </w:instrText>
      </w:r>
      <w:r w:rsidR="008D209F">
        <w:rPr>
          <w:rFonts w:cs="Times New Roman"/>
          <w:szCs w:val="24"/>
        </w:rPr>
      </w:r>
      <w:r w:rsidR="008D209F">
        <w:rPr>
          <w:rFonts w:cs="Times New Roman"/>
          <w:szCs w:val="24"/>
        </w:rPr>
        <w:fldChar w:fldCharType="separate"/>
      </w:r>
      <w:r w:rsidR="00DB0B5C">
        <w:t xml:space="preserve">Table </w:t>
      </w:r>
      <w:r w:rsidR="00DB0B5C">
        <w:rPr>
          <w:noProof/>
        </w:rPr>
        <w:t>19</w:t>
      </w:r>
      <w:r w:rsidR="008D209F">
        <w:rPr>
          <w:rFonts w:cs="Times New Roman"/>
          <w:szCs w:val="24"/>
        </w:rPr>
        <w:fldChar w:fldCharType="end"/>
      </w:r>
      <w:r w:rsidR="00B254A3" w:rsidRPr="003832A1">
        <w:rPr>
          <w:rFonts w:cs="Times New Roman"/>
          <w:szCs w:val="24"/>
        </w:rPr>
        <w:t>). This gives a higher range in value when co</w:t>
      </w:r>
      <w:r w:rsidR="0051435F">
        <w:rPr>
          <w:rFonts w:cs="Times New Roman"/>
          <w:szCs w:val="24"/>
        </w:rPr>
        <w:t>mpared to the results in</w:t>
      </w:r>
      <w:r>
        <w:rPr>
          <w:rFonts w:cs="Times New Roman"/>
          <w:szCs w:val="24"/>
        </w:rPr>
        <w:t xml:space="preserve"> </w:t>
      </w:r>
      <w:r>
        <w:rPr>
          <w:rFonts w:cs="Times New Roman"/>
          <w:szCs w:val="24"/>
        </w:rPr>
        <w:fldChar w:fldCharType="begin"/>
      </w:r>
      <w:r>
        <w:rPr>
          <w:rFonts w:cs="Times New Roman"/>
          <w:szCs w:val="24"/>
        </w:rPr>
        <w:instrText xml:space="preserve"> REF _Ref426723296 \h </w:instrText>
      </w:r>
      <w:r>
        <w:rPr>
          <w:rFonts w:cs="Times New Roman"/>
          <w:szCs w:val="24"/>
        </w:rPr>
      </w:r>
      <w:r>
        <w:rPr>
          <w:rFonts w:cs="Times New Roman"/>
          <w:szCs w:val="24"/>
        </w:rPr>
        <w:fldChar w:fldCharType="separate"/>
      </w:r>
      <w:r>
        <w:t xml:space="preserve">Table </w:t>
      </w:r>
      <w:r>
        <w:rPr>
          <w:noProof/>
        </w:rPr>
        <w:t>20</w:t>
      </w:r>
      <w:r>
        <w:rPr>
          <w:rFonts w:cs="Times New Roman"/>
          <w:szCs w:val="24"/>
        </w:rPr>
        <w:fldChar w:fldCharType="end"/>
      </w:r>
      <w:r w:rsidR="00B254A3" w:rsidRPr="003832A1">
        <w:rPr>
          <w:rFonts w:cs="Times New Roman"/>
          <w:szCs w:val="24"/>
        </w:rPr>
        <w:t xml:space="preserve">, which presents the economic contribution of mangroves using the annual average value of mangroves (for avoided damages) of US$2775-4000, as determined by Cooper </w:t>
      </w:r>
      <w:r w:rsidR="00B254A3" w:rsidRPr="003832A1">
        <w:rPr>
          <w:rFonts w:cs="Times New Roman"/>
          <w:i/>
          <w:szCs w:val="24"/>
        </w:rPr>
        <w:t>et al</w:t>
      </w:r>
      <w:r w:rsidR="00B254A3" w:rsidRPr="003832A1">
        <w:rPr>
          <w:rFonts w:cs="Times New Roman"/>
          <w:szCs w:val="24"/>
        </w:rPr>
        <w:t xml:space="preserve">., </w:t>
      </w:r>
      <w:r w:rsidR="001E1FF4">
        <w:rPr>
          <w:rFonts w:cs="Times New Roman"/>
          <w:szCs w:val="24"/>
        </w:rPr>
        <w:t>(</w:t>
      </w:r>
      <w:r w:rsidR="00B254A3" w:rsidRPr="003832A1">
        <w:rPr>
          <w:rFonts w:cs="Times New Roman"/>
          <w:szCs w:val="24"/>
        </w:rPr>
        <w:t>2009</w:t>
      </w:r>
      <w:r w:rsidR="00137D4B">
        <w:rPr>
          <w:rFonts w:cs="Times New Roman"/>
          <w:szCs w:val="24"/>
        </w:rPr>
        <w:t>)</w:t>
      </w:r>
      <w:r w:rsidR="00B254A3" w:rsidRPr="003832A1">
        <w:rPr>
          <w:rFonts w:cs="Times New Roman"/>
          <w:szCs w:val="24"/>
        </w:rPr>
        <w:t xml:space="preserve">. This value was applied to mangroves in each study area to obtain the total value for each area. This is a much more conservative value than the first calculation above, following the methodology from Cooper </w:t>
      </w:r>
      <w:r w:rsidR="00B254A3" w:rsidRPr="003832A1">
        <w:rPr>
          <w:rFonts w:cs="Times New Roman"/>
          <w:i/>
          <w:szCs w:val="24"/>
        </w:rPr>
        <w:t>et al</w:t>
      </w:r>
      <w:r w:rsidR="00B254A3" w:rsidRPr="003832A1">
        <w:rPr>
          <w:rFonts w:cs="Times New Roman"/>
          <w:szCs w:val="24"/>
        </w:rPr>
        <w:t xml:space="preserve">., </w:t>
      </w:r>
      <w:r w:rsidR="001E1FF4">
        <w:rPr>
          <w:rFonts w:cs="Times New Roman"/>
          <w:szCs w:val="24"/>
        </w:rPr>
        <w:t>(</w:t>
      </w:r>
      <w:r w:rsidR="00B254A3" w:rsidRPr="003832A1">
        <w:rPr>
          <w:rFonts w:cs="Times New Roman"/>
          <w:szCs w:val="24"/>
        </w:rPr>
        <w:t>2009</w:t>
      </w:r>
      <w:r w:rsidR="001E1FF4">
        <w:rPr>
          <w:rFonts w:cs="Times New Roman"/>
          <w:szCs w:val="24"/>
        </w:rPr>
        <w:t>)</w:t>
      </w:r>
      <w:r w:rsidR="00B254A3" w:rsidRPr="003832A1">
        <w:rPr>
          <w:rFonts w:cs="Times New Roman"/>
          <w:szCs w:val="24"/>
        </w:rPr>
        <w:t xml:space="preserve"> and it is therefore recommended that this latter value be used given the uncertainties in the original methodology.</w:t>
      </w:r>
    </w:p>
    <w:p w:rsidR="00B254A3" w:rsidRDefault="0051435F" w:rsidP="00B254A3">
      <w:pPr>
        <w:rPr>
          <w:rFonts w:cs="Times New Roman"/>
          <w:szCs w:val="24"/>
        </w:rPr>
      </w:pPr>
      <w:r>
        <w:rPr>
          <w:rFonts w:cs="Times New Roman"/>
          <w:szCs w:val="24"/>
        </w:rPr>
        <w:t xml:space="preserve">Based on </w:t>
      </w:r>
      <w:r w:rsidR="008D209F">
        <w:rPr>
          <w:rFonts w:cs="Times New Roman"/>
          <w:szCs w:val="24"/>
        </w:rPr>
        <w:fldChar w:fldCharType="begin"/>
      </w:r>
      <w:r w:rsidR="008D209F">
        <w:rPr>
          <w:rFonts w:cs="Times New Roman"/>
          <w:szCs w:val="24"/>
        </w:rPr>
        <w:instrText xml:space="preserve"> REF _Ref425863299 \h </w:instrText>
      </w:r>
      <w:r w:rsidR="008D209F">
        <w:rPr>
          <w:rFonts w:cs="Times New Roman"/>
          <w:szCs w:val="24"/>
        </w:rPr>
      </w:r>
      <w:r w:rsidR="008D209F">
        <w:rPr>
          <w:rFonts w:cs="Times New Roman"/>
          <w:szCs w:val="24"/>
        </w:rPr>
        <w:fldChar w:fldCharType="separate"/>
      </w:r>
      <w:r w:rsidR="00DB0B5C">
        <w:t xml:space="preserve"> Table </w:t>
      </w:r>
      <w:r w:rsidR="00DB0B5C">
        <w:rPr>
          <w:noProof/>
        </w:rPr>
        <w:t>20</w:t>
      </w:r>
      <w:r w:rsidR="008D209F">
        <w:rPr>
          <w:rFonts w:cs="Times New Roman"/>
          <w:szCs w:val="24"/>
        </w:rPr>
        <w:fldChar w:fldCharType="end"/>
      </w:r>
      <w:r w:rsidR="00907A35">
        <w:rPr>
          <w:rFonts w:cs="Times New Roman"/>
          <w:szCs w:val="24"/>
        </w:rPr>
        <w:t xml:space="preserve"> </w:t>
      </w:r>
      <w:r w:rsidR="00B254A3" w:rsidRPr="003832A1">
        <w:rPr>
          <w:rFonts w:cs="Times New Roman"/>
          <w:szCs w:val="24"/>
        </w:rPr>
        <w:t xml:space="preserve">therefore, mangroves contribute between a total of US $18.2-26.2 million annually for these four areas combined, with Toledo having the largest avoided damages value of US $11.4-$16.5 million due to the large extent of mangroves within 1 km of the coast in the district. </w:t>
      </w:r>
      <w:proofErr w:type="spellStart"/>
      <w:r w:rsidR="00B254A3" w:rsidRPr="003832A1">
        <w:rPr>
          <w:rFonts w:cs="Times New Roman"/>
          <w:szCs w:val="24"/>
        </w:rPr>
        <w:t>Caye</w:t>
      </w:r>
      <w:proofErr w:type="spellEnd"/>
      <w:r w:rsidR="00B254A3" w:rsidRPr="003832A1">
        <w:rPr>
          <w:rFonts w:cs="Times New Roman"/>
          <w:szCs w:val="24"/>
        </w:rPr>
        <w:t xml:space="preserve"> Caulker not surprisingly has the least value due to the small area of mangroves it possesses. However given the scale of tourism and urban development directly within 100 m of the coastline on </w:t>
      </w:r>
      <w:proofErr w:type="spellStart"/>
      <w:r w:rsidR="00B254A3" w:rsidRPr="003832A1">
        <w:rPr>
          <w:rFonts w:cs="Times New Roman"/>
          <w:szCs w:val="24"/>
        </w:rPr>
        <w:t>Caye</w:t>
      </w:r>
      <w:proofErr w:type="spellEnd"/>
      <w:r w:rsidR="00B254A3" w:rsidRPr="003832A1">
        <w:rPr>
          <w:rFonts w:cs="Times New Roman"/>
          <w:szCs w:val="24"/>
        </w:rPr>
        <w:t xml:space="preserve"> Caulker, the weighting of the US $0.6-$0.9 million is worth considerably more for this area in proportion to other areas.</w:t>
      </w: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BD34A5" w:rsidRDefault="00BD34A5" w:rsidP="002D514E">
      <w:pPr>
        <w:pStyle w:val="TableofFigures"/>
      </w:pPr>
      <w:bookmarkStart w:id="199" w:name="_Ref425863249"/>
      <w:bookmarkStart w:id="200" w:name="_Toc424824370"/>
      <w:bookmarkStart w:id="201" w:name="_Toc424824943"/>
      <w:bookmarkStart w:id="202" w:name="_Toc426720332"/>
      <w:r>
        <w:lastRenderedPageBreak/>
        <w:t xml:space="preserve">Table </w:t>
      </w:r>
      <w:r w:rsidR="00CB19B1">
        <w:fldChar w:fldCharType="begin"/>
      </w:r>
      <w:r w:rsidR="00CB19B1">
        <w:instrText xml:space="preserve"> SEQ Table \* ARABIC </w:instrText>
      </w:r>
      <w:r w:rsidR="00CB19B1">
        <w:fldChar w:fldCharType="separate"/>
      </w:r>
      <w:r w:rsidR="00DB0B5C">
        <w:rPr>
          <w:noProof/>
        </w:rPr>
        <w:t>19</w:t>
      </w:r>
      <w:r w:rsidR="00CB19B1">
        <w:rPr>
          <w:noProof/>
        </w:rPr>
        <w:fldChar w:fldCharType="end"/>
      </w:r>
      <w:bookmarkEnd w:id="199"/>
      <w:r>
        <w:t xml:space="preserve">: </w:t>
      </w:r>
      <w:r w:rsidRPr="007D70BA">
        <w:t>Avoided damage value of mangroves in the various study areas using Cooper et al., 2009 methodology</w:t>
      </w:r>
      <w:bookmarkEnd w:id="200"/>
      <w:bookmarkEnd w:id="201"/>
      <w:bookmarkEnd w:id="202"/>
    </w:p>
    <w:tbl>
      <w:tblPr>
        <w:tblW w:w="8565" w:type="dxa"/>
        <w:tblInd w:w="93" w:type="dxa"/>
        <w:tblLayout w:type="fixed"/>
        <w:tblLook w:val="04A0" w:firstRow="1" w:lastRow="0" w:firstColumn="1" w:lastColumn="0" w:noHBand="0" w:noVBand="1"/>
      </w:tblPr>
      <w:tblGrid>
        <w:gridCol w:w="1365"/>
        <w:gridCol w:w="1620"/>
        <w:gridCol w:w="1710"/>
        <w:gridCol w:w="1710"/>
        <w:gridCol w:w="2160"/>
      </w:tblGrid>
      <w:tr w:rsidR="00B254A3" w:rsidRPr="002B26F9">
        <w:trPr>
          <w:trHeight w:hRule="exact" w:val="874"/>
        </w:trPr>
        <w:tc>
          <w:tcPr>
            <w:tcW w:w="1365" w:type="dxa"/>
            <w:tcBorders>
              <w:top w:val="single" w:sz="4" w:space="0" w:color="auto"/>
              <w:left w:val="single" w:sz="4" w:space="0" w:color="auto"/>
              <w:bottom w:val="single" w:sz="4" w:space="0" w:color="auto"/>
              <w:right w:val="single" w:sz="4" w:space="0" w:color="auto"/>
            </w:tcBorders>
            <w:shd w:val="clear" w:color="auto" w:fill="CCFFCC"/>
            <w:noWrap/>
          </w:tcPr>
          <w:p w:rsidR="00B254A3" w:rsidRPr="001F3371" w:rsidRDefault="00B254A3" w:rsidP="003832A1">
            <w:pPr>
              <w:rPr>
                <w:rFonts w:asciiTheme="majorHAnsi" w:eastAsia="Times New Roman" w:hAnsiTheme="majorHAnsi" w:cs="Times New Roman"/>
                <w:b/>
                <w:bCs/>
                <w:color w:val="000000"/>
                <w:sz w:val="20"/>
                <w:szCs w:val="20"/>
              </w:rPr>
            </w:pPr>
            <w:r w:rsidRPr="001F3371">
              <w:rPr>
                <w:rFonts w:asciiTheme="majorHAnsi" w:eastAsia="Times New Roman" w:hAnsiTheme="majorHAnsi" w:cs="Times New Roman"/>
                <w:b/>
                <w:bCs/>
                <w:color w:val="000000"/>
                <w:sz w:val="20"/>
                <w:szCs w:val="20"/>
              </w:rPr>
              <w:t>Area</w:t>
            </w:r>
          </w:p>
        </w:tc>
        <w:tc>
          <w:tcPr>
            <w:tcW w:w="1620" w:type="dxa"/>
            <w:tcBorders>
              <w:top w:val="single" w:sz="4" w:space="0" w:color="auto"/>
              <w:left w:val="nil"/>
              <w:bottom w:val="single" w:sz="4" w:space="0" w:color="auto"/>
              <w:right w:val="single" w:sz="4" w:space="0" w:color="auto"/>
            </w:tcBorders>
            <w:shd w:val="clear" w:color="auto" w:fill="CCFFCC"/>
          </w:tcPr>
          <w:p w:rsidR="00B254A3" w:rsidRPr="001F3371" w:rsidRDefault="00B254A3" w:rsidP="003832A1">
            <w:pPr>
              <w:rPr>
                <w:rFonts w:asciiTheme="majorHAnsi" w:eastAsia="Times New Roman" w:hAnsiTheme="majorHAnsi" w:cs="Times New Roman"/>
                <w:b/>
                <w:bCs/>
                <w:color w:val="000000"/>
                <w:sz w:val="20"/>
                <w:szCs w:val="20"/>
              </w:rPr>
            </w:pPr>
            <w:r w:rsidRPr="001F3371">
              <w:rPr>
                <w:rFonts w:asciiTheme="majorHAnsi" w:eastAsia="Times New Roman" w:hAnsiTheme="majorHAnsi" w:cs="Times New Roman"/>
                <w:b/>
                <w:bCs/>
                <w:color w:val="000000"/>
                <w:sz w:val="20"/>
                <w:szCs w:val="20"/>
              </w:rPr>
              <w:t>Area classified as protected (</w:t>
            </w:r>
            <w:proofErr w:type="spellStart"/>
            <w:r w:rsidRPr="001F3371">
              <w:rPr>
                <w:rFonts w:asciiTheme="majorHAnsi" w:eastAsia="Times New Roman" w:hAnsiTheme="majorHAnsi" w:cs="Times New Roman"/>
                <w:b/>
                <w:bCs/>
                <w:color w:val="000000"/>
                <w:sz w:val="20"/>
                <w:szCs w:val="20"/>
              </w:rPr>
              <w:t>sq</w:t>
            </w:r>
            <w:proofErr w:type="spellEnd"/>
            <w:r w:rsidRPr="001F3371">
              <w:rPr>
                <w:rFonts w:asciiTheme="majorHAnsi" w:eastAsia="Times New Roman" w:hAnsiTheme="majorHAnsi" w:cs="Times New Roman"/>
                <w:b/>
                <w:bCs/>
                <w:color w:val="000000"/>
                <w:sz w:val="20"/>
                <w:szCs w:val="20"/>
              </w:rPr>
              <w:t xml:space="preserve"> </w:t>
            </w:r>
            <w:proofErr w:type="spellStart"/>
            <w:r w:rsidRPr="001F3371">
              <w:rPr>
                <w:rFonts w:asciiTheme="majorHAnsi" w:eastAsia="Times New Roman" w:hAnsiTheme="majorHAnsi" w:cs="Times New Roman"/>
                <w:b/>
                <w:bCs/>
                <w:color w:val="000000"/>
                <w:sz w:val="20"/>
                <w:szCs w:val="20"/>
              </w:rPr>
              <w:t>ft</w:t>
            </w:r>
            <w:proofErr w:type="spellEnd"/>
            <w:r w:rsidRPr="001F3371">
              <w:rPr>
                <w:rFonts w:asciiTheme="majorHAnsi" w:eastAsia="Times New Roman" w:hAnsiTheme="majorHAnsi" w:cs="Times New Roman"/>
                <w:b/>
                <w:bCs/>
                <w:color w:val="000000"/>
                <w:sz w:val="20"/>
                <w:szCs w:val="20"/>
              </w:rPr>
              <w:t>)</w:t>
            </w:r>
            <w:r w:rsidRPr="001F3371">
              <w:rPr>
                <w:rStyle w:val="FootnoteReference"/>
                <w:rFonts w:asciiTheme="majorHAnsi" w:eastAsia="Times New Roman" w:hAnsiTheme="majorHAnsi" w:cs="Times New Roman"/>
                <w:b/>
                <w:bCs/>
                <w:color w:val="000000"/>
                <w:sz w:val="20"/>
                <w:szCs w:val="20"/>
              </w:rPr>
              <w:footnoteReference w:id="4"/>
            </w:r>
          </w:p>
        </w:tc>
        <w:tc>
          <w:tcPr>
            <w:tcW w:w="1710" w:type="dxa"/>
            <w:tcBorders>
              <w:top w:val="single" w:sz="4" w:space="0" w:color="auto"/>
              <w:left w:val="nil"/>
              <w:bottom w:val="single" w:sz="4" w:space="0" w:color="auto"/>
              <w:right w:val="single" w:sz="4" w:space="0" w:color="auto"/>
            </w:tcBorders>
            <w:shd w:val="clear" w:color="auto" w:fill="CCFFCC"/>
          </w:tcPr>
          <w:p w:rsidR="00B254A3" w:rsidRPr="001F3371" w:rsidRDefault="00B254A3" w:rsidP="003832A1">
            <w:pPr>
              <w:rPr>
                <w:rFonts w:asciiTheme="majorHAnsi" w:eastAsia="Times New Roman" w:hAnsiTheme="majorHAnsi" w:cs="Times New Roman"/>
                <w:b/>
                <w:bCs/>
                <w:color w:val="000000"/>
                <w:sz w:val="20"/>
                <w:szCs w:val="20"/>
              </w:rPr>
            </w:pPr>
            <w:r w:rsidRPr="001F3371">
              <w:rPr>
                <w:rFonts w:asciiTheme="majorHAnsi" w:eastAsia="Times New Roman" w:hAnsiTheme="majorHAnsi" w:cs="Times New Roman"/>
                <w:b/>
                <w:bCs/>
                <w:color w:val="000000"/>
                <w:sz w:val="20"/>
                <w:szCs w:val="20"/>
              </w:rPr>
              <w:t>% shoreline stability from mangroves</w:t>
            </w:r>
            <w:r w:rsidRPr="001F3371">
              <w:rPr>
                <w:rStyle w:val="FootnoteReference"/>
                <w:rFonts w:asciiTheme="majorHAnsi" w:eastAsia="Times New Roman" w:hAnsiTheme="majorHAnsi" w:cs="Times New Roman"/>
                <w:b/>
                <w:bCs/>
                <w:color w:val="000000"/>
                <w:sz w:val="20"/>
                <w:szCs w:val="20"/>
              </w:rPr>
              <w:footnoteReference w:id="5"/>
            </w:r>
            <w:r w:rsidRPr="001F3371">
              <w:rPr>
                <w:rFonts w:asciiTheme="majorHAnsi" w:eastAsia="Times New Roman" w:hAnsiTheme="majorHAnsi" w:cs="Times New Roman"/>
                <w:b/>
                <w:bCs/>
                <w:color w:val="000000"/>
                <w:sz w:val="20"/>
                <w:szCs w:val="20"/>
              </w:rPr>
              <w:t> </w:t>
            </w:r>
          </w:p>
        </w:tc>
        <w:tc>
          <w:tcPr>
            <w:tcW w:w="1710" w:type="dxa"/>
            <w:tcBorders>
              <w:top w:val="single" w:sz="4" w:space="0" w:color="auto"/>
              <w:left w:val="nil"/>
              <w:bottom w:val="single" w:sz="4" w:space="0" w:color="auto"/>
              <w:right w:val="single" w:sz="4" w:space="0" w:color="auto"/>
            </w:tcBorders>
            <w:shd w:val="clear" w:color="auto" w:fill="CCFFCC"/>
          </w:tcPr>
          <w:p w:rsidR="00B254A3" w:rsidRPr="001F3371" w:rsidRDefault="00B254A3" w:rsidP="003832A1">
            <w:pPr>
              <w:rPr>
                <w:rFonts w:asciiTheme="majorHAnsi" w:eastAsia="Times New Roman" w:hAnsiTheme="majorHAnsi" w:cs="Times New Roman"/>
                <w:b/>
                <w:bCs/>
                <w:color w:val="000000"/>
                <w:sz w:val="20"/>
                <w:szCs w:val="20"/>
              </w:rPr>
            </w:pPr>
            <w:r w:rsidRPr="001F3371">
              <w:rPr>
                <w:rFonts w:asciiTheme="majorHAnsi" w:eastAsia="Times New Roman" w:hAnsiTheme="majorHAnsi" w:cs="Times New Roman"/>
                <w:b/>
                <w:bCs/>
                <w:color w:val="000000"/>
                <w:sz w:val="20"/>
                <w:szCs w:val="20"/>
              </w:rPr>
              <w:t xml:space="preserve">2015 Land value per </w:t>
            </w:r>
            <w:proofErr w:type="spellStart"/>
            <w:r w:rsidRPr="001F3371">
              <w:rPr>
                <w:rFonts w:asciiTheme="majorHAnsi" w:eastAsia="Times New Roman" w:hAnsiTheme="majorHAnsi" w:cs="Times New Roman"/>
                <w:b/>
                <w:bCs/>
                <w:color w:val="000000"/>
                <w:sz w:val="20"/>
                <w:szCs w:val="20"/>
              </w:rPr>
              <w:t>sq</w:t>
            </w:r>
            <w:proofErr w:type="spellEnd"/>
            <w:r w:rsidRPr="001F3371">
              <w:rPr>
                <w:rFonts w:asciiTheme="majorHAnsi" w:eastAsia="Times New Roman" w:hAnsiTheme="majorHAnsi" w:cs="Times New Roman"/>
                <w:b/>
                <w:bCs/>
                <w:color w:val="000000"/>
                <w:sz w:val="20"/>
                <w:szCs w:val="20"/>
              </w:rPr>
              <w:t xml:space="preserve"> </w:t>
            </w:r>
            <w:proofErr w:type="spellStart"/>
            <w:r w:rsidRPr="001F3371">
              <w:rPr>
                <w:rFonts w:asciiTheme="majorHAnsi" w:eastAsia="Times New Roman" w:hAnsiTheme="majorHAnsi" w:cs="Times New Roman"/>
                <w:b/>
                <w:bCs/>
                <w:color w:val="000000"/>
                <w:sz w:val="20"/>
                <w:szCs w:val="20"/>
              </w:rPr>
              <w:t>ft</w:t>
            </w:r>
            <w:proofErr w:type="spellEnd"/>
            <w:r w:rsidRPr="001F3371">
              <w:rPr>
                <w:rFonts w:asciiTheme="majorHAnsi" w:eastAsia="Times New Roman" w:hAnsiTheme="majorHAnsi" w:cs="Times New Roman"/>
                <w:b/>
                <w:bCs/>
                <w:color w:val="000000"/>
                <w:sz w:val="20"/>
                <w:szCs w:val="20"/>
              </w:rPr>
              <w:t xml:space="preserve"> (US$)</w:t>
            </w:r>
            <w:r w:rsidRPr="001F3371">
              <w:rPr>
                <w:rStyle w:val="FootnoteReference"/>
                <w:rFonts w:asciiTheme="majorHAnsi" w:eastAsia="Times New Roman" w:hAnsiTheme="majorHAnsi" w:cs="Times New Roman"/>
                <w:b/>
                <w:bCs/>
                <w:color w:val="000000"/>
                <w:sz w:val="20"/>
                <w:szCs w:val="20"/>
              </w:rPr>
              <w:footnoteReference w:id="6"/>
            </w:r>
          </w:p>
        </w:tc>
        <w:tc>
          <w:tcPr>
            <w:tcW w:w="2160" w:type="dxa"/>
            <w:tcBorders>
              <w:top w:val="single" w:sz="4" w:space="0" w:color="auto"/>
              <w:left w:val="nil"/>
              <w:bottom w:val="single" w:sz="4" w:space="0" w:color="auto"/>
              <w:right w:val="single" w:sz="4" w:space="0" w:color="auto"/>
            </w:tcBorders>
            <w:shd w:val="clear" w:color="auto" w:fill="CCFFCC"/>
          </w:tcPr>
          <w:p w:rsidR="00B254A3" w:rsidRPr="001F3371" w:rsidRDefault="00B254A3" w:rsidP="003832A1">
            <w:pPr>
              <w:rPr>
                <w:rFonts w:asciiTheme="majorHAnsi" w:eastAsia="Times New Roman" w:hAnsiTheme="majorHAnsi" w:cs="Times New Roman"/>
                <w:b/>
                <w:bCs/>
                <w:color w:val="000000"/>
                <w:sz w:val="20"/>
                <w:szCs w:val="20"/>
              </w:rPr>
            </w:pPr>
            <w:r w:rsidRPr="001F3371">
              <w:rPr>
                <w:rFonts w:asciiTheme="majorHAnsi" w:eastAsia="Times New Roman" w:hAnsiTheme="majorHAnsi" w:cs="Times New Roman"/>
                <w:b/>
                <w:bCs/>
                <w:color w:val="000000"/>
                <w:sz w:val="20"/>
                <w:szCs w:val="20"/>
              </w:rPr>
              <w:t>Avoided damages value (US$) per year</w:t>
            </w:r>
            <w:r w:rsidRPr="001F3371">
              <w:rPr>
                <w:rStyle w:val="FootnoteReference"/>
                <w:rFonts w:asciiTheme="majorHAnsi" w:eastAsia="Times New Roman" w:hAnsiTheme="majorHAnsi" w:cs="Times New Roman"/>
                <w:b/>
                <w:bCs/>
                <w:color w:val="000000"/>
                <w:sz w:val="20"/>
                <w:szCs w:val="20"/>
              </w:rPr>
              <w:footnoteReference w:id="7"/>
            </w:r>
          </w:p>
        </w:tc>
      </w:tr>
      <w:tr w:rsidR="00B254A3" w:rsidRPr="002B26F9">
        <w:trPr>
          <w:trHeight w:hRule="exact" w:val="274"/>
        </w:trPr>
        <w:tc>
          <w:tcPr>
            <w:tcW w:w="1365" w:type="dxa"/>
            <w:tcBorders>
              <w:top w:val="nil"/>
              <w:left w:val="single" w:sz="4" w:space="0" w:color="auto"/>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proofErr w:type="spellStart"/>
            <w:r w:rsidRPr="001F3371">
              <w:rPr>
                <w:rFonts w:asciiTheme="majorHAnsi" w:eastAsia="Times New Roman" w:hAnsiTheme="majorHAnsi" w:cs="Times New Roman"/>
                <w:color w:val="000000"/>
                <w:sz w:val="20"/>
                <w:szCs w:val="20"/>
              </w:rPr>
              <w:t>Corozal</w:t>
            </w:r>
            <w:proofErr w:type="spellEnd"/>
          </w:p>
        </w:tc>
        <w:tc>
          <w:tcPr>
            <w:tcW w:w="162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2</w:t>
            </w:r>
            <w:r>
              <w:rPr>
                <w:rFonts w:asciiTheme="majorHAnsi" w:eastAsia="Times New Roman" w:hAnsiTheme="majorHAnsi" w:cs="Times New Roman"/>
                <w:color w:val="000000"/>
                <w:sz w:val="20"/>
                <w:szCs w:val="20"/>
              </w:rPr>
              <w:t>38,624,053</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19-24%</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Pr>
                <w:rFonts w:asciiTheme="majorHAnsi" w:eastAsia="Times New Roman" w:hAnsiTheme="majorHAnsi" w:cs="Times New Roman"/>
                <w:color w:val="000000"/>
                <w:sz w:val="20"/>
                <w:szCs w:val="20"/>
              </w:rPr>
              <w:t>$</w:t>
            </w:r>
            <w:r w:rsidRPr="001F3371">
              <w:rPr>
                <w:rFonts w:asciiTheme="majorHAnsi" w:eastAsia="Times New Roman" w:hAnsiTheme="majorHAnsi" w:cs="Times New Roman"/>
                <w:color w:val="000000"/>
                <w:sz w:val="20"/>
                <w:szCs w:val="20"/>
              </w:rPr>
              <w:t>5.74</w:t>
            </w:r>
          </w:p>
        </w:tc>
        <w:tc>
          <w:tcPr>
            <w:tcW w:w="216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w:t>
            </w:r>
            <w:r>
              <w:rPr>
                <w:rFonts w:asciiTheme="majorHAnsi" w:eastAsia="Times New Roman" w:hAnsiTheme="majorHAnsi" w:cs="Times New Roman"/>
                <w:color w:val="000000"/>
                <w:sz w:val="20"/>
                <w:szCs w:val="20"/>
              </w:rPr>
              <w:t>10.1-$13.2</w:t>
            </w:r>
            <w:r w:rsidRPr="001F3371">
              <w:rPr>
                <w:rFonts w:asciiTheme="majorHAnsi" w:eastAsia="Times New Roman" w:hAnsiTheme="majorHAnsi" w:cs="Times New Roman"/>
                <w:color w:val="000000"/>
                <w:sz w:val="20"/>
                <w:szCs w:val="20"/>
              </w:rPr>
              <w:t xml:space="preserve"> million</w:t>
            </w:r>
          </w:p>
        </w:tc>
      </w:tr>
      <w:tr w:rsidR="00B254A3" w:rsidRPr="002B26F9">
        <w:trPr>
          <w:trHeight w:hRule="exact" w:val="274"/>
        </w:trPr>
        <w:tc>
          <w:tcPr>
            <w:tcW w:w="1365" w:type="dxa"/>
            <w:tcBorders>
              <w:top w:val="nil"/>
              <w:left w:val="single" w:sz="4" w:space="0" w:color="auto"/>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proofErr w:type="spellStart"/>
            <w:r w:rsidRPr="001F3371">
              <w:rPr>
                <w:rFonts w:asciiTheme="majorHAnsi" w:eastAsia="Times New Roman" w:hAnsiTheme="majorHAnsi" w:cs="Times New Roman"/>
                <w:color w:val="000000"/>
                <w:sz w:val="20"/>
                <w:szCs w:val="20"/>
              </w:rPr>
              <w:t>Caye</w:t>
            </w:r>
            <w:proofErr w:type="spellEnd"/>
            <w:r w:rsidRPr="001F3371">
              <w:rPr>
                <w:rFonts w:asciiTheme="majorHAnsi" w:eastAsia="Times New Roman" w:hAnsiTheme="majorHAnsi" w:cs="Times New Roman"/>
                <w:color w:val="000000"/>
                <w:sz w:val="20"/>
                <w:szCs w:val="20"/>
              </w:rPr>
              <w:t xml:space="preserve"> Caulker</w:t>
            </w:r>
          </w:p>
        </w:tc>
        <w:tc>
          <w:tcPr>
            <w:tcW w:w="162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23,358,762</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24-25%</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Pr>
                <w:rFonts w:asciiTheme="majorHAnsi" w:eastAsia="Times New Roman" w:hAnsiTheme="majorHAnsi" w:cs="Times New Roman"/>
                <w:color w:val="000000"/>
                <w:sz w:val="20"/>
                <w:szCs w:val="20"/>
              </w:rPr>
              <w:t>$</w:t>
            </w:r>
            <w:r w:rsidRPr="001F3371">
              <w:rPr>
                <w:rFonts w:asciiTheme="majorHAnsi" w:eastAsia="Times New Roman" w:hAnsiTheme="majorHAnsi" w:cs="Times New Roman"/>
                <w:color w:val="000000"/>
                <w:sz w:val="20"/>
                <w:szCs w:val="20"/>
              </w:rPr>
              <w:t>12.35</w:t>
            </w:r>
          </w:p>
        </w:tc>
        <w:tc>
          <w:tcPr>
            <w:tcW w:w="216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$2.7-$2.9 million</w:t>
            </w:r>
          </w:p>
        </w:tc>
      </w:tr>
      <w:tr w:rsidR="00B254A3" w:rsidRPr="002B26F9">
        <w:trPr>
          <w:trHeight w:hRule="exact" w:val="274"/>
        </w:trPr>
        <w:tc>
          <w:tcPr>
            <w:tcW w:w="1365" w:type="dxa"/>
            <w:tcBorders>
              <w:top w:val="nil"/>
              <w:left w:val="single" w:sz="4" w:space="0" w:color="auto"/>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 xml:space="preserve">Punta </w:t>
            </w:r>
            <w:proofErr w:type="spellStart"/>
            <w:r w:rsidRPr="001F3371">
              <w:rPr>
                <w:rFonts w:asciiTheme="majorHAnsi" w:eastAsia="Times New Roman" w:hAnsiTheme="majorHAnsi" w:cs="Times New Roman"/>
                <w:color w:val="000000"/>
                <w:sz w:val="20"/>
                <w:szCs w:val="20"/>
              </w:rPr>
              <w:t>Gorda</w:t>
            </w:r>
            <w:proofErr w:type="spellEnd"/>
          </w:p>
        </w:tc>
        <w:tc>
          <w:tcPr>
            <w:tcW w:w="162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Pr>
                <w:rFonts w:asciiTheme="majorHAnsi" w:eastAsia="Times New Roman" w:hAnsiTheme="majorHAnsi" w:cs="Times New Roman"/>
                <w:color w:val="000000"/>
                <w:sz w:val="20"/>
                <w:szCs w:val="20"/>
              </w:rPr>
              <w:t>442,746,545</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sidRPr="001F3371">
              <w:rPr>
                <w:rFonts w:asciiTheme="majorHAnsi" w:eastAsia="Times New Roman" w:hAnsiTheme="majorHAnsi" w:cs="Times New Roman"/>
                <w:color w:val="000000"/>
                <w:sz w:val="20"/>
                <w:szCs w:val="20"/>
              </w:rPr>
              <w:t>20.7-22.5%</w:t>
            </w:r>
          </w:p>
        </w:tc>
        <w:tc>
          <w:tcPr>
            <w:tcW w:w="171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Pr>
                <w:rFonts w:asciiTheme="majorHAnsi" w:eastAsia="Times New Roman" w:hAnsiTheme="majorHAnsi" w:cs="Times New Roman"/>
                <w:color w:val="000000"/>
                <w:sz w:val="20"/>
                <w:szCs w:val="20"/>
              </w:rPr>
              <w:t>$</w:t>
            </w:r>
            <w:r w:rsidRPr="001F3371">
              <w:rPr>
                <w:rFonts w:asciiTheme="majorHAnsi" w:eastAsia="Times New Roman" w:hAnsiTheme="majorHAnsi" w:cs="Times New Roman"/>
                <w:color w:val="000000"/>
                <w:sz w:val="20"/>
                <w:szCs w:val="20"/>
              </w:rPr>
              <w:t>3.2</w:t>
            </w:r>
          </w:p>
        </w:tc>
        <w:tc>
          <w:tcPr>
            <w:tcW w:w="2160" w:type="dxa"/>
            <w:tcBorders>
              <w:top w:val="nil"/>
              <w:left w:val="nil"/>
              <w:bottom w:val="single" w:sz="4" w:space="0" w:color="auto"/>
              <w:right w:val="single" w:sz="4" w:space="0" w:color="auto"/>
            </w:tcBorders>
            <w:shd w:val="clear" w:color="auto" w:fill="auto"/>
            <w:noWrap/>
          </w:tcPr>
          <w:p w:rsidR="00B254A3" w:rsidRPr="001F3371" w:rsidRDefault="00B254A3" w:rsidP="003832A1">
            <w:pPr>
              <w:rPr>
                <w:rFonts w:asciiTheme="majorHAnsi" w:eastAsia="Times New Roman" w:hAnsiTheme="majorHAnsi" w:cs="Times New Roman"/>
                <w:color w:val="000000"/>
                <w:sz w:val="20"/>
                <w:szCs w:val="20"/>
              </w:rPr>
            </w:pPr>
            <w:r>
              <w:rPr>
                <w:rFonts w:asciiTheme="majorHAnsi" w:eastAsia="Times New Roman" w:hAnsiTheme="majorHAnsi" w:cs="Times New Roman"/>
                <w:color w:val="000000"/>
                <w:sz w:val="20"/>
                <w:szCs w:val="20"/>
              </w:rPr>
              <w:t>$11.7-$12.8</w:t>
            </w:r>
            <w:r w:rsidRPr="001F3371">
              <w:rPr>
                <w:rFonts w:asciiTheme="majorHAnsi" w:eastAsia="Times New Roman" w:hAnsiTheme="majorHAnsi" w:cs="Times New Roman"/>
                <w:color w:val="000000"/>
                <w:sz w:val="20"/>
                <w:szCs w:val="20"/>
              </w:rPr>
              <w:t xml:space="preserve"> million</w:t>
            </w:r>
          </w:p>
        </w:tc>
      </w:tr>
      <w:tr w:rsidR="00B254A3" w:rsidRPr="002B26F9">
        <w:trPr>
          <w:trHeight w:hRule="exact" w:val="274"/>
        </w:trPr>
        <w:tc>
          <w:tcPr>
            <w:tcW w:w="1365" w:type="dxa"/>
            <w:tcBorders>
              <w:top w:val="single" w:sz="4" w:space="0" w:color="auto"/>
              <w:left w:val="single" w:sz="4" w:space="0" w:color="auto"/>
              <w:bottom w:val="single" w:sz="4" w:space="0" w:color="auto"/>
              <w:right w:val="single" w:sz="4" w:space="0" w:color="auto"/>
            </w:tcBorders>
            <w:shd w:val="clear" w:color="auto" w:fill="A6A6A6"/>
            <w:noWrap/>
          </w:tcPr>
          <w:p w:rsidR="00B254A3" w:rsidRPr="001F3371" w:rsidRDefault="00B254A3" w:rsidP="003832A1">
            <w:pPr>
              <w:rPr>
                <w:rFonts w:asciiTheme="majorHAnsi" w:eastAsia="Times New Roman" w:hAnsiTheme="majorHAnsi" w:cs="Times New Roman"/>
                <w:b/>
                <w:color w:val="000000"/>
              </w:rPr>
            </w:pPr>
            <w:r w:rsidRPr="001F3371">
              <w:rPr>
                <w:rFonts w:asciiTheme="majorHAnsi" w:eastAsia="Times New Roman" w:hAnsiTheme="majorHAnsi" w:cs="Times New Roman"/>
                <w:b/>
                <w:color w:val="000000"/>
              </w:rPr>
              <w:t>TOTAL</w:t>
            </w:r>
          </w:p>
        </w:tc>
        <w:tc>
          <w:tcPr>
            <w:tcW w:w="1620" w:type="dxa"/>
            <w:tcBorders>
              <w:top w:val="single" w:sz="4" w:space="0" w:color="auto"/>
              <w:left w:val="nil"/>
              <w:bottom w:val="single" w:sz="4" w:space="0" w:color="auto"/>
              <w:right w:val="single" w:sz="4" w:space="0" w:color="auto"/>
            </w:tcBorders>
            <w:shd w:val="clear" w:color="auto" w:fill="A6A6A6"/>
            <w:noWrap/>
          </w:tcPr>
          <w:p w:rsidR="00B254A3" w:rsidRPr="001F3371" w:rsidRDefault="00B254A3" w:rsidP="003832A1">
            <w:pPr>
              <w:rPr>
                <w:rFonts w:asciiTheme="majorHAnsi" w:eastAsia="Times New Roman" w:hAnsiTheme="majorHAnsi" w:cs="Times New Roman"/>
                <w:color w:val="000000"/>
              </w:rPr>
            </w:pPr>
          </w:p>
        </w:tc>
        <w:tc>
          <w:tcPr>
            <w:tcW w:w="1710" w:type="dxa"/>
            <w:tcBorders>
              <w:top w:val="single" w:sz="4" w:space="0" w:color="auto"/>
              <w:left w:val="nil"/>
              <w:bottom w:val="single" w:sz="4" w:space="0" w:color="auto"/>
              <w:right w:val="single" w:sz="4" w:space="0" w:color="auto"/>
            </w:tcBorders>
            <w:shd w:val="clear" w:color="auto" w:fill="A6A6A6"/>
            <w:noWrap/>
          </w:tcPr>
          <w:p w:rsidR="00B254A3" w:rsidRPr="001F3371" w:rsidRDefault="00B254A3" w:rsidP="003832A1">
            <w:pPr>
              <w:rPr>
                <w:rFonts w:asciiTheme="majorHAnsi" w:eastAsia="Times New Roman" w:hAnsiTheme="majorHAnsi" w:cs="Times New Roman"/>
                <w:color w:val="000000"/>
              </w:rPr>
            </w:pPr>
          </w:p>
        </w:tc>
        <w:tc>
          <w:tcPr>
            <w:tcW w:w="1710" w:type="dxa"/>
            <w:tcBorders>
              <w:top w:val="single" w:sz="4" w:space="0" w:color="auto"/>
              <w:left w:val="nil"/>
              <w:bottom w:val="single" w:sz="4" w:space="0" w:color="auto"/>
              <w:right w:val="single" w:sz="4" w:space="0" w:color="auto"/>
            </w:tcBorders>
            <w:shd w:val="clear" w:color="auto" w:fill="A6A6A6"/>
            <w:noWrap/>
          </w:tcPr>
          <w:p w:rsidR="00B254A3" w:rsidRPr="001F3371" w:rsidRDefault="00B254A3" w:rsidP="003832A1">
            <w:pPr>
              <w:rPr>
                <w:rFonts w:asciiTheme="majorHAnsi" w:eastAsia="Times New Roman" w:hAnsiTheme="majorHAnsi" w:cs="Times New Roman"/>
                <w:color w:val="000000"/>
              </w:rPr>
            </w:pPr>
          </w:p>
        </w:tc>
        <w:tc>
          <w:tcPr>
            <w:tcW w:w="2160" w:type="dxa"/>
            <w:tcBorders>
              <w:top w:val="single" w:sz="4" w:space="0" w:color="auto"/>
              <w:left w:val="nil"/>
              <w:bottom w:val="single" w:sz="4" w:space="0" w:color="auto"/>
              <w:right w:val="single" w:sz="4" w:space="0" w:color="auto"/>
            </w:tcBorders>
            <w:shd w:val="clear" w:color="auto" w:fill="A6A6A6"/>
            <w:noWrap/>
          </w:tcPr>
          <w:p w:rsidR="00B254A3" w:rsidRPr="001F3371" w:rsidRDefault="00B254A3" w:rsidP="003832A1">
            <w:pPr>
              <w:rPr>
                <w:rFonts w:asciiTheme="majorHAnsi" w:eastAsia="Times New Roman" w:hAnsiTheme="majorHAnsi" w:cs="Times New Roman"/>
                <w:b/>
                <w:bCs/>
                <w:color w:val="000000"/>
              </w:rPr>
            </w:pPr>
            <w:r>
              <w:rPr>
                <w:rFonts w:asciiTheme="majorHAnsi" w:eastAsia="Times New Roman" w:hAnsiTheme="majorHAnsi" w:cs="Times New Roman"/>
                <w:b/>
                <w:bCs/>
                <w:color w:val="000000"/>
              </w:rPr>
              <w:t>$24.6-$28.8</w:t>
            </w:r>
            <w:r w:rsidRPr="001F3371">
              <w:rPr>
                <w:rFonts w:asciiTheme="majorHAnsi" w:eastAsia="Times New Roman" w:hAnsiTheme="majorHAnsi" w:cs="Times New Roman"/>
                <w:b/>
                <w:bCs/>
                <w:color w:val="000000"/>
              </w:rPr>
              <w:t xml:space="preserve"> million</w:t>
            </w:r>
          </w:p>
        </w:tc>
      </w:tr>
    </w:tbl>
    <w:p w:rsidR="00B254A3" w:rsidRDefault="00B254A3" w:rsidP="002D514E">
      <w:pPr>
        <w:pStyle w:val="TableofFigures"/>
      </w:pPr>
    </w:p>
    <w:p w:rsidR="00AA180E" w:rsidRDefault="00AA180E" w:rsidP="002D514E">
      <w:pPr>
        <w:pStyle w:val="TableofFigures"/>
      </w:pPr>
      <w:bookmarkStart w:id="203" w:name="_Ref425863299"/>
      <w:bookmarkStart w:id="204" w:name="_Toc424824371"/>
      <w:bookmarkStart w:id="205" w:name="_Toc424824944"/>
    </w:p>
    <w:p w:rsidR="00AA180E" w:rsidRDefault="00AA180E" w:rsidP="002D514E">
      <w:pPr>
        <w:pStyle w:val="TableofFigures"/>
      </w:pPr>
    </w:p>
    <w:p w:rsidR="00B254A3" w:rsidRPr="000110D1" w:rsidRDefault="00B254A3" w:rsidP="002D514E">
      <w:pPr>
        <w:pStyle w:val="TableofFigures"/>
      </w:pPr>
      <w:r>
        <w:t xml:space="preserve"> </w:t>
      </w:r>
      <w:bookmarkStart w:id="206" w:name="_Ref426723296"/>
      <w:bookmarkStart w:id="207" w:name="_Toc426720333"/>
      <w:r w:rsidR="00BD34A5">
        <w:t xml:space="preserve">Table </w:t>
      </w:r>
      <w:r w:rsidR="00CB19B1">
        <w:fldChar w:fldCharType="begin"/>
      </w:r>
      <w:r w:rsidR="00CB19B1">
        <w:instrText xml:space="preserve"> SEQ Table \* ARABIC </w:instrText>
      </w:r>
      <w:r w:rsidR="00CB19B1">
        <w:fldChar w:fldCharType="separate"/>
      </w:r>
      <w:r w:rsidR="00DB0B5C">
        <w:rPr>
          <w:noProof/>
        </w:rPr>
        <w:t>20</w:t>
      </w:r>
      <w:r w:rsidR="00CB19B1">
        <w:rPr>
          <w:noProof/>
        </w:rPr>
        <w:fldChar w:fldCharType="end"/>
      </w:r>
      <w:bookmarkEnd w:id="203"/>
      <w:bookmarkEnd w:id="206"/>
      <w:r w:rsidR="00BD34A5">
        <w:t xml:space="preserve">: </w:t>
      </w:r>
      <w:r w:rsidR="00BD34A5" w:rsidRPr="00DF446D">
        <w:t>Avoided damage value of mangroves in the various study areas using the average annual value of US$2,775 – $4,000 per ha per year for mangroves within 1 km of the coast (Cooper et al., 2009).</w:t>
      </w:r>
      <w:bookmarkEnd w:id="204"/>
      <w:bookmarkEnd w:id="205"/>
      <w:bookmarkEnd w:id="207"/>
    </w:p>
    <w:tbl>
      <w:tblPr>
        <w:tblpPr w:leftFromText="180" w:rightFromText="180" w:vertAnchor="text" w:horzAnchor="page" w:tblpX="1549" w:tblpY="230"/>
        <w:tblW w:w="8838" w:type="dxa"/>
        <w:tblLayout w:type="fixed"/>
        <w:tblLook w:val="04A0" w:firstRow="1" w:lastRow="0" w:firstColumn="1" w:lastColumn="0" w:noHBand="0" w:noVBand="1"/>
      </w:tblPr>
      <w:tblGrid>
        <w:gridCol w:w="1455"/>
        <w:gridCol w:w="1623"/>
        <w:gridCol w:w="1890"/>
        <w:gridCol w:w="1710"/>
        <w:gridCol w:w="2160"/>
      </w:tblGrid>
      <w:tr w:rsidR="00B254A3" w:rsidRPr="002B26F9">
        <w:trPr>
          <w:trHeight w:hRule="exact" w:val="820"/>
        </w:trPr>
        <w:tc>
          <w:tcPr>
            <w:tcW w:w="1455" w:type="dxa"/>
            <w:tcBorders>
              <w:top w:val="single" w:sz="4" w:space="0" w:color="auto"/>
              <w:left w:val="single" w:sz="4" w:space="0" w:color="auto"/>
              <w:bottom w:val="single" w:sz="4" w:space="0" w:color="auto"/>
              <w:right w:val="single" w:sz="4" w:space="0" w:color="auto"/>
            </w:tcBorders>
            <w:shd w:val="clear" w:color="auto" w:fill="CCFFCC"/>
            <w:noWrap/>
          </w:tcPr>
          <w:p w:rsidR="00B254A3" w:rsidRPr="00E6560A" w:rsidRDefault="00B254A3" w:rsidP="003832A1">
            <w:pPr>
              <w:rPr>
                <w:rFonts w:asciiTheme="majorHAnsi" w:eastAsia="Times New Roman" w:hAnsiTheme="majorHAnsi" w:cs="Times New Roman"/>
                <w:b/>
                <w:color w:val="000000"/>
                <w:sz w:val="20"/>
                <w:szCs w:val="20"/>
              </w:rPr>
            </w:pPr>
            <w:r w:rsidRPr="00E6560A">
              <w:rPr>
                <w:rFonts w:asciiTheme="majorHAnsi" w:eastAsia="Times New Roman" w:hAnsiTheme="majorHAnsi" w:cs="Times New Roman"/>
                <w:b/>
                <w:color w:val="000000"/>
                <w:sz w:val="20"/>
                <w:szCs w:val="20"/>
              </w:rPr>
              <w:t>Area</w:t>
            </w:r>
          </w:p>
        </w:tc>
        <w:tc>
          <w:tcPr>
            <w:tcW w:w="1623" w:type="dxa"/>
            <w:tcBorders>
              <w:top w:val="single" w:sz="4" w:space="0" w:color="auto"/>
              <w:left w:val="nil"/>
              <w:bottom w:val="single" w:sz="4" w:space="0" w:color="auto"/>
              <w:right w:val="single" w:sz="4" w:space="0" w:color="auto"/>
            </w:tcBorders>
            <w:shd w:val="clear" w:color="auto" w:fill="CCFFCC"/>
            <w:noWrap/>
          </w:tcPr>
          <w:p w:rsidR="00B254A3" w:rsidRPr="00E6560A" w:rsidRDefault="00B254A3" w:rsidP="003832A1">
            <w:pPr>
              <w:rPr>
                <w:rFonts w:asciiTheme="majorHAnsi" w:eastAsia="Times New Roman" w:hAnsiTheme="majorHAnsi" w:cs="Times New Roman"/>
                <w:b/>
                <w:color w:val="000000"/>
                <w:sz w:val="20"/>
                <w:szCs w:val="20"/>
              </w:rPr>
            </w:pPr>
            <w:r w:rsidRPr="00E6560A">
              <w:rPr>
                <w:rFonts w:asciiTheme="majorHAnsi" w:eastAsia="Times New Roman" w:hAnsiTheme="majorHAnsi" w:cs="Times New Roman"/>
                <w:b/>
                <w:color w:val="000000"/>
                <w:sz w:val="20"/>
                <w:szCs w:val="20"/>
              </w:rPr>
              <w:t>Total Mangrove Area (Ha)</w:t>
            </w:r>
            <w:r w:rsidRPr="00E6560A">
              <w:rPr>
                <w:rStyle w:val="FootnoteReference"/>
                <w:rFonts w:asciiTheme="majorHAnsi" w:eastAsia="Times New Roman" w:hAnsiTheme="majorHAnsi" w:cs="Times New Roman"/>
                <w:b/>
                <w:color w:val="000000"/>
                <w:sz w:val="20"/>
                <w:szCs w:val="20"/>
              </w:rPr>
              <w:footnoteReference w:id="8"/>
            </w:r>
          </w:p>
        </w:tc>
        <w:tc>
          <w:tcPr>
            <w:tcW w:w="1890" w:type="dxa"/>
            <w:tcBorders>
              <w:top w:val="single" w:sz="4" w:space="0" w:color="auto"/>
              <w:left w:val="nil"/>
              <w:bottom w:val="single" w:sz="4" w:space="0" w:color="auto"/>
              <w:right w:val="single" w:sz="4" w:space="0" w:color="auto"/>
            </w:tcBorders>
            <w:shd w:val="clear" w:color="auto" w:fill="CCFFCC"/>
          </w:tcPr>
          <w:p w:rsidR="00B254A3" w:rsidRPr="00E6560A" w:rsidRDefault="00B254A3" w:rsidP="003832A1">
            <w:pPr>
              <w:rPr>
                <w:rFonts w:asciiTheme="majorHAnsi" w:eastAsia="Times New Roman" w:hAnsiTheme="majorHAnsi" w:cs="Times New Roman"/>
                <w:b/>
                <w:color w:val="000000"/>
                <w:sz w:val="20"/>
                <w:szCs w:val="20"/>
              </w:rPr>
            </w:pPr>
            <w:r w:rsidRPr="00E6560A">
              <w:rPr>
                <w:rFonts w:asciiTheme="majorHAnsi" w:eastAsia="Times New Roman" w:hAnsiTheme="majorHAnsi" w:cs="Times New Roman"/>
                <w:b/>
                <w:color w:val="000000"/>
                <w:sz w:val="20"/>
                <w:szCs w:val="20"/>
              </w:rPr>
              <w:t>Average price per Ha ($US)/low</w:t>
            </w:r>
          </w:p>
        </w:tc>
        <w:tc>
          <w:tcPr>
            <w:tcW w:w="1710" w:type="dxa"/>
            <w:tcBorders>
              <w:top w:val="single" w:sz="4" w:space="0" w:color="auto"/>
              <w:left w:val="nil"/>
              <w:bottom w:val="single" w:sz="4" w:space="0" w:color="auto"/>
              <w:right w:val="single" w:sz="4" w:space="0" w:color="auto"/>
            </w:tcBorders>
            <w:shd w:val="clear" w:color="auto" w:fill="CCFFCC"/>
          </w:tcPr>
          <w:p w:rsidR="00B254A3" w:rsidRPr="00E6560A" w:rsidRDefault="00B254A3" w:rsidP="003832A1">
            <w:pPr>
              <w:rPr>
                <w:rFonts w:asciiTheme="majorHAnsi" w:eastAsia="Times New Roman" w:hAnsiTheme="majorHAnsi" w:cs="Times New Roman"/>
                <w:b/>
                <w:color w:val="000000"/>
                <w:sz w:val="20"/>
                <w:szCs w:val="20"/>
              </w:rPr>
            </w:pPr>
            <w:r w:rsidRPr="00E6560A">
              <w:rPr>
                <w:rFonts w:asciiTheme="majorHAnsi" w:eastAsia="Times New Roman" w:hAnsiTheme="majorHAnsi" w:cs="Times New Roman"/>
                <w:b/>
                <w:color w:val="000000"/>
                <w:sz w:val="20"/>
                <w:szCs w:val="20"/>
              </w:rPr>
              <w:t>Average price per Ha ($US)/high</w:t>
            </w:r>
          </w:p>
        </w:tc>
        <w:tc>
          <w:tcPr>
            <w:tcW w:w="2160" w:type="dxa"/>
            <w:tcBorders>
              <w:top w:val="single" w:sz="4" w:space="0" w:color="auto"/>
              <w:left w:val="nil"/>
              <w:bottom w:val="single" w:sz="4" w:space="0" w:color="auto"/>
              <w:right w:val="single" w:sz="4" w:space="0" w:color="auto"/>
            </w:tcBorders>
            <w:shd w:val="clear" w:color="auto" w:fill="CCFFCC"/>
            <w:noWrap/>
          </w:tcPr>
          <w:p w:rsidR="00B254A3" w:rsidRPr="00E6560A" w:rsidRDefault="00B254A3" w:rsidP="003832A1">
            <w:pPr>
              <w:rPr>
                <w:rFonts w:asciiTheme="majorHAnsi" w:eastAsia="Times New Roman" w:hAnsiTheme="majorHAnsi" w:cs="Times New Roman"/>
                <w:b/>
                <w:color w:val="000000"/>
                <w:sz w:val="20"/>
                <w:szCs w:val="20"/>
              </w:rPr>
            </w:pPr>
            <w:r w:rsidRPr="00E6560A">
              <w:rPr>
                <w:rFonts w:asciiTheme="majorHAnsi" w:eastAsia="Times New Roman" w:hAnsiTheme="majorHAnsi" w:cs="Times New Roman"/>
                <w:b/>
                <w:bCs/>
                <w:color w:val="000000"/>
                <w:sz w:val="20"/>
                <w:szCs w:val="20"/>
              </w:rPr>
              <w:t>Avoided damage value (US$) per year</w:t>
            </w:r>
            <w:r w:rsidRPr="00E6560A">
              <w:rPr>
                <w:rStyle w:val="FootnoteReference"/>
                <w:rFonts w:asciiTheme="majorHAnsi" w:eastAsia="Times New Roman" w:hAnsiTheme="majorHAnsi" w:cs="Times New Roman"/>
                <w:b/>
                <w:bCs/>
                <w:color w:val="000000"/>
                <w:sz w:val="20"/>
                <w:szCs w:val="20"/>
              </w:rPr>
              <w:footnoteReference w:id="9"/>
            </w:r>
          </w:p>
        </w:tc>
      </w:tr>
      <w:tr w:rsidR="00B254A3" w:rsidRPr="002B26F9">
        <w:trPr>
          <w:trHeight w:hRule="exact" w:val="269"/>
        </w:trPr>
        <w:tc>
          <w:tcPr>
            <w:tcW w:w="1455" w:type="dxa"/>
            <w:tcBorders>
              <w:top w:val="nil"/>
              <w:left w:val="single" w:sz="4" w:space="0" w:color="auto"/>
              <w:bottom w:val="single" w:sz="4" w:space="0" w:color="auto"/>
              <w:right w:val="single" w:sz="4" w:space="0" w:color="auto"/>
            </w:tcBorders>
            <w:shd w:val="clear" w:color="auto" w:fill="auto"/>
            <w:noWrap/>
            <w:vAlign w:val="bottom"/>
          </w:tcPr>
          <w:p w:rsidR="00B254A3" w:rsidRPr="00E6560A" w:rsidRDefault="00B254A3" w:rsidP="003832A1">
            <w:pPr>
              <w:rPr>
                <w:rFonts w:asciiTheme="majorHAnsi" w:eastAsia="Times New Roman" w:hAnsiTheme="majorHAnsi" w:cs="Times New Roman"/>
                <w:color w:val="000000"/>
                <w:sz w:val="20"/>
                <w:szCs w:val="20"/>
              </w:rPr>
            </w:pPr>
            <w:proofErr w:type="spellStart"/>
            <w:r w:rsidRPr="00E6560A">
              <w:rPr>
                <w:rFonts w:asciiTheme="majorHAnsi" w:eastAsia="Times New Roman" w:hAnsiTheme="majorHAnsi" w:cs="Times New Roman"/>
                <w:color w:val="000000"/>
                <w:sz w:val="20"/>
                <w:szCs w:val="20"/>
              </w:rPr>
              <w:t>Corozal</w:t>
            </w:r>
            <w:proofErr w:type="spellEnd"/>
          </w:p>
        </w:tc>
        <w:tc>
          <w:tcPr>
            <w:tcW w:w="1623"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2216.89</w:t>
            </w:r>
          </w:p>
        </w:tc>
        <w:tc>
          <w:tcPr>
            <w:tcW w:w="189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$2,775.00</w:t>
            </w:r>
          </w:p>
        </w:tc>
        <w:tc>
          <w:tcPr>
            <w:tcW w:w="171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$4,000.00</w:t>
            </w:r>
          </w:p>
        </w:tc>
        <w:tc>
          <w:tcPr>
            <w:tcW w:w="216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$6.2-$8.9 million</w:t>
            </w:r>
          </w:p>
        </w:tc>
      </w:tr>
      <w:tr w:rsidR="00B254A3" w:rsidRPr="002B26F9">
        <w:trPr>
          <w:trHeight w:hRule="exact" w:val="274"/>
        </w:trPr>
        <w:tc>
          <w:tcPr>
            <w:tcW w:w="1455" w:type="dxa"/>
            <w:tcBorders>
              <w:top w:val="nil"/>
              <w:left w:val="single" w:sz="4" w:space="0" w:color="auto"/>
              <w:bottom w:val="single" w:sz="4" w:space="0" w:color="auto"/>
              <w:right w:val="single" w:sz="4" w:space="0" w:color="auto"/>
            </w:tcBorders>
            <w:shd w:val="clear" w:color="auto" w:fill="auto"/>
            <w:noWrap/>
            <w:vAlign w:val="bottom"/>
          </w:tcPr>
          <w:p w:rsidR="00B254A3" w:rsidRPr="00E6560A" w:rsidRDefault="00B254A3" w:rsidP="003832A1">
            <w:pPr>
              <w:rPr>
                <w:rFonts w:asciiTheme="majorHAnsi" w:eastAsia="Times New Roman" w:hAnsiTheme="majorHAnsi" w:cs="Times New Roman"/>
                <w:color w:val="000000"/>
                <w:sz w:val="20"/>
                <w:szCs w:val="20"/>
              </w:rPr>
            </w:pPr>
            <w:proofErr w:type="spellStart"/>
            <w:r w:rsidRPr="00E6560A">
              <w:rPr>
                <w:rFonts w:asciiTheme="majorHAnsi" w:eastAsia="Times New Roman" w:hAnsiTheme="majorHAnsi" w:cs="Times New Roman"/>
                <w:color w:val="000000"/>
                <w:sz w:val="20"/>
                <w:szCs w:val="20"/>
              </w:rPr>
              <w:t>Caye</w:t>
            </w:r>
            <w:proofErr w:type="spellEnd"/>
            <w:r w:rsidRPr="00E6560A">
              <w:rPr>
                <w:rFonts w:asciiTheme="majorHAnsi" w:eastAsia="Times New Roman" w:hAnsiTheme="majorHAnsi" w:cs="Times New Roman"/>
                <w:color w:val="000000"/>
                <w:sz w:val="20"/>
                <w:szCs w:val="20"/>
              </w:rPr>
              <w:t xml:space="preserve"> Caulker</w:t>
            </w:r>
          </w:p>
        </w:tc>
        <w:tc>
          <w:tcPr>
            <w:tcW w:w="1623"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217.01</w:t>
            </w:r>
          </w:p>
        </w:tc>
        <w:tc>
          <w:tcPr>
            <w:tcW w:w="189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$2,775.00</w:t>
            </w:r>
          </w:p>
        </w:tc>
        <w:tc>
          <w:tcPr>
            <w:tcW w:w="171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$4,000.00</w:t>
            </w:r>
          </w:p>
        </w:tc>
        <w:tc>
          <w:tcPr>
            <w:tcW w:w="216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$0.6-$0.9 million</w:t>
            </w:r>
          </w:p>
        </w:tc>
      </w:tr>
      <w:tr w:rsidR="00B254A3" w:rsidRPr="002B26F9">
        <w:trPr>
          <w:trHeight w:hRule="exact" w:val="274"/>
        </w:trPr>
        <w:tc>
          <w:tcPr>
            <w:tcW w:w="1455" w:type="dxa"/>
            <w:tcBorders>
              <w:top w:val="nil"/>
              <w:left w:val="single" w:sz="4" w:space="0" w:color="auto"/>
              <w:bottom w:val="single" w:sz="4" w:space="0" w:color="auto"/>
              <w:right w:val="single" w:sz="4" w:space="0" w:color="auto"/>
            </w:tcBorders>
            <w:shd w:val="clear" w:color="auto" w:fill="auto"/>
            <w:noWrap/>
            <w:vAlign w:val="bottom"/>
          </w:tcPr>
          <w:p w:rsidR="00B254A3" w:rsidRPr="00E6560A" w:rsidRDefault="00B254A3" w:rsidP="003832A1">
            <w:pPr>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Toledo</w:t>
            </w:r>
          </w:p>
        </w:tc>
        <w:tc>
          <w:tcPr>
            <w:tcW w:w="1623"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bCs/>
                <w:color w:val="000000"/>
                <w:sz w:val="20"/>
                <w:szCs w:val="20"/>
              </w:rPr>
              <w:t>4113.25</w:t>
            </w:r>
          </w:p>
        </w:tc>
        <w:tc>
          <w:tcPr>
            <w:tcW w:w="189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$2,775.00</w:t>
            </w:r>
          </w:p>
        </w:tc>
        <w:tc>
          <w:tcPr>
            <w:tcW w:w="171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$4,000.00</w:t>
            </w:r>
          </w:p>
        </w:tc>
        <w:tc>
          <w:tcPr>
            <w:tcW w:w="2160" w:type="dxa"/>
            <w:tcBorders>
              <w:top w:val="nil"/>
              <w:left w:val="nil"/>
              <w:bottom w:val="single" w:sz="4" w:space="0" w:color="auto"/>
              <w:right w:val="single" w:sz="4" w:space="0" w:color="auto"/>
            </w:tcBorders>
            <w:shd w:val="clear" w:color="auto" w:fill="auto"/>
            <w:noWrap/>
            <w:vAlign w:val="bottom"/>
          </w:tcPr>
          <w:p w:rsidR="00B254A3" w:rsidRPr="00E6560A" w:rsidRDefault="00B254A3" w:rsidP="003832A1">
            <w:pPr>
              <w:jc w:val="right"/>
              <w:rPr>
                <w:rFonts w:asciiTheme="majorHAnsi" w:eastAsia="Times New Roman" w:hAnsiTheme="majorHAnsi" w:cs="Times New Roman"/>
                <w:color w:val="000000"/>
                <w:sz w:val="20"/>
                <w:szCs w:val="20"/>
              </w:rPr>
            </w:pPr>
            <w:r w:rsidRPr="00E6560A">
              <w:rPr>
                <w:rFonts w:asciiTheme="majorHAnsi" w:eastAsia="Times New Roman" w:hAnsiTheme="majorHAnsi" w:cs="Times New Roman"/>
                <w:color w:val="000000"/>
                <w:sz w:val="20"/>
                <w:szCs w:val="20"/>
              </w:rPr>
              <w:t>$11.4-$16.5 million</w:t>
            </w:r>
          </w:p>
        </w:tc>
      </w:tr>
      <w:tr w:rsidR="00B254A3" w:rsidRPr="002B26F9">
        <w:trPr>
          <w:trHeight w:hRule="exact" w:val="274"/>
        </w:trPr>
        <w:tc>
          <w:tcPr>
            <w:tcW w:w="1455" w:type="dxa"/>
            <w:tcBorders>
              <w:top w:val="single" w:sz="4" w:space="0" w:color="auto"/>
              <w:left w:val="single" w:sz="4" w:space="0" w:color="auto"/>
              <w:bottom w:val="single" w:sz="4" w:space="0" w:color="auto"/>
              <w:right w:val="single" w:sz="4" w:space="0" w:color="auto"/>
            </w:tcBorders>
            <w:shd w:val="clear" w:color="auto" w:fill="A6A6A6"/>
            <w:noWrap/>
            <w:vAlign w:val="bottom"/>
          </w:tcPr>
          <w:p w:rsidR="00B254A3" w:rsidRPr="001F3371" w:rsidRDefault="00B254A3" w:rsidP="003832A1">
            <w:pPr>
              <w:rPr>
                <w:rFonts w:asciiTheme="majorHAnsi" w:eastAsia="Times New Roman" w:hAnsiTheme="majorHAnsi" w:cs="Times New Roman"/>
                <w:b/>
                <w:bCs/>
                <w:color w:val="000000"/>
              </w:rPr>
            </w:pPr>
            <w:r w:rsidRPr="001F3371">
              <w:rPr>
                <w:rFonts w:asciiTheme="majorHAnsi" w:eastAsia="Times New Roman" w:hAnsiTheme="majorHAnsi" w:cs="Times New Roman"/>
                <w:b/>
                <w:bCs/>
                <w:color w:val="000000"/>
              </w:rPr>
              <w:t>TOTAL</w:t>
            </w:r>
          </w:p>
        </w:tc>
        <w:tc>
          <w:tcPr>
            <w:tcW w:w="1623" w:type="dxa"/>
            <w:tcBorders>
              <w:top w:val="single" w:sz="4" w:space="0" w:color="auto"/>
              <w:left w:val="nil"/>
              <w:bottom w:val="single" w:sz="4" w:space="0" w:color="auto"/>
              <w:right w:val="single" w:sz="4" w:space="0" w:color="auto"/>
            </w:tcBorders>
            <w:shd w:val="clear" w:color="auto" w:fill="A6A6A6"/>
            <w:noWrap/>
            <w:vAlign w:val="bottom"/>
          </w:tcPr>
          <w:p w:rsidR="00B254A3" w:rsidRPr="001F3371" w:rsidRDefault="00B254A3" w:rsidP="003832A1">
            <w:pPr>
              <w:rPr>
                <w:rFonts w:asciiTheme="majorHAnsi" w:eastAsia="Times New Roman" w:hAnsiTheme="majorHAnsi" w:cs="Times New Roman"/>
                <w:color w:val="000000"/>
              </w:rPr>
            </w:pPr>
            <w:r w:rsidRPr="001F3371">
              <w:rPr>
                <w:rFonts w:asciiTheme="majorHAnsi" w:eastAsia="Times New Roman" w:hAnsiTheme="majorHAnsi" w:cs="Times New Roman"/>
                <w:color w:val="000000"/>
              </w:rPr>
              <w:t> </w:t>
            </w:r>
          </w:p>
        </w:tc>
        <w:tc>
          <w:tcPr>
            <w:tcW w:w="1890" w:type="dxa"/>
            <w:tcBorders>
              <w:top w:val="single" w:sz="4" w:space="0" w:color="auto"/>
              <w:left w:val="nil"/>
              <w:bottom w:val="single" w:sz="4" w:space="0" w:color="auto"/>
              <w:right w:val="single" w:sz="4" w:space="0" w:color="auto"/>
            </w:tcBorders>
            <w:shd w:val="clear" w:color="auto" w:fill="A6A6A6"/>
            <w:noWrap/>
            <w:vAlign w:val="bottom"/>
          </w:tcPr>
          <w:p w:rsidR="00B254A3" w:rsidRPr="001F3371" w:rsidRDefault="00B254A3" w:rsidP="003832A1">
            <w:pPr>
              <w:rPr>
                <w:rFonts w:asciiTheme="majorHAnsi" w:eastAsia="Times New Roman" w:hAnsiTheme="majorHAnsi" w:cs="Times New Roman"/>
                <w:color w:val="000000"/>
              </w:rPr>
            </w:pPr>
            <w:r w:rsidRPr="001F3371">
              <w:rPr>
                <w:rFonts w:asciiTheme="majorHAnsi" w:eastAsia="Times New Roman" w:hAnsiTheme="majorHAnsi" w:cs="Times New Roman"/>
                <w:color w:val="000000"/>
              </w:rPr>
              <w:t> </w:t>
            </w:r>
          </w:p>
        </w:tc>
        <w:tc>
          <w:tcPr>
            <w:tcW w:w="1710" w:type="dxa"/>
            <w:tcBorders>
              <w:top w:val="single" w:sz="4" w:space="0" w:color="auto"/>
              <w:left w:val="nil"/>
              <w:bottom w:val="single" w:sz="4" w:space="0" w:color="auto"/>
              <w:right w:val="single" w:sz="4" w:space="0" w:color="auto"/>
            </w:tcBorders>
            <w:shd w:val="clear" w:color="auto" w:fill="A6A6A6"/>
            <w:noWrap/>
            <w:vAlign w:val="bottom"/>
          </w:tcPr>
          <w:p w:rsidR="00B254A3" w:rsidRPr="001F3371" w:rsidRDefault="00B254A3" w:rsidP="003832A1">
            <w:pPr>
              <w:rPr>
                <w:rFonts w:asciiTheme="majorHAnsi" w:eastAsia="Times New Roman" w:hAnsiTheme="majorHAnsi" w:cs="Times New Roman"/>
                <w:color w:val="000000"/>
              </w:rPr>
            </w:pPr>
            <w:r w:rsidRPr="001F3371">
              <w:rPr>
                <w:rFonts w:asciiTheme="majorHAnsi" w:eastAsia="Times New Roman" w:hAnsiTheme="majorHAnsi" w:cs="Times New Roman"/>
                <w:color w:val="000000"/>
              </w:rPr>
              <w:t> </w:t>
            </w:r>
          </w:p>
        </w:tc>
        <w:tc>
          <w:tcPr>
            <w:tcW w:w="2160" w:type="dxa"/>
            <w:tcBorders>
              <w:top w:val="single" w:sz="4" w:space="0" w:color="auto"/>
              <w:left w:val="nil"/>
              <w:bottom w:val="single" w:sz="4" w:space="0" w:color="auto"/>
              <w:right w:val="single" w:sz="4" w:space="0" w:color="auto"/>
            </w:tcBorders>
            <w:shd w:val="clear" w:color="auto" w:fill="A6A6A6"/>
            <w:noWrap/>
            <w:vAlign w:val="bottom"/>
          </w:tcPr>
          <w:p w:rsidR="00B254A3" w:rsidRPr="001F3371" w:rsidRDefault="00B254A3" w:rsidP="003832A1">
            <w:pPr>
              <w:jc w:val="right"/>
              <w:rPr>
                <w:rFonts w:asciiTheme="majorHAnsi" w:eastAsia="Times New Roman" w:hAnsiTheme="majorHAnsi" w:cs="Times New Roman"/>
                <w:b/>
                <w:bCs/>
                <w:color w:val="000000"/>
              </w:rPr>
            </w:pPr>
            <w:r w:rsidRPr="001F3371">
              <w:rPr>
                <w:rFonts w:asciiTheme="majorHAnsi" w:eastAsia="Times New Roman" w:hAnsiTheme="majorHAnsi" w:cs="Times New Roman"/>
                <w:b/>
                <w:bCs/>
                <w:color w:val="000000"/>
              </w:rPr>
              <w:t>$</w:t>
            </w:r>
            <w:r>
              <w:rPr>
                <w:rFonts w:asciiTheme="majorHAnsi" w:eastAsia="Times New Roman" w:hAnsiTheme="majorHAnsi" w:cs="Times New Roman"/>
                <w:b/>
                <w:bCs/>
                <w:color w:val="000000"/>
              </w:rPr>
              <w:t xml:space="preserve">18.2-$26.2 </w:t>
            </w:r>
            <w:r w:rsidRPr="001F3371">
              <w:rPr>
                <w:rFonts w:asciiTheme="majorHAnsi" w:eastAsia="Times New Roman" w:hAnsiTheme="majorHAnsi" w:cs="Times New Roman"/>
                <w:b/>
                <w:bCs/>
                <w:color w:val="000000"/>
              </w:rPr>
              <w:t>million</w:t>
            </w:r>
          </w:p>
        </w:tc>
      </w:tr>
    </w:tbl>
    <w:p w:rsidR="00B254A3" w:rsidRDefault="00B254A3" w:rsidP="00B254A3">
      <w:pPr>
        <w:rPr>
          <w:rFonts w:cs="Times New Roman"/>
          <w:b/>
        </w:rPr>
      </w:pPr>
    </w:p>
    <w:p w:rsidR="003832A1" w:rsidRPr="000357EE" w:rsidRDefault="000357EE" w:rsidP="000357EE">
      <w:pPr>
        <w:pStyle w:val="Heading3"/>
        <w:numPr>
          <w:ilvl w:val="2"/>
          <w:numId w:val="37"/>
        </w:numPr>
      </w:pPr>
      <w:bookmarkStart w:id="208" w:name="_Toc426728957"/>
      <w:r>
        <w:t>T</w:t>
      </w:r>
      <w:r w:rsidR="00851AFC" w:rsidRPr="000357EE">
        <w:t>ourism</w:t>
      </w:r>
      <w:bookmarkEnd w:id="208"/>
    </w:p>
    <w:p w:rsidR="00B254A3" w:rsidRDefault="003832A1" w:rsidP="00B254A3">
      <w:pPr>
        <w:rPr>
          <w:rFonts w:cs="Times New Roman"/>
          <w:szCs w:val="24"/>
        </w:rPr>
      </w:pPr>
      <w:r w:rsidRPr="003832A1">
        <w:rPr>
          <w:rFonts w:cs="Times New Roman"/>
          <w:szCs w:val="24"/>
        </w:rPr>
        <w:t xml:space="preserve">Based on </w:t>
      </w:r>
      <w:r w:rsidR="00B254A3" w:rsidRPr="003832A1">
        <w:rPr>
          <w:rFonts w:cs="Times New Roman"/>
          <w:szCs w:val="24"/>
        </w:rPr>
        <w:t>calculations and assuming that the average daily expenditure captures all expenses for visitors while in Belize, including visits to attractions and tours, the total revenue from tourism for the four study ar</w:t>
      </w:r>
      <w:r w:rsidR="0051435F">
        <w:rPr>
          <w:rFonts w:cs="Times New Roman"/>
          <w:szCs w:val="24"/>
        </w:rPr>
        <w:t>eas is US $96.7 million (</w:t>
      </w:r>
      <w:r w:rsidR="008D209F">
        <w:rPr>
          <w:rFonts w:cs="Times New Roman"/>
          <w:szCs w:val="24"/>
        </w:rPr>
        <w:fldChar w:fldCharType="begin"/>
      </w:r>
      <w:r w:rsidR="008D209F">
        <w:rPr>
          <w:rFonts w:cs="Times New Roman"/>
          <w:szCs w:val="24"/>
        </w:rPr>
        <w:instrText xml:space="preserve"> REF _Ref425863327 \h </w:instrText>
      </w:r>
      <w:r w:rsidR="008D209F">
        <w:rPr>
          <w:rFonts w:cs="Times New Roman"/>
          <w:szCs w:val="24"/>
        </w:rPr>
      </w:r>
      <w:r w:rsidR="008D209F">
        <w:rPr>
          <w:rFonts w:cs="Times New Roman"/>
          <w:szCs w:val="24"/>
        </w:rPr>
        <w:fldChar w:fldCharType="separate"/>
      </w:r>
      <w:r w:rsidR="00AA180E">
        <w:t xml:space="preserve">Table </w:t>
      </w:r>
      <w:r w:rsidR="00AA180E">
        <w:rPr>
          <w:noProof/>
        </w:rPr>
        <w:t>21</w:t>
      </w:r>
      <w:r w:rsidR="008D209F">
        <w:rPr>
          <w:rFonts w:cs="Times New Roman"/>
          <w:szCs w:val="24"/>
        </w:rPr>
        <w:fldChar w:fldCharType="end"/>
      </w:r>
      <w:r w:rsidR="00B254A3" w:rsidRPr="003832A1">
        <w:rPr>
          <w:rFonts w:cs="Times New Roman"/>
          <w:szCs w:val="24"/>
        </w:rPr>
        <w:t xml:space="preserve">). When broken down by area, </w:t>
      </w:r>
      <w:proofErr w:type="spellStart"/>
      <w:r w:rsidR="00B254A3" w:rsidRPr="003832A1">
        <w:rPr>
          <w:rFonts w:cs="Times New Roman"/>
          <w:szCs w:val="24"/>
        </w:rPr>
        <w:t>Caye</w:t>
      </w:r>
      <w:proofErr w:type="spellEnd"/>
      <w:r w:rsidR="00B254A3" w:rsidRPr="003832A1">
        <w:rPr>
          <w:rFonts w:cs="Times New Roman"/>
          <w:szCs w:val="24"/>
        </w:rPr>
        <w:t xml:space="preserve"> Caulker contributes the most in tourism revenue of US $63.7 million. This is not surprising considering that this location is a much more developed tourism destination than the other three areas.</w:t>
      </w: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Default="00AA180E" w:rsidP="00B254A3">
      <w:pPr>
        <w:rPr>
          <w:rFonts w:cs="Times New Roman"/>
          <w:szCs w:val="24"/>
        </w:rPr>
      </w:pPr>
    </w:p>
    <w:p w:rsidR="00AA180E" w:rsidRPr="003832A1" w:rsidRDefault="00AA180E" w:rsidP="00B254A3">
      <w:pPr>
        <w:rPr>
          <w:rFonts w:cs="Times New Roman"/>
          <w:b/>
          <w:szCs w:val="24"/>
        </w:rPr>
      </w:pPr>
    </w:p>
    <w:p w:rsidR="00B254A3" w:rsidRDefault="00BD34A5" w:rsidP="002D514E">
      <w:pPr>
        <w:pStyle w:val="TableofFigures"/>
        <w:rPr>
          <w:b/>
        </w:rPr>
      </w:pPr>
      <w:bookmarkStart w:id="209" w:name="_Ref425863327"/>
      <w:bookmarkStart w:id="210" w:name="_Toc424824372"/>
      <w:bookmarkStart w:id="211" w:name="_Toc424824945"/>
      <w:bookmarkStart w:id="212" w:name="_Toc426720334"/>
      <w:r>
        <w:t xml:space="preserve">Table </w:t>
      </w:r>
      <w:r w:rsidR="00CB19B1">
        <w:fldChar w:fldCharType="begin"/>
      </w:r>
      <w:r w:rsidR="00CB19B1">
        <w:instrText xml:space="preserve"> SEQ Table \* ARABIC </w:instrText>
      </w:r>
      <w:r w:rsidR="00CB19B1">
        <w:fldChar w:fldCharType="separate"/>
      </w:r>
      <w:r w:rsidR="00AA180E">
        <w:rPr>
          <w:noProof/>
        </w:rPr>
        <w:t>21</w:t>
      </w:r>
      <w:r w:rsidR="00CB19B1">
        <w:rPr>
          <w:noProof/>
        </w:rPr>
        <w:fldChar w:fldCharType="end"/>
      </w:r>
      <w:bookmarkEnd w:id="209"/>
      <w:r>
        <w:t xml:space="preserve">: </w:t>
      </w:r>
      <w:r w:rsidRPr="00157299">
        <w:t>Total revenue from tourism for Caye Caulker, Corozal, Mountain Pine Ridge and Toledo.</w:t>
      </w:r>
      <w:bookmarkEnd w:id="210"/>
      <w:bookmarkEnd w:id="211"/>
      <w:bookmarkEnd w:id="212"/>
    </w:p>
    <w:tbl>
      <w:tblPr>
        <w:tblW w:w="8101" w:type="dxa"/>
        <w:tblInd w:w="107" w:type="dxa"/>
        <w:tblLayout w:type="fixed"/>
        <w:tblLook w:val="04A0" w:firstRow="1" w:lastRow="0" w:firstColumn="1" w:lastColumn="0" w:noHBand="0" w:noVBand="1"/>
      </w:tblPr>
      <w:tblGrid>
        <w:gridCol w:w="1531"/>
        <w:gridCol w:w="1620"/>
        <w:gridCol w:w="1530"/>
        <w:gridCol w:w="1620"/>
        <w:gridCol w:w="1800"/>
      </w:tblGrid>
      <w:tr w:rsidR="00B254A3" w:rsidRPr="00131756">
        <w:trPr>
          <w:trHeight w:hRule="exact" w:val="829"/>
        </w:trPr>
        <w:tc>
          <w:tcPr>
            <w:tcW w:w="1531" w:type="dxa"/>
            <w:tcBorders>
              <w:top w:val="single" w:sz="4" w:space="0" w:color="auto"/>
              <w:left w:val="single" w:sz="4" w:space="0" w:color="auto"/>
              <w:bottom w:val="single" w:sz="4" w:space="0" w:color="auto"/>
              <w:right w:val="single" w:sz="4" w:space="0" w:color="auto"/>
            </w:tcBorders>
            <w:shd w:val="clear" w:color="auto" w:fill="FFCC99"/>
            <w:noWrap/>
          </w:tcPr>
          <w:p w:rsidR="00B254A3" w:rsidRPr="00C454A0" w:rsidRDefault="00B254A3" w:rsidP="003832A1">
            <w:pPr>
              <w:rPr>
                <w:rFonts w:ascii="Calibri" w:eastAsia="Times New Roman" w:hAnsi="Calibri" w:cs="Times New Roman"/>
                <w:b/>
                <w:color w:val="000000"/>
                <w:sz w:val="20"/>
                <w:szCs w:val="20"/>
              </w:rPr>
            </w:pPr>
            <w:r w:rsidRPr="00C454A0">
              <w:rPr>
                <w:rFonts w:ascii="Calibri" w:eastAsia="Times New Roman" w:hAnsi="Calibri" w:cs="Times New Roman"/>
                <w:b/>
                <w:color w:val="000000"/>
                <w:sz w:val="20"/>
                <w:szCs w:val="20"/>
              </w:rPr>
              <w:t>Area</w:t>
            </w:r>
          </w:p>
        </w:tc>
        <w:tc>
          <w:tcPr>
            <w:tcW w:w="1620" w:type="dxa"/>
            <w:tcBorders>
              <w:top w:val="single" w:sz="4" w:space="0" w:color="auto"/>
              <w:left w:val="nil"/>
              <w:bottom w:val="single" w:sz="4" w:space="0" w:color="auto"/>
              <w:right w:val="single" w:sz="4" w:space="0" w:color="auto"/>
            </w:tcBorders>
            <w:shd w:val="clear" w:color="auto" w:fill="FFCC99"/>
          </w:tcPr>
          <w:p w:rsidR="00B254A3" w:rsidRPr="00C454A0" w:rsidRDefault="00B254A3" w:rsidP="003832A1">
            <w:pPr>
              <w:rPr>
                <w:rFonts w:ascii="Calibri" w:eastAsia="Times New Roman" w:hAnsi="Calibri" w:cs="Times New Roman"/>
                <w:b/>
                <w:color w:val="000000"/>
                <w:sz w:val="20"/>
                <w:szCs w:val="20"/>
              </w:rPr>
            </w:pPr>
            <w:r w:rsidRPr="00C454A0">
              <w:rPr>
                <w:rFonts w:ascii="Calibri" w:eastAsia="Times New Roman" w:hAnsi="Calibri" w:cs="Times New Roman"/>
                <w:b/>
                <w:color w:val="000000"/>
                <w:sz w:val="20"/>
                <w:szCs w:val="20"/>
              </w:rPr>
              <w:t>Number of visitors per year</w:t>
            </w:r>
            <w:r>
              <w:rPr>
                <w:rStyle w:val="FootnoteReference"/>
                <w:rFonts w:ascii="Calibri" w:eastAsia="Times New Roman" w:hAnsi="Calibri" w:cs="Times New Roman"/>
                <w:b/>
                <w:color w:val="000000"/>
                <w:sz w:val="20"/>
                <w:szCs w:val="20"/>
              </w:rPr>
              <w:footnoteReference w:id="10"/>
            </w:r>
          </w:p>
        </w:tc>
        <w:tc>
          <w:tcPr>
            <w:tcW w:w="1530" w:type="dxa"/>
            <w:tcBorders>
              <w:top w:val="single" w:sz="4" w:space="0" w:color="auto"/>
              <w:left w:val="nil"/>
              <w:bottom w:val="single" w:sz="4" w:space="0" w:color="auto"/>
              <w:right w:val="single" w:sz="4" w:space="0" w:color="auto"/>
            </w:tcBorders>
            <w:shd w:val="clear" w:color="auto" w:fill="FFCC99"/>
          </w:tcPr>
          <w:p w:rsidR="00B254A3" w:rsidRPr="00C454A0" w:rsidRDefault="00B254A3" w:rsidP="003832A1">
            <w:pPr>
              <w:rPr>
                <w:rFonts w:ascii="Calibri" w:eastAsia="Times New Roman" w:hAnsi="Calibri" w:cs="Times New Roman"/>
                <w:b/>
                <w:color w:val="000000"/>
                <w:sz w:val="20"/>
                <w:szCs w:val="20"/>
              </w:rPr>
            </w:pPr>
            <w:r w:rsidRPr="00C454A0">
              <w:rPr>
                <w:rFonts w:ascii="Calibri" w:eastAsia="Times New Roman" w:hAnsi="Calibri" w:cs="Times New Roman"/>
                <w:b/>
                <w:color w:val="000000"/>
                <w:sz w:val="20"/>
                <w:szCs w:val="20"/>
              </w:rPr>
              <w:t>Average daily expenditure</w:t>
            </w:r>
            <w:r>
              <w:rPr>
                <w:rStyle w:val="FootnoteReference"/>
                <w:rFonts w:ascii="Calibri" w:eastAsia="Times New Roman" w:hAnsi="Calibri" w:cs="Times New Roman"/>
                <w:b/>
                <w:color w:val="000000"/>
                <w:sz w:val="20"/>
                <w:szCs w:val="20"/>
              </w:rPr>
              <w:footnoteReference w:id="11"/>
            </w:r>
            <w:r>
              <w:rPr>
                <w:rFonts w:ascii="Calibri" w:eastAsia="Times New Roman" w:hAnsi="Calibri" w:cs="Times New Roman"/>
                <w:b/>
                <w:color w:val="000000"/>
                <w:sz w:val="20"/>
                <w:szCs w:val="20"/>
              </w:rPr>
              <w:t xml:space="preserve"> (US$)</w:t>
            </w:r>
          </w:p>
        </w:tc>
        <w:tc>
          <w:tcPr>
            <w:tcW w:w="1620" w:type="dxa"/>
            <w:tcBorders>
              <w:top w:val="single" w:sz="4" w:space="0" w:color="auto"/>
              <w:left w:val="nil"/>
              <w:bottom w:val="single" w:sz="4" w:space="0" w:color="auto"/>
              <w:right w:val="single" w:sz="4" w:space="0" w:color="auto"/>
            </w:tcBorders>
            <w:shd w:val="clear" w:color="auto" w:fill="FFCC99"/>
          </w:tcPr>
          <w:p w:rsidR="00B254A3" w:rsidRPr="00C454A0" w:rsidRDefault="00B254A3" w:rsidP="003832A1">
            <w:pPr>
              <w:rPr>
                <w:rFonts w:ascii="Calibri" w:eastAsia="Times New Roman" w:hAnsi="Calibri" w:cs="Times New Roman"/>
                <w:b/>
                <w:color w:val="000000"/>
                <w:sz w:val="20"/>
                <w:szCs w:val="20"/>
              </w:rPr>
            </w:pPr>
            <w:r w:rsidRPr="00C454A0">
              <w:rPr>
                <w:rFonts w:ascii="Calibri" w:eastAsia="Times New Roman" w:hAnsi="Calibri" w:cs="Times New Roman"/>
                <w:b/>
                <w:color w:val="000000"/>
                <w:sz w:val="20"/>
                <w:szCs w:val="20"/>
              </w:rPr>
              <w:t>Average length of stay</w:t>
            </w:r>
            <w:r>
              <w:rPr>
                <w:rStyle w:val="FootnoteReference"/>
                <w:rFonts w:ascii="Calibri" w:eastAsia="Times New Roman" w:hAnsi="Calibri" w:cs="Times New Roman"/>
                <w:b/>
                <w:color w:val="000000"/>
                <w:sz w:val="20"/>
                <w:szCs w:val="20"/>
              </w:rPr>
              <w:footnoteReference w:id="12"/>
            </w:r>
          </w:p>
        </w:tc>
        <w:tc>
          <w:tcPr>
            <w:tcW w:w="1800" w:type="dxa"/>
            <w:tcBorders>
              <w:top w:val="single" w:sz="4" w:space="0" w:color="auto"/>
              <w:left w:val="nil"/>
              <w:bottom w:val="single" w:sz="4" w:space="0" w:color="auto"/>
              <w:right w:val="single" w:sz="4" w:space="0" w:color="auto"/>
            </w:tcBorders>
            <w:shd w:val="clear" w:color="auto" w:fill="FFCC99"/>
          </w:tcPr>
          <w:p w:rsidR="00B254A3" w:rsidRPr="00C454A0" w:rsidRDefault="00B254A3" w:rsidP="003832A1">
            <w:pPr>
              <w:rPr>
                <w:rFonts w:ascii="Calibri" w:eastAsia="Times New Roman" w:hAnsi="Calibri" w:cs="Times New Roman"/>
                <w:b/>
                <w:color w:val="000000"/>
                <w:sz w:val="20"/>
                <w:szCs w:val="20"/>
              </w:rPr>
            </w:pPr>
            <w:r w:rsidRPr="00C454A0">
              <w:rPr>
                <w:rFonts w:ascii="Calibri" w:eastAsia="Times New Roman" w:hAnsi="Calibri" w:cs="Times New Roman"/>
                <w:b/>
                <w:color w:val="000000"/>
                <w:sz w:val="20"/>
                <w:szCs w:val="20"/>
              </w:rPr>
              <w:t>T</w:t>
            </w:r>
            <w:r>
              <w:rPr>
                <w:rFonts w:ascii="Calibri" w:eastAsia="Times New Roman" w:hAnsi="Calibri" w:cs="Times New Roman"/>
                <w:b/>
                <w:color w:val="000000"/>
                <w:sz w:val="20"/>
                <w:szCs w:val="20"/>
              </w:rPr>
              <w:t>otal Revenue</w:t>
            </w:r>
            <w:r w:rsidRPr="00C454A0">
              <w:rPr>
                <w:rFonts w:ascii="Calibri" w:eastAsia="Times New Roman" w:hAnsi="Calibri" w:cs="Times New Roman"/>
                <w:b/>
                <w:color w:val="000000"/>
                <w:sz w:val="20"/>
                <w:szCs w:val="20"/>
              </w:rPr>
              <w:t xml:space="preserve"> from tourism</w:t>
            </w:r>
            <w:r>
              <w:rPr>
                <w:rFonts w:ascii="Calibri" w:eastAsia="Times New Roman" w:hAnsi="Calibri" w:cs="Times New Roman"/>
                <w:b/>
                <w:color w:val="000000"/>
                <w:sz w:val="20"/>
                <w:szCs w:val="20"/>
              </w:rPr>
              <w:t xml:space="preserve"> ($US)</w:t>
            </w:r>
          </w:p>
        </w:tc>
      </w:tr>
      <w:tr w:rsidR="00B254A3" w:rsidRPr="00AF7097">
        <w:trPr>
          <w:trHeight w:hRule="exact" w:val="302"/>
        </w:trPr>
        <w:tc>
          <w:tcPr>
            <w:tcW w:w="1531" w:type="dxa"/>
            <w:tcBorders>
              <w:top w:val="nil"/>
              <w:left w:val="single" w:sz="4" w:space="0" w:color="auto"/>
              <w:bottom w:val="single" w:sz="4" w:space="0" w:color="auto"/>
              <w:right w:val="single" w:sz="4" w:space="0" w:color="auto"/>
            </w:tcBorders>
            <w:shd w:val="clear" w:color="auto" w:fill="auto"/>
            <w:noWrap/>
            <w:vAlign w:val="bottom"/>
          </w:tcPr>
          <w:p w:rsidR="00B254A3" w:rsidRPr="00AF7097" w:rsidRDefault="00B254A3" w:rsidP="003832A1">
            <w:pPr>
              <w:rPr>
                <w:rFonts w:ascii="Calibri" w:eastAsia="Times New Roman" w:hAnsi="Calibri" w:cs="Times New Roman"/>
                <w:color w:val="000000"/>
                <w:sz w:val="20"/>
                <w:szCs w:val="20"/>
              </w:rPr>
            </w:pPr>
            <w:proofErr w:type="spellStart"/>
            <w:r w:rsidRPr="00AF7097">
              <w:rPr>
                <w:rFonts w:ascii="Calibri" w:eastAsia="Times New Roman" w:hAnsi="Calibri" w:cs="Times New Roman"/>
                <w:color w:val="000000"/>
                <w:sz w:val="20"/>
                <w:szCs w:val="20"/>
              </w:rPr>
              <w:t>Caye</w:t>
            </w:r>
            <w:proofErr w:type="spellEnd"/>
            <w:r w:rsidRPr="00AF7097">
              <w:rPr>
                <w:rFonts w:ascii="Calibri" w:eastAsia="Times New Roman" w:hAnsi="Calibri" w:cs="Times New Roman"/>
                <w:color w:val="000000"/>
                <w:sz w:val="20"/>
                <w:szCs w:val="20"/>
              </w:rPr>
              <w:t xml:space="preserve"> Caulker</w:t>
            </w:r>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83,361</w:t>
            </w:r>
          </w:p>
        </w:tc>
        <w:tc>
          <w:tcPr>
            <w:tcW w:w="153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$114.05</w:t>
            </w:r>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6.7 days</w:t>
            </w:r>
          </w:p>
        </w:tc>
        <w:tc>
          <w:tcPr>
            <w:tcW w:w="180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$63,699,058</w:t>
            </w:r>
          </w:p>
        </w:tc>
      </w:tr>
      <w:tr w:rsidR="00B254A3" w:rsidRPr="00AF7097">
        <w:trPr>
          <w:trHeight w:hRule="exact" w:val="302"/>
        </w:trPr>
        <w:tc>
          <w:tcPr>
            <w:tcW w:w="1531" w:type="dxa"/>
            <w:tcBorders>
              <w:top w:val="nil"/>
              <w:left w:val="single" w:sz="4" w:space="0" w:color="auto"/>
              <w:bottom w:val="single" w:sz="4" w:space="0" w:color="auto"/>
              <w:right w:val="single" w:sz="4" w:space="0" w:color="auto"/>
            </w:tcBorders>
            <w:shd w:val="clear" w:color="auto" w:fill="auto"/>
            <w:noWrap/>
            <w:vAlign w:val="bottom"/>
          </w:tcPr>
          <w:p w:rsidR="00B254A3" w:rsidRPr="00AF7097" w:rsidRDefault="00B254A3" w:rsidP="003832A1">
            <w:pPr>
              <w:rPr>
                <w:rFonts w:ascii="Calibri" w:eastAsia="Times New Roman" w:hAnsi="Calibri" w:cs="Times New Roman"/>
                <w:color w:val="000000"/>
                <w:sz w:val="20"/>
                <w:szCs w:val="20"/>
              </w:rPr>
            </w:pPr>
            <w:proofErr w:type="spellStart"/>
            <w:r w:rsidRPr="00AF7097">
              <w:rPr>
                <w:rFonts w:ascii="Calibri" w:eastAsia="Times New Roman" w:hAnsi="Calibri" w:cs="Times New Roman"/>
                <w:color w:val="000000"/>
                <w:sz w:val="20"/>
                <w:szCs w:val="20"/>
              </w:rPr>
              <w:t>Corozal</w:t>
            </w:r>
            <w:proofErr w:type="spellEnd"/>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13,243</w:t>
            </w:r>
          </w:p>
        </w:tc>
        <w:tc>
          <w:tcPr>
            <w:tcW w:w="153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$112.12</w:t>
            </w:r>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6.7 days</w:t>
            </w:r>
          </w:p>
        </w:tc>
        <w:tc>
          <w:tcPr>
            <w:tcW w:w="180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$9,948,195</w:t>
            </w:r>
          </w:p>
        </w:tc>
      </w:tr>
      <w:tr w:rsidR="00B254A3" w:rsidRPr="00AF7097">
        <w:trPr>
          <w:trHeight w:hRule="exact" w:val="302"/>
        </w:trPr>
        <w:tc>
          <w:tcPr>
            <w:tcW w:w="1531" w:type="dxa"/>
            <w:tcBorders>
              <w:top w:val="nil"/>
              <w:left w:val="single" w:sz="4" w:space="0" w:color="auto"/>
              <w:bottom w:val="single" w:sz="4" w:space="0" w:color="auto"/>
              <w:right w:val="single" w:sz="4" w:space="0" w:color="auto"/>
            </w:tcBorders>
            <w:shd w:val="clear" w:color="auto" w:fill="auto"/>
            <w:noWrap/>
            <w:vAlign w:val="bottom"/>
          </w:tcPr>
          <w:p w:rsidR="00B254A3" w:rsidRPr="00AF7097" w:rsidRDefault="00B254A3" w:rsidP="003832A1">
            <w:pPr>
              <w:rPr>
                <w:rFonts w:ascii="Calibri" w:eastAsia="Times New Roman" w:hAnsi="Calibri" w:cs="Times New Roman"/>
                <w:color w:val="000000"/>
                <w:sz w:val="20"/>
                <w:szCs w:val="20"/>
              </w:rPr>
            </w:pPr>
            <w:r>
              <w:rPr>
                <w:rFonts w:ascii="Calibri" w:eastAsia="Times New Roman" w:hAnsi="Calibri" w:cs="Times New Roman"/>
                <w:color w:val="000000"/>
                <w:sz w:val="20"/>
                <w:szCs w:val="20"/>
              </w:rPr>
              <w:t>San Ignacio</w:t>
            </w:r>
          </w:p>
        </w:tc>
        <w:tc>
          <w:tcPr>
            <w:tcW w:w="1620" w:type="dxa"/>
            <w:tcBorders>
              <w:top w:val="nil"/>
              <w:left w:val="nil"/>
              <w:bottom w:val="single" w:sz="4" w:space="0" w:color="auto"/>
              <w:right w:val="single" w:sz="4" w:space="0" w:color="auto"/>
            </w:tcBorders>
            <w:shd w:val="clear" w:color="auto" w:fill="auto"/>
            <w:noWrap/>
            <w:vAlign w:val="bottom"/>
          </w:tcPr>
          <w:p w:rsidR="00B254A3" w:rsidRPr="003C6292" w:rsidRDefault="00B254A3" w:rsidP="003832A1">
            <w:pPr>
              <w:jc w:val="right"/>
              <w:rPr>
                <w:rFonts w:ascii="Calibri" w:eastAsia="Times New Roman" w:hAnsi="Calibri" w:cs="Times New Roman"/>
                <w:color w:val="000000"/>
                <w:sz w:val="20"/>
                <w:szCs w:val="20"/>
              </w:rPr>
            </w:pPr>
            <w:r w:rsidRPr="003C6292">
              <w:rPr>
                <w:rFonts w:ascii="Calibri" w:eastAsia="Times New Roman" w:hAnsi="Calibri" w:cs="Times New Roman"/>
                <w:color w:val="000000"/>
                <w:sz w:val="20"/>
                <w:szCs w:val="20"/>
              </w:rPr>
              <w:t>12</w:t>
            </w:r>
            <w:r>
              <w:rPr>
                <w:rFonts w:ascii="Calibri" w:eastAsia="Times New Roman" w:hAnsi="Calibri" w:cs="Times New Roman"/>
                <w:color w:val="000000"/>
                <w:sz w:val="20"/>
                <w:szCs w:val="20"/>
              </w:rPr>
              <w:t>,</w:t>
            </w:r>
            <w:r w:rsidRPr="003C6292">
              <w:rPr>
                <w:rFonts w:ascii="Calibri" w:eastAsia="Times New Roman" w:hAnsi="Calibri" w:cs="Times New Roman"/>
                <w:color w:val="000000"/>
                <w:sz w:val="20"/>
                <w:szCs w:val="20"/>
              </w:rPr>
              <w:t>118</w:t>
            </w:r>
          </w:p>
        </w:tc>
        <w:tc>
          <w:tcPr>
            <w:tcW w:w="1530" w:type="dxa"/>
            <w:tcBorders>
              <w:top w:val="nil"/>
              <w:left w:val="nil"/>
              <w:bottom w:val="single" w:sz="4" w:space="0" w:color="auto"/>
              <w:right w:val="single" w:sz="4" w:space="0" w:color="auto"/>
            </w:tcBorders>
            <w:shd w:val="clear" w:color="auto" w:fill="auto"/>
            <w:noWrap/>
            <w:vAlign w:val="bottom"/>
          </w:tcPr>
          <w:p w:rsidR="00B254A3" w:rsidRPr="003C6292" w:rsidRDefault="00B254A3" w:rsidP="003832A1">
            <w:pPr>
              <w:jc w:val="right"/>
              <w:rPr>
                <w:rFonts w:ascii="Calibri" w:eastAsia="Times New Roman" w:hAnsi="Calibri" w:cs="Times New Roman"/>
                <w:color w:val="000000"/>
                <w:sz w:val="20"/>
                <w:szCs w:val="20"/>
              </w:rPr>
            </w:pPr>
            <w:r w:rsidRPr="003C6292">
              <w:rPr>
                <w:rFonts w:ascii="Calibri" w:eastAsia="Times New Roman" w:hAnsi="Calibri" w:cs="Times New Roman"/>
                <w:color w:val="000000"/>
                <w:sz w:val="20"/>
                <w:szCs w:val="20"/>
              </w:rPr>
              <w:t>$145.18</w:t>
            </w:r>
          </w:p>
        </w:tc>
        <w:tc>
          <w:tcPr>
            <w:tcW w:w="1620" w:type="dxa"/>
            <w:tcBorders>
              <w:top w:val="nil"/>
              <w:left w:val="nil"/>
              <w:bottom w:val="single" w:sz="4" w:space="0" w:color="auto"/>
              <w:right w:val="single" w:sz="4" w:space="0" w:color="auto"/>
            </w:tcBorders>
            <w:shd w:val="clear" w:color="auto" w:fill="auto"/>
            <w:noWrap/>
            <w:vAlign w:val="bottom"/>
          </w:tcPr>
          <w:p w:rsidR="00B254A3" w:rsidRPr="003C6292"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6.7 days</w:t>
            </w:r>
          </w:p>
        </w:tc>
        <w:tc>
          <w:tcPr>
            <w:tcW w:w="1800" w:type="dxa"/>
            <w:tcBorders>
              <w:top w:val="nil"/>
              <w:left w:val="nil"/>
              <w:bottom w:val="single" w:sz="4" w:space="0" w:color="auto"/>
              <w:right w:val="single" w:sz="4" w:space="0" w:color="auto"/>
            </w:tcBorders>
            <w:shd w:val="clear" w:color="auto" w:fill="auto"/>
            <w:noWrap/>
            <w:vAlign w:val="bottom"/>
          </w:tcPr>
          <w:p w:rsidR="00B254A3" w:rsidRPr="003C6292" w:rsidRDefault="00B254A3" w:rsidP="003832A1">
            <w:pPr>
              <w:jc w:val="right"/>
              <w:rPr>
                <w:rFonts w:ascii="Calibri" w:eastAsia="Times New Roman" w:hAnsi="Calibri" w:cs="Times New Roman"/>
                <w:color w:val="000000"/>
                <w:sz w:val="20"/>
                <w:szCs w:val="20"/>
              </w:rPr>
            </w:pPr>
            <w:r>
              <w:rPr>
                <w:rFonts w:ascii="Calibri" w:eastAsia="Times New Roman" w:hAnsi="Calibri" w:cs="Times New Roman"/>
                <w:color w:val="000000"/>
                <w:sz w:val="20"/>
                <w:szCs w:val="20"/>
              </w:rPr>
              <w:t>$11,786,912</w:t>
            </w:r>
          </w:p>
        </w:tc>
      </w:tr>
      <w:tr w:rsidR="00B254A3" w:rsidRPr="00AF7097">
        <w:trPr>
          <w:trHeight w:hRule="exact" w:val="302"/>
        </w:trPr>
        <w:tc>
          <w:tcPr>
            <w:tcW w:w="1531" w:type="dxa"/>
            <w:tcBorders>
              <w:top w:val="nil"/>
              <w:left w:val="single" w:sz="4" w:space="0" w:color="auto"/>
              <w:bottom w:val="single" w:sz="4" w:space="0" w:color="auto"/>
              <w:right w:val="single" w:sz="4" w:space="0" w:color="auto"/>
            </w:tcBorders>
            <w:shd w:val="clear" w:color="auto" w:fill="auto"/>
            <w:noWrap/>
            <w:vAlign w:val="bottom"/>
          </w:tcPr>
          <w:p w:rsidR="00B254A3" w:rsidRPr="00AF7097" w:rsidRDefault="00B254A3" w:rsidP="003832A1">
            <w:pPr>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Toledo</w:t>
            </w:r>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10,526</w:t>
            </w:r>
          </w:p>
        </w:tc>
        <w:tc>
          <w:tcPr>
            <w:tcW w:w="153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$159.25</w:t>
            </w:r>
          </w:p>
        </w:tc>
        <w:tc>
          <w:tcPr>
            <w:tcW w:w="162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6.7 days</w:t>
            </w:r>
          </w:p>
        </w:tc>
        <w:tc>
          <w:tcPr>
            <w:tcW w:w="1800" w:type="dxa"/>
            <w:tcBorders>
              <w:top w:val="nil"/>
              <w:left w:val="nil"/>
              <w:bottom w:val="single" w:sz="4" w:space="0" w:color="auto"/>
              <w:right w:val="single" w:sz="4" w:space="0" w:color="auto"/>
            </w:tcBorders>
            <w:shd w:val="clear" w:color="auto" w:fill="auto"/>
            <w:noWrap/>
            <w:vAlign w:val="bottom"/>
          </w:tcPr>
          <w:p w:rsidR="00B254A3" w:rsidRPr="00AF7097" w:rsidRDefault="00B254A3" w:rsidP="003832A1">
            <w:pPr>
              <w:jc w:val="right"/>
              <w:rPr>
                <w:rFonts w:ascii="Calibri" w:eastAsia="Times New Roman" w:hAnsi="Calibri" w:cs="Times New Roman"/>
                <w:color w:val="000000"/>
                <w:sz w:val="20"/>
                <w:szCs w:val="20"/>
              </w:rPr>
            </w:pPr>
            <w:r w:rsidRPr="00AF7097">
              <w:rPr>
                <w:rFonts w:ascii="Calibri" w:eastAsia="Times New Roman" w:hAnsi="Calibri" w:cs="Times New Roman"/>
                <w:color w:val="000000"/>
                <w:sz w:val="20"/>
                <w:szCs w:val="20"/>
              </w:rPr>
              <w:t>$11,230,979</w:t>
            </w:r>
          </w:p>
        </w:tc>
      </w:tr>
      <w:tr w:rsidR="00B254A3" w:rsidRPr="00AF7097">
        <w:trPr>
          <w:trHeight w:hRule="exact" w:val="302"/>
        </w:trPr>
        <w:tc>
          <w:tcPr>
            <w:tcW w:w="1531" w:type="dxa"/>
            <w:tcBorders>
              <w:top w:val="single" w:sz="4" w:space="0" w:color="auto"/>
              <w:left w:val="single" w:sz="4" w:space="0" w:color="auto"/>
              <w:bottom w:val="single" w:sz="4" w:space="0" w:color="auto"/>
              <w:right w:val="single" w:sz="4" w:space="0" w:color="auto"/>
            </w:tcBorders>
            <w:shd w:val="clear" w:color="auto" w:fill="A6A6A6"/>
            <w:noWrap/>
            <w:vAlign w:val="bottom"/>
          </w:tcPr>
          <w:p w:rsidR="00B254A3" w:rsidRPr="00654DFC" w:rsidRDefault="00B254A3" w:rsidP="003832A1">
            <w:pPr>
              <w:rPr>
                <w:rFonts w:ascii="Calibri" w:eastAsia="Times New Roman" w:hAnsi="Calibri" w:cs="Times New Roman"/>
                <w:b/>
                <w:color w:val="000000"/>
                <w:sz w:val="20"/>
                <w:szCs w:val="20"/>
              </w:rPr>
            </w:pPr>
            <w:r w:rsidRPr="00654DFC">
              <w:rPr>
                <w:rFonts w:ascii="Calibri" w:eastAsia="Times New Roman" w:hAnsi="Calibri" w:cs="Times New Roman"/>
                <w:b/>
                <w:color w:val="000000"/>
                <w:sz w:val="20"/>
                <w:szCs w:val="20"/>
              </w:rPr>
              <w:t>TOTAL</w:t>
            </w:r>
          </w:p>
        </w:tc>
        <w:tc>
          <w:tcPr>
            <w:tcW w:w="1620" w:type="dxa"/>
            <w:tcBorders>
              <w:top w:val="single" w:sz="4" w:space="0" w:color="auto"/>
              <w:left w:val="nil"/>
              <w:bottom w:val="single" w:sz="4" w:space="0" w:color="auto"/>
              <w:right w:val="single" w:sz="4" w:space="0" w:color="auto"/>
            </w:tcBorders>
            <w:shd w:val="clear" w:color="auto" w:fill="A6A6A6"/>
            <w:noWrap/>
            <w:vAlign w:val="bottom"/>
          </w:tcPr>
          <w:p w:rsidR="00B254A3" w:rsidRPr="00654DFC" w:rsidRDefault="00B254A3" w:rsidP="003832A1">
            <w:pPr>
              <w:rPr>
                <w:rFonts w:ascii="Calibri" w:eastAsia="Times New Roman" w:hAnsi="Calibri" w:cs="Times New Roman"/>
                <w:b/>
                <w:color w:val="000000"/>
                <w:sz w:val="20"/>
                <w:szCs w:val="20"/>
              </w:rPr>
            </w:pPr>
            <w:r w:rsidRPr="00654DFC">
              <w:rPr>
                <w:rFonts w:ascii="Calibri" w:eastAsia="Times New Roman" w:hAnsi="Calibri" w:cs="Times New Roman"/>
                <w:b/>
                <w:color w:val="000000"/>
                <w:sz w:val="20"/>
                <w:szCs w:val="20"/>
              </w:rPr>
              <w:t> </w:t>
            </w:r>
          </w:p>
        </w:tc>
        <w:tc>
          <w:tcPr>
            <w:tcW w:w="1530" w:type="dxa"/>
            <w:tcBorders>
              <w:top w:val="single" w:sz="4" w:space="0" w:color="auto"/>
              <w:left w:val="nil"/>
              <w:bottom w:val="single" w:sz="4" w:space="0" w:color="auto"/>
              <w:right w:val="single" w:sz="4" w:space="0" w:color="auto"/>
            </w:tcBorders>
            <w:shd w:val="clear" w:color="auto" w:fill="A6A6A6"/>
            <w:noWrap/>
            <w:vAlign w:val="bottom"/>
          </w:tcPr>
          <w:p w:rsidR="00B254A3" w:rsidRPr="00654DFC" w:rsidRDefault="00B254A3" w:rsidP="003832A1">
            <w:pPr>
              <w:rPr>
                <w:rFonts w:ascii="Calibri" w:eastAsia="Times New Roman" w:hAnsi="Calibri" w:cs="Times New Roman"/>
                <w:b/>
                <w:color w:val="000000"/>
                <w:sz w:val="20"/>
                <w:szCs w:val="20"/>
              </w:rPr>
            </w:pPr>
            <w:r w:rsidRPr="00654DFC">
              <w:rPr>
                <w:rFonts w:ascii="Calibri" w:eastAsia="Times New Roman" w:hAnsi="Calibri" w:cs="Times New Roman"/>
                <w:b/>
                <w:color w:val="000000"/>
                <w:sz w:val="20"/>
                <w:szCs w:val="20"/>
              </w:rPr>
              <w:t> </w:t>
            </w:r>
          </w:p>
        </w:tc>
        <w:tc>
          <w:tcPr>
            <w:tcW w:w="1620" w:type="dxa"/>
            <w:tcBorders>
              <w:top w:val="single" w:sz="4" w:space="0" w:color="auto"/>
              <w:left w:val="nil"/>
              <w:bottom w:val="single" w:sz="4" w:space="0" w:color="auto"/>
              <w:right w:val="single" w:sz="4" w:space="0" w:color="auto"/>
            </w:tcBorders>
            <w:shd w:val="clear" w:color="auto" w:fill="A6A6A6"/>
            <w:noWrap/>
            <w:vAlign w:val="bottom"/>
          </w:tcPr>
          <w:p w:rsidR="00B254A3" w:rsidRPr="00654DFC" w:rsidRDefault="00B254A3" w:rsidP="003832A1">
            <w:pPr>
              <w:rPr>
                <w:rFonts w:ascii="Calibri" w:eastAsia="Times New Roman" w:hAnsi="Calibri" w:cs="Times New Roman"/>
                <w:b/>
                <w:color w:val="000000"/>
                <w:sz w:val="20"/>
                <w:szCs w:val="20"/>
              </w:rPr>
            </w:pPr>
            <w:r w:rsidRPr="00654DFC">
              <w:rPr>
                <w:rFonts w:ascii="Calibri" w:eastAsia="Times New Roman" w:hAnsi="Calibri" w:cs="Times New Roman"/>
                <w:b/>
                <w:color w:val="000000"/>
                <w:sz w:val="20"/>
                <w:szCs w:val="20"/>
              </w:rPr>
              <w:t> </w:t>
            </w:r>
          </w:p>
        </w:tc>
        <w:tc>
          <w:tcPr>
            <w:tcW w:w="1800" w:type="dxa"/>
            <w:tcBorders>
              <w:top w:val="single" w:sz="4" w:space="0" w:color="auto"/>
              <w:left w:val="nil"/>
              <w:bottom w:val="single" w:sz="4" w:space="0" w:color="auto"/>
              <w:right w:val="single" w:sz="4" w:space="0" w:color="auto"/>
            </w:tcBorders>
            <w:shd w:val="clear" w:color="auto" w:fill="A6A6A6"/>
            <w:noWrap/>
            <w:vAlign w:val="bottom"/>
          </w:tcPr>
          <w:p w:rsidR="00B254A3" w:rsidRPr="00654DFC" w:rsidRDefault="00B254A3" w:rsidP="003832A1">
            <w:pPr>
              <w:jc w:val="right"/>
              <w:rPr>
                <w:rFonts w:ascii="Calibri" w:eastAsia="Times New Roman" w:hAnsi="Calibri" w:cs="Times New Roman"/>
                <w:b/>
                <w:bCs/>
                <w:color w:val="000000"/>
                <w:sz w:val="20"/>
                <w:szCs w:val="20"/>
              </w:rPr>
            </w:pPr>
            <w:r w:rsidRPr="00654DFC">
              <w:rPr>
                <w:rFonts w:ascii="Calibri" w:eastAsia="Times New Roman" w:hAnsi="Calibri" w:cs="Times New Roman"/>
                <w:b/>
                <w:bCs/>
                <w:color w:val="000000"/>
                <w:sz w:val="20"/>
                <w:szCs w:val="20"/>
              </w:rPr>
              <w:t>$96,665,143</w:t>
            </w:r>
          </w:p>
        </w:tc>
      </w:tr>
    </w:tbl>
    <w:p w:rsidR="00B254A3" w:rsidRDefault="00B254A3" w:rsidP="00B254A3">
      <w:pPr>
        <w:rPr>
          <w:rFonts w:cs="Times New Roman"/>
        </w:rPr>
      </w:pPr>
    </w:p>
    <w:p w:rsidR="00B254A3" w:rsidRPr="003832A1" w:rsidRDefault="00B254A3" w:rsidP="00B254A3">
      <w:pPr>
        <w:rPr>
          <w:rFonts w:cs="Times New Roman"/>
          <w:szCs w:val="24"/>
        </w:rPr>
      </w:pPr>
      <w:r w:rsidRPr="003832A1">
        <w:rPr>
          <w:rFonts w:cs="Times New Roman"/>
          <w:szCs w:val="24"/>
        </w:rPr>
        <w:t>When the summaries for the 2015 exit surveys</w:t>
      </w:r>
      <w:r w:rsidR="00404678">
        <w:rPr>
          <w:rFonts w:cs="Times New Roman"/>
          <w:szCs w:val="24"/>
        </w:rPr>
        <w:t>,</w:t>
      </w:r>
      <w:r w:rsidRPr="003832A1">
        <w:rPr>
          <w:rFonts w:cs="Times New Roman"/>
          <w:szCs w:val="24"/>
        </w:rPr>
        <w:t xml:space="preserve"> commissioned by the IDB and the Ministry of Tourism</w:t>
      </w:r>
      <w:r w:rsidR="00404678">
        <w:rPr>
          <w:rFonts w:cs="Times New Roman"/>
          <w:szCs w:val="24"/>
        </w:rPr>
        <w:t>,</w:t>
      </w:r>
      <w:r w:rsidRPr="003832A1">
        <w:rPr>
          <w:rFonts w:cs="Times New Roman"/>
          <w:szCs w:val="24"/>
        </w:rPr>
        <w:t xml:space="preserve"> are examined it was noted that visitors to the </w:t>
      </w:r>
      <w:proofErr w:type="spellStart"/>
      <w:r w:rsidRPr="003832A1">
        <w:rPr>
          <w:rFonts w:cs="Times New Roman"/>
          <w:szCs w:val="24"/>
        </w:rPr>
        <w:t>Corozal</w:t>
      </w:r>
      <w:proofErr w:type="spellEnd"/>
      <w:r w:rsidRPr="003832A1">
        <w:rPr>
          <w:rFonts w:cs="Times New Roman"/>
          <w:szCs w:val="24"/>
        </w:rPr>
        <w:t xml:space="preserve"> area cited that 37.1% also dived/snorkeled while on their visit. Since there </w:t>
      </w:r>
      <w:proofErr w:type="gramStart"/>
      <w:r w:rsidRPr="003832A1">
        <w:rPr>
          <w:rFonts w:cs="Times New Roman"/>
          <w:szCs w:val="24"/>
        </w:rPr>
        <w:t>are no reef</w:t>
      </w:r>
      <w:proofErr w:type="gramEnd"/>
      <w:r w:rsidRPr="003832A1">
        <w:rPr>
          <w:rFonts w:cs="Times New Roman"/>
          <w:szCs w:val="24"/>
        </w:rPr>
        <w:t xml:space="preserve"> sites near the coast of </w:t>
      </w:r>
      <w:proofErr w:type="spellStart"/>
      <w:r w:rsidRPr="003832A1">
        <w:rPr>
          <w:rFonts w:cs="Times New Roman"/>
          <w:szCs w:val="24"/>
        </w:rPr>
        <w:t>Corozal</w:t>
      </w:r>
      <w:proofErr w:type="spellEnd"/>
      <w:r w:rsidRPr="003832A1">
        <w:rPr>
          <w:rFonts w:cs="Times New Roman"/>
          <w:szCs w:val="24"/>
        </w:rPr>
        <w:t xml:space="preserve"> it was assumed that these visitors also conducted dives/snorkels in northern reef sites, San Pedro and </w:t>
      </w:r>
      <w:proofErr w:type="spellStart"/>
      <w:r w:rsidRPr="003832A1">
        <w:rPr>
          <w:rFonts w:cs="Times New Roman"/>
          <w:szCs w:val="24"/>
        </w:rPr>
        <w:t>Caye</w:t>
      </w:r>
      <w:proofErr w:type="spellEnd"/>
      <w:r w:rsidRPr="003832A1">
        <w:rPr>
          <w:rFonts w:cs="Times New Roman"/>
          <w:szCs w:val="24"/>
        </w:rPr>
        <w:t xml:space="preserve"> Caulker. This is direct tourism revenue that also needs to be included in the estimated revenue from tourism for </w:t>
      </w:r>
      <w:proofErr w:type="spellStart"/>
      <w:r w:rsidRPr="003832A1">
        <w:rPr>
          <w:rFonts w:cs="Times New Roman"/>
          <w:szCs w:val="24"/>
        </w:rPr>
        <w:t>Corozal</w:t>
      </w:r>
      <w:proofErr w:type="spellEnd"/>
      <w:r w:rsidRPr="003832A1">
        <w:rPr>
          <w:rFonts w:cs="Times New Roman"/>
          <w:szCs w:val="24"/>
        </w:rPr>
        <w:t xml:space="preserve"> as this may not have been captured in the average daily expenditure for </w:t>
      </w:r>
      <w:proofErr w:type="spellStart"/>
      <w:r w:rsidRPr="003832A1">
        <w:rPr>
          <w:rFonts w:cs="Times New Roman"/>
          <w:szCs w:val="24"/>
        </w:rPr>
        <w:t>Corozal</w:t>
      </w:r>
      <w:proofErr w:type="spellEnd"/>
      <w:r w:rsidRPr="003832A1">
        <w:rPr>
          <w:rFonts w:cs="Times New Roman"/>
          <w:szCs w:val="24"/>
        </w:rPr>
        <w:t xml:space="preserve">, since the visits to the </w:t>
      </w:r>
      <w:proofErr w:type="spellStart"/>
      <w:r w:rsidRPr="003832A1">
        <w:rPr>
          <w:rFonts w:cs="Times New Roman"/>
          <w:szCs w:val="24"/>
        </w:rPr>
        <w:t>cayes</w:t>
      </w:r>
      <w:proofErr w:type="spellEnd"/>
      <w:r w:rsidRPr="003832A1">
        <w:rPr>
          <w:rFonts w:cs="Times New Roman"/>
          <w:szCs w:val="24"/>
        </w:rPr>
        <w:t xml:space="preserve"> would be considered another destination. The data from the Statistical Institute of Belize was cited for a single destination. In determining the amount of visitors diving vs. snorkeling the estimates cited in Cooper </w:t>
      </w:r>
      <w:r w:rsidRPr="003832A1">
        <w:rPr>
          <w:rFonts w:cs="Times New Roman"/>
          <w:i/>
          <w:szCs w:val="24"/>
        </w:rPr>
        <w:t>et al</w:t>
      </w:r>
      <w:r w:rsidRPr="003832A1">
        <w:rPr>
          <w:rFonts w:cs="Times New Roman"/>
          <w:szCs w:val="24"/>
        </w:rPr>
        <w:t xml:space="preserve">., </w:t>
      </w:r>
      <w:r w:rsidR="001E1FF4">
        <w:rPr>
          <w:rFonts w:cs="Times New Roman"/>
          <w:szCs w:val="24"/>
        </w:rPr>
        <w:t>(</w:t>
      </w:r>
      <w:r w:rsidRPr="003832A1">
        <w:rPr>
          <w:rFonts w:cs="Times New Roman"/>
          <w:szCs w:val="24"/>
        </w:rPr>
        <w:t>2009</w:t>
      </w:r>
      <w:r w:rsidR="001E1FF4">
        <w:rPr>
          <w:rFonts w:cs="Times New Roman"/>
          <w:szCs w:val="24"/>
        </w:rPr>
        <w:t>)</w:t>
      </w:r>
      <w:r w:rsidRPr="003832A1">
        <w:rPr>
          <w:rFonts w:cs="Times New Roman"/>
          <w:szCs w:val="24"/>
        </w:rPr>
        <w:t xml:space="preserve"> was used, where they used data from the VEMS survey of 59% snorkeling and 27% dive.</w:t>
      </w:r>
    </w:p>
    <w:p w:rsidR="00B254A3" w:rsidRDefault="00B254A3" w:rsidP="00B254A3">
      <w:pPr>
        <w:rPr>
          <w:rFonts w:cs="Times New Roman"/>
        </w:rPr>
      </w:pPr>
      <w:r w:rsidRPr="003832A1">
        <w:rPr>
          <w:rFonts w:cs="Times New Roman"/>
          <w:szCs w:val="24"/>
        </w:rPr>
        <w:t xml:space="preserve">The total revenue was calculated using the percentage and number of visitors to </w:t>
      </w:r>
      <w:proofErr w:type="spellStart"/>
      <w:r w:rsidRPr="003832A1">
        <w:rPr>
          <w:rFonts w:cs="Times New Roman"/>
          <w:szCs w:val="24"/>
        </w:rPr>
        <w:t>Corozal</w:t>
      </w:r>
      <w:proofErr w:type="spellEnd"/>
      <w:r w:rsidRPr="003832A1">
        <w:rPr>
          <w:rFonts w:cs="Times New Roman"/>
          <w:szCs w:val="24"/>
        </w:rPr>
        <w:t xml:space="preserve"> that said they dived</w:t>
      </w:r>
      <w:r w:rsidR="00404678">
        <w:rPr>
          <w:rFonts w:cs="Times New Roman"/>
          <w:szCs w:val="24"/>
        </w:rPr>
        <w:t>,</w:t>
      </w:r>
      <w:r w:rsidRPr="003832A1">
        <w:rPr>
          <w:rFonts w:cs="Times New Roman"/>
          <w:szCs w:val="24"/>
        </w:rPr>
        <w:t xml:space="preserve"> adjusted by 20% to give a conservative estimate accounting for uncertainty in the data. Gross adjusted revenue from diving by visitors to </w:t>
      </w:r>
      <w:proofErr w:type="spellStart"/>
      <w:r w:rsidRPr="003832A1">
        <w:rPr>
          <w:rFonts w:cs="Times New Roman"/>
          <w:szCs w:val="24"/>
        </w:rPr>
        <w:t>Corozal</w:t>
      </w:r>
      <w:proofErr w:type="spellEnd"/>
      <w:r w:rsidRPr="003832A1">
        <w:rPr>
          <w:rFonts w:cs="Times New Roman"/>
          <w:szCs w:val="24"/>
        </w:rPr>
        <w:t xml:space="preserve"> less</w:t>
      </w:r>
      <w:r w:rsidR="0051435F">
        <w:rPr>
          <w:rFonts w:cs="Times New Roman"/>
          <w:szCs w:val="24"/>
        </w:rPr>
        <w:t xml:space="preserve"> the GST is US $491,296 (</w:t>
      </w:r>
      <w:r w:rsidR="008D209F">
        <w:rPr>
          <w:rFonts w:cs="Times New Roman"/>
          <w:szCs w:val="24"/>
        </w:rPr>
        <w:fldChar w:fldCharType="begin"/>
      </w:r>
      <w:r w:rsidR="008D209F">
        <w:rPr>
          <w:rFonts w:cs="Times New Roman"/>
          <w:szCs w:val="24"/>
        </w:rPr>
        <w:instrText xml:space="preserve"> REF _Ref425863433 \h </w:instrText>
      </w:r>
      <w:r w:rsidR="008D209F">
        <w:rPr>
          <w:rFonts w:cs="Times New Roman"/>
          <w:szCs w:val="24"/>
        </w:rPr>
      </w:r>
      <w:r w:rsidR="008D209F">
        <w:rPr>
          <w:rFonts w:cs="Times New Roman"/>
          <w:szCs w:val="24"/>
        </w:rPr>
        <w:fldChar w:fldCharType="separate"/>
      </w:r>
      <w:r w:rsidR="00AA180E">
        <w:t xml:space="preserve">Table </w:t>
      </w:r>
      <w:r w:rsidR="00AA180E">
        <w:rPr>
          <w:noProof/>
        </w:rPr>
        <w:t>22</w:t>
      </w:r>
      <w:r w:rsidR="008D209F">
        <w:rPr>
          <w:rFonts w:cs="Times New Roman"/>
          <w:szCs w:val="24"/>
        </w:rPr>
        <w:fldChar w:fldCharType="end"/>
      </w:r>
      <w:r w:rsidR="008D209F">
        <w:rPr>
          <w:rFonts w:cs="Times New Roman"/>
          <w:szCs w:val="24"/>
        </w:rPr>
        <w:t xml:space="preserve"> a</w:t>
      </w:r>
      <w:r w:rsidRPr="003832A1">
        <w:rPr>
          <w:rFonts w:cs="Times New Roman"/>
          <w:szCs w:val="24"/>
        </w:rPr>
        <w:t>) and gross adjusted revenue from snorkeling by visitors to</w:t>
      </w:r>
      <w:r w:rsidR="0051435F">
        <w:rPr>
          <w:rFonts w:cs="Times New Roman"/>
          <w:szCs w:val="24"/>
        </w:rPr>
        <w:t xml:space="preserve"> </w:t>
      </w:r>
      <w:proofErr w:type="spellStart"/>
      <w:r w:rsidR="0051435F">
        <w:rPr>
          <w:rFonts w:cs="Times New Roman"/>
          <w:szCs w:val="24"/>
        </w:rPr>
        <w:t>Corozal</w:t>
      </w:r>
      <w:proofErr w:type="spellEnd"/>
      <w:r w:rsidR="0051435F">
        <w:rPr>
          <w:rFonts w:cs="Times New Roman"/>
          <w:szCs w:val="24"/>
        </w:rPr>
        <w:t xml:space="preserve"> is US $248,964 (</w:t>
      </w:r>
      <w:r w:rsidR="008D209F">
        <w:rPr>
          <w:rFonts w:cs="Times New Roman"/>
          <w:szCs w:val="24"/>
        </w:rPr>
        <w:fldChar w:fldCharType="begin"/>
      </w:r>
      <w:r w:rsidR="008D209F">
        <w:rPr>
          <w:rFonts w:cs="Times New Roman"/>
          <w:szCs w:val="24"/>
        </w:rPr>
        <w:instrText xml:space="preserve"> REF _Ref425863433 \h </w:instrText>
      </w:r>
      <w:r w:rsidR="008D209F">
        <w:rPr>
          <w:rFonts w:cs="Times New Roman"/>
          <w:szCs w:val="24"/>
        </w:rPr>
      </w:r>
      <w:r w:rsidR="008D209F">
        <w:rPr>
          <w:rFonts w:cs="Times New Roman"/>
          <w:szCs w:val="24"/>
        </w:rPr>
        <w:fldChar w:fldCharType="separate"/>
      </w:r>
      <w:r w:rsidR="00AA180E">
        <w:t xml:space="preserve">Table </w:t>
      </w:r>
      <w:r w:rsidR="00AA180E">
        <w:rPr>
          <w:noProof/>
        </w:rPr>
        <w:t>22</w:t>
      </w:r>
      <w:r w:rsidR="008D209F">
        <w:rPr>
          <w:rFonts w:cs="Times New Roman"/>
          <w:szCs w:val="24"/>
        </w:rPr>
        <w:fldChar w:fldCharType="end"/>
      </w:r>
      <w:r w:rsidR="008D209F">
        <w:rPr>
          <w:rFonts w:cs="Times New Roman"/>
          <w:szCs w:val="24"/>
        </w:rPr>
        <w:t xml:space="preserve"> b</w:t>
      </w:r>
      <w:r w:rsidRPr="003832A1">
        <w:rPr>
          <w:rFonts w:cs="Times New Roman"/>
          <w:szCs w:val="24"/>
        </w:rPr>
        <w:t>). When this figure is combined with the tourism revenue from</w:t>
      </w:r>
      <w:r w:rsidR="00AA180E">
        <w:rPr>
          <w:rFonts w:cs="Times New Roman"/>
          <w:szCs w:val="24"/>
        </w:rPr>
        <w:t xml:space="preserve"> </w:t>
      </w:r>
      <w:r w:rsidR="00AA180E">
        <w:rPr>
          <w:rFonts w:cs="Times New Roman"/>
          <w:szCs w:val="24"/>
        </w:rPr>
        <w:fldChar w:fldCharType="begin"/>
      </w:r>
      <w:r w:rsidR="00AA180E">
        <w:rPr>
          <w:rFonts w:cs="Times New Roman"/>
          <w:szCs w:val="24"/>
        </w:rPr>
        <w:instrText xml:space="preserve"> REF _Ref425863327 \h </w:instrText>
      </w:r>
      <w:r w:rsidR="00AA180E">
        <w:rPr>
          <w:rFonts w:cs="Times New Roman"/>
          <w:szCs w:val="24"/>
        </w:rPr>
      </w:r>
      <w:r w:rsidR="00AA180E">
        <w:rPr>
          <w:rFonts w:cs="Times New Roman"/>
          <w:szCs w:val="24"/>
        </w:rPr>
        <w:fldChar w:fldCharType="separate"/>
      </w:r>
      <w:r w:rsidR="00AA180E">
        <w:t xml:space="preserve">Table </w:t>
      </w:r>
      <w:r w:rsidR="00AA180E">
        <w:rPr>
          <w:noProof/>
        </w:rPr>
        <w:t>21</w:t>
      </w:r>
      <w:r w:rsidR="00AA180E">
        <w:rPr>
          <w:rFonts w:cs="Times New Roman"/>
          <w:szCs w:val="24"/>
        </w:rPr>
        <w:fldChar w:fldCharType="end"/>
      </w:r>
      <w:r w:rsidRPr="003832A1">
        <w:rPr>
          <w:rFonts w:cs="Times New Roman"/>
          <w:szCs w:val="24"/>
        </w:rPr>
        <w:t xml:space="preserve">, the total direct impact form tourism for </w:t>
      </w:r>
      <w:proofErr w:type="spellStart"/>
      <w:r w:rsidRPr="003832A1">
        <w:rPr>
          <w:rFonts w:cs="Times New Roman"/>
          <w:szCs w:val="24"/>
        </w:rPr>
        <w:t>Co</w:t>
      </w:r>
      <w:r w:rsidR="0051435F">
        <w:rPr>
          <w:rFonts w:cs="Times New Roman"/>
          <w:szCs w:val="24"/>
        </w:rPr>
        <w:t>rozal</w:t>
      </w:r>
      <w:proofErr w:type="spellEnd"/>
      <w:r w:rsidR="0051435F">
        <w:rPr>
          <w:rFonts w:cs="Times New Roman"/>
          <w:szCs w:val="24"/>
        </w:rPr>
        <w:t xml:space="preserve"> is US $10,688,454 (</w:t>
      </w:r>
      <w:r w:rsidR="008D209F">
        <w:rPr>
          <w:rFonts w:cs="Times New Roman"/>
          <w:szCs w:val="24"/>
        </w:rPr>
        <w:fldChar w:fldCharType="begin"/>
      </w:r>
      <w:r w:rsidR="008D209F">
        <w:rPr>
          <w:rFonts w:cs="Times New Roman"/>
          <w:szCs w:val="24"/>
        </w:rPr>
        <w:instrText xml:space="preserve"> REF _Ref425863512 \h </w:instrText>
      </w:r>
      <w:r w:rsidR="008D209F">
        <w:rPr>
          <w:rFonts w:cs="Times New Roman"/>
          <w:szCs w:val="24"/>
        </w:rPr>
      </w:r>
      <w:r w:rsidR="008D209F">
        <w:rPr>
          <w:rFonts w:cs="Times New Roman"/>
          <w:szCs w:val="24"/>
        </w:rPr>
        <w:fldChar w:fldCharType="separate"/>
      </w:r>
      <w:r w:rsidR="00AA180E">
        <w:t xml:space="preserve">Table </w:t>
      </w:r>
      <w:r w:rsidR="00AA180E">
        <w:rPr>
          <w:noProof/>
        </w:rPr>
        <w:t>23</w:t>
      </w:r>
      <w:r w:rsidR="008D209F">
        <w:rPr>
          <w:rFonts w:cs="Times New Roman"/>
          <w:szCs w:val="24"/>
        </w:rPr>
        <w:fldChar w:fldCharType="end"/>
      </w:r>
      <w:r w:rsidRPr="003832A1">
        <w:rPr>
          <w:rFonts w:cs="Times New Roman"/>
          <w:szCs w:val="24"/>
        </w:rPr>
        <w:t>).</w:t>
      </w:r>
    </w:p>
    <w:p w:rsidR="00AA180E" w:rsidRDefault="00AA180E" w:rsidP="002D514E">
      <w:pPr>
        <w:pStyle w:val="TableofFigures"/>
      </w:pPr>
      <w:bookmarkStart w:id="213" w:name="_Ref425863433"/>
      <w:bookmarkStart w:id="214" w:name="_Toc424824373"/>
      <w:bookmarkStart w:id="215" w:name="_Toc424824946"/>
      <w:bookmarkStart w:id="216" w:name="_Toc426720335"/>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AA180E" w:rsidRDefault="00AA180E" w:rsidP="002D514E">
      <w:pPr>
        <w:pStyle w:val="TableofFigures"/>
      </w:pPr>
    </w:p>
    <w:p w:rsidR="00B254A3" w:rsidRPr="003832A1" w:rsidRDefault="0015355D" w:rsidP="002D514E">
      <w:pPr>
        <w:pStyle w:val="TableofFigures"/>
        <w:rPr>
          <w:rFonts w:cs="Times New Roman"/>
        </w:rPr>
      </w:pPr>
      <w:r>
        <w:t xml:space="preserve">Table </w:t>
      </w:r>
      <w:r w:rsidR="00CB19B1">
        <w:fldChar w:fldCharType="begin"/>
      </w:r>
      <w:r w:rsidR="00CB19B1">
        <w:instrText xml:space="preserve"> SEQ Table \* ARABIC </w:instrText>
      </w:r>
      <w:r w:rsidR="00CB19B1">
        <w:fldChar w:fldCharType="separate"/>
      </w:r>
      <w:r w:rsidR="00DB0B5C">
        <w:rPr>
          <w:noProof/>
        </w:rPr>
        <w:t>22</w:t>
      </w:r>
      <w:r w:rsidR="00CB19B1">
        <w:rPr>
          <w:noProof/>
        </w:rPr>
        <w:fldChar w:fldCharType="end"/>
      </w:r>
      <w:bookmarkEnd w:id="213"/>
      <w:r>
        <w:t xml:space="preserve"> </w:t>
      </w:r>
      <w:r w:rsidRPr="00CC6728">
        <w:t>a &amp; b: Additional revenue generated from diving and snorkeling on northern cayes (San Pedro/Caye Caulker) by visitors to Corozal District</w:t>
      </w:r>
      <w:r w:rsidR="00B254A3" w:rsidRPr="003832A1">
        <w:rPr>
          <w:rStyle w:val="FootnoteReference"/>
          <w:rFonts w:cs="Times New Roman"/>
        </w:rPr>
        <w:footnoteReference w:id="13"/>
      </w:r>
      <w:r w:rsidR="00B254A3" w:rsidRPr="003832A1">
        <w:rPr>
          <w:rFonts w:cs="Times New Roman"/>
        </w:rPr>
        <w:t>.</w:t>
      </w:r>
      <w:bookmarkEnd w:id="214"/>
      <w:bookmarkEnd w:id="215"/>
      <w:bookmarkEnd w:id="216"/>
      <w:r w:rsidR="00B254A3" w:rsidRPr="003832A1">
        <w:rPr>
          <w:rFonts w:cs="Times New Roman"/>
        </w:rPr>
        <w:t xml:space="preserve"> </w:t>
      </w:r>
    </w:p>
    <w:p w:rsidR="00B254A3" w:rsidRPr="003832A1" w:rsidRDefault="003D1770" w:rsidP="00B254A3">
      <w:pPr>
        <w:rPr>
          <w:rFonts w:cs="Times New Roman"/>
          <w:b/>
        </w:rPr>
      </w:pPr>
      <w:r>
        <w:rPr>
          <w:rFonts w:cs="Times New Roman"/>
          <w:sz w:val="20"/>
          <w:szCs w:val="20"/>
        </w:rPr>
        <w:fldChar w:fldCharType="begin"/>
      </w:r>
      <w:r>
        <w:rPr>
          <w:rFonts w:cs="Times New Roman"/>
          <w:sz w:val="20"/>
          <w:szCs w:val="20"/>
        </w:rPr>
        <w:instrText xml:space="preserve"> REF _Ref425863433 \h </w:instrText>
      </w:r>
      <w:r>
        <w:rPr>
          <w:rFonts w:cs="Times New Roman"/>
          <w:sz w:val="20"/>
          <w:szCs w:val="20"/>
        </w:rPr>
      </w:r>
      <w:r>
        <w:rPr>
          <w:rFonts w:cs="Times New Roman"/>
          <w:sz w:val="20"/>
          <w:szCs w:val="20"/>
        </w:rPr>
        <w:fldChar w:fldCharType="separate"/>
      </w:r>
      <w:r w:rsidR="00DB0B5C">
        <w:t xml:space="preserve">Table </w:t>
      </w:r>
      <w:r w:rsidR="00DB0B5C">
        <w:rPr>
          <w:noProof/>
        </w:rPr>
        <w:t>22</w:t>
      </w:r>
      <w:r>
        <w:rPr>
          <w:rFonts w:cs="Times New Roman"/>
          <w:sz w:val="20"/>
          <w:szCs w:val="20"/>
        </w:rPr>
        <w:fldChar w:fldCharType="end"/>
      </w:r>
      <w:r w:rsidR="00B254A3" w:rsidRPr="003832A1">
        <w:rPr>
          <w:rFonts w:cs="Times New Roman"/>
          <w:sz w:val="20"/>
          <w:szCs w:val="20"/>
        </w:rPr>
        <w:t>a</w:t>
      </w:r>
    </w:p>
    <w:tbl>
      <w:tblPr>
        <w:tblW w:w="9540" w:type="dxa"/>
        <w:tblInd w:w="108" w:type="dxa"/>
        <w:tblLayout w:type="fixed"/>
        <w:tblLook w:val="04A0" w:firstRow="1" w:lastRow="0" w:firstColumn="1" w:lastColumn="0" w:noHBand="0" w:noVBand="1"/>
      </w:tblPr>
      <w:tblGrid>
        <w:gridCol w:w="900"/>
        <w:gridCol w:w="1080"/>
        <w:gridCol w:w="900"/>
        <w:gridCol w:w="1080"/>
        <w:gridCol w:w="900"/>
        <w:gridCol w:w="990"/>
        <w:gridCol w:w="1080"/>
        <w:gridCol w:w="1260"/>
        <w:gridCol w:w="1350"/>
      </w:tblGrid>
      <w:tr w:rsidR="00B254A3" w:rsidRPr="003832A1">
        <w:trPr>
          <w:trHeight w:hRule="exact" w:val="936"/>
        </w:trPr>
        <w:tc>
          <w:tcPr>
            <w:tcW w:w="90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Dive Type</w:t>
            </w:r>
          </w:p>
        </w:tc>
        <w:tc>
          <w:tcPr>
            <w:tcW w:w="108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Proportion dives sold</w:t>
            </w:r>
          </w:p>
        </w:tc>
        <w:tc>
          <w:tcPr>
            <w:tcW w:w="90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 xml:space="preserve">Number of divers </w:t>
            </w:r>
          </w:p>
        </w:tc>
        <w:tc>
          <w:tcPr>
            <w:tcW w:w="108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Number of dive trips (4/diver)</w:t>
            </w:r>
          </w:p>
        </w:tc>
        <w:tc>
          <w:tcPr>
            <w:tcW w:w="90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Average price of trip</w:t>
            </w:r>
            <w:r w:rsidRPr="003832A1">
              <w:rPr>
                <w:rStyle w:val="FootnoteReference"/>
                <w:rFonts w:eastAsia="Times New Roman" w:cs="Times New Roman"/>
                <w:b/>
                <w:color w:val="000000"/>
                <w:sz w:val="18"/>
                <w:szCs w:val="18"/>
              </w:rPr>
              <w:footnoteReference w:id="14"/>
            </w:r>
          </w:p>
        </w:tc>
        <w:tc>
          <w:tcPr>
            <w:tcW w:w="99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Dive Revenue (US$)</w:t>
            </w:r>
          </w:p>
        </w:tc>
        <w:tc>
          <w:tcPr>
            <w:tcW w:w="108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 xml:space="preserve">Gear rental revenue </w:t>
            </w:r>
            <w:r w:rsidRPr="003832A1">
              <w:rPr>
                <w:rStyle w:val="FootnoteReference"/>
                <w:rFonts w:eastAsia="Times New Roman" w:cs="Times New Roman"/>
                <w:b/>
                <w:color w:val="000000"/>
                <w:sz w:val="18"/>
                <w:szCs w:val="18"/>
              </w:rPr>
              <w:footnoteReference w:id="15"/>
            </w:r>
            <w:r w:rsidRPr="003832A1">
              <w:rPr>
                <w:rFonts w:eastAsia="Times New Roman" w:cs="Times New Roman"/>
                <w:b/>
                <w:color w:val="000000"/>
                <w:sz w:val="18"/>
                <w:szCs w:val="18"/>
              </w:rPr>
              <w:t xml:space="preserve"> (US$)</w:t>
            </w:r>
          </w:p>
        </w:tc>
        <w:tc>
          <w:tcPr>
            <w:tcW w:w="126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Dive revenue (20% less)</w:t>
            </w:r>
            <w:r w:rsidRPr="003832A1">
              <w:rPr>
                <w:rStyle w:val="FootnoteReference"/>
                <w:rFonts w:eastAsia="Times New Roman" w:cs="Times New Roman"/>
                <w:b/>
                <w:color w:val="000000"/>
                <w:sz w:val="18"/>
                <w:szCs w:val="18"/>
              </w:rPr>
              <w:footnoteReference w:id="16"/>
            </w:r>
            <w:r w:rsidRPr="003832A1">
              <w:rPr>
                <w:rFonts w:eastAsia="Times New Roman" w:cs="Times New Roman"/>
                <w:b/>
                <w:color w:val="000000"/>
                <w:sz w:val="18"/>
                <w:szCs w:val="18"/>
              </w:rPr>
              <w:t xml:space="preserve"> (US$)</w:t>
            </w:r>
          </w:p>
        </w:tc>
        <w:tc>
          <w:tcPr>
            <w:tcW w:w="1350" w:type="dxa"/>
            <w:tcBorders>
              <w:top w:val="single" w:sz="4" w:space="0" w:color="auto"/>
              <w:left w:val="nil"/>
              <w:bottom w:val="single" w:sz="4" w:space="0" w:color="auto"/>
              <w:right w:val="single" w:sz="4" w:space="0" w:color="auto"/>
            </w:tcBorders>
            <w:shd w:val="clear" w:color="auto" w:fill="99CCFF"/>
            <w:vAlign w:val="bottom"/>
          </w:tcPr>
          <w:p w:rsidR="00B254A3" w:rsidRPr="003832A1" w:rsidRDefault="00B254A3" w:rsidP="003832A1">
            <w:pPr>
              <w:rPr>
                <w:rFonts w:eastAsia="Times New Roman" w:cs="Times New Roman"/>
                <w:b/>
                <w:color w:val="000000"/>
                <w:sz w:val="18"/>
                <w:szCs w:val="18"/>
              </w:rPr>
            </w:pPr>
            <w:r w:rsidRPr="003832A1">
              <w:rPr>
                <w:rFonts w:eastAsia="Times New Roman" w:cs="Times New Roman"/>
                <w:b/>
                <w:color w:val="000000"/>
                <w:sz w:val="18"/>
                <w:szCs w:val="18"/>
              </w:rPr>
              <w:t>Gear rental revenue (20% less) (US$)</w:t>
            </w:r>
          </w:p>
        </w:tc>
      </w:tr>
      <w:tr w:rsidR="00B254A3" w:rsidRPr="003832A1">
        <w:trPr>
          <w:trHeight w:hRule="exact" w:val="302"/>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1 tank</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10%</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133</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531</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$51.56</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$27,361</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$7,004</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$21,888</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$5,603</w:t>
            </w:r>
          </w:p>
        </w:tc>
      </w:tr>
      <w:tr w:rsidR="00B254A3" w:rsidRPr="003832A1">
        <w:trPr>
          <w:trHeight w:hRule="exact" w:val="302"/>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2 tank</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72%</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955</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3820</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$109.04</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$416,578</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$50,430</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$333,262</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$40,344</w:t>
            </w:r>
          </w:p>
        </w:tc>
      </w:tr>
      <w:tr w:rsidR="00B254A3" w:rsidRPr="003832A1">
        <w:trPr>
          <w:trHeight w:hRule="exact" w:val="302"/>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3 tank</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10%</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133</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531</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$161.56</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$85,728</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$7,004</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$68,583</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$5,603</w:t>
            </w:r>
          </w:p>
        </w:tc>
      </w:tr>
      <w:tr w:rsidR="00B254A3" w:rsidRPr="003832A1">
        <w:trPr>
          <w:trHeight w:hRule="exact" w:val="451"/>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long-distance</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8%</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106</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424</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$240.62</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$102,142</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$5,603</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$81,714</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color w:val="000000"/>
                <w:sz w:val="18"/>
                <w:szCs w:val="18"/>
              </w:rPr>
            </w:pPr>
            <w:r w:rsidRPr="003832A1">
              <w:rPr>
                <w:rFonts w:eastAsia="Times New Roman" w:cs="Times New Roman"/>
                <w:color w:val="000000"/>
                <w:sz w:val="18"/>
                <w:szCs w:val="18"/>
              </w:rPr>
              <w:t>$4,483</w:t>
            </w:r>
          </w:p>
        </w:tc>
      </w:tr>
      <w:tr w:rsidR="00B254A3" w:rsidRPr="003832A1">
        <w:trPr>
          <w:trHeight w:hRule="exact" w:val="271"/>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b/>
                <w:bCs/>
                <w:color w:val="000000"/>
                <w:sz w:val="18"/>
                <w:szCs w:val="18"/>
              </w:rPr>
            </w:pPr>
            <w:r w:rsidRPr="003832A1">
              <w:rPr>
                <w:rFonts w:eastAsia="Times New Roman" w:cs="Times New Roman"/>
                <w:b/>
                <w:bCs/>
                <w:color w:val="000000"/>
                <w:sz w:val="18"/>
                <w:szCs w:val="18"/>
              </w:rPr>
              <w:t>TOTAL</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
                <w:bCs/>
                <w:color w:val="000000"/>
                <w:sz w:val="18"/>
                <w:szCs w:val="18"/>
              </w:rPr>
            </w:pPr>
            <w:r w:rsidRPr="003832A1">
              <w:rPr>
                <w:rFonts w:eastAsia="Times New Roman" w:cs="Times New Roman"/>
                <w:b/>
                <w:bCs/>
                <w:color w:val="000000"/>
                <w:sz w:val="18"/>
                <w:szCs w:val="18"/>
              </w:rPr>
              <w:t>$631,809</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
                <w:bCs/>
                <w:color w:val="000000"/>
                <w:sz w:val="18"/>
                <w:szCs w:val="18"/>
              </w:rPr>
            </w:pPr>
            <w:r w:rsidRPr="003832A1">
              <w:rPr>
                <w:rFonts w:eastAsia="Times New Roman" w:cs="Times New Roman"/>
                <w:b/>
                <w:bCs/>
                <w:color w:val="000000"/>
                <w:sz w:val="18"/>
                <w:szCs w:val="18"/>
              </w:rPr>
              <w:t>$70,042</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
                <w:bCs/>
                <w:color w:val="000000"/>
                <w:sz w:val="18"/>
                <w:szCs w:val="18"/>
              </w:rPr>
            </w:pPr>
            <w:r w:rsidRPr="003832A1">
              <w:rPr>
                <w:rFonts w:eastAsia="Times New Roman" w:cs="Times New Roman"/>
                <w:b/>
                <w:bCs/>
                <w:color w:val="000000"/>
                <w:sz w:val="18"/>
                <w:szCs w:val="18"/>
              </w:rPr>
              <w:t>$505,447</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
                <w:bCs/>
                <w:color w:val="000000"/>
                <w:sz w:val="18"/>
                <w:szCs w:val="18"/>
              </w:rPr>
            </w:pPr>
            <w:r w:rsidRPr="003832A1">
              <w:rPr>
                <w:rFonts w:eastAsia="Times New Roman" w:cs="Times New Roman"/>
                <w:b/>
                <w:bCs/>
                <w:color w:val="000000"/>
                <w:sz w:val="18"/>
                <w:szCs w:val="18"/>
              </w:rPr>
              <w:t>$56,034</w:t>
            </w:r>
          </w:p>
        </w:tc>
      </w:tr>
      <w:tr w:rsidR="00B254A3" w:rsidRPr="003832A1">
        <w:trPr>
          <w:trHeight w:hRule="exact" w:val="245"/>
        </w:trPr>
        <w:tc>
          <w:tcPr>
            <w:tcW w:w="900" w:type="dxa"/>
            <w:tcBorders>
              <w:top w:val="nil"/>
              <w:left w:val="single" w:sz="4" w:space="0" w:color="auto"/>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b/>
                <w:bCs/>
                <w:color w:val="000000"/>
                <w:sz w:val="18"/>
                <w:szCs w:val="18"/>
              </w:rPr>
            </w:pPr>
            <w:r w:rsidRPr="003832A1">
              <w:rPr>
                <w:rFonts w:eastAsia="Times New Roman" w:cs="Times New Roman"/>
                <w:b/>
                <w:bCs/>
                <w:color w:val="000000"/>
                <w:sz w:val="18"/>
                <w:szCs w:val="18"/>
              </w:rPr>
              <w:t>Less GST</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9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Cs/>
                <w:color w:val="000000"/>
                <w:sz w:val="18"/>
                <w:szCs w:val="18"/>
              </w:rPr>
            </w:pPr>
            <w:r w:rsidRPr="003832A1">
              <w:rPr>
                <w:rFonts w:eastAsia="Times New Roman" w:cs="Times New Roman"/>
                <w:b/>
                <w:bCs/>
                <w:color w:val="000000"/>
                <w:sz w:val="18"/>
                <w:szCs w:val="18"/>
              </w:rPr>
              <w:t>$552,833</w:t>
            </w:r>
          </w:p>
        </w:tc>
        <w:tc>
          <w:tcPr>
            <w:tcW w:w="108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Cs/>
                <w:color w:val="000000"/>
                <w:sz w:val="18"/>
                <w:szCs w:val="18"/>
              </w:rPr>
            </w:pPr>
            <w:r w:rsidRPr="003832A1">
              <w:rPr>
                <w:rFonts w:eastAsia="Times New Roman" w:cs="Times New Roman"/>
                <w:b/>
                <w:bCs/>
                <w:color w:val="000000"/>
                <w:sz w:val="18"/>
                <w:szCs w:val="18"/>
              </w:rPr>
              <w:t>$61,287</w:t>
            </w:r>
          </w:p>
        </w:tc>
        <w:tc>
          <w:tcPr>
            <w:tcW w:w="126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Cs/>
                <w:color w:val="000000"/>
                <w:sz w:val="18"/>
                <w:szCs w:val="18"/>
              </w:rPr>
            </w:pPr>
            <w:r w:rsidRPr="003832A1">
              <w:rPr>
                <w:rFonts w:eastAsia="Times New Roman" w:cs="Times New Roman"/>
                <w:b/>
                <w:bCs/>
                <w:color w:val="000000"/>
                <w:sz w:val="18"/>
                <w:szCs w:val="18"/>
              </w:rPr>
              <w:t>$442,266</w:t>
            </w:r>
          </w:p>
        </w:tc>
        <w:tc>
          <w:tcPr>
            <w:tcW w:w="1350" w:type="dxa"/>
            <w:tcBorders>
              <w:top w:val="nil"/>
              <w:left w:val="nil"/>
              <w:bottom w:val="single" w:sz="4" w:space="0" w:color="auto"/>
              <w:right w:val="single" w:sz="4" w:space="0" w:color="auto"/>
            </w:tcBorders>
            <w:shd w:val="clear" w:color="auto" w:fill="auto"/>
            <w:noWrap/>
            <w:vAlign w:val="bottom"/>
          </w:tcPr>
          <w:p w:rsidR="00B254A3" w:rsidRPr="003832A1" w:rsidRDefault="00B254A3" w:rsidP="003832A1">
            <w:pPr>
              <w:jc w:val="right"/>
              <w:rPr>
                <w:rFonts w:eastAsia="Times New Roman" w:cs="Times New Roman"/>
                <w:bCs/>
                <w:color w:val="000000"/>
                <w:sz w:val="18"/>
                <w:szCs w:val="18"/>
              </w:rPr>
            </w:pPr>
            <w:r w:rsidRPr="003832A1">
              <w:rPr>
                <w:rFonts w:eastAsia="Times New Roman" w:cs="Times New Roman"/>
                <w:b/>
                <w:bCs/>
                <w:color w:val="000000"/>
                <w:sz w:val="18"/>
                <w:szCs w:val="18"/>
              </w:rPr>
              <w:t>$49,029</w:t>
            </w:r>
          </w:p>
        </w:tc>
      </w:tr>
      <w:tr w:rsidR="00B254A3" w:rsidRPr="003832A1">
        <w:trPr>
          <w:trHeight w:hRule="exact" w:val="461"/>
        </w:trPr>
        <w:tc>
          <w:tcPr>
            <w:tcW w:w="900" w:type="dxa"/>
            <w:tcBorders>
              <w:top w:val="nil"/>
              <w:left w:val="single" w:sz="4" w:space="0" w:color="auto"/>
              <w:bottom w:val="single" w:sz="4" w:space="0" w:color="auto"/>
              <w:right w:val="single" w:sz="4" w:space="0" w:color="auto"/>
            </w:tcBorders>
            <w:shd w:val="clear" w:color="auto" w:fill="A6A6A6"/>
            <w:vAlign w:val="bottom"/>
          </w:tcPr>
          <w:p w:rsidR="00B254A3" w:rsidRPr="003832A1" w:rsidRDefault="00B254A3" w:rsidP="003832A1">
            <w:pPr>
              <w:rPr>
                <w:rFonts w:eastAsia="Times New Roman" w:cs="Times New Roman"/>
                <w:b/>
                <w:bCs/>
                <w:color w:val="000000"/>
                <w:sz w:val="18"/>
                <w:szCs w:val="18"/>
              </w:rPr>
            </w:pPr>
            <w:r w:rsidRPr="003832A1">
              <w:rPr>
                <w:rFonts w:eastAsia="Times New Roman" w:cs="Times New Roman"/>
                <w:b/>
                <w:bCs/>
                <w:color w:val="000000"/>
                <w:sz w:val="18"/>
                <w:szCs w:val="18"/>
              </w:rPr>
              <w:t>Total Revenue</w:t>
            </w:r>
          </w:p>
        </w:tc>
        <w:tc>
          <w:tcPr>
            <w:tcW w:w="1080" w:type="dxa"/>
            <w:tcBorders>
              <w:top w:val="nil"/>
              <w:left w:val="nil"/>
              <w:bottom w:val="single" w:sz="4" w:space="0" w:color="auto"/>
              <w:right w:val="single" w:sz="4" w:space="0" w:color="auto"/>
            </w:tcBorders>
            <w:shd w:val="clear" w:color="auto" w:fill="A6A6A6"/>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6A6A6"/>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1080" w:type="dxa"/>
            <w:tcBorders>
              <w:top w:val="nil"/>
              <w:left w:val="nil"/>
              <w:bottom w:val="single" w:sz="4" w:space="0" w:color="auto"/>
              <w:right w:val="single" w:sz="4" w:space="0" w:color="auto"/>
            </w:tcBorders>
            <w:shd w:val="clear" w:color="auto" w:fill="A6A6A6"/>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900" w:type="dxa"/>
            <w:tcBorders>
              <w:top w:val="nil"/>
              <w:left w:val="nil"/>
              <w:bottom w:val="single" w:sz="4" w:space="0" w:color="auto"/>
              <w:right w:val="single" w:sz="4" w:space="0" w:color="auto"/>
            </w:tcBorders>
            <w:shd w:val="clear" w:color="auto" w:fill="A6A6A6"/>
            <w:noWrap/>
            <w:vAlign w:val="bottom"/>
          </w:tcPr>
          <w:p w:rsidR="00B254A3" w:rsidRPr="003832A1" w:rsidRDefault="00B254A3" w:rsidP="003832A1">
            <w:pPr>
              <w:rPr>
                <w:rFonts w:eastAsia="Times New Roman" w:cs="Times New Roman"/>
                <w:color w:val="000000"/>
                <w:sz w:val="18"/>
                <w:szCs w:val="18"/>
              </w:rPr>
            </w:pPr>
            <w:r w:rsidRPr="003832A1">
              <w:rPr>
                <w:rFonts w:eastAsia="Times New Roman" w:cs="Times New Roman"/>
                <w:color w:val="000000"/>
                <w:sz w:val="18"/>
                <w:szCs w:val="18"/>
              </w:rPr>
              <w:t> </w:t>
            </w:r>
          </w:p>
        </w:tc>
        <w:tc>
          <w:tcPr>
            <w:tcW w:w="2070" w:type="dxa"/>
            <w:gridSpan w:val="2"/>
            <w:tcBorders>
              <w:top w:val="single" w:sz="4" w:space="0" w:color="auto"/>
              <w:left w:val="nil"/>
              <w:bottom w:val="single" w:sz="4" w:space="0" w:color="auto"/>
              <w:right w:val="single" w:sz="4" w:space="0" w:color="auto"/>
            </w:tcBorders>
            <w:shd w:val="clear" w:color="auto" w:fill="A6A6A6"/>
            <w:noWrap/>
            <w:vAlign w:val="bottom"/>
          </w:tcPr>
          <w:p w:rsidR="00B254A3" w:rsidRPr="003832A1" w:rsidRDefault="00B254A3" w:rsidP="003832A1">
            <w:pPr>
              <w:jc w:val="center"/>
              <w:rPr>
                <w:rFonts w:eastAsia="Times New Roman" w:cs="Times New Roman"/>
                <w:b/>
                <w:bCs/>
                <w:color w:val="000000"/>
                <w:sz w:val="18"/>
                <w:szCs w:val="18"/>
              </w:rPr>
            </w:pPr>
            <w:r w:rsidRPr="003832A1">
              <w:rPr>
                <w:rFonts w:eastAsia="Times New Roman" w:cs="Times New Roman"/>
                <w:b/>
                <w:bCs/>
                <w:color w:val="000000"/>
                <w:sz w:val="18"/>
                <w:szCs w:val="18"/>
              </w:rPr>
              <w:t>$614,120</w:t>
            </w:r>
          </w:p>
        </w:tc>
        <w:tc>
          <w:tcPr>
            <w:tcW w:w="2610" w:type="dxa"/>
            <w:gridSpan w:val="2"/>
            <w:tcBorders>
              <w:top w:val="single" w:sz="4" w:space="0" w:color="auto"/>
              <w:left w:val="nil"/>
              <w:bottom w:val="single" w:sz="4" w:space="0" w:color="auto"/>
              <w:right w:val="single" w:sz="4" w:space="0" w:color="auto"/>
            </w:tcBorders>
            <w:shd w:val="clear" w:color="auto" w:fill="A6A6A6"/>
            <w:noWrap/>
            <w:vAlign w:val="bottom"/>
          </w:tcPr>
          <w:p w:rsidR="00B254A3" w:rsidRPr="003832A1" w:rsidRDefault="00B254A3" w:rsidP="003832A1">
            <w:pPr>
              <w:jc w:val="center"/>
              <w:rPr>
                <w:rFonts w:eastAsia="Times New Roman" w:cs="Times New Roman"/>
                <w:b/>
                <w:bCs/>
                <w:color w:val="000000"/>
                <w:sz w:val="18"/>
                <w:szCs w:val="18"/>
              </w:rPr>
            </w:pPr>
            <w:r w:rsidRPr="003832A1">
              <w:rPr>
                <w:rFonts w:eastAsia="Times New Roman" w:cs="Times New Roman"/>
                <w:b/>
                <w:bCs/>
                <w:color w:val="000000"/>
                <w:sz w:val="18"/>
                <w:szCs w:val="18"/>
              </w:rPr>
              <w:t>$491,296</w:t>
            </w:r>
          </w:p>
        </w:tc>
      </w:tr>
    </w:tbl>
    <w:p w:rsidR="00B254A3" w:rsidRDefault="00B254A3" w:rsidP="00B254A3">
      <w:pPr>
        <w:rPr>
          <w:rFonts w:asciiTheme="majorHAnsi" w:hAnsiTheme="majorHAnsi"/>
          <w:sz w:val="18"/>
          <w:szCs w:val="18"/>
        </w:rPr>
      </w:pPr>
    </w:p>
    <w:p w:rsidR="00B254A3" w:rsidRPr="000B54EC" w:rsidRDefault="00F36AA9" w:rsidP="00B254A3">
      <w:pPr>
        <w:rPr>
          <w:rFonts w:cs="Times New Roman"/>
          <w:sz w:val="20"/>
          <w:szCs w:val="20"/>
        </w:rPr>
      </w:pPr>
      <w:r>
        <w:rPr>
          <w:rFonts w:cs="Times New Roman"/>
          <w:sz w:val="20"/>
          <w:szCs w:val="20"/>
        </w:rPr>
        <w:fldChar w:fldCharType="begin"/>
      </w:r>
      <w:r>
        <w:rPr>
          <w:rFonts w:cs="Times New Roman"/>
          <w:sz w:val="20"/>
          <w:szCs w:val="20"/>
        </w:rPr>
        <w:instrText xml:space="preserve"> REF _Ref425863433 \h </w:instrText>
      </w:r>
      <w:r>
        <w:rPr>
          <w:rFonts w:cs="Times New Roman"/>
          <w:sz w:val="20"/>
          <w:szCs w:val="20"/>
        </w:rPr>
      </w:r>
      <w:r>
        <w:rPr>
          <w:rFonts w:cs="Times New Roman"/>
          <w:sz w:val="20"/>
          <w:szCs w:val="20"/>
        </w:rPr>
        <w:fldChar w:fldCharType="separate"/>
      </w:r>
      <w:r w:rsidR="00DB0B5C">
        <w:t xml:space="preserve">Table </w:t>
      </w:r>
      <w:r w:rsidR="00DB0B5C">
        <w:rPr>
          <w:noProof/>
        </w:rPr>
        <w:t>22</w:t>
      </w:r>
      <w:r>
        <w:rPr>
          <w:rFonts w:cs="Times New Roman"/>
          <w:sz w:val="20"/>
          <w:szCs w:val="20"/>
        </w:rPr>
        <w:fldChar w:fldCharType="end"/>
      </w:r>
      <w:r w:rsidR="00B254A3" w:rsidRPr="000B54EC">
        <w:rPr>
          <w:rFonts w:cs="Times New Roman"/>
          <w:sz w:val="20"/>
          <w:szCs w:val="20"/>
        </w:rPr>
        <w:t>b</w:t>
      </w:r>
    </w:p>
    <w:tbl>
      <w:tblPr>
        <w:tblW w:w="9555" w:type="dxa"/>
        <w:tblInd w:w="93" w:type="dxa"/>
        <w:tblLayout w:type="fixed"/>
        <w:tblLook w:val="04A0" w:firstRow="1" w:lastRow="0" w:firstColumn="1" w:lastColumn="0" w:noHBand="0" w:noVBand="1"/>
      </w:tblPr>
      <w:tblGrid>
        <w:gridCol w:w="915"/>
        <w:gridCol w:w="1080"/>
        <w:gridCol w:w="1080"/>
        <w:gridCol w:w="1170"/>
        <w:gridCol w:w="900"/>
        <w:gridCol w:w="990"/>
        <w:gridCol w:w="1080"/>
        <w:gridCol w:w="990"/>
        <w:gridCol w:w="1350"/>
      </w:tblGrid>
      <w:tr w:rsidR="00B254A3" w:rsidRPr="000B54EC">
        <w:trPr>
          <w:trHeight w:hRule="exact" w:val="991"/>
        </w:trPr>
        <w:tc>
          <w:tcPr>
            <w:tcW w:w="915"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Snorkel trip</w:t>
            </w:r>
          </w:p>
        </w:tc>
        <w:tc>
          <w:tcPr>
            <w:tcW w:w="108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Proportion snorkel trips sold</w:t>
            </w:r>
          </w:p>
        </w:tc>
        <w:tc>
          <w:tcPr>
            <w:tcW w:w="108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 xml:space="preserve">Number of snorkelers </w:t>
            </w:r>
          </w:p>
        </w:tc>
        <w:tc>
          <w:tcPr>
            <w:tcW w:w="117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Number of snorkel trips (1.5/pers.)</w:t>
            </w:r>
          </w:p>
        </w:tc>
        <w:tc>
          <w:tcPr>
            <w:tcW w:w="900" w:type="dxa"/>
            <w:tcBorders>
              <w:top w:val="single" w:sz="4" w:space="0" w:color="auto"/>
              <w:left w:val="single" w:sz="4" w:space="0" w:color="auto"/>
              <w:bottom w:val="single" w:sz="4" w:space="0" w:color="auto"/>
              <w:right w:val="single" w:sz="4" w:space="0" w:color="auto"/>
            </w:tcBorders>
            <w:shd w:val="clear" w:color="auto" w:fill="99CCFF"/>
            <w:noWrap/>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Average price of trip</w:t>
            </w:r>
            <w:r w:rsidRPr="000B54EC">
              <w:rPr>
                <w:rStyle w:val="FootnoteReference"/>
                <w:rFonts w:eastAsia="Times New Roman" w:cs="Times New Roman"/>
                <w:b/>
                <w:color w:val="000000"/>
                <w:sz w:val="18"/>
                <w:szCs w:val="18"/>
              </w:rPr>
              <w:footnoteReference w:id="17"/>
            </w:r>
            <w:r w:rsidRPr="000B54EC">
              <w:rPr>
                <w:rFonts w:eastAsia="Times New Roman" w:cs="Times New Roman"/>
                <w:b/>
                <w:color w:val="000000"/>
                <w:sz w:val="18"/>
                <w:szCs w:val="18"/>
              </w:rPr>
              <w:t xml:space="preserve"> </w:t>
            </w:r>
          </w:p>
        </w:tc>
        <w:tc>
          <w:tcPr>
            <w:tcW w:w="990" w:type="dxa"/>
            <w:tcBorders>
              <w:top w:val="single" w:sz="4" w:space="0" w:color="auto"/>
              <w:left w:val="single" w:sz="4" w:space="0" w:color="auto"/>
              <w:bottom w:val="single" w:sz="4" w:space="0" w:color="auto"/>
              <w:right w:val="single" w:sz="4" w:space="0" w:color="auto"/>
            </w:tcBorders>
            <w:shd w:val="clear" w:color="auto" w:fill="99CCFF"/>
            <w:noWrap/>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Snorkel revenue (US$)</w:t>
            </w:r>
          </w:p>
        </w:tc>
        <w:tc>
          <w:tcPr>
            <w:tcW w:w="108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Gear rental revenue</w:t>
            </w:r>
            <w:r w:rsidRPr="000B54EC">
              <w:rPr>
                <w:rStyle w:val="FootnoteReference"/>
                <w:rFonts w:eastAsia="Times New Roman" w:cs="Times New Roman"/>
                <w:b/>
                <w:color w:val="000000"/>
                <w:sz w:val="18"/>
                <w:szCs w:val="18"/>
              </w:rPr>
              <w:footnoteReference w:id="18"/>
            </w:r>
            <w:r w:rsidRPr="000B54EC">
              <w:rPr>
                <w:rFonts w:eastAsia="Times New Roman" w:cs="Times New Roman"/>
                <w:b/>
                <w:color w:val="000000"/>
                <w:sz w:val="18"/>
                <w:szCs w:val="18"/>
              </w:rPr>
              <w:t xml:space="preserve"> (US$)</w:t>
            </w:r>
          </w:p>
        </w:tc>
        <w:tc>
          <w:tcPr>
            <w:tcW w:w="990" w:type="dxa"/>
            <w:tcBorders>
              <w:top w:val="single" w:sz="4" w:space="0" w:color="auto"/>
              <w:left w:val="single" w:sz="4" w:space="0" w:color="auto"/>
              <w:bottom w:val="single" w:sz="4" w:space="0" w:color="auto"/>
              <w:right w:val="single" w:sz="4" w:space="0" w:color="auto"/>
            </w:tcBorders>
            <w:shd w:val="clear" w:color="auto" w:fill="99CCFF"/>
            <w:noWrap/>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Revenue (20% less) (US$)</w:t>
            </w:r>
          </w:p>
        </w:tc>
        <w:tc>
          <w:tcPr>
            <w:tcW w:w="1350" w:type="dxa"/>
            <w:tcBorders>
              <w:top w:val="single" w:sz="4" w:space="0" w:color="auto"/>
              <w:left w:val="single" w:sz="4" w:space="0" w:color="auto"/>
              <w:bottom w:val="single" w:sz="4" w:space="0" w:color="auto"/>
              <w:right w:val="single" w:sz="4" w:space="0" w:color="auto"/>
            </w:tcBorders>
            <w:shd w:val="clear" w:color="auto" w:fill="99CCFF"/>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Gear rental revenue (20% less) (US$)</w:t>
            </w:r>
          </w:p>
        </w:tc>
      </w:tr>
      <w:tr w:rsidR="00B254A3" w:rsidRPr="000B54EC">
        <w:trPr>
          <w:trHeight w:hRule="exact" w:val="302"/>
        </w:trPr>
        <w:tc>
          <w:tcPr>
            <w:tcW w:w="915" w:type="dxa"/>
            <w:tcBorders>
              <w:top w:val="single" w:sz="4" w:space="0" w:color="auto"/>
              <w:left w:val="single" w:sz="4" w:space="0" w:color="auto"/>
              <w:bottom w:val="single" w:sz="4" w:space="0" w:color="auto"/>
              <w:right w:val="nil"/>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1/2 day</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55%</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1594</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2391</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$47.89</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$114,529</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$8,370</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$91,623</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$6,696</w:t>
            </w:r>
          </w:p>
        </w:tc>
      </w:tr>
      <w:tr w:rsidR="00B254A3" w:rsidRPr="000B54EC">
        <w:trPr>
          <w:trHeight w:hRule="exact" w:val="302"/>
        </w:trPr>
        <w:tc>
          <w:tcPr>
            <w:tcW w:w="915" w:type="dxa"/>
            <w:tcBorders>
              <w:top w:val="single" w:sz="4" w:space="0" w:color="auto"/>
              <w:left w:val="single" w:sz="4" w:space="0" w:color="auto"/>
              <w:bottom w:val="single" w:sz="4" w:space="0" w:color="auto"/>
              <w:right w:val="nil"/>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full day</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35%</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1015</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1522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$103.65</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$157,733</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$5,326</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$126,187</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$4,261</w:t>
            </w:r>
          </w:p>
        </w:tc>
      </w:tr>
      <w:tr w:rsidR="00B254A3" w:rsidRPr="000B54EC">
        <w:trPr>
          <w:trHeight w:hRule="exact" w:val="496"/>
        </w:trPr>
        <w:tc>
          <w:tcPr>
            <w:tcW w:w="915" w:type="dxa"/>
            <w:tcBorders>
              <w:top w:val="single" w:sz="4" w:space="0" w:color="auto"/>
              <w:left w:val="single" w:sz="4" w:space="0" w:color="auto"/>
              <w:bottom w:val="single" w:sz="4" w:space="0" w:color="auto"/>
              <w:right w:val="nil"/>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long distance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290</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435</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$156.81</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$68,181</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$1,522</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$54,545</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color w:val="000000"/>
                <w:sz w:val="18"/>
                <w:szCs w:val="18"/>
              </w:rPr>
            </w:pPr>
            <w:r w:rsidRPr="000B54EC">
              <w:rPr>
                <w:rFonts w:eastAsia="Times New Roman" w:cs="Times New Roman"/>
                <w:color w:val="000000"/>
                <w:sz w:val="18"/>
                <w:szCs w:val="18"/>
              </w:rPr>
              <w:t>$1,217</w:t>
            </w:r>
          </w:p>
        </w:tc>
      </w:tr>
      <w:tr w:rsidR="00B254A3" w:rsidRPr="000B54EC">
        <w:trPr>
          <w:trHeight w:hRule="exact" w:val="361"/>
        </w:trPr>
        <w:tc>
          <w:tcPr>
            <w:tcW w:w="915" w:type="dxa"/>
            <w:tcBorders>
              <w:top w:val="single" w:sz="4" w:space="0" w:color="auto"/>
              <w:left w:val="single" w:sz="4" w:space="0" w:color="auto"/>
              <w:bottom w:val="single" w:sz="4" w:space="0" w:color="auto"/>
              <w:right w:val="nil"/>
            </w:tcBorders>
            <w:shd w:val="clear" w:color="auto" w:fill="auto"/>
            <w:noWrap/>
            <w:vAlign w:val="bottom"/>
          </w:tcPr>
          <w:p w:rsidR="00B254A3" w:rsidRPr="000B54EC" w:rsidRDefault="00B254A3" w:rsidP="003832A1">
            <w:pPr>
              <w:rPr>
                <w:rFonts w:eastAsia="Times New Roman" w:cs="Times New Roman"/>
                <w:b/>
                <w:color w:val="000000"/>
                <w:sz w:val="18"/>
                <w:szCs w:val="18"/>
              </w:rPr>
            </w:pPr>
            <w:r w:rsidRPr="000B54EC">
              <w:rPr>
                <w:rFonts w:eastAsia="Times New Roman" w:cs="Times New Roman"/>
                <w:b/>
                <w:color w:val="000000"/>
                <w:sz w:val="18"/>
                <w:szCs w:val="18"/>
              </w:rPr>
              <w:t>TOTAL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
                <w:bCs/>
                <w:color w:val="000000"/>
                <w:sz w:val="18"/>
                <w:szCs w:val="18"/>
              </w:rPr>
            </w:pPr>
            <w:r w:rsidRPr="000B54EC">
              <w:rPr>
                <w:rFonts w:eastAsia="Times New Roman" w:cs="Times New Roman"/>
                <w:b/>
                <w:bCs/>
                <w:color w:val="000000"/>
                <w:sz w:val="18"/>
                <w:szCs w:val="18"/>
              </w:rPr>
              <w:t>$340,444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
                <w:bCs/>
                <w:color w:val="000000"/>
                <w:sz w:val="18"/>
                <w:szCs w:val="18"/>
              </w:rPr>
            </w:pPr>
            <w:r w:rsidRPr="000B54EC">
              <w:rPr>
                <w:rFonts w:eastAsia="Times New Roman" w:cs="Times New Roman"/>
                <w:b/>
                <w:bCs/>
                <w:color w:val="000000"/>
                <w:sz w:val="18"/>
                <w:szCs w:val="18"/>
              </w:rPr>
              <w:t>$15,218</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
                <w:bCs/>
                <w:color w:val="000000"/>
                <w:sz w:val="18"/>
                <w:szCs w:val="18"/>
              </w:rPr>
            </w:pPr>
            <w:r w:rsidRPr="000B54EC">
              <w:rPr>
                <w:rFonts w:eastAsia="Times New Roman" w:cs="Times New Roman"/>
                <w:b/>
                <w:bCs/>
                <w:color w:val="000000"/>
                <w:sz w:val="18"/>
                <w:szCs w:val="18"/>
              </w:rPr>
              <w:t>$272,355</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
                <w:bCs/>
                <w:color w:val="000000"/>
                <w:sz w:val="18"/>
                <w:szCs w:val="18"/>
              </w:rPr>
            </w:pPr>
            <w:r w:rsidRPr="000B54EC">
              <w:rPr>
                <w:rFonts w:eastAsia="Times New Roman" w:cs="Times New Roman"/>
                <w:b/>
                <w:bCs/>
                <w:color w:val="000000"/>
                <w:sz w:val="18"/>
                <w:szCs w:val="18"/>
              </w:rPr>
              <w:t>$12,175</w:t>
            </w:r>
          </w:p>
        </w:tc>
      </w:tr>
      <w:tr w:rsidR="00B254A3" w:rsidRPr="000B54EC">
        <w:trPr>
          <w:trHeight w:hRule="exact" w:val="523"/>
        </w:trPr>
        <w:tc>
          <w:tcPr>
            <w:tcW w:w="9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b/>
                <w:bCs/>
                <w:color w:val="000000"/>
                <w:sz w:val="18"/>
                <w:szCs w:val="18"/>
              </w:rPr>
            </w:pPr>
            <w:r w:rsidRPr="000B54EC">
              <w:rPr>
                <w:rFonts w:eastAsia="Times New Roman" w:cs="Times New Roman"/>
                <w:b/>
                <w:bCs/>
                <w:color w:val="000000"/>
                <w:sz w:val="18"/>
                <w:szCs w:val="18"/>
              </w:rPr>
              <w:t>Less GST</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Cs/>
                <w:color w:val="000000"/>
                <w:sz w:val="18"/>
                <w:szCs w:val="18"/>
              </w:rPr>
            </w:pPr>
            <w:r w:rsidRPr="000B54EC">
              <w:rPr>
                <w:rFonts w:eastAsia="Times New Roman" w:cs="Times New Roman"/>
                <w:b/>
                <w:bCs/>
                <w:color w:val="000000"/>
                <w:sz w:val="18"/>
                <w:szCs w:val="18"/>
              </w:rPr>
              <w:t>$297,889</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Cs/>
                <w:color w:val="000000"/>
                <w:sz w:val="18"/>
                <w:szCs w:val="18"/>
              </w:rPr>
            </w:pPr>
            <w:r w:rsidRPr="000B54EC">
              <w:rPr>
                <w:rFonts w:eastAsia="Times New Roman" w:cs="Times New Roman"/>
                <w:b/>
                <w:bCs/>
                <w:color w:val="000000"/>
                <w:sz w:val="18"/>
                <w:szCs w:val="18"/>
              </w:rPr>
              <w:t>$13,316</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Cs/>
                <w:color w:val="000000"/>
                <w:sz w:val="18"/>
                <w:szCs w:val="18"/>
              </w:rPr>
            </w:pPr>
            <w:r w:rsidRPr="000B54EC">
              <w:rPr>
                <w:rFonts w:eastAsia="Times New Roman" w:cs="Times New Roman"/>
                <w:b/>
                <w:bCs/>
                <w:color w:val="000000"/>
                <w:sz w:val="18"/>
                <w:szCs w:val="18"/>
              </w:rPr>
              <w:t>$238,311</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B254A3" w:rsidRPr="000B54EC" w:rsidRDefault="00B254A3" w:rsidP="003832A1">
            <w:pPr>
              <w:jc w:val="right"/>
              <w:rPr>
                <w:rFonts w:eastAsia="Times New Roman" w:cs="Times New Roman"/>
                <w:bCs/>
                <w:color w:val="000000"/>
                <w:sz w:val="18"/>
                <w:szCs w:val="18"/>
              </w:rPr>
            </w:pPr>
            <w:r w:rsidRPr="000B54EC">
              <w:rPr>
                <w:rFonts w:eastAsia="Times New Roman" w:cs="Times New Roman"/>
                <w:b/>
                <w:bCs/>
                <w:color w:val="000000"/>
                <w:sz w:val="18"/>
                <w:szCs w:val="18"/>
              </w:rPr>
              <w:t>$10,653</w:t>
            </w:r>
          </w:p>
        </w:tc>
      </w:tr>
      <w:tr w:rsidR="00B254A3" w:rsidRPr="000B54EC">
        <w:trPr>
          <w:trHeight w:hRule="exact" w:val="550"/>
        </w:trPr>
        <w:tc>
          <w:tcPr>
            <w:tcW w:w="915" w:type="dxa"/>
            <w:tcBorders>
              <w:top w:val="single" w:sz="4" w:space="0" w:color="auto"/>
              <w:left w:val="single" w:sz="4" w:space="0" w:color="auto"/>
              <w:bottom w:val="single" w:sz="4" w:space="0" w:color="auto"/>
              <w:right w:val="single" w:sz="4" w:space="0" w:color="auto"/>
            </w:tcBorders>
            <w:shd w:val="clear" w:color="auto" w:fill="A6A6A6"/>
            <w:vAlign w:val="bottom"/>
          </w:tcPr>
          <w:p w:rsidR="00B254A3" w:rsidRPr="000B54EC" w:rsidRDefault="00B254A3" w:rsidP="003832A1">
            <w:pPr>
              <w:rPr>
                <w:rFonts w:eastAsia="Times New Roman" w:cs="Times New Roman"/>
                <w:b/>
                <w:bCs/>
                <w:color w:val="000000"/>
                <w:sz w:val="18"/>
                <w:szCs w:val="18"/>
              </w:rPr>
            </w:pPr>
            <w:r w:rsidRPr="000B54EC">
              <w:rPr>
                <w:rFonts w:eastAsia="Times New Roman" w:cs="Times New Roman"/>
                <w:b/>
                <w:bCs/>
                <w:color w:val="000000"/>
                <w:sz w:val="18"/>
                <w:szCs w:val="18"/>
              </w:rPr>
              <w:t>Total Revenue</w:t>
            </w:r>
          </w:p>
        </w:tc>
        <w:tc>
          <w:tcPr>
            <w:tcW w:w="1080" w:type="dxa"/>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080" w:type="dxa"/>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1170" w:type="dxa"/>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900" w:type="dxa"/>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rPr>
                <w:rFonts w:eastAsia="Times New Roman" w:cs="Times New Roman"/>
                <w:color w:val="000000"/>
                <w:sz w:val="18"/>
                <w:szCs w:val="18"/>
              </w:rPr>
            </w:pPr>
            <w:r w:rsidRPr="000B54EC">
              <w:rPr>
                <w:rFonts w:eastAsia="Times New Roman" w:cs="Times New Roman"/>
                <w:color w:val="000000"/>
                <w:sz w:val="18"/>
                <w:szCs w:val="18"/>
              </w:rPr>
              <w:t> </w:t>
            </w:r>
          </w:p>
        </w:tc>
        <w:tc>
          <w:tcPr>
            <w:tcW w:w="2070" w:type="dxa"/>
            <w:gridSpan w:val="2"/>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jc w:val="center"/>
              <w:rPr>
                <w:rFonts w:eastAsia="Times New Roman" w:cs="Times New Roman"/>
                <w:b/>
                <w:bCs/>
                <w:color w:val="000000"/>
                <w:sz w:val="18"/>
                <w:szCs w:val="18"/>
              </w:rPr>
            </w:pPr>
            <w:r w:rsidRPr="000B54EC">
              <w:rPr>
                <w:rFonts w:eastAsia="Times New Roman" w:cs="Times New Roman"/>
                <w:b/>
                <w:bCs/>
                <w:color w:val="000000"/>
                <w:sz w:val="18"/>
                <w:szCs w:val="18"/>
              </w:rPr>
              <w:t>$311,205</w:t>
            </w:r>
          </w:p>
        </w:tc>
        <w:tc>
          <w:tcPr>
            <w:tcW w:w="2340" w:type="dxa"/>
            <w:gridSpan w:val="2"/>
            <w:tcBorders>
              <w:top w:val="single" w:sz="4" w:space="0" w:color="auto"/>
              <w:left w:val="nil"/>
              <w:bottom w:val="single" w:sz="4" w:space="0" w:color="auto"/>
              <w:right w:val="single" w:sz="4" w:space="0" w:color="auto"/>
            </w:tcBorders>
            <w:shd w:val="clear" w:color="auto" w:fill="A6A6A6"/>
            <w:noWrap/>
            <w:vAlign w:val="bottom"/>
          </w:tcPr>
          <w:p w:rsidR="00B254A3" w:rsidRPr="000B54EC" w:rsidRDefault="00B254A3" w:rsidP="003832A1">
            <w:pPr>
              <w:jc w:val="center"/>
              <w:rPr>
                <w:rFonts w:eastAsia="Times New Roman" w:cs="Times New Roman"/>
                <w:b/>
                <w:bCs/>
                <w:color w:val="000000"/>
                <w:sz w:val="18"/>
                <w:szCs w:val="18"/>
              </w:rPr>
            </w:pPr>
            <w:r w:rsidRPr="000B54EC">
              <w:rPr>
                <w:rFonts w:eastAsia="Times New Roman" w:cs="Times New Roman"/>
                <w:b/>
                <w:bCs/>
                <w:color w:val="000000"/>
                <w:sz w:val="18"/>
                <w:szCs w:val="18"/>
              </w:rPr>
              <w:t>$248,964</w:t>
            </w:r>
          </w:p>
        </w:tc>
      </w:tr>
    </w:tbl>
    <w:p w:rsidR="00B254A3" w:rsidRDefault="00B254A3" w:rsidP="00B254A3">
      <w:pPr>
        <w:rPr>
          <w:rFonts w:cs="Times New Roman"/>
        </w:rPr>
      </w:pPr>
    </w:p>
    <w:p w:rsidR="00B254A3" w:rsidRPr="0011219F" w:rsidRDefault="00B254A3" w:rsidP="0011219F">
      <w:pPr>
        <w:rPr>
          <w:rFonts w:cs="Times New Roman"/>
        </w:rPr>
      </w:pPr>
      <w:r>
        <w:rPr>
          <w:rFonts w:cs="Times New Roman"/>
        </w:rPr>
        <w:t xml:space="preserve">We used the 1.2-1.4 multiplier cited by Cooper </w:t>
      </w:r>
      <w:r w:rsidRPr="000979EC">
        <w:rPr>
          <w:rFonts w:cs="Times New Roman"/>
          <w:i/>
        </w:rPr>
        <w:t>et al</w:t>
      </w:r>
      <w:r>
        <w:rPr>
          <w:rFonts w:cs="Times New Roman"/>
        </w:rPr>
        <w:t xml:space="preserve">., </w:t>
      </w:r>
      <w:r w:rsidR="00404678">
        <w:rPr>
          <w:rFonts w:cs="Times New Roman"/>
        </w:rPr>
        <w:t>(</w:t>
      </w:r>
      <w:r>
        <w:rPr>
          <w:rFonts w:cs="Times New Roman"/>
        </w:rPr>
        <w:t>2009</w:t>
      </w:r>
      <w:r w:rsidR="00404678">
        <w:rPr>
          <w:rFonts w:cs="Times New Roman"/>
        </w:rPr>
        <w:t>)</w:t>
      </w:r>
      <w:r>
        <w:rPr>
          <w:rFonts w:cs="Times New Roman"/>
        </w:rPr>
        <w:t xml:space="preserve"> in our calculations</w:t>
      </w:r>
      <w:r w:rsidR="0011219F">
        <w:rPr>
          <w:rFonts w:cs="Times New Roman"/>
        </w:rPr>
        <w:t xml:space="preserve"> for indirect impact</w:t>
      </w:r>
      <w:r>
        <w:rPr>
          <w:rFonts w:cs="Times New Roman"/>
        </w:rPr>
        <w:t xml:space="preserve">. The total indirect impact of tourism for all four areas was US $19.3-38.7 million for a total combined value of US $116.0-$135.3 </w:t>
      </w:r>
      <w:r w:rsidR="0051435F">
        <w:rPr>
          <w:rFonts w:cs="Times New Roman"/>
        </w:rPr>
        <w:t>million (</w:t>
      </w:r>
      <w:r w:rsidR="008D209F">
        <w:rPr>
          <w:rFonts w:cs="Times New Roman"/>
        </w:rPr>
        <w:fldChar w:fldCharType="begin"/>
      </w:r>
      <w:r w:rsidR="008D209F">
        <w:rPr>
          <w:rFonts w:cs="Times New Roman"/>
        </w:rPr>
        <w:instrText xml:space="preserve"> REF _Ref425863512 \h </w:instrText>
      </w:r>
      <w:r w:rsidR="008D209F">
        <w:rPr>
          <w:rFonts w:cs="Times New Roman"/>
        </w:rPr>
      </w:r>
      <w:r w:rsidR="008D209F">
        <w:rPr>
          <w:rFonts w:cs="Times New Roman"/>
        </w:rPr>
        <w:fldChar w:fldCharType="separate"/>
      </w:r>
      <w:r w:rsidR="00DB0B5C">
        <w:t xml:space="preserve">Table </w:t>
      </w:r>
      <w:r w:rsidR="00DB0B5C">
        <w:rPr>
          <w:noProof/>
        </w:rPr>
        <w:t>23</w:t>
      </w:r>
      <w:r w:rsidR="008D209F">
        <w:rPr>
          <w:rFonts w:cs="Times New Roman"/>
        </w:rPr>
        <w:fldChar w:fldCharType="end"/>
      </w:r>
      <w:r>
        <w:rPr>
          <w:rFonts w:cs="Times New Roman"/>
        </w:rPr>
        <w:t>) for both the direct and indirect impacts of tourism.</w:t>
      </w:r>
    </w:p>
    <w:p w:rsidR="00B254A3" w:rsidRPr="0011219F" w:rsidRDefault="0015355D" w:rsidP="002D514E">
      <w:pPr>
        <w:pStyle w:val="TableofFigures"/>
        <w:rPr>
          <w:rFonts w:cs="Times New Roman"/>
          <w:b/>
        </w:rPr>
      </w:pPr>
      <w:bookmarkStart w:id="217" w:name="_Ref425863512"/>
      <w:bookmarkStart w:id="218" w:name="_Toc424824374"/>
      <w:bookmarkStart w:id="219" w:name="_Toc424824947"/>
      <w:bookmarkStart w:id="220" w:name="_Toc426720336"/>
      <w:r>
        <w:lastRenderedPageBreak/>
        <w:t xml:space="preserve">Table </w:t>
      </w:r>
      <w:r w:rsidR="00CB19B1">
        <w:fldChar w:fldCharType="begin"/>
      </w:r>
      <w:r w:rsidR="00CB19B1">
        <w:instrText xml:space="preserve"> SEQ Table \* ARABIC </w:instrText>
      </w:r>
      <w:r w:rsidR="00CB19B1">
        <w:fldChar w:fldCharType="separate"/>
      </w:r>
      <w:r w:rsidR="00DB0B5C">
        <w:rPr>
          <w:noProof/>
        </w:rPr>
        <w:t>23</w:t>
      </w:r>
      <w:r w:rsidR="00CB19B1">
        <w:rPr>
          <w:noProof/>
        </w:rPr>
        <w:fldChar w:fldCharType="end"/>
      </w:r>
      <w:bookmarkEnd w:id="217"/>
      <w:r>
        <w:t xml:space="preserve">: </w:t>
      </w:r>
      <w:r w:rsidRPr="00955C29">
        <w:t>Total direct and indirect impact of tourism for Caye Caulker, Corozal, Mountain Pine Ridge and Toledo</w:t>
      </w:r>
      <w:bookmarkEnd w:id="218"/>
      <w:bookmarkEnd w:id="219"/>
      <w:bookmarkEnd w:id="220"/>
    </w:p>
    <w:tbl>
      <w:tblPr>
        <w:tblW w:w="7830" w:type="dxa"/>
        <w:tblInd w:w="828" w:type="dxa"/>
        <w:tblLayout w:type="fixed"/>
        <w:tblLook w:val="04A0" w:firstRow="1" w:lastRow="0" w:firstColumn="1" w:lastColumn="0" w:noHBand="0" w:noVBand="1"/>
      </w:tblPr>
      <w:tblGrid>
        <w:gridCol w:w="1350"/>
        <w:gridCol w:w="1710"/>
        <w:gridCol w:w="2520"/>
        <w:gridCol w:w="2250"/>
      </w:tblGrid>
      <w:tr w:rsidR="00B254A3" w:rsidRPr="0011219F">
        <w:trPr>
          <w:trHeight w:hRule="exact" w:val="864"/>
        </w:trPr>
        <w:tc>
          <w:tcPr>
            <w:tcW w:w="1350" w:type="dxa"/>
            <w:tcBorders>
              <w:top w:val="single" w:sz="4" w:space="0" w:color="auto"/>
              <w:left w:val="single" w:sz="4" w:space="0" w:color="auto"/>
              <w:bottom w:val="single" w:sz="4" w:space="0" w:color="auto"/>
              <w:right w:val="single" w:sz="4" w:space="0" w:color="auto"/>
            </w:tcBorders>
            <w:shd w:val="clear" w:color="auto" w:fill="FFCC99"/>
          </w:tcPr>
          <w:p w:rsidR="00B254A3" w:rsidRPr="0011219F" w:rsidRDefault="00B254A3" w:rsidP="0011219F">
            <w:pPr>
              <w:jc w:val="center"/>
              <w:rPr>
                <w:rFonts w:eastAsia="Times New Roman" w:cs="Times New Roman"/>
                <w:b/>
                <w:color w:val="000000"/>
                <w:sz w:val="20"/>
                <w:szCs w:val="20"/>
              </w:rPr>
            </w:pPr>
            <w:r w:rsidRPr="0011219F">
              <w:rPr>
                <w:rFonts w:eastAsia="Times New Roman" w:cs="Times New Roman"/>
                <w:b/>
                <w:color w:val="000000"/>
                <w:sz w:val="20"/>
                <w:szCs w:val="20"/>
              </w:rPr>
              <w:t>Area</w:t>
            </w:r>
          </w:p>
        </w:tc>
        <w:tc>
          <w:tcPr>
            <w:tcW w:w="1710" w:type="dxa"/>
            <w:tcBorders>
              <w:top w:val="single" w:sz="4" w:space="0" w:color="auto"/>
              <w:left w:val="nil"/>
              <w:bottom w:val="single" w:sz="4" w:space="0" w:color="auto"/>
              <w:right w:val="single" w:sz="4" w:space="0" w:color="auto"/>
            </w:tcBorders>
            <w:shd w:val="clear" w:color="auto" w:fill="FFCC99"/>
          </w:tcPr>
          <w:p w:rsidR="00B254A3" w:rsidRPr="0011219F" w:rsidRDefault="00B254A3" w:rsidP="0011219F">
            <w:pPr>
              <w:jc w:val="center"/>
              <w:rPr>
                <w:rFonts w:eastAsia="Times New Roman" w:cs="Times New Roman"/>
                <w:b/>
                <w:color w:val="000000"/>
                <w:sz w:val="20"/>
                <w:szCs w:val="20"/>
              </w:rPr>
            </w:pPr>
            <w:r w:rsidRPr="0011219F">
              <w:rPr>
                <w:rFonts w:eastAsia="Times New Roman" w:cs="Times New Roman"/>
                <w:b/>
                <w:color w:val="000000"/>
                <w:sz w:val="20"/>
                <w:szCs w:val="20"/>
              </w:rPr>
              <w:t>Total Direct Impact of tourism</w:t>
            </w:r>
            <w:r w:rsidR="0011219F">
              <w:rPr>
                <w:rFonts w:eastAsia="Times New Roman" w:cs="Times New Roman"/>
                <w:b/>
                <w:color w:val="000000"/>
                <w:sz w:val="20"/>
                <w:szCs w:val="20"/>
              </w:rPr>
              <w:t xml:space="preserve"> </w:t>
            </w:r>
            <w:r w:rsidRPr="0011219F">
              <w:rPr>
                <w:rFonts w:eastAsia="Times New Roman" w:cs="Times New Roman"/>
                <w:b/>
                <w:color w:val="000000"/>
                <w:sz w:val="20"/>
                <w:szCs w:val="20"/>
              </w:rPr>
              <w:t>(US$)</w:t>
            </w:r>
          </w:p>
        </w:tc>
        <w:tc>
          <w:tcPr>
            <w:tcW w:w="2520" w:type="dxa"/>
            <w:tcBorders>
              <w:top w:val="single" w:sz="4" w:space="0" w:color="auto"/>
              <w:left w:val="nil"/>
              <w:bottom w:val="single" w:sz="4" w:space="0" w:color="auto"/>
              <w:right w:val="single" w:sz="4" w:space="0" w:color="000000"/>
            </w:tcBorders>
            <w:shd w:val="clear" w:color="auto" w:fill="FFCC99"/>
          </w:tcPr>
          <w:p w:rsidR="00B254A3" w:rsidRPr="0011219F" w:rsidRDefault="00B254A3" w:rsidP="0011219F">
            <w:pPr>
              <w:jc w:val="center"/>
              <w:rPr>
                <w:rFonts w:eastAsia="Times New Roman" w:cs="Times New Roman"/>
                <w:b/>
                <w:color w:val="000000"/>
                <w:sz w:val="20"/>
                <w:szCs w:val="20"/>
              </w:rPr>
            </w:pPr>
            <w:r w:rsidRPr="0011219F">
              <w:rPr>
                <w:rFonts w:eastAsia="Times New Roman" w:cs="Times New Roman"/>
                <w:b/>
                <w:color w:val="000000"/>
                <w:sz w:val="20"/>
                <w:szCs w:val="20"/>
              </w:rPr>
              <w:t>Total Indirect Impact of tourism</w:t>
            </w:r>
            <w:r w:rsidRPr="0011219F">
              <w:rPr>
                <w:rStyle w:val="FootnoteReference"/>
                <w:rFonts w:eastAsia="Times New Roman" w:cs="Times New Roman"/>
                <w:b/>
                <w:color w:val="000000"/>
                <w:sz w:val="20"/>
                <w:szCs w:val="20"/>
              </w:rPr>
              <w:footnoteReference w:id="19"/>
            </w:r>
            <w:r w:rsidRPr="0011219F">
              <w:rPr>
                <w:rFonts w:eastAsia="Times New Roman" w:cs="Times New Roman"/>
                <w:b/>
                <w:color w:val="000000"/>
                <w:sz w:val="20"/>
                <w:szCs w:val="20"/>
              </w:rPr>
              <w:t xml:space="preserve"> (US$)</w:t>
            </w:r>
          </w:p>
        </w:tc>
        <w:tc>
          <w:tcPr>
            <w:tcW w:w="2250" w:type="dxa"/>
            <w:tcBorders>
              <w:top w:val="single" w:sz="4" w:space="0" w:color="auto"/>
              <w:left w:val="nil"/>
              <w:bottom w:val="single" w:sz="4" w:space="0" w:color="auto"/>
              <w:right w:val="single" w:sz="4" w:space="0" w:color="auto"/>
            </w:tcBorders>
            <w:shd w:val="clear" w:color="auto" w:fill="FFCC99"/>
          </w:tcPr>
          <w:p w:rsidR="00B254A3" w:rsidRPr="0011219F" w:rsidRDefault="00B254A3" w:rsidP="0011219F">
            <w:pPr>
              <w:jc w:val="center"/>
              <w:rPr>
                <w:rFonts w:eastAsia="Times New Roman" w:cs="Times New Roman"/>
                <w:b/>
                <w:color w:val="000000"/>
                <w:sz w:val="20"/>
                <w:szCs w:val="20"/>
              </w:rPr>
            </w:pPr>
            <w:r w:rsidRPr="0011219F">
              <w:rPr>
                <w:rFonts w:eastAsia="Times New Roman" w:cs="Times New Roman"/>
                <w:b/>
                <w:color w:val="000000"/>
                <w:sz w:val="20"/>
                <w:szCs w:val="20"/>
              </w:rPr>
              <w:t>Total Impact (Direct and Indirect) (US$)</w:t>
            </w:r>
          </w:p>
        </w:tc>
      </w:tr>
      <w:tr w:rsidR="00B254A3" w:rsidRPr="0011219F">
        <w:trPr>
          <w:trHeight w:val="300"/>
        </w:trPr>
        <w:tc>
          <w:tcPr>
            <w:tcW w:w="1350" w:type="dxa"/>
            <w:tcBorders>
              <w:top w:val="single" w:sz="4" w:space="0" w:color="auto"/>
              <w:left w:val="single" w:sz="4" w:space="0" w:color="auto"/>
              <w:bottom w:val="single" w:sz="4" w:space="0" w:color="auto"/>
              <w:right w:val="single" w:sz="4" w:space="0" w:color="auto"/>
            </w:tcBorders>
            <w:vAlign w:val="bottom"/>
          </w:tcPr>
          <w:p w:rsidR="00B254A3" w:rsidRPr="0011219F" w:rsidRDefault="00B254A3" w:rsidP="003832A1">
            <w:pPr>
              <w:jc w:val="right"/>
              <w:rPr>
                <w:rFonts w:eastAsia="Times New Roman" w:cs="Times New Roman"/>
                <w:color w:val="000000"/>
                <w:sz w:val="20"/>
                <w:szCs w:val="20"/>
              </w:rPr>
            </w:pPr>
            <w:proofErr w:type="spellStart"/>
            <w:r w:rsidRPr="0011219F">
              <w:rPr>
                <w:rFonts w:eastAsia="Times New Roman" w:cs="Times New Roman"/>
                <w:color w:val="000000"/>
                <w:sz w:val="20"/>
                <w:szCs w:val="20"/>
              </w:rPr>
              <w:t>Caye</w:t>
            </w:r>
            <w:proofErr w:type="spellEnd"/>
            <w:r w:rsidRPr="0011219F">
              <w:rPr>
                <w:rFonts w:eastAsia="Times New Roman" w:cs="Times New Roman"/>
                <w:color w:val="000000"/>
                <w:sz w:val="20"/>
                <w:szCs w:val="20"/>
              </w:rPr>
              <w:t xml:space="preserve"> Caulker</w:t>
            </w:r>
          </w:p>
        </w:tc>
        <w:tc>
          <w:tcPr>
            <w:tcW w:w="171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$63,699,058</w:t>
            </w:r>
          </w:p>
        </w:tc>
        <w:tc>
          <w:tcPr>
            <w:tcW w:w="252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$12,739,812-$25,479,623</w:t>
            </w:r>
          </w:p>
        </w:tc>
        <w:tc>
          <w:tcPr>
            <w:tcW w:w="225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rPr>
                <w:rFonts w:eastAsia="Times New Roman" w:cs="Times New Roman"/>
                <w:bCs/>
                <w:color w:val="000000"/>
                <w:sz w:val="20"/>
                <w:szCs w:val="20"/>
              </w:rPr>
            </w:pPr>
            <w:r w:rsidRPr="0011219F">
              <w:rPr>
                <w:rFonts w:eastAsia="Times New Roman" w:cs="Times New Roman"/>
                <w:bCs/>
                <w:color w:val="000000"/>
                <w:sz w:val="20"/>
                <w:szCs w:val="20"/>
              </w:rPr>
              <w:t xml:space="preserve">76.4-89.2 million </w:t>
            </w:r>
          </w:p>
        </w:tc>
      </w:tr>
      <w:tr w:rsidR="00B254A3" w:rsidRPr="0011219F">
        <w:trPr>
          <w:trHeight w:val="314"/>
        </w:trPr>
        <w:tc>
          <w:tcPr>
            <w:tcW w:w="1350" w:type="dxa"/>
            <w:tcBorders>
              <w:top w:val="single" w:sz="4" w:space="0" w:color="auto"/>
              <w:left w:val="single" w:sz="4" w:space="0" w:color="auto"/>
              <w:bottom w:val="single" w:sz="4" w:space="0" w:color="auto"/>
              <w:right w:val="single" w:sz="4" w:space="0" w:color="auto"/>
            </w:tcBorders>
            <w:vAlign w:val="bottom"/>
          </w:tcPr>
          <w:p w:rsidR="00B254A3" w:rsidRPr="0011219F" w:rsidRDefault="00B254A3" w:rsidP="003832A1">
            <w:pPr>
              <w:jc w:val="right"/>
              <w:rPr>
                <w:rFonts w:eastAsia="Times New Roman" w:cs="Times New Roman"/>
                <w:color w:val="000000"/>
                <w:sz w:val="20"/>
                <w:szCs w:val="20"/>
              </w:rPr>
            </w:pPr>
            <w:proofErr w:type="spellStart"/>
            <w:r w:rsidRPr="0011219F">
              <w:rPr>
                <w:rFonts w:eastAsia="Times New Roman" w:cs="Times New Roman"/>
                <w:color w:val="000000"/>
                <w:sz w:val="20"/>
                <w:szCs w:val="20"/>
              </w:rPr>
              <w:t>Corozal</w:t>
            </w:r>
            <w:proofErr w:type="spellEnd"/>
          </w:p>
        </w:tc>
        <w:tc>
          <w:tcPr>
            <w:tcW w:w="171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cs="Times New Roman"/>
                <w:sz w:val="20"/>
                <w:szCs w:val="20"/>
              </w:rPr>
              <w:t>$10,688,454</w:t>
            </w:r>
          </w:p>
        </w:tc>
        <w:tc>
          <w:tcPr>
            <w:tcW w:w="252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$2,137,691-$4,275,382</w:t>
            </w:r>
          </w:p>
        </w:tc>
        <w:tc>
          <w:tcPr>
            <w:tcW w:w="225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rPr>
                <w:rFonts w:eastAsia="Times New Roman" w:cs="Times New Roman"/>
                <w:bCs/>
                <w:color w:val="000000"/>
                <w:sz w:val="20"/>
                <w:szCs w:val="20"/>
              </w:rPr>
            </w:pPr>
            <w:r w:rsidRPr="0011219F">
              <w:rPr>
                <w:rFonts w:eastAsia="Times New Roman" w:cs="Times New Roman"/>
                <w:bCs/>
                <w:color w:val="000000"/>
                <w:sz w:val="20"/>
                <w:szCs w:val="20"/>
              </w:rPr>
              <w:t>11.9-13.9 million</w:t>
            </w:r>
          </w:p>
        </w:tc>
      </w:tr>
      <w:tr w:rsidR="00B254A3" w:rsidRPr="0011219F">
        <w:trPr>
          <w:trHeight w:val="300"/>
        </w:trPr>
        <w:tc>
          <w:tcPr>
            <w:tcW w:w="1350" w:type="dxa"/>
            <w:tcBorders>
              <w:top w:val="single" w:sz="4" w:space="0" w:color="auto"/>
              <w:left w:val="single" w:sz="4" w:space="0" w:color="auto"/>
              <w:bottom w:val="single" w:sz="4" w:space="0" w:color="auto"/>
              <w:right w:val="single" w:sz="4" w:space="0" w:color="auto"/>
            </w:tcBorders>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Mountain Pine Ridge</w:t>
            </w:r>
          </w:p>
        </w:tc>
        <w:tc>
          <w:tcPr>
            <w:tcW w:w="171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$11,786,912</w:t>
            </w:r>
          </w:p>
        </w:tc>
        <w:tc>
          <w:tcPr>
            <w:tcW w:w="252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$2,357,382-$4,714,765</w:t>
            </w:r>
          </w:p>
        </w:tc>
        <w:tc>
          <w:tcPr>
            <w:tcW w:w="225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rPr>
                <w:rFonts w:eastAsia="Times New Roman" w:cs="Times New Roman"/>
                <w:bCs/>
                <w:color w:val="000000"/>
                <w:sz w:val="20"/>
                <w:szCs w:val="20"/>
              </w:rPr>
            </w:pPr>
            <w:r w:rsidRPr="0011219F">
              <w:rPr>
                <w:rFonts w:eastAsia="Times New Roman" w:cs="Times New Roman"/>
                <w:bCs/>
                <w:color w:val="000000"/>
                <w:sz w:val="20"/>
                <w:szCs w:val="20"/>
              </w:rPr>
              <w:t>14.1-16.5 million</w:t>
            </w:r>
          </w:p>
        </w:tc>
      </w:tr>
      <w:tr w:rsidR="00B254A3" w:rsidRPr="0011219F">
        <w:trPr>
          <w:trHeight w:val="300"/>
        </w:trPr>
        <w:tc>
          <w:tcPr>
            <w:tcW w:w="1350" w:type="dxa"/>
            <w:tcBorders>
              <w:top w:val="single" w:sz="4" w:space="0" w:color="auto"/>
              <w:left w:val="single" w:sz="4" w:space="0" w:color="auto"/>
              <w:bottom w:val="single" w:sz="4" w:space="0" w:color="auto"/>
              <w:right w:val="single" w:sz="4" w:space="0" w:color="auto"/>
            </w:tcBorders>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Toledo</w:t>
            </w:r>
          </w:p>
        </w:tc>
        <w:tc>
          <w:tcPr>
            <w:tcW w:w="171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$11,230,979</w:t>
            </w:r>
          </w:p>
        </w:tc>
        <w:tc>
          <w:tcPr>
            <w:tcW w:w="252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jc w:val="right"/>
              <w:rPr>
                <w:rFonts w:eastAsia="Times New Roman" w:cs="Times New Roman"/>
                <w:color w:val="000000"/>
                <w:sz w:val="20"/>
                <w:szCs w:val="20"/>
              </w:rPr>
            </w:pPr>
            <w:r w:rsidRPr="0011219F">
              <w:rPr>
                <w:rFonts w:eastAsia="Times New Roman" w:cs="Times New Roman"/>
                <w:color w:val="000000"/>
                <w:sz w:val="20"/>
                <w:szCs w:val="20"/>
              </w:rPr>
              <w:t>$2,246,196-$4,492,392</w:t>
            </w:r>
          </w:p>
        </w:tc>
        <w:tc>
          <w:tcPr>
            <w:tcW w:w="2250" w:type="dxa"/>
            <w:tcBorders>
              <w:top w:val="nil"/>
              <w:left w:val="nil"/>
              <w:bottom w:val="single" w:sz="4" w:space="0" w:color="auto"/>
              <w:right w:val="single" w:sz="4" w:space="0" w:color="auto"/>
            </w:tcBorders>
            <w:shd w:val="clear" w:color="auto" w:fill="auto"/>
            <w:noWrap/>
            <w:vAlign w:val="bottom"/>
          </w:tcPr>
          <w:p w:rsidR="00B254A3" w:rsidRPr="0011219F" w:rsidRDefault="00B254A3" w:rsidP="003832A1">
            <w:pPr>
              <w:rPr>
                <w:rFonts w:eastAsia="Times New Roman" w:cs="Times New Roman"/>
                <w:bCs/>
                <w:color w:val="000000"/>
                <w:sz w:val="20"/>
                <w:szCs w:val="20"/>
              </w:rPr>
            </w:pPr>
            <w:r w:rsidRPr="0011219F">
              <w:rPr>
                <w:rFonts w:eastAsia="Times New Roman" w:cs="Times New Roman"/>
                <w:bCs/>
                <w:color w:val="000000"/>
                <w:sz w:val="20"/>
                <w:szCs w:val="20"/>
              </w:rPr>
              <w:t>13.5-15.7 million</w:t>
            </w:r>
          </w:p>
        </w:tc>
      </w:tr>
      <w:tr w:rsidR="00B254A3" w:rsidRPr="0011219F">
        <w:trPr>
          <w:trHeight w:val="300"/>
        </w:trPr>
        <w:tc>
          <w:tcPr>
            <w:tcW w:w="1350" w:type="dxa"/>
            <w:tcBorders>
              <w:top w:val="single" w:sz="4" w:space="0" w:color="auto"/>
              <w:left w:val="single" w:sz="4" w:space="0" w:color="auto"/>
              <w:bottom w:val="single" w:sz="4" w:space="0" w:color="auto"/>
              <w:right w:val="single" w:sz="4" w:space="0" w:color="auto"/>
            </w:tcBorders>
            <w:shd w:val="clear" w:color="auto" w:fill="A6A6A6"/>
            <w:vAlign w:val="bottom"/>
          </w:tcPr>
          <w:p w:rsidR="00B254A3" w:rsidRPr="0011219F" w:rsidRDefault="00B254A3" w:rsidP="003832A1">
            <w:pPr>
              <w:jc w:val="right"/>
              <w:rPr>
                <w:rFonts w:eastAsia="Times New Roman" w:cs="Times New Roman"/>
                <w:b/>
                <w:bCs/>
                <w:color w:val="000000"/>
                <w:sz w:val="20"/>
                <w:szCs w:val="20"/>
              </w:rPr>
            </w:pPr>
            <w:r w:rsidRPr="0011219F">
              <w:rPr>
                <w:rFonts w:eastAsia="Times New Roman" w:cs="Times New Roman"/>
                <w:b/>
                <w:color w:val="000000"/>
                <w:sz w:val="20"/>
                <w:szCs w:val="20"/>
              </w:rPr>
              <w:t>TOTAL</w:t>
            </w:r>
          </w:p>
        </w:tc>
        <w:tc>
          <w:tcPr>
            <w:tcW w:w="1710" w:type="dxa"/>
            <w:tcBorders>
              <w:top w:val="single" w:sz="4" w:space="0" w:color="auto"/>
              <w:left w:val="nil"/>
              <w:bottom w:val="single" w:sz="4" w:space="0" w:color="auto"/>
              <w:right w:val="single" w:sz="4" w:space="0" w:color="auto"/>
            </w:tcBorders>
            <w:shd w:val="clear" w:color="auto" w:fill="A6A6A6"/>
            <w:noWrap/>
            <w:vAlign w:val="bottom"/>
          </w:tcPr>
          <w:p w:rsidR="00B254A3" w:rsidRPr="0011219F" w:rsidRDefault="005F38FB" w:rsidP="003832A1">
            <w:pPr>
              <w:jc w:val="right"/>
              <w:rPr>
                <w:rFonts w:eastAsia="Times New Roman" w:cs="Times New Roman"/>
                <w:b/>
                <w:bCs/>
                <w:color w:val="000000"/>
                <w:sz w:val="20"/>
                <w:szCs w:val="20"/>
              </w:rPr>
            </w:pPr>
            <w:r w:rsidRPr="0011219F">
              <w:rPr>
                <w:rFonts w:eastAsia="Times New Roman" w:cs="Times New Roman"/>
                <w:b/>
                <w:bCs/>
                <w:color w:val="000000"/>
                <w:sz w:val="20"/>
                <w:szCs w:val="20"/>
              </w:rPr>
              <w:fldChar w:fldCharType="begin"/>
            </w:r>
            <w:r w:rsidR="00B254A3" w:rsidRPr="0011219F">
              <w:rPr>
                <w:rFonts w:eastAsia="Times New Roman" w:cs="Times New Roman"/>
                <w:b/>
                <w:bCs/>
                <w:color w:val="000000"/>
                <w:sz w:val="20"/>
                <w:szCs w:val="20"/>
              </w:rPr>
              <w:instrText xml:space="preserve"> =SUM(ABOVE) </w:instrText>
            </w:r>
            <w:r w:rsidRPr="0011219F">
              <w:rPr>
                <w:rFonts w:eastAsia="Times New Roman" w:cs="Times New Roman"/>
                <w:b/>
                <w:bCs/>
                <w:color w:val="000000"/>
                <w:sz w:val="20"/>
                <w:szCs w:val="20"/>
              </w:rPr>
              <w:fldChar w:fldCharType="separate"/>
            </w:r>
            <w:r w:rsidR="00DB0B5C">
              <w:rPr>
                <w:rFonts w:eastAsia="Times New Roman" w:cs="Times New Roman"/>
                <w:b/>
                <w:bCs/>
                <w:noProof/>
                <w:color w:val="000000"/>
                <w:sz w:val="20"/>
                <w:szCs w:val="20"/>
              </w:rPr>
              <w:t>$97,405,403.00</w:t>
            </w:r>
            <w:r w:rsidRPr="0011219F">
              <w:rPr>
                <w:rFonts w:eastAsia="Times New Roman" w:cs="Times New Roman"/>
                <w:b/>
                <w:bCs/>
                <w:color w:val="000000"/>
                <w:sz w:val="20"/>
                <w:szCs w:val="20"/>
              </w:rPr>
              <w:fldChar w:fldCharType="end"/>
            </w:r>
            <w:r w:rsidR="00B254A3" w:rsidRPr="0011219F">
              <w:rPr>
                <w:rFonts w:eastAsia="Times New Roman" w:cs="Times New Roman"/>
                <w:b/>
                <w:bCs/>
                <w:color w:val="000000"/>
                <w:sz w:val="20"/>
                <w:szCs w:val="20"/>
              </w:rPr>
              <w:t xml:space="preserve"> </w:t>
            </w:r>
          </w:p>
        </w:tc>
        <w:tc>
          <w:tcPr>
            <w:tcW w:w="2520" w:type="dxa"/>
            <w:tcBorders>
              <w:top w:val="single" w:sz="4" w:space="0" w:color="auto"/>
              <w:left w:val="nil"/>
              <w:bottom w:val="single" w:sz="4" w:space="0" w:color="auto"/>
              <w:right w:val="single" w:sz="4" w:space="0" w:color="auto"/>
            </w:tcBorders>
            <w:shd w:val="clear" w:color="auto" w:fill="A6A6A6"/>
            <w:noWrap/>
            <w:vAlign w:val="bottom"/>
          </w:tcPr>
          <w:p w:rsidR="00B254A3" w:rsidRPr="0011219F" w:rsidRDefault="00B254A3" w:rsidP="003832A1">
            <w:pPr>
              <w:jc w:val="right"/>
              <w:rPr>
                <w:rFonts w:eastAsia="Times New Roman" w:cs="Times New Roman"/>
                <w:b/>
                <w:bCs/>
                <w:color w:val="000000"/>
                <w:sz w:val="20"/>
                <w:szCs w:val="20"/>
              </w:rPr>
            </w:pPr>
            <w:r w:rsidRPr="0011219F">
              <w:rPr>
                <w:rFonts w:eastAsia="Times New Roman" w:cs="Times New Roman"/>
                <w:b/>
                <w:bCs/>
                <w:color w:val="000000"/>
                <w:sz w:val="20"/>
                <w:szCs w:val="20"/>
              </w:rPr>
              <w:t>$19,481,081-$38,962,161</w:t>
            </w:r>
          </w:p>
        </w:tc>
        <w:tc>
          <w:tcPr>
            <w:tcW w:w="2250" w:type="dxa"/>
            <w:tcBorders>
              <w:top w:val="single" w:sz="4" w:space="0" w:color="auto"/>
              <w:left w:val="nil"/>
              <w:bottom w:val="single" w:sz="4" w:space="0" w:color="auto"/>
              <w:right w:val="single" w:sz="4" w:space="0" w:color="auto"/>
            </w:tcBorders>
            <w:shd w:val="clear" w:color="auto" w:fill="A6A6A6"/>
            <w:noWrap/>
            <w:vAlign w:val="bottom"/>
          </w:tcPr>
          <w:p w:rsidR="00B254A3" w:rsidRPr="0011219F" w:rsidRDefault="0051435F" w:rsidP="003832A1">
            <w:pPr>
              <w:rPr>
                <w:rFonts w:eastAsia="Times New Roman" w:cs="Times New Roman"/>
                <w:b/>
                <w:bCs/>
                <w:color w:val="000000"/>
                <w:sz w:val="20"/>
                <w:szCs w:val="20"/>
              </w:rPr>
            </w:pPr>
            <w:r>
              <w:rPr>
                <w:rFonts w:eastAsia="Times New Roman" w:cs="Times New Roman"/>
                <w:b/>
                <w:bCs/>
                <w:color w:val="000000"/>
                <w:sz w:val="20"/>
                <w:szCs w:val="20"/>
              </w:rPr>
              <w:t>$</w:t>
            </w:r>
            <w:r w:rsidR="00B254A3" w:rsidRPr="0011219F">
              <w:rPr>
                <w:rFonts w:eastAsia="Times New Roman" w:cs="Times New Roman"/>
                <w:b/>
                <w:bCs/>
                <w:color w:val="000000"/>
                <w:sz w:val="20"/>
                <w:szCs w:val="20"/>
              </w:rPr>
              <w:t>116.9-136.4 million</w:t>
            </w:r>
          </w:p>
        </w:tc>
      </w:tr>
    </w:tbl>
    <w:p w:rsidR="00B254A3" w:rsidRPr="003A38EA" w:rsidRDefault="00B254A3" w:rsidP="00B254A3">
      <w:pPr>
        <w:rPr>
          <w:rFonts w:cs="Times New Roman"/>
          <w:b/>
          <w:szCs w:val="24"/>
        </w:rPr>
      </w:pPr>
    </w:p>
    <w:p w:rsidR="003A38EA" w:rsidRDefault="003A38EA" w:rsidP="00B254A3">
      <w:pPr>
        <w:rPr>
          <w:rFonts w:cs="Times New Roman"/>
          <w:b/>
          <w:szCs w:val="24"/>
        </w:rPr>
      </w:pPr>
    </w:p>
    <w:p w:rsidR="00B254A3" w:rsidRPr="000357EE" w:rsidRDefault="00851AFC" w:rsidP="000357EE">
      <w:pPr>
        <w:pStyle w:val="Heading3"/>
        <w:numPr>
          <w:ilvl w:val="2"/>
          <w:numId w:val="37"/>
        </w:numPr>
      </w:pPr>
      <w:bookmarkStart w:id="221" w:name="_Toc426728958"/>
      <w:r w:rsidRPr="000357EE">
        <w:t>Coastal Ecosystem Services</w:t>
      </w:r>
      <w:bookmarkEnd w:id="221"/>
    </w:p>
    <w:p w:rsidR="003A38EA" w:rsidRDefault="003A38EA" w:rsidP="00322792">
      <w:pPr>
        <w:rPr>
          <w:rFonts w:cs="Times New Roman"/>
          <w:b/>
          <w:szCs w:val="24"/>
        </w:rPr>
      </w:pPr>
      <w:r>
        <w:rPr>
          <w:rFonts w:cs="Times New Roman"/>
          <w:szCs w:val="24"/>
        </w:rPr>
        <w:t>T</w:t>
      </w:r>
      <w:r w:rsidRPr="002C6346">
        <w:rPr>
          <w:rFonts w:cs="Times New Roman"/>
          <w:szCs w:val="24"/>
        </w:rPr>
        <w:t xml:space="preserve">he benefits transfer methodology from Hargreaves-Allen (2011) </w:t>
      </w:r>
      <w:r>
        <w:rPr>
          <w:rFonts w:cs="Times New Roman"/>
          <w:szCs w:val="24"/>
        </w:rPr>
        <w:t xml:space="preserve">was used to determine the ecosystem services value of </w:t>
      </w:r>
      <w:r w:rsidRPr="002C6346">
        <w:rPr>
          <w:rFonts w:cs="Times New Roman"/>
          <w:szCs w:val="24"/>
        </w:rPr>
        <w:t xml:space="preserve">the major </w:t>
      </w:r>
      <w:r>
        <w:rPr>
          <w:rFonts w:cs="Times New Roman"/>
          <w:szCs w:val="24"/>
        </w:rPr>
        <w:t>coastal ecosystems</w:t>
      </w:r>
      <w:r w:rsidR="00322792">
        <w:rPr>
          <w:rFonts w:cs="Times New Roman"/>
          <w:szCs w:val="24"/>
        </w:rPr>
        <w:t xml:space="preserve"> in the study areas</w:t>
      </w:r>
      <w:r>
        <w:rPr>
          <w:rFonts w:cs="Times New Roman"/>
          <w:szCs w:val="24"/>
        </w:rPr>
        <w:t xml:space="preserve">: </w:t>
      </w:r>
      <w:r w:rsidR="00322792">
        <w:rPr>
          <w:rFonts w:cs="Times New Roman"/>
          <w:szCs w:val="24"/>
        </w:rPr>
        <w:t xml:space="preserve">mangroves, coral </w:t>
      </w:r>
      <w:r w:rsidR="00322792" w:rsidRPr="00322792">
        <w:rPr>
          <w:rFonts w:cs="Times New Roman"/>
          <w:szCs w:val="24"/>
        </w:rPr>
        <w:t>reefs, seagrasses and estuaries</w:t>
      </w:r>
      <w:r w:rsidRPr="00322792">
        <w:rPr>
          <w:rFonts w:cs="Times New Roman"/>
          <w:szCs w:val="24"/>
        </w:rPr>
        <w:t xml:space="preserve">.  </w:t>
      </w:r>
      <w:r w:rsidR="00322792" w:rsidRPr="00322792">
        <w:rPr>
          <w:rFonts w:cs="Times New Roman"/>
          <w:szCs w:val="24"/>
        </w:rPr>
        <w:t>The biggest limitation with these calculations is the lack of data in determining the values per service for Belize. Values were projected as similar considering that the 2011 study was within the regio</w:t>
      </w:r>
      <w:r w:rsidR="00322792">
        <w:rPr>
          <w:rFonts w:cs="Times New Roman"/>
          <w:szCs w:val="24"/>
        </w:rPr>
        <w:t xml:space="preserve">n at </w:t>
      </w:r>
      <w:proofErr w:type="spellStart"/>
      <w:r w:rsidR="00322792">
        <w:rPr>
          <w:rFonts w:cs="Times New Roman"/>
          <w:szCs w:val="24"/>
        </w:rPr>
        <w:t>Exuma</w:t>
      </w:r>
      <w:proofErr w:type="spellEnd"/>
      <w:r w:rsidR="00322792">
        <w:rPr>
          <w:rFonts w:cs="Times New Roman"/>
          <w:szCs w:val="24"/>
        </w:rPr>
        <w:t xml:space="preserve"> </w:t>
      </w:r>
      <w:proofErr w:type="spellStart"/>
      <w:r w:rsidR="00322792">
        <w:rPr>
          <w:rFonts w:cs="Times New Roman"/>
          <w:szCs w:val="24"/>
        </w:rPr>
        <w:t>Cayes</w:t>
      </w:r>
      <w:proofErr w:type="spellEnd"/>
      <w:r w:rsidR="00322792">
        <w:rPr>
          <w:rFonts w:cs="Times New Roman"/>
          <w:szCs w:val="24"/>
        </w:rPr>
        <w:t xml:space="preserve">, Bahamas. </w:t>
      </w:r>
      <w:r w:rsidR="002D18DC">
        <w:rPr>
          <w:rFonts w:cs="Times New Roman"/>
          <w:szCs w:val="24"/>
        </w:rPr>
        <w:t xml:space="preserve">However, there are large uncertainties in the total value of ecosystem services for these areas in Belize and these figures must be taken as very conservative, primarily since the </w:t>
      </w:r>
      <w:r w:rsidR="00322792" w:rsidRPr="00322792">
        <w:rPr>
          <w:rFonts w:cs="Times New Roman"/>
          <w:szCs w:val="24"/>
        </w:rPr>
        <w:t xml:space="preserve">values </w:t>
      </w:r>
      <w:r w:rsidR="00322792">
        <w:rPr>
          <w:rFonts w:cs="Times New Roman"/>
          <w:szCs w:val="24"/>
        </w:rPr>
        <w:t xml:space="preserve">from </w:t>
      </w:r>
      <w:r w:rsidR="002D18DC" w:rsidRPr="002C6346">
        <w:rPr>
          <w:rFonts w:cs="Times New Roman"/>
          <w:szCs w:val="24"/>
        </w:rPr>
        <w:t>Hargreaves-Allen (2011)</w:t>
      </w:r>
      <w:r w:rsidR="002D18DC">
        <w:rPr>
          <w:rFonts w:cs="Times New Roman"/>
          <w:szCs w:val="24"/>
        </w:rPr>
        <w:t xml:space="preserve"> </w:t>
      </w:r>
      <w:r w:rsidR="00322792">
        <w:rPr>
          <w:rFonts w:cs="Times New Roman"/>
          <w:szCs w:val="24"/>
        </w:rPr>
        <w:t>were derived using previous literature on similar locations and are inherently data limited.</w:t>
      </w:r>
      <w:r w:rsidR="00322792">
        <w:rPr>
          <w:rFonts w:cs="Times New Roman"/>
          <w:b/>
          <w:szCs w:val="24"/>
        </w:rPr>
        <w:t xml:space="preserve"> </w:t>
      </w:r>
    </w:p>
    <w:p w:rsidR="00AA180E" w:rsidRDefault="00AA180E" w:rsidP="00322792">
      <w:pPr>
        <w:rPr>
          <w:rFonts w:cs="Times New Roman"/>
          <w:b/>
          <w:szCs w:val="24"/>
        </w:rPr>
      </w:pPr>
    </w:p>
    <w:p w:rsidR="00322792" w:rsidRPr="00851AFC" w:rsidRDefault="00573E12" w:rsidP="00696EF5">
      <w:pPr>
        <w:pStyle w:val="Heading4"/>
        <w:numPr>
          <w:ilvl w:val="3"/>
          <w:numId w:val="37"/>
        </w:numPr>
      </w:pPr>
      <w:r w:rsidRPr="00851AFC">
        <w:t xml:space="preserve"> </w:t>
      </w:r>
      <w:bookmarkStart w:id="222" w:name="_Toc426728959"/>
      <w:r w:rsidRPr="00851AFC">
        <w:t>Mangroves</w:t>
      </w:r>
      <w:bookmarkEnd w:id="222"/>
    </w:p>
    <w:p w:rsidR="009658CD" w:rsidRDefault="009658CD" w:rsidP="00E6560A">
      <w:pPr>
        <w:rPr>
          <w:rFonts w:eastAsia="Times New Roman" w:cs="Times New Roman"/>
          <w:bCs/>
          <w:color w:val="000000"/>
          <w:szCs w:val="24"/>
        </w:rPr>
      </w:pPr>
      <w:r w:rsidRPr="00E6560A">
        <w:rPr>
          <w:rFonts w:cs="Times New Roman"/>
          <w:szCs w:val="24"/>
        </w:rPr>
        <w:t xml:space="preserve">Based on the benefits transfer approach adopted by Hargreaves-Allen (2011) and using data values from similar regions and ecosystems, the total economic value of the ecosystem services provided by mangroves are shown </w:t>
      </w:r>
      <w:r w:rsidR="00CB0810" w:rsidRPr="00E6560A">
        <w:rPr>
          <w:rFonts w:cs="Times New Roman"/>
          <w:szCs w:val="24"/>
        </w:rPr>
        <w:t xml:space="preserve">below </w:t>
      </w:r>
      <w:r w:rsidRPr="00E6560A">
        <w:rPr>
          <w:rFonts w:cs="Times New Roman"/>
          <w:szCs w:val="24"/>
        </w:rPr>
        <w:t xml:space="preserve">in </w:t>
      </w:r>
      <w:r w:rsidR="008D209F">
        <w:rPr>
          <w:rFonts w:cs="Times New Roman"/>
          <w:szCs w:val="24"/>
        </w:rPr>
        <w:fldChar w:fldCharType="begin"/>
      </w:r>
      <w:r w:rsidR="008D209F">
        <w:rPr>
          <w:rFonts w:cs="Times New Roman"/>
          <w:szCs w:val="24"/>
        </w:rPr>
        <w:instrText xml:space="preserve"> REF _Ref425863801 \h </w:instrText>
      </w:r>
      <w:r w:rsidR="008D209F">
        <w:rPr>
          <w:rFonts w:cs="Times New Roman"/>
          <w:szCs w:val="24"/>
        </w:rPr>
      </w:r>
      <w:r w:rsidR="008D209F">
        <w:rPr>
          <w:rFonts w:cs="Times New Roman"/>
          <w:szCs w:val="24"/>
        </w:rPr>
        <w:fldChar w:fldCharType="separate"/>
      </w:r>
      <w:r w:rsidR="00DB0B5C">
        <w:t xml:space="preserve">Table </w:t>
      </w:r>
      <w:r w:rsidR="00DB0B5C">
        <w:rPr>
          <w:noProof/>
        </w:rPr>
        <w:t>24</w:t>
      </w:r>
      <w:r w:rsidR="008D209F">
        <w:rPr>
          <w:rFonts w:cs="Times New Roman"/>
          <w:szCs w:val="24"/>
        </w:rPr>
        <w:fldChar w:fldCharType="end"/>
      </w:r>
      <w:r w:rsidR="002C7429">
        <w:rPr>
          <w:rFonts w:cs="Times New Roman"/>
          <w:szCs w:val="24"/>
        </w:rPr>
        <w:t xml:space="preserve"> </w:t>
      </w:r>
      <w:r w:rsidRPr="00E6560A">
        <w:rPr>
          <w:rFonts w:cs="Times New Roman"/>
          <w:szCs w:val="24"/>
        </w:rPr>
        <w:t xml:space="preserve">a-c for each study area. The highest value was for the </w:t>
      </w:r>
      <w:proofErr w:type="spellStart"/>
      <w:r w:rsidRPr="00E6560A">
        <w:rPr>
          <w:rFonts w:cs="Times New Roman"/>
          <w:szCs w:val="24"/>
        </w:rPr>
        <w:t>Corozal</w:t>
      </w:r>
      <w:proofErr w:type="spellEnd"/>
      <w:r w:rsidRPr="00E6560A">
        <w:rPr>
          <w:rFonts w:cs="Times New Roman"/>
          <w:szCs w:val="24"/>
        </w:rPr>
        <w:t xml:space="preserve"> district</w:t>
      </w:r>
      <w:r w:rsidR="00CB0810">
        <w:rPr>
          <w:rFonts w:cs="Times New Roman"/>
          <w:szCs w:val="24"/>
        </w:rPr>
        <w:t>,</w:t>
      </w:r>
      <w:r w:rsidRPr="00E6560A">
        <w:rPr>
          <w:rFonts w:cs="Times New Roman"/>
          <w:szCs w:val="24"/>
        </w:rPr>
        <w:t xml:space="preserve"> due to this area having the largest amount of mangroves</w:t>
      </w:r>
      <w:r w:rsidR="00CB0810">
        <w:rPr>
          <w:rFonts w:cs="Times New Roman"/>
          <w:szCs w:val="24"/>
        </w:rPr>
        <w:t>,</w:t>
      </w:r>
      <w:r w:rsidRPr="00E6560A">
        <w:rPr>
          <w:rFonts w:cs="Times New Roman"/>
          <w:szCs w:val="24"/>
        </w:rPr>
        <w:t xml:space="preserve"> with an estimated value of US$</w:t>
      </w:r>
      <w:r w:rsidRPr="00E6560A">
        <w:rPr>
          <w:rFonts w:eastAsia="Times New Roman" w:cs="Times New Roman"/>
          <w:bCs/>
          <w:color w:val="000000"/>
          <w:szCs w:val="24"/>
        </w:rPr>
        <w:t xml:space="preserve">10,177,322.60. Toledo </w:t>
      </w:r>
      <w:r w:rsidR="00367C0C">
        <w:rPr>
          <w:rFonts w:eastAsia="Times New Roman" w:cs="Times New Roman"/>
          <w:bCs/>
          <w:color w:val="000000"/>
          <w:szCs w:val="24"/>
        </w:rPr>
        <w:t>mangroves were valued</w:t>
      </w:r>
      <w:r w:rsidRPr="00E6560A">
        <w:rPr>
          <w:rFonts w:eastAsia="Times New Roman" w:cs="Times New Roman"/>
          <w:bCs/>
          <w:color w:val="000000"/>
          <w:szCs w:val="24"/>
        </w:rPr>
        <w:t xml:space="preserve"> </w:t>
      </w:r>
      <w:r w:rsidRPr="00E6560A">
        <w:rPr>
          <w:rFonts w:cs="Times New Roman"/>
          <w:szCs w:val="24"/>
        </w:rPr>
        <w:t>US</w:t>
      </w:r>
      <w:r w:rsidRPr="00E6560A">
        <w:rPr>
          <w:rFonts w:eastAsia="Times New Roman" w:cs="Times New Roman"/>
          <w:bCs/>
          <w:color w:val="000000"/>
          <w:szCs w:val="24"/>
        </w:rPr>
        <w:t xml:space="preserve">$3,688,171.07 and </w:t>
      </w:r>
      <w:proofErr w:type="spellStart"/>
      <w:r w:rsidRPr="00E6560A">
        <w:rPr>
          <w:rFonts w:eastAsia="Times New Roman" w:cs="Times New Roman"/>
          <w:bCs/>
          <w:color w:val="000000"/>
          <w:szCs w:val="24"/>
        </w:rPr>
        <w:t>Caye</w:t>
      </w:r>
      <w:proofErr w:type="spellEnd"/>
      <w:r w:rsidRPr="00E6560A">
        <w:rPr>
          <w:rFonts w:eastAsia="Times New Roman" w:cs="Times New Roman"/>
          <w:bCs/>
          <w:color w:val="000000"/>
          <w:szCs w:val="24"/>
        </w:rPr>
        <w:t xml:space="preserve"> Caulker only </w:t>
      </w:r>
      <w:r w:rsidRPr="00E6560A">
        <w:rPr>
          <w:rFonts w:cs="Times New Roman"/>
          <w:szCs w:val="24"/>
        </w:rPr>
        <w:t>US$</w:t>
      </w:r>
      <w:r w:rsidRPr="00E6560A">
        <w:rPr>
          <w:rFonts w:eastAsia="Times New Roman" w:cs="Times New Roman"/>
          <w:bCs/>
          <w:color w:val="000000"/>
          <w:szCs w:val="24"/>
        </w:rPr>
        <w:t>106,896.37</w:t>
      </w:r>
      <w:r w:rsidR="00E6560A">
        <w:rPr>
          <w:rFonts w:eastAsia="Times New Roman" w:cs="Times New Roman"/>
          <w:bCs/>
          <w:color w:val="000000"/>
          <w:szCs w:val="24"/>
        </w:rPr>
        <w:t>. When compared to the value of just shoreline protection using the cost avoidance meth</w:t>
      </w:r>
      <w:r w:rsidR="00724141">
        <w:rPr>
          <w:rFonts w:eastAsia="Times New Roman" w:cs="Times New Roman"/>
          <w:bCs/>
          <w:color w:val="000000"/>
          <w:szCs w:val="24"/>
        </w:rPr>
        <w:t>odology (</w:t>
      </w:r>
      <w:r w:rsidR="00E70ECD">
        <w:rPr>
          <w:rFonts w:eastAsia="Times New Roman" w:cs="Times New Roman"/>
          <w:bCs/>
          <w:color w:val="000000"/>
          <w:szCs w:val="24"/>
        </w:rPr>
        <w:fldChar w:fldCharType="begin"/>
      </w:r>
      <w:r w:rsidR="00E70ECD">
        <w:rPr>
          <w:rFonts w:eastAsia="Times New Roman" w:cs="Times New Roman"/>
          <w:bCs/>
          <w:color w:val="000000"/>
          <w:szCs w:val="24"/>
        </w:rPr>
        <w:instrText xml:space="preserve"> REF _Ref425863299 \h </w:instrText>
      </w:r>
      <w:r w:rsidR="00E70ECD">
        <w:rPr>
          <w:rFonts w:eastAsia="Times New Roman" w:cs="Times New Roman"/>
          <w:bCs/>
          <w:color w:val="000000"/>
          <w:szCs w:val="24"/>
        </w:rPr>
      </w:r>
      <w:r w:rsidR="00E70ECD">
        <w:rPr>
          <w:rFonts w:eastAsia="Times New Roman" w:cs="Times New Roman"/>
          <w:bCs/>
          <w:color w:val="000000"/>
          <w:szCs w:val="24"/>
        </w:rPr>
        <w:fldChar w:fldCharType="separate"/>
      </w:r>
      <w:r w:rsidR="00DB0B5C">
        <w:t xml:space="preserve"> Table </w:t>
      </w:r>
      <w:r w:rsidR="00DB0B5C">
        <w:rPr>
          <w:noProof/>
        </w:rPr>
        <w:t>20</w:t>
      </w:r>
      <w:r w:rsidR="00E70ECD">
        <w:rPr>
          <w:rFonts w:eastAsia="Times New Roman" w:cs="Times New Roman"/>
          <w:bCs/>
          <w:color w:val="000000"/>
          <w:szCs w:val="24"/>
        </w:rPr>
        <w:fldChar w:fldCharType="end"/>
      </w:r>
      <w:r w:rsidR="00724141">
        <w:rPr>
          <w:rFonts w:eastAsia="Times New Roman" w:cs="Times New Roman"/>
          <w:bCs/>
          <w:color w:val="000000"/>
          <w:szCs w:val="24"/>
        </w:rPr>
        <w:t>), these estimates are significantly lower and may be greatly underestimated</w:t>
      </w:r>
      <w:r w:rsidR="00FC19BA">
        <w:rPr>
          <w:rFonts w:eastAsia="Times New Roman" w:cs="Times New Roman"/>
          <w:bCs/>
          <w:color w:val="000000"/>
          <w:szCs w:val="24"/>
        </w:rPr>
        <w:t>, especially since some services</w:t>
      </w:r>
      <w:r w:rsidR="00F22AF3">
        <w:rPr>
          <w:rFonts w:eastAsia="Times New Roman" w:cs="Times New Roman"/>
          <w:bCs/>
          <w:color w:val="000000"/>
          <w:szCs w:val="24"/>
        </w:rPr>
        <w:t>, such as flood control, waste treatment and nutrient cycling</w:t>
      </w:r>
      <w:r w:rsidR="00FC19BA">
        <w:rPr>
          <w:rFonts w:eastAsia="Times New Roman" w:cs="Times New Roman"/>
          <w:bCs/>
          <w:color w:val="000000"/>
          <w:szCs w:val="24"/>
        </w:rPr>
        <w:t xml:space="preserve"> could not be </w:t>
      </w:r>
      <w:r w:rsidR="00FC19BA" w:rsidRPr="00A70BB3">
        <w:rPr>
          <w:rFonts w:eastAsia="Times New Roman" w:cs="Times New Roman"/>
          <w:bCs/>
          <w:color w:val="000000"/>
          <w:szCs w:val="24"/>
        </w:rPr>
        <w:t>quantified</w:t>
      </w:r>
      <w:r w:rsidR="003F189C" w:rsidRPr="00A70BB3">
        <w:rPr>
          <w:rFonts w:eastAsia="Times New Roman" w:cs="Times New Roman"/>
          <w:bCs/>
          <w:color w:val="000000"/>
          <w:szCs w:val="24"/>
        </w:rPr>
        <w:t xml:space="preserve"> (</w:t>
      </w:r>
      <w:r w:rsidR="00F22AF3" w:rsidRPr="00A70BB3">
        <w:rPr>
          <w:rFonts w:eastAsia="Times New Roman" w:cs="Times New Roman"/>
          <w:bCs/>
          <w:color w:val="000000"/>
          <w:szCs w:val="24"/>
        </w:rPr>
        <w:t xml:space="preserve">Appendix </w:t>
      </w:r>
      <w:r w:rsidR="00936539" w:rsidRPr="00A70BB3">
        <w:rPr>
          <w:rFonts w:eastAsia="Times New Roman" w:cs="Times New Roman"/>
          <w:bCs/>
          <w:color w:val="000000"/>
          <w:szCs w:val="24"/>
        </w:rPr>
        <w:t>6</w:t>
      </w:r>
      <w:r w:rsidR="00EC78E5" w:rsidRPr="00A70BB3">
        <w:rPr>
          <w:rFonts w:eastAsia="Times New Roman" w:cs="Times New Roman"/>
          <w:bCs/>
          <w:color w:val="000000"/>
          <w:szCs w:val="24"/>
        </w:rPr>
        <w:t xml:space="preserve"> a</w:t>
      </w:r>
      <w:r w:rsidR="003F189C" w:rsidRPr="00A70BB3">
        <w:rPr>
          <w:rFonts w:eastAsia="Times New Roman" w:cs="Times New Roman"/>
          <w:bCs/>
          <w:color w:val="000000"/>
          <w:szCs w:val="24"/>
        </w:rPr>
        <w:t>)</w:t>
      </w:r>
    </w:p>
    <w:p w:rsidR="00AA180E" w:rsidRPr="00E6560A" w:rsidRDefault="00AA180E" w:rsidP="00E6560A">
      <w:pPr>
        <w:rPr>
          <w:rFonts w:cs="Times New Roman"/>
          <w:szCs w:val="24"/>
        </w:rPr>
      </w:pPr>
    </w:p>
    <w:p w:rsidR="00565D03" w:rsidRDefault="00565D03" w:rsidP="002D514E">
      <w:pPr>
        <w:pStyle w:val="TableofFigures"/>
      </w:pPr>
      <w:bookmarkStart w:id="223" w:name="_Ref425863801"/>
      <w:bookmarkStart w:id="224" w:name="_Toc424824375"/>
      <w:bookmarkStart w:id="225" w:name="_Toc424824948"/>
      <w:bookmarkStart w:id="226" w:name="_Toc426720337"/>
      <w:r>
        <w:lastRenderedPageBreak/>
        <w:t xml:space="preserve">Table </w:t>
      </w:r>
      <w:r w:rsidR="00256485">
        <w:fldChar w:fldCharType="begin"/>
      </w:r>
      <w:r w:rsidR="00256485">
        <w:instrText xml:space="preserve"> SEQ Table \* ARABIC </w:instrText>
      </w:r>
      <w:r w:rsidR="00256485">
        <w:fldChar w:fldCharType="separate"/>
      </w:r>
      <w:proofErr w:type="gramStart"/>
      <w:r w:rsidR="00DB0B5C">
        <w:rPr>
          <w:noProof/>
        </w:rPr>
        <w:t>24</w:t>
      </w:r>
      <w:r w:rsidR="00256485">
        <w:rPr>
          <w:noProof/>
        </w:rPr>
        <w:fldChar w:fldCharType="end"/>
      </w:r>
      <w:bookmarkEnd w:id="223"/>
      <w:r>
        <w:t xml:space="preserve"> </w:t>
      </w:r>
      <w:r w:rsidRPr="008D0D62">
        <w:t>a-c</w:t>
      </w:r>
      <w:proofErr w:type="gramEnd"/>
      <w:r>
        <w:t>:</w:t>
      </w:r>
      <w:r w:rsidRPr="008D0D62">
        <w:t xml:space="preserve"> Mangrove Ecosystem Service Values for Corozal, Caye Caulker and Toledo</w:t>
      </w:r>
      <w:bookmarkEnd w:id="224"/>
      <w:bookmarkEnd w:id="225"/>
      <w:bookmarkEnd w:id="226"/>
    </w:p>
    <w:p w:rsidR="00565D03" w:rsidRPr="00565D03" w:rsidRDefault="00F36AA9" w:rsidP="00565D03">
      <w:r>
        <w:fldChar w:fldCharType="begin"/>
      </w:r>
      <w:r>
        <w:instrText xml:space="preserve"> REF _Ref425863801 \h </w:instrText>
      </w:r>
      <w:r>
        <w:fldChar w:fldCharType="separate"/>
      </w:r>
      <w:r w:rsidR="00DB0B5C">
        <w:t xml:space="preserve">Table </w:t>
      </w:r>
      <w:r w:rsidR="00DB0B5C">
        <w:rPr>
          <w:noProof/>
        </w:rPr>
        <w:t>24</w:t>
      </w:r>
      <w:r>
        <w:fldChar w:fldCharType="end"/>
      </w:r>
      <w:r>
        <w:t>a</w:t>
      </w:r>
    </w:p>
    <w:tbl>
      <w:tblPr>
        <w:tblW w:w="7665" w:type="dxa"/>
        <w:jc w:val="center"/>
        <w:tblLayout w:type="fixed"/>
        <w:tblLook w:val="04A0" w:firstRow="1" w:lastRow="0" w:firstColumn="1" w:lastColumn="0" w:noHBand="0" w:noVBand="1"/>
      </w:tblPr>
      <w:tblGrid>
        <w:gridCol w:w="2445"/>
        <w:gridCol w:w="2070"/>
        <w:gridCol w:w="1620"/>
        <w:gridCol w:w="1530"/>
      </w:tblGrid>
      <w:tr w:rsidR="003A38EA" w:rsidRPr="00976E69" w:rsidTr="0015355D">
        <w:trPr>
          <w:trHeight w:val="53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3A38EA" w:rsidRPr="00976E69" w:rsidRDefault="003A38EA" w:rsidP="00322792">
            <w:pPr>
              <w:spacing w:after="0" w:line="240" w:lineRule="auto"/>
              <w:jc w:val="center"/>
              <w:rPr>
                <w:rFonts w:eastAsia="Times New Roman" w:cs="Times New Roman"/>
                <w:b/>
                <w:bCs/>
                <w:color w:val="000000"/>
                <w:sz w:val="20"/>
                <w:szCs w:val="20"/>
              </w:rPr>
            </w:pPr>
            <w:r w:rsidRPr="00976E69">
              <w:rPr>
                <w:rFonts w:eastAsia="Times New Roman" w:cs="Times New Roman"/>
                <w:b/>
                <w:bCs/>
                <w:color w:val="000000"/>
                <w:sz w:val="20"/>
                <w:szCs w:val="20"/>
              </w:rPr>
              <w:t>Ecosystem Service</w:t>
            </w:r>
            <w:r w:rsidR="00322792">
              <w:rPr>
                <w:rFonts w:eastAsia="Times New Roman" w:cs="Times New Roman"/>
                <w:b/>
                <w:bCs/>
                <w:color w:val="000000"/>
                <w:sz w:val="20"/>
                <w:szCs w:val="20"/>
              </w:rPr>
              <w:t xml:space="preserve"> - </w:t>
            </w:r>
            <w:proofErr w:type="spellStart"/>
            <w:r w:rsidR="00322792">
              <w:rPr>
                <w:rFonts w:eastAsia="Times New Roman" w:cs="Times New Roman"/>
                <w:b/>
                <w:bCs/>
                <w:color w:val="000000"/>
                <w:sz w:val="20"/>
                <w:szCs w:val="20"/>
              </w:rPr>
              <w:t>Corozal</w:t>
            </w:r>
            <w:proofErr w:type="spellEnd"/>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3A38EA" w:rsidRPr="00976E69" w:rsidRDefault="003A38EA" w:rsidP="00322792">
            <w:pPr>
              <w:spacing w:after="0" w:line="240" w:lineRule="auto"/>
              <w:jc w:val="center"/>
              <w:rPr>
                <w:rFonts w:eastAsia="Times New Roman" w:cs="Times New Roman"/>
                <w:b/>
                <w:bCs/>
                <w:color w:val="000000"/>
                <w:sz w:val="20"/>
                <w:szCs w:val="20"/>
              </w:rPr>
            </w:pPr>
            <w:r w:rsidRPr="00976E69">
              <w:rPr>
                <w:rFonts w:eastAsia="Times New Roman" w:cs="Times New Roman"/>
                <w:b/>
                <w:bCs/>
                <w:color w:val="000000"/>
                <w:sz w:val="20"/>
                <w:szCs w:val="20"/>
              </w:rPr>
              <w:t>US$ value /km2 /year (2009)</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3A38EA" w:rsidRPr="00976E69" w:rsidRDefault="003A38EA" w:rsidP="00322792">
            <w:pPr>
              <w:spacing w:after="0" w:line="240" w:lineRule="auto"/>
              <w:jc w:val="center"/>
              <w:rPr>
                <w:rFonts w:eastAsia="Times New Roman" w:cs="Times New Roman"/>
                <w:b/>
                <w:bCs/>
                <w:color w:val="000000"/>
                <w:sz w:val="20"/>
                <w:szCs w:val="20"/>
              </w:rPr>
            </w:pPr>
            <w:r w:rsidRPr="00976E69">
              <w:rPr>
                <w:rFonts w:eastAsia="Times New Roman" w:cs="Times New Roman"/>
                <w:b/>
                <w:bCs/>
                <w:color w:val="000000"/>
                <w:sz w:val="20"/>
                <w:szCs w:val="20"/>
              </w:rPr>
              <w:t>Likely accuracy</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3A38EA" w:rsidRPr="00976E69" w:rsidRDefault="003A38EA" w:rsidP="00322792">
            <w:pPr>
              <w:spacing w:after="0" w:line="240" w:lineRule="auto"/>
              <w:jc w:val="center"/>
              <w:rPr>
                <w:rFonts w:eastAsia="Times New Roman" w:cs="Times New Roman"/>
                <w:b/>
                <w:color w:val="000000"/>
                <w:sz w:val="20"/>
                <w:szCs w:val="20"/>
              </w:rPr>
            </w:pPr>
            <w:r w:rsidRPr="00976E69">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8,100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$1,673,460.00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Biodiversity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7,060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$1,458,596.00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Water filtration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943</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$194,823.80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Coastal protection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9,100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$1,880,060.00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4,980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$1,028,868.00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Amenity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1,210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$249,986.00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Carbon storage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12,568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$2,596,548.80</w:t>
            </w:r>
          </w:p>
        </w:tc>
      </w:tr>
      <w:tr w:rsidR="003A38E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Recreational CS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3,300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A38EA" w:rsidRPr="00976E69" w:rsidRDefault="003A38EA" w:rsidP="00322792">
            <w:pPr>
              <w:spacing w:after="0" w:line="240" w:lineRule="auto"/>
              <w:rPr>
                <w:rFonts w:eastAsia="Times New Roman" w:cs="Times New Roman"/>
                <w:color w:val="000000"/>
                <w:sz w:val="20"/>
                <w:szCs w:val="20"/>
              </w:rPr>
            </w:pPr>
            <w:r w:rsidRPr="00976E69">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8EA" w:rsidRPr="00976E69" w:rsidRDefault="003A38EA" w:rsidP="00322792">
            <w:pPr>
              <w:spacing w:after="0" w:line="240" w:lineRule="auto"/>
              <w:jc w:val="right"/>
              <w:rPr>
                <w:rFonts w:eastAsia="Times New Roman" w:cs="Times New Roman"/>
                <w:color w:val="000000"/>
                <w:sz w:val="20"/>
                <w:szCs w:val="20"/>
              </w:rPr>
            </w:pPr>
            <w:r w:rsidRPr="00976E69">
              <w:rPr>
                <w:rFonts w:eastAsia="Times New Roman" w:cs="Times New Roman"/>
                <w:color w:val="000000"/>
                <w:sz w:val="20"/>
                <w:szCs w:val="20"/>
              </w:rPr>
              <w:t>$681,780.00</w:t>
            </w:r>
          </w:p>
        </w:tc>
      </w:tr>
      <w:tr w:rsidR="00575E2A" w:rsidRPr="00976E69" w:rsidTr="0015355D">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976E69" w:rsidRDefault="00575E2A" w:rsidP="00322792">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976E69" w:rsidRDefault="00575E2A" w:rsidP="00322792">
            <w:pPr>
              <w:spacing w:after="0" w:line="240" w:lineRule="auto"/>
              <w:jc w:val="right"/>
              <w:rPr>
                <w:rFonts w:eastAsia="Times New Roman" w:cs="Times New Roman"/>
                <w:b/>
                <w:bCs/>
                <w:color w:val="000000"/>
                <w:sz w:val="20"/>
                <w:szCs w:val="20"/>
              </w:rPr>
            </w:pPr>
            <w:r w:rsidRPr="00976E69">
              <w:rPr>
                <w:rFonts w:eastAsia="Times New Roman" w:cs="Times New Roman"/>
                <w:b/>
                <w:bCs/>
                <w:color w:val="000000"/>
                <w:sz w:val="20"/>
                <w:szCs w:val="20"/>
              </w:rPr>
              <w:t>49,261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976E69" w:rsidRDefault="00575E2A" w:rsidP="00322792">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575E2A" w:rsidRPr="00976E69" w:rsidRDefault="00575E2A" w:rsidP="00322792">
            <w:pPr>
              <w:spacing w:after="0" w:line="240" w:lineRule="auto"/>
              <w:jc w:val="right"/>
              <w:rPr>
                <w:rFonts w:eastAsia="Times New Roman" w:cs="Times New Roman"/>
                <w:b/>
                <w:bCs/>
                <w:color w:val="000000"/>
                <w:sz w:val="20"/>
                <w:szCs w:val="20"/>
              </w:rPr>
            </w:pPr>
            <w:r w:rsidRPr="00976E69">
              <w:rPr>
                <w:rFonts w:eastAsia="Times New Roman" w:cs="Times New Roman"/>
                <w:b/>
                <w:bCs/>
                <w:color w:val="000000"/>
                <w:sz w:val="20"/>
                <w:szCs w:val="20"/>
              </w:rPr>
              <w:t>$10,177,322.60</w:t>
            </w:r>
          </w:p>
        </w:tc>
      </w:tr>
    </w:tbl>
    <w:p w:rsidR="00C74335" w:rsidRPr="00F36AA9" w:rsidRDefault="00F36AA9" w:rsidP="00B254A3">
      <w:pPr>
        <w:rPr>
          <w:rFonts w:cs="Times New Roman"/>
          <w:szCs w:val="24"/>
        </w:rPr>
      </w:pPr>
      <w:r w:rsidRPr="00F36AA9">
        <w:rPr>
          <w:rFonts w:cs="Times New Roman"/>
          <w:szCs w:val="24"/>
        </w:rPr>
        <w:fldChar w:fldCharType="begin"/>
      </w:r>
      <w:r w:rsidRPr="00F36AA9">
        <w:rPr>
          <w:rFonts w:cs="Times New Roman"/>
          <w:szCs w:val="24"/>
        </w:rPr>
        <w:instrText xml:space="preserve"> REF _Ref425863801 \h </w:instrText>
      </w:r>
      <w:r>
        <w:rPr>
          <w:rFonts w:cs="Times New Roman"/>
          <w:szCs w:val="24"/>
        </w:rPr>
        <w:instrText xml:space="preserve"> \* MERGEFORMAT </w:instrText>
      </w:r>
      <w:r w:rsidRPr="00F36AA9">
        <w:rPr>
          <w:rFonts w:cs="Times New Roman"/>
          <w:szCs w:val="24"/>
        </w:rPr>
      </w:r>
      <w:r w:rsidRPr="00F36AA9">
        <w:rPr>
          <w:rFonts w:cs="Times New Roman"/>
          <w:szCs w:val="24"/>
        </w:rPr>
        <w:fldChar w:fldCharType="separate"/>
      </w:r>
      <w:r w:rsidR="00DB0B5C">
        <w:t xml:space="preserve">Table </w:t>
      </w:r>
      <w:r w:rsidR="00DB0B5C">
        <w:rPr>
          <w:noProof/>
        </w:rPr>
        <w:t>24</w:t>
      </w:r>
      <w:r w:rsidRPr="00F36AA9">
        <w:rPr>
          <w:rFonts w:cs="Times New Roman"/>
          <w:szCs w:val="24"/>
        </w:rPr>
        <w:fldChar w:fldCharType="end"/>
      </w:r>
      <w:r w:rsidRPr="00F36AA9">
        <w:rPr>
          <w:rFonts w:cs="Times New Roman"/>
          <w:szCs w:val="24"/>
        </w:rPr>
        <w:t>b</w:t>
      </w:r>
    </w:p>
    <w:tbl>
      <w:tblPr>
        <w:tblW w:w="7665" w:type="dxa"/>
        <w:jc w:val="center"/>
        <w:tblLayout w:type="fixed"/>
        <w:tblLook w:val="04A0" w:firstRow="1" w:lastRow="0" w:firstColumn="1" w:lastColumn="0" w:noHBand="0" w:noVBand="1"/>
      </w:tblPr>
      <w:tblGrid>
        <w:gridCol w:w="2445"/>
        <w:gridCol w:w="2070"/>
        <w:gridCol w:w="1620"/>
        <w:gridCol w:w="1530"/>
      </w:tblGrid>
      <w:tr w:rsidR="00322792" w:rsidRPr="00322792" w:rsidTr="00E51310">
        <w:trPr>
          <w:trHeight w:val="665"/>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322792" w:rsidRPr="00322792" w:rsidRDefault="00641B97" w:rsidP="00322792">
            <w:pPr>
              <w:spacing w:after="0" w:line="240" w:lineRule="auto"/>
              <w:jc w:val="center"/>
              <w:rPr>
                <w:rFonts w:eastAsia="Times New Roman" w:cs="Times New Roman"/>
                <w:b/>
                <w:bCs/>
                <w:color w:val="000000"/>
                <w:sz w:val="20"/>
                <w:szCs w:val="20"/>
              </w:rPr>
            </w:pPr>
            <w:r>
              <w:rPr>
                <w:rFonts w:eastAsia="Times New Roman" w:cs="Times New Roman"/>
                <w:b/>
                <w:bCs/>
                <w:color w:val="000000"/>
                <w:sz w:val="20"/>
                <w:szCs w:val="20"/>
              </w:rPr>
              <w:t xml:space="preserve"> </w:t>
            </w:r>
            <w:r w:rsidR="00322792" w:rsidRPr="00322792">
              <w:rPr>
                <w:rFonts w:eastAsia="Times New Roman" w:cs="Times New Roman"/>
                <w:b/>
                <w:bCs/>
                <w:color w:val="000000"/>
                <w:sz w:val="20"/>
                <w:szCs w:val="20"/>
              </w:rPr>
              <w:t xml:space="preserve">Ecosystem Service – </w:t>
            </w:r>
            <w:proofErr w:type="spellStart"/>
            <w:r w:rsidR="00322792" w:rsidRPr="00322792">
              <w:rPr>
                <w:rFonts w:eastAsia="Times New Roman" w:cs="Times New Roman"/>
                <w:b/>
                <w:bCs/>
                <w:color w:val="000000"/>
                <w:sz w:val="20"/>
                <w:szCs w:val="20"/>
              </w:rPr>
              <w:t>Caye</w:t>
            </w:r>
            <w:proofErr w:type="spellEnd"/>
            <w:r w:rsidR="00322792" w:rsidRPr="00322792">
              <w:rPr>
                <w:rFonts w:eastAsia="Times New Roman" w:cs="Times New Roman"/>
                <w:b/>
                <w:bCs/>
                <w:color w:val="000000"/>
                <w:sz w:val="20"/>
                <w:szCs w:val="20"/>
              </w:rPr>
              <w:t xml:space="preserve"> Caulker</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322792" w:rsidRPr="00322792" w:rsidRDefault="00322792" w:rsidP="00322792">
            <w:pPr>
              <w:spacing w:after="0" w:line="240" w:lineRule="auto"/>
              <w:jc w:val="center"/>
              <w:rPr>
                <w:rFonts w:eastAsia="Times New Roman" w:cs="Times New Roman"/>
                <w:b/>
                <w:bCs/>
                <w:color w:val="000000"/>
                <w:sz w:val="20"/>
                <w:szCs w:val="20"/>
              </w:rPr>
            </w:pPr>
            <w:r w:rsidRPr="00322792">
              <w:rPr>
                <w:rFonts w:eastAsia="Times New Roman" w:cs="Times New Roman"/>
                <w:b/>
                <w:bCs/>
                <w:color w:val="000000"/>
                <w:sz w:val="20"/>
                <w:szCs w:val="20"/>
              </w:rPr>
              <w:t>US$ value /km2 /year (2009)</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322792" w:rsidRPr="00322792" w:rsidRDefault="00322792" w:rsidP="00322792">
            <w:pPr>
              <w:spacing w:after="0" w:line="240" w:lineRule="auto"/>
              <w:jc w:val="center"/>
              <w:rPr>
                <w:rFonts w:eastAsia="Times New Roman" w:cs="Times New Roman"/>
                <w:b/>
                <w:bCs/>
                <w:color w:val="000000"/>
                <w:sz w:val="20"/>
                <w:szCs w:val="20"/>
              </w:rPr>
            </w:pPr>
            <w:r w:rsidRPr="00322792">
              <w:rPr>
                <w:rFonts w:eastAsia="Times New Roman" w:cs="Times New Roman"/>
                <w:b/>
                <w:bCs/>
                <w:color w:val="000000"/>
                <w:sz w:val="20"/>
                <w:szCs w:val="20"/>
              </w:rPr>
              <w:t>Likely accuracy</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322792" w:rsidRPr="00322792" w:rsidRDefault="00322792" w:rsidP="00322792">
            <w:pPr>
              <w:spacing w:after="0" w:line="240" w:lineRule="auto"/>
              <w:jc w:val="center"/>
              <w:rPr>
                <w:rFonts w:eastAsia="Times New Roman" w:cs="Times New Roman"/>
                <w:b/>
                <w:color w:val="000000"/>
                <w:sz w:val="20"/>
                <w:szCs w:val="20"/>
              </w:rPr>
            </w:pPr>
            <w:r w:rsidRPr="00322792">
              <w:rPr>
                <w:rFonts w:eastAsia="Times New Roman" w:cs="Times New Roman"/>
                <w:b/>
                <w:color w:val="000000"/>
                <w:sz w:val="20"/>
                <w:szCs w:val="20"/>
              </w:rPr>
              <w:t>Value</w:t>
            </w:r>
            <w:r w:rsidR="000E4803">
              <w:rPr>
                <w:rFonts w:eastAsia="Times New Roman" w:cs="Times New Roman"/>
                <w:b/>
                <w:color w:val="000000"/>
                <w:sz w:val="20"/>
                <w:szCs w:val="20"/>
              </w:rPr>
              <w:t xml:space="preserve"> (US$)</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8,100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$17,577.00</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Biodiversity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7,060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$15,320.20</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Water filtration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943</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$2,046.31</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Coastal protection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9,100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4F5BB6" w:rsidRDefault="004F5BB6" w:rsidP="004F5BB6">
            <w:pPr>
              <w:spacing w:after="0" w:line="240" w:lineRule="auto"/>
              <w:jc w:val="right"/>
              <w:rPr>
                <w:rFonts w:eastAsia="Times New Roman" w:cs="Times New Roman"/>
                <w:color w:val="000000"/>
                <w:sz w:val="20"/>
                <w:szCs w:val="20"/>
              </w:rPr>
            </w:pPr>
            <w:r w:rsidRPr="004F5BB6">
              <w:rPr>
                <w:rFonts w:eastAsia="Times New Roman" w:cs="Times New Roman"/>
                <w:color w:val="000000"/>
                <w:sz w:val="20"/>
                <w:szCs w:val="20"/>
              </w:rPr>
              <w:t>$19,747.00</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4,980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$10,806.60</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Amenity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1,210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$2,625.70</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Carbon storage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12,568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$27,272.56</w:t>
            </w:r>
          </w:p>
        </w:tc>
      </w:tr>
      <w:tr w:rsidR="00322792"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Recreational CS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3,300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22792" w:rsidRPr="00322792" w:rsidRDefault="00322792" w:rsidP="00322792">
            <w:pPr>
              <w:spacing w:after="0" w:line="240" w:lineRule="auto"/>
              <w:rPr>
                <w:rFonts w:eastAsia="Times New Roman" w:cs="Times New Roman"/>
                <w:color w:val="000000"/>
                <w:sz w:val="20"/>
                <w:szCs w:val="20"/>
              </w:rPr>
            </w:pPr>
            <w:r w:rsidRPr="00322792">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22792" w:rsidRPr="00322792" w:rsidRDefault="00322792" w:rsidP="00322792">
            <w:pPr>
              <w:spacing w:after="0" w:line="240" w:lineRule="auto"/>
              <w:jc w:val="right"/>
              <w:rPr>
                <w:rFonts w:eastAsia="Times New Roman" w:cs="Times New Roman"/>
                <w:color w:val="000000"/>
                <w:sz w:val="20"/>
                <w:szCs w:val="20"/>
              </w:rPr>
            </w:pPr>
            <w:r w:rsidRPr="00322792">
              <w:rPr>
                <w:rFonts w:eastAsia="Times New Roman" w:cs="Times New Roman"/>
                <w:color w:val="000000"/>
                <w:sz w:val="20"/>
                <w:szCs w:val="20"/>
              </w:rPr>
              <w:t>$7,161.00</w:t>
            </w:r>
          </w:p>
        </w:tc>
      </w:tr>
      <w:tr w:rsidR="00575E2A" w:rsidRPr="00322792"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322792" w:rsidRDefault="00575E2A" w:rsidP="00322792">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322792" w:rsidRDefault="00575E2A" w:rsidP="00322792">
            <w:pPr>
              <w:spacing w:after="0" w:line="240" w:lineRule="auto"/>
              <w:jc w:val="right"/>
              <w:rPr>
                <w:rFonts w:eastAsia="Times New Roman" w:cs="Times New Roman"/>
                <w:b/>
                <w:bCs/>
                <w:color w:val="000000"/>
                <w:sz w:val="20"/>
                <w:szCs w:val="20"/>
              </w:rPr>
            </w:pPr>
            <w:r w:rsidRPr="00322792">
              <w:rPr>
                <w:rFonts w:eastAsia="Times New Roman" w:cs="Times New Roman"/>
                <w:b/>
                <w:bCs/>
                <w:color w:val="000000"/>
                <w:sz w:val="20"/>
                <w:szCs w:val="20"/>
              </w:rPr>
              <w:t>49,261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322792" w:rsidRDefault="00575E2A" w:rsidP="00322792">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575E2A" w:rsidRPr="00322792" w:rsidRDefault="00575E2A" w:rsidP="00322792">
            <w:pPr>
              <w:spacing w:after="0" w:line="240" w:lineRule="auto"/>
              <w:jc w:val="right"/>
              <w:rPr>
                <w:rFonts w:eastAsia="Times New Roman" w:cs="Times New Roman"/>
                <w:b/>
                <w:bCs/>
                <w:color w:val="000000"/>
                <w:sz w:val="20"/>
                <w:szCs w:val="20"/>
              </w:rPr>
            </w:pPr>
            <w:r w:rsidRPr="00322792">
              <w:rPr>
                <w:rFonts w:eastAsia="Times New Roman" w:cs="Times New Roman"/>
                <w:b/>
                <w:bCs/>
                <w:color w:val="000000"/>
                <w:sz w:val="20"/>
                <w:szCs w:val="20"/>
              </w:rPr>
              <w:t>$106,896.37</w:t>
            </w:r>
          </w:p>
        </w:tc>
      </w:tr>
    </w:tbl>
    <w:p w:rsidR="00F36AA9" w:rsidRPr="00F36AA9" w:rsidRDefault="00F36AA9" w:rsidP="00B254A3">
      <w:pPr>
        <w:rPr>
          <w:rFonts w:cs="Times New Roman"/>
          <w:szCs w:val="24"/>
        </w:rPr>
      </w:pPr>
      <w:r w:rsidRPr="00F36AA9">
        <w:rPr>
          <w:rFonts w:cs="Times New Roman"/>
          <w:szCs w:val="24"/>
        </w:rPr>
        <w:fldChar w:fldCharType="begin"/>
      </w:r>
      <w:r w:rsidRPr="00F36AA9">
        <w:rPr>
          <w:rFonts w:cs="Times New Roman"/>
          <w:szCs w:val="24"/>
        </w:rPr>
        <w:instrText xml:space="preserve"> REF _Ref425863801 \h </w:instrText>
      </w:r>
      <w:r>
        <w:rPr>
          <w:rFonts w:cs="Times New Roman"/>
          <w:szCs w:val="24"/>
        </w:rPr>
        <w:instrText xml:space="preserve"> \* MERGEFORMAT </w:instrText>
      </w:r>
      <w:r w:rsidRPr="00F36AA9">
        <w:rPr>
          <w:rFonts w:cs="Times New Roman"/>
          <w:szCs w:val="24"/>
        </w:rPr>
      </w:r>
      <w:r w:rsidRPr="00F36AA9">
        <w:rPr>
          <w:rFonts w:cs="Times New Roman"/>
          <w:szCs w:val="24"/>
        </w:rPr>
        <w:fldChar w:fldCharType="separate"/>
      </w:r>
      <w:r w:rsidR="00DB0B5C">
        <w:t xml:space="preserve">Table </w:t>
      </w:r>
      <w:r w:rsidR="00DB0B5C">
        <w:rPr>
          <w:noProof/>
        </w:rPr>
        <w:t>24</w:t>
      </w:r>
      <w:r w:rsidRPr="00F36AA9">
        <w:rPr>
          <w:rFonts w:cs="Times New Roman"/>
          <w:szCs w:val="24"/>
        </w:rPr>
        <w:fldChar w:fldCharType="end"/>
      </w:r>
      <w:r w:rsidRPr="00F36AA9">
        <w:rPr>
          <w:rFonts w:cs="Times New Roman"/>
          <w:szCs w:val="24"/>
        </w:rPr>
        <w:t>c</w:t>
      </w:r>
    </w:p>
    <w:tbl>
      <w:tblPr>
        <w:tblW w:w="7665" w:type="dxa"/>
        <w:jc w:val="center"/>
        <w:tblLayout w:type="fixed"/>
        <w:tblLook w:val="04A0" w:firstRow="1" w:lastRow="0" w:firstColumn="1" w:lastColumn="0" w:noHBand="0" w:noVBand="1"/>
      </w:tblPr>
      <w:tblGrid>
        <w:gridCol w:w="2445"/>
        <w:gridCol w:w="2070"/>
        <w:gridCol w:w="1620"/>
        <w:gridCol w:w="1530"/>
      </w:tblGrid>
      <w:tr w:rsidR="00641B97" w:rsidRPr="000E4803" w:rsidTr="00E51310">
        <w:trPr>
          <w:trHeight w:val="44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0E4803" w:rsidRPr="000E4803" w:rsidRDefault="000E4803" w:rsidP="000E4803">
            <w:pPr>
              <w:spacing w:after="0" w:line="240" w:lineRule="auto"/>
              <w:jc w:val="center"/>
              <w:rPr>
                <w:rFonts w:eastAsia="Times New Roman" w:cs="Times New Roman"/>
                <w:b/>
                <w:bCs/>
                <w:color w:val="000000"/>
                <w:sz w:val="20"/>
                <w:szCs w:val="20"/>
              </w:rPr>
            </w:pPr>
            <w:r w:rsidRPr="000E4803">
              <w:rPr>
                <w:rFonts w:eastAsia="Times New Roman" w:cs="Times New Roman"/>
                <w:b/>
                <w:bCs/>
                <w:color w:val="000000"/>
                <w:sz w:val="20"/>
                <w:szCs w:val="20"/>
              </w:rPr>
              <w:t>Ecosystem Service - Toledo</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0E4803" w:rsidRPr="000E4803" w:rsidRDefault="000E4803" w:rsidP="000E4803">
            <w:pPr>
              <w:spacing w:after="0" w:line="240" w:lineRule="auto"/>
              <w:jc w:val="center"/>
              <w:rPr>
                <w:rFonts w:eastAsia="Times New Roman" w:cs="Times New Roman"/>
                <w:b/>
                <w:bCs/>
                <w:color w:val="000000"/>
                <w:sz w:val="20"/>
                <w:szCs w:val="20"/>
              </w:rPr>
            </w:pPr>
            <w:r w:rsidRPr="000E4803">
              <w:rPr>
                <w:rFonts w:eastAsia="Times New Roman" w:cs="Times New Roman"/>
                <w:b/>
                <w:bCs/>
                <w:color w:val="000000"/>
                <w:sz w:val="20"/>
                <w:szCs w:val="20"/>
              </w:rPr>
              <w:t>US$ value /km2 /year (2009)</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0E4803" w:rsidRPr="000E4803" w:rsidRDefault="000E4803" w:rsidP="000E4803">
            <w:pPr>
              <w:spacing w:after="0" w:line="240" w:lineRule="auto"/>
              <w:jc w:val="center"/>
              <w:rPr>
                <w:rFonts w:eastAsia="Times New Roman" w:cs="Times New Roman"/>
                <w:b/>
                <w:bCs/>
                <w:color w:val="000000"/>
                <w:sz w:val="20"/>
                <w:szCs w:val="20"/>
              </w:rPr>
            </w:pPr>
            <w:r w:rsidRPr="000E4803">
              <w:rPr>
                <w:rFonts w:eastAsia="Times New Roman" w:cs="Times New Roman"/>
                <w:b/>
                <w:bCs/>
                <w:color w:val="000000"/>
                <w:sz w:val="20"/>
                <w:szCs w:val="20"/>
              </w:rPr>
              <w:t>Likely accuracy</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0E4803" w:rsidRPr="000E4803" w:rsidRDefault="000E4803" w:rsidP="000E4803">
            <w:pPr>
              <w:spacing w:after="0" w:line="240" w:lineRule="auto"/>
              <w:jc w:val="center"/>
              <w:rPr>
                <w:rFonts w:eastAsia="Times New Roman" w:cs="Times New Roman"/>
                <w:b/>
                <w:color w:val="000000"/>
                <w:sz w:val="20"/>
                <w:szCs w:val="20"/>
              </w:rPr>
            </w:pPr>
            <w:r w:rsidRPr="000E4803">
              <w:rPr>
                <w:rFonts w:eastAsia="Times New Roman" w:cs="Times New Roman"/>
                <w:b/>
                <w:color w:val="000000"/>
                <w:sz w:val="20"/>
                <w:szCs w:val="20"/>
              </w:rPr>
              <w:t>Value</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8,100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$606,447.00</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Biodiversity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7,060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$528,582.20</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Water filtration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943</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High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$70,602.41</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Coastal protection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9,100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$681,317.00</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4,980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$372,852.60</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Amenity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1,210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$90,592.70</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Carbon storage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12,568</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$940,966.16</w:t>
            </w:r>
          </w:p>
        </w:tc>
      </w:tr>
      <w:tr w:rsidR="00641B97"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Recreational CS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3,300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0E4803" w:rsidRPr="000E4803" w:rsidRDefault="000E4803" w:rsidP="000E4803">
            <w:pPr>
              <w:spacing w:after="0" w:line="240" w:lineRule="auto"/>
              <w:rPr>
                <w:rFonts w:eastAsia="Times New Roman" w:cs="Times New Roman"/>
                <w:color w:val="000000"/>
                <w:sz w:val="20"/>
                <w:szCs w:val="20"/>
              </w:rPr>
            </w:pPr>
            <w:r w:rsidRPr="000E4803">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4803" w:rsidRPr="000E4803" w:rsidRDefault="000E4803" w:rsidP="000E4803">
            <w:pPr>
              <w:spacing w:after="0" w:line="240" w:lineRule="auto"/>
              <w:jc w:val="right"/>
              <w:rPr>
                <w:rFonts w:eastAsia="Times New Roman" w:cs="Times New Roman"/>
                <w:color w:val="000000"/>
                <w:sz w:val="20"/>
                <w:szCs w:val="20"/>
              </w:rPr>
            </w:pPr>
            <w:r w:rsidRPr="000E4803">
              <w:rPr>
                <w:rFonts w:eastAsia="Times New Roman" w:cs="Times New Roman"/>
                <w:color w:val="000000"/>
                <w:sz w:val="20"/>
                <w:szCs w:val="20"/>
              </w:rPr>
              <w:t>$247,071.00</w:t>
            </w:r>
          </w:p>
        </w:tc>
      </w:tr>
      <w:tr w:rsidR="00575E2A" w:rsidRPr="000E4803"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0E4803" w:rsidRDefault="00575E2A" w:rsidP="000E4803">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0E4803" w:rsidRDefault="00575E2A" w:rsidP="000E4803">
            <w:pPr>
              <w:spacing w:after="0" w:line="240" w:lineRule="auto"/>
              <w:jc w:val="right"/>
              <w:rPr>
                <w:rFonts w:eastAsia="Times New Roman" w:cs="Times New Roman"/>
                <w:b/>
                <w:bCs/>
                <w:color w:val="000000"/>
                <w:sz w:val="20"/>
                <w:szCs w:val="20"/>
              </w:rPr>
            </w:pPr>
            <w:r w:rsidRPr="000E4803">
              <w:rPr>
                <w:rFonts w:eastAsia="Times New Roman" w:cs="Times New Roman"/>
                <w:b/>
                <w:bCs/>
                <w:color w:val="000000"/>
                <w:sz w:val="20"/>
                <w:szCs w:val="20"/>
              </w:rPr>
              <w:t>49,261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0E4803" w:rsidRDefault="00575E2A" w:rsidP="000E4803">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575E2A" w:rsidRPr="000E4803" w:rsidRDefault="00575E2A" w:rsidP="000E4803">
            <w:pPr>
              <w:spacing w:after="0" w:line="240" w:lineRule="auto"/>
              <w:jc w:val="right"/>
              <w:rPr>
                <w:rFonts w:eastAsia="Times New Roman" w:cs="Times New Roman"/>
                <w:b/>
                <w:bCs/>
                <w:color w:val="000000"/>
                <w:sz w:val="20"/>
                <w:szCs w:val="20"/>
              </w:rPr>
            </w:pPr>
            <w:r w:rsidRPr="000E4803">
              <w:rPr>
                <w:rFonts w:eastAsia="Times New Roman" w:cs="Times New Roman"/>
                <w:b/>
                <w:bCs/>
                <w:color w:val="000000"/>
                <w:sz w:val="20"/>
                <w:szCs w:val="20"/>
              </w:rPr>
              <w:t>$3,688,171.07</w:t>
            </w:r>
          </w:p>
        </w:tc>
      </w:tr>
    </w:tbl>
    <w:p w:rsidR="000E4803" w:rsidRPr="003A38EA" w:rsidRDefault="000E4803" w:rsidP="00B254A3">
      <w:pPr>
        <w:rPr>
          <w:rFonts w:cs="Times New Roman"/>
          <w:b/>
          <w:szCs w:val="24"/>
        </w:rPr>
      </w:pPr>
    </w:p>
    <w:p w:rsidR="00724141" w:rsidRPr="00696EF5" w:rsidRDefault="00851AFC" w:rsidP="00696EF5">
      <w:pPr>
        <w:pStyle w:val="Heading4"/>
        <w:numPr>
          <w:ilvl w:val="3"/>
          <w:numId w:val="37"/>
        </w:numPr>
      </w:pPr>
      <w:bookmarkStart w:id="227" w:name="_Toc426728960"/>
      <w:r w:rsidRPr="00696EF5">
        <w:lastRenderedPageBreak/>
        <w:t>Seagrass B</w:t>
      </w:r>
      <w:r w:rsidR="00573E12" w:rsidRPr="00696EF5">
        <w:t>eds</w:t>
      </w:r>
      <w:bookmarkEnd w:id="227"/>
    </w:p>
    <w:p w:rsidR="00724141" w:rsidRPr="00724141" w:rsidRDefault="00724141" w:rsidP="00724141">
      <w:pPr>
        <w:rPr>
          <w:rFonts w:cs="Times New Roman"/>
          <w:b/>
          <w:i/>
          <w:szCs w:val="24"/>
        </w:rPr>
      </w:pPr>
      <w:r>
        <w:rPr>
          <w:rFonts w:cs="Times New Roman"/>
          <w:szCs w:val="24"/>
        </w:rPr>
        <w:t>T</w:t>
      </w:r>
      <w:r w:rsidRPr="00724141">
        <w:rPr>
          <w:rFonts w:cs="Times New Roman"/>
          <w:szCs w:val="24"/>
        </w:rPr>
        <w:t xml:space="preserve">he value of ecosystem services provided by seagrass beds </w:t>
      </w:r>
      <w:r>
        <w:rPr>
          <w:rFonts w:cs="Times New Roman"/>
          <w:szCs w:val="24"/>
        </w:rPr>
        <w:t xml:space="preserve">was calculated using the same methodology </w:t>
      </w:r>
      <w:r w:rsidRPr="00FC19BA">
        <w:rPr>
          <w:rFonts w:cs="Times New Roman"/>
          <w:szCs w:val="24"/>
        </w:rPr>
        <w:t xml:space="preserve">as above (Hargreaves-Allen, 2011). The total economic value of ecosystem services provided by seagrass beds are shown in </w:t>
      </w:r>
      <w:r w:rsidR="00AA180E">
        <w:rPr>
          <w:rFonts w:cs="Times New Roman"/>
          <w:szCs w:val="24"/>
        </w:rPr>
        <w:fldChar w:fldCharType="begin"/>
      </w:r>
      <w:r w:rsidR="00AA180E">
        <w:rPr>
          <w:rFonts w:cs="Times New Roman"/>
          <w:szCs w:val="24"/>
        </w:rPr>
        <w:instrText xml:space="preserve"> REF _Ref425863996 \h </w:instrText>
      </w:r>
      <w:r w:rsidR="00AA180E">
        <w:rPr>
          <w:rFonts w:cs="Times New Roman"/>
          <w:szCs w:val="24"/>
        </w:rPr>
      </w:r>
      <w:r w:rsidR="00AA180E">
        <w:rPr>
          <w:rFonts w:cs="Times New Roman"/>
          <w:szCs w:val="24"/>
        </w:rPr>
        <w:fldChar w:fldCharType="separate"/>
      </w:r>
      <w:r w:rsidR="00AA180E">
        <w:t xml:space="preserve">Table </w:t>
      </w:r>
      <w:r w:rsidR="00AA180E">
        <w:rPr>
          <w:noProof/>
        </w:rPr>
        <w:t>25</w:t>
      </w:r>
      <w:r w:rsidR="00AA180E">
        <w:rPr>
          <w:rFonts w:cs="Times New Roman"/>
          <w:szCs w:val="24"/>
        </w:rPr>
        <w:fldChar w:fldCharType="end"/>
      </w:r>
      <w:r w:rsidRPr="00FC19BA">
        <w:rPr>
          <w:rFonts w:cs="Times New Roman"/>
          <w:szCs w:val="24"/>
        </w:rPr>
        <w:t xml:space="preserve">a-c. The highest value was once again from the </w:t>
      </w:r>
      <w:proofErr w:type="spellStart"/>
      <w:r w:rsidRPr="00FC19BA">
        <w:rPr>
          <w:rFonts w:cs="Times New Roman"/>
          <w:szCs w:val="24"/>
        </w:rPr>
        <w:t>Corozal</w:t>
      </w:r>
      <w:proofErr w:type="spellEnd"/>
      <w:r w:rsidRPr="00FC19BA">
        <w:rPr>
          <w:rFonts w:cs="Times New Roman"/>
          <w:szCs w:val="24"/>
        </w:rPr>
        <w:t xml:space="preserve"> district</w:t>
      </w:r>
      <w:r w:rsidR="00EC78E5">
        <w:rPr>
          <w:rFonts w:cs="Times New Roman"/>
          <w:szCs w:val="24"/>
        </w:rPr>
        <w:t xml:space="preserve"> (</w:t>
      </w:r>
      <w:r w:rsidR="00E70ECD">
        <w:rPr>
          <w:rFonts w:cs="Times New Roman"/>
          <w:szCs w:val="24"/>
        </w:rPr>
        <w:fldChar w:fldCharType="begin"/>
      </w:r>
      <w:r w:rsidR="00E70ECD">
        <w:rPr>
          <w:rFonts w:cs="Times New Roman"/>
          <w:szCs w:val="24"/>
        </w:rPr>
        <w:instrText xml:space="preserve"> REF _Ref425863996 \h </w:instrText>
      </w:r>
      <w:r w:rsidR="00E70ECD">
        <w:rPr>
          <w:rFonts w:cs="Times New Roman"/>
          <w:szCs w:val="24"/>
        </w:rPr>
      </w:r>
      <w:r w:rsidR="00E70ECD">
        <w:rPr>
          <w:rFonts w:cs="Times New Roman"/>
          <w:szCs w:val="24"/>
        </w:rPr>
        <w:fldChar w:fldCharType="separate"/>
      </w:r>
      <w:r w:rsidR="00DB0B5C">
        <w:t xml:space="preserve">Table </w:t>
      </w:r>
      <w:r w:rsidR="00DB0B5C">
        <w:rPr>
          <w:noProof/>
        </w:rPr>
        <w:t>25</w:t>
      </w:r>
      <w:r w:rsidR="00E70ECD">
        <w:rPr>
          <w:rFonts w:cs="Times New Roman"/>
          <w:szCs w:val="24"/>
        </w:rPr>
        <w:fldChar w:fldCharType="end"/>
      </w:r>
      <w:r w:rsidR="00EC78E5">
        <w:rPr>
          <w:rFonts w:cs="Times New Roman"/>
          <w:szCs w:val="24"/>
        </w:rPr>
        <w:t>a)</w:t>
      </w:r>
      <w:r w:rsidRPr="00FC19BA">
        <w:rPr>
          <w:rFonts w:cs="Times New Roman"/>
          <w:szCs w:val="24"/>
        </w:rPr>
        <w:t xml:space="preserve">, due the extensive area of seagrass within the </w:t>
      </w:r>
      <w:proofErr w:type="spellStart"/>
      <w:r w:rsidRPr="00FC19BA">
        <w:rPr>
          <w:rFonts w:cs="Times New Roman"/>
          <w:szCs w:val="24"/>
        </w:rPr>
        <w:t>Corozal</w:t>
      </w:r>
      <w:proofErr w:type="spellEnd"/>
      <w:r w:rsidRPr="00FC19BA">
        <w:rPr>
          <w:rFonts w:cs="Times New Roman"/>
          <w:szCs w:val="24"/>
        </w:rPr>
        <w:t xml:space="preserve"> Bay Wildlife Sanctuary, with an estimated value of US</w:t>
      </w:r>
      <w:r w:rsidRPr="00FC19BA">
        <w:rPr>
          <w:rFonts w:eastAsia="Times New Roman" w:cs="Times New Roman"/>
          <w:bCs/>
          <w:color w:val="000000"/>
          <w:szCs w:val="24"/>
        </w:rPr>
        <w:t xml:space="preserve">$33,487,165.60. Toledo was next with </w:t>
      </w:r>
      <w:r w:rsidRPr="00FC19BA">
        <w:rPr>
          <w:rFonts w:cs="Times New Roman"/>
          <w:szCs w:val="24"/>
        </w:rPr>
        <w:t>US</w:t>
      </w:r>
      <w:r w:rsidRPr="00FC19BA">
        <w:rPr>
          <w:rFonts w:eastAsia="Times New Roman" w:cs="Times New Roman"/>
          <w:bCs/>
          <w:color w:val="000000"/>
          <w:szCs w:val="24"/>
        </w:rPr>
        <w:t>$13,217,646.40</w:t>
      </w:r>
      <w:r w:rsidR="00FC19BA" w:rsidRPr="00FC19BA">
        <w:rPr>
          <w:rFonts w:eastAsia="Times New Roman" w:cs="Times New Roman"/>
          <w:bCs/>
          <w:color w:val="000000"/>
          <w:szCs w:val="24"/>
        </w:rPr>
        <w:t xml:space="preserve"> and </w:t>
      </w:r>
      <w:proofErr w:type="spellStart"/>
      <w:r w:rsidR="00FC19BA" w:rsidRPr="00FC19BA">
        <w:rPr>
          <w:rFonts w:eastAsia="Times New Roman" w:cs="Times New Roman"/>
          <w:bCs/>
          <w:color w:val="000000"/>
          <w:szCs w:val="24"/>
        </w:rPr>
        <w:t>Caye</w:t>
      </w:r>
      <w:proofErr w:type="spellEnd"/>
      <w:r w:rsidR="00FC19BA" w:rsidRPr="00FC19BA">
        <w:rPr>
          <w:rFonts w:eastAsia="Times New Roman" w:cs="Times New Roman"/>
          <w:bCs/>
          <w:color w:val="000000"/>
          <w:szCs w:val="24"/>
        </w:rPr>
        <w:t xml:space="preserve"> Caulker with a value of</w:t>
      </w:r>
      <w:r w:rsidRPr="00FC19BA">
        <w:rPr>
          <w:rFonts w:eastAsia="Times New Roman" w:cs="Times New Roman"/>
          <w:bCs/>
          <w:color w:val="000000"/>
          <w:szCs w:val="24"/>
        </w:rPr>
        <w:t xml:space="preserve"> </w:t>
      </w:r>
      <w:r w:rsidRPr="00FC19BA">
        <w:rPr>
          <w:rFonts w:cs="Times New Roman"/>
          <w:szCs w:val="24"/>
        </w:rPr>
        <w:t>US</w:t>
      </w:r>
      <w:r w:rsidR="00FC19BA" w:rsidRPr="00FC19BA">
        <w:rPr>
          <w:rFonts w:eastAsia="Times New Roman" w:cs="Times New Roman"/>
          <w:bCs/>
          <w:color w:val="000000"/>
          <w:szCs w:val="24"/>
        </w:rPr>
        <w:t>$604,578.10</w:t>
      </w:r>
      <w:r w:rsidR="007241C0">
        <w:rPr>
          <w:rFonts w:eastAsia="Times New Roman" w:cs="Times New Roman"/>
          <w:bCs/>
          <w:color w:val="000000"/>
          <w:szCs w:val="24"/>
        </w:rPr>
        <w:t xml:space="preserve"> (</w:t>
      </w:r>
      <w:r w:rsidR="00E70ECD">
        <w:rPr>
          <w:rFonts w:eastAsia="Times New Roman" w:cs="Times New Roman"/>
          <w:bCs/>
          <w:color w:val="000000"/>
          <w:szCs w:val="24"/>
        </w:rPr>
        <w:fldChar w:fldCharType="begin"/>
      </w:r>
      <w:r w:rsidR="00E70ECD">
        <w:rPr>
          <w:rFonts w:eastAsia="Times New Roman" w:cs="Times New Roman"/>
          <w:bCs/>
          <w:color w:val="000000"/>
          <w:szCs w:val="24"/>
        </w:rPr>
        <w:instrText xml:space="preserve"> REF _Ref425863996 \h </w:instrText>
      </w:r>
      <w:r w:rsidR="00E70ECD">
        <w:rPr>
          <w:rFonts w:eastAsia="Times New Roman" w:cs="Times New Roman"/>
          <w:bCs/>
          <w:color w:val="000000"/>
          <w:szCs w:val="24"/>
        </w:rPr>
      </w:r>
      <w:r w:rsidR="00E70ECD">
        <w:rPr>
          <w:rFonts w:eastAsia="Times New Roman" w:cs="Times New Roman"/>
          <w:bCs/>
          <w:color w:val="000000"/>
          <w:szCs w:val="24"/>
        </w:rPr>
        <w:fldChar w:fldCharType="separate"/>
      </w:r>
      <w:r w:rsidR="00DB0B5C">
        <w:t xml:space="preserve">Table </w:t>
      </w:r>
      <w:r w:rsidR="00DB0B5C">
        <w:rPr>
          <w:noProof/>
        </w:rPr>
        <w:t>25</w:t>
      </w:r>
      <w:r w:rsidR="00E70ECD">
        <w:rPr>
          <w:rFonts w:eastAsia="Times New Roman" w:cs="Times New Roman"/>
          <w:bCs/>
          <w:color w:val="000000"/>
          <w:szCs w:val="24"/>
        </w:rPr>
        <w:fldChar w:fldCharType="end"/>
      </w:r>
      <w:r w:rsidR="00E70ECD">
        <w:rPr>
          <w:rFonts w:eastAsia="Times New Roman" w:cs="Times New Roman"/>
          <w:bCs/>
          <w:color w:val="000000"/>
          <w:szCs w:val="24"/>
        </w:rPr>
        <w:t xml:space="preserve"> </w:t>
      </w:r>
      <w:r w:rsidR="00EC78E5">
        <w:rPr>
          <w:rFonts w:eastAsia="Times New Roman" w:cs="Times New Roman"/>
          <w:bCs/>
          <w:color w:val="000000"/>
          <w:szCs w:val="24"/>
        </w:rPr>
        <w:t>b</w:t>
      </w:r>
      <w:r w:rsidR="007241C0">
        <w:rPr>
          <w:rFonts w:eastAsia="Times New Roman" w:cs="Times New Roman"/>
          <w:bCs/>
          <w:color w:val="000000"/>
          <w:szCs w:val="24"/>
        </w:rPr>
        <w:t>-c)</w:t>
      </w:r>
      <w:r w:rsidRPr="00FC19BA">
        <w:rPr>
          <w:rFonts w:eastAsia="Times New Roman" w:cs="Times New Roman"/>
          <w:bCs/>
          <w:color w:val="000000"/>
          <w:szCs w:val="24"/>
        </w:rPr>
        <w:t xml:space="preserve">. </w:t>
      </w:r>
      <w:r w:rsidR="00FC19BA">
        <w:rPr>
          <w:rFonts w:eastAsia="Times New Roman" w:cs="Times New Roman"/>
          <w:bCs/>
          <w:color w:val="000000"/>
          <w:szCs w:val="24"/>
        </w:rPr>
        <w:t>Similar to mangroves, it is assumed that this methodology greatly underestimates the full value of seagrass beds</w:t>
      </w:r>
      <w:r w:rsidR="00F22AF3">
        <w:rPr>
          <w:rFonts w:eastAsia="Times New Roman" w:cs="Times New Roman"/>
          <w:bCs/>
          <w:color w:val="000000"/>
          <w:szCs w:val="24"/>
        </w:rPr>
        <w:t xml:space="preserve"> since there were gaps in data for the value of some services (Appendix</w:t>
      </w:r>
      <w:r w:rsidR="00FF24DB">
        <w:rPr>
          <w:rFonts w:eastAsia="Times New Roman" w:cs="Times New Roman"/>
          <w:bCs/>
          <w:color w:val="000000"/>
          <w:szCs w:val="24"/>
        </w:rPr>
        <w:t>6</w:t>
      </w:r>
      <w:r w:rsidR="00EC78E5">
        <w:rPr>
          <w:rFonts w:eastAsia="Times New Roman" w:cs="Times New Roman"/>
          <w:bCs/>
          <w:color w:val="000000"/>
          <w:szCs w:val="24"/>
        </w:rPr>
        <w:t xml:space="preserve"> b</w:t>
      </w:r>
      <w:r w:rsidR="00F22AF3">
        <w:rPr>
          <w:rFonts w:eastAsia="Times New Roman" w:cs="Times New Roman"/>
          <w:bCs/>
          <w:color w:val="000000"/>
          <w:szCs w:val="24"/>
        </w:rPr>
        <w:t>)</w:t>
      </w:r>
      <w:r w:rsidR="00FC19BA">
        <w:rPr>
          <w:rFonts w:eastAsia="Times New Roman" w:cs="Times New Roman"/>
          <w:bCs/>
          <w:color w:val="000000"/>
          <w:szCs w:val="24"/>
        </w:rPr>
        <w:t>.</w:t>
      </w:r>
    </w:p>
    <w:p w:rsidR="00565D03" w:rsidRDefault="00565D03" w:rsidP="002D514E">
      <w:pPr>
        <w:pStyle w:val="TableofFigures"/>
      </w:pPr>
      <w:bookmarkStart w:id="228" w:name="_Ref425863996"/>
      <w:bookmarkStart w:id="229" w:name="_Toc424824376"/>
      <w:bookmarkStart w:id="230" w:name="_Toc424824949"/>
      <w:bookmarkStart w:id="231" w:name="_Toc426720338"/>
      <w:r>
        <w:t xml:space="preserve">Table </w:t>
      </w:r>
      <w:r w:rsidR="00256485">
        <w:fldChar w:fldCharType="begin"/>
      </w:r>
      <w:r w:rsidR="00256485">
        <w:instrText xml:space="preserve"> SEQ Table \* ARABIC </w:instrText>
      </w:r>
      <w:r w:rsidR="00256485">
        <w:fldChar w:fldCharType="separate"/>
      </w:r>
      <w:proofErr w:type="gramStart"/>
      <w:r w:rsidR="00DB0B5C">
        <w:rPr>
          <w:noProof/>
        </w:rPr>
        <w:t>25</w:t>
      </w:r>
      <w:r w:rsidR="00256485">
        <w:rPr>
          <w:noProof/>
        </w:rPr>
        <w:fldChar w:fldCharType="end"/>
      </w:r>
      <w:bookmarkEnd w:id="228"/>
      <w:r>
        <w:t xml:space="preserve"> a-c</w:t>
      </w:r>
      <w:proofErr w:type="gramEnd"/>
      <w:r>
        <w:t xml:space="preserve">: </w:t>
      </w:r>
      <w:r w:rsidRPr="001C4CBC">
        <w:t>Seagrass Ecosystem Service Values for Corozal, Caye Caulker and Toledo</w:t>
      </w:r>
      <w:bookmarkEnd w:id="229"/>
      <w:bookmarkEnd w:id="230"/>
      <w:bookmarkEnd w:id="231"/>
    </w:p>
    <w:p w:rsidR="00565D03" w:rsidRPr="00565D03" w:rsidRDefault="00F36AA9" w:rsidP="00565D03">
      <w:r>
        <w:fldChar w:fldCharType="begin"/>
      </w:r>
      <w:r>
        <w:instrText xml:space="preserve"> REF _Ref425863996 \h </w:instrText>
      </w:r>
      <w:r>
        <w:fldChar w:fldCharType="separate"/>
      </w:r>
      <w:r w:rsidR="00DB0B5C">
        <w:t xml:space="preserve">Table </w:t>
      </w:r>
      <w:r w:rsidR="00DB0B5C">
        <w:rPr>
          <w:noProof/>
        </w:rPr>
        <w:t>25</w:t>
      </w:r>
      <w:r>
        <w:fldChar w:fldCharType="end"/>
      </w:r>
      <w:r>
        <w:t>a</w:t>
      </w:r>
    </w:p>
    <w:tbl>
      <w:tblPr>
        <w:tblW w:w="7665" w:type="dxa"/>
        <w:jc w:val="center"/>
        <w:tblLayout w:type="fixed"/>
        <w:tblLook w:val="04A0" w:firstRow="1" w:lastRow="0" w:firstColumn="1" w:lastColumn="0" w:noHBand="0" w:noVBand="1"/>
      </w:tblPr>
      <w:tblGrid>
        <w:gridCol w:w="2445"/>
        <w:gridCol w:w="2070"/>
        <w:gridCol w:w="1620"/>
        <w:gridCol w:w="1530"/>
      </w:tblGrid>
      <w:tr w:rsidR="0062094A" w:rsidRPr="00976E69" w:rsidTr="00E51310">
        <w:trPr>
          <w:trHeight w:val="53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62094A" w:rsidRDefault="0062094A" w:rsidP="006B303B">
            <w:pPr>
              <w:spacing w:after="0" w:line="240" w:lineRule="auto"/>
              <w:jc w:val="center"/>
              <w:rPr>
                <w:rFonts w:eastAsia="Times New Roman" w:cs="Times New Roman"/>
                <w:b/>
                <w:bCs/>
                <w:color w:val="000000"/>
                <w:sz w:val="20"/>
                <w:szCs w:val="20"/>
              </w:rPr>
            </w:pPr>
            <w:r w:rsidRPr="0062094A">
              <w:rPr>
                <w:rFonts w:eastAsia="Times New Roman" w:cs="Times New Roman"/>
                <w:b/>
                <w:bCs/>
                <w:color w:val="000000"/>
                <w:sz w:val="20"/>
                <w:szCs w:val="20"/>
              </w:rPr>
              <w:t xml:space="preserve">Ecosystem Service - </w:t>
            </w:r>
            <w:proofErr w:type="spellStart"/>
            <w:r w:rsidRPr="0062094A">
              <w:rPr>
                <w:rFonts w:eastAsia="Times New Roman" w:cs="Times New Roman"/>
                <w:b/>
                <w:bCs/>
                <w:color w:val="000000"/>
                <w:sz w:val="20"/>
                <w:szCs w:val="20"/>
              </w:rPr>
              <w:t>Corozal</w:t>
            </w:r>
            <w:proofErr w:type="spellEnd"/>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62094A" w:rsidRDefault="0062094A" w:rsidP="006B303B">
            <w:pPr>
              <w:spacing w:after="0" w:line="240" w:lineRule="auto"/>
              <w:jc w:val="center"/>
              <w:rPr>
                <w:rFonts w:eastAsia="Times New Roman" w:cs="Times New Roman"/>
                <w:b/>
                <w:bCs/>
                <w:color w:val="000000"/>
                <w:sz w:val="20"/>
                <w:szCs w:val="20"/>
              </w:rPr>
            </w:pPr>
            <w:r w:rsidRPr="0062094A">
              <w:rPr>
                <w:rFonts w:eastAsia="Times New Roman" w:cs="Times New Roman"/>
                <w:b/>
                <w:bCs/>
                <w:color w:val="000000"/>
                <w:sz w:val="20"/>
                <w:szCs w:val="20"/>
              </w:rPr>
              <w:t xml:space="preserve">US$ value /km2 /year (2009) </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62094A" w:rsidRDefault="0062094A" w:rsidP="006B303B">
            <w:pPr>
              <w:spacing w:after="0" w:line="240" w:lineRule="auto"/>
              <w:jc w:val="center"/>
              <w:rPr>
                <w:rFonts w:eastAsia="Times New Roman" w:cs="Times New Roman"/>
                <w:b/>
                <w:bCs/>
                <w:color w:val="000000"/>
                <w:sz w:val="20"/>
                <w:szCs w:val="20"/>
              </w:rPr>
            </w:pPr>
            <w:r w:rsidRPr="0062094A">
              <w:rPr>
                <w:rFonts w:eastAsia="Times New Roman" w:cs="Times New Roman"/>
                <w:b/>
                <w:bCs/>
                <w:color w:val="000000"/>
                <w:sz w:val="20"/>
                <w:szCs w:val="20"/>
              </w:rPr>
              <w:t xml:space="preserve">Likely Accuracy </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62094A" w:rsidRPr="0062094A" w:rsidRDefault="0062094A" w:rsidP="006B303B">
            <w:pPr>
              <w:spacing w:after="0" w:line="240" w:lineRule="auto"/>
              <w:jc w:val="center"/>
              <w:rPr>
                <w:rFonts w:eastAsia="Times New Roman" w:cs="Times New Roman"/>
                <w:b/>
                <w:color w:val="000000"/>
                <w:sz w:val="20"/>
                <w:szCs w:val="20"/>
              </w:rPr>
            </w:pPr>
            <w:r w:rsidRPr="0062094A">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290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$210,424.00</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12,600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$9,142,560.00</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Carbon sequestration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241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$174,869.60</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Nursery function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16,200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$11,754,720.00</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Waste treatment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16,820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62094A" w:rsidRPr="0062094A" w:rsidRDefault="0062094A" w:rsidP="006B303B">
            <w:pPr>
              <w:spacing w:after="0" w:line="240" w:lineRule="auto"/>
              <w:rPr>
                <w:rFonts w:eastAsia="Times New Roman" w:cs="Times New Roman"/>
                <w:color w:val="000000"/>
                <w:sz w:val="20"/>
                <w:szCs w:val="20"/>
              </w:rPr>
            </w:pPr>
            <w:r w:rsidRPr="0062094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094A" w:rsidRPr="0062094A" w:rsidRDefault="0062094A" w:rsidP="006B303B">
            <w:pPr>
              <w:spacing w:after="0" w:line="240" w:lineRule="auto"/>
              <w:jc w:val="right"/>
              <w:rPr>
                <w:rFonts w:eastAsia="Times New Roman" w:cs="Times New Roman"/>
                <w:color w:val="000000"/>
                <w:sz w:val="20"/>
                <w:szCs w:val="20"/>
              </w:rPr>
            </w:pPr>
            <w:r w:rsidRPr="0062094A">
              <w:rPr>
                <w:rFonts w:eastAsia="Times New Roman" w:cs="Times New Roman"/>
                <w:color w:val="000000"/>
                <w:sz w:val="20"/>
                <w:szCs w:val="20"/>
              </w:rPr>
              <w:t>$12,204,592.00</w:t>
            </w:r>
          </w:p>
        </w:tc>
      </w:tr>
      <w:tr w:rsidR="0062094A" w:rsidRPr="00976E69"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575E2A" w:rsidRDefault="0062094A" w:rsidP="006B303B">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62094A" w:rsidRDefault="0062094A" w:rsidP="006B303B">
            <w:pPr>
              <w:spacing w:after="0" w:line="240" w:lineRule="auto"/>
              <w:jc w:val="right"/>
              <w:rPr>
                <w:rFonts w:eastAsia="Times New Roman" w:cs="Times New Roman"/>
                <w:b/>
                <w:bCs/>
                <w:color w:val="000000"/>
                <w:sz w:val="20"/>
                <w:szCs w:val="20"/>
              </w:rPr>
            </w:pPr>
            <w:r w:rsidRPr="0062094A">
              <w:rPr>
                <w:rFonts w:eastAsia="Times New Roman" w:cs="Times New Roman"/>
                <w:b/>
                <w:bCs/>
                <w:color w:val="000000"/>
                <w:sz w:val="20"/>
                <w:szCs w:val="20"/>
              </w:rPr>
              <w:t>46,151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62094A" w:rsidRPr="0062094A" w:rsidRDefault="0062094A" w:rsidP="006B303B">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62094A" w:rsidRPr="0062094A" w:rsidRDefault="0062094A" w:rsidP="006B303B">
            <w:pPr>
              <w:spacing w:after="0" w:line="240" w:lineRule="auto"/>
              <w:jc w:val="right"/>
              <w:rPr>
                <w:rFonts w:eastAsia="Times New Roman" w:cs="Times New Roman"/>
                <w:b/>
                <w:bCs/>
                <w:color w:val="000000"/>
                <w:sz w:val="20"/>
                <w:szCs w:val="20"/>
              </w:rPr>
            </w:pPr>
            <w:r w:rsidRPr="0062094A">
              <w:rPr>
                <w:rFonts w:eastAsia="Times New Roman" w:cs="Times New Roman"/>
                <w:b/>
                <w:bCs/>
                <w:color w:val="000000"/>
                <w:sz w:val="20"/>
                <w:szCs w:val="20"/>
              </w:rPr>
              <w:t>$33,487,165.60</w:t>
            </w:r>
          </w:p>
        </w:tc>
      </w:tr>
    </w:tbl>
    <w:p w:rsidR="006B303B" w:rsidRPr="00F36AA9" w:rsidRDefault="00F36AA9" w:rsidP="00573E12">
      <w:pPr>
        <w:rPr>
          <w:rFonts w:cs="Times New Roman"/>
          <w:szCs w:val="24"/>
        </w:rPr>
      </w:pPr>
      <w:r>
        <w:rPr>
          <w:rFonts w:cs="Times New Roman"/>
          <w:b/>
          <w:i/>
          <w:szCs w:val="24"/>
        </w:rPr>
        <w:fldChar w:fldCharType="begin"/>
      </w:r>
      <w:r>
        <w:rPr>
          <w:rFonts w:cs="Times New Roman"/>
          <w:b/>
          <w:i/>
          <w:szCs w:val="24"/>
        </w:rPr>
        <w:instrText xml:space="preserve"> REF _Ref425863996 \h </w:instrText>
      </w:r>
      <w:r>
        <w:rPr>
          <w:rFonts w:cs="Times New Roman"/>
          <w:b/>
          <w:i/>
          <w:szCs w:val="24"/>
        </w:rPr>
      </w:r>
      <w:r>
        <w:rPr>
          <w:rFonts w:cs="Times New Roman"/>
          <w:b/>
          <w:i/>
          <w:szCs w:val="24"/>
        </w:rPr>
        <w:fldChar w:fldCharType="separate"/>
      </w:r>
      <w:r w:rsidR="00DB0B5C">
        <w:t xml:space="preserve">Table </w:t>
      </w:r>
      <w:r w:rsidR="00DB0B5C">
        <w:rPr>
          <w:noProof/>
        </w:rPr>
        <w:t>25</w:t>
      </w:r>
      <w:r>
        <w:rPr>
          <w:rFonts w:cs="Times New Roman"/>
          <w:b/>
          <w:i/>
          <w:szCs w:val="24"/>
        </w:rPr>
        <w:fldChar w:fldCharType="end"/>
      </w:r>
      <w:r>
        <w:rPr>
          <w:rFonts w:cs="Times New Roman"/>
          <w:szCs w:val="24"/>
        </w:rPr>
        <w:t>b</w:t>
      </w:r>
    </w:p>
    <w:tbl>
      <w:tblPr>
        <w:tblW w:w="7665" w:type="dxa"/>
        <w:jc w:val="center"/>
        <w:tblLayout w:type="fixed"/>
        <w:tblLook w:val="04A0" w:firstRow="1" w:lastRow="0" w:firstColumn="1" w:lastColumn="0" w:noHBand="0" w:noVBand="1"/>
      </w:tblPr>
      <w:tblGrid>
        <w:gridCol w:w="2445"/>
        <w:gridCol w:w="2070"/>
        <w:gridCol w:w="1620"/>
        <w:gridCol w:w="1530"/>
      </w:tblGrid>
      <w:tr w:rsidR="00575E2A" w:rsidRPr="00575E2A" w:rsidTr="00E51310">
        <w:trPr>
          <w:trHeight w:val="53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F36AA9">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 xml:space="preserve">Ecosystem Service - </w:t>
            </w:r>
            <w:proofErr w:type="spellStart"/>
            <w:r w:rsidRPr="00575E2A">
              <w:rPr>
                <w:rFonts w:eastAsia="Times New Roman" w:cs="Times New Roman"/>
                <w:b/>
                <w:bCs/>
                <w:color w:val="000000"/>
                <w:sz w:val="20"/>
                <w:szCs w:val="20"/>
              </w:rPr>
              <w:t>Caye</w:t>
            </w:r>
            <w:proofErr w:type="spellEnd"/>
            <w:r w:rsidRPr="00575E2A">
              <w:rPr>
                <w:rFonts w:eastAsia="Times New Roman" w:cs="Times New Roman"/>
                <w:b/>
                <w:bCs/>
                <w:color w:val="000000"/>
                <w:sz w:val="20"/>
                <w:szCs w:val="20"/>
              </w:rPr>
              <w:t xml:space="preserve"> Caulker</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 xml:space="preserve">US$ value /km2 /year (2009) </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 xml:space="preserve">Likely Accuracy </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575E2A" w:rsidRPr="00575E2A" w:rsidRDefault="00575E2A" w:rsidP="009644CD">
            <w:pPr>
              <w:spacing w:after="0" w:line="240" w:lineRule="auto"/>
              <w:jc w:val="center"/>
              <w:rPr>
                <w:rFonts w:eastAsia="Times New Roman" w:cs="Times New Roman"/>
                <w:b/>
                <w:color w:val="000000"/>
                <w:sz w:val="20"/>
                <w:szCs w:val="20"/>
              </w:rPr>
            </w:pPr>
            <w:r w:rsidRPr="0062094A">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290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$3,799.00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12,600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$165,060.00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Carbon sequestration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241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$3,157.10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Nursery function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16,200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$212,220.00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Waste treatment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16,820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$220,342.00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right"/>
              <w:rPr>
                <w:rFonts w:eastAsia="Times New Roman" w:cs="Times New Roman"/>
                <w:b/>
                <w:bCs/>
                <w:color w:val="000000"/>
                <w:sz w:val="20"/>
                <w:szCs w:val="20"/>
              </w:rPr>
            </w:pPr>
            <w:r w:rsidRPr="00575E2A">
              <w:rPr>
                <w:rFonts w:eastAsia="Times New Roman" w:cs="Times New Roman"/>
                <w:b/>
                <w:bCs/>
                <w:color w:val="000000"/>
                <w:sz w:val="20"/>
                <w:szCs w:val="20"/>
              </w:rPr>
              <w:t>46,151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575E2A" w:rsidRPr="00575E2A" w:rsidRDefault="00575E2A" w:rsidP="009644CD">
            <w:pPr>
              <w:spacing w:after="0" w:line="240" w:lineRule="auto"/>
              <w:jc w:val="right"/>
              <w:rPr>
                <w:rFonts w:eastAsia="Times New Roman" w:cs="Times New Roman"/>
                <w:b/>
                <w:bCs/>
                <w:color w:val="000000"/>
                <w:sz w:val="20"/>
                <w:szCs w:val="20"/>
              </w:rPr>
            </w:pPr>
            <w:r w:rsidRPr="007B0F6E">
              <w:rPr>
                <w:rFonts w:eastAsia="Times New Roman" w:cs="Times New Roman"/>
                <w:b/>
                <w:bCs/>
                <w:color w:val="000000"/>
                <w:sz w:val="20"/>
                <w:szCs w:val="20"/>
              </w:rPr>
              <w:t>$604,578.10</w:t>
            </w:r>
          </w:p>
        </w:tc>
      </w:tr>
    </w:tbl>
    <w:p w:rsidR="00F36AA9" w:rsidRPr="00F36AA9" w:rsidRDefault="00F36AA9" w:rsidP="00573E12">
      <w:pPr>
        <w:rPr>
          <w:rFonts w:cs="Times New Roman"/>
          <w:szCs w:val="24"/>
        </w:rPr>
      </w:pPr>
      <w:r>
        <w:rPr>
          <w:rFonts w:cs="Times New Roman"/>
          <w:b/>
          <w:i/>
          <w:sz w:val="20"/>
          <w:szCs w:val="20"/>
        </w:rPr>
        <w:fldChar w:fldCharType="begin"/>
      </w:r>
      <w:r>
        <w:rPr>
          <w:rFonts w:cs="Times New Roman"/>
          <w:b/>
          <w:i/>
          <w:sz w:val="20"/>
          <w:szCs w:val="20"/>
        </w:rPr>
        <w:instrText xml:space="preserve"> REF _Ref425863996 \h </w:instrText>
      </w:r>
      <w:r>
        <w:rPr>
          <w:rFonts w:cs="Times New Roman"/>
          <w:b/>
          <w:i/>
          <w:sz w:val="20"/>
          <w:szCs w:val="20"/>
        </w:rPr>
      </w:r>
      <w:r>
        <w:rPr>
          <w:rFonts w:cs="Times New Roman"/>
          <w:b/>
          <w:i/>
          <w:sz w:val="20"/>
          <w:szCs w:val="20"/>
        </w:rPr>
        <w:fldChar w:fldCharType="separate"/>
      </w:r>
      <w:r w:rsidR="00DB0B5C">
        <w:t xml:space="preserve">Table </w:t>
      </w:r>
      <w:r w:rsidR="00DB0B5C">
        <w:rPr>
          <w:noProof/>
        </w:rPr>
        <w:t>25</w:t>
      </w:r>
      <w:r>
        <w:rPr>
          <w:rFonts w:cs="Times New Roman"/>
          <w:b/>
          <w:i/>
          <w:sz w:val="20"/>
          <w:szCs w:val="20"/>
        </w:rPr>
        <w:fldChar w:fldCharType="end"/>
      </w:r>
      <w:r>
        <w:rPr>
          <w:rFonts w:cs="Times New Roman"/>
          <w:szCs w:val="24"/>
        </w:rPr>
        <w:t>c</w:t>
      </w:r>
    </w:p>
    <w:tbl>
      <w:tblPr>
        <w:tblW w:w="7665" w:type="dxa"/>
        <w:jc w:val="center"/>
        <w:tblLayout w:type="fixed"/>
        <w:tblLook w:val="04A0" w:firstRow="1" w:lastRow="0" w:firstColumn="1" w:lastColumn="0" w:noHBand="0" w:noVBand="1"/>
      </w:tblPr>
      <w:tblGrid>
        <w:gridCol w:w="2445"/>
        <w:gridCol w:w="2070"/>
        <w:gridCol w:w="1620"/>
        <w:gridCol w:w="1530"/>
      </w:tblGrid>
      <w:tr w:rsidR="00575E2A" w:rsidRPr="00575E2A" w:rsidTr="00E51310">
        <w:trPr>
          <w:trHeight w:val="530"/>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F36AA9">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Ecosystem Service - Toledo</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 xml:space="preserve">US$ value /km2 /year (2009) </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center"/>
              <w:rPr>
                <w:rFonts w:eastAsia="Times New Roman" w:cs="Times New Roman"/>
                <w:b/>
                <w:bCs/>
                <w:color w:val="000000"/>
                <w:sz w:val="20"/>
                <w:szCs w:val="20"/>
              </w:rPr>
            </w:pPr>
            <w:r w:rsidRPr="00575E2A">
              <w:rPr>
                <w:rFonts w:eastAsia="Times New Roman" w:cs="Times New Roman"/>
                <w:b/>
                <w:bCs/>
                <w:color w:val="000000"/>
                <w:sz w:val="20"/>
                <w:szCs w:val="20"/>
              </w:rPr>
              <w:t xml:space="preserve">Likely Accuracy </w:t>
            </w: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575E2A" w:rsidRPr="00575E2A" w:rsidRDefault="00575E2A" w:rsidP="009644CD">
            <w:pPr>
              <w:spacing w:after="0" w:line="240" w:lineRule="auto"/>
              <w:jc w:val="center"/>
              <w:rPr>
                <w:rFonts w:eastAsia="Times New Roman" w:cs="Times New Roman"/>
                <w:b/>
                <w:color w:val="000000"/>
                <w:sz w:val="20"/>
                <w:szCs w:val="20"/>
              </w:rPr>
            </w:pPr>
            <w:r w:rsidRPr="0062094A">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Raw materials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290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575E2A">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$83,056.00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Fisheries support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12,600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575E2A">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$3,608,640.00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Carbon sequestration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241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Medium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575E2A">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$69,022.40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Nursery function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16,200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575E2A">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$4,639,680.00</w:t>
            </w:r>
          </w:p>
        </w:tc>
      </w:tr>
      <w:tr w:rsidR="00575E2A" w:rsidRPr="00575E2A" w:rsidTr="00E51310">
        <w:trPr>
          <w:trHeight w:val="320"/>
          <w:jc w:val="center"/>
        </w:trPr>
        <w:tc>
          <w:tcPr>
            <w:tcW w:w="2445"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Waste treatment </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16,820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575E2A" w:rsidRPr="00575E2A" w:rsidRDefault="00575E2A" w:rsidP="009644CD">
            <w:pPr>
              <w:spacing w:after="0" w:line="240" w:lineRule="auto"/>
              <w:rPr>
                <w:rFonts w:eastAsia="Times New Roman" w:cs="Times New Roman"/>
                <w:color w:val="000000"/>
                <w:sz w:val="20"/>
                <w:szCs w:val="20"/>
              </w:rPr>
            </w:pPr>
            <w:r w:rsidRPr="00575E2A">
              <w:rPr>
                <w:rFonts w:eastAsia="Times New Roman" w:cs="Times New Roman"/>
                <w:color w:val="000000"/>
                <w:sz w:val="20"/>
                <w:szCs w:val="20"/>
              </w:rPr>
              <w:t xml:space="preserve">Low </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5E2A" w:rsidRPr="00575E2A" w:rsidRDefault="00575E2A" w:rsidP="00575E2A">
            <w:pPr>
              <w:spacing w:after="0" w:line="240" w:lineRule="auto"/>
              <w:jc w:val="right"/>
              <w:rPr>
                <w:rFonts w:eastAsia="Times New Roman" w:cs="Times New Roman"/>
                <w:color w:val="000000"/>
                <w:sz w:val="20"/>
                <w:szCs w:val="20"/>
              </w:rPr>
            </w:pPr>
            <w:r w:rsidRPr="00575E2A">
              <w:rPr>
                <w:rFonts w:eastAsia="Times New Roman" w:cs="Times New Roman"/>
                <w:color w:val="000000"/>
                <w:sz w:val="20"/>
                <w:szCs w:val="20"/>
              </w:rPr>
              <w:t>$4,817,248.00</w:t>
            </w:r>
          </w:p>
        </w:tc>
      </w:tr>
      <w:tr w:rsidR="00575E2A" w:rsidRPr="00575E2A" w:rsidTr="00E51310">
        <w:trPr>
          <w:trHeight w:val="323"/>
          <w:jc w:val="center"/>
        </w:trPr>
        <w:tc>
          <w:tcPr>
            <w:tcW w:w="2445"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rPr>
                <w:rFonts w:eastAsia="Times New Roman" w:cs="Times New Roman"/>
                <w:b/>
                <w:bCs/>
                <w:color w:val="000000"/>
                <w:sz w:val="20"/>
                <w:szCs w:val="20"/>
              </w:rPr>
            </w:pPr>
            <w:r w:rsidRPr="00575E2A">
              <w:rPr>
                <w:rFonts w:eastAsia="Times New Roman" w:cs="Times New Roman"/>
                <w:b/>
                <w:color w:val="000000"/>
                <w:sz w:val="20"/>
                <w:szCs w:val="20"/>
              </w:rPr>
              <w:t xml:space="preserve">TOTAL </w:t>
            </w:r>
          </w:p>
        </w:tc>
        <w:tc>
          <w:tcPr>
            <w:tcW w:w="207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right"/>
              <w:rPr>
                <w:rFonts w:eastAsia="Times New Roman" w:cs="Times New Roman"/>
                <w:b/>
                <w:bCs/>
                <w:color w:val="000000"/>
                <w:sz w:val="20"/>
                <w:szCs w:val="20"/>
              </w:rPr>
            </w:pPr>
            <w:r w:rsidRPr="00575E2A">
              <w:rPr>
                <w:rFonts w:eastAsia="Times New Roman" w:cs="Times New Roman"/>
                <w:b/>
                <w:bCs/>
                <w:color w:val="000000"/>
                <w:sz w:val="20"/>
                <w:szCs w:val="20"/>
              </w:rPr>
              <w:t>46,151</w:t>
            </w:r>
          </w:p>
        </w:tc>
        <w:tc>
          <w:tcPr>
            <w:tcW w:w="1620" w:type="dxa"/>
            <w:tcBorders>
              <w:top w:val="single" w:sz="4" w:space="0" w:color="auto"/>
              <w:left w:val="single" w:sz="4" w:space="0" w:color="auto"/>
              <w:bottom w:val="single" w:sz="4" w:space="0" w:color="auto"/>
              <w:right w:val="single" w:sz="4" w:space="0" w:color="auto"/>
            </w:tcBorders>
            <w:shd w:val="clear" w:color="auto" w:fill="C0C0C0"/>
            <w:vAlign w:val="center"/>
          </w:tcPr>
          <w:p w:rsidR="00575E2A" w:rsidRPr="00575E2A" w:rsidRDefault="00575E2A" w:rsidP="009644CD">
            <w:pPr>
              <w:spacing w:after="0" w:line="240" w:lineRule="auto"/>
              <w:jc w:val="right"/>
              <w:rPr>
                <w:rFonts w:eastAsia="Times New Roman" w:cs="Times New Roman"/>
                <w:b/>
                <w:bCs/>
                <w:color w:val="000000"/>
                <w:sz w:val="20"/>
                <w:szCs w:val="20"/>
              </w:rPr>
            </w:pPr>
          </w:p>
        </w:tc>
        <w:tc>
          <w:tcPr>
            <w:tcW w:w="1530"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575E2A" w:rsidRPr="00575E2A" w:rsidRDefault="00575E2A" w:rsidP="00575E2A">
            <w:pPr>
              <w:spacing w:after="0" w:line="240" w:lineRule="auto"/>
              <w:jc w:val="right"/>
              <w:rPr>
                <w:rFonts w:eastAsia="Times New Roman" w:cs="Times New Roman"/>
                <w:b/>
                <w:bCs/>
                <w:color w:val="000000"/>
                <w:sz w:val="20"/>
                <w:szCs w:val="20"/>
              </w:rPr>
            </w:pPr>
            <w:r w:rsidRPr="00575E2A">
              <w:rPr>
                <w:rFonts w:eastAsia="Times New Roman" w:cs="Times New Roman"/>
                <w:b/>
                <w:bCs/>
                <w:color w:val="000000"/>
                <w:sz w:val="20"/>
                <w:szCs w:val="20"/>
              </w:rPr>
              <w:t>$13,217,646.40</w:t>
            </w:r>
          </w:p>
        </w:tc>
      </w:tr>
    </w:tbl>
    <w:p w:rsidR="007B0F6E" w:rsidRDefault="007B0F6E" w:rsidP="00573E12">
      <w:pPr>
        <w:rPr>
          <w:rFonts w:cs="Times New Roman"/>
          <w:b/>
          <w:i/>
          <w:szCs w:val="24"/>
        </w:rPr>
      </w:pPr>
    </w:p>
    <w:p w:rsidR="00573E12" w:rsidRPr="00696EF5" w:rsidRDefault="00573E12" w:rsidP="00696EF5">
      <w:pPr>
        <w:pStyle w:val="Heading4"/>
        <w:numPr>
          <w:ilvl w:val="3"/>
          <w:numId w:val="37"/>
        </w:numPr>
      </w:pPr>
      <w:bookmarkStart w:id="232" w:name="_Toc426728961"/>
      <w:r w:rsidRPr="00696EF5">
        <w:lastRenderedPageBreak/>
        <w:t>Estuaries</w:t>
      </w:r>
      <w:bookmarkEnd w:id="232"/>
      <w:r w:rsidRPr="00696EF5">
        <w:t xml:space="preserve"> </w:t>
      </w:r>
    </w:p>
    <w:p w:rsidR="0051435F" w:rsidRPr="000F7B9E" w:rsidRDefault="000F7B9E" w:rsidP="00573E12">
      <w:pPr>
        <w:rPr>
          <w:rFonts w:cs="Times New Roman"/>
          <w:szCs w:val="24"/>
        </w:rPr>
      </w:pPr>
      <w:r w:rsidRPr="000F7B9E">
        <w:rPr>
          <w:rFonts w:cs="Times New Roman"/>
          <w:szCs w:val="24"/>
        </w:rPr>
        <w:t xml:space="preserve">Although there is very limited spatial and published data on estuaries in Belize, their importance in regards to ecosystem services and </w:t>
      </w:r>
      <w:r w:rsidR="00A433CE">
        <w:rPr>
          <w:rFonts w:cs="Times New Roman"/>
          <w:szCs w:val="24"/>
        </w:rPr>
        <w:t xml:space="preserve">their </w:t>
      </w:r>
      <w:r w:rsidR="007241C0">
        <w:rPr>
          <w:rFonts w:cs="Times New Roman"/>
          <w:szCs w:val="24"/>
        </w:rPr>
        <w:t xml:space="preserve">economic </w:t>
      </w:r>
      <w:r w:rsidRPr="000F7B9E">
        <w:rPr>
          <w:rFonts w:cs="Times New Roman"/>
          <w:szCs w:val="24"/>
        </w:rPr>
        <w:t xml:space="preserve">value is recognized. Using the benefits transfer methodology Hargreaves-Allen </w:t>
      </w:r>
      <w:r w:rsidR="00FF24DB">
        <w:rPr>
          <w:rFonts w:cs="Times New Roman"/>
          <w:szCs w:val="24"/>
        </w:rPr>
        <w:t>(</w:t>
      </w:r>
      <w:r w:rsidRPr="000F7B9E">
        <w:rPr>
          <w:rFonts w:cs="Times New Roman"/>
          <w:szCs w:val="24"/>
        </w:rPr>
        <w:t xml:space="preserve">2011), the value of ecosystem services provided by estuaries in the two study areas: </w:t>
      </w:r>
      <w:proofErr w:type="spellStart"/>
      <w:r w:rsidRPr="000F7B9E">
        <w:rPr>
          <w:rFonts w:cs="Times New Roman"/>
          <w:szCs w:val="24"/>
        </w:rPr>
        <w:t>Corozal</w:t>
      </w:r>
      <w:proofErr w:type="spellEnd"/>
      <w:r w:rsidRPr="000F7B9E">
        <w:rPr>
          <w:rFonts w:cs="Times New Roman"/>
          <w:szCs w:val="24"/>
        </w:rPr>
        <w:t xml:space="preserve"> and Toledo, were calculated (</w:t>
      </w:r>
      <w:r w:rsidR="00E70ECD">
        <w:rPr>
          <w:rFonts w:cs="Times New Roman"/>
          <w:szCs w:val="24"/>
        </w:rPr>
        <w:fldChar w:fldCharType="begin"/>
      </w:r>
      <w:r w:rsidR="00E70ECD">
        <w:rPr>
          <w:rFonts w:cs="Times New Roman"/>
          <w:szCs w:val="24"/>
        </w:rPr>
        <w:instrText xml:space="preserve"> REF _Ref425864057 \h </w:instrText>
      </w:r>
      <w:r w:rsidR="00E70ECD">
        <w:rPr>
          <w:rFonts w:cs="Times New Roman"/>
          <w:szCs w:val="24"/>
        </w:rPr>
      </w:r>
      <w:r w:rsidR="00E70ECD">
        <w:rPr>
          <w:rFonts w:cs="Times New Roman"/>
          <w:szCs w:val="24"/>
        </w:rPr>
        <w:fldChar w:fldCharType="separate"/>
      </w:r>
      <w:r w:rsidR="00DB0B5C">
        <w:t xml:space="preserve">Table </w:t>
      </w:r>
      <w:r w:rsidR="00DB0B5C">
        <w:rPr>
          <w:noProof/>
        </w:rPr>
        <w:t>26</w:t>
      </w:r>
      <w:r w:rsidR="00E70ECD">
        <w:rPr>
          <w:rFonts w:cs="Times New Roman"/>
          <w:szCs w:val="24"/>
        </w:rPr>
        <w:fldChar w:fldCharType="end"/>
      </w:r>
      <w:r w:rsidR="00E70ECD">
        <w:rPr>
          <w:rFonts w:cs="Times New Roman"/>
          <w:szCs w:val="24"/>
        </w:rPr>
        <w:t xml:space="preserve"> </w:t>
      </w:r>
      <w:r w:rsidR="003C2572" w:rsidRPr="000F7B9E">
        <w:rPr>
          <w:rFonts w:cs="Times New Roman"/>
          <w:szCs w:val="24"/>
        </w:rPr>
        <w:t>a-b</w:t>
      </w:r>
      <w:r w:rsidRPr="000F7B9E">
        <w:rPr>
          <w:rFonts w:cs="Times New Roman"/>
          <w:szCs w:val="24"/>
        </w:rPr>
        <w:t>).</w:t>
      </w:r>
      <w:r>
        <w:rPr>
          <w:rFonts w:cs="Times New Roman"/>
          <w:szCs w:val="24"/>
        </w:rPr>
        <w:t xml:space="preserve"> The spatial layer – Ecosystems 2011, did not highlight estuarine areas. This had to be interpreted from wetland areas that included estuaries based on expert knowledge of the specific area. This most likely did not capture all estuarine areas for the analysis and may be underestimating </w:t>
      </w:r>
      <w:r w:rsidR="007241C0">
        <w:rPr>
          <w:rFonts w:cs="Times New Roman"/>
          <w:szCs w:val="24"/>
        </w:rPr>
        <w:t xml:space="preserve">the </w:t>
      </w:r>
      <w:r>
        <w:rPr>
          <w:rFonts w:cs="Times New Roman"/>
          <w:szCs w:val="24"/>
        </w:rPr>
        <w:t xml:space="preserve">area. The </w:t>
      </w:r>
      <w:proofErr w:type="spellStart"/>
      <w:r>
        <w:rPr>
          <w:rFonts w:cs="Times New Roman"/>
          <w:szCs w:val="24"/>
        </w:rPr>
        <w:t>Corozal</w:t>
      </w:r>
      <w:proofErr w:type="spellEnd"/>
      <w:r>
        <w:rPr>
          <w:rFonts w:cs="Times New Roman"/>
          <w:szCs w:val="24"/>
        </w:rPr>
        <w:t xml:space="preserve"> district had the highest value for estuaries owing to the large network of wetlands along the coast linked to watersheds, </w:t>
      </w:r>
      <w:r w:rsidRPr="000F7B9E">
        <w:rPr>
          <w:rFonts w:cs="Times New Roman"/>
          <w:szCs w:val="24"/>
        </w:rPr>
        <w:t>US</w:t>
      </w:r>
      <w:r w:rsidRPr="000F7B9E">
        <w:rPr>
          <w:rFonts w:eastAsia="Times New Roman" w:cs="Times New Roman"/>
          <w:color w:val="000000"/>
          <w:szCs w:val="24"/>
        </w:rPr>
        <w:t>$18,232</w:t>
      </w:r>
      <w:r w:rsidRPr="000F7B9E">
        <w:rPr>
          <w:rFonts w:eastAsia="Times New Roman" w:cs="Times New Roman"/>
          <w:b/>
          <w:color w:val="000000"/>
          <w:szCs w:val="24"/>
        </w:rPr>
        <w:t>,</w:t>
      </w:r>
      <w:r w:rsidRPr="000F7B9E">
        <w:rPr>
          <w:rFonts w:eastAsia="Times New Roman" w:cs="Times New Roman"/>
          <w:color w:val="000000"/>
          <w:szCs w:val="24"/>
        </w:rPr>
        <w:t>483.00</w:t>
      </w:r>
      <w:r w:rsidRPr="000F7B9E">
        <w:rPr>
          <w:rFonts w:cs="Times New Roman"/>
          <w:szCs w:val="24"/>
        </w:rPr>
        <w:t xml:space="preserve"> (Table 10a). Toledo’s estuaries along the Payne’s Creek/Port Honduras area had a value of US</w:t>
      </w:r>
      <w:r w:rsidRPr="000F7B9E">
        <w:rPr>
          <w:rFonts w:eastAsia="Times New Roman" w:cs="Times New Roman"/>
          <w:color w:val="000000"/>
          <w:szCs w:val="24"/>
        </w:rPr>
        <w:t>$4,843,736.90</w:t>
      </w:r>
      <w:r w:rsidR="00EC78E5">
        <w:rPr>
          <w:rFonts w:eastAsia="Times New Roman" w:cs="Times New Roman"/>
          <w:color w:val="000000"/>
          <w:szCs w:val="24"/>
        </w:rPr>
        <w:t xml:space="preserve"> (</w:t>
      </w:r>
      <w:r w:rsidR="00E70ECD">
        <w:rPr>
          <w:rFonts w:eastAsia="Times New Roman" w:cs="Times New Roman"/>
          <w:color w:val="000000"/>
          <w:szCs w:val="24"/>
        </w:rPr>
        <w:fldChar w:fldCharType="begin"/>
      </w:r>
      <w:r w:rsidR="00E70ECD">
        <w:rPr>
          <w:rFonts w:eastAsia="Times New Roman" w:cs="Times New Roman"/>
          <w:color w:val="000000"/>
          <w:szCs w:val="24"/>
        </w:rPr>
        <w:instrText xml:space="preserve"> REF _Ref425864057 \h </w:instrText>
      </w:r>
      <w:r w:rsidR="00E70ECD">
        <w:rPr>
          <w:rFonts w:eastAsia="Times New Roman" w:cs="Times New Roman"/>
          <w:color w:val="000000"/>
          <w:szCs w:val="24"/>
        </w:rPr>
      </w:r>
      <w:r w:rsidR="00E70ECD">
        <w:rPr>
          <w:rFonts w:eastAsia="Times New Roman" w:cs="Times New Roman"/>
          <w:color w:val="000000"/>
          <w:szCs w:val="24"/>
        </w:rPr>
        <w:fldChar w:fldCharType="separate"/>
      </w:r>
      <w:r w:rsidR="00DB0B5C">
        <w:t xml:space="preserve">Table </w:t>
      </w:r>
      <w:r w:rsidR="00DB0B5C">
        <w:rPr>
          <w:noProof/>
        </w:rPr>
        <w:t>26</w:t>
      </w:r>
      <w:r w:rsidR="00E70ECD">
        <w:rPr>
          <w:rFonts w:eastAsia="Times New Roman" w:cs="Times New Roman"/>
          <w:color w:val="000000"/>
          <w:szCs w:val="24"/>
        </w:rPr>
        <w:fldChar w:fldCharType="end"/>
      </w:r>
      <w:r w:rsidR="00EC78E5">
        <w:rPr>
          <w:rFonts w:eastAsia="Times New Roman" w:cs="Times New Roman"/>
          <w:color w:val="000000"/>
          <w:szCs w:val="24"/>
        </w:rPr>
        <w:t xml:space="preserve">b). </w:t>
      </w:r>
    </w:p>
    <w:p w:rsidR="00565D03" w:rsidRDefault="00565D03" w:rsidP="002D514E">
      <w:pPr>
        <w:pStyle w:val="TableofFigures"/>
      </w:pPr>
      <w:bookmarkStart w:id="233" w:name="_Ref425864057"/>
      <w:bookmarkStart w:id="234" w:name="_Toc424824377"/>
      <w:bookmarkStart w:id="235" w:name="_Toc424824950"/>
      <w:bookmarkStart w:id="236" w:name="_Toc426720339"/>
      <w:r>
        <w:t xml:space="preserve">Table </w:t>
      </w:r>
      <w:r w:rsidR="00256485">
        <w:fldChar w:fldCharType="begin"/>
      </w:r>
      <w:r w:rsidR="00256485">
        <w:instrText xml:space="preserve"> SEQ Table \* ARABIC </w:instrText>
      </w:r>
      <w:r w:rsidR="00256485">
        <w:fldChar w:fldCharType="separate"/>
      </w:r>
      <w:proofErr w:type="gramStart"/>
      <w:r w:rsidR="00DB0B5C">
        <w:rPr>
          <w:noProof/>
        </w:rPr>
        <w:t>26</w:t>
      </w:r>
      <w:r w:rsidR="00256485">
        <w:rPr>
          <w:noProof/>
        </w:rPr>
        <w:fldChar w:fldCharType="end"/>
      </w:r>
      <w:bookmarkEnd w:id="233"/>
      <w:r>
        <w:t xml:space="preserve"> </w:t>
      </w:r>
      <w:r w:rsidRPr="001C6CB2">
        <w:t>a-b</w:t>
      </w:r>
      <w:proofErr w:type="gramEnd"/>
      <w:r>
        <w:t>: Es</w:t>
      </w:r>
      <w:r w:rsidRPr="001C6CB2">
        <w:t>tuary Ecosystem Service Values for Corozal, Caye Caulker and Toledo</w:t>
      </w:r>
      <w:bookmarkEnd w:id="234"/>
      <w:bookmarkEnd w:id="235"/>
      <w:bookmarkEnd w:id="236"/>
    </w:p>
    <w:p w:rsidR="00F36AA9" w:rsidRPr="00565D03" w:rsidRDefault="00F36AA9" w:rsidP="00565D03">
      <w:r>
        <w:fldChar w:fldCharType="begin"/>
      </w:r>
      <w:r>
        <w:instrText xml:space="preserve"> REF _Ref425864057 \h </w:instrText>
      </w:r>
      <w:r>
        <w:fldChar w:fldCharType="separate"/>
      </w:r>
      <w:r w:rsidR="00DB0B5C">
        <w:t xml:space="preserve">Table </w:t>
      </w:r>
      <w:r w:rsidR="00DB0B5C">
        <w:rPr>
          <w:noProof/>
        </w:rPr>
        <w:t>26</w:t>
      </w:r>
      <w:r>
        <w:fldChar w:fldCharType="end"/>
      </w:r>
      <w:r>
        <w:t>a</w:t>
      </w:r>
    </w:p>
    <w:tbl>
      <w:tblPr>
        <w:tblW w:w="7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5"/>
        <w:gridCol w:w="2160"/>
        <w:gridCol w:w="1710"/>
        <w:gridCol w:w="1710"/>
      </w:tblGrid>
      <w:tr w:rsidR="007948D1" w:rsidRPr="007948D1" w:rsidTr="00E51310">
        <w:trPr>
          <w:trHeight w:val="557"/>
          <w:jc w:val="center"/>
        </w:trPr>
        <w:tc>
          <w:tcPr>
            <w:tcW w:w="2085" w:type="dxa"/>
            <w:shd w:val="clear" w:color="auto" w:fill="C0C0C0"/>
            <w:vAlign w:val="center"/>
          </w:tcPr>
          <w:p w:rsidR="007948D1" w:rsidRPr="007948D1" w:rsidRDefault="0051435F" w:rsidP="007948D1">
            <w:pPr>
              <w:spacing w:after="0" w:line="240" w:lineRule="auto"/>
              <w:jc w:val="center"/>
              <w:rPr>
                <w:rFonts w:eastAsia="Times New Roman" w:cs="Times New Roman"/>
                <w:b/>
                <w:bCs/>
                <w:color w:val="000000"/>
                <w:sz w:val="20"/>
                <w:szCs w:val="20"/>
              </w:rPr>
            </w:pPr>
            <w:r>
              <w:rPr>
                <w:rFonts w:eastAsia="Times New Roman" w:cs="Times New Roman"/>
                <w:b/>
                <w:bCs/>
                <w:color w:val="000000"/>
                <w:sz w:val="20"/>
                <w:szCs w:val="20"/>
              </w:rPr>
              <w:t xml:space="preserve"> </w:t>
            </w:r>
            <w:r w:rsidR="007948D1" w:rsidRPr="007948D1">
              <w:rPr>
                <w:rFonts w:eastAsia="Times New Roman" w:cs="Times New Roman"/>
                <w:b/>
                <w:bCs/>
                <w:color w:val="000000"/>
                <w:sz w:val="20"/>
                <w:szCs w:val="20"/>
              </w:rPr>
              <w:t xml:space="preserve">Ecosystem Service </w:t>
            </w:r>
            <w:r w:rsidR="007948D1">
              <w:rPr>
                <w:rFonts w:eastAsia="Times New Roman" w:cs="Times New Roman"/>
                <w:b/>
                <w:bCs/>
                <w:color w:val="000000"/>
                <w:sz w:val="20"/>
                <w:szCs w:val="20"/>
              </w:rPr>
              <w:t xml:space="preserve">- </w:t>
            </w:r>
            <w:proofErr w:type="spellStart"/>
            <w:r w:rsidR="007948D1">
              <w:rPr>
                <w:rFonts w:eastAsia="Times New Roman" w:cs="Times New Roman"/>
                <w:b/>
                <w:bCs/>
                <w:color w:val="000000"/>
                <w:sz w:val="20"/>
                <w:szCs w:val="20"/>
              </w:rPr>
              <w:t>Corozal</w:t>
            </w:r>
            <w:proofErr w:type="spellEnd"/>
          </w:p>
        </w:tc>
        <w:tc>
          <w:tcPr>
            <w:tcW w:w="2160" w:type="dxa"/>
            <w:shd w:val="clear" w:color="auto" w:fill="C0C0C0"/>
            <w:vAlign w:val="center"/>
          </w:tcPr>
          <w:p w:rsidR="007948D1" w:rsidRPr="007948D1" w:rsidRDefault="007948D1" w:rsidP="007948D1">
            <w:pPr>
              <w:spacing w:after="0" w:line="240" w:lineRule="auto"/>
              <w:jc w:val="center"/>
              <w:rPr>
                <w:rFonts w:eastAsia="Times New Roman" w:cs="Times New Roman"/>
                <w:b/>
                <w:bCs/>
                <w:color w:val="000000"/>
                <w:sz w:val="20"/>
                <w:szCs w:val="20"/>
              </w:rPr>
            </w:pPr>
            <w:r w:rsidRPr="007948D1">
              <w:rPr>
                <w:rFonts w:eastAsia="Times New Roman" w:cs="Times New Roman"/>
                <w:b/>
                <w:bCs/>
                <w:color w:val="000000"/>
                <w:sz w:val="20"/>
                <w:szCs w:val="20"/>
              </w:rPr>
              <w:t>US$ value /km2 /year (2009)</w:t>
            </w:r>
          </w:p>
        </w:tc>
        <w:tc>
          <w:tcPr>
            <w:tcW w:w="1710" w:type="dxa"/>
            <w:shd w:val="clear" w:color="auto" w:fill="C0C0C0"/>
            <w:vAlign w:val="center"/>
          </w:tcPr>
          <w:p w:rsidR="007948D1" w:rsidRPr="007948D1" w:rsidRDefault="007948D1" w:rsidP="007948D1">
            <w:pPr>
              <w:spacing w:after="0" w:line="240" w:lineRule="auto"/>
              <w:jc w:val="center"/>
              <w:rPr>
                <w:rFonts w:eastAsia="Times New Roman" w:cs="Times New Roman"/>
                <w:b/>
                <w:bCs/>
                <w:color w:val="000000"/>
                <w:sz w:val="20"/>
                <w:szCs w:val="20"/>
              </w:rPr>
            </w:pPr>
            <w:r w:rsidRPr="007948D1">
              <w:rPr>
                <w:rFonts w:eastAsia="Times New Roman" w:cs="Times New Roman"/>
                <w:b/>
                <w:bCs/>
                <w:color w:val="000000"/>
                <w:sz w:val="20"/>
                <w:szCs w:val="20"/>
              </w:rPr>
              <w:t>Likely accuracy</w:t>
            </w:r>
          </w:p>
        </w:tc>
        <w:tc>
          <w:tcPr>
            <w:tcW w:w="1710" w:type="dxa"/>
            <w:shd w:val="clear" w:color="auto" w:fill="C0C0C0"/>
            <w:noWrap/>
            <w:vAlign w:val="center"/>
          </w:tcPr>
          <w:p w:rsidR="007948D1" w:rsidRPr="007948D1" w:rsidRDefault="007948D1" w:rsidP="007948D1">
            <w:pPr>
              <w:spacing w:after="0" w:line="240" w:lineRule="auto"/>
              <w:jc w:val="center"/>
              <w:rPr>
                <w:rFonts w:eastAsia="Times New Roman" w:cs="Times New Roman"/>
                <w:color w:val="000000"/>
                <w:sz w:val="20"/>
                <w:szCs w:val="20"/>
              </w:rPr>
            </w:pPr>
            <w:r w:rsidRPr="0062094A">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Raw materials </w:t>
            </w:r>
          </w:p>
        </w:tc>
        <w:tc>
          <w:tcPr>
            <w:tcW w:w="2160" w:type="dxa"/>
            <w:shd w:val="clear" w:color="auto" w:fill="auto"/>
            <w:vAlign w:val="center"/>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3570</w:t>
            </w:r>
          </w:p>
        </w:tc>
        <w:tc>
          <w:tcPr>
            <w:tcW w:w="171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Medium </w:t>
            </w:r>
          </w:p>
        </w:tc>
        <w:tc>
          <w:tcPr>
            <w:tcW w:w="1710" w:type="dxa"/>
            <w:shd w:val="clear" w:color="auto" w:fill="auto"/>
            <w:noWrap/>
            <w:vAlign w:val="bottom"/>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$831,810.00</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Biological control </w:t>
            </w:r>
          </w:p>
        </w:tc>
        <w:tc>
          <w:tcPr>
            <w:tcW w:w="2160" w:type="dxa"/>
            <w:shd w:val="clear" w:color="auto" w:fill="auto"/>
            <w:vAlign w:val="center"/>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111.5</w:t>
            </w:r>
          </w:p>
        </w:tc>
        <w:tc>
          <w:tcPr>
            <w:tcW w:w="171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Medium </w:t>
            </w:r>
          </w:p>
        </w:tc>
        <w:tc>
          <w:tcPr>
            <w:tcW w:w="1710" w:type="dxa"/>
            <w:shd w:val="clear" w:color="auto" w:fill="auto"/>
            <w:noWrap/>
            <w:vAlign w:val="bottom"/>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$25,979.50</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Fisheries support </w:t>
            </w:r>
          </w:p>
        </w:tc>
        <w:tc>
          <w:tcPr>
            <w:tcW w:w="2160" w:type="dxa"/>
            <w:shd w:val="clear" w:color="auto" w:fill="auto"/>
            <w:vAlign w:val="center"/>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23,218</w:t>
            </w:r>
          </w:p>
        </w:tc>
        <w:tc>
          <w:tcPr>
            <w:tcW w:w="171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Medium </w:t>
            </w:r>
          </w:p>
        </w:tc>
        <w:tc>
          <w:tcPr>
            <w:tcW w:w="1710" w:type="dxa"/>
            <w:shd w:val="clear" w:color="auto" w:fill="auto"/>
            <w:noWrap/>
            <w:vAlign w:val="bottom"/>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$5,409,794.00</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Waste treatment </w:t>
            </w:r>
          </w:p>
        </w:tc>
        <w:tc>
          <w:tcPr>
            <w:tcW w:w="2160" w:type="dxa"/>
            <w:shd w:val="clear" w:color="auto" w:fill="auto"/>
            <w:vAlign w:val="center"/>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47,242</w:t>
            </w:r>
          </w:p>
        </w:tc>
        <w:tc>
          <w:tcPr>
            <w:tcW w:w="171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Medium </w:t>
            </w:r>
          </w:p>
        </w:tc>
        <w:tc>
          <w:tcPr>
            <w:tcW w:w="1710" w:type="dxa"/>
            <w:shd w:val="clear" w:color="auto" w:fill="auto"/>
            <w:noWrap/>
            <w:vAlign w:val="bottom"/>
          </w:tcPr>
          <w:p w:rsidR="007948D1" w:rsidRPr="007948D1" w:rsidRDefault="007948D1" w:rsidP="007948D1">
            <w:pPr>
              <w:spacing w:after="0" w:line="240" w:lineRule="auto"/>
              <w:jc w:val="right"/>
              <w:rPr>
                <w:rFonts w:eastAsia="Times New Roman" w:cs="Times New Roman"/>
                <w:color w:val="000000"/>
                <w:sz w:val="20"/>
                <w:szCs w:val="20"/>
              </w:rPr>
            </w:pPr>
            <w:r w:rsidRPr="007948D1">
              <w:rPr>
                <w:rFonts w:eastAsia="Times New Roman" w:cs="Times New Roman"/>
                <w:color w:val="000000"/>
                <w:sz w:val="20"/>
                <w:szCs w:val="20"/>
              </w:rPr>
              <w:t>$11,007,386.00</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Subtotal </w:t>
            </w:r>
          </w:p>
        </w:tc>
        <w:tc>
          <w:tcPr>
            <w:tcW w:w="2160" w:type="dxa"/>
            <w:shd w:val="clear" w:color="auto" w:fill="auto"/>
            <w:vAlign w:val="center"/>
          </w:tcPr>
          <w:p w:rsidR="007948D1" w:rsidRPr="007948D1" w:rsidRDefault="007948D1" w:rsidP="007948D1">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74,142</w:t>
            </w:r>
          </w:p>
        </w:tc>
        <w:tc>
          <w:tcPr>
            <w:tcW w:w="3420" w:type="dxa"/>
            <w:gridSpan w:val="2"/>
            <w:shd w:val="clear" w:color="auto" w:fill="auto"/>
            <w:vAlign w:val="center"/>
          </w:tcPr>
          <w:p w:rsidR="007948D1" w:rsidRPr="007948D1" w:rsidRDefault="007948D1" w:rsidP="007948D1">
            <w:pPr>
              <w:spacing w:after="0" w:line="240" w:lineRule="auto"/>
              <w:jc w:val="right"/>
              <w:rPr>
                <w:rFonts w:eastAsia="Times New Roman" w:cs="Times New Roman"/>
                <w:b/>
                <w:color w:val="000000"/>
                <w:sz w:val="20"/>
                <w:szCs w:val="20"/>
              </w:rPr>
            </w:pPr>
            <w:r w:rsidRPr="007948D1">
              <w:rPr>
                <w:rFonts w:eastAsia="Times New Roman" w:cs="Times New Roman"/>
                <w:b/>
                <w:color w:val="000000"/>
                <w:sz w:val="20"/>
                <w:szCs w:val="20"/>
              </w:rPr>
              <w:t>$17,275,086.00</w:t>
            </w:r>
          </w:p>
        </w:tc>
      </w:tr>
      <w:tr w:rsidR="007948D1" w:rsidRPr="007948D1" w:rsidTr="00E51310">
        <w:trPr>
          <w:trHeight w:val="320"/>
          <w:jc w:val="center"/>
        </w:trPr>
        <w:tc>
          <w:tcPr>
            <w:tcW w:w="2085"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Fishing CS </w:t>
            </w:r>
          </w:p>
        </w:tc>
        <w:tc>
          <w:tcPr>
            <w:tcW w:w="216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113/day 9 </w:t>
            </w:r>
          </w:p>
        </w:tc>
        <w:tc>
          <w:tcPr>
            <w:tcW w:w="1710" w:type="dxa"/>
            <w:shd w:val="clear" w:color="auto" w:fill="auto"/>
            <w:vAlign w:val="center"/>
          </w:tcPr>
          <w:p w:rsidR="007948D1" w:rsidRPr="007948D1" w:rsidRDefault="007948D1" w:rsidP="007948D1">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High </w:t>
            </w:r>
          </w:p>
        </w:tc>
        <w:tc>
          <w:tcPr>
            <w:tcW w:w="1710" w:type="dxa"/>
            <w:shd w:val="clear" w:color="auto" w:fill="auto"/>
            <w:noWrap/>
            <w:vAlign w:val="bottom"/>
          </w:tcPr>
          <w:p w:rsidR="007948D1" w:rsidRPr="007948D1" w:rsidRDefault="007948D1" w:rsidP="007948D1">
            <w:pPr>
              <w:spacing w:after="0" w:line="240" w:lineRule="auto"/>
              <w:rPr>
                <w:rFonts w:eastAsia="Times New Roman" w:cs="Times New Roman"/>
                <w:color w:val="000000"/>
                <w:sz w:val="20"/>
                <w:szCs w:val="20"/>
              </w:rPr>
            </w:pPr>
          </w:p>
        </w:tc>
      </w:tr>
      <w:tr w:rsidR="007948D1" w:rsidRPr="007948D1" w:rsidTr="00E51310">
        <w:trPr>
          <w:trHeight w:val="320"/>
          <w:jc w:val="center"/>
        </w:trPr>
        <w:tc>
          <w:tcPr>
            <w:tcW w:w="2085" w:type="dxa"/>
            <w:tcBorders>
              <w:bottom w:val="single" w:sz="4" w:space="0" w:color="auto"/>
            </w:tcBorders>
            <w:shd w:val="clear" w:color="auto" w:fill="auto"/>
            <w:vAlign w:val="center"/>
          </w:tcPr>
          <w:p w:rsidR="007948D1" w:rsidRPr="007948D1" w:rsidRDefault="007948D1" w:rsidP="007948D1">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Subtotal </w:t>
            </w:r>
          </w:p>
        </w:tc>
        <w:tc>
          <w:tcPr>
            <w:tcW w:w="2160" w:type="dxa"/>
            <w:tcBorders>
              <w:bottom w:val="single" w:sz="4" w:space="0" w:color="auto"/>
            </w:tcBorders>
            <w:shd w:val="clear" w:color="auto" w:fill="auto"/>
            <w:vAlign w:val="center"/>
          </w:tcPr>
          <w:p w:rsidR="007948D1" w:rsidRPr="007948D1" w:rsidRDefault="007948D1" w:rsidP="000558DC">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4,109</w:t>
            </w:r>
          </w:p>
        </w:tc>
        <w:tc>
          <w:tcPr>
            <w:tcW w:w="1710" w:type="dxa"/>
            <w:tcBorders>
              <w:bottom w:val="single" w:sz="4" w:space="0" w:color="auto"/>
            </w:tcBorders>
            <w:shd w:val="clear" w:color="auto" w:fill="auto"/>
            <w:vAlign w:val="center"/>
          </w:tcPr>
          <w:p w:rsidR="007948D1" w:rsidRPr="007948D1" w:rsidRDefault="007948D1" w:rsidP="007948D1">
            <w:pPr>
              <w:spacing w:after="0" w:line="240" w:lineRule="auto"/>
              <w:jc w:val="right"/>
              <w:rPr>
                <w:rFonts w:eastAsia="Times New Roman" w:cs="Times New Roman"/>
                <w:b/>
                <w:bCs/>
                <w:color w:val="000000"/>
                <w:sz w:val="20"/>
                <w:szCs w:val="20"/>
              </w:rPr>
            </w:pPr>
          </w:p>
        </w:tc>
        <w:tc>
          <w:tcPr>
            <w:tcW w:w="1710" w:type="dxa"/>
            <w:tcBorders>
              <w:bottom w:val="single" w:sz="4" w:space="0" w:color="auto"/>
            </w:tcBorders>
            <w:shd w:val="clear" w:color="auto" w:fill="auto"/>
            <w:noWrap/>
            <w:vAlign w:val="bottom"/>
          </w:tcPr>
          <w:p w:rsidR="007948D1" w:rsidRPr="007948D1" w:rsidRDefault="007948D1" w:rsidP="007948D1">
            <w:pPr>
              <w:spacing w:after="0" w:line="240" w:lineRule="auto"/>
              <w:jc w:val="right"/>
              <w:rPr>
                <w:rFonts w:eastAsia="Times New Roman" w:cs="Times New Roman"/>
                <w:b/>
                <w:color w:val="000000"/>
                <w:sz w:val="20"/>
                <w:szCs w:val="20"/>
              </w:rPr>
            </w:pPr>
            <w:r w:rsidRPr="007948D1">
              <w:rPr>
                <w:rFonts w:eastAsia="Times New Roman" w:cs="Times New Roman"/>
                <w:b/>
                <w:color w:val="000000"/>
                <w:sz w:val="20"/>
                <w:szCs w:val="20"/>
              </w:rPr>
              <w:t>$957,397.00</w:t>
            </w:r>
          </w:p>
        </w:tc>
      </w:tr>
      <w:tr w:rsidR="007948D1" w:rsidRPr="007948D1" w:rsidTr="00E51310">
        <w:trPr>
          <w:trHeight w:val="320"/>
          <w:jc w:val="center"/>
        </w:trPr>
        <w:tc>
          <w:tcPr>
            <w:tcW w:w="2085" w:type="dxa"/>
            <w:shd w:val="clear" w:color="auto" w:fill="C0C0C0"/>
            <w:vAlign w:val="center"/>
          </w:tcPr>
          <w:p w:rsidR="007948D1" w:rsidRPr="007948D1" w:rsidRDefault="007948D1" w:rsidP="007948D1">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Total </w:t>
            </w:r>
          </w:p>
        </w:tc>
        <w:tc>
          <w:tcPr>
            <w:tcW w:w="2160" w:type="dxa"/>
            <w:shd w:val="clear" w:color="auto" w:fill="C0C0C0"/>
            <w:vAlign w:val="center"/>
          </w:tcPr>
          <w:p w:rsidR="007948D1" w:rsidRPr="007948D1" w:rsidRDefault="007948D1" w:rsidP="000558DC">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78,251</w:t>
            </w:r>
          </w:p>
        </w:tc>
        <w:tc>
          <w:tcPr>
            <w:tcW w:w="1710" w:type="dxa"/>
            <w:shd w:val="clear" w:color="auto" w:fill="C0C0C0"/>
            <w:vAlign w:val="center"/>
          </w:tcPr>
          <w:p w:rsidR="007948D1" w:rsidRPr="007948D1" w:rsidRDefault="007948D1" w:rsidP="007948D1">
            <w:pPr>
              <w:spacing w:after="0" w:line="240" w:lineRule="auto"/>
              <w:jc w:val="right"/>
              <w:rPr>
                <w:rFonts w:eastAsia="Times New Roman" w:cs="Times New Roman"/>
                <w:b/>
                <w:bCs/>
                <w:color w:val="000000"/>
                <w:sz w:val="20"/>
                <w:szCs w:val="20"/>
              </w:rPr>
            </w:pPr>
          </w:p>
        </w:tc>
        <w:tc>
          <w:tcPr>
            <w:tcW w:w="1710" w:type="dxa"/>
            <w:shd w:val="clear" w:color="auto" w:fill="C0C0C0"/>
            <w:noWrap/>
            <w:vAlign w:val="bottom"/>
          </w:tcPr>
          <w:p w:rsidR="007948D1" w:rsidRPr="007948D1" w:rsidRDefault="007948D1" w:rsidP="007948D1">
            <w:pPr>
              <w:spacing w:after="0" w:line="240" w:lineRule="auto"/>
              <w:jc w:val="right"/>
              <w:rPr>
                <w:rFonts w:eastAsia="Times New Roman" w:cs="Times New Roman"/>
                <w:b/>
                <w:color w:val="000000"/>
                <w:sz w:val="20"/>
                <w:szCs w:val="20"/>
              </w:rPr>
            </w:pPr>
            <w:r w:rsidRPr="007948D1">
              <w:rPr>
                <w:rFonts w:eastAsia="Times New Roman" w:cs="Times New Roman"/>
                <w:b/>
                <w:color w:val="000000"/>
                <w:sz w:val="20"/>
                <w:szCs w:val="20"/>
              </w:rPr>
              <w:t>$18,232,483.00</w:t>
            </w:r>
          </w:p>
        </w:tc>
      </w:tr>
    </w:tbl>
    <w:p w:rsidR="00F36AA9" w:rsidRPr="00F36AA9" w:rsidRDefault="00F36AA9" w:rsidP="00573E12">
      <w:pPr>
        <w:rPr>
          <w:rFonts w:cs="Times New Roman"/>
          <w:szCs w:val="24"/>
        </w:rPr>
      </w:pPr>
      <w:r>
        <w:rPr>
          <w:rFonts w:cs="Times New Roman"/>
          <w:szCs w:val="24"/>
        </w:rPr>
        <w:fldChar w:fldCharType="begin"/>
      </w:r>
      <w:r>
        <w:rPr>
          <w:rFonts w:cs="Times New Roman"/>
          <w:szCs w:val="24"/>
        </w:rPr>
        <w:instrText xml:space="preserve"> REF _Ref425864057 \h </w:instrText>
      </w:r>
      <w:r>
        <w:rPr>
          <w:rFonts w:cs="Times New Roman"/>
          <w:szCs w:val="24"/>
        </w:rPr>
      </w:r>
      <w:r>
        <w:rPr>
          <w:rFonts w:cs="Times New Roman"/>
          <w:szCs w:val="24"/>
        </w:rPr>
        <w:fldChar w:fldCharType="separate"/>
      </w:r>
      <w:r w:rsidR="00DB0B5C">
        <w:t xml:space="preserve">Table </w:t>
      </w:r>
      <w:r w:rsidR="00DB0B5C">
        <w:rPr>
          <w:noProof/>
        </w:rPr>
        <w:t>26</w:t>
      </w:r>
      <w:r>
        <w:rPr>
          <w:rFonts w:cs="Times New Roman"/>
          <w:szCs w:val="24"/>
        </w:rPr>
        <w:fldChar w:fldCharType="end"/>
      </w:r>
      <w:r>
        <w:rPr>
          <w:rFonts w:cs="Times New Roman"/>
          <w:szCs w:val="24"/>
        </w:rPr>
        <w:t>b</w:t>
      </w:r>
    </w:p>
    <w:tbl>
      <w:tblPr>
        <w:tblW w:w="7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5"/>
        <w:gridCol w:w="2160"/>
        <w:gridCol w:w="1710"/>
        <w:gridCol w:w="1710"/>
      </w:tblGrid>
      <w:tr w:rsidR="00F9321C" w:rsidRPr="007948D1" w:rsidTr="00E51310">
        <w:trPr>
          <w:trHeight w:val="557"/>
          <w:jc w:val="center"/>
        </w:trPr>
        <w:tc>
          <w:tcPr>
            <w:tcW w:w="2085" w:type="dxa"/>
            <w:shd w:val="clear" w:color="auto" w:fill="C0C0C0"/>
            <w:vAlign w:val="center"/>
          </w:tcPr>
          <w:p w:rsidR="00F9321C" w:rsidRPr="007948D1" w:rsidRDefault="00F9321C" w:rsidP="00F9321C">
            <w:pPr>
              <w:spacing w:after="0" w:line="240" w:lineRule="auto"/>
              <w:jc w:val="center"/>
              <w:rPr>
                <w:rFonts w:eastAsia="Times New Roman" w:cs="Times New Roman"/>
                <w:b/>
                <w:bCs/>
                <w:color w:val="000000"/>
                <w:sz w:val="20"/>
                <w:szCs w:val="20"/>
              </w:rPr>
            </w:pPr>
            <w:r w:rsidRPr="007948D1">
              <w:rPr>
                <w:rFonts w:eastAsia="Times New Roman" w:cs="Times New Roman"/>
                <w:b/>
                <w:bCs/>
                <w:color w:val="000000"/>
                <w:sz w:val="20"/>
                <w:szCs w:val="20"/>
              </w:rPr>
              <w:t xml:space="preserve">Ecosystem Service </w:t>
            </w:r>
            <w:r w:rsidRPr="00F9321C">
              <w:rPr>
                <w:rFonts w:eastAsia="Times New Roman" w:cs="Times New Roman"/>
                <w:b/>
                <w:bCs/>
                <w:color w:val="000000"/>
                <w:sz w:val="20"/>
                <w:szCs w:val="20"/>
              </w:rPr>
              <w:t>- Toledo</w:t>
            </w:r>
          </w:p>
        </w:tc>
        <w:tc>
          <w:tcPr>
            <w:tcW w:w="2160" w:type="dxa"/>
            <w:shd w:val="clear" w:color="auto" w:fill="C0C0C0"/>
            <w:vAlign w:val="center"/>
          </w:tcPr>
          <w:p w:rsidR="00F9321C" w:rsidRPr="007948D1" w:rsidRDefault="00F9321C" w:rsidP="009644CD">
            <w:pPr>
              <w:spacing w:after="0" w:line="240" w:lineRule="auto"/>
              <w:jc w:val="center"/>
              <w:rPr>
                <w:rFonts w:eastAsia="Times New Roman" w:cs="Times New Roman"/>
                <w:b/>
                <w:bCs/>
                <w:color w:val="000000"/>
                <w:sz w:val="20"/>
                <w:szCs w:val="20"/>
              </w:rPr>
            </w:pPr>
            <w:r w:rsidRPr="007948D1">
              <w:rPr>
                <w:rFonts w:eastAsia="Times New Roman" w:cs="Times New Roman"/>
                <w:b/>
                <w:bCs/>
                <w:color w:val="000000"/>
                <w:sz w:val="20"/>
                <w:szCs w:val="20"/>
              </w:rPr>
              <w:t>US$ value /km2 /year (2009)</w:t>
            </w:r>
          </w:p>
        </w:tc>
        <w:tc>
          <w:tcPr>
            <w:tcW w:w="1710" w:type="dxa"/>
            <w:shd w:val="clear" w:color="auto" w:fill="C0C0C0"/>
            <w:vAlign w:val="center"/>
          </w:tcPr>
          <w:p w:rsidR="00F9321C" w:rsidRPr="007948D1" w:rsidRDefault="00F9321C" w:rsidP="009644CD">
            <w:pPr>
              <w:spacing w:after="0" w:line="240" w:lineRule="auto"/>
              <w:jc w:val="center"/>
              <w:rPr>
                <w:rFonts w:eastAsia="Times New Roman" w:cs="Times New Roman"/>
                <w:b/>
                <w:bCs/>
                <w:color w:val="000000"/>
                <w:sz w:val="20"/>
                <w:szCs w:val="20"/>
              </w:rPr>
            </w:pPr>
            <w:r w:rsidRPr="007948D1">
              <w:rPr>
                <w:rFonts w:eastAsia="Times New Roman" w:cs="Times New Roman"/>
                <w:b/>
                <w:bCs/>
                <w:color w:val="000000"/>
                <w:sz w:val="20"/>
                <w:szCs w:val="20"/>
              </w:rPr>
              <w:t>Likely accuracy</w:t>
            </w:r>
          </w:p>
        </w:tc>
        <w:tc>
          <w:tcPr>
            <w:tcW w:w="1710" w:type="dxa"/>
            <w:shd w:val="clear" w:color="auto" w:fill="C0C0C0"/>
            <w:noWrap/>
            <w:vAlign w:val="center"/>
          </w:tcPr>
          <w:p w:rsidR="00F9321C" w:rsidRPr="007948D1" w:rsidRDefault="00F9321C" w:rsidP="009644CD">
            <w:pPr>
              <w:spacing w:after="0" w:line="240" w:lineRule="auto"/>
              <w:jc w:val="center"/>
              <w:rPr>
                <w:rFonts w:eastAsia="Times New Roman" w:cs="Times New Roman"/>
                <w:color w:val="000000"/>
                <w:sz w:val="20"/>
                <w:szCs w:val="20"/>
              </w:rPr>
            </w:pPr>
            <w:r w:rsidRPr="00F9321C">
              <w:rPr>
                <w:rFonts w:eastAsia="Times New Roman" w:cs="Times New Roman"/>
                <w:b/>
                <w:color w:val="000000"/>
                <w:sz w:val="20"/>
                <w:szCs w:val="20"/>
              </w:rPr>
              <w:t>Value (US$)</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Raw materials </w:t>
            </w:r>
          </w:p>
        </w:tc>
        <w:tc>
          <w:tcPr>
            <w:tcW w:w="2160" w:type="dxa"/>
            <w:shd w:val="clear" w:color="auto" w:fill="auto"/>
            <w:vAlign w:val="center"/>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3570</w:t>
            </w:r>
          </w:p>
        </w:tc>
        <w:tc>
          <w:tcPr>
            <w:tcW w:w="171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Medium </w:t>
            </w:r>
          </w:p>
        </w:tc>
        <w:tc>
          <w:tcPr>
            <w:tcW w:w="1710" w:type="dxa"/>
            <w:shd w:val="clear" w:color="auto" w:fill="auto"/>
            <w:noWrap/>
            <w:vAlign w:val="bottom"/>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$220,983.00</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Biological control </w:t>
            </w:r>
          </w:p>
        </w:tc>
        <w:tc>
          <w:tcPr>
            <w:tcW w:w="2160" w:type="dxa"/>
            <w:shd w:val="clear" w:color="auto" w:fill="auto"/>
            <w:vAlign w:val="center"/>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111.5</w:t>
            </w:r>
          </w:p>
        </w:tc>
        <w:tc>
          <w:tcPr>
            <w:tcW w:w="171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Medium </w:t>
            </w:r>
          </w:p>
        </w:tc>
        <w:tc>
          <w:tcPr>
            <w:tcW w:w="1710" w:type="dxa"/>
            <w:shd w:val="clear" w:color="auto" w:fill="auto"/>
            <w:noWrap/>
            <w:vAlign w:val="bottom"/>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$6,901.85</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Fisheries support </w:t>
            </w:r>
          </w:p>
        </w:tc>
        <w:tc>
          <w:tcPr>
            <w:tcW w:w="2160" w:type="dxa"/>
            <w:shd w:val="clear" w:color="auto" w:fill="auto"/>
            <w:vAlign w:val="center"/>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23,218</w:t>
            </w:r>
          </w:p>
        </w:tc>
        <w:tc>
          <w:tcPr>
            <w:tcW w:w="171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Medium </w:t>
            </w:r>
          </w:p>
        </w:tc>
        <w:tc>
          <w:tcPr>
            <w:tcW w:w="1710" w:type="dxa"/>
            <w:shd w:val="clear" w:color="auto" w:fill="auto"/>
            <w:noWrap/>
            <w:vAlign w:val="bottom"/>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$1,437,194.20</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Waste treatment </w:t>
            </w:r>
          </w:p>
        </w:tc>
        <w:tc>
          <w:tcPr>
            <w:tcW w:w="2160" w:type="dxa"/>
            <w:shd w:val="clear" w:color="auto" w:fill="auto"/>
            <w:vAlign w:val="center"/>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47,242</w:t>
            </w:r>
          </w:p>
        </w:tc>
        <w:tc>
          <w:tcPr>
            <w:tcW w:w="171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F9321C">
              <w:rPr>
                <w:rFonts w:eastAsia="Times New Roman" w:cs="Times New Roman"/>
                <w:color w:val="000000"/>
                <w:sz w:val="20"/>
                <w:szCs w:val="20"/>
              </w:rPr>
              <w:t xml:space="preserve">Medium </w:t>
            </w:r>
          </w:p>
        </w:tc>
        <w:tc>
          <w:tcPr>
            <w:tcW w:w="1710" w:type="dxa"/>
            <w:shd w:val="clear" w:color="auto" w:fill="auto"/>
            <w:noWrap/>
            <w:vAlign w:val="bottom"/>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$2,924,279.80</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Subtotal </w:t>
            </w:r>
          </w:p>
        </w:tc>
        <w:tc>
          <w:tcPr>
            <w:tcW w:w="2160" w:type="dxa"/>
            <w:shd w:val="clear" w:color="auto" w:fill="auto"/>
            <w:vAlign w:val="center"/>
          </w:tcPr>
          <w:p w:rsidR="00F9321C" w:rsidRPr="00F9321C" w:rsidRDefault="00F9321C" w:rsidP="009644CD">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74,142</w:t>
            </w:r>
          </w:p>
        </w:tc>
        <w:tc>
          <w:tcPr>
            <w:tcW w:w="3420" w:type="dxa"/>
            <w:gridSpan w:val="2"/>
            <w:shd w:val="clear" w:color="auto" w:fill="auto"/>
            <w:vAlign w:val="center"/>
          </w:tcPr>
          <w:p w:rsidR="00F9321C" w:rsidRPr="007948D1" w:rsidRDefault="00F9321C" w:rsidP="009644CD">
            <w:pPr>
              <w:spacing w:after="0" w:line="240" w:lineRule="auto"/>
              <w:jc w:val="right"/>
              <w:rPr>
                <w:rFonts w:eastAsia="Times New Roman" w:cs="Times New Roman"/>
                <w:color w:val="000000"/>
                <w:sz w:val="20"/>
                <w:szCs w:val="20"/>
              </w:rPr>
            </w:pPr>
            <w:r w:rsidRPr="00F9321C">
              <w:rPr>
                <w:rFonts w:eastAsia="Times New Roman" w:cs="Times New Roman"/>
                <w:color w:val="000000"/>
                <w:sz w:val="20"/>
                <w:szCs w:val="20"/>
              </w:rPr>
              <w:t>$4,589,389.80</w:t>
            </w:r>
          </w:p>
        </w:tc>
      </w:tr>
      <w:tr w:rsidR="00F9321C" w:rsidRPr="007948D1" w:rsidTr="00E51310">
        <w:trPr>
          <w:trHeight w:val="320"/>
          <w:jc w:val="center"/>
        </w:trPr>
        <w:tc>
          <w:tcPr>
            <w:tcW w:w="2085"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Fishing CS </w:t>
            </w:r>
          </w:p>
        </w:tc>
        <w:tc>
          <w:tcPr>
            <w:tcW w:w="216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113/day 9 </w:t>
            </w:r>
          </w:p>
        </w:tc>
        <w:tc>
          <w:tcPr>
            <w:tcW w:w="1710" w:type="dxa"/>
            <w:shd w:val="clear" w:color="auto" w:fill="auto"/>
            <w:vAlign w:val="center"/>
          </w:tcPr>
          <w:p w:rsidR="00F9321C" w:rsidRPr="007948D1" w:rsidRDefault="00F9321C" w:rsidP="009644CD">
            <w:pPr>
              <w:spacing w:after="0" w:line="240" w:lineRule="auto"/>
              <w:rPr>
                <w:rFonts w:eastAsia="Times New Roman" w:cs="Times New Roman"/>
                <w:color w:val="000000"/>
                <w:sz w:val="20"/>
                <w:szCs w:val="20"/>
              </w:rPr>
            </w:pPr>
            <w:r w:rsidRPr="007948D1">
              <w:rPr>
                <w:rFonts w:eastAsia="Times New Roman" w:cs="Times New Roman"/>
                <w:color w:val="000000"/>
                <w:sz w:val="20"/>
                <w:szCs w:val="20"/>
              </w:rPr>
              <w:t xml:space="preserve">High </w:t>
            </w:r>
          </w:p>
        </w:tc>
        <w:tc>
          <w:tcPr>
            <w:tcW w:w="1710" w:type="dxa"/>
            <w:shd w:val="clear" w:color="auto" w:fill="auto"/>
            <w:noWrap/>
            <w:vAlign w:val="bottom"/>
          </w:tcPr>
          <w:p w:rsidR="00F9321C" w:rsidRPr="007948D1" w:rsidRDefault="00F9321C" w:rsidP="009644CD">
            <w:pPr>
              <w:spacing w:after="0" w:line="240" w:lineRule="auto"/>
              <w:rPr>
                <w:rFonts w:eastAsia="Times New Roman" w:cs="Times New Roman"/>
                <w:color w:val="000000"/>
                <w:sz w:val="20"/>
                <w:szCs w:val="20"/>
              </w:rPr>
            </w:pPr>
          </w:p>
        </w:tc>
      </w:tr>
      <w:tr w:rsidR="00F9321C" w:rsidRPr="007948D1" w:rsidTr="00E51310">
        <w:trPr>
          <w:trHeight w:val="320"/>
          <w:jc w:val="center"/>
        </w:trPr>
        <w:tc>
          <w:tcPr>
            <w:tcW w:w="2085" w:type="dxa"/>
            <w:tcBorders>
              <w:bottom w:val="single" w:sz="4" w:space="0" w:color="auto"/>
            </w:tcBorders>
            <w:shd w:val="clear" w:color="auto" w:fill="auto"/>
            <w:vAlign w:val="center"/>
          </w:tcPr>
          <w:p w:rsidR="00F9321C" w:rsidRPr="00F9321C" w:rsidRDefault="00F9321C" w:rsidP="009644CD">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Subtotal </w:t>
            </w:r>
          </w:p>
        </w:tc>
        <w:tc>
          <w:tcPr>
            <w:tcW w:w="2160" w:type="dxa"/>
            <w:tcBorders>
              <w:bottom w:val="single" w:sz="4" w:space="0" w:color="auto"/>
            </w:tcBorders>
            <w:shd w:val="clear" w:color="auto" w:fill="auto"/>
            <w:vAlign w:val="center"/>
          </w:tcPr>
          <w:p w:rsidR="00F9321C" w:rsidRPr="007948D1" w:rsidRDefault="00F9321C" w:rsidP="009644CD">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4,109</w:t>
            </w:r>
          </w:p>
        </w:tc>
        <w:tc>
          <w:tcPr>
            <w:tcW w:w="1710" w:type="dxa"/>
            <w:tcBorders>
              <w:bottom w:val="single" w:sz="4" w:space="0" w:color="auto"/>
            </w:tcBorders>
            <w:shd w:val="clear" w:color="auto" w:fill="auto"/>
            <w:vAlign w:val="center"/>
          </w:tcPr>
          <w:p w:rsidR="00F9321C" w:rsidRPr="007948D1" w:rsidRDefault="00F9321C" w:rsidP="009644CD">
            <w:pPr>
              <w:spacing w:after="0" w:line="240" w:lineRule="auto"/>
              <w:jc w:val="right"/>
              <w:rPr>
                <w:rFonts w:eastAsia="Times New Roman" w:cs="Times New Roman"/>
                <w:b/>
                <w:bCs/>
                <w:color w:val="000000"/>
                <w:sz w:val="20"/>
                <w:szCs w:val="20"/>
              </w:rPr>
            </w:pPr>
          </w:p>
        </w:tc>
        <w:tc>
          <w:tcPr>
            <w:tcW w:w="1710" w:type="dxa"/>
            <w:tcBorders>
              <w:bottom w:val="single" w:sz="4" w:space="0" w:color="auto"/>
            </w:tcBorders>
            <w:shd w:val="clear" w:color="auto" w:fill="auto"/>
            <w:noWrap/>
            <w:vAlign w:val="bottom"/>
          </w:tcPr>
          <w:p w:rsidR="00F9321C" w:rsidRPr="007948D1" w:rsidRDefault="00F9321C" w:rsidP="009644CD">
            <w:pPr>
              <w:spacing w:after="0" w:line="240" w:lineRule="auto"/>
              <w:jc w:val="right"/>
              <w:rPr>
                <w:rFonts w:eastAsia="Times New Roman" w:cs="Times New Roman"/>
                <w:b/>
                <w:color w:val="000000"/>
                <w:sz w:val="20"/>
                <w:szCs w:val="20"/>
              </w:rPr>
            </w:pPr>
            <w:r w:rsidRPr="006C2046">
              <w:rPr>
                <w:rFonts w:eastAsia="Times New Roman" w:cs="Times New Roman"/>
                <w:b/>
                <w:color w:val="000000"/>
                <w:sz w:val="20"/>
                <w:szCs w:val="20"/>
              </w:rPr>
              <w:t>$254,347.10</w:t>
            </w:r>
          </w:p>
        </w:tc>
      </w:tr>
      <w:tr w:rsidR="00F9321C" w:rsidRPr="007948D1" w:rsidTr="00E51310">
        <w:trPr>
          <w:trHeight w:val="320"/>
          <w:jc w:val="center"/>
        </w:trPr>
        <w:tc>
          <w:tcPr>
            <w:tcW w:w="2085" w:type="dxa"/>
            <w:shd w:val="clear" w:color="auto" w:fill="C0C0C0"/>
            <w:vAlign w:val="center"/>
          </w:tcPr>
          <w:p w:rsidR="00F9321C" w:rsidRPr="00F9321C" w:rsidRDefault="00F9321C" w:rsidP="009644CD">
            <w:pPr>
              <w:spacing w:after="0" w:line="240" w:lineRule="auto"/>
              <w:rPr>
                <w:rFonts w:eastAsia="Times New Roman" w:cs="Times New Roman"/>
                <w:b/>
                <w:bCs/>
                <w:color w:val="000000"/>
                <w:sz w:val="20"/>
                <w:szCs w:val="20"/>
              </w:rPr>
            </w:pPr>
            <w:r w:rsidRPr="007948D1">
              <w:rPr>
                <w:rFonts w:eastAsia="Times New Roman" w:cs="Times New Roman"/>
                <w:b/>
                <w:bCs/>
                <w:color w:val="000000"/>
                <w:sz w:val="20"/>
                <w:szCs w:val="20"/>
              </w:rPr>
              <w:t xml:space="preserve">Total </w:t>
            </w:r>
          </w:p>
        </w:tc>
        <w:tc>
          <w:tcPr>
            <w:tcW w:w="2160" w:type="dxa"/>
            <w:shd w:val="clear" w:color="auto" w:fill="C0C0C0"/>
            <w:vAlign w:val="center"/>
          </w:tcPr>
          <w:p w:rsidR="00F9321C" w:rsidRPr="007948D1" w:rsidRDefault="00F9321C" w:rsidP="009644CD">
            <w:pPr>
              <w:spacing w:after="0" w:line="240" w:lineRule="auto"/>
              <w:jc w:val="right"/>
              <w:rPr>
                <w:rFonts w:eastAsia="Times New Roman" w:cs="Times New Roman"/>
                <w:b/>
                <w:bCs/>
                <w:color w:val="000000"/>
                <w:sz w:val="20"/>
                <w:szCs w:val="20"/>
              </w:rPr>
            </w:pPr>
            <w:r w:rsidRPr="007948D1">
              <w:rPr>
                <w:rFonts w:eastAsia="Times New Roman" w:cs="Times New Roman"/>
                <w:b/>
                <w:bCs/>
                <w:color w:val="000000"/>
                <w:sz w:val="20"/>
                <w:szCs w:val="20"/>
              </w:rPr>
              <w:t>78,251</w:t>
            </w:r>
          </w:p>
        </w:tc>
        <w:tc>
          <w:tcPr>
            <w:tcW w:w="1710" w:type="dxa"/>
            <w:shd w:val="clear" w:color="auto" w:fill="C0C0C0"/>
            <w:vAlign w:val="center"/>
          </w:tcPr>
          <w:p w:rsidR="00F9321C" w:rsidRPr="007948D1" w:rsidRDefault="00F9321C" w:rsidP="009644CD">
            <w:pPr>
              <w:spacing w:after="0" w:line="240" w:lineRule="auto"/>
              <w:jc w:val="right"/>
              <w:rPr>
                <w:rFonts w:eastAsia="Times New Roman" w:cs="Times New Roman"/>
                <w:b/>
                <w:bCs/>
                <w:color w:val="000000"/>
                <w:sz w:val="20"/>
                <w:szCs w:val="20"/>
              </w:rPr>
            </w:pPr>
          </w:p>
        </w:tc>
        <w:tc>
          <w:tcPr>
            <w:tcW w:w="1710" w:type="dxa"/>
            <w:shd w:val="clear" w:color="auto" w:fill="C0C0C0"/>
            <w:noWrap/>
            <w:vAlign w:val="bottom"/>
          </w:tcPr>
          <w:p w:rsidR="00F9321C" w:rsidRPr="007948D1" w:rsidRDefault="00F9321C" w:rsidP="009644CD">
            <w:pPr>
              <w:spacing w:after="0" w:line="240" w:lineRule="auto"/>
              <w:jc w:val="right"/>
              <w:rPr>
                <w:rFonts w:eastAsia="Times New Roman" w:cs="Times New Roman"/>
                <w:b/>
                <w:color w:val="000000"/>
                <w:sz w:val="20"/>
                <w:szCs w:val="20"/>
              </w:rPr>
            </w:pPr>
            <w:r w:rsidRPr="006C2046">
              <w:rPr>
                <w:rFonts w:eastAsia="Times New Roman" w:cs="Times New Roman"/>
                <w:b/>
                <w:color w:val="000000"/>
                <w:sz w:val="20"/>
                <w:szCs w:val="20"/>
              </w:rPr>
              <w:t>$4,843,736.90</w:t>
            </w:r>
          </w:p>
        </w:tc>
      </w:tr>
    </w:tbl>
    <w:p w:rsidR="009644CD" w:rsidRDefault="009644CD" w:rsidP="00573E12">
      <w:pPr>
        <w:rPr>
          <w:rFonts w:cs="Times New Roman"/>
          <w:b/>
          <w:i/>
          <w:szCs w:val="24"/>
        </w:rPr>
      </w:pPr>
    </w:p>
    <w:p w:rsidR="00573E12" w:rsidRPr="00696EF5" w:rsidRDefault="00573E12" w:rsidP="00696EF5">
      <w:pPr>
        <w:pStyle w:val="Heading4"/>
        <w:numPr>
          <w:ilvl w:val="3"/>
          <w:numId w:val="37"/>
        </w:numPr>
      </w:pPr>
      <w:bookmarkStart w:id="237" w:name="_Toc426728962"/>
      <w:r w:rsidRPr="00696EF5">
        <w:lastRenderedPageBreak/>
        <w:t>Coral Reefs</w:t>
      </w:r>
      <w:bookmarkEnd w:id="237"/>
    </w:p>
    <w:p w:rsidR="005B04CB" w:rsidRPr="003C5F23" w:rsidRDefault="007241C0" w:rsidP="00D85F0A">
      <w:pPr>
        <w:spacing w:before="240"/>
        <w:rPr>
          <w:rFonts w:cs="Times New Roman"/>
          <w:szCs w:val="24"/>
        </w:rPr>
      </w:pPr>
      <w:r w:rsidRPr="003C5F23">
        <w:rPr>
          <w:rFonts w:cs="Times New Roman"/>
          <w:szCs w:val="24"/>
        </w:rPr>
        <w:t xml:space="preserve">There are small coral reef areas within the </w:t>
      </w:r>
      <w:proofErr w:type="spellStart"/>
      <w:r w:rsidRPr="003C5F23">
        <w:rPr>
          <w:rFonts w:cs="Times New Roman"/>
          <w:szCs w:val="24"/>
        </w:rPr>
        <w:t>Caye</w:t>
      </w:r>
      <w:proofErr w:type="spellEnd"/>
      <w:r w:rsidRPr="003C5F23">
        <w:rPr>
          <w:rFonts w:cs="Times New Roman"/>
          <w:szCs w:val="24"/>
        </w:rPr>
        <w:t xml:space="preserve"> Caulker and Toledo areas that contain significant ecosystem services for these areas despite their size. Applying the Hargreaves-Allen </w:t>
      </w:r>
      <w:r w:rsidR="00FF24DB">
        <w:rPr>
          <w:rFonts w:cs="Times New Roman"/>
          <w:szCs w:val="24"/>
        </w:rPr>
        <w:t>(</w:t>
      </w:r>
      <w:r w:rsidRPr="003C5F23">
        <w:rPr>
          <w:rFonts w:cs="Times New Roman"/>
          <w:szCs w:val="24"/>
        </w:rPr>
        <w:t>2011</w:t>
      </w:r>
      <w:r w:rsidR="00FF24DB">
        <w:rPr>
          <w:rFonts w:cs="Times New Roman"/>
          <w:szCs w:val="24"/>
        </w:rPr>
        <w:t>)</w:t>
      </w:r>
      <w:r w:rsidRPr="003C5F23">
        <w:rPr>
          <w:rFonts w:cs="Times New Roman"/>
          <w:szCs w:val="24"/>
        </w:rPr>
        <w:t xml:space="preserve"> benefits transfer methodology, the value of ecosystem services from these areas was calculated. Both areas had less than 15 km</w:t>
      </w:r>
      <w:r w:rsidRPr="003C5F23">
        <w:rPr>
          <w:rFonts w:cs="Times New Roman"/>
          <w:szCs w:val="24"/>
          <w:vertAlign w:val="superscript"/>
        </w:rPr>
        <w:t xml:space="preserve">2 </w:t>
      </w:r>
      <w:r w:rsidRPr="003C5F23">
        <w:rPr>
          <w:rFonts w:cs="Times New Roman"/>
          <w:szCs w:val="24"/>
        </w:rPr>
        <w:t>of coral reefs with a value between US$1,000,000.00-1,830,000.00 (</w:t>
      </w:r>
      <w:r w:rsidR="00E70ECD">
        <w:rPr>
          <w:rFonts w:cs="Times New Roman"/>
          <w:szCs w:val="24"/>
        </w:rPr>
        <w:fldChar w:fldCharType="begin"/>
      </w:r>
      <w:r w:rsidR="00E70ECD">
        <w:rPr>
          <w:rFonts w:cs="Times New Roman"/>
          <w:szCs w:val="24"/>
        </w:rPr>
        <w:instrText xml:space="preserve"> REF _Ref425864111 \h </w:instrText>
      </w:r>
      <w:r w:rsidR="00E70ECD">
        <w:rPr>
          <w:rFonts w:cs="Times New Roman"/>
          <w:szCs w:val="24"/>
        </w:rPr>
      </w:r>
      <w:r w:rsidR="00E70ECD">
        <w:rPr>
          <w:rFonts w:cs="Times New Roman"/>
          <w:szCs w:val="24"/>
        </w:rPr>
        <w:fldChar w:fldCharType="separate"/>
      </w:r>
      <w:r w:rsidR="00DB0B5C">
        <w:t xml:space="preserve">Table </w:t>
      </w:r>
      <w:r w:rsidR="00DB0B5C">
        <w:rPr>
          <w:noProof/>
        </w:rPr>
        <w:t>27</w:t>
      </w:r>
      <w:r w:rsidR="00E70ECD">
        <w:rPr>
          <w:rFonts w:cs="Times New Roman"/>
          <w:szCs w:val="24"/>
        </w:rPr>
        <w:fldChar w:fldCharType="end"/>
      </w:r>
      <w:r w:rsidRPr="003C5F23">
        <w:rPr>
          <w:rFonts w:cs="Times New Roman"/>
          <w:szCs w:val="24"/>
        </w:rPr>
        <w:t xml:space="preserve">a-b). As in the case of the other ecosystems presented above, the value of the coral reefs </w:t>
      </w:r>
      <w:r w:rsidR="00FF24DB">
        <w:rPr>
          <w:rFonts w:cs="Times New Roman"/>
          <w:szCs w:val="24"/>
        </w:rPr>
        <w:t>are</w:t>
      </w:r>
      <w:r w:rsidR="00FF24DB" w:rsidRPr="003C5F23">
        <w:rPr>
          <w:rFonts w:cs="Times New Roman"/>
          <w:szCs w:val="24"/>
        </w:rPr>
        <w:t xml:space="preserve"> </w:t>
      </w:r>
      <w:r w:rsidRPr="003C5F23">
        <w:rPr>
          <w:rFonts w:cs="Times New Roman"/>
          <w:szCs w:val="24"/>
        </w:rPr>
        <w:t xml:space="preserve">conservative and quite likely greatly underestimated, as there are significant gaps in information for the various services with data relevant to </w:t>
      </w:r>
      <w:r w:rsidR="001B7862">
        <w:rPr>
          <w:rFonts w:cs="Times New Roman"/>
          <w:szCs w:val="24"/>
        </w:rPr>
        <w:t>Belize (Appendix 6c)</w:t>
      </w:r>
      <w:proofErr w:type="gramStart"/>
      <w:r w:rsidRPr="003C5F23">
        <w:rPr>
          <w:rFonts w:cs="Times New Roman"/>
          <w:szCs w:val="24"/>
        </w:rPr>
        <w:t>.</w:t>
      </w:r>
      <w:proofErr w:type="gramEnd"/>
      <w:r w:rsidRPr="003C5F23">
        <w:rPr>
          <w:rFonts w:cs="Times New Roman"/>
          <w:szCs w:val="24"/>
        </w:rPr>
        <w:t xml:space="preserve"> When compared with just estimates of diving, snorkeling and total impact from tourism at </w:t>
      </w:r>
      <w:proofErr w:type="spellStart"/>
      <w:r w:rsidRPr="003C5F23">
        <w:rPr>
          <w:rFonts w:cs="Times New Roman"/>
          <w:szCs w:val="24"/>
        </w:rPr>
        <w:t>Caye</w:t>
      </w:r>
      <w:proofErr w:type="spellEnd"/>
      <w:r w:rsidRPr="003C5F23">
        <w:rPr>
          <w:rFonts w:cs="Times New Roman"/>
          <w:szCs w:val="24"/>
        </w:rPr>
        <w:t xml:space="preserve"> Caulker (</w:t>
      </w:r>
      <w:r w:rsidR="00E70ECD">
        <w:rPr>
          <w:rFonts w:cs="Times New Roman"/>
          <w:szCs w:val="24"/>
        </w:rPr>
        <w:fldChar w:fldCharType="begin"/>
      </w:r>
      <w:r w:rsidR="00E70ECD">
        <w:rPr>
          <w:rFonts w:cs="Times New Roman"/>
          <w:szCs w:val="24"/>
        </w:rPr>
        <w:instrText xml:space="preserve"> REF _Ref425863433 \h </w:instrText>
      </w:r>
      <w:r w:rsidR="00E70ECD">
        <w:rPr>
          <w:rFonts w:cs="Times New Roman"/>
          <w:szCs w:val="24"/>
        </w:rPr>
      </w:r>
      <w:r w:rsidR="00E70ECD">
        <w:rPr>
          <w:rFonts w:cs="Times New Roman"/>
          <w:szCs w:val="24"/>
        </w:rPr>
        <w:fldChar w:fldCharType="separate"/>
      </w:r>
      <w:r w:rsidR="00DB0B5C">
        <w:t xml:space="preserve">Table </w:t>
      </w:r>
      <w:r w:rsidR="00DB0B5C">
        <w:rPr>
          <w:noProof/>
        </w:rPr>
        <w:t>22</w:t>
      </w:r>
      <w:r w:rsidR="00E70ECD">
        <w:rPr>
          <w:rFonts w:cs="Times New Roman"/>
          <w:szCs w:val="24"/>
        </w:rPr>
        <w:fldChar w:fldCharType="end"/>
      </w:r>
      <w:r w:rsidR="00E70ECD">
        <w:rPr>
          <w:rFonts w:cs="Times New Roman"/>
          <w:szCs w:val="24"/>
        </w:rPr>
        <w:t xml:space="preserve"> and </w:t>
      </w:r>
      <w:r w:rsidR="00E70ECD">
        <w:rPr>
          <w:rFonts w:cs="Times New Roman"/>
          <w:szCs w:val="24"/>
        </w:rPr>
        <w:fldChar w:fldCharType="begin"/>
      </w:r>
      <w:r w:rsidR="00E70ECD">
        <w:rPr>
          <w:rFonts w:cs="Times New Roman"/>
          <w:szCs w:val="24"/>
        </w:rPr>
        <w:instrText xml:space="preserve"> REF _Ref425863512 \h </w:instrText>
      </w:r>
      <w:r w:rsidR="00E70ECD">
        <w:rPr>
          <w:rFonts w:cs="Times New Roman"/>
          <w:szCs w:val="24"/>
        </w:rPr>
      </w:r>
      <w:r w:rsidR="00E70ECD">
        <w:rPr>
          <w:rFonts w:cs="Times New Roman"/>
          <w:szCs w:val="24"/>
        </w:rPr>
        <w:fldChar w:fldCharType="separate"/>
      </w:r>
      <w:r w:rsidR="00DB0B5C">
        <w:t xml:space="preserve">Table </w:t>
      </w:r>
      <w:r w:rsidR="00DB0B5C">
        <w:rPr>
          <w:noProof/>
        </w:rPr>
        <w:t>23</w:t>
      </w:r>
      <w:r w:rsidR="00E70ECD">
        <w:rPr>
          <w:rFonts w:cs="Times New Roman"/>
          <w:szCs w:val="24"/>
        </w:rPr>
        <w:fldChar w:fldCharType="end"/>
      </w:r>
      <w:r w:rsidRPr="003C5F23">
        <w:rPr>
          <w:rFonts w:cs="Times New Roman"/>
          <w:szCs w:val="24"/>
        </w:rPr>
        <w:t xml:space="preserve">), this value of US$1.8 million is very low and suggests </w:t>
      </w:r>
      <w:r w:rsidR="00B7686D">
        <w:rPr>
          <w:rFonts w:cs="Times New Roman"/>
          <w:szCs w:val="24"/>
        </w:rPr>
        <w:t xml:space="preserve">major inconsistencies </w:t>
      </w:r>
      <w:r w:rsidRPr="003C5F23">
        <w:rPr>
          <w:rFonts w:cs="Times New Roman"/>
          <w:szCs w:val="24"/>
        </w:rPr>
        <w:t>in the valuation</w:t>
      </w:r>
      <w:r w:rsidR="00043C7A">
        <w:rPr>
          <w:rFonts w:cs="Times New Roman"/>
          <w:szCs w:val="24"/>
        </w:rPr>
        <w:t xml:space="preserve"> based on data limitations</w:t>
      </w:r>
      <w:r w:rsidRPr="003C5F23">
        <w:rPr>
          <w:rFonts w:cs="Times New Roman"/>
          <w:szCs w:val="24"/>
        </w:rPr>
        <w:t>.</w:t>
      </w:r>
    </w:p>
    <w:p w:rsidR="00565D03" w:rsidRDefault="00565D03" w:rsidP="002D514E">
      <w:pPr>
        <w:pStyle w:val="TableofFigures"/>
      </w:pPr>
      <w:bookmarkStart w:id="238" w:name="_Ref425864111"/>
      <w:bookmarkStart w:id="239" w:name="_Toc424824378"/>
      <w:bookmarkStart w:id="240" w:name="_Toc424824951"/>
      <w:bookmarkStart w:id="241" w:name="_Toc426720340"/>
      <w:r>
        <w:t xml:space="preserve">Table </w:t>
      </w:r>
      <w:r w:rsidR="00256485">
        <w:fldChar w:fldCharType="begin"/>
      </w:r>
      <w:r w:rsidR="00256485">
        <w:instrText xml:space="preserve"> SEQ Table \* ARABIC </w:instrText>
      </w:r>
      <w:r w:rsidR="00256485">
        <w:fldChar w:fldCharType="separate"/>
      </w:r>
      <w:proofErr w:type="gramStart"/>
      <w:r w:rsidR="00DB0B5C">
        <w:rPr>
          <w:noProof/>
        </w:rPr>
        <w:t>27</w:t>
      </w:r>
      <w:r w:rsidR="00256485">
        <w:rPr>
          <w:noProof/>
        </w:rPr>
        <w:fldChar w:fldCharType="end"/>
      </w:r>
      <w:bookmarkEnd w:id="238"/>
      <w:r>
        <w:t xml:space="preserve"> </w:t>
      </w:r>
      <w:r w:rsidRPr="00F90A9D">
        <w:t>a-b</w:t>
      </w:r>
      <w:proofErr w:type="gramEnd"/>
      <w:r>
        <w:t>: C</w:t>
      </w:r>
      <w:r w:rsidRPr="00F90A9D">
        <w:t>oral Reef Ecosystem Service Values for Corozal, Caye Caulker and Toledo</w:t>
      </w:r>
      <w:bookmarkEnd w:id="239"/>
      <w:bookmarkEnd w:id="240"/>
      <w:bookmarkEnd w:id="241"/>
    </w:p>
    <w:p w:rsidR="00F36AA9" w:rsidRPr="00F36AA9" w:rsidRDefault="00F36AA9" w:rsidP="00F36AA9">
      <w:r>
        <w:fldChar w:fldCharType="begin"/>
      </w:r>
      <w:r>
        <w:instrText xml:space="preserve"> REF _Ref425864111 \h </w:instrText>
      </w:r>
      <w:r>
        <w:fldChar w:fldCharType="separate"/>
      </w:r>
      <w:r w:rsidR="00DB0B5C">
        <w:t xml:space="preserve">Table </w:t>
      </w:r>
      <w:r w:rsidR="00DB0B5C">
        <w:rPr>
          <w:noProof/>
        </w:rPr>
        <w:t>27</w:t>
      </w:r>
      <w:r>
        <w:fldChar w:fldCharType="end"/>
      </w:r>
      <w:r>
        <w:t>a</w:t>
      </w: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710"/>
        <w:gridCol w:w="1620"/>
        <w:gridCol w:w="1440"/>
      </w:tblGrid>
      <w:tr w:rsidR="00406286" w:rsidRPr="00406286" w:rsidTr="00E51310">
        <w:trPr>
          <w:trHeight w:val="629"/>
          <w:jc w:val="center"/>
        </w:trPr>
        <w:tc>
          <w:tcPr>
            <w:tcW w:w="2445" w:type="dxa"/>
            <w:shd w:val="clear" w:color="auto" w:fill="C0C0C0"/>
            <w:vAlign w:val="center"/>
          </w:tcPr>
          <w:p w:rsidR="00406286" w:rsidRPr="00406286" w:rsidRDefault="00406286" w:rsidP="00406286">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 xml:space="preserve">Ecosystem Service </w:t>
            </w:r>
            <w:r>
              <w:rPr>
                <w:rFonts w:eastAsia="Times New Roman" w:cs="Times New Roman"/>
                <w:b/>
                <w:bCs/>
                <w:color w:val="000000"/>
                <w:sz w:val="20"/>
                <w:szCs w:val="20"/>
              </w:rPr>
              <w:t xml:space="preserve">– </w:t>
            </w:r>
            <w:proofErr w:type="spellStart"/>
            <w:r>
              <w:rPr>
                <w:rFonts w:eastAsia="Times New Roman" w:cs="Times New Roman"/>
                <w:b/>
                <w:bCs/>
                <w:color w:val="000000"/>
                <w:sz w:val="20"/>
                <w:szCs w:val="20"/>
              </w:rPr>
              <w:t>Caye</w:t>
            </w:r>
            <w:proofErr w:type="spellEnd"/>
            <w:r>
              <w:rPr>
                <w:rFonts w:eastAsia="Times New Roman" w:cs="Times New Roman"/>
                <w:b/>
                <w:bCs/>
                <w:color w:val="000000"/>
                <w:sz w:val="20"/>
                <w:szCs w:val="20"/>
              </w:rPr>
              <w:t xml:space="preserve"> Caulker</w:t>
            </w:r>
          </w:p>
        </w:tc>
        <w:tc>
          <w:tcPr>
            <w:tcW w:w="1710" w:type="dxa"/>
            <w:shd w:val="clear" w:color="auto" w:fill="C0C0C0"/>
            <w:vAlign w:val="center"/>
          </w:tcPr>
          <w:p w:rsidR="00406286" w:rsidRPr="00406286" w:rsidRDefault="00406286" w:rsidP="00406286">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US$ value / km2/ year (2009)</w:t>
            </w:r>
          </w:p>
        </w:tc>
        <w:tc>
          <w:tcPr>
            <w:tcW w:w="1620" w:type="dxa"/>
            <w:shd w:val="clear" w:color="auto" w:fill="C0C0C0"/>
            <w:vAlign w:val="center"/>
          </w:tcPr>
          <w:p w:rsidR="00406286" w:rsidRPr="00406286" w:rsidRDefault="00406286" w:rsidP="00406286">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Likely accuracy</w:t>
            </w:r>
          </w:p>
        </w:tc>
        <w:tc>
          <w:tcPr>
            <w:tcW w:w="1440" w:type="dxa"/>
            <w:shd w:val="clear" w:color="auto" w:fill="C0C0C0"/>
            <w:noWrap/>
            <w:vAlign w:val="center"/>
          </w:tcPr>
          <w:p w:rsidR="00406286" w:rsidRPr="00406286" w:rsidRDefault="00406286" w:rsidP="00406286">
            <w:pPr>
              <w:spacing w:after="0" w:line="240" w:lineRule="auto"/>
              <w:jc w:val="center"/>
              <w:rPr>
                <w:rFonts w:eastAsia="Times New Roman" w:cs="Times New Roman"/>
                <w:color w:val="000000"/>
                <w:sz w:val="20"/>
                <w:szCs w:val="20"/>
              </w:rPr>
            </w:pPr>
            <w:r w:rsidRPr="0062094A">
              <w:rPr>
                <w:rFonts w:eastAsia="Times New Roman" w:cs="Times New Roman"/>
                <w:b/>
                <w:color w:val="000000"/>
                <w:sz w:val="20"/>
                <w:szCs w:val="20"/>
              </w:rPr>
              <w:t>Value</w:t>
            </w:r>
            <w:r>
              <w:rPr>
                <w:rFonts w:eastAsia="Times New Roman" w:cs="Times New Roman"/>
                <w:b/>
                <w:color w:val="000000"/>
                <w:sz w:val="20"/>
                <w:szCs w:val="20"/>
              </w:rPr>
              <w:t xml:space="preserve"> (US$)</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Waste treatment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8,300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$116,200.00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Biological control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700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$9,800.00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Habitat </w:t>
            </w:r>
            <w:proofErr w:type="spellStart"/>
            <w:r w:rsidRPr="00406286">
              <w:rPr>
                <w:rFonts w:eastAsia="Times New Roman" w:cs="Times New Roman"/>
                <w:color w:val="000000"/>
                <w:sz w:val="20"/>
                <w:szCs w:val="20"/>
              </w:rPr>
              <w:t>refugia</w:t>
            </w:r>
            <w:proofErr w:type="spellEnd"/>
            <w:r w:rsidRPr="00406286">
              <w:rPr>
                <w:rFonts w:eastAsia="Times New Roman" w:cs="Times New Roman"/>
                <w:color w:val="000000"/>
                <w:sz w:val="20"/>
                <w:szCs w:val="20"/>
              </w:rPr>
              <w:t xml:space="preserve">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1,000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$14,000.00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Raw materials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3,860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$54,040.00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Cultural value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140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Low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$1,960.00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Coastal protection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20,000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$280,000.00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Fisheries production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20,600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$288,400.00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Biodiversity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4000</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Low </w:t>
            </w:r>
          </w:p>
        </w:tc>
        <w:tc>
          <w:tcPr>
            <w:tcW w:w="1440" w:type="dxa"/>
            <w:shd w:val="clear" w:color="auto" w:fill="auto"/>
            <w:noWrap/>
            <w:vAlign w:val="bottom"/>
          </w:tcPr>
          <w:p w:rsidR="00406286" w:rsidRPr="00406286" w:rsidRDefault="00406286" w:rsidP="00406286">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$56,000.00</w:t>
            </w:r>
          </w:p>
        </w:tc>
      </w:tr>
      <w:tr w:rsidR="00406286" w:rsidRPr="00406286" w:rsidTr="00E51310">
        <w:trPr>
          <w:trHeight w:val="320"/>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Sub total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58,600</w:t>
            </w:r>
          </w:p>
        </w:tc>
        <w:tc>
          <w:tcPr>
            <w:tcW w:w="3060" w:type="dxa"/>
            <w:gridSpan w:val="2"/>
            <w:shd w:val="clear" w:color="auto" w:fill="auto"/>
            <w:vAlign w:val="center"/>
          </w:tcPr>
          <w:p w:rsidR="00406286" w:rsidRPr="00406286" w:rsidRDefault="00406286" w:rsidP="00406286">
            <w:pPr>
              <w:spacing w:after="0" w:line="240" w:lineRule="auto"/>
              <w:jc w:val="right"/>
              <w:rPr>
                <w:rFonts w:eastAsia="Times New Roman" w:cs="Times New Roman"/>
                <w:b/>
                <w:color w:val="000000"/>
                <w:sz w:val="20"/>
                <w:szCs w:val="20"/>
              </w:rPr>
            </w:pPr>
            <w:r w:rsidRPr="00406286">
              <w:rPr>
                <w:rFonts w:eastAsia="Times New Roman" w:cs="Times New Roman"/>
                <w:b/>
                <w:color w:val="000000"/>
                <w:sz w:val="20"/>
                <w:szCs w:val="20"/>
              </w:rPr>
              <w:t>$820,400.00</w:t>
            </w:r>
          </w:p>
        </w:tc>
      </w:tr>
      <w:tr w:rsidR="00406286" w:rsidRPr="00406286" w:rsidTr="00E51310">
        <w:trPr>
          <w:trHeight w:val="520"/>
          <w:jc w:val="center"/>
        </w:trPr>
        <w:tc>
          <w:tcPr>
            <w:tcW w:w="2445" w:type="dxa"/>
            <w:shd w:val="clear" w:color="auto" w:fill="C0C0C0"/>
            <w:vAlign w:val="center"/>
          </w:tcPr>
          <w:p w:rsidR="00406286" w:rsidRPr="00406286" w:rsidRDefault="00406286" w:rsidP="00406286">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Individual values </w:t>
            </w:r>
            <w:r w:rsidRPr="00406286">
              <w:rPr>
                <w:rFonts w:eastAsia="Times New Roman" w:cs="Times New Roman"/>
                <w:color w:val="000000"/>
                <w:sz w:val="20"/>
                <w:szCs w:val="20"/>
              </w:rPr>
              <w:t xml:space="preserve">(per person / day) </w:t>
            </w:r>
          </w:p>
        </w:tc>
        <w:tc>
          <w:tcPr>
            <w:tcW w:w="3330" w:type="dxa"/>
            <w:gridSpan w:val="2"/>
            <w:shd w:val="clear" w:color="auto" w:fill="C0C0C0"/>
            <w:vAlign w:val="center"/>
          </w:tcPr>
          <w:p w:rsidR="00406286" w:rsidRPr="00406286" w:rsidRDefault="00406286" w:rsidP="00406286">
            <w:pPr>
              <w:spacing w:after="0" w:line="240" w:lineRule="auto"/>
              <w:rPr>
                <w:rFonts w:eastAsia="Times New Roman" w:cs="Times New Roman"/>
                <w:b/>
                <w:color w:val="000000"/>
                <w:sz w:val="20"/>
                <w:szCs w:val="20"/>
              </w:rPr>
            </w:pPr>
            <w:r w:rsidRPr="00406286">
              <w:rPr>
                <w:rFonts w:eastAsia="Times New Roman" w:cs="Times New Roman"/>
                <w:b/>
                <w:color w:val="000000"/>
                <w:sz w:val="20"/>
                <w:szCs w:val="20"/>
              </w:rPr>
              <w:t xml:space="preserve">US$ value per user (2009) </w:t>
            </w:r>
          </w:p>
        </w:tc>
        <w:tc>
          <w:tcPr>
            <w:tcW w:w="1440" w:type="dxa"/>
            <w:shd w:val="clear" w:color="auto" w:fill="auto"/>
            <w:noWrap/>
            <w:vAlign w:val="center"/>
          </w:tcPr>
          <w:p w:rsidR="00406286" w:rsidRPr="00406286" w:rsidRDefault="00406286" w:rsidP="00406286">
            <w:pPr>
              <w:spacing w:after="0" w:line="240" w:lineRule="auto"/>
              <w:rPr>
                <w:rFonts w:eastAsia="Times New Roman" w:cs="Times New Roman"/>
                <w:color w:val="000000"/>
                <w:sz w:val="20"/>
                <w:szCs w:val="20"/>
              </w:rPr>
            </w:pPr>
          </w:p>
        </w:tc>
      </w:tr>
      <w:tr w:rsidR="00406286" w:rsidRPr="00406286" w:rsidTr="00E51310">
        <w:trPr>
          <w:trHeight w:val="557"/>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Dive and snorkel recreation (48,000 days) </w:t>
            </w:r>
          </w:p>
        </w:tc>
        <w:tc>
          <w:tcPr>
            <w:tcW w:w="171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227 / day 6 </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High </w:t>
            </w:r>
          </w:p>
        </w:tc>
        <w:tc>
          <w:tcPr>
            <w:tcW w:w="1440" w:type="dxa"/>
            <w:shd w:val="clear" w:color="auto" w:fill="auto"/>
            <w:noWrap/>
            <w:vAlign w:val="bottom"/>
          </w:tcPr>
          <w:p w:rsidR="00406286" w:rsidRPr="00406286" w:rsidRDefault="00406286" w:rsidP="00406286">
            <w:pPr>
              <w:spacing w:after="0" w:line="240" w:lineRule="auto"/>
              <w:rPr>
                <w:rFonts w:eastAsia="Times New Roman" w:cs="Times New Roman"/>
                <w:color w:val="000000"/>
                <w:sz w:val="20"/>
                <w:szCs w:val="20"/>
              </w:rPr>
            </w:pPr>
          </w:p>
        </w:tc>
      </w:tr>
      <w:tr w:rsidR="00406286" w:rsidRPr="00406286" w:rsidTr="00E51310">
        <w:trPr>
          <w:trHeight w:val="377"/>
          <w:jc w:val="center"/>
        </w:trPr>
        <w:tc>
          <w:tcPr>
            <w:tcW w:w="2445"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Sports fishing (7,500 days) </w:t>
            </w:r>
          </w:p>
        </w:tc>
        <w:tc>
          <w:tcPr>
            <w:tcW w:w="171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113 / day 7 </w:t>
            </w:r>
          </w:p>
        </w:tc>
        <w:tc>
          <w:tcPr>
            <w:tcW w:w="1620" w:type="dxa"/>
            <w:shd w:val="clear" w:color="auto" w:fill="auto"/>
            <w:vAlign w:val="center"/>
          </w:tcPr>
          <w:p w:rsidR="00406286" w:rsidRPr="00406286" w:rsidRDefault="00406286" w:rsidP="00406286">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High </w:t>
            </w:r>
          </w:p>
        </w:tc>
        <w:tc>
          <w:tcPr>
            <w:tcW w:w="1440" w:type="dxa"/>
            <w:shd w:val="clear" w:color="auto" w:fill="auto"/>
            <w:noWrap/>
            <w:vAlign w:val="bottom"/>
          </w:tcPr>
          <w:p w:rsidR="00406286" w:rsidRPr="00406286" w:rsidRDefault="00406286" w:rsidP="00406286">
            <w:pPr>
              <w:spacing w:after="0" w:line="240" w:lineRule="auto"/>
              <w:rPr>
                <w:rFonts w:eastAsia="Times New Roman" w:cs="Times New Roman"/>
                <w:color w:val="000000"/>
                <w:sz w:val="20"/>
                <w:szCs w:val="20"/>
              </w:rPr>
            </w:pPr>
          </w:p>
        </w:tc>
      </w:tr>
      <w:tr w:rsidR="00406286" w:rsidRPr="00406286" w:rsidTr="00E51310">
        <w:trPr>
          <w:trHeight w:val="320"/>
          <w:jc w:val="center"/>
        </w:trPr>
        <w:tc>
          <w:tcPr>
            <w:tcW w:w="2445" w:type="dxa"/>
            <w:tcBorders>
              <w:bottom w:val="single" w:sz="4" w:space="0" w:color="auto"/>
            </w:tcBorders>
            <w:shd w:val="clear" w:color="auto" w:fill="auto"/>
            <w:vAlign w:val="center"/>
          </w:tcPr>
          <w:p w:rsidR="00406286" w:rsidRPr="00406286" w:rsidRDefault="00406286" w:rsidP="00406286">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Sub total </w:t>
            </w:r>
          </w:p>
        </w:tc>
        <w:tc>
          <w:tcPr>
            <w:tcW w:w="1710" w:type="dxa"/>
            <w:tcBorders>
              <w:bottom w:val="single" w:sz="4" w:space="0" w:color="auto"/>
            </w:tcBorders>
            <w:shd w:val="clear" w:color="auto" w:fill="auto"/>
            <w:vAlign w:val="center"/>
          </w:tcPr>
          <w:p w:rsidR="00406286" w:rsidRPr="00406286" w:rsidRDefault="00406286"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72,046</w:t>
            </w:r>
          </w:p>
        </w:tc>
        <w:tc>
          <w:tcPr>
            <w:tcW w:w="3060" w:type="dxa"/>
            <w:gridSpan w:val="2"/>
            <w:tcBorders>
              <w:bottom w:val="single" w:sz="4" w:space="0" w:color="auto"/>
            </w:tcBorders>
            <w:shd w:val="clear" w:color="auto" w:fill="auto"/>
            <w:vAlign w:val="center"/>
          </w:tcPr>
          <w:p w:rsidR="00406286" w:rsidRPr="00406286" w:rsidRDefault="00406286" w:rsidP="00406286">
            <w:pPr>
              <w:spacing w:after="0" w:line="240" w:lineRule="auto"/>
              <w:jc w:val="right"/>
              <w:rPr>
                <w:rFonts w:eastAsia="Times New Roman" w:cs="Times New Roman"/>
                <w:b/>
                <w:color w:val="000000"/>
                <w:sz w:val="20"/>
                <w:szCs w:val="20"/>
              </w:rPr>
            </w:pPr>
            <w:r w:rsidRPr="00406286">
              <w:rPr>
                <w:rFonts w:eastAsia="Times New Roman" w:cs="Times New Roman"/>
                <w:b/>
                <w:color w:val="000000"/>
                <w:sz w:val="20"/>
                <w:szCs w:val="20"/>
              </w:rPr>
              <w:t>$1,008,644.00</w:t>
            </w:r>
          </w:p>
        </w:tc>
      </w:tr>
      <w:tr w:rsidR="00406286" w:rsidRPr="00406286" w:rsidTr="00E51310">
        <w:trPr>
          <w:trHeight w:val="320"/>
          <w:jc w:val="center"/>
        </w:trPr>
        <w:tc>
          <w:tcPr>
            <w:tcW w:w="2445" w:type="dxa"/>
            <w:shd w:val="clear" w:color="auto" w:fill="C0C0C0"/>
            <w:vAlign w:val="center"/>
          </w:tcPr>
          <w:p w:rsidR="00406286" w:rsidRPr="00406286" w:rsidRDefault="00406286" w:rsidP="00406286">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Total </w:t>
            </w:r>
          </w:p>
        </w:tc>
        <w:tc>
          <w:tcPr>
            <w:tcW w:w="1710" w:type="dxa"/>
            <w:shd w:val="clear" w:color="auto" w:fill="C0C0C0"/>
            <w:vAlign w:val="center"/>
          </w:tcPr>
          <w:p w:rsidR="00406286" w:rsidRPr="00406286" w:rsidRDefault="00406286"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130,646</w:t>
            </w:r>
          </w:p>
        </w:tc>
        <w:tc>
          <w:tcPr>
            <w:tcW w:w="3060" w:type="dxa"/>
            <w:gridSpan w:val="2"/>
            <w:shd w:val="clear" w:color="auto" w:fill="C0C0C0"/>
            <w:vAlign w:val="center"/>
          </w:tcPr>
          <w:p w:rsidR="00406286" w:rsidRPr="00406286" w:rsidRDefault="00406286"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$1,829,044.00</w:t>
            </w:r>
          </w:p>
        </w:tc>
      </w:tr>
    </w:tbl>
    <w:p w:rsidR="00F36AA9" w:rsidRPr="00F36AA9" w:rsidRDefault="00F36AA9" w:rsidP="00B254A3">
      <w:pPr>
        <w:rPr>
          <w:rFonts w:cs="Times New Roman"/>
          <w:i/>
          <w:szCs w:val="24"/>
        </w:rPr>
      </w:pPr>
      <w:r w:rsidRPr="00F36AA9">
        <w:rPr>
          <w:rFonts w:cs="Times New Roman"/>
          <w:szCs w:val="24"/>
        </w:rPr>
        <w:fldChar w:fldCharType="begin"/>
      </w:r>
      <w:r w:rsidRPr="00F36AA9">
        <w:rPr>
          <w:rFonts w:cs="Times New Roman"/>
          <w:szCs w:val="24"/>
        </w:rPr>
        <w:instrText xml:space="preserve"> REF _Ref425864111 \h </w:instrText>
      </w:r>
      <w:r>
        <w:rPr>
          <w:rFonts w:cs="Times New Roman"/>
          <w:szCs w:val="24"/>
        </w:rPr>
        <w:instrText xml:space="preserve"> \* MERGEFORMAT </w:instrText>
      </w:r>
      <w:r w:rsidRPr="00F36AA9">
        <w:rPr>
          <w:rFonts w:cs="Times New Roman"/>
          <w:szCs w:val="24"/>
        </w:rPr>
      </w:r>
      <w:r w:rsidRPr="00F36AA9">
        <w:rPr>
          <w:rFonts w:cs="Times New Roman"/>
          <w:szCs w:val="24"/>
        </w:rPr>
        <w:fldChar w:fldCharType="separate"/>
      </w:r>
      <w:r w:rsidR="00DB0B5C">
        <w:t xml:space="preserve">Table </w:t>
      </w:r>
      <w:r w:rsidR="00DB0B5C">
        <w:rPr>
          <w:noProof/>
        </w:rPr>
        <w:t>27</w:t>
      </w:r>
      <w:r w:rsidRPr="00F36AA9">
        <w:rPr>
          <w:rFonts w:cs="Times New Roman"/>
          <w:szCs w:val="24"/>
        </w:rPr>
        <w:fldChar w:fldCharType="end"/>
      </w:r>
      <w:r w:rsidRPr="00F36AA9">
        <w:rPr>
          <w:rFonts w:cs="Times New Roman"/>
          <w:szCs w:val="24"/>
        </w:rPr>
        <w:t>b</w:t>
      </w: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5"/>
        <w:gridCol w:w="1710"/>
        <w:gridCol w:w="1620"/>
        <w:gridCol w:w="1440"/>
      </w:tblGrid>
      <w:tr w:rsidR="00406286" w:rsidRPr="00406286" w:rsidTr="00E51310">
        <w:trPr>
          <w:trHeight w:val="467"/>
          <w:jc w:val="center"/>
        </w:trPr>
        <w:tc>
          <w:tcPr>
            <w:tcW w:w="2445" w:type="dxa"/>
            <w:shd w:val="clear" w:color="auto" w:fill="C0C0C0"/>
            <w:vAlign w:val="center"/>
          </w:tcPr>
          <w:p w:rsidR="00406286" w:rsidRPr="00406286" w:rsidRDefault="00406286" w:rsidP="00406286">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Ecosystem Service – Toledo</w:t>
            </w:r>
          </w:p>
        </w:tc>
        <w:tc>
          <w:tcPr>
            <w:tcW w:w="1710" w:type="dxa"/>
            <w:shd w:val="clear" w:color="auto" w:fill="C0C0C0"/>
            <w:vAlign w:val="center"/>
          </w:tcPr>
          <w:p w:rsidR="00406286" w:rsidRPr="00406286" w:rsidRDefault="00406286" w:rsidP="009644CD">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US$ value / km2/ year (2009)</w:t>
            </w:r>
          </w:p>
        </w:tc>
        <w:tc>
          <w:tcPr>
            <w:tcW w:w="1620" w:type="dxa"/>
            <w:shd w:val="clear" w:color="auto" w:fill="C0C0C0"/>
            <w:vAlign w:val="center"/>
          </w:tcPr>
          <w:p w:rsidR="00406286" w:rsidRPr="00406286" w:rsidRDefault="00406286" w:rsidP="009644CD">
            <w:pPr>
              <w:spacing w:after="0" w:line="240" w:lineRule="auto"/>
              <w:jc w:val="center"/>
              <w:rPr>
                <w:rFonts w:eastAsia="Times New Roman" w:cs="Times New Roman"/>
                <w:b/>
                <w:bCs/>
                <w:color w:val="000000"/>
                <w:sz w:val="20"/>
                <w:szCs w:val="20"/>
              </w:rPr>
            </w:pPr>
            <w:r w:rsidRPr="00406286">
              <w:rPr>
                <w:rFonts w:eastAsia="Times New Roman" w:cs="Times New Roman"/>
                <w:b/>
                <w:bCs/>
                <w:color w:val="000000"/>
                <w:sz w:val="20"/>
                <w:szCs w:val="20"/>
              </w:rPr>
              <w:t>Likely accuracy</w:t>
            </w:r>
          </w:p>
        </w:tc>
        <w:tc>
          <w:tcPr>
            <w:tcW w:w="1440" w:type="dxa"/>
            <w:shd w:val="clear" w:color="auto" w:fill="C0C0C0"/>
            <w:noWrap/>
            <w:vAlign w:val="center"/>
          </w:tcPr>
          <w:p w:rsidR="00406286" w:rsidRPr="00406286" w:rsidRDefault="00406286" w:rsidP="009644CD">
            <w:pPr>
              <w:spacing w:after="0" w:line="240" w:lineRule="auto"/>
              <w:jc w:val="center"/>
              <w:rPr>
                <w:rFonts w:eastAsia="Times New Roman" w:cs="Times New Roman"/>
                <w:color w:val="000000"/>
                <w:sz w:val="20"/>
                <w:szCs w:val="20"/>
              </w:rPr>
            </w:pPr>
            <w:r w:rsidRPr="00406286">
              <w:rPr>
                <w:rFonts w:eastAsia="Times New Roman" w:cs="Times New Roman"/>
                <w:b/>
                <w:color w:val="000000"/>
                <w:sz w:val="20"/>
                <w:szCs w:val="20"/>
              </w:rPr>
              <w:t>Value (US$)</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Waste treatment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8,300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$66,732.00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Biological control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700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$5,628.00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Habitat </w:t>
            </w:r>
            <w:proofErr w:type="spellStart"/>
            <w:r w:rsidRPr="00406286">
              <w:rPr>
                <w:rFonts w:eastAsia="Times New Roman" w:cs="Times New Roman"/>
                <w:color w:val="000000"/>
                <w:sz w:val="20"/>
                <w:szCs w:val="20"/>
              </w:rPr>
              <w:t>refugia</w:t>
            </w:r>
            <w:proofErr w:type="spellEnd"/>
            <w:r w:rsidRPr="00406286">
              <w:rPr>
                <w:rFonts w:eastAsia="Times New Roman" w:cs="Times New Roman"/>
                <w:color w:val="000000"/>
                <w:sz w:val="20"/>
                <w:szCs w:val="20"/>
              </w:rPr>
              <w:t xml:space="preserve">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1,000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$8,040.00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Raw materials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3,860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$31,034.40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lastRenderedPageBreak/>
              <w:t xml:space="preserve">Cultural value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140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Low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$1,125.60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Coastal protection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20,000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$160,800.00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Fisheries production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20,600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Medium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$165,624.00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Biodiversity </w:t>
            </w:r>
          </w:p>
        </w:tc>
        <w:tc>
          <w:tcPr>
            <w:tcW w:w="1710" w:type="dxa"/>
            <w:shd w:val="clear" w:color="auto" w:fill="auto"/>
            <w:vAlign w:val="center"/>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4000</w:t>
            </w:r>
          </w:p>
        </w:tc>
        <w:tc>
          <w:tcPr>
            <w:tcW w:w="1620" w:type="dxa"/>
            <w:shd w:val="clear" w:color="auto" w:fill="auto"/>
            <w:vAlign w:val="center"/>
          </w:tcPr>
          <w:p w:rsidR="00406286" w:rsidRPr="00406286" w:rsidRDefault="00406286"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Low </w:t>
            </w:r>
          </w:p>
        </w:tc>
        <w:tc>
          <w:tcPr>
            <w:tcW w:w="1440" w:type="dxa"/>
            <w:shd w:val="clear" w:color="auto" w:fill="auto"/>
            <w:noWrap/>
            <w:vAlign w:val="bottom"/>
          </w:tcPr>
          <w:p w:rsidR="00406286" w:rsidRPr="00406286" w:rsidRDefault="00406286" w:rsidP="009644CD">
            <w:pPr>
              <w:spacing w:after="0" w:line="240" w:lineRule="auto"/>
              <w:jc w:val="right"/>
              <w:rPr>
                <w:rFonts w:eastAsia="Times New Roman" w:cs="Times New Roman"/>
                <w:color w:val="000000"/>
                <w:sz w:val="20"/>
                <w:szCs w:val="20"/>
              </w:rPr>
            </w:pPr>
            <w:r w:rsidRPr="00406286">
              <w:rPr>
                <w:rFonts w:eastAsia="Times New Roman" w:cs="Times New Roman"/>
                <w:color w:val="000000"/>
                <w:sz w:val="20"/>
                <w:szCs w:val="20"/>
              </w:rPr>
              <w:t>$32,160.00</w:t>
            </w:r>
          </w:p>
        </w:tc>
      </w:tr>
      <w:tr w:rsidR="00406286" w:rsidRPr="00406286" w:rsidTr="00E51310">
        <w:trPr>
          <w:trHeight w:val="320"/>
          <w:jc w:val="center"/>
        </w:trPr>
        <w:tc>
          <w:tcPr>
            <w:tcW w:w="2445" w:type="dxa"/>
            <w:shd w:val="clear" w:color="auto" w:fill="auto"/>
            <w:vAlign w:val="center"/>
          </w:tcPr>
          <w:p w:rsidR="00406286" w:rsidRPr="00406286" w:rsidRDefault="00406286" w:rsidP="009644CD">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Sub total </w:t>
            </w:r>
          </w:p>
        </w:tc>
        <w:tc>
          <w:tcPr>
            <w:tcW w:w="1710" w:type="dxa"/>
            <w:shd w:val="clear" w:color="auto" w:fill="auto"/>
            <w:vAlign w:val="center"/>
          </w:tcPr>
          <w:p w:rsidR="00406286" w:rsidRPr="00406286" w:rsidRDefault="00406286"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58,600</w:t>
            </w:r>
          </w:p>
        </w:tc>
        <w:tc>
          <w:tcPr>
            <w:tcW w:w="3060" w:type="dxa"/>
            <w:gridSpan w:val="2"/>
            <w:shd w:val="clear" w:color="auto" w:fill="auto"/>
            <w:vAlign w:val="bottom"/>
          </w:tcPr>
          <w:p w:rsidR="00406286" w:rsidRPr="00406286" w:rsidRDefault="00406286" w:rsidP="009644CD">
            <w:pPr>
              <w:spacing w:after="0" w:line="240" w:lineRule="auto"/>
              <w:jc w:val="right"/>
              <w:rPr>
                <w:rFonts w:eastAsia="Times New Roman" w:cs="Times New Roman"/>
                <w:b/>
                <w:color w:val="000000"/>
                <w:sz w:val="20"/>
                <w:szCs w:val="20"/>
              </w:rPr>
            </w:pPr>
            <w:r w:rsidRPr="00406286">
              <w:rPr>
                <w:rFonts w:eastAsia="Times New Roman" w:cs="Times New Roman"/>
                <w:color w:val="000000"/>
                <w:sz w:val="20"/>
                <w:szCs w:val="20"/>
              </w:rPr>
              <w:t>$</w:t>
            </w:r>
            <w:r w:rsidRPr="00406286">
              <w:rPr>
                <w:rFonts w:eastAsia="Times New Roman" w:cs="Times New Roman"/>
                <w:b/>
                <w:color w:val="000000"/>
                <w:sz w:val="20"/>
                <w:szCs w:val="20"/>
              </w:rPr>
              <w:t>471,144.00</w:t>
            </w:r>
          </w:p>
        </w:tc>
      </w:tr>
      <w:tr w:rsidR="002020EA" w:rsidRPr="00406286" w:rsidTr="00E51310">
        <w:trPr>
          <w:trHeight w:val="341"/>
          <w:jc w:val="center"/>
        </w:trPr>
        <w:tc>
          <w:tcPr>
            <w:tcW w:w="2445" w:type="dxa"/>
            <w:shd w:val="clear" w:color="auto" w:fill="C0C0C0"/>
            <w:vAlign w:val="center"/>
          </w:tcPr>
          <w:p w:rsidR="002020EA" w:rsidRPr="00406286" w:rsidRDefault="002020EA" w:rsidP="009644CD">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Individual values </w:t>
            </w:r>
            <w:r w:rsidRPr="00406286">
              <w:rPr>
                <w:rFonts w:eastAsia="Times New Roman" w:cs="Times New Roman"/>
                <w:color w:val="000000"/>
                <w:sz w:val="20"/>
                <w:szCs w:val="20"/>
              </w:rPr>
              <w:t xml:space="preserve">(per person / day) </w:t>
            </w:r>
          </w:p>
        </w:tc>
        <w:tc>
          <w:tcPr>
            <w:tcW w:w="3330" w:type="dxa"/>
            <w:gridSpan w:val="2"/>
            <w:shd w:val="clear" w:color="auto" w:fill="C0C0C0"/>
            <w:vAlign w:val="center"/>
          </w:tcPr>
          <w:p w:rsidR="002020EA" w:rsidRPr="00406286" w:rsidRDefault="002020EA" w:rsidP="009644CD">
            <w:pPr>
              <w:spacing w:after="0" w:line="240" w:lineRule="auto"/>
              <w:rPr>
                <w:rFonts w:eastAsia="Times New Roman" w:cs="Times New Roman"/>
                <w:b/>
                <w:color w:val="000000"/>
                <w:sz w:val="20"/>
                <w:szCs w:val="20"/>
              </w:rPr>
            </w:pPr>
            <w:r w:rsidRPr="00406286">
              <w:rPr>
                <w:rFonts w:eastAsia="Times New Roman" w:cs="Times New Roman"/>
                <w:b/>
                <w:color w:val="000000"/>
                <w:sz w:val="20"/>
                <w:szCs w:val="20"/>
              </w:rPr>
              <w:t xml:space="preserve">US$ value per user (2009) </w:t>
            </w:r>
          </w:p>
        </w:tc>
        <w:tc>
          <w:tcPr>
            <w:tcW w:w="1440" w:type="dxa"/>
            <w:shd w:val="clear" w:color="auto" w:fill="auto"/>
            <w:noWrap/>
            <w:vAlign w:val="bottom"/>
          </w:tcPr>
          <w:p w:rsidR="002020EA" w:rsidRPr="00406286" w:rsidRDefault="002020EA" w:rsidP="009644CD">
            <w:pPr>
              <w:spacing w:after="0" w:line="240" w:lineRule="auto"/>
              <w:rPr>
                <w:rFonts w:eastAsia="Times New Roman" w:cs="Times New Roman"/>
                <w:color w:val="000000"/>
                <w:sz w:val="20"/>
                <w:szCs w:val="20"/>
              </w:rPr>
            </w:pPr>
          </w:p>
        </w:tc>
      </w:tr>
      <w:tr w:rsidR="002020EA" w:rsidRPr="00406286" w:rsidTr="00E51310">
        <w:trPr>
          <w:trHeight w:val="503"/>
          <w:jc w:val="center"/>
        </w:trPr>
        <w:tc>
          <w:tcPr>
            <w:tcW w:w="2445"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Dive and snorkel recreation (48,000 days) </w:t>
            </w:r>
          </w:p>
        </w:tc>
        <w:tc>
          <w:tcPr>
            <w:tcW w:w="1710"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227 / day 6 </w:t>
            </w:r>
          </w:p>
        </w:tc>
        <w:tc>
          <w:tcPr>
            <w:tcW w:w="1620"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High </w:t>
            </w:r>
          </w:p>
        </w:tc>
        <w:tc>
          <w:tcPr>
            <w:tcW w:w="1440" w:type="dxa"/>
            <w:shd w:val="clear" w:color="auto" w:fill="auto"/>
            <w:noWrap/>
            <w:vAlign w:val="bottom"/>
          </w:tcPr>
          <w:p w:rsidR="002020EA" w:rsidRPr="00406286" w:rsidRDefault="002020EA" w:rsidP="009644CD">
            <w:pPr>
              <w:spacing w:after="0" w:line="240" w:lineRule="auto"/>
              <w:rPr>
                <w:rFonts w:eastAsia="Times New Roman" w:cs="Times New Roman"/>
                <w:color w:val="000000"/>
                <w:sz w:val="20"/>
                <w:szCs w:val="20"/>
              </w:rPr>
            </w:pPr>
          </w:p>
        </w:tc>
      </w:tr>
      <w:tr w:rsidR="002020EA" w:rsidRPr="00406286" w:rsidTr="00E51310">
        <w:trPr>
          <w:trHeight w:val="440"/>
          <w:jc w:val="center"/>
        </w:trPr>
        <w:tc>
          <w:tcPr>
            <w:tcW w:w="2445"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Sports fishing (7,500 days) </w:t>
            </w:r>
          </w:p>
        </w:tc>
        <w:tc>
          <w:tcPr>
            <w:tcW w:w="1710"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113 / day 7 </w:t>
            </w:r>
          </w:p>
        </w:tc>
        <w:tc>
          <w:tcPr>
            <w:tcW w:w="1620" w:type="dxa"/>
            <w:shd w:val="clear" w:color="auto" w:fill="auto"/>
            <w:vAlign w:val="center"/>
          </w:tcPr>
          <w:p w:rsidR="002020EA" w:rsidRPr="00406286" w:rsidRDefault="002020EA" w:rsidP="009644CD">
            <w:pPr>
              <w:spacing w:after="0" w:line="240" w:lineRule="auto"/>
              <w:rPr>
                <w:rFonts w:eastAsia="Times New Roman" w:cs="Times New Roman"/>
                <w:color w:val="000000"/>
                <w:sz w:val="20"/>
                <w:szCs w:val="20"/>
              </w:rPr>
            </w:pPr>
            <w:r w:rsidRPr="00406286">
              <w:rPr>
                <w:rFonts w:eastAsia="Times New Roman" w:cs="Times New Roman"/>
                <w:color w:val="000000"/>
                <w:sz w:val="20"/>
                <w:szCs w:val="20"/>
              </w:rPr>
              <w:t xml:space="preserve">High </w:t>
            </w:r>
          </w:p>
        </w:tc>
        <w:tc>
          <w:tcPr>
            <w:tcW w:w="1440" w:type="dxa"/>
            <w:shd w:val="clear" w:color="auto" w:fill="auto"/>
            <w:noWrap/>
            <w:vAlign w:val="bottom"/>
          </w:tcPr>
          <w:p w:rsidR="002020EA" w:rsidRPr="00406286" w:rsidRDefault="002020EA" w:rsidP="009644CD">
            <w:pPr>
              <w:spacing w:after="0" w:line="240" w:lineRule="auto"/>
              <w:rPr>
                <w:rFonts w:eastAsia="Times New Roman" w:cs="Times New Roman"/>
                <w:color w:val="000000"/>
                <w:sz w:val="20"/>
                <w:szCs w:val="20"/>
              </w:rPr>
            </w:pPr>
          </w:p>
        </w:tc>
      </w:tr>
      <w:tr w:rsidR="002020EA" w:rsidRPr="00406286" w:rsidTr="00E51310">
        <w:trPr>
          <w:trHeight w:val="320"/>
          <w:jc w:val="center"/>
        </w:trPr>
        <w:tc>
          <w:tcPr>
            <w:tcW w:w="2445" w:type="dxa"/>
            <w:tcBorders>
              <w:bottom w:val="single" w:sz="4" w:space="0" w:color="auto"/>
            </w:tcBorders>
            <w:shd w:val="clear" w:color="auto" w:fill="auto"/>
            <w:vAlign w:val="center"/>
          </w:tcPr>
          <w:p w:rsidR="002020EA" w:rsidRPr="00406286" w:rsidRDefault="002020EA" w:rsidP="009644CD">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Sub total </w:t>
            </w:r>
          </w:p>
        </w:tc>
        <w:tc>
          <w:tcPr>
            <w:tcW w:w="1710" w:type="dxa"/>
            <w:tcBorders>
              <w:bottom w:val="single" w:sz="4" w:space="0" w:color="auto"/>
            </w:tcBorders>
            <w:shd w:val="clear" w:color="auto" w:fill="auto"/>
            <w:vAlign w:val="center"/>
          </w:tcPr>
          <w:p w:rsidR="002020EA" w:rsidRPr="00406286" w:rsidRDefault="002020EA"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72,046</w:t>
            </w:r>
          </w:p>
        </w:tc>
        <w:tc>
          <w:tcPr>
            <w:tcW w:w="3060" w:type="dxa"/>
            <w:gridSpan w:val="2"/>
            <w:tcBorders>
              <w:bottom w:val="single" w:sz="4" w:space="0" w:color="auto"/>
            </w:tcBorders>
            <w:shd w:val="clear" w:color="auto" w:fill="auto"/>
            <w:vAlign w:val="bottom"/>
          </w:tcPr>
          <w:p w:rsidR="002020EA" w:rsidRPr="00406286" w:rsidRDefault="002020EA" w:rsidP="009644CD">
            <w:pPr>
              <w:spacing w:after="0" w:line="240" w:lineRule="auto"/>
              <w:jc w:val="right"/>
              <w:rPr>
                <w:rFonts w:eastAsia="Times New Roman" w:cs="Times New Roman"/>
                <w:b/>
                <w:color w:val="000000"/>
                <w:sz w:val="20"/>
                <w:szCs w:val="20"/>
              </w:rPr>
            </w:pPr>
            <w:r w:rsidRPr="00406286">
              <w:rPr>
                <w:rFonts w:eastAsia="Times New Roman" w:cs="Times New Roman"/>
                <w:b/>
                <w:color w:val="000000"/>
                <w:sz w:val="20"/>
                <w:szCs w:val="20"/>
              </w:rPr>
              <w:t>$579,249.84</w:t>
            </w:r>
          </w:p>
        </w:tc>
      </w:tr>
      <w:tr w:rsidR="002020EA" w:rsidRPr="00406286" w:rsidTr="00E51310">
        <w:trPr>
          <w:trHeight w:val="320"/>
          <w:jc w:val="center"/>
        </w:trPr>
        <w:tc>
          <w:tcPr>
            <w:tcW w:w="2445" w:type="dxa"/>
            <w:shd w:val="clear" w:color="auto" w:fill="C0C0C0"/>
            <w:vAlign w:val="center"/>
          </w:tcPr>
          <w:p w:rsidR="002020EA" w:rsidRPr="00406286" w:rsidRDefault="002020EA" w:rsidP="009644CD">
            <w:pPr>
              <w:spacing w:after="0" w:line="240" w:lineRule="auto"/>
              <w:rPr>
                <w:rFonts w:eastAsia="Times New Roman" w:cs="Times New Roman"/>
                <w:b/>
                <w:bCs/>
                <w:color w:val="000000"/>
                <w:sz w:val="20"/>
                <w:szCs w:val="20"/>
              </w:rPr>
            </w:pPr>
            <w:r w:rsidRPr="00406286">
              <w:rPr>
                <w:rFonts w:eastAsia="Times New Roman" w:cs="Times New Roman"/>
                <w:b/>
                <w:bCs/>
                <w:color w:val="000000"/>
                <w:sz w:val="20"/>
                <w:szCs w:val="20"/>
              </w:rPr>
              <w:t xml:space="preserve">Total </w:t>
            </w:r>
          </w:p>
        </w:tc>
        <w:tc>
          <w:tcPr>
            <w:tcW w:w="1710" w:type="dxa"/>
            <w:shd w:val="clear" w:color="auto" w:fill="C0C0C0"/>
            <w:vAlign w:val="center"/>
          </w:tcPr>
          <w:p w:rsidR="002020EA" w:rsidRPr="00406286" w:rsidRDefault="002020EA" w:rsidP="00406286">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130,646</w:t>
            </w:r>
          </w:p>
        </w:tc>
        <w:tc>
          <w:tcPr>
            <w:tcW w:w="3060" w:type="dxa"/>
            <w:gridSpan w:val="2"/>
            <w:shd w:val="clear" w:color="auto" w:fill="C0C0C0"/>
            <w:vAlign w:val="bottom"/>
          </w:tcPr>
          <w:p w:rsidR="002020EA" w:rsidRPr="00406286" w:rsidRDefault="002020EA" w:rsidP="009644CD">
            <w:pPr>
              <w:spacing w:after="0" w:line="240" w:lineRule="auto"/>
              <w:jc w:val="right"/>
              <w:rPr>
                <w:rFonts w:eastAsia="Times New Roman" w:cs="Times New Roman"/>
                <w:b/>
                <w:bCs/>
                <w:color w:val="000000"/>
                <w:sz w:val="20"/>
                <w:szCs w:val="20"/>
              </w:rPr>
            </w:pPr>
            <w:r w:rsidRPr="00406286">
              <w:rPr>
                <w:rFonts w:eastAsia="Times New Roman" w:cs="Times New Roman"/>
                <w:b/>
                <w:bCs/>
                <w:color w:val="000000"/>
                <w:sz w:val="20"/>
                <w:szCs w:val="20"/>
              </w:rPr>
              <w:t>$1,050,393.84</w:t>
            </w:r>
          </w:p>
        </w:tc>
      </w:tr>
    </w:tbl>
    <w:p w:rsidR="00AA180E" w:rsidRDefault="00AA180E" w:rsidP="00AA180E"/>
    <w:p w:rsidR="00AA180E" w:rsidRDefault="00AA180E" w:rsidP="00AA180E"/>
    <w:p w:rsidR="00B254A3" w:rsidRPr="00851AFC" w:rsidRDefault="00851AFC" w:rsidP="00B9698B">
      <w:pPr>
        <w:pStyle w:val="Heading3"/>
        <w:numPr>
          <w:ilvl w:val="2"/>
          <w:numId w:val="37"/>
        </w:numPr>
      </w:pPr>
      <w:bookmarkStart w:id="242" w:name="_Toc426728963"/>
      <w:r w:rsidRPr="00851AFC">
        <w:t>Carbon</w:t>
      </w:r>
      <w:bookmarkEnd w:id="242"/>
    </w:p>
    <w:p w:rsidR="00B254A3" w:rsidRPr="00AA180E" w:rsidRDefault="00B254A3" w:rsidP="00AA180E">
      <w:pPr>
        <w:rPr>
          <w:rFonts w:cs="Times New Roman"/>
          <w:szCs w:val="24"/>
        </w:rPr>
      </w:pPr>
      <w:r w:rsidRPr="00AA180E">
        <w:rPr>
          <w:rFonts w:cs="Times New Roman"/>
          <w:szCs w:val="24"/>
        </w:rPr>
        <w:t>The ability of Belize’s forests to sequester and store carbon and the potential value of this ecosystem service has been under discussion since the mid-late 1990’s</w:t>
      </w:r>
      <w:r w:rsidR="004F6D4D" w:rsidRPr="00AA180E">
        <w:rPr>
          <w:rFonts w:cs="Times New Roman"/>
          <w:szCs w:val="24"/>
        </w:rPr>
        <w:t>,</w:t>
      </w:r>
      <w:r w:rsidRPr="00AA180E">
        <w:rPr>
          <w:rFonts w:cs="Times New Roman"/>
          <w:szCs w:val="24"/>
        </w:rPr>
        <w:t xml:space="preserve"> when the first carbon sequestration project for the region was set up at the Rio Bravo Management and Conservation Area in Northern Belize. However, the idea of carbon and Reduced Emissions f</w:t>
      </w:r>
      <w:r w:rsidR="0079774A" w:rsidRPr="00AA180E">
        <w:rPr>
          <w:rFonts w:cs="Times New Roman"/>
          <w:szCs w:val="24"/>
        </w:rPr>
        <w:t>or</w:t>
      </w:r>
      <w:r w:rsidRPr="00AA180E">
        <w:rPr>
          <w:rFonts w:cs="Times New Roman"/>
          <w:szCs w:val="24"/>
        </w:rPr>
        <w:t xml:space="preserve"> Deforestation and Forest Degradation (REDD) as a sustainable development option for the country has only become more widespread in the last few years. </w:t>
      </w:r>
      <w:r w:rsidR="006E5E9E" w:rsidRPr="00AA180E">
        <w:rPr>
          <w:rFonts w:cs="Times New Roman"/>
          <w:szCs w:val="24"/>
        </w:rPr>
        <w:fldChar w:fldCharType="begin"/>
      </w:r>
      <w:r w:rsidR="006E5E9E" w:rsidRPr="00AA180E">
        <w:rPr>
          <w:rFonts w:cs="Times New Roman"/>
          <w:szCs w:val="24"/>
        </w:rPr>
        <w:instrText xml:space="preserve"> REF _Ref425864354 \h </w:instrText>
      </w:r>
      <w:r w:rsidR="00AA180E" w:rsidRPr="00AA180E">
        <w:rPr>
          <w:rFonts w:cs="Times New Roman"/>
          <w:szCs w:val="24"/>
        </w:rPr>
        <w:instrText xml:space="preserve"> \* MERGEFORMAT </w:instrText>
      </w:r>
      <w:r w:rsidR="006E5E9E" w:rsidRPr="00AA180E">
        <w:rPr>
          <w:rFonts w:cs="Times New Roman"/>
          <w:szCs w:val="24"/>
        </w:rPr>
      </w:r>
      <w:r w:rsidR="006E5E9E"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49</w:t>
      </w:r>
      <w:r w:rsidR="006E5E9E" w:rsidRPr="00AA180E">
        <w:rPr>
          <w:rFonts w:cs="Times New Roman"/>
          <w:szCs w:val="24"/>
        </w:rPr>
        <w:fldChar w:fldCharType="end"/>
      </w:r>
      <w:r w:rsidR="006E5E9E" w:rsidRPr="00AA180E">
        <w:rPr>
          <w:rFonts w:cs="Times New Roman"/>
          <w:szCs w:val="24"/>
        </w:rPr>
        <w:t xml:space="preserve"> </w:t>
      </w:r>
      <w:r w:rsidR="00853B55" w:rsidRPr="00AA180E">
        <w:rPr>
          <w:rFonts w:cs="Times New Roman"/>
          <w:szCs w:val="24"/>
        </w:rPr>
        <w:t>and</w:t>
      </w:r>
      <w:r w:rsidR="0079774A" w:rsidRPr="00AA180E">
        <w:rPr>
          <w:rFonts w:cs="Times New Roman"/>
          <w:szCs w:val="24"/>
        </w:rPr>
        <w:t xml:space="preserve"> </w:t>
      </w:r>
      <w:r w:rsidR="006E5E9E" w:rsidRPr="00AA180E">
        <w:rPr>
          <w:rFonts w:cs="Times New Roman"/>
          <w:szCs w:val="24"/>
        </w:rPr>
        <w:fldChar w:fldCharType="begin"/>
      </w:r>
      <w:r w:rsidR="006E5E9E" w:rsidRPr="00AA180E">
        <w:rPr>
          <w:rFonts w:cs="Times New Roman"/>
          <w:szCs w:val="24"/>
        </w:rPr>
        <w:instrText xml:space="preserve"> REF _Ref425864388 \h </w:instrText>
      </w:r>
      <w:r w:rsidR="00AA180E" w:rsidRPr="00AA180E">
        <w:rPr>
          <w:rFonts w:cs="Times New Roman"/>
          <w:szCs w:val="24"/>
        </w:rPr>
        <w:instrText xml:space="preserve"> \* MERGEFORMAT </w:instrText>
      </w:r>
      <w:r w:rsidR="006E5E9E" w:rsidRPr="00AA180E">
        <w:rPr>
          <w:rFonts w:cs="Times New Roman"/>
          <w:szCs w:val="24"/>
        </w:rPr>
      </w:r>
      <w:r w:rsidR="006E5E9E"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50</w:t>
      </w:r>
      <w:r w:rsidR="006E5E9E" w:rsidRPr="00AA180E">
        <w:rPr>
          <w:rFonts w:cs="Times New Roman"/>
          <w:szCs w:val="24"/>
        </w:rPr>
        <w:fldChar w:fldCharType="end"/>
      </w:r>
      <w:r w:rsidR="00853B55" w:rsidRPr="00AA180E">
        <w:rPr>
          <w:rFonts w:cs="Times New Roman"/>
          <w:szCs w:val="24"/>
        </w:rPr>
        <w:t xml:space="preserve"> </w:t>
      </w:r>
      <w:r w:rsidRPr="00AA180E">
        <w:rPr>
          <w:rFonts w:cs="Times New Roman"/>
          <w:szCs w:val="24"/>
        </w:rPr>
        <w:t xml:space="preserve">show differential distributions in above ground </w:t>
      </w:r>
      <w:r w:rsidR="006E5E9E" w:rsidRPr="00AA180E">
        <w:rPr>
          <w:rFonts w:cs="Times New Roman"/>
          <w:szCs w:val="24"/>
        </w:rPr>
        <w:t xml:space="preserve">carbon </w:t>
      </w:r>
      <w:r w:rsidRPr="00AA180E">
        <w:rPr>
          <w:rFonts w:cs="Times New Roman"/>
          <w:szCs w:val="24"/>
        </w:rPr>
        <w:t>(AG</w:t>
      </w:r>
      <w:r w:rsidR="0079774A" w:rsidRPr="00AA180E">
        <w:rPr>
          <w:rFonts w:cs="Times New Roman"/>
          <w:szCs w:val="24"/>
        </w:rPr>
        <w:t>C</w:t>
      </w:r>
      <w:r w:rsidRPr="00AA180E">
        <w:rPr>
          <w:rFonts w:cs="Times New Roman"/>
          <w:szCs w:val="24"/>
        </w:rPr>
        <w:t xml:space="preserve">) for </w:t>
      </w:r>
      <w:proofErr w:type="spellStart"/>
      <w:r w:rsidRPr="00AA180E">
        <w:rPr>
          <w:rFonts w:cs="Times New Roman"/>
          <w:szCs w:val="24"/>
        </w:rPr>
        <w:t>Corozal</w:t>
      </w:r>
      <w:proofErr w:type="spellEnd"/>
      <w:r w:rsidRPr="00AA180E">
        <w:rPr>
          <w:rFonts w:cs="Times New Roman"/>
          <w:szCs w:val="24"/>
        </w:rPr>
        <w:t xml:space="preserve">, and the </w:t>
      </w:r>
      <w:proofErr w:type="spellStart"/>
      <w:r w:rsidRPr="00AA180E">
        <w:rPr>
          <w:rFonts w:cs="Times New Roman"/>
          <w:szCs w:val="24"/>
        </w:rPr>
        <w:t>Chiquibul</w:t>
      </w:r>
      <w:proofErr w:type="spellEnd"/>
      <w:r w:rsidRPr="00AA180E">
        <w:rPr>
          <w:rFonts w:cs="Times New Roman"/>
          <w:szCs w:val="24"/>
        </w:rPr>
        <w:t xml:space="preserve"> </w:t>
      </w:r>
      <w:r w:rsidR="008A2718" w:rsidRPr="00AA180E">
        <w:rPr>
          <w:rFonts w:cs="Times New Roman"/>
          <w:szCs w:val="24"/>
        </w:rPr>
        <w:t xml:space="preserve">including its </w:t>
      </w:r>
      <w:r w:rsidRPr="00AA180E">
        <w:rPr>
          <w:rFonts w:cs="Times New Roman"/>
          <w:szCs w:val="24"/>
        </w:rPr>
        <w:t>buffer areas combined wit</w:t>
      </w:r>
      <w:r w:rsidR="00FD17DD" w:rsidRPr="00AA180E">
        <w:rPr>
          <w:rFonts w:cs="Times New Roman"/>
          <w:szCs w:val="24"/>
        </w:rPr>
        <w:t xml:space="preserve">h Toledo, respectively. </w:t>
      </w:r>
      <w:r w:rsidR="006E5E9E" w:rsidRPr="00AA180E">
        <w:rPr>
          <w:rFonts w:cs="Times New Roman"/>
          <w:szCs w:val="24"/>
        </w:rPr>
        <w:fldChar w:fldCharType="begin"/>
      </w:r>
      <w:r w:rsidR="006E5E9E" w:rsidRPr="00AA180E">
        <w:rPr>
          <w:rFonts w:cs="Times New Roman"/>
          <w:szCs w:val="24"/>
        </w:rPr>
        <w:instrText xml:space="preserve"> REF _Ref425864388 \h </w:instrText>
      </w:r>
      <w:r w:rsidR="00AA180E" w:rsidRPr="00AA180E">
        <w:rPr>
          <w:rFonts w:cs="Times New Roman"/>
          <w:szCs w:val="24"/>
        </w:rPr>
        <w:instrText xml:space="preserve"> \* MERGEFORMAT </w:instrText>
      </w:r>
      <w:r w:rsidR="006E5E9E" w:rsidRPr="00AA180E">
        <w:rPr>
          <w:rFonts w:cs="Times New Roman"/>
          <w:szCs w:val="24"/>
        </w:rPr>
      </w:r>
      <w:r w:rsidR="006E5E9E"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50</w:t>
      </w:r>
      <w:r w:rsidR="006E5E9E" w:rsidRPr="00AA180E">
        <w:rPr>
          <w:rFonts w:cs="Times New Roman"/>
          <w:szCs w:val="24"/>
        </w:rPr>
        <w:fldChar w:fldCharType="end"/>
      </w:r>
      <w:r w:rsidR="00907A35" w:rsidRPr="00AA180E">
        <w:rPr>
          <w:rFonts w:cs="Times New Roman"/>
          <w:szCs w:val="24"/>
        </w:rPr>
        <w:t xml:space="preserve"> </w:t>
      </w:r>
      <w:r w:rsidRPr="00AA180E">
        <w:rPr>
          <w:rFonts w:cs="Times New Roman"/>
          <w:szCs w:val="24"/>
        </w:rPr>
        <w:t xml:space="preserve">shows the </w:t>
      </w:r>
      <w:proofErr w:type="spellStart"/>
      <w:r w:rsidRPr="00AA180E">
        <w:rPr>
          <w:rFonts w:cs="Times New Roman"/>
          <w:szCs w:val="24"/>
        </w:rPr>
        <w:t>Chiquibul</w:t>
      </w:r>
      <w:proofErr w:type="spellEnd"/>
      <w:r w:rsidRPr="00AA180E">
        <w:rPr>
          <w:rFonts w:cs="Times New Roman"/>
          <w:szCs w:val="24"/>
        </w:rPr>
        <w:t xml:space="preserve"> and Toledo areas combined since these are contiguous and illustrating them together allows viewing of a more holistic picture. </w:t>
      </w:r>
    </w:p>
    <w:p w:rsidR="009A1B61" w:rsidRDefault="009A1B61" w:rsidP="00EC05B5">
      <w:pPr>
        <w:pStyle w:val="NormalWeb"/>
        <w:keepNext/>
        <w:shd w:val="clear" w:color="auto" w:fill="FFFFFF"/>
        <w:spacing w:before="240" w:beforeAutospacing="0" w:after="240" w:afterAutospacing="0" w:line="360" w:lineRule="atLeast"/>
        <w:jc w:val="center"/>
      </w:pPr>
      <w:r>
        <w:rPr>
          <w:rFonts w:ascii="Times New Roman" w:hAnsi="Times New Roman"/>
          <w:noProof/>
          <w:sz w:val="24"/>
          <w:szCs w:val="24"/>
        </w:rPr>
        <w:lastRenderedPageBreak/>
        <w:drawing>
          <wp:inline distT="0" distB="0" distL="0" distR="0" wp14:anchorId="2C26CAD3" wp14:editId="673FCC7A">
            <wp:extent cx="3781003" cy="5029200"/>
            <wp:effectExtent l="0" t="0" r="0" b="0"/>
            <wp:docPr id="6195" name="Picture 6195" descr="G:\July_23_Final_Maps\Corozal_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July_23_Final_Maps\Corozal_Carbon.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81003" cy="5029200"/>
                    </a:xfrm>
                    <a:prstGeom prst="rect">
                      <a:avLst/>
                    </a:prstGeom>
                    <a:noFill/>
                    <a:ln>
                      <a:noFill/>
                    </a:ln>
                  </pic:spPr>
                </pic:pic>
              </a:graphicData>
            </a:graphic>
          </wp:inline>
        </w:drawing>
      </w:r>
    </w:p>
    <w:p w:rsidR="00B254A3" w:rsidRDefault="009A1B61" w:rsidP="00EC05B5">
      <w:pPr>
        <w:pStyle w:val="TableofFigures"/>
      </w:pPr>
      <w:bookmarkStart w:id="243" w:name="_Ref425864354"/>
      <w:bookmarkStart w:id="244" w:name="_Toc426722240"/>
      <w:r>
        <w:t xml:space="preserve">Figure </w:t>
      </w:r>
      <w:r w:rsidR="00CB19B1">
        <w:fldChar w:fldCharType="begin"/>
      </w:r>
      <w:r w:rsidR="00CB19B1">
        <w:instrText xml:space="preserve"> SEQ Figure \* ARABIC </w:instrText>
      </w:r>
      <w:r w:rsidR="00CB19B1">
        <w:fldChar w:fldCharType="separate"/>
      </w:r>
      <w:r w:rsidR="00DB0B5C">
        <w:rPr>
          <w:noProof/>
        </w:rPr>
        <w:t>49</w:t>
      </w:r>
      <w:r w:rsidR="00CB19B1">
        <w:rPr>
          <w:noProof/>
        </w:rPr>
        <w:fldChar w:fldCharType="end"/>
      </w:r>
      <w:bookmarkEnd w:id="243"/>
      <w:r>
        <w:t>: ABOVE GROUND CARBON DISTRIBUTION FOR COROZAL AREA</w:t>
      </w:r>
      <w:bookmarkEnd w:id="244"/>
    </w:p>
    <w:p w:rsidR="006A6D5C" w:rsidRPr="006A6D5C" w:rsidRDefault="006A6D5C" w:rsidP="006A6D5C">
      <w:pPr>
        <w:pStyle w:val="TableofFigures"/>
      </w:pPr>
      <w:r>
        <w:t>(SOURCE: BACCINI ET AL.)</w:t>
      </w:r>
    </w:p>
    <w:p w:rsidR="009A1B61" w:rsidRDefault="009A1B61" w:rsidP="006B4BD4">
      <w:pPr>
        <w:pStyle w:val="Caption"/>
        <w:jc w:val="center"/>
      </w:pPr>
      <w:r>
        <w:rPr>
          <w:noProof/>
          <w:sz w:val="24"/>
          <w:szCs w:val="24"/>
        </w:rPr>
        <w:lastRenderedPageBreak/>
        <w:drawing>
          <wp:inline distT="0" distB="0" distL="0" distR="0" wp14:anchorId="15945DA2" wp14:editId="77D8C63F">
            <wp:extent cx="4305300" cy="5726582"/>
            <wp:effectExtent l="0" t="0" r="0" b="7620"/>
            <wp:docPr id="6" name="Picture 6" descr="G:\July_23_Final_Maps\Chiquibul_Toledo_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uly_23_Final_Maps\Chiquibul_Toledo_Carbon.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05300" cy="5726582"/>
                    </a:xfrm>
                    <a:prstGeom prst="rect">
                      <a:avLst/>
                    </a:prstGeom>
                    <a:noFill/>
                    <a:ln>
                      <a:noFill/>
                    </a:ln>
                  </pic:spPr>
                </pic:pic>
              </a:graphicData>
            </a:graphic>
          </wp:inline>
        </w:drawing>
      </w:r>
    </w:p>
    <w:p w:rsidR="009A1B61" w:rsidRDefault="009A1B61" w:rsidP="006B4BD4">
      <w:pPr>
        <w:pStyle w:val="TableofFigures"/>
      </w:pPr>
      <w:bookmarkStart w:id="245" w:name="_Ref425864388"/>
      <w:bookmarkStart w:id="246" w:name="_Toc426722241"/>
      <w:r>
        <w:t xml:space="preserve">Figure </w:t>
      </w:r>
      <w:r w:rsidR="00CB19B1">
        <w:fldChar w:fldCharType="begin"/>
      </w:r>
      <w:r w:rsidR="00CB19B1">
        <w:instrText xml:space="preserve"> SEQ Figure \* ARABIC </w:instrText>
      </w:r>
      <w:r w:rsidR="00CB19B1">
        <w:fldChar w:fldCharType="separate"/>
      </w:r>
      <w:r w:rsidR="00DB0B5C">
        <w:rPr>
          <w:noProof/>
        </w:rPr>
        <w:t>50</w:t>
      </w:r>
      <w:r w:rsidR="00CB19B1">
        <w:rPr>
          <w:noProof/>
        </w:rPr>
        <w:fldChar w:fldCharType="end"/>
      </w:r>
      <w:bookmarkEnd w:id="245"/>
      <w:r>
        <w:t>: ABOVE GROUND CARBON FOR THE CHIQUIBUL (INCLUDING BUFFER AREAS) AND TOLEDO</w:t>
      </w:r>
      <w:bookmarkEnd w:id="246"/>
    </w:p>
    <w:p w:rsidR="006A6D5C" w:rsidRPr="006A6D5C" w:rsidRDefault="006A6D5C" w:rsidP="006A6D5C">
      <w:pPr>
        <w:pStyle w:val="TableofFigures"/>
      </w:pPr>
      <w:r>
        <w:t>(SOURCE: BACCINI ET AL.)</w:t>
      </w:r>
    </w:p>
    <w:p w:rsidR="00AA180E" w:rsidRDefault="00AA180E" w:rsidP="00AA180E">
      <w:pPr>
        <w:rPr>
          <w:rFonts w:cs="Times New Roman"/>
          <w:szCs w:val="24"/>
        </w:rPr>
      </w:pPr>
    </w:p>
    <w:p w:rsidR="00B254A3" w:rsidRPr="00AA180E" w:rsidRDefault="00B254A3" w:rsidP="00AA180E">
      <w:pPr>
        <w:rPr>
          <w:rFonts w:cs="Times New Roman"/>
          <w:szCs w:val="24"/>
        </w:rPr>
      </w:pPr>
      <w:r w:rsidRPr="00AA180E">
        <w:rPr>
          <w:rFonts w:cs="Times New Roman"/>
          <w:szCs w:val="24"/>
        </w:rPr>
        <w:t>Carbon stocks have a direct proportional relationship with</w:t>
      </w:r>
      <w:r w:rsidR="00FD17DD" w:rsidRPr="00AA180E">
        <w:rPr>
          <w:rFonts w:cs="Times New Roman"/>
          <w:szCs w:val="24"/>
        </w:rPr>
        <w:t xml:space="preserve"> biomass and therefore, </w:t>
      </w:r>
      <w:r w:rsidR="00853B55" w:rsidRPr="00AA180E">
        <w:rPr>
          <w:rFonts w:cs="Times New Roman"/>
          <w:szCs w:val="24"/>
        </w:rPr>
        <w:fldChar w:fldCharType="begin"/>
      </w:r>
      <w:r w:rsidR="00853B55" w:rsidRPr="00AA180E">
        <w:rPr>
          <w:rFonts w:cs="Times New Roman"/>
          <w:szCs w:val="24"/>
        </w:rPr>
        <w:instrText xml:space="preserve"> REF _Ref425864354 \h </w:instrText>
      </w:r>
      <w:r w:rsidR="00AA180E" w:rsidRPr="00AA180E">
        <w:rPr>
          <w:rFonts w:cs="Times New Roman"/>
          <w:szCs w:val="24"/>
        </w:rPr>
        <w:instrText xml:space="preserve"> \* MERGEFORMAT </w:instrText>
      </w:r>
      <w:r w:rsidR="00853B55" w:rsidRPr="00AA180E">
        <w:rPr>
          <w:rFonts w:cs="Times New Roman"/>
          <w:szCs w:val="24"/>
        </w:rPr>
      </w:r>
      <w:r w:rsidR="00853B55"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49</w:t>
      </w:r>
      <w:r w:rsidR="00853B55" w:rsidRPr="00AA180E">
        <w:rPr>
          <w:rFonts w:cs="Times New Roman"/>
          <w:szCs w:val="24"/>
        </w:rPr>
        <w:fldChar w:fldCharType="end"/>
      </w:r>
      <w:r w:rsidR="00D85F0A" w:rsidRPr="00AA180E">
        <w:rPr>
          <w:rFonts w:cs="Times New Roman"/>
          <w:szCs w:val="24"/>
        </w:rPr>
        <w:t xml:space="preserve"> </w:t>
      </w:r>
      <w:r w:rsidRPr="00AA180E">
        <w:rPr>
          <w:rFonts w:cs="Times New Roman"/>
          <w:szCs w:val="24"/>
        </w:rPr>
        <w:t xml:space="preserve">clearly illustrates that the highest carbon stocks in </w:t>
      </w:r>
      <w:proofErr w:type="spellStart"/>
      <w:r w:rsidRPr="00AA180E">
        <w:rPr>
          <w:rFonts w:cs="Times New Roman"/>
          <w:szCs w:val="24"/>
        </w:rPr>
        <w:t>Corozal</w:t>
      </w:r>
      <w:proofErr w:type="spellEnd"/>
      <w:r w:rsidRPr="00AA180E">
        <w:rPr>
          <w:rFonts w:cs="Times New Roman"/>
          <w:szCs w:val="24"/>
        </w:rPr>
        <w:t xml:space="preserve"> are currently located in the Freshwater Creek Forest Reserve area and adjacent private lands, as well as in the north central portion of the District where communities such</w:t>
      </w:r>
      <w:r w:rsidR="00FD17DD" w:rsidRPr="00AA180E">
        <w:rPr>
          <w:rFonts w:cs="Times New Roman"/>
          <w:szCs w:val="24"/>
        </w:rPr>
        <w:t xml:space="preserve"> as </w:t>
      </w:r>
      <w:proofErr w:type="spellStart"/>
      <w:r w:rsidR="00FD17DD" w:rsidRPr="00AA180E">
        <w:rPr>
          <w:rFonts w:cs="Times New Roman"/>
          <w:szCs w:val="24"/>
        </w:rPr>
        <w:t>Chunox</w:t>
      </w:r>
      <w:proofErr w:type="spellEnd"/>
      <w:r w:rsidR="00FD17DD" w:rsidRPr="00AA180E">
        <w:rPr>
          <w:rFonts w:cs="Times New Roman"/>
          <w:szCs w:val="24"/>
        </w:rPr>
        <w:t xml:space="preserve"> are located. </w:t>
      </w:r>
      <w:r w:rsidR="0079774A" w:rsidRPr="00AA180E">
        <w:rPr>
          <w:rFonts w:cs="Times New Roman"/>
          <w:szCs w:val="24"/>
        </w:rPr>
        <w:fldChar w:fldCharType="begin"/>
      </w:r>
      <w:r w:rsidR="0079774A" w:rsidRPr="00AA180E">
        <w:rPr>
          <w:rFonts w:cs="Times New Roman"/>
          <w:szCs w:val="24"/>
        </w:rPr>
        <w:instrText xml:space="preserve"> REF _Ref425864388 \h </w:instrText>
      </w:r>
      <w:r w:rsidR="00AA180E" w:rsidRPr="00AA180E">
        <w:rPr>
          <w:rFonts w:cs="Times New Roman"/>
          <w:szCs w:val="24"/>
        </w:rPr>
        <w:instrText xml:space="preserve"> \* MERGEFORMAT </w:instrText>
      </w:r>
      <w:r w:rsidR="0079774A" w:rsidRPr="00AA180E">
        <w:rPr>
          <w:rFonts w:cs="Times New Roman"/>
          <w:szCs w:val="24"/>
        </w:rPr>
      </w:r>
      <w:r w:rsidR="0079774A"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50</w:t>
      </w:r>
      <w:r w:rsidR="0079774A" w:rsidRPr="00AA180E">
        <w:rPr>
          <w:rFonts w:cs="Times New Roman"/>
          <w:szCs w:val="24"/>
        </w:rPr>
        <w:fldChar w:fldCharType="end"/>
      </w:r>
      <w:r w:rsidR="00D85F0A" w:rsidRPr="00AA180E">
        <w:rPr>
          <w:rFonts w:cs="Times New Roman"/>
          <w:szCs w:val="24"/>
        </w:rPr>
        <w:t xml:space="preserve"> </w:t>
      </w:r>
      <w:r w:rsidRPr="00AA180E">
        <w:rPr>
          <w:rFonts w:cs="Times New Roman"/>
          <w:szCs w:val="24"/>
        </w:rPr>
        <w:t xml:space="preserve">illustrates that the highest above ground carbon stocks are located partially in the </w:t>
      </w:r>
      <w:proofErr w:type="spellStart"/>
      <w:r w:rsidRPr="00AA180E">
        <w:rPr>
          <w:rFonts w:cs="Times New Roman"/>
          <w:szCs w:val="24"/>
        </w:rPr>
        <w:t>Chiquibul</w:t>
      </w:r>
      <w:proofErr w:type="spellEnd"/>
      <w:r w:rsidRPr="00AA180E">
        <w:rPr>
          <w:rFonts w:cs="Times New Roman"/>
          <w:szCs w:val="24"/>
        </w:rPr>
        <w:t xml:space="preserve"> but especially in the buffer broad leaf forest reserve areas (</w:t>
      </w:r>
      <w:proofErr w:type="spellStart"/>
      <w:r w:rsidRPr="00AA180E">
        <w:rPr>
          <w:rFonts w:cs="Times New Roman"/>
          <w:szCs w:val="24"/>
        </w:rPr>
        <w:t>Sibun</w:t>
      </w:r>
      <w:proofErr w:type="spellEnd"/>
      <w:r w:rsidRPr="00AA180E">
        <w:rPr>
          <w:rFonts w:cs="Times New Roman"/>
          <w:szCs w:val="24"/>
        </w:rPr>
        <w:t xml:space="preserve"> and </w:t>
      </w:r>
      <w:proofErr w:type="spellStart"/>
      <w:r w:rsidRPr="00AA180E">
        <w:rPr>
          <w:rFonts w:cs="Times New Roman"/>
          <w:szCs w:val="24"/>
        </w:rPr>
        <w:t>Sittee</w:t>
      </w:r>
      <w:proofErr w:type="spellEnd"/>
      <w:r w:rsidRPr="00AA180E">
        <w:rPr>
          <w:rFonts w:cs="Times New Roman"/>
          <w:szCs w:val="24"/>
        </w:rPr>
        <w:t xml:space="preserve"> Forest Reserves and part and Maya Mountain Forest Reserve), national parks (Cockscomb Basin Wildlife Sanctuary) and </w:t>
      </w:r>
      <w:r w:rsidR="00170691" w:rsidRPr="00AA180E">
        <w:rPr>
          <w:rFonts w:cs="Times New Roman"/>
          <w:szCs w:val="24"/>
        </w:rPr>
        <w:t xml:space="preserve">the </w:t>
      </w:r>
      <w:r w:rsidRPr="00AA180E">
        <w:rPr>
          <w:rFonts w:cs="Times New Roman"/>
          <w:szCs w:val="24"/>
        </w:rPr>
        <w:t xml:space="preserve">Bladen Nature Reserve. The </w:t>
      </w:r>
      <w:r w:rsidR="008B6D6F" w:rsidRPr="00AA180E">
        <w:rPr>
          <w:rFonts w:cs="Times New Roman"/>
          <w:szCs w:val="24"/>
        </w:rPr>
        <w:t>MPR</w:t>
      </w:r>
      <w:r w:rsidRPr="00AA180E">
        <w:rPr>
          <w:rFonts w:cs="Times New Roman"/>
          <w:szCs w:val="24"/>
        </w:rPr>
        <w:t xml:space="preserve"> and Deep River Forest </w:t>
      </w:r>
      <w:r w:rsidR="0079774A" w:rsidRPr="00AA180E">
        <w:rPr>
          <w:rFonts w:cs="Times New Roman"/>
          <w:szCs w:val="24"/>
        </w:rPr>
        <w:t>R</w:t>
      </w:r>
      <w:r w:rsidRPr="00AA180E">
        <w:rPr>
          <w:rFonts w:cs="Times New Roman"/>
          <w:szCs w:val="24"/>
        </w:rPr>
        <w:t>eserves</w:t>
      </w:r>
      <w:r w:rsidR="007434C0" w:rsidRPr="00AA180E">
        <w:rPr>
          <w:rFonts w:cs="Times New Roman"/>
          <w:szCs w:val="24"/>
        </w:rPr>
        <w:t>,</w:t>
      </w:r>
      <w:r w:rsidRPr="00AA180E">
        <w:rPr>
          <w:rFonts w:cs="Times New Roman"/>
          <w:szCs w:val="24"/>
        </w:rPr>
        <w:t xml:space="preserve"> comprised mostly of pine forest/pine </w:t>
      </w:r>
      <w:r w:rsidRPr="00AA180E">
        <w:rPr>
          <w:rFonts w:cs="Times New Roman"/>
          <w:szCs w:val="24"/>
        </w:rPr>
        <w:lastRenderedPageBreak/>
        <w:t>savanna vegetation</w:t>
      </w:r>
      <w:r w:rsidR="007434C0" w:rsidRPr="00AA180E">
        <w:rPr>
          <w:rFonts w:cs="Times New Roman"/>
          <w:szCs w:val="24"/>
        </w:rPr>
        <w:t>,</w:t>
      </w:r>
      <w:r w:rsidRPr="00AA180E">
        <w:rPr>
          <w:rFonts w:cs="Times New Roman"/>
          <w:szCs w:val="24"/>
        </w:rPr>
        <w:t xml:space="preserve"> have much lower carbon stocks as do the now heavily denuded </w:t>
      </w:r>
      <w:proofErr w:type="spellStart"/>
      <w:r w:rsidRPr="00AA180E">
        <w:rPr>
          <w:rFonts w:cs="Times New Roman"/>
          <w:szCs w:val="24"/>
        </w:rPr>
        <w:t>Vaca</w:t>
      </w:r>
      <w:proofErr w:type="spellEnd"/>
      <w:r w:rsidRPr="00AA180E">
        <w:rPr>
          <w:rFonts w:cs="Times New Roman"/>
          <w:szCs w:val="24"/>
        </w:rPr>
        <w:t xml:space="preserve"> Forest Reserve and </w:t>
      </w:r>
      <w:proofErr w:type="spellStart"/>
      <w:r w:rsidRPr="00AA180E">
        <w:rPr>
          <w:rFonts w:cs="Times New Roman"/>
          <w:szCs w:val="24"/>
        </w:rPr>
        <w:t>Caracol</w:t>
      </w:r>
      <w:proofErr w:type="spellEnd"/>
      <w:r w:rsidRPr="00AA180E">
        <w:rPr>
          <w:rFonts w:cs="Times New Roman"/>
          <w:szCs w:val="24"/>
        </w:rPr>
        <w:t xml:space="preserve"> Archaeological Reserve.</w:t>
      </w:r>
    </w:p>
    <w:p w:rsidR="00B254A3" w:rsidRPr="00AA180E" w:rsidRDefault="00107D7B" w:rsidP="00AA180E">
      <w:pPr>
        <w:rPr>
          <w:rFonts w:cs="Times New Roman"/>
          <w:szCs w:val="24"/>
        </w:rPr>
      </w:pPr>
      <w:r w:rsidRPr="00AA180E">
        <w:rPr>
          <w:rFonts w:cs="Times New Roman"/>
          <w:szCs w:val="24"/>
        </w:rPr>
        <w:fldChar w:fldCharType="begin"/>
      </w:r>
      <w:r w:rsidRPr="00AA180E">
        <w:rPr>
          <w:rFonts w:cs="Times New Roman"/>
          <w:szCs w:val="24"/>
        </w:rPr>
        <w:instrText xml:space="preserve"> REF _Ref425864451 \h </w:instrText>
      </w:r>
      <w:r w:rsidR="00AA180E" w:rsidRPr="00AA180E">
        <w:rPr>
          <w:rFonts w:cs="Times New Roman"/>
          <w:szCs w:val="24"/>
        </w:rPr>
        <w:instrText xml:space="preserve"> \* MERGEFORMAT </w:instrText>
      </w:r>
      <w:r w:rsidRPr="00AA180E">
        <w:rPr>
          <w:rFonts w:cs="Times New Roman"/>
          <w:szCs w:val="24"/>
        </w:rPr>
      </w:r>
      <w:r w:rsidRPr="00AA180E">
        <w:rPr>
          <w:rFonts w:cs="Times New Roman"/>
          <w:szCs w:val="24"/>
        </w:rPr>
        <w:fldChar w:fldCharType="separate"/>
      </w:r>
      <w:r w:rsidR="00DB0B5C" w:rsidRPr="00AA180E">
        <w:rPr>
          <w:rFonts w:cs="Times New Roman"/>
          <w:szCs w:val="24"/>
        </w:rPr>
        <w:t xml:space="preserve">Table </w:t>
      </w:r>
      <w:r w:rsidR="00DB0B5C" w:rsidRPr="00AA180E">
        <w:rPr>
          <w:rFonts w:cs="Times New Roman"/>
          <w:noProof/>
          <w:szCs w:val="24"/>
        </w:rPr>
        <w:t>28</w:t>
      </w:r>
      <w:r w:rsidRPr="00AA180E">
        <w:rPr>
          <w:rFonts w:cs="Times New Roman"/>
          <w:szCs w:val="24"/>
        </w:rPr>
        <w:fldChar w:fldCharType="end"/>
      </w:r>
      <w:r w:rsidR="002C7429" w:rsidRPr="00AA180E">
        <w:rPr>
          <w:rFonts w:cs="Times New Roman"/>
          <w:szCs w:val="24"/>
        </w:rPr>
        <w:t xml:space="preserve"> </w:t>
      </w:r>
      <w:r w:rsidR="00B254A3" w:rsidRPr="00AA180E">
        <w:rPr>
          <w:rFonts w:cs="Times New Roman"/>
          <w:szCs w:val="24"/>
        </w:rPr>
        <w:t>shows the actual figure values for average biomass, AGB, below ground carbon (BG</w:t>
      </w:r>
      <w:r w:rsidR="002C7429" w:rsidRPr="00AA180E">
        <w:rPr>
          <w:rFonts w:cs="Times New Roman"/>
          <w:szCs w:val="24"/>
        </w:rPr>
        <w:t>B</w:t>
      </w:r>
      <w:r w:rsidR="00B254A3" w:rsidRPr="00AA180E">
        <w:rPr>
          <w:rFonts w:cs="Times New Roman"/>
          <w:szCs w:val="24"/>
        </w:rPr>
        <w:t xml:space="preserve">) and total biomass for the same areas illustrated </w:t>
      </w:r>
      <w:r w:rsidR="00FD17DD" w:rsidRPr="00AA180E">
        <w:rPr>
          <w:rFonts w:cs="Times New Roman"/>
          <w:szCs w:val="24"/>
        </w:rPr>
        <w:t xml:space="preserve">in </w:t>
      </w:r>
      <w:r w:rsidR="006E5E9E" w:rsidRPr="00AA180E">
        <w:rPr>
          <w:rFonts w:cs="Times New Roman"/>
          <w:szCs w:val="24"/>
        </w:rPr>
        <w:fldChar w:fldCharType="begin"/>
      </w:r>
      <w:r w:rsidR="006E5E9E" w:rsidRPr="00AA180E">
        <w:rPr>
          <w:rFonts w:cs="Times New Roman"/>
          <w:szCs w:val="24"/>
        </w:rPr>
        <w:instrText xml:space="preserve"> REF _Ref425864354 \h </w:instrText>
      </w:r>
      <w:r w:rsidR="00AA180E" w:rsidRPr="00AA180E">
        <w:rPr>
          <w:rFonts w:cs="Times New Roman"/>
          <w:szCs w:val="24"/>
        </w:rPr>
        <w:instrText xml:space="preserve"> \* MERGEFORMAT </w:instrText>
      </w:r>
      <w:r w:rsidR="006E5E9E" w:rsidRPr="00AA180E">
        <w:rPr>
          <w:rFonts w:cs="Times New Roman"/>
          <w:szCs w:val="24"/>
        </w:rPr>
      </w:r>
      <w:r w:rsidR="006E5E9E"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49</w:t>
      </w:r>
      <w:r w:rsidR="006E5E9E" w:rsidRPr="00AA180E">
        <w:rPr>
          <w:rFonts w:cs="Times New Roman"/>
          <w:szCs w:val="24"/>
        </w:rPr>
        <w:fldChar w:fldCharType="end"/>
      </w:r>
      <w:r w:rsidR="006E5E9E" w:rsidRPr="00AA180E">
        <w:rPr>
          <w:rFonts w:cs="Times New Roman"/>
          <w:szCs w:val="24"/>
        </w:rPr>
        <w:t xml:space="preserve"> and </w:t>
      </w:r>
      <w:r w:rsidR="006E5E9E" w:rsidRPr="00AA180E">
        <w:rPr>
          <w:rFonts w:cs="Times New Roman"/>
          <w:szCs w:val="24"/>
        </w:rPr>
        <w:fldChar w:fldCharType="begin"/>
      </w:r>
      <w:r w:rsidR="006E5E9E" w:rsidRPr="00AA180E">
        <w:rPr>
          <w:rFonts w:cs="Times New Roman"/>
          <w:szCs w:val="24"/>
        </w:rPr>
        <w:instrText xml:space="preserve"> REF _Ref425864388 \h </w:instrText>
      </w:r>
      <w:r w:rsidR="00AA180E" w:rsidRPr="00AA180E">
        <w:rPr>
          <w:rFonts w:cs="Times New Roman"/>
          <w:szCs w:val="24"/>
        </w:rPr>
        <w:instrText xml:space="preserve"> \* MERGEFORMAT </w:instrText>
      </w:r>
      <w:r w:rsidR="006E5E9E" w:rsidRPr="00AA180E">
        <w:rPr>
          <w:rFonts w:cs="Times New Roman"/>
          <w:szCs w:val="24"/>
        </w:rPr>
      </w:r>
      <w:r w:rsidR="006E5E9E" w:rsidRPr="00AA180E">
        <w:rPr>
          <w:rFonts w:cs="Times New Roman"/>
          <w:szCs w:val="24"/>
        </w:rPr>
        <w:fldChar w:fldCharType="separate"/>
      </w:r>
      <w:r w:rsidR="00DB0B5C" w:rsidRPr="00AA180E">
        <w:rPr>
          <w:rFonts w:cs="Times New Roman"/>
          <w:szCs w:val="24"/>
        </w:rPr>
        <w:t xml:space="preserve">Figure </w:t>
      </w:r>
      <w:r w:rsidR="00DB0B5C" w:rsidRPr="00AA180E">
        <w:rPr>
          <w:rFonts w:cs="Times New Roman"/>
          <w:noProof/>
          <w:szCs w:val="24"/>
        </w:rPr>
        <w:t>50</w:t>
      </w:r>
      <w:r w:rsidR="006E5E9E" w:rsidRPr="00AA180E">
        <w:rPr>
          <w:rFonts w:cs="Times New Roman"/>
          <w:szCs w:val="24"/>
        </w:rPr>
        <w:fldChar w:fldCharType="end"/>
      </w:r>
      <w:r w:rsidR="00B254A3" w:rsidRPr="00AA180E">
        <w:rPr>
          <w:rFonts w:cs="Times New Roman"/>
          <w:szCs w:val="24"/>
        </w:rPr>
        <w:t xml:space="preserve">. Average biomass per hectare is highest for the </w:t>
      </w:r>
      <w:proofErr w:type="spellStart"/>
      <w:r w:rsidR="00B254A3" w:rsidRPr="00AA180E">
        <w:rPr>
          <w:rFonts w:cs="Times New Roman"/>
          <w:szCs w:val="24"/>
        </w:rPr>
        <w:t>Chiquibul</w:t>
      </w:r>
      <w:proofErr w:type="spellEnd"/>
      <w:r w:rsidR="00B254A3" w:rsidRPr="00AA180E">
        <w:rPr>
          <w:rFonts w:cs="Times New Roman"/>
          <w:szCs w:val="24"/>
        </w:rPr>
        <w:t xml:space="preserve"> and buffer areas. </w:t>
      </w:r>
    </w:p>
    <w:p w:rsidR="00E51310" w:rsidRDefault="00E51310" w:rsidP="002D514E">
      <w:pPr>
        <w:pStyle w:val="TableofFigures"/>
      </w:pPr>
      <w:bookmarkStart w:id="247" w:name="_Ref425864451"/>
      <w:bookmarkStart w:id="248" w:name="_Toc424824379"/>
      <w:bookmarkStart w:id="249" w:name="_Toc424824952"/>
      <w:bookmarkStart w:id="250" w:name="_Toc426720341"/>
      <w:r>
        <w:t xml:space="preserve">Table </w:t>
      </w:r>
      <w:r w:rsidR="00CB19B1">
        <w:fldChar w:fldCharType="begin"/>
      </w:r>
      <w:r w:rsidR="00CB19B1">
        <w:instrText xml:space="preserve"> SEQ Table \* ARABIC </w:instrText>
      </w:r>
      <w:r w:rsidR="00CB19B1">
        <w:fldChar w:fldCharType="separate"/>
      </w:r>
      <w:r w:rsidR="00DB0B5C">
        <w:rPr>
          <w:noProof/>
        </w:rPr>
        <w:t>28</w:t>
      </w:r>
      <w:r w:rsidR="00CB19B1">
        <w:rPr>
          <w:noProof/>
        </w:rPr>
        <w:fldChar w:fldCharType="end"/>
      </w:r>
      <w:bookmarkEnd w:id="247"/>
      <w:r>
        <w:t xml:space="preserve">: </w:t>
      </w:r>
      <w:r w:rsidRPr="0034737C">
        <w:t>Biomass values for Corozal, Chiquibul and buffer areas, and Toledo</w:t>
      </w:r>
      <w:bookmarkEnd w:id="248"/>
      <w:bookmarkEnd w:id="249"/>
      <w:bookmarkEnd w:id="250"/>
    </w:p>
    <w:tbl>
      <w:tblPr>
        <w:tblW w:w="8025" w:type="dxa"/>
        <w:jc w:val="center"/>
        <w:tblLayout w:type="fixed"/>
        <w:tblLook w:val="04A0" w:firstRow="1" w:lastRow="0" w:firstColumn="1" w:lastColumn="0" w:noHBand="0" w:noVBand="1"/>
      </w:tblPr>
      <w:tblGrid>
        <w:gridCol w:w="1815"/>
        <w:gridCol w:w="925"/>
        <w:gridCol w:w="1775"/>
        <w:gridCol w:w="1080"/>
        <w:gridCol w:w="900"/>
        <w:gridCol w:w="1530"/>
      </w:tblGrid>
      <w:tr w:rsidR="007E109E" w:rsidRPr="007E109E" w:rsidTr="00E51310">
        <w:trPr>
          <w:trHeight w:val="520"/>
          <w:jc w:val="center"/>
        </w:trPr>
        <w:tc>
          <w:tcPr>
            <w:tcW w:w="1815" w:type="dxa"/>
            <w:tcBorders>
              <w:top w:val="single" w:sz="8" w:space="0" w:color="auto"/>
              <w:left w:val="single" w:sz="8" w:space="0" w:color="auto"/>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Region</w:t>
            </w:r>
          </w:p>
        </w:tc>
        <w:tc>
          <w:tcPr>
            <w:tcW w:w="925" w:type="dxa"/>
            <w:tcBorders>
              <w:top w:val="single" w:sz="8" w:space="0" w:color="auto"/>
              <w:left w:val="nil"/>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jc w:val="center"/>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Area (ha)</w:t>
            </w:r>
          </w:p>
        </w:tc>
        <w:tc>
          <w:tcPr>
            <w:tcW w:w="1775" w:type="dxa"/>
            <w:tcBorders>
              <w:top w:val="single" w:sz="8" w:space="0" w:color="auto"/>
              <w:left w:val="nil"/>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jc w:val="center"/>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Average Biomass (Mg/ha)</w:t>
            </w:r>
          </w:p>
        </w:tc>
        <w:tc>
          <w:tcPr>
            <w:tcW w:w="1080" w:type="dxa"/>
            <w:tcBorders>
              <w:top w:val="single" w:sz="8" w:space="0" w:color="auto"/>
              <w:left w:val="nil"/>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jc w:val="center"/>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AGB       (Mg)</w:t>
            </w:r>
          </w:p>
        </w:tc>
        <w:tc>
          <w:tcPr>
            <w:tcW w:w="900" w:type="dxa"/>
            <w:tcBorders>
              <w:top w:val="single" w:sz="8" w:space="0" w:color="auto"/>
              <w:left w:val="nil"/>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jc w:val="center"/>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BGB     (Mg)</w:t>
            </w:r>
          </w:p>
        </w:tc>
        <w:tc>
          <w:tcPr>
            <w:tcW w:w="1530" w:type="dxa"/>
            <w:tcBorders>
              <w:top w:val="single" w:sz="8" w:space="0" w:color="auto"/>
              <w:left w:val="nil"/>
              <w:bottom w:val="single" w:sz="8" w:space="0" w:color="auto"/>
              <w:right w:val="single" w:sz="8" w:space="0" w:color="auto"/>
            </w:tcBorders>
            <w:shd w:val="clear" w:color="000000" w:fill="7F7F7F"/>
            <w:vAlign w:val="center"/>
          </w:tcPr>
          <w:p w:rsidR="007E109E" w:rsidRPr="007E109E" w:rsidRDefault="007E109E" w:rsidP="007E109E">
            <w:pPr>
              <w:spacing w:after="0" w:line="240" w:lineRule="auto"/>
              <w:jc w:val="center"/>
              <w:rPr>
                <w:rFonts w:ascii="Times" w:eastAsia="Times New Roman" w:hAnsi="Times" w:cs="Times New Roman"/>
                <w:b/>
                <w:bCs/>
                <w:color w:val="000000"/>
                <w:sz w:val="20"/>
                <w:szCs w:val="20"/>
              </w:rPr>
            </w:pPr>
            <w:r w:rsidRPr="007E109E">
              <w:rPr>
                <w:rFonts w:ascii="Times" w:eastAsia="Times New Roman" w:hAnsi="Times" w:cs="Times New Roman"/>
                <w:b/>
                <w:bCs/>
                <w:color w:val="000000"/>
                <w:sz w:val="20"/>
                <w:szCs w:val="20"/>
              </w:rPr>
              <w:t>Total Biomass (Mg)</w:t>
            </w:r>
          </w:p>
        </w:tc>
      </w:tr>
      <w:tr w:rsidR="007E109E" w:rsidRPr="007E109E" w:rsidTr="00E51310">
        <w:trPr>
          <w:trHeight w:val="320"/>
          <w:jc w:val="center"/>
        </w:trPr>
        <w:tc>
          <w:tcPr>
            <w:tcW w:w="1815" w:type="dxa"/>
            <w:tcBorders>
              <w:top w:val="nil"/>
              <w:left w:val="single" w:sz="8" w:space="0" w:color="auto"/>
              <w:bottom w:val="single" w:sz="8" w:space="0" w:color="auto"/>
              <w:right w:val="single" w:sz="8" w:space="0" w:color="auto"/>
            </w:tcBorders>
            <w:shd w:val="clear" w:color="auto" w:fill="auto"/>
            <w:vAlign w:val="center"/>
          </w:tcPr>
          <w:p w:rsidR="007E109E" w:rsidRPr="007E109E" w:rsidRDefault="007E109E" w:rsidP="007E109E">
            <w:pPr>
              <w:spacing w:after="0" w:line="240" w:lineRule="auto"/>
              <w:rPr>
                <w:rFonts w:ascii="Times" w:eastAsia="Times New Roman" w:hAnsi="Times" w:cs="Times New Roman"/>
                <w:color w:val="000000"/>
                <w:sz w:val="20"/>
                <w:szCs w:val="20"/>
              </w:rPr>
            </w:pPr>
            <w:proofErr w:type="spellStart"/>
            <w:r w:rsidRPr="007E109E">
              <w:rPr>
                <w:rFonts w:ascii="Times" w:eastAsia="Times New Roman" w:hAnsi="Times" w:cs="Times New Roman"/>
                <w:color w:val="000000"/>
                <w:sz w:val="20"/>
                <w:szCs w:val="20"/>
              </w:rPr>
              <w:t>Corozal</w:t>
            </w:r>
            <w:proofErr w:type="spellEnd"/>
          </w:p>
        </w:tc>
        <w:tc>
          <w:tcPr>
            <w:tcW w:w="925"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190,786</w:t>
            </w:r>
          </w:p>
        </w:tc>
        <w:tc>
          <w:tcPr>
            <w:tcW w:w="1775"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4.38</w:t>
            </w:r>
          </w:p>
        </w:tc>
        <w:tc>
          <w:tcPr>
            <w:tcW w:w="108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835,837</w:t>
            </w:r>
          </w:p>
        </w:tc>
        <w:tc>
          <w:tcPr>
            <w:tcW w:w="90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000000"/>
                <w:sz w:val="20"/>
                <w:szCs w:val="20"/>
              </w:rPr>
            </w:pPr>
            <w:r w:rsidRPr="007E109E">
              <w:rPr>
                <w:rFonts w:ascii="Times" w:eastAsia="Times New Roman" w:hAnsi="Times" w:cs="Times New Roman"/>
                <w:color w:val="000000"/>
                <w:sz w:val="20"/>
                <w:szCs w:val="20"/>
              </w:rPr>
              <w:t>91,200</w:t>
            </w:r>
          </w:p>
        </w:tc>
        <w:tc>
          <w:tcPr>
            <w:tcW w:w="153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000000"/>
                <w:sz w:val="20"/>
                <w:szCs w:val="20"/>
              </w:rPr>
            </w:pPr>
            <w:r w:rsidRPr="007E109E">
              <w:rPr>
                <w:rFonts w:ascii="Times" w:eastAsia="Times New Roman" w:hAnsi="Times" w:cs="Times New Roman"/>
                <w:color w:val="000000"/>
                <w:sz w:val="20"/>
                <w:szCs w:val="20"/>
              </w:rPr>
              <w:t>927,037</w:t>
            </w:r>
          </w:p>
        </w:tc>
      </w:tr>
      <w:tr w:rsidR="007E109E" w:rsidRPr="007E109E" w:rsidTr="00E51310">
        <w:trPr>
          <w:trHeight w:val="1258"/>
          <w:jc w:val="center"/>
        </w:trPr>
        <w:tc>
          <w:tcPr>
            <w:tcW w:w="1815" w:type="dxa"/>
            <w:tcBorders>
              <w:top w:val="nil"/>
              <w:left w:val="single" w:sz="8" w:space="0" w:color="auto"/>
              <w:bottom w:val="single" w:sz="8" w:space="0" w:color="auto"/>
              <w:right w:val="single" w:sz="8" w:space="0" w:color="auto"/>
            </w:tcBorders>
            <w:shd w:val="clear" w:color="auto" w:fill="auto"/>
            <w:vAlign w:val="center"/>
          </w:tcPr>
          <w:p w:rsidR="007E109E" w:rsidRPr="007E109E" w:rsidRDefault="007E109E" w:rsidP="007E109E">
            <w:pPr>
              <w:spacing w:after="0" w:line="240" w:lineRule="auto"/>
              <w:rPr>
                <w:rFonts w:ascii="Times" w:eastAsia="Times New Roman" w:hAnsi="Times" w:cs="Times New Roman"/>
                <w:color w:val="000000"/>
                <w:sz w:val="20"/>
                <w:szCs w:val="20"/>
              </w:rPr>
            </w:pPr>
            <w:proofErr w:type="spellStart"/>
            <w:r w:rsidRPr="007E109E">
              <w:rPr>
                <w:rFonts w:ascii="Times" w:eastAsia="Times New Roman" w:hAnsi="Times" w:cs="Times New Roman"/>
                <w:color w:val="000000"/>
                <w:sz w:val="20"/>
                <w:szCs w:val="20"/>
              </w:rPr>
              <w:t>Chiquibul</w:t>
            </w:r>
            <w:proofErr w:type="spellEnd"/>
            <w:r w:rsidRPr="007E109E">
              <w:rPr>
                <w:rFonts w:ascii="Times" w:eastAsia="Times New Roman" w:hAnsi="Times" w:cs="Times New Roman"/>
                <w:color w:val="000000"/>
                <w:sz w:val="20"/>
                <w:szCs w:val="20"/>
              </w:rPr>
              <w:t xml:space="preserve"> &amp; buffer areas including Mountain Pine Ridge Forest Reserve</w:t>
            </w:r>
          </w:p>
        </w:tc>
        <w:tc>
          <w:tcPr>
            <w:tcW w:w="925"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348,127</w:t>
            </w:r>
          </w:p>
        </w:tc>
        <w:tc>
          <w:tcPr>
            <w:tcW w:w="1775"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13.2</w:t>
            </w:r>
          </w:p>
        </w:tc>
        <w:tc>
          <w:tcPr>
            <w:tcW w:w="108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222222"/>
                <w:sz w:val="20"/>
                <w:szCs w:val="20"/>
              </w:rPr>
            </w:pPr>
            <w:r w:rsidRPr="007E109E">
              <w:rPr>
                <w:rFonts w:ascii="Times" w:eastAsia="Times New Roman" w:hAnsi="Times" w:cs="Times New Roman"/>
                <w:color w:val="222222"/>
                <w:sz w:val="20"/>
                <w:szCs w:val="20"/>
              </w:rPr>
              <w:t>4,597,226</w:t>
            </w:r>
          </w:p>
        </w:tc>
        <w:tc>
          <w:tcPr>
            <w:tcW w:w="90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000000"/>
                <w:sz w:val="20"/>
                <w:szCs w:val="20"/>
              </w:rPr>
            </w:pPr>
            <w:r w:rsidRPr="007E109E">
              <w:rPr>
                <w:rFonts w:ascii="Times" w:eastAsia="Times New Roman" w:hAnsi="Times" w:cs="Times New Roman"/>
                <w:color w:val="000000"/>
                <w:sz w:val="20"/>
                <w:szCs w:val="20"/>
              </w:rPr>
              <w:t>415,844</w:t>
            </w:r>
          </w:p>
        </w:tc>
        <w:tc>
          <w:tcPr>
            <w:tcW w:w="1530" w:type="dxa"/>
            <w:tcBorders>
              <w:top w:val="nil"/>
              <w:left w:val="nil"/>
              <w:bottom w:val="single" w:sz="8" w:space="0" w:color="auto"/>
              <w:right w:val="single" w:sz="8" w:space="0" w:color="auto"/>
            </w:tcBorders>
            <w:shd w:val="clear" w:color="auto" w:fill="auto"/>
            <w:vAlign w:val="center"/>
          </w:tcPr>
          <w:p w:rsidR="007E109E" w:rsidRPr="007E109E" w:rsidRDefault="007E109E" w:rsidP="007E109E">
            <w:pPr>
              <w:spacing w:after="0" w:line="240" w:lineRule="auto"/>
              <w:jc w:val="center"/>
              <w:rPr>
                <w:rFonts w:ascii="Times" w:eastAsia="Times New Roman" w:hAnsi="Times" w:cs="Times New Roman"/>
                <w:color w:val="000000"/>
                <w:sz w:val="20"/>
                <w:szCs w:val="20"/>
              </w:rPr>
            </w:pPr>
            <w:r w:rsidRPr="007E109E">
              <w:rPr>
                <w:rFonts w:ascii="Times" w:eastAsia="Times New Roman" w:hAnsi="Times" w:cs="Times New Roman"/>
                <w:color w:val="000000"/>
                <w:sz w:val="20"/>
                <w:szCs w:val="20"/>
              </w:rPr>
              <w:t>5,013,070</w:t>
            </w:r>
          </w:p>
        </w:tc>
      </w:tr>
      <w:tr w:rsidR="007E109E" w:rsidRPr="007E109E" w:rsidTr="00E51310">
        <w:trPr>
          <w:trHeight w:val="320"/>
          <w:jc w:val="center"/>
        </w:trPr>
        <w:tc>
          <w:tcPr>
            <w:tcW w:w="1815" w:type="dxa"/>
            <w:tcBorders>
              <w:top w:val="nil"/>
              <w:left w:val="single" w:sz="8" w:space="0" w:color="auto"/>
              <w:bottom w:val="single" w:sz="8" w:space="0" w:color="auto"/>
              <w:right w:val="single" w:sz="8" w:space="0" w:color="auto"/>
            </w:tcBorders>
            <w:shd w:val="clear" w:color="auto" w:fill="auto"/>
            <w:vAlign w:val="center"/>
          </w:tcPr>
          <w:p w:rsidR="007E109E" w:rsidRPr="00D85F0A" w:rsidRDefault="007E109E" w:rsidP="007E109E">
            <w:pPr>
              <w:spacing w:after="0" w:line="240" w:lineRule="auto"/>
              <w:rPr>
                <w:rFonts w:ascii="Times" w:eastAsia="Times New Roman" w:hAnsi="Times" w:cs="Times New Roman"/>
                <w:color w:val="000000"/>
                <w:sz w:val="20"/>
                <w:szCs w:val="20"/>
              </w:rPr>
            </w:pPr>
            <w:r w:rsidRPr="00D85F0A">
              <w:rPr>
                <w:rFonts w:ascii="Times" w:eastAsia="Times New Roman" w:hAnsi="Times" w:cs="Times New Roman"/>
                <w:color w:val="000000"/>
                <w:sz w:val="20"/>
                <w:szCs w:val="20"/>
              </w:rPr>
              <w:t>Toledo</w:t>
            </w:r>
          </w:p>
        </w:tc>
        <w:tc>
          <w:tcPr>
            <w:tcW w:w="925" w:type="dxa"/>
            <w:tcBorders>
              <w:top w:val="nil"/>
              <w:left w:val="nil"/>
              <w:bottom w:val="single" w:sz="8" w:space="0" w:color="auto"/>
              <w:right w:val="single" w:sz="8" w:space="0" w:color="auto"/>
            </w:tcBorders>
            <w:shd w:val="clear" w:color="auto" w:fill="auto"/>
            <w:vAlign w:val="center"/>
          </w:tcPr>
          <w:p w:rsidR="007E109E" w:rsidRPr="00D85F0A" w:rsidRDefault="007E109E" w:rsidP="007E109E">
            <w:pPr>
              <w:spacing w:after="0" w:line="240" w:lineRule="auto"/>
              <w:jc w:val="center"/>
              <w:rPr>
                <w:rFonts w:ascii="Times" w:eastAsia="Times New Roman" w:hAnsi="Times" w:cs="Times New Roman"/>
                <w:color w:val="222222"/>
                <w:sz w:val="20"/>
                <w:szCs w:val="20"/>
              </w:rPr>
            </w:pPr>
            <w:r w:rsidRPr="00D85F0A">
              <w:rPr>
                <w:rFonts w:ascii="Times" w:eastAsia="Times New Roman" w:hAnsi="Times" w:cs="Times New Roman"/>
                <w:color w:val="222222"/>
                <w:sz w:val="20"/>
                <w:szCs w:val="20"/>
              </w:rPr>
              <w:t>430,874</w:t>
            </w:r>
          </w:p>
        </w:tc>
        <w:tc>
          <w:tcPr>
            <w:tcW w:w="1775" w:type="dxa"/>
            <w:tcBorders>
              <w:top w:val="nil"/>
              <w:left w:val="nil"/>
              <w:bottom w:val="single" w:sz="8" w:space="0" w:color="auto"/>
              <w:right w:val="single" w:sz="8" w:space="0" w:color="auto"/>
            </w:tcBorders>
            <w:shd w:val="clear" w:color="auto" w:fill="auto"/>
            <w:vAlign w:val="center"/>
          </w:tcPr>
          <w:p w:rsidR="007E109E" w:rsidRPr="00D85F0A" w:rsidRDefault="007E109E" w:rsidP="007E109E">
            <w:pPr>
              <w:spacing w:after="0" w:line="240" w:lineRule="auto"/>
              <w:jc w:val="center"/>
              <w:rPr>
                <w:rFonts w:ascii="Times" w:eastAsia="Times New Roman" w:hAnsi="Times" w:cs="Times New Roman"/>
                <w:color w:val="222222"/>
                <w:sz w:val="20"/>
                <w:szCs w:val="20"/>
              </w:rPr>
            </w:pPr>
            <w:r w:rsidRPr="00D85F0A">
              <w:rPr>
                <w:rFonts w:ascii="Times" w:eastAsia="Times New Roman" w:hAnsi="Times" w:cs="Times New Roman"/>
                <w:color w:val="222222"/>
                <w:sz w:val="20"/>
                <w:szCs w:val="20"/>
              </w:rPr>
              <w:t>9.82</w:t>
            </w:r>
          </w:p>
        </w:tc>
        <w:tc>
          <w:tcPr>
            <w:tcW w:w="1080" w:type="dxa"/>
            <w:tcBorders>
              <w:top w:val="nil"/>
              <w:left w:val="nil"/>
              <w:bottom w:val="single" w:sz="8" w:space="0" w:color="auto"/>
              <w:right w:val="single" w:sz="8" w:space="0" w:color="auto"/>
            </w:tcBorders>
            <w:shd w:val="clear" w:color="auto" w:fill="auto"/>
            <w:vAlign w:val="center"/>
          </w:tcPr>
          <w:p w:rsidR="007E109E" w:rsidRPr="00D85F0A" w:rsidRDefault="007E109E" w:rsidP="007E109E">
            <w:pPr>
              <w:spacing w:after="0" w:line="240" w:lineRule="auto"/>
              <w:jc w:val="center"/>
              <w:rPr>
                <w:rFonts w:ascii="Times" w:eastAsia="Times New Roman" w:hAnsi="Times" w:cs="Times New Roman"/>
                <w:color w:val="222222"/>
                <w:sz w:val="20"/>
                <w:szCs w:val="20"/>
              </w:rPr>
            </w:pPr>
            <w:r w:rsidRPr="00D85F0A">
              <w:rPr>
                <w:rFonts w:ascii="Times" w:eastAsia="Times New Roman" w:hAnsi="Times" w:cs="Times New Roman"/>
                <w:color w:val="222222"/>
                <w:sz w:val="20"/>
                <w:szCs w:val="20"/>
              </w:rPr>
              <w:t>4,231,681</w:t>
            </w:r>
          </w:p>
        </w:tc>
        <w:tc>
          <w:tcPr>
            <w:tcW w:w="900" w:type="dxa"/>
            <w:tcBorders>
              <w:top w:val="nil"/>
              <w:left w:val="nil"/>
              <w:bottom w:val="single" w:sz="8" w:space="0" w:color="auto"/>
              <w:right w:val="single" w:sz="8" w:space="0" w:color="auto"/>
            </w:tcBorders>
            <w:shd w:val="clear" w:color="auto" w:fill="auto"/>
            <w:vAlign w:val="center"/>
          </w:tcPr>
          <w:p w:rsidR="007E109E" w:rsidRPr="00D85F0A" w:rsidRDefault="007E109E" w:rsidP="007E109E">
            <w:pPr>
              <w:spacing w:after="0" w:line="240" w:lineRule="auto"/>
              <w:jc w:val="center"/>
              <w:rPr>
                <w:rFonts w:ascii="Times" w:eastAsia="Times New Roman" w:hAnsi="Times" w:cs="Times New Roman"/>
                <w:color w:val="000000"/>
                <w:sz w:val="20"/>
                <w:szCs w:val="20"/>
              </w:rPr>
            </w:pPr>
            <w:r w:rsidRPr="00D85F0A">
              <w:rPr>
                <w:rFonts w:ascii="Times" w:eastAsia="Times New Roman" w:hAnsi="Times" w:cs="Times New Roman"/>
                <w:color w:val="000000"/>
                <w:sz w:val="20"/>
                <w:szCs w:val="20"/>
              </w:rPr>
              <w:t>386,283</w:t>
            </w:r>
          </w:p>
        </w:tc>
        <w:tc>
          <w:tcPr>
            <w:tcW w:w="1530" w:type="dxa"/>
            <w:tcBorders>
              <w:top w:val="nil"/>
              <w:left w:val="nil"/>
              <w:bottom w:val="single" w:sz="8" w:space="0" w:color="auto"/>
              <w:right w:val="single" w:sz="8" w:space="0" w:color="auto"/>
            </w:tcBorders>
            <w:shd w:val="clear" w:color="auto" w:fill="auto"/>
            <w:vAlign w:val="center"/>
          </w:tcPr>
          <w:p w:rsidR="007E109E" w:rsidRPr="00D85F0A" w:rsidRDefault="007E109E" w:rsidP="007E109E">
            <w:pPr>
              <w:spacing w:after="0" w:line="240" w:lineRule="auto"/>
              <w:jc w:val="center"/>
              <w:rPr>
                <w:rFonts w:ascii="Times" w:eastAsia="Times New Roman" w:hAnsi="Times" w:cs="Times New Roman"/>
                <w:color w:val="000000"/>
                <w:sz w:val="20"/>
                <w:szCs w:val="20"/>
              </w:rPr>
            </w:pPr>
            <w:r w:rsidRPr="00D85F0A">
              <w:rPr>
                <w:rFonts w:ascii="Times" w:eastAsia="Times New Roman" w:hAnsi="Times" w:cs="Times New Roman"/>
                <w:color w:val="000000"/>
                <w:sz w:val="20"/>
                <w:szCs w:val="20"/>
              </w:rPr>
              <w:t>4,617, 964</w:t>
            </w:r>
          </w:p>
        </w:tc>
      </w:tr>
    </w:tbl>
    <w:p w:rsidR="00B254A3" w:rsidRDefault="00B254A3" w:rsidP="00B254A3">
      <w:pPr>
        <w:pStyle w:val="NormalWeb"/>
        <w:shd w:val="clear" w:color="auto" w:fill="FFFFFF"/>
        <w:spacing w:before="240" w:beforeAutospacing="0" w:after="240" w:afterAutospacing="0" w:line="360" w:lineRule="atLeast"/>
      </w:pPr>
    </w:p>
    <w:p w:rsidR="008141D9" w:rsidRPr="00AA180E" w:rsidRDefault="00107D7B" w:rsidP="00AA180E">
      <w:r w:rsidRPr="00AA180E">
        <w:fldChar w:fldCharType="begin"/>
      </w:r>
      <w:r w:rsidRPr="00AA180E">
        <w:instrText xml:space="preserve"> REF _Ref425864482 \h </w:instrText>
      </w:r>
      <w:r w:rsidR="00AA180E" w:rsidRPr="00AA180E">
        <w:instrText xml:space="preserve"> \* MERGEFORMAT </w:instrText>
      </w:r>
      <w:r w:rsidRPr="00AA180E">
        <w:fldChar w:fldCharType="separate"/>
      </w:r>
      <w:r w:rsidR="00DB0B5C" w:rsidRPr="00AA180E">
        <w:t xml:space="preserve">Table </w:t>
      </w:r>
      <w:r w:rsidR="00DB0B5C" w:rsidRPr="00AA180E">
        <w:rPr>
          <w:noProof/>
        </w:rPr>
        <w:t>29</w:t>
      </w:r>
      <w:r w:rsidRPr="00AA180E">
        <w:fldChar w:fldCharType="end"/>
      </w:r>
      <w:r w:rsidR="00D85F0A" w:rsidRPr="00AA180E">
        <w:t xml:space="preserve"> </w:t>
      </w:r>
      <w:r w:rsidR="00B254A3" w:rsidRPr="00AA180E">
        <w:t xml:space="preserve">illustrates the total amount of carbon per geographic area of interest and its estimated dollar value. </w:t>
      </w:r>
      <w:r w:rsidR="008141D9" w:rsidRPr="00AA180E">
        <w:t xml:space="preserve">The </w:t>
      </w:r>
      <w:proofErr w:type="spellStart"/>
      <w:r w:rsidR="008141D9" w:rsidRPr="00AA180E">
        <w:t>Chiquibul</w:t>
      </w:r>
      <w:proofErr w:type="spellEnd"/>
      <w:r w:rsidR="008141D9" w:rsidRPr="00AA180E">
        <w:t xml:space="preserve">-Mountain Pine Ridge area and buffer areas show the highest values, followed by Toledo and then </w:t>
      </w:r>
      <w:proofErr w:type="spellStart"/>
      <w:r w:rsidR="008141D9" w:rsidRPr="00AA180E">
        <w:t>Corozal</w:t>
      </w:r>
      <w:proofErr w:type="spellEnd"/>
      <w:r w:rsidR="008141D9" w:rsidRPr="00AA180E">
        <w:t>. The ranges of the estimated total carbon values are large but reflect the current variability in carbon market prices.</w:t>
      </w:r>
    </w:p>
    <w:p w:rsidR="0051703A" w:rsidRDefault="0051703A" w:rsidP="002D514E">
      <w:pPr>
        <w:pStyle w:val="TableofFigures"/>
      </w:pPr>
      <w:bookmarkStart w:id="251" w:name="_Ref425864482"/>
      <w:bookmarkStart w:id="252" w:name="_Toc424824380"/>
      <w:bookmarkStart w:id="253" w:name="_Toc424824953"/>
      <w:bookmarkStart w:id="254" w:name="_Toc426720342"/>
      <w:r>
        <w:t xml:space="preserve">Table </w:t>
      </w:r>
      <w:r w:rsidR="00CB19B1">
        <w:fldChar w:fldCharType="begin"/>
      </w:r>
      <w:r w:rsidR="00CB19B1">
        <w:instrText xml:space="preserve"> SEQ Table \* ARABIC </w:instrText>
      </w:r>
      <w:r w:rsidR="00CB19B1">
        <w:fldChar w:fldCharType="separate"/>
      </w:r>
      <w:r w:rsidR="00DB0B5C">
        <w:rPr>
          <w:noProof/>
        </w:rPr>
        <w:t>29</w:t>
      </w:r>
      <w:r w:rsidR="00CB19B1">
        <w:rPr>
          <w:noProof/>
        </w:rPr>
        <w:fldChar w:fldCharType="end"/>
      </w:r>
      <w:bookmarkEnd w:id="251"/>
      <w:r>
        <w:t xml:space="preserve">: </w:t>
      </w:r>
      <w:r w:rsidRPr="00016A68">
        <w:t xml:space="preserve">Total carbon and estimated total carbon values for Corozal, Chiquibul </w:t>
      </w:r>
      <w:r w:rsidR="008A2718">
        <w:t>INCLUDING ITS</w:t>
      </w:r>
      <w:r w:rsidR="008A2718" w:rsidRPr="00016A68">
        <w:t xml:space="preserve"> </w:t>
      </w:r>
      <w:r w:rsidRPr="00016A68">
        <w:t>buffer areas and Toledo</w:t>
      </w:r>
      <w:bookmarkEnd w:id="252"/>
      <w:bookmarkEnd w:id="253"/>
      <w:bookmarkEnd w:id="254"/>
    </w:p>
    <w:tbl>
      <w:tblPr>
        <w:tblW w:w="7665" w:type="dxa"/>
        <w:jc w:val="center"/>
        <w:tblLook w:val="04A0" w:firstRow="1" w:lastRow="0" w:firstColumn="1" w:lastColumn="0" w:noHBand="0" w:noVBand="1"/>
      </w:tblPr>
      <w:tblGrid>
        <w:gridCol w:w="1860"/>
        <w:gridCol w:w="1485"/>
        <w:gridCol w:w="2160"/>
        <w:gridCol w:w="2160"/>
      </w:tblGrid>
      <w:tr w:rsidR="00AA6FE6" w:rsidRPr="00AA6FE6" w:rsidTr="0051703A">
        <w:trPr>
          <w:trHeight w:val="800"/>
          <w:jc w:val="center"/>
        </w:trPr>
        <w:tc>
          <w:tcPr>
            <w:tcW w:w="1860" w:type="dxa"/>
            <w:tcBorders>
              <w:top w:val="single" w:sz="8" w:space="0" w:color="auto"/>
              <w:left w:val="single" w:sz="8" w:space="0" w:color="auto"/>
              <w:bottom w:val="single" w:sz="8" w:space="0" w:color="auto"/>
              <w:right w:val="single" w:sz="8" w:space="0" w:color="auto"/>
            </w:tcBorders>
            <w:shd w:val="clear" w:color="000000" w:fill="7F7F7F"/>
            <w:vAlign w:val="center"/>
          </w:tcPr>
          <w:p w:rsidR="00AA6FE6" w:rsidRPr="00AA6FE6" w:rsidRDefault="00AA6FE6" w:rsidP="00AA6FE6">
            <w:pPr>
              <w:spacing w:after="0" w:line="240" w:lineRule="auto"/>
              <w:rPr>
                <w:rFonts w:ascii="Times" w:eastAsia="Times New Roman" w:hAnsi="Times" w:cs="Times New Roman"/>
                <w:b/>
                <w:bCs/>
                <w:color w:val="000000"/>
                <w:sz w:val="20"/>
                <w:szCs w:val="20"/>
              </w:rPr>
            </w:pPr>
            <w:r w:rsidRPr="00AA6FE6">
              <w:rPr>
                <w:rFonts w:ascii="Times" w:eastAsia="Times New Roman" w:hAnsi="Times" w:cs="Times New Roman"/>
                <w:b/>
                <w:bCs/>
                <w:color w:val="000000"/>
                <w:sz w:val="20"/>
                <w:szCs w:val="20"/>
              </w:rPr>
              <w:t>Region</w:t>
            </w:r>
          </w:p>
        </w:tc>
        <w:tc>
          <w:tcPr>
            <w:tcW w:w="1485" w:type="dxa"/>
            <w:tcBorders>
              <w:top w:val="single" w:sz="8" w:space="0" w:color="auto"/>
              <w:left w:val="nil"/>
              <w:bottom w:val="single" w:sz="8" w:space="0" w:color="auto"/>
              <w:right w:val="single" w:sz="8" w:space="0" w:color="auto"/>
            </w:tcBorders>
            <w:shd w:val="clear" w:color="000000" w:fill="7F7F7F"/>
            <w:vAlign w:val="center"/>
          </w:tcPr>
          <w:p w:rsidR="00AA6FE6" w:rsidRPr="00AA6FE6" w:rsidRDefault="00AA6FE6" w:rsidP="00AA6FE6">
            <w:pPr>
              <w:spacing w:after="0" w:line="240" w:lineRule="auto"/>
              <w:jc w:val="center"/>
              <w:rPr>
                <w:rFonts w:ascii="Calibri" w:eastAsia="Times New Roman" w:hAnsi="Calibri" w:cs="Times New Roman"/>
                <w:color w:val="0000FF"/>
                <w:sz w:val="20"/>
                <w:szCs w:val="20"/>
                <w:u w:val="single"/>
              </w:rPr>
            </w:pPr>
            <w:r w:rsidRPr="00AA6FE6">
              <w:rPr>
                <w:rFonts w:ascii="Calibri" w:eastAsia="Times New Roman" w:hAnsi="Calibri" w:cs="Times New Roman"/>
                <w:color w:val="0000FF"/>
                <w:sz w:val="20"/>
                <w:szCs w:val="20"/>
                <w:u w:val="single"/>
              </w:rPr>
              <w:footnoteReference w:customMarkFollows="1" w:id="20"/>
              <w:t>Total Carbon (</w:t>
            </w:r>
            <w:proofErr w:type="spellStart"/>
            <w:r w:rsidRPr="00AA6FE6">
              <w:rPr>
                <w:rFonts w:ascii="Calibri" w:eastAsia="Times New Roman" w:hAnsi="Calibri" w:cs="Times New Roman"/>
                <w:color w:val="0000FF"/>
                <w:sz w:val="20"/>
                <w:szCs w:val="20"/>
                <w:u w:val="single"/>
              </w:rPr>
              <w:t>Tonnes</w:t>
            </w:r>
            <w:proofErr w:type="spellEnd"/>
            <w:r w:rsidRPr="00AA6FE6">
              <w:rPr>
                <w:rFonts w:ascii="Calibri" w:eastAsia="Times New Roman" w:hAnsi="Calibri" w:cs="Times New Roman"/>
                <w:color w:val="0000FF"/>
                <w:sz w:val="20"/>
                <w:szCs w:val="20"/>
                <w:u w:val="single"/>
              </w:rPr>
              <w:t>)[1]</w:t>
            </w:r>
          </w:p>
        </w:tc>
        <w:tc>
          <w:tcPr>
            <w:tcW w:w="2160" w:type="dxa"/>
            <w:tcBorders>
              <w:top w:val="single" w:sz="8" w:space="0" w:color="auto"/>
              <w:left w:val="nil"/>
              <w:bottom w:val="single" w:sz="8" w:space="0" w:color="auto"/>
              <w:right w:val="single" w:sz="8" w:space="0" w:color="auto"/>
            </w:tcBorders>
            <w:shd w:val="clear" w:color="000000" w:fill="7F7F7F"/>
            <w:vAlign w:val="center"/>
          </w:tcPr>
          <w:p w:rsidR="00AA6FE6" w:rsidRPr="00AA6FE6" w:rsidRDefault="00AA6FE6" w:rsidP="00AA6FE6">
            <w:pPr>
              <w:spacing w:after="0" w:line="240" w:lineRule="auto"/>
              <w:jc w:val="center"/>
              <w:rPr>
                <w:rFonts w:ascii="Times" w:eastAsia="Times New Roman" w:hAnsi="Times" w:cs="Times New Roman"/>
                <w:b/>
                <w:bCs/>
                <w:color w:val="000000"/>
                <w:sz w:val="20"/>
                <w:szCs w:val="20"/>
              </w:rPr>
            </w:pPr>
            <w:r w:rsidRPr="00AA6FE6">
              <w:rPr>
                <w:rFonts w:ascii="Times" w:eastAsia="Times New Roman" w:hAnsi="Times" w:cs="Times New Roman"/>
                <w:b/>
                <w:bCs/>
                <w:color w:val="000000"/>
                <w:sz w:val="20"/>
                <w:szCs w:val="20"/>
              </w:rPr>
              <w:t>Estimated Average   Total Carbon Value                           (million US$)</w:t>
            </w:r>
          </w:p>
        </w:tc>
        <w:tc>
          <w:tcPr>
            <w:tcW w:w="2160" w:type="dxa"/>
            <w:tcBorders>
              <w:top w:val="single" w:sz="8" w:space="0" w:color="auto"/>
              <w:left w:val="nil"/>
              <w:bottom w:val="single" w:sz="8" w:space="0" w:color="auto"/>
              <w:right w:val="single" w:sz="8" w:space="0" w:color="auto"/>
            </w:tcBorders>
            <w:shd w:val="clear" w:color="000000" w:fill="7F7F7F"/>
            <w:vAlign w:val="center"/>
          </w:tcPr>
          <w:p w:rsidR="00AA6FE6" w:rsidRPr="00AA6FE6" w:rsidRDefault="00AA6FE6" w:rsidP="00AA6FE6">
            <w:pPr>
              <w:spacing w:after="0" w:line="240" w:lineRule="auto"/>
              <w:jc w:val="center"/>
              <w:rPr>
                <w:rFonts w:ascii="Times" w:eastAsia="Times New Roman" w:hAnsi="Times" w:cs="Times New Roman"/>
                <w:b/>
                <w:bCs/>
                <w:color w:val="000000"/>
                <w:sz w:val="20"/>
                <w:szCs w:val="20"/>
              </w:rPr>
            </w:pPr>
            <w:r w:rsidRPr="00AA6FE6">
              <w:rPr>
                <w:rFonts w:ascii="Times" w:eastAsia="Times New Roman" w:hAnsi="Times" w:cs="Times New Roman"/>
                <w:b/>
                <w:bCs/>
                <w:color w:val="000000"/>
                <w:sz w:val="20"/>
                <w:szCs w:val="20"/>
              </w:rPr>
              <w:t>Estimated Range of Total Carbon Value (million US$)</w:t>
            </w:r>
          </w:p>
        </w:tc>
      </w:tr>
      <w:tr w:rsidR="00AA6FE6" w:rsidRPr="00AA6FE6" w:rsidTr="0051703A">
        <w:trPr>
          <w:trHeight w:val="320"/>
          <w:jc w:val="center"/>
        </w:trPr>
        <w:tc>
          <w:tcPr>
            <w:tcW w:w="1860" w:type="dxa"/>
            <w:tcBorders>
              <w:top w:val="nil"/>
              <w:left w:val="single" w:sz="8" w:space="0" w:color="auto"/>
              <w:bottom w:val="nil"/>
              <w:right w:val="single" w:sz="8" w:space="0" w:color="auto"/>
            </w:tcBorders>
            <w:shd w:val="clear" w:color="auto" w:fill="auto"/>
            <w:vAlign w:val="center"/>
          </w:tcPr>
          <w:p w:rsidR="00AA6FE6" w:rsidRPr="00AA6FE6" w:rsidRDefault="00AA6FE6" w:rsidP="00AA6FE6">
            <w:pPr>
              <w:spacing w:after="0" w:line="240" w:lineRule="auto"/>
              <w:rPr>
                <w:rFonts w:ascii="Times" w:eastAsia="Times New Roman" w:hAnsi="Times" w:cs="Times New Roman"/>
                <w:color w:val="000000"/>
                <w:sz w:val="20"/>
                <w:szCs w:val="20"/>
              </w:rPr>
            </w:pPr>
            <w:proofErr w:type="spellStart"/>
            <w:r w:rsidRPr="00AA6FE6">
              <w:rPr>
                <w:rFonts w:ascii="Times" w:eastAsia="Times New Roman" w:hAnsi="Times" w:cs="Times New Roman"/>
                <w:color w:val="000000"/>
                <w:sz w:val="20"/>
                <w:szCs w:val="20"/>
              </w:rPr>
              <w:t>Corozal</w:t>
            </w:r>
            <w:proofErr w:type="spellEnd"/>
          </w:p>
        </w:tc>
        <w:tc>
          <w:tcPr>
            <w:tcW w:w="1485" w:type="dxa"/>
            <w:tcBorders>
              <w:top w:val="nil"/>
              <w:left w:val="nil"/>
              <w:bottom w:val="nil"/>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463,518</w:t>
            </w:r>
          </w:p>
        </w:tc>
        <w:tc>
          <w:tcPr>
            <w:tcW w:w="2160" w:type="dxa"/>
            <w:tcBorders>
              <w:top w:val="nil"/>
              <w:left w:val="nil"/>
              <w:bottom w:val="nil"/>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2.22</w:t>
            </w:r>
          </w:p>
        </w:tc>
        <w:tc>
          <w:tcPr>
            <w:tcW w:w="2160" w:type="dxa"/>
            <w:tcBorders>
              <w:top w:val="nil"/>
              <w:left w:val="nil"/>
              <w:bottom w:val="nil"/>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0.93 – 6.03</w:t>
            </w:r>
          </w:p>
        </w:tc>
      </w:tr>
      <w:tr w:rsidR="00AA6FE6" w:rsidRPr="00AA6FE6" w:rsidTr="0051703A">
        <w:trPr>
          <w:trHeight w:val="1186"/>
          <w:jc w:val="center"/>
        </w:trPr>
        <w:tc>
          <w:tcPr>
            <w:tcW w:w="1860" w:type="dxa"/>
            <w:tcBorders>
              <w:top w:val="single" w:sz="8" w:space="0" w:color="auto"/>
              <w:left w:val="single" w:sz="8" w:space="0" w:color="auto"/>
              <w:bottom w:val="nil"/>
              <w:right w:val="single" w:sz="8" w:space="0" w:color="auto"/>
            </w:tcBorders>
            <w:shd w:val="clear" w:color="auto" w:fill="auto"/>
            <w:vAlign w:val="center"/>
          </w:tcPr>
          <w:p w:rsidR="00AA6FE6" w:rsidRPr="00AA6FE6" w:rsidRDefault="00AA6FE6" w:rsidP="00AA6FE6">
            <w:pPr>
              <w:spacing w:after="0" w:line="240" w:lineRule="auto"/>
              <w:rPr>
                <w:rFonts w:ascii="Times" w:eastAsia="Times New Roman" w:hAnsi="Times" w:cs="Times New Roman"/>
                <w:color w:val="000000"/>
                <w:sz w:val="20"/>
                <w:szCs w:val="20"/>
              </w:rPr>
            </w:pPr>
            <w:proofErr w:type="spellStart"/>
            <w:r w:rsidRPr="00AA6FE6">
              <w:rPr>
                <w:rFonts w:ascii="Times" w:eastAsia="Times New Roman" w:hAnsi="Times" w:cs="Times New Roman"/>
                <w:color w:val="000000"/>
                <w:sz w:val="20"/>
                <w:szCs w:val="20"/>
              </w:rPr>
              <w:t>Chiquibul</w:t>
            </w:r>
            <w:proofErr w:type="spellEnd"/>
            <w:r w:rsidRPr="00AA6FE6">
              <w:rPr>
                <w:rFonts w:ascii="Times" w:eastAsia="Times New Roman" w:hAnsi="Times" w:cs="Times New Roman"/>
                <w:color w:val="000000"/>
                <w:sz w:val="20"/>
                <w:szCs w:val="20"/>
              </w:rPr>
              <w:t xml:space="preserve"> &amp; buffer areas including Mountain Pine Ridge Forest Reserve</w:t>
            </w:r>
          </w:p>
        </w:tc>
        <w:tc>
          <w:tcPr>
            <w:tcW w:w="1485" w:type="dxa"/>
            <w:tcBorders>
              <w:top w:val="single" w:sz="8" w:space="0" w:color="auto"/>
              <w:left w:val="nil"/>
              <w:bottom w:val="nil"/>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2,506,535</w:t>
            </w:r>
          </w:p>
        </w:tc>
        <w:tc>
          <w:tcPr>
            <w:tcW w:w="2160" w:type="dxa"/>
            <w:tcBorders>
              <w:top w:val="single" w:sz="8" w:space="0" w:color="auto"/>
              <w:left w:val="nil"/>
              <w:bottom w:val="nil"/>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12.03</w:t>
            </w:r>
          </w:p>
        </w:tc>
        <w:tc>
          <w:tcPr>
            <w:tcW w:w="2160" w:type="dxa"/>
            <w:tcBorders>
              <w:top w:val="single" w:sz="8" w:space="0" w:color="auto"/>
              <w:left w:val="nil"/>
              <w:bottom w:val="single" w:sz="8" w:space="0" w:color="auto"/>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5.01 – 32.58</w:t>
            </w:r>
          </w:p>
        </w:tc>
      </w:tr>
      <w:tr w:rsidR="00AA6FE6" w:rsidRPr="00AA6FE6" w:rsidTr="0051703A">
        <w:trPr>
          <w:trHeight w:val="259"/>
          <w:jc w:val="center"/>
        </w:trPr>
        <w:tc>
          <w:tcPr>
            <w:tcW w:w="1860" w:type="dxa"/>
            <w:tcBorders>
              <w:top w:val="single" w:sz="8" w:space="0" w:color="auto"/>
              <w:left w:val="single" w:sz="8" w:space="0" w:color="auto"/>
              <w:bottom w:val="single" w:sz="8" w:space="0" w:color="auto"/>
              <w:right w:val="single" w:sz="8" w:space="0" w:color="auto"/>
            </w:tcBorders>
            <w:shd w:val="clear" w:color="auto" w:fill="auto"/>
            <w:vAlign w:val="center"/>
          </w:tcPr>
          <w:p w:rsidR="00AA6FE6" w:rsidRPr="00AA6FE6" w:rsidRDefault="00AA6FE6" w:rsidP="00AA6FE6">
            <w:pPr>
              <w:spacing w:after="0" w:line="240" w:lineRule="auto"/>
              <w:rPr>
                <w:rFonts w:ascii="Times" w:eastAsia="Times New Roman" w:hAnsi="Times" w:cs="Times New Roman"/>
                <w:color w:val="000000"/>
                <w:sz w:val="20"/>
                <w:szCs w:val="20"/>
              </w:rPr>
            </w:pPr>
            <w:r w:rsidRPr="00AA6FE6">
              <w:rPr>
                <w:rFonts w:ascii="Times" w:eastAsia="Times New Roman" w:hAnsi="Times" w:cs="Times New Roman"/>
                <w:color w:val="000000"/>
                <w:sz w:val="20"/>
                <w:szCs w:val="20"/>
              </w:rPr>
              <w:t>Toledo</w:t>
            </w:r>
          </w:p>
        </w:tc>
        <w:tc>
          <w:tcPr>
            <w:tcW w:w="1485" w:type="dxa"/>
            <w:tcBorders>
              <w:top w:val="single" w:sz="8" w:space="0" w:color="auto"/>
              <w:left w:val="nil"/>
              <w:bottom w:val="single" w:sz="8" w:space="0" w:color="auto"/>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2,308,982</w:t>
            </w:r>
          </w:p>
        </w:tc>
        <w:tc>
          <w:tcPr>
            <w:tcW w:w="2160" w:type="dxa"/>
            <w:tcBorders>
              <w:top w:val="single" w:sz="8" w:space="0" w:color="auto"/>
              <w:left w:val="nil"/>
              <w:bottom w:val="single" w:sz="8" w:space="0" w:color="auto"/>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11.08</w:t>
            </w:r>
          </w:p>
        </w:tc>
        <w:tc>
          <w:tcPr>
            <w:tcW w:w="2160" w:type="dxa"/>
            <w:tcBorders>
              <w:top w:val="nil"/>
              <w:left w:val="nil"/>
              <w:bottom w:val="single" w:sz="8" w:space="0" w:color="auto"/>
              <w:right w:val="single" w:sz="8" w:space="0" w:color="auto"/>
            </w:tcBorders>
            <w:shd w:val="clear" w:color="auto" w:fill="auto"/>
            <w:vAlign w:val="center"/>
          </w:tcPr>
          <w:p w:rsidR="00AA6FE6" w:rsidRPr="00AA6FE6" w:rsidRDefault="00AA6FE6" w:rsidP="00AA6FE6">
            <w:pPr>
              <w:spacing w:after="0" w:line="240" w:lineRule="auto"/>
              <w:jc w:val="center"/>
              <w:rPr>
                <w:rFonts w:eastAsia="Times New Roman" w:cs="Times New Roman"/>
                <w:color w:val="000000"/>
                <w:sz w:val="20"/>
                <w:szCs w:val="20"/>
              </w:rPr>
            </w:pPr>
            <w:r w:rsidRPr="00AA6FE6">
              <w:rPr>
                <w:rFonts w:eastAsia="Times New Roman" w:cs="Times New Roman"/>
                <w:color w:val="000000"/>
                <w:sz w:val="20"/>
                <w:szCs w:val="20"/>
              </w:rPr>
              <w:t>4.62 – 30.02</w:t>
            </w:r>
          </w:p>
        </w:tc>
      </w:tr>
    </w:tbl>
    <w:p w:rsidR="00B254A3" w:rsidRDefault="00B254A3" w:rsidP="00B254A3">
      <w:pPr>
        <w:rPr>
          <w:rFonts w:cs="Times New Roman"/>
          <w:b/>
          <w:sz w:val="20"/>
          <w:szCs w:val="20"/>
        </w:rPr>
      </w:pPr>
    </w:p>
    <w:p w:rsidR="00AA180E" w:rsidRPr="00A972D4" w:rsidRDefault="00AA180E" w:rsidP="00B254A3">
      <w:pPr>
        <w:rPr>
          <w:rFonts w:cs="Times New Roman"/>
          <w:b/>
          <w:sz w:val="20"/>
          <w:szCs w:val="20"/>
        </w:rPr>
      </w:pPr>
    </w:p>
    <w:p w:rsidR="00B254A3" w:rsidRPr="00B9698B" w:rsidRDefault="00851AFC" w:rsidP="00B9698B">
      <w:pPr>
        <w:pStyle w:val="Heading3"/>
        <w:numPr>
          <w:ilvl w:val="2"/>
          <w:numId w:val="37"/>
        </w:numPr>
      </w:pPr>
      <w:bookmarkStart w:id="255" w:name="_Toc426728964"/>
      <w:r w:rsidRPr="00B9698B">
        <w:lastRenderedPageBreak/>
        <w:t>Timber</w:t>
      </w:r>
      <w:bookmarkEnd w:id="255"/>
    </w:p>
    <w:p w:rsidR="00393EF0" w:rsidRPr="004369E8" w:rsidRDefault="002A0D5E" w:rsidP="00393EF0">
      <w:pPr>
        <w:rPr>
          <w:rFonts w:cs="Times New Roman"/>
          <w:szCs w:val="24"/>
        </w:rPr>
      </w:pPr>
      <w:r>
        <w:rPr>
          <w:rFonts w:cs="Times New Roman"/>
          <w:szCs w:val="24"/>
        </w:rPr>
        <w:fldChar w:fldCharType="begin"/>
      </w:r>
      <w:r>
        <w:rPr>
          <w:rFonts w:cs="Times New Roman"/>
          <w:szCs w:val="24"/>
        </w:rPr>
        <w:instrText xml:space="preserve"> REF _Ref426112445 \h </w:instrText>
      </w:r>
      <w:r>
        <w:rPr>
          <w:rFonts w:cs="Times New Roman"/>
          <w:szCs w:val="24"/>
        </w:rPr>
      </w:r>
      <w:r>
        <w:rPr>
          <w:rFonts w:cs="Times New Roman"/>
          <w:szCs w:val="24"/>
        </w:rPr>
        <w:fldChar w:fldCharType="separate"/>
      </w:r>
      <w:r w:rsidR="00DB0B5C">
        <w:t xml:space="preserve">Figure </w:t>
      </w:r>
      <w:r w:rsidR="00DB0B5C">
        <w:rPr>
          <w:noProof/>
        </w:rPr>
        <w:t>51</w:t>
      </w:r>
      <w:r>
        <w:rPr>
          <w:rFonts w:cs="Times New Roman"/>
          <w:szCs w:val="24"/>
        </w:rPr>
        <w:fldChar w:fldCharType="end"/>
      </w:r>
      <w:r>
        <w:rPr>
          <w:rFonts w:cs="Times New Roman"/>
          <w:szCs w:val="24"/>
        </w:rPr>
        <w:t xml:space="preserve"> </w:t>
      </w:r>
      <w:r w:rsidR="002C7429">
        <w:rPr>
          <w:rFonts w:cs="Times New Roman"/>
          <w:szCs w:val="24"/>
        </w:rPr>
        <w:t xml:space="preserve">to </w:t>
      </w:r>
      <w:r>
        <w:rPr>
          <w:rFonts w:cs="Times New Roman"/>
          <w:szCs w:val="24"/>
        </w:rPr>
        <w:fldChar w:fldCharType="begin"/>
      </w:r>
      <w:r>
        <w:rPr>
          <w:rFonts w:cs="Times New Roman"/>
          <w:szCs w:val="24"/>
        </w:rPr>
        <w:instrText xml:space="preserve"> REF _Ref426112456 \h </w:instrText>
      </w:r>
      <w:r>
        <w:rPr>
          <w:rFonts w:cs="Times New Roman"/>
          <w:szCs w:val="24"/>
        </w:rPr>
      </w:r>
      <w:r>
        <w:rPr>
          <w:rFonts w:cs="Times New Roman"/>
          <w:szCs w:val="24"/>
        </w:rPr>
        <w:fldChar w:fldCharType="separate"/>
      </w:r>
      <w:r w:rsidR="00DB0B5C">
        <w:t xml:space="preserve">Figure </w:t>
      </w:r>
      <w:r w:rsidR="00DB0B5C">
        <w:rPr>
          <w:noProof/>
        </w:rPr>
        <w:t>53</w:t>
      </w:r>
      <w:r>
        <w:rPr>
          <w:rFonts w:cs="Times New Roman"/>
          <w:szCs w:val="24"/>
        </w:rPr>
        <w:fldChar w:fldCharType="end"/>
      </w:r>
      <w:r w:rsidR="00393EF0">
        <w:rPr>
          <w:rFonts w:cs="Times New Roman"/>
          <w:szCs w:val="24"/>
        </w:rPr>
        <w:t xml:space="preserve"> summarize the main areas within each of the geographic areas of interest (except </w:t>
      </w:r>
      <w:proofErr w:type="spellStart"/>
      <w:r w:rsidR="00393EF0">
        <w:rPr>
          <w:rFonts w:cs="Times New Roman"/>
          <w:szCs w:val="24"/>
        </w:rPr>
        <w:t>Caye</w:t>
      </w:r>
      <w:proofErr w:type="spellEnd"/>
      <w:r w:rsidR="00393EF0">
        <w:rPr>
          <w:rFonts w:cs="Times New Roman"/>
          <w:szCs w:val="24"/>
        </w:rPr>
        <w:t xml:space="preserve"> Caulker) with timber harvesting potential. </w:t>
      </w:r>
      <w:r>
        <w:rPr>
          <w:rFonts w:cs="Times New Roman"/>
          <w:szCs w:val="24"/>
        </w:rPr>
        <w:fldChar w:fldCharType="begin"/>
      </w:r>
      <w:r>
        <w:rPr>
          <w:rFonts w:cs="Times New Roman"/>
          <w:szCs w:val="24"/>
        </w:rPr>
        <w:instrText xml:space="preserve"> REF _Ref426112445 \h </w:instrText>
      </w:r>
      <w:r>
        <w:rPr>
          <w:rFonts w:cs="Times New Roman"/>
          <w:szCs w:val="24"/>
        </w:rPr>
      </w:r>
      <w:r>
        <w:rPr>
          <w:rFonts w:cs="Times New Roman"/>
          <w:szCs w:val="24"/>
        </w:rPr>
        <w:fldChar w:fldCharType="separate"/>
      </w:r>
      <w:r w:rsidR="00DB0B5C">
        <w:t xml:space="preserve">Figure </w:t>
      </w:r>
      <w:r w:rsidR="00DB0B5C">
        <w:rPr>
          <w:noProof/>
        </w:rPr>
        <w:t>51</w:t>
      </w:r>
      <w:r>
        <w:rPr>
          <w:rFonts w:cs="Times New Roman"/>
          <w:szCs w:val="24"/>
        </w:rPr>
        <w:fldChar w:fldCharType="end"/>
      </w:r>
      <w:r>
        <w:rPr>
          <w:rFonts w:cs="Times New Roman"/>
          <w:szCs w:val="24"/>
        </w:rPr>
        <w:t xml:space="preserve"> </w:t>
      </w:r>
      <w:r w:rsidR="00393EF0">
        <w:rPr>
          <w:rFonts w:cs="Times New Roman"/>
          <w:szCs w:val="24"/>
        </w:rPr>
        <w:t xml:space="preserve">shows the </w:t>
      </w:r>
      <w:proofErr w:type="spellStart"/>
      <w:r w:rsidR="00393EF0">
        <w:rPr>
          <w:rFonts w:cs="Times New Roman"/>
          <w:szCs w:val="24"/>
        </w:rPr>
        <w:t>Corozal</w:t>
      </w:r>
      <w:proofErr w:type="spellEnd"/>
      <w:r w:rsidR="00393EF0">
        <w:rPr>
          <w:rFonts w:cs="Times New Roman"/>
          <w:szCs w:val="24"/>
        </w:rPr>
        <w:t xml:space="preserve"> area for which the </w:t>
      </w:r>
      <w:r w:rsidR="00393EF0">
        <w:rPr>
          <w:rFonts w:cs="Times New Roman"/>
          <w:szCs w:val="24"/>
          <w:lang w:val="en-GB"/>
        </w:rPr>
        <w:t>t</w:t>
      </w:r>
      <w:r w:rsidR="00393EF0" w:rsidRPr="004369E8">
        <w:rPr>
          <w:rFonts w:cs="Times New Roman"/>
          <w:szCs w:val="24"/>
          <w:lang w:val="en-GB"/>
        </w:rPr>
        <w:t xml:space="preserve">he total area </w:t>
      </w:r>
      <w:r w:rsidR="00393EF0">
        <w:rPr>
          <w:rFonts w:cs="Times New Roman"/>
          <w:szCs w:val="24"/>
          <w:lang w:val="en-GB"/>
        </w:rPr>
        <w:t xml:space="preserve">with timber potential </w:t>
      </w:r>
      <w:r w:rsidR="00393EF0" w:rsidRPr="004369E8">
        <w:rPr>
          <w:rFonts w:cs="Times New Roman"/>
          <w:szCs w:val="24"/>
          <w:lang w:val="en-GB"/>
        </w:rPr>
        <w:t xml:space="preserve">amounted to 47,971 hectares.  </w:t>
      </w:r>
      <w:r>
        <w:rPr>
          <w:rFonts w:cs="Times New Roman"/>
          <w:szCs w:val="24"/>
        </w:rPr>
        <w:fldChar w:fldCharType="begin"/>
      </w:r>
      <w:r>
        <w:rPr>
          <w:rFonts w:cs="Times New Roman"/>
          <w:szCs w:val="24"/>
          <w:lang w:val="en-GB"/>
        </w:rPr>
        <w:instrText xml:space="preserve"> REF _Ref426112488 \h </w:instrText>
      </w:r>
      <w:r>
        <w:rPr>
          <w:rFonts w:cs="Times New Roman"/>
          <w:szCs w:val="24"/>
        </w:rPr>
      </w:r>
      <w:r>
        <w:rPr>
          <w:rFonts w:cs="Times New Roman"/>
          <w:szCs w:val="24"/>
        </w:rPr>
        <w:fldChar w:fldCharType="separate"/>
      </w:r>
      <w:r w:rsidR="00DB0B5C">
        <w:t xml:space="preserve">Figure </w:t>
      </w:r>
      <w:r w:rsidR="00DB0B5C">
        <w:rPr>
          <w:noProof/>
        </w:rPr>
        <w:t>52</w:t>
      </w:r>
      <w:r>
        <w:rPr>
          <w:rFonts w:cs="Times New Roman"/>
          <w:szCs w:val="24"/>
        </w:rPr>
        <w:fldChar w:fldCharType="end"/>
      </w:r>
      <w:r>
        <w:rPr>
          <w:rFonts w:cs="Times New Roman"/>
          <w:szCs w:val="24"/>
        </w:rPr>
        <w:t xml:space="preserve"> </w:t>
      </w:r>
      <w:r w:rsidR="00393EF0">
        <w:rPr>
          <w:rFonts w:cs="Times New Roman"/>
          <w:szCs w:val="24"/>
        </w:rPr>
        <w:t xml:space="preserve">illustrates the broadleaf and pine area with harvestable potential in the </w:t>
      </w:r>
      <w:proofErr w:type="spellStart"/>
      <w:r w:rsidR="00393EF0">
        <w:rPr>
          <w:rFonts w:cs="Times New Roman"/>
          <w:szCs w:val="24"/>
        </w:rPr>
        <w:t>Chiquibul</w:t>
      </w:r>
      <w:proofErr w:type="spellEnd"/>
      <w:r w:rsidR="00393EF0">
        <w:rPr>
          <w:rFonts w:cs="Times New Roman"/>
          <w:szCs w:val="24"/>
        </w:rPr>
        <w:t xml:space="preserve"> Forest; the </w:t>
      </w:r>
      <w:r w:rsidR="00393EF0">
        <w:rPr>
          <w:rFonts w:cs="Times New Roman"/>
          <w:szCs w:val="24"/>
          <w:lang w:val="en-GB"/>
        </w:rPr>
        <w:t>total area of b</w:t>
      </w:r>
      <w:r w:rsidR="00393EF0" w:rsidRPr="004369E8">
        <w:rPr>
          <w:rFonts w:cs="Times New Roman"/>
          <w:szCs w:val="24"/>
          <w:lang w:val="en-GB"/>
        </w:rPr>
        <w:t>roadleaf forest was 47,</w:t>
      </w:r>
      <w:r w:rsidR="00393EF0">
        <w:rPr>
          <w:rFonts w:cs="Times New Roman"/>
          <w:szCs w:val="24"/>
          <w:lang w:val="en-GB"/>
        </w:rPr>
        <w:t>193 hectares and total area of p</w:t>
      </w:r>
      <w:r w:rsidR="00393EF0" w:rsidRPr="004369E8">
        <w:rPr>
          <w:rFonts w:cs="Times New Roman"/>
          <w:szCs w:val="24"/>
          <w:lang w:val="en-GB"/>
        </w:rPr>
        <w:t xml:space="preserve">ine forest was 8,241 hectares.  </w:t>
      </w:r>
      <w:r w:rsidR="00393EF0">
        <w:rPr>
          <w:rFonts w:cs="Times New Roman"/>
          <w:szCs w:val="24"/>
        </w:rPr>
        <w:t>For the Mountain Pine</w:t>
      </w:r>
      <w:r>
        <w:rPr>
          <w:rFonts w:cs="Times New Roman"/>
          <w:szCs w:val="24"/>
        </w:rPr>
        <w:t xml:space="preserve"> R</w:t>
      </w:r>
      <w:r w:rsidR="00393EF0">
        <w:rPr>
          <w:rFonts w:cs="Times New Roman"/>
          <w:szCs w:val="24"/>
        </w:rPr>
        <w:t xml:space="preserve">idge Forest Reserve </w:t>
      </w:r>
      <w:r w:rsidR="00393EF0">
        <w:rPr>
          <w:rFonts w:cs="Times New Roman"/>
          <w:szCs w:val="24"/>
          <w:lang w:val="en-GB"/>
        </w:rPr>
        <w:t>t</w:t>
      </w:r>
      <w:r w:rsidR="00393EF0" w:rsidRPr="004369E8">
        <w:rPr>
          <w:rFonts w:cs="Times New Roman"/>
          <w:szCs w:val="24"/>
          <w:lang w:val="en-GB"/>
        </w:rPr>
        <w:t xml:space="preserve">he average per hectare stocking of recoverable pine timber estimated from the sample data was 17,000 </w:t>
      </w:r>
      <w:proofErr w:type="spellStart"/>
      <w:r w:rsidR="00393EF0" w:rsidRPr="004369E8">
        <w:rPr>
          <w:rFonts w:cs="Times New Roman"/>
          <w:szCs w:val="24"/>
          <w:lang w:val="en-GB"/>
        </w:rPr>
        <w:t>bdft</w:t>
      </w:r>
      <w:proofErr w:type="spellEnd"/>
      <w:r w:rsidR="00393EF0" w:rsidRPr="004369E8">
        <w:rPr>
          <w:rFonts w:cs="Times New Roman"/>
          <w:szCs w:val="24"/>
          <w:lang w:val="en-GB"/>
        </w:rPr>
        <w:t xml:space="preserve"> per hectare.  In the entire area of pine forest in the Reserve (8,241 hectares) the estimated total recoverable sawn lumber was 140,097,000 </w:t>
      </w:r>
      <w:proofErr w:type="spellStart"/>
      <w:r w:rsidR="00393EF0" w:rsidRPr="004369E8">
        <w:rPr>
          <w:rFonts w:cs="Times New Roman"/>
          <w:szCs w:val="24"/>
          <w:lang w:val="en-GB"/>
        </w:rPr>
        <w:t>bdft</w:t>
      </w:r>
      <w:proofErr w:type="spellEnd"/>
      <w:r w:rsidR="00393EF0" w:rsidRPr="004369E8">
        <w:rPr>
          <w:rFonts w:cs="Times New Roman"/>
          <w:szCs w:val="24"/>
          <w:lang w:val="en-GB"/>
        </w:rPr>
        <w:t>.</w:t>
      </w:r>
      <w:r w:rsidR="00393EF0">
        <w:rPr>
          <w:rFonts w:cs="Times New Roman"/>
          <w:szCs w:val="24"/>
          <w:lang w:val="en-GB"/>
        </w:rPr>
        <w:t xml:space="preserve"> </w:t>
      </w:r>
      <w:r>
        <w:rPr>
          <w:rFonts w:cs="Times New Roman"/>
          <w:szCs w:val="24"/>
          <w:lang w:val="en-GB"/>
        </w:rPr>
        <w:fldChar w:fldCharType="begin"/>
      </w:r>
      <w:r>
        <w:rPr>
          <w:rFonts w:cs="Times New Roman"/>
          <w:szCs w:val="24"/>
          <w:lang w:val="en-GB"/>
        </w:rPr>
        <w:instrText xml:space="preserve"> REF _Ref426112456 \h </w:instrText>
      </w:r>
      <w:r>
        <w:rPr>
          <w:rFonts w:cs="Times New Roman"/>
          <w:szCs w:val="24"/>
          <w:lang w:val="en-GB"/>
        </w:rPr>
      </w:r>
      <w:r>
        <w:rPr>
          <w:rFonts w:cs="Times New Roman"/>
          <w:szCs w:val="24"/>
          <w:lang w:val="en-GB"/>
        </w:rPr>
        <w:fldChar w:fldCharType="separate"/>
      </w:r>
      <w:r w:rsidR="00DB0B5C">
        <w:t xml:space="preserve">Figure </w:t>
      </w:r>
      <w:r w:rsidR="00DB0B5C">
        <w:rPr>
          <w:noProof/>
        </w:rPr>
        <w:t>53</w:t>
      </w:r>
      <w:r>
        <w:rPr>
          <w:rFonts w:cs="Times New Roman"/>
          <w:szCs w:val="24"/>
          <w:lang w:val="en-GB"/>
        </w:rPr>
        <w:fldChar w:fldCharType="end"/>
      </w:r>
      <w:r>
        <w:rPr>
          <w:rFonts w:cs="Times New Roman"/>
          <w:szCs w:val="24"/>
          <w:lang w:val="en-GB"/>
        </w:rPr>
        <w:t xml:space="preserve"> </w:t>
      </w:r>
      <w:r w:rsidR="00393EF0">
        <w:rPr>
          <w:rFonts w:cs="Times New Roman"/>
          <w:szCs w:val="24"/>
          <w:lang w:val="en-GB"/>
        </w:rPr>
        <w:t xml:space="preserve">shows the timber areas within Toledo; </w:t>
      </w:r>
      <w:r w:rsidR="00393EF0">
        <w:rPr>
          <w:rFonts w:cs="Times New Roman"/>
          <w:szCs w:val="24"/>
        </w:rPr>
        <w:t>t</w:t>
      </w:r>
      <w:r w:rsidR="00393EF0" w:rsidRPr="004369E8">
        <w:rPr>
          <w:rFonts w:cs="Times New Roman"/>
          <w:szCs w:val="24"/>
          <w:lang w:val="en-GB"/>
        </w:rPr>
        <w:t xml:space="preserve">he average per hectare stocking of recoverable pine timber estimated from the sample data was 1,248 </w:t>
      </w:r>
      <w:proofErr w:type="spellStart"/>
      <w:r w:rsidR="00393EF0" w:rsidRPr="004369E8">
        <w:rPr>
          <w:rFonts w:cs="Times New Roman"/>
          <w:szCs w:val="24"/>
          <w:lang w:val="en-GB"/>
        </w:rPr>
        <w:t>bdft</w:t>
      </w:r>
      <w:proofErr w:type="spellEnd"/>
      <w:r w:rsidR="00393EF0" w:rsidRPr="004369E8">
        <w:rPr>
          <w:rFonts w:cs="Times New Roman"/>
          <w:szCs w:val="24"/>
          <w:lang w:val="en-GB"/>
        </w:rPr>
        <w:t xml:space="preserve"> per hectare.  In the entire area of productive pine forest in Toledo (4,281 hectares) the estimate total recoverable sawn lumber was 5,342,688 </w:t>
      </w:r>
      <w:proofErr w:type="spellStart"/>
      <w:r w:rsidR="00393EF0" w:rsidRPr="004369E8">
        <w:rPr>
          <w:rFonts w:cs="Times New Roman"/>
          <w:szCs w:val="24"/>
          <w:lang w:val="en-GB"/>
        </w:rPr>
        <w:t>bdft</w:t>
      </w:r>
      <w:proofErr w:type="spellEnd"/>
      <w:r w:rsidR="00393EF0">
        <w:rPr>
          <w:rFonts w:cs="Times New Roman"/>
          <w:szCs w:val="24"/>
          <w:lang w:val="en-GB"/>
        </w:rPr>
        <w:t>. For the Southern Coastal Plains the</w:t>
      </w:r>
      <w:r w:rsidR="008141D9">
        <w:rPr>
          <w:rFonts w:cs="Times New Roman"/>
          <w:szCs w:val="24"/>
          <w:lang w:val="en-GB"/>
        </w:rPr>
        <w:t xml:space="preserve"> area of b</w:t>
      </w:r>
      <w:r w:rsidR="00393EF0" w:rsidRPr="004369E8">
        <w:rPr>
          <w:rFonts w:cs="Times New Roman"/>
          <w:szCs w:val="24"/>
          <w:lang w:val="en-GB"/>
        </w:rPr>
        <w:t xml:space="preserve">roadleaf forest was 117,128 hectares and total area of Pine forest was 4,281 hectares.  </w:t>
      </w:r>
    </w:p>
    <w:p w:rsidR="00393EF0" w:rsidRDefault="00393EF0" w:rsidP="00D85F0A">
      <w:pPr>
        <w:keepNext/>
        <w:jc w:val="center"/>
      </w:pPr>
      <w:r w:rsidRPr="0073209F">
        <w:rPr>
          <w:noProof/>
        </w:rPr>
        <w:drawing>
          <wp:inline distT="0" distB="0" distL="0" distR="0" wp14:anchorId="06645F2D" wp14:editId="53A3E7C9">
            <wp:extent cx="3521122" cy="4662971"/>
            <wp:effectExtent l="0" t="0" r="3175" b="444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rozal_Exploitable_Production_Forest.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26189" cy="4669681"/>
                    </a:xfrm>
                    <a:prstGeom prst="rect">
                      <a:avLst/>
                    </a:prstGeom>
                  </pic:spPr>
                </pic:pic>
              </a:graphicData>
            </a:graphic>
          </wp:inline>
        </w:drawing>
      </w:r>
    </w:p>
    <w:p w:rsidR="00393EF0" w:rsidRPr="00D621DB" w:rsidRDefault="00393EF0" w:rsidP="00D85F0A">
      <w:pPr>
        <w:pStyle w:val="TableofFigures"/>
        <w:rPr>
          <w:lang w:val="en-GB"/>
        </w:rPr>
      </w:pPr>
      <w:bookmarkStart w:id="256" w:name="_Ref426112445"/>
      <w:bookmarkStart w:id="257" w:name="_Toc426722242"/>
      <w:r>
        <w:t xml:space="preserve">Figure </w:t>
      </w:r>
      <w:r w:rsidR="00CB19B1">
        <w:fldChar w:fldCharType="begin"/>
      </w:r>
      <w:r w:rsidR="00CB19B1">
        <w:instrText xml:space="preserve"> SEQ Figure \* ARABIC </w:instrText>
      </w:r>
      <w:r w:rsidR="00CB19B1">
        <w:fldChar w:fldCharType="separate"/>
      </w:r>
      <w:r w:rsidR="00DB0B5C">
        <w:rPr>
          <w:noProof/>
        </w:rPr>
        <w:t>51</w:t>
      </w:r>
      <w:r w:rsidR="00CB19B1">
        <w:rPr>
          <w:noProof/>
        </w:rPr>
        <w:fldChar w:fldCharType="end"/>
      </w:r>
      <w:bookmarkEnd w:id="256"/>
      <w:r>
        <w:t>: Timber production forests in the Corozal Study Area based on - species composition of the ecosystem and legal status of the land</w:t>
      </w:r>
      <w:bookmarkEnd w:id="257"/>
    </w:p>
    <w:p w:rsidR="00393EF0" w:rsidRPr="00D621DB" w:rsidRDefault="00393EF0" w:rsidP="00393EF0">
      <w:pPr>
        <w:rPr>
          <w:lang w:val="en-GB"/>
        </w:rPr>
      </w:pPr>
    </w:p>
    <w:p w:rsidR="00393EF0" w:rsidRDefault="00393EF0" w:rsidP="00393EF0">
      <w:pPr>
        <w:tabs>
          <w:tab w:val="left" w:pos="3555"/>
        </w:tabs>
        <w:jc w:val="center"/>
        <w:rPr>
          <w:b/>
          <w:i/>
          <w:lang w:val="en-GB"/>
        </w:rPr>
      </w:pPr>
    </w:p>
    <w:p w:rsidR="00393EF0" w:rsidRDefault="00393EF0" w:rsidP="00D85F0A">
      <w:pPr>
        <w:keepNext/>
        <w:tabs>
          <w:tab w:val="left" w:pos="3555"/>
        </w:tabs>
        <w:jc w:val="center"/>
      </w:pPr>
      <w:r>
        <w:rPr>
          <w:noProof/>
        </w:rPr>
        <w:drawing>
          <wp:inline distT="0" distB="0" distL="0" distR="0" wp14:anchorId="51FFEAD3" wp14:editId="61E09491">
            <wp:extent cx="5021001" cy="6626431"/>
            <wp:effectExtent l="19050" t="0" r="8199"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quibul_Loggable_Exploitable_Production_Forest.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21001" cy="6626431"/>
                    </a:xfrm>
                    <a:prstGeom prst="rect">
                      <a:avLst/>
                    </a:prstGeom>
                  </pic:spPr>
                </pic:pic>
              </a:graphicData>
            </a:graphic>
          </wp:inline>
        </w:drawing>
      </w:r>
    </w:p>
    <w:p w:rsidR="00393EF0" w:rsidRDefault="00393EF0" w:rsidP="00D85F0A">
      <w:pPr>
        <w:pStyle w:val="TableofFigures"/>
        <w:rPr>
          <w:lang w:val="en-GB"/>
        </w:rPr>
      </w:pPr>
      <w:bookmarkStart w:id="258" w:name="_Ref426112488"/>
      <w:bookmarkStart w:id="259" w:name="_Toc426722243"/>
      <w:r>
        <w:t xml:space="preserve">Figure </w:t>
      </w:r>
      <w:r w:rsidR="00CB19B1">
        <w:fldChar w:fldCharType="begin"/>
      </w:r>
      <w:r w:rsidR="00CB19B1">
        <w:instrText xml:space="preserve"> SEQ Figure \* ARABIC </w:instrText>
      </w:r>
      <w:r w:rsidR="00CB19B1">
        <w:fldChar w:fldCharType="separate"/>
      </w:r>
      <w:r w:rsidR="00DB0B5C">
        <w:rPr>
          <w:noProof/>
        </w:rPr>
        <w:t>52</w:t>
      </w:r>
      <w:r w:rsidR="00CB19B1">
        <w:rPr>
          <w:noProof/>
        </w:rPr>
        <w:fldChar w:fldCharType="end"/>
      </w:r>
      <w:bookmarkEnd w:id="258"/>
      <w:r>
        <w:t xml:space="preserve">: Timber production forests in the </w:t>
      </w:r>
      <w:r w:rsidR="00FD47E6">
        <w:t>Chiquibul-MPR Complex</w:t>
      </w:r>
      <w:r>
        <w:t xml:space="preserve"> based on - species composition of the ecosystem, legal status of the land and slope</w:t>
      </w:r>
      <w:bookmarkEnd w:id="259"/>
    </w:p>
    <w:p w:rsidR="00393EF0" w:rsidRDefault="00393EF0" w:rsidP="00D85F0A">
      <w:pPr>
        <w:keepNext/>
        <w:jc w:val="center"/>
      </w:pPr>
      <w:r w:rsidRPr="0073209F">
        <w:rPr>
          <w:noProof/>
        </w:rPr>
        <w:lastRenderedPageBreak/>
        <w:drawing>
          <wp:inline distT="0" distB="0" distL="0" distR="0" wp14:anchorId="7FB05870" wp14:editId="2B3DB1C2">
            <wp:extent cx="4754831" cy="6722928"/>
            <wp:effectExtent l="19050" t="0" r="7669" b="0"/>
            <wp:docPr id="10" name="Picture 3" descr="Toledo_Exploitable_Production_For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edo_Exploitable_Production_Forest.png"/>
                    <pic:cNvPicPr/>
                  </pic:nvPicPr>
                  <pic:blipFill>
                    <a:blip r:embed="rId69" cstate="print"/>
                    <a:stretch>
                      <a:fillRect/>
                    </a:stretch>
                  </pic:blipFill>
                  <pic:spPr>
                    <a:xfrm>
                      <a:off x="0" y="0"/>
                      <a:ext cx="4754831" cy="6722928"/>
                    </a:xfrm>
                    <a:prstGeom prst="rect">
                      <a:avLst/>
                    </a:prstGeom>
                  </pic:spPr>
                </pic:pic>
              </a:graphicData>
            </a:graphic>
          </wp:inline>
        </w:drawing>
      </w:r>
    </w:p>
    <w:p w:rsidR="00393EF0" w:rsidRPr="00D621DB" w:rsidRDefault="00393EF0" w:rsidP="00D85F0A">
      <w:pPr>
        <w:pStyle w:val="TableofFigures"/>
        <w:rPr>
          <w:lang w:val="en-GB"/>
        </w:rPr>
      </w:pPr>
      <w:bookmarkStart w:id="260" w:name="_Ref426112456"/>
      <w:bookmarkStart w:id="261" w:name="_Toc426722244"/>
      <w:r>
        <w:t xml:space="preserve">Figure </w:t>
      </w:r>
      <w:r w:rsidR="00CB19B1">
        <w:fldChar w:fldCharType="begin"/>
      </w:r>
      <w:r w:rsidR="00CB19B1">
        <w:instrText xml:space="preserve"> SEQ Figure \* ARABIC </w:instrText>
      </w:r>
      <w:r w:rsidR="00CB19B1">
        <w:fldChar w:fldCharType="separate"/>
      </w:r>
      <w:r w:rsidR="00DB0B5C">
        <w:rPr>
          <w:noProof/>
        </w:rPr>
        <w:t>53</w:t>
      </w:r>
      <w:r w:rsidR="00CB19B1">
        <w:rPr>
          <w:noProof/>
        </w:rPr>
        <w:fldChar w:fldCharType="end"/>
      </w:r>
      <w:bookmarkEnd w:id="260"/>
      <w:r>
        <w:t>: Timber production forests in the toledo study area based on - species composition of the ecosystem, legal status of the land and slope of the land</w:t>
      </w:r>
      <w:bookmarkEnd w:id="261"/>
    </w:p>
    <w:p w:rsidR="00393EF0" w:rsidRPr="00D621DB" w:rsidRDefault="00393EF0" w:rsidP="00393EF0">
      <w:pPr>
        <w:rPr>
          <w:lang w:val="en-GB"/>
        </w:rPr>
      </w:pPr>
    </w:p>
    <w:p w:rsidR="00393EF0" w:rsidRPr="00594480" w:rsidRDefault="00393EF0" w:rsidP="00393EF0">
      <w:pPr>
        <w:tabs>
          <w:tab w:val="left" w:pos="3555"/>
        </w:tabs>
        <w:jc w:val="center"/>
        <w:rPr>
          <w:b/>
          <w:lang w:val="en-GB"/>
        </w:rPr>
      </w:pPr>
    </w:p>
    <w:p w:rsidR="00393EF0" w:rsidRPr="00594480" w:rsidRDefault="00393EF0" w:rsidP="00393EF0">
      <w:pPr>
        <w:tabs>
          <w:tab w:val="left" w:pos="3555"/>
        </w:tabs>
        <w:jc w:val="center"/>
        <w:rPr>
          <w:b/>
          <w:lang w:val="en-GB"/>
        </w:rPr>
      </w:pPr>
    </w:p>
    <w:p w:rsidR="00393EF0" w:rsidRPr="004369E8" w:rsidRDefault="00393EF0" w:rsidP="00393EF0">
      <w:pPr>
        <w:tabs>
          <w:tab w:val="left" w:pos="3555"/>
        </w:tabs>
        <w:spacing w:after="160" w:line="259" w:lineRule="auto"/>
        <w:rPr>
          <w:rFonts w:cs="Times New Roman"/>
          <w:szCs w:val="24"/>
          <w:lang w:val="en-GB"/>
        </w:rPr>
      </w:pPr>
      <w:r w:rsidRPr="004369E8">
        <w:rPr>
          <w:rFonts w:cs="Times New Roman"/>
          <w:szCs w:val="24"/>
          <w:lang w:val="en-GB"/>
        </w:rPr>
        <w:lastRenderedPageBreak/>
        <w:t xml:space="preserve">In terms of timber value estimated based on timber stocking in the areas of interest, </w:t>
      </w:r>
      <w:r w:rsidR="00FD47E6">
        <w:rPr>
          <w:rFonts w:cs="Times New Roman"/>
          <w:szCs w:val="24"/>
          <w:lang w:val="en-GB"/>
        </w:rPr>
        <w:fldChar w:fldCharType="begin"/>
      </w:r>
      <w:r w:rsidR="00FD47E6">
        <w:rPr>
          <w:rFonts w:cs="Times New Roman"/>
          <w:szCs w:val="24"/>
          <w:lang w:val="en-GB"/>
        </w:rPr>
        <w:instrText xml:space="preserve"> REF _Ref426094112 \h </w:instrText>
      </w:r>
      <w:r w:rsidR="00FD47E6">
        <w:rPr>
          <w:rFonts w:cs="Times New Roman"/>
          <w:szCs w:val="24"/>
          <w:lang w:val="en-GB"/>
        </w:rPr>
      </w:r>
      <w:r w:rsidR="00FD47E6">
        <w:rPr>
          <w:rFonts w:cs="Times New Roman"/>
          <w:szCs w:val="24"/>
          <w:lang w:val="en-GB"/>
        </w:rPr>
        <w:fldChar w:fldCharType="separate"/>
      </w:r>
      <w:r w:rsidR="00DB0B5C">
        <w:t xml:space="preserve">Table </w:t>
      </w:r>
      <w:r w:rsidR="00DB0B5C">
        <w:rPr>
          <w:noProof/>
        </w:rPr>
        <w:t>30</w:t>
      </w:r>
      <w:r w:rsidR="00FD47E6">
        <w:rPr>
          <w:rFonts w:cs="Times New Roman"/>
          <w:szCs w:val="24"/>
          <w:lang w:val="en-GB"/>
        </w:rPr>
        <w:fldChar w:fldCharType="end"/>
      </w:r>
      <w:r w:rsidR="00FD47E6">
        <w:rPr>
          <w:rFonts w:cs="Times New Roman"/>
          <w:szCs w:val="24"/>
          <w:lang w:val="en-GB"/>
        </w:rPr>
        <w:t xml:space="preserve"> </w:t>
      </w:r>
      <w:r w:rsidRPr="004369E8">
        <w:rPr>
          <w:rFonts w:cs="Times New Roman"/>
          <w:szCs w:val="24"/>
          <w:lang w:val="en-GB"/>
        </w:rPr>
        <w:t xml:space="preserve">illustrates the current value of timber stocks in the </w:t>
      </w:r>
      <w:proofErr w:type="spellStart"/>
      <w:r w:rsidRPr="004369E8">
        <w:rPr>
          <w:rFonts w:cs="Times New Roman"/>
          <w:szCs w:val="24"/>
          <w:lang w:val="en-GB"/>
        </w:rPr>
        <w:t>Corozal</w:t>
      </w:r>
      <w:proofErr w:type="spellEnd"/>
      <w:r w:rsidRPr="004369E8">
        <w:rPr>
          <w:rFonts w:cs="Times New Roman"/>
          <w:szCs w:val="24"/>
          <w:lang w:val="en-GB"/>
        </w:rPr>
        <w:t xml:space="preserve"> area. The total estimated value of timber stocks or hardwoods in this area is between 22.35 and 23.68 million BZD depending on whether only local or export markets are considered. The only current export markets considered in this assessment are for prime species such as mahogany and cedar. </w:t>
      </w:r>
      <w:r w:rsidR="00FD47E6">
        <w:rPr>
          <w:rFonts w:cs="Times New Roman"/>
          <w:szCs w:val="24"/>
          <w:lang w:val="en-GB"/>
        </w:rPr>
        <w:fldChar w:fldCharType="begin"/>
      </w:r>
      <w:r w:rsidR="00FD47E6">
        <w:rPr>
          <w:rFonts w:cs="Times New Roman"/>
          <w:szCs w:val="24"/>
          <w:lang w:val="en-GB"/>
        </w:rPr>
        <w:instrText xml:space="preserve"> REF _Ref426094131 \h </w:instrText>
      </w:r>
      <w:r w:rsidR="00FD47E6">
        <w:rPr>
          <w:rFonts w:cs="Times New Roman"/>
          <w:szCs w:val="24"/>
          <w:lang w:val="en-GB"/>
        </w:rPr>
      </w:r>
      <w:r w:rsidR="00FD47E6">
        <w:rPr>
          <w:rFonts w:cs="Times New Roman"/>
          <w:szCs w:val="24"/>
          <w:lang w:val="en-GB"/>
        </w:rPr>
        <w:fldChar w:fldCharType="separate"/>
      </w:r>
      <w:r w:rsidR="00DB0B5C">
        <w:t xml:space="preserve">Table </w:t>
      </w:r>
      <w:r w:rsidR="00DB0B5C">
        <w:rPr>
          <w:noProof/>
        </w:rPr>
        <w:t>31</w:t>
      </w:r>
      <w:r w:rsidR="00FD47E6">
        <w:rPr>
          <w:rFonts w:cs="Times New Roman"/>
          <w:szCs w:val="24"/>
          <w:lang w:val="en-GB"/>
        </w:rPr>
        <w:fldChar w:fldCharType="end"/>
      </w:r>
      <w:r w:rsidR="00FD47E6">
        <w:rPr>
          <w:rFonts w:cs="Times New Roman"/>
          <w:szCs w:val="24"/>
          <w:lang w:val="en-GB"/>
        </w:rPr>
        <w:t xml:space="preserve"> </w:t>
      </w:r>
      <w:r w:rsidRPr="004369E8">
        <w:rPr>
          <w:rFonts w:cs="Times New Roman"/>
          <w:szCs w:val="24"/>
          <w:lang w:val="en-GB"/>
        </w:rPr>
        <w:t xml:space="preserve">below shows the results for the </w:t>
      </w:r>
      <w:proofErr w:type="spellStart"/>
      <w:r w:rsidRPr="004369E8">
        <w:rPr>
          <w:rFonts w:cs="Times New Roman"/>
          <w:szCs w:val="24"/>
          <w:lang w:val="en-GB"/>
        </w:rPr>
        <w:t>Chiquibul</w:t>
      </w:r>
      <w:proofErr w:type="spellEnd"/>
      <w:r w:rsidRPr="004369E8">
        <w:rPr>
          <w:rFonts w:cs="Times New Roman"/>
          <w:szCs w:val="24"/>
          <w:lang w:val="en-GB"/>
        </w:rPr>
        <w:t>-</w:t>
      </w:r>
      <w:r w:rsidR="00FD47E6">
        <w:rPr>
          <w:rFonts w:cs="Times New Roman"/>
          <w:szCs w:val="24"/>
          <w:lang w:val="en-GB"/>
        </w:rPr>
        <w:t>MPR</w:t>
      </w:r>
      <w:r w:rsidRPr="004369E8">
        <w:rPr>
          <w:rFonts w:cs="Times New Roman"/>
          <w:szCs w:val="24"/>
          <w:lang w:val="en-GB"/>
        </w:rPr>
        <w:t xml:space="preserve"> forest based on species group. The total estimated value of timber stocks in this area is between 442.23 and 461.58 million BZD depending on whether only local or export markets are considered for prime species. Approximately 64-66 percent of the total current timber value in the </w:t>
      </w:r>
      <w:proofErr w:type="spellStart"/>
      <w:r w:rsidRPr="004369E8">
        <w:rPr>
          <w:rFonts w:cs="Times New Roman"/>
          <w:szCs w:val="24"/>
          <w:lang w:val="en-GB"/>
        </w:rPr>
        <w:t>Chiquibul</w:t>
      </w:r>
      <w:proofErr w:type="spellEnd"/>
      <w:r w:rsidRPr="004369E8">
        <w:rPr>
          <w:rFonts w:cs="Times New Roman"/>
          <w:szCs w:val="24"/>
          <w:lang w:val="en-GB"/>
        </w:rPr>
        <w:t>-MPR complex is from pine in the Mountain Pine Ridge Forest Reserve.</w:t>
      </w:r>
      <w:r>
        <w:rPr>
          <w:rFonts w:cs="Times New Roman"/>
          <w:szCs w:val="24"/>
          <w:lang w:val="en-GB"/>
        </w:rPr>
        <w:t xml:space="preserve"> </w:t>
      </w:r>
      <w:r w:rsidR="00FD47E6">
        <w:rPr>
          <w:rFonts w:cs="Times New Roman"/>
          <w:szCs w:val="24"/>
          <w:lang w:val="en-GB"/>
        </w:rPr>
        <w:fldChar w:fldCharType="begin"/>
      </w:r>
      <w:r w:rsidR="00FD47E6">
        <w:rPr>
          <w:rFonts w:cs="Times New Roman"/>
          <w:szCs w:val="24"/>
          <w:lang w:val="en-GB"/>
        </w:rPr>
        <w:instrText xml:space="preserve"> REF _Ref426094158 \h </w:instrText>
      </w:r>
      <w:r w:rsidR="00FD47E6">
        <w:rPr>
          <w:rFonts w:cs="Times New Roman"/>
          <w:szCs w:val="24"/>
          <w:lang w:val="en-GB"/>
        </w:rPr>
      </w:r>
      <w:r w:rsidR="00FD47E6">
        <w:rPr>
          <w:rFonts w:cs="Times New Roman"/>
          <w:szCs w:val="24"/>
          <w:lang w:val="en-GB"/>
        </w:rPr>
        <w:fldChar w:fldCharType="separate"/>
      </w:r>
      <w:r w:rsidR="00DB0B5C">
        <w:t xml:space="preserve">Table </w:t>
      </w:r>
      <w:r w:rsidR="00DB0B5C">
        <w:rPr>
          <w:noProof/>
        </w:rPr>
        <w:t>32</w:t>
      </w:r>
      <w:r w:rsidR="00FD47E6">
        <w:rPr>
          <w:rFonts w:cs="Times New Roman"/>
          <w:szCs w:val="24"/>
          <w:lang w:val="en-GB"/>
        </w:rPr>
        <w:fldChar w:fldCharType="end"/>
      </w:r>
      <w:r w:rsidR="00FD47E6">
        <w:rPr>
          <w:rFonts w:cs="Times New Roman"/>
          <w:szCs w:val="24"/>
          <w:lang w:val="en-GB"/>
        </w:rPr>
        <w:t xml:space="preserve"> </w:t>
      </w:r>
      <w:r w:rsidRPr="004369E8">
        <w:rPr>
          <w:rFonts w:cs="Times New Roman"/>
          <w:szCs w:val="24"/>
          <w:lang w:val="en-GB"/>
        </w:rPr>
        <w:t xml:space="preserve">illustrates the economic valuation results for timber in Toledo. The total estimated value of timber stocks in this area is between </w:t>
      </w:r>
      <w:r>
        <w:rPr>
          <w:rFonts w:cs="Times New Roman"/>
          <w:szCs w:val="24"/>
          <w:lang w:val="en-GB"/>
        </w:rPr>
        <w:t>439</w:t>
      </w:r>
      <w:r w:rsidRPr="004369E8">
        <w:rPr>
          <w:rFonts w:cs="Times New Roman"/>
          <w:szCs w:val="24"/>
          <w:lang w:val="en-GB"/>
        </w:rPr>
        <w:t>.</w:t>
      </w:r>
      <w:r>
        <w:rPr>
          <w:rFonts w:cs="Times New Roman"/>
          <w:szCs w:val="24"/>
          <w:lang w:val="en-GB"/>
        </w:rPr>
        <w:t>54</w:t>
      </w:r>
      <w:r w:rsidRPr="004369E8">
        <w:rPr>
          <w:rFonts w:cs="Times New Roman"/>
          <w:szCs w:val="24"/>
          <w:lang w:val="en-GB"/>
        </w:rPr>
        <w:t xml:space="preserve"> and </w:t>
      </w:r>
      <w:r>
        <w:rPr>
          <w:rFonts w:cs="Times New Roman"/>
          <w:szCs w:val="24"/>
          <w:lang w:val="en-GB"/>
        </w:rPr>
        <w:t>550.66</w:t>
      </w:r>
      <w:r w:rsidRPr="004369E8">
        <w:rPr>
          <w:rFonts w:cs="Times New Roman"/>
          <w:szCs w:val="24"/>
          <w:lang w:val="en-GB"/>
        </w:rPr>
        <w:t xml:space="preserve"> million BZD depending on whether only local or export markets are considered for prime </w:t>
      </w:r>
      <w:r>
        <w:rPr>
          <w:rFonts w:cs="Times New Roman"/>
          <w:szCs w:val="24"/>
          <w:lang w:val="en-GB"/>
        </w:rPr>
        <w:t xml:space="preserve">and elite </w:t>
      </w:r>
      <w:r w:rsidRPr="004369E8">
        <w:rPr>
          <w:rFonts w:cs="Times New Roman"/>
          <w:szCs w:val="24"/>
          <w:lang w:val="en-GB"/>
        </w:rPr>
        <w:t>species</w:t>
      </w:r>
      <w:r>
        <w:rPr>
          <w:rFonts w:cs="Times New Roman"/>
          <w:szCs w:val="24"/>
          <w:lang w:val="en-GB"/>
        </w:rPr>
        <w:t xml:space="preserve"> such as rosewood</w:t>
      </w:r>
      <w:r w:rsidRPr="004369E8">
        <w:rPr>
          <w:rFonts w:cs="Times New Roman"/>
          <w:szCs w:val="24"/>
          <w:lang w:val="en-GB"/>
        </w:rPr>
        <w:t>.</w:t>
      </w:r>
      <w:r>
        <w:rPr>
          <w:rFonts w:cs="Times New Roman"/>
          <w:szCs w:val="24"/>
          <w:lang w:val="en-GB"/>
        </w:rPr>
        <w:t xml:space="preserve"> Of the areas assessed Toledo has the most value in timber stocks and most of this is concentrated around select and elite species.</w:t>
      </w:r>
    </w:p>
    <w:p w:rsidR="00393EF0" w:rsidRPr="004369E8" w:rsidRDefault="00393EF0" w:rsidP="00393EF0">
      <w:pPr>
        <w:tabs>
          <w:tab w:val="left" w:pos="3555"/>
        </w:tabs>
        <w:spacing w:after="160" w:line="259" w:lineRule="auto"/>
        <w:rPr>
          <w:lang w:val="en-GB"/>
        </w:rPr>
      </w:pPr>
    </w:p>
    <w:p w:rsidR="00393EF0" w:rsidRDefault="00393EF0" w:rsidP="002C7429">
      <w:pPr>
        <w:pStyle w:val="TableofFigures"/>
      </w:pPr>
      <w:bookmarkStart w:id="262" w:name="_Ref426094112"/>
      <w:bookmarkStart w:id="263" w:name="_Toc426720343"/>
      <w:r>
        <w:t xml:space="preserve">Table </w:t>
      </w:r>
      <w:r w:rsidR="00CB19B1">
        <w:fldChar w:fldCharType="begin"/>
      </w:r>
      <w:r w:rsidR="00CB19B1">
        <w:instrText xml:space="preserve"> SEQ Table \* ARABIC </w:instrText>
      </w:r>
      <w:r w:rsidR="00CB19B1">
        <w:fldChar w:fldCharType="separate"/>
      </w:r>
      <w:r w:rsidR="00DB0B5C">
        <w:rPr>
          <w:noProof/>
        </w:rPr>
        <w:t>30</w:t>
      </w:r>
      <w:r w:rsidR="00CB19B1">
        <w:rPr>
          <w:noProof/>
        </w:rPr>
        <w:fldChar w:fldCharType="end"/>
      </w:r>
      <w:bookmarkEnd w:id="262"/>
      <w:r>
        <w:t>: total current value</w:t>
      </w:r>
      <w:r w:rsidR="00E875D6">
        <w:t>s</w:t>
      </w:r>
      <w:r>
        <w:t xml:space="preserve"> for timber stocks in Coroza</w:t>
      </w:r>
      <w:r w:rsidR="00FD47E6">
        <w:t>l Area</w:t>
      </w:r>
      <w:bookmarkEnd w:id="263"/>
    </w:p>
    <w:tbl>
      <w:tblPr>
        <w:tblStyle w:val="TableGrid"/>
        <w:tblW w:w="0" w:type="auto"/>
        <w:tblInd w:w="720" w:type="dxa"/>
        <w:tblLook w:val="04A0" w:firstRow="1" w:lastRow="0" w:firstColumn="1" w:lastColumn="0" w:noHBand="0" w:noVBand="1"/>
      </w:tblPr>
      <w:tblGrid>
        <w:gridCol w:w="1835"/>
        <w:gridCol w:w="2940"/>
        <w:gridCol w:w="3747"/>
      </w:tblGrid>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Species group</w:t>
            </w:r>
          </w:p>
        </w:tc>
        <w:tc>
          <w:tcPr>
            <w:tcW w:w="2940" w:type="dxa"/>
          </w:tcPr>
          <w:p w:rsidR="00393EF0" w:rsidRPr="00D20784" w:rsidRDefault="00393EF0" w:rsidP="00393EF0">
            <w:pPr>
              <w:pStyle w:val="ListParagraph"/>
              <w:tabs>
                <w:tab w:val="left" w:pos="3555"/>
              </w:tabs>
              <w:ind w:left="0"/>
              <w:jc w:val="center"/>
              <w:rPr>
                <w:b/>
                <w:lang w:val="en-GB"/>
              </w:rPr>
            </w:pPr>
            <w:r w:rsidRPr="00D20784">
              <w:rPr>
                <w:b/>
                <w:lang w:val="en-GB"/>
              </w:rPr>
              <w:t>Total</w:t>
            </w:r>
            <w:r>
              <w:rPr>
                <w:b/>
                <w:lang w:val="en-GB"/>
              </w:rPr>
              <w:t xml:space="preserve"> current</w:t>
            </w:r>
            <w:r w:rsidRPr="00D20784">
              <w:rPr>
                <w:b/>
                <w:lang w:val="en-GB"/>
              </w:rPr>
              <w:t xml:space="preserve"> timber value</w:t>
            </w:r>
            <w:r>
              <w:rPr>
                <w:b/>
                <w:lang w:val="en-GB"/>
              </w:rPr>
              <w:t xml:space="preserve"> (BZ $)</w:t>
            </w:r>
          </w:p>
        </w:tc>
        <w:tc>
          <w:tcPr>
            <w:tcW w:w="3747" w:type="dxa"/>
          </w:tcPr>
          <w:p w:rsidR="00393EF0" w:rsidRPr="00D20784" w:rsidRDefault="00393EF0" w:rsidP="00393EF0">
            <w:pPr>
              <w:pStyle w:val="ListParagraph"/>
              <w:tabs>
                <w:tab w:val="left" w:pos="3555"/>
              </w:tabs>
              <w:ind w:left="0"/>
              <w:jc w:val="center"/>
              <w:rPr>
                <w:b/>
                <w:lang w:val="en-GB"/>
              </w:rPr>
            </w:pPr>
            <w:r w:rsidRPr="00D20784">
              <w:rPr>
                <w:b/>
                <w:lang w:val="en-GB"/>
              </w:rPr>
              <w:t xml:space="preserve">Total </w:t>
            </w:r>
            <w:r>
              <w:rPr>
                <w:b/>
                <w:lang w:val="en-GB"/>
              </w:rPr>
              <w:t xml:space="preserve">current </w:t>
            </w:r>
            <w:r w:rsidRPr="00D20784">
              <w:rPr>
                <w:b/>
                <w:lang w:val="en-GB"/>
              </w:rPr>
              <w:t>timber value with export</w:t>
            </w:r>
            <w:r>
              <w:rPr>
                <w:b/>
                <w:lang w:val="en-GB"/>
              </w:rPr>
              <w:t xml:space="preserve"> (BZ $)</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Elite</w:t>
            </w:r>
          </w:p>
        </w:tc>
        <w:tc>
          <w:tcPr>
            <w:tcW w:w="2940" w:type="dxa"/>
          </w:tcPr>
          <w:p w:rsidR="00393EF0" w:rsidRDefault="00393EF0" w:rsidP="00393EF0">
            <w:pPr>
              <w:pStyle w:val="ListParagraph"/>
              <w:tabs>
                <w:tab w:val="left" w:pos="3555"/>
              </w:tabs>
              <w:ind w:left="0"/>
              <w:jc w:val="center"/>
              <w:rPr>
                <w:lang w:val="en-GB"/>
              </w:rPr>
            </w:pPr>
            <w:r>
              <w:rPr>
                <w:lang w:val="en-GB"/>
              </w:rPr>
              <w:t>$ 15,801,407</w:t>
            </w:r>
          </w:p>
        </w:tc>
        <w:tc>
          <w:tcPr>
            <w:tcW w:w="3747" w:type="dxa"/>
          </w:tcPr>
          <w:p w:rsidR="00393EF0" w:rsidRDefault="00393EF0" w:rsidP="00393EF0">
            <w:pPr>
              <w:pStyle w:val="ListParagraph"/>
              <w:tabs>
                <w:tab w:val="left" w:pos="3555"/>
              </w:tabs>
              <w:ind w:left="0"/>
              <w:jc w:val="center"/>
              <w:rPr>
                <w:lang w:val="en-GB"/>
              </w:rPr>
            </w:pPr>
            <w:r>
              <w:rPr>
                <w:lang w:val="en-GB"/>
              </w:rPr>
              <w:t>$ 15,801,407</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Prime</w:t>
            </w:r>
          </w:p>
        </w:tc>
        <w:tc>
          <w:tcPr>
            <w:tcW w:w="2940" w:type="dxa"/>
          </w:tcPr>
          <w:p w:rsidR="00393EF0" w:rsidRDefault="00393EF0" w:rsidP="00393EF0">
            <w:pPr>
              <w:pStyle w:val="ListParagraph"/>
              <w:tabs>
                <w:tab w:val="left" w:pos="3555"/>
              </w:tabs>
              <w:ind w:left="0"/>
              <w:jc w:val="center"/>
              <w:rPr>
                <w:lang w:val="en-GB"/>
              </w:rPr>
            </w:pPr>
            <w:r>
              <w:rPr>
                <w:lang w:val="en-GB"/>
              </w:rPr>
              <w:t>$ 2,346,693</w:t>
            </w:r>
          </w:p>
        </w:tc>
        <w:tc>
          <w:tcPr>
            <w:tcW w:w="3747" w:type="dxa"/>
          </w:tcPr>
          <w:p w:rsidR="00393EF0" w:rsidRDefault="00393EF0" w:rsidP="00393EF0">
            <w:pPr>
              <w:pStyle w:val="ListParagraph"/>
              <w:tabs>
                <w:tab w:val="left" w:pos="3555"/>
              </w:tabs>
              <w:ind w:left="0"/>
              <w:jc w:val="center"/>
              <w:rPr>
                <w:lang w:val="en-GB"/>
              </w:rPr>
            </w:pPr>
            <w:r>
              <w:rPr>
                <w:lang w:val="en-GB"/>
              </w:rPr>
              <w:t>$ 3,677,087</w:t>
            </w:r>
          </w:p>
        </w:tc>
      </w:tr>
      <w:tr w:rsidR="00393EF0" w:rsidTr="00393EF0">
        <w:trPr>
          <w:trHeight w:val="422"/>
        </w:trPr>
        <w:tc>
          <w:tcPr>
            <w:tcW w:w="1835" w:type="dxa"/>
          </w:tcPr>
          <w:p w:rsidR="00393EF0" w:rsidRDefault="00393EF0" w:rsidP="00393EF0">
            <w:pPr>
              <w:pStyle w:val="NoSpacing"/>
              <w:rPr>
                <w:lang w:val="en-GB"/>
              </w:rPr>
            </w:pPr>
            <w:r>
              <w:rPr>
                <w:lang w:val="en-GB"/>
              </w:rPr>
              <w:t>Select</w:t>
            </w:r>
          </w:p>
        </w:tc>
        <w:tc>
          <w:tcPr>
            <w:tcW w:w="2940" w:type="dxa"/>
          </w:tcPr>
          <w:p w:rsidR="00393EF0" w:rsidRDefault="00393EF0" w:rsidP="00393EF0">
            <w:pPr>
              <w:pStyle w:val="NoSpacing"/>
              <w:jc w:val="center"/>
              <w:rPr>
                <w:lang w:val="en-GB"/>
              </w:rPr>
            </w:pPr>
            <w:r>
              <w:rPr>
                <w:lang w:val="en-GB"/>
              </w:rPr>
              <w:t>$ 4,202,691</w:t>
            </w:r>
          </w:p>
        </w:tc>
        <w:tc>
          <w:tcPr>
            <w:tcW w:w="3747" w:type="dxa"/>
          </w:tcPr>
          <w:p w:rsidR="00393EF0" w:rsidRDefault="00393EF0" w:rsidP="00393EF0">
            <w:pPr>
              <w:pStyle w:val="NoSpacing"/>
              <w:jc w:val="center"/>
              <w:rPr>
                <w:lang w:val="en-GB"/>
              </w:rPr>
            </w:pPr>
            <w:r>
              <w:rPr>
                <w:lang w:val="en-GB"/>
              </w:rPr>
              <w:t>$ 4,202,691</w:t>
            </w:r>
          </w:p>
        </w:tc>
      </w:tr>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TOTAL</w:t>
            </w:r>
          </w:p>
        </w:tc>
        <w:tc>
          <w:tcPr>
            <w:tcW w:w="2940" w:type="dxa"/>
          </w:tcPr>
          <w:p w:rsidR="00393EF0" w:rsidRPr="00D20784" w:rsidRDefault="00393EF0" w:rsidP="00393EF0">
            <w:pPr>
              <w:pStyle w:val="ListParagraph"/>
              <w:tabs>
                <w:tab w:val="left" w:pos="3555"/>
              </w:tabs>
              <w:ind w:left="0"/>
              <w:jc w:val="center"/>
              <w:rPr>
                <w:b/>
                <w:lang w:val="en-GB"/>
              </w:rPr>
            </w:pPr>
            <w:r w:rsidRPr="00D20784">
              <w:rPr>
                <w:b/>
                <w:lang w:val="en-GB"/>
              </w:rPr>
              <w:t xml:space="preserve">$ </w:t>
            </w:r>
            <w:r>
              <w:rPr>
                <w:b/>
                <w:lang w:val="en-GB"/>
              </w:rPr>
              <w:t>22,350,792</w:t>
            </w:r>
          </w:p>
        </w:tc>
        <w:tc>
          <w:tcPr>
            <w:tcW w:w="3747" w:type="dxa"/>
          </w:tcPr>
          <w:p w:rsidR="00393EF0" w:rsidRPr="00D20784" w:rsidRDefault="00393EF0" w:rsidP="00393EF0">
            <w:pPr>
              <w:pStyle w:val="ListParagraph"/>
              <w:tabs>
                <w:tab w:val="left" w:pos="3555"/>
              </w:tabs>
              <w:ind w:left="0"/>
              <w:jc w:val="center"/>
              <w:rPr>
                <w:b/>
                <w:lang w:val="en-GB"/>
              </w:rPr>
            </w:pPr>
            <w:r w:rsidRPr="00D20784">
              <w:rPr>
                <w:b/>
                <w:lang w:val="en-GB"/>
              </w:rPr>
              <w:t>$</w:t>
            </w:r>
            <w:r>
              <w:rPr>
                <w:b/>
                <w:lang w:val="en-GB"/>
              </w:rPr>
              <w:t xml:space="preserve"> 23,681,185</w:t>
            </w:r>
          </w:p>
        </w:tc>
      </w:tr>
    </w:tbl>
    <w:p w:rsidR="00393EF0" w:rsidRDefault="00393EF0" w:rsidP="00393EF0">
      <w:pPr>
        <w:tabs>
          <w:tab w:val="left" w:pos="3555"/>
        </w:tabs>
        <w:rPr>
          <w:rFonts w:cs="Times New Roman"/>
          <w:szCs w:val="24"/>
          <w:lang w:val="en-GB"/>
        </w:rPr>
      </w:pPr>
      <w:r>
        <w:rPr>
          <w:rFonts w:cs="Times New Roman"/>
          <w:szCs w:val="24"/>
          <w:lang w:val="en-GB"/>
        </w:rPr>
        <w:tab/>
      </w:r>
    </w:p>
    <w:p w:rsidR="00393EF0" w:rsidRPr="004369E8" w:rsidRDefault="00393EF0" w:rsidP="00393EF0">
      <w:pPr>
        <w:tabs>
          <w:tab w:val="left" w:pos="3555"/>
        </w:tabs>
        <w:ind w:left="630" w:hanging="630"/>
        <w:rPr>
          <w:lang w:val="en-GB"/>
        </w:rPr>
      </w:pPr>
    </w:p>
    <w:p w:rsidR="00393EF0" w:rsidRDefault="00393EF0" w:rsidP="002C7429">
      <w:pPr>
        <w:pStyle w:val="TableofFigures"/>
      </w:pPr>
      <w:bookmarkStart w:id="264" w:name="_Ref426094131"/>
      <w:bookmarkStart w:id="265" w:name="_Toc426720344"/>
      <w:r>
        <w:t xml:space="preserve">Table </w:t>
      </w:r>
      <w:r w:rsidR="00CB19B1">
        <w:fldChar w:fldCharType="begin"/>
      </w:r>
      <w:r w:rsidR="00CB19B1">
        <w:instrText xml:space="preserve"> SEQ Table \* ARABIC </w:instrText>
      </w:r>
      <w:r w:rsidR="00CB19B1">
        <w:fldChar w:fldCharType="separate"/>
      </w:r>
      <w:r w:rsidR="00DB0B5C">
        <w:rPr>
          <w:noProof/>
        </w:rPr>
        <w:t>31</w:t>
      </w:r>
      <w:r w:rsidR="00CB19B1">
        <w:rPr>
          <w:noProof/>
        </w:rPr>
        <w:fldChar w:fldCharType="end"/>
      </w:r>
      <w:bookmarkEnd w:id="264"/>
      <w:r>
        <w:t>: Total current values for timber stocks in the Chiquibul-MPR Complex</w:t>
      </w:r>
      <w:bookmarkEnd w:id="265"/>
    </w:p>
    <w:tbl>
      <w:tblPr>
        <w:tblStyle w:val="TableGrid"/>
        <w:tblW w:w="0" w:type="auto"/>
        <w:tblInd w:w="720" w:type="dxa"/>
        <w:tblLook w:val="04A0" w:firstRow="1" w:lastRow="0" w:firstColumn="1" w:lastColumn="0" w:noHBand="0" w:noVBand="1"/>
      </w:tblPr>
      <w:tblGrid>
        <w:gridCol w:w="1835"/>
        <w:gridCol w:w="2940"/>
        <w:gridCol w:w="3747"/>
      </w:tblGrid>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Species group</w:t>
            </w:r>
          </w:p>
        </w:tc>
        <w:tc>
          <w:tcPr>
            <w:tcW w:w="2940" w:type="dxa"/>
          </w:tcPr>
          <w:p w:rsidR="00393EF0" w:rsidRPr="00D20784" w:rsidRDefault="00393EF0" w:rsidP="00393EF0">
            <w:pPr>
              <w:pStyle w:val="ListParagraph"/>
              <w:tabs>
                <w:tab w:val="left" w:pos="3555"/>
              </w:tabs>
              <w:ind w:left="0"/>
              <w:jc w:val="center"/>
              <w:rPr>
                <w:b/>
                <w:lang w:val="en-GB"/>
              </w:rPr>
            </w:pPr>
            <w:r w:rsidRPr="00D20784">
              <w:rPr>
                <w:b/>
                <w:lang w:val="en-GB"/>
              </w:rPr>
              <w:t>Total</w:t>
            </w:r>
            <w:r>
              <w:rPr>
                <w:b/>
                <w:lang w:val="en-GB"/>
              </w:rPr>
              <w:t xml:space="preserve"> current</w:t>
            </w:r>
            <w:r w:rsidRPr="00D20784">
              <w:rPr>
                <w:b/>
                <w:lang w:val="en-GB"/>
              </w:rPr>
              <w:t xml:space="preserve"> timber value</w:t>
            </w:r>
            <w:r>
              <w:rPr>
                <w:b/>
                <w:lang w:val="en-GB"/>
              </w:rPr>
              <w:t xml:space="preserve"> (BZ $)</w:t>
            </w:r>
          </w:p>
        </w:tc>
        <w:tc>
          <w:tcPr>
            <w:tcW w:w="3747" w:type="dxa"/>
          </w:tcPr>
          <w:p w:rsidR="00393EF0" w:rsidRPr="00D20784" w:rsidRDefault="00393EF0" w:rsidP="00393EF0">
            <w:pPr>
              <w:pStyle w:val="ListParagraph"/>
              <w:tabs>
                <w:tab w:val="left" w:pos="3555"/>
              </w:tabs>
              <w:ind w:left="0"/>
              <w:jc w:val="center"/>
              <w:rPr>
                <w:b/>
                <w:lang w:val="en-GB"/>
              </w:rPr>
            </w:pPr>
            <w:r w:rsidRPr="00D20784">
              <w:rPr>
                <w:b/>
                <w:lang w:val="en-GB"/>
              </w:rPr>
              <w:t xml:space="preserve">Total </w:t>
            </w:r>
            <w:r>
              <w:rPr>
                <w:b/>
                <w:lang w:val="en-GB"/>
              </w:rPr>
              <w:t xml:space="preserve">current </w:t>
            </w:r>
            <w:r w:rsidRPr="00D20784">
              <w:rPr>
                <w:b/>
                <w:lang w:val="en-GB"/>
              </w:rPr>
              <w:t>timber value with export</w:t>
            </w:r>
            <w:r>
              <w:rPr>
                <w:b/>
                <w:lang w:val="en-GB"/>
              </w:rPr>
              <w:t xml:space="preserve"> (BZ $)</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Elite</w:t>
            </w:r>
          </w:p>
        </w:tc>
        <w:tc>
          <w:tcPr>
            <w:tcW w:w="2940" w:type="dxa"/>
          </w:tcPr>
          <w:p w:rsidR="00393EF0" w:rsidRDefault="00393EF0" w:rsidP="00393EF0">
            <w:pPr>
              <w:pStyle w:val="ListParagraph"/>
              <w:tabs>
                <w:tab w:val="left" w:pos="3555"/>
              </w:tabs>
              <w:ind w:left="0"/>
              <w:jc w:val="center"/>
              <w:rPr>
                <w:lang w:val="en-GB"/>
              </w:rPr>
            </w:pPr>
            <w:r>
              <w:rPr>
                <w:lang w:val="en-GB"/>
              </w:rPr>
              <w:t>$ 33,228,964</w:t>
            </w:r>
          </w:p>
        </w:tc>
        <w:tc>
          <w:tcPr>
            <w:tcW w:w="3747" w:type="dxa"/>
          </w:tcPr>
          <w:p w:rsidR="00393EF0" w:rsidRDefault="00393EF0" w:rsidP="00393EF0">
            <w:pPr>
              <w:pStyle w:val="ListParagraph"/>
              <w:tabs>
                <w:tab w:val="left" w:pos="3555"/>
              </w:tabs>
              <w:ind w:left="0"/>
              <w:jc w:val="center"/>
              <w:rPr>
                <w:lang w:val="en-GB"/>
              </w:rPr>
            </w:pPr>
            <w:r>
              <w:rPr>
                <w:lang w:val="en-GB"/>
              </w:rPr>
              <w:t>$ 33,228,964</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Pine</w:t>
            </w:r>
          </w:p>
        </w:tc>
        <w:tc>
          <w:tcPr>
            <w:tcW w:w="2940" w:type="dxa"/>
          </w:tcPr>
          <w:p w:rsidR="00393EF0" w:rsidRDefault="00393EF0" w:rsidP="00393EF0">
            <w:pPr>
              <w:pStyle w:val="ListParagraph"/>
              <w:tabs>
                <w:tab w:val="left" w:pos="3555"/>
              </w:tabs>
              <w:ind w:left="0"/>
              <w:jc w:val="center"/>
              <w:rPr>
                <w:lang w:val="en-GB"/>
              </w:rPr>
            </w:pPr>
            <w:r>
              <w:rPr>
                <w:lang w:val="en-GB"/>
              </w:rPr>
              <w:t>$ 294,203,700</w:t>
            </w:r>
          </w:p>
        </w:tc>
        <w:tc>
          <w:tcPr>
            <w:tcW w:w="3747" w:type="dxa"/>
          </w:tcPr>
          <w:p w:rsidR="00393EF0" w:rsidRDefault="00393EF0" w:rsidP="00393EF0">
            <w:pPr>
              <w:pStyle w:val="ListParagraph"/>
              <w:tabs>
                <w:tab w:val="left" w:pos="3555"/>
              </w:tabs>
              <w:ind w:left="0"/>
              <w:jc w:val="center"/>
              <w:rPr>
                <w:lang w:val="en-GB"/>
              </w:rPr>
            </w:pPr>
            <w:r>
              <w:rPr>
                <w:lang w:val="en-GB"/>
              </w:rPr>
              <w:t>$ 294,203,700</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Prime</w:t>
            </w:r>
          </w:p>
        </w:tc>
        <w:tc>
          <w:tcPr>
            <w:tcW w:w="2940" w:type="dxa"/>
          </w:tcPr>
          <w:p w:rsidR="00393EF0" w:rsidRDefault="00393EF0" w:rsidP="00393EF0">
            <w:pPr>
              <w:pStyle w:val="ListParagraph"/>
              <w:tabs>
                <w:tab w:val="left" w:pos="3555"/>
              </w:tabs>
              <w:ind w:left="0"/>
              <w:jc w:val="center"/>
              <w:rPr>
                <w:lang w:val="en-GB"/>
              </w:rPr>
            </w:pPr>
            <w:r>
              <w:rPr>
                <w:lang w:val="en-GB"/>
              </w:rPr>
              <w:t>$ 35,947,701</w:t>
            </w:r>
          </w:p>
        </w:tc>
        <w:tc>
          <w:tcPr>
            <w:tcW w:w="3747" w:type="dxa"/>
          </w:tcPr>
          <w:p w:rsidR="00393EF0" w:rsidRDefault="00393EF0" w:rsidP="00393EF0">
            <w:pPr>
              <w:pStyle w:val="ListParagraph"/>
              <w:tabs>
                <w:tab w:val="left" w:pos="3555"/>
              </w:tabs>
              <w:ind w:left="0"/>
              <w:jc w:val="center"/>
              <w:rPr>
                <w:lang w:val="en-GB"/>
              </w:rPr>
            </w:pPr>
            <w:r>
              <w:rPr>
                <w:lang w:val="en-GB"/>
              </w:rPr>
              <w:t>$ 55,303,461</w:t>
            </w:r>
          </w:p>
        </w:tc>
      </w:tr>
      <w:tr w:rsidR="00393EF0" w:rsidTr="00393EF0">
        <w:trPr>
          <w:trHeight w:val="422"/>
        </w:trPr>
        <w:tc>
          <w:tcPr>
            <w:tcW w:w="1835" w:type="dxa"/>
          </w:tcPr>
          <w:p w:rsidR="00393EF0" w:rsidRDefault="00393EF0" w:rsidP="00393EF0">
            <w:pPr>
              <w:pStyle w:val="NoSpacing"/>
              <w:rPr>
                <w:lang w:val="en-GB"/>
              </w:rPr>
            </w:pPr>
            <w:r>
              <w:rPr>
                <w:lang w:val="en-GB"/>
              </w:rPr>
              <w:t>Select</w:t>
            </w:r>
          </w:p>
        </w:tc>
        <w:tc>
          <w:tcPr>
            <w:tcW w:w="2940" w:type="dxa"/>
          </w:tcPr>
          <w:p w:rsidR="00393EF0" w:rsidRDefault="00393EF0" w:rsidP="00393EF0">
            <w:pPr>
              <w:pStyle w:val="NoSpacing"/>
              <w:jc w:val="center"/>
              <w:rPr>
                <w:lang w:val="en-GB"/>
              </w:rPr>
            </w:pPr>
            <w:r>
              <w:rPr>
                <w:lang w:val="en-GB"/>
              </w:rPr>
              <w:t>$ 78,846,108</w:t>
            </w:r>
          </w:p>
        </w:tc>
        <w:tc>
          <w:tcPr>
            <w:tcW w:w="3747" w:type="dxa"/>
          </w:tcPr>
          <w:p w:rsidR="00393EF0" w:rsidRDefault="00393EF0" w:rsidP="00393EF0">
            <w:pPr>
              <w:pStyle w:val="NoSpacing"/>
              <w:jc w:val="center"/>
              <w:rPr>
                <w:lang w:val="en-GB"/>
              </w:rPr>
            </w:pPr>
            <w:r>
              <w:rPr>
                <w:lang w:val="en-GB"/>
              </w:rPr>
              <w:t>$ 78,846,108</w:t>
            </w:r>
          </w:p>
        </w:tc>
      </w:tr>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TOTAL</w:t>
            </w:r>
          </w:p>
        </w:tc>
        <w:tc>
          <w:tcPr>
            <w:tcW w:w="2940" w:type="dxa"/>
          </w:tcPr>
          <w:p w:rsidR="00393EF0" w:rsidRPr="00D20784" w:rsidRDefault="00393EF0" w:rsidP="00393EF0">
            <w:pPr>
              <w:pStyle w:val="ListParagraph"/>
              <w:tabs>
                <w:tab w:val="left" w:pos="3555"/>
              </w:tabs>
              <w:ind w:left="0"/>
              <w:jc w:val="center"/>
              <w:rPr>
                <w:b/>
                <w:lang w:val="en-GB"/>
              </w:rPr>
            </w:pPr>
            <w:r w:rsidRPr="00D20784">
              <w:rPr>
                <w:b/>
                <w:lang w:val="en-GB"/>
              </w:rPr>
              <w:t xml:space="preserve">$ </w:t>
            </w:r>
            <w:r>
              <w:rPr>
                <w:b/>
                <w:lang w:val="en-GB"/>
              </w:rPr>
              <w:t>442,226,4</w:t>
            </w:r>
            <w:r w:rsidRPr="00D20784">
              <w:rPr>
                <w:b/>
                <w:lang w:val="en-GB"/>
              </w:rPr>
              <w:t>73</w:t>
            </w:r>
          </w:p>
        </w:tc>
        <w:tc>
          <w:tcPr>
            <w:tcW w:w="3747" w:type="dxa"/>
          </w:tcPr>
          <w:p w:rsidR="00393EF0" w:rsidRPr="00D20784" w:rsidRDefault="00393EF0" w:rsidP="00393EF0">
            <w:pPr>
              <w:pStyle w:val="ListParagraph"/>
              <w:tabs>
                <w:tab w:val="left" w:pos="1103"/>
                <w:tab w:val="center" w:pos="1765"/>
                <w:tab w:val="left" w:pos="3555"/>
              </w:tabs>
              <w:ind w:left="0"/>
              <w:rPr>
                <w:b/>
                <w:lang w:val="en-GB"/>
              </w:rPr>
            </w:pPr>
            <w:r>
              <w:rPr>
                <w:b/>
                <w:lang w:val="en-GB"/>
              </w:rPr>
              <w:tab/>
            </w:r>
            <w:r>
              <w:rPr>
                <w:b/>
                <w:lang w:val="en-GB"/>
              </w:rPr>
              <w:tab/>
            </w:r>
            <w:r w:rsidRPr="00D20784">
              <w:rPr>
                <w:b/>
                <w:lang w:val="en-GB"/>
              </w:rPr>
              <w:t>$</w:t>
            </w:r>
            <w:r>
              <w:rPr>
                <w:b/>
                <w:lang w:val="en-GB"/>
              </w:rPr>
              <w:t xml:space="preserve"> 461,582,233</w:t>
            </w:r>
          </w:p>
        </w:tc>
      </w:tr>
    </w:tbl>
    <w:p w:rsidR="00393EF0" w:rsidRDefault="00393EF0" w:rsidP="00393EF0">
      <w:pPr>
        <w:tabs>
          <w:tab w:val="left" w:pos="3555"/>
        </w:tabs>
        <w:rPr>
          <w:lang w:val="en-GB"/>
        </w:rPr>
      </w:pPr>
    </w:p>
    <w:p w:rsidR="00393EF0" w:rsidRDefault="00393EF0" w:rsidP="00393EF0">
      <w:pPr>
        <w:tabs>
          <w:tab w:val="left" w:pos="3555"/>
        </w:tabs>
        <w:ind w:left="630" w:hanging="630"/>
        <w:rPr>
          <w:lang w:val="en-GB"/>
        </w:rPr>
      </w:pPr>
    </w:p>
    <w:p w:rsidR="00393EF0" w:rsidRDefault="00393EF0" w:rsidP="00393EF0">
      <w:pPr>
        <w:tabs>
          <w:tab w:val="left" w:pos="3555"/>
        </w:tabs>
        <w:ind w:left="630" w:hanging="630"/>
        <w:rPr>
          <w:lang w:val="en-GB"/>
        </w:rPr>
      </w:pPr>
    </w:p>
    <w:p w:rsidR="00393EF0" w:rsidRDefault="00393EF0" w:rsidP="00393EF0">
      <w:pPr>
        <w:tabs>
          <w:tab w:val="left" w:pos="3555"/>
        </w:tabs>
        <w:ind w:left="630" w:hanging="630"/>
        <w:rPr>
          <w:lang w:val="en-GB"/>
        </w:rPr>
      </w:pPr>
    </w:p>
    <w:p w:rsidR="00393EF0" w:rsidRDefault="00393EF0" w:rsidP="00393EF0">
      <w:pPr>
        <w:tabs>
          <w:tab w:val="left" w:pos="3555"/>
        </w:tabs>
        <w:ind w:left="630" w:hanging="630"/>
        <w:rPr>
          <w:lang w:val="en-GB"/>
        </w:rPr>
      </w:pPr>
    </w:p>
    <w:p w:rsidR="00393EF0" w:rsidRPr="004369E8" w:rsidRDefault="00393EF0" w:rsidP="002C7429">
      <w:pPr>
        <w:pStyle w:val="TableofFigures"/>
        <w:rPr>
          <w:lang w:val="en-GB"/>
        </w:rPr>
      </w:pPr>
      <w:r>
        <w:rPr>
          <w:lang w:val="en-GB"/>
        </w:rPr>
        <w:lastRenderedPageBreak/>
        <w:tab/>
      </w:r>
    </w:p>
    <w:p w:rsidR="00FD47E6" w:rsidRDefault="00FD47E6" w:rsidP="002C7429">
      <w:pPr>
        <w:pStyle w:val="TableofFigures"/>
      </w:pPr>
      <w:bookmarkStart w:id="266" w:name="_Ref426094158"/>
      <w:bookmarkStart w:id="267" w:name="_Toc426720345"/>
      <w:r>
        <w:t xml:space="preserve">Table </w:t>
      </w:r>
      <w:r w:rsidR="00CB19B1">
        <w:fldChar w:fldCharType="begin"/>
      </w:r>
      <w:r w:rsidR="00CB19B1">
        <w:instrText xml:space="preserve"> SEQ Table \* ARABIC </w:instrText>
      </w:r>
      <w:r w:rsidR="00CB19B1">
        <w:fldChar w:fldCharType="separate"/>
      </w:r>
      <w:r w:rsidR="00DB0B5C">
        <w:rPr>
          <w:noProof/>
        </w:rPr>
        <w:t>32</w:t>
      </w:r>
      <w:r w:rsidR="00CB19B1">
        <w:rPr>
          <w:noProof/>
        </w:rPr>
        <w:fldChar w:fldCharType="end"/>
      </w:r>
      <w:bookmarkEnd w:id="266"/>
      <w:r>
        <w:t>: Total current values for timber stocks in Toledo Area</w:t>
      </w:r>
      <w:bookmarkEnd w:id="267"/>
    </w:p>
    <w:tbl>
      <w:tblPr>
        <w:tblStyle w:val="TableGrid"/>
        <w:tblW w:w="0" w:type="auto"/>
        <w:tblInd w:w="720" w:type="dxa"/>
        <w:tblLook w:val="04A0" w:firstRow="1" w:lastRow="0" w:firstColumn="1" w:lastColumn="0" w:noHBand="0" w:noVBand="1"/>
      </w:tblPr>
      <w:tblGrid>
        <w:gridCol w:w="1835"/>
        <w:gridCol w:w="2940"/>
        <w:gridCol w:w="3747"/>
      </w:tblGrid>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Species group</w:t>
            </w:r>
          </w:p>
        </w:tc>
        <w:tc>
          <w:tcPr>
            <w:tcW w:w="2940" w:type="dxa"/>
          </w:tcPr>
          <w:p w:rsidR="00393EF0" w:rsidRPr="00D20784" w:rsidRDefault="00393EF0" w:rsidP="00393EF0">
            <w:pPr>
              <w:pStyle w:val="ListParagraph"/>
              <w:tabs>
                <w:tab w:val="left" w:pos="3555"/>
              </w:tabs>
              <w:ind w:left="0"/>
              <w:jc w:val="center"/>
              <w:rPr>
                <w:b/>
                <w:lang w:val="en-GB"/>
              </w:rPr>
            </w:pPr>
            <w:r w:rsidRPr="00D20784">
              <w:rPr>
                <w:b/>
                <w:lang w:val="en-GB"/>
              </w:rPr>
              <w:t>Total</w:t>
            </w:r>
            <w:r>
              <w:rPr>
                <w:b/>
                <w:lang w:val="en-GB"/>
              </w:rPr>
              <w:t xml:space="preserve"> current</w:t>
            </w:r>
            <w:r w:rsidRPr="00D20784">
              <w:rPr>
                <w:b/>
                <w:lang w:val="en-GB"/>
              </w:rPr>
              <w:t xml:space="preserve"> timber value</w:t>
            </w:r>
            <w:r>
              <w:rPr>
                <w:b/>
                <w:lang w:val="en-GB"/>
              </w:rPr>
              <w:t xml:space="preserve"> (BZ $)</w:t>
            </w:r>
          </w:p>
        </w:tc>
        <w:tc>
          <w:tcPr>
            <w:tcW w:w="3747" w:type="dxa"/>
          </w:tcPr>
          <w:p w:rsidR="00393EF0" w:rsidRPr="00D20784" w:rsidRDefault="00393EF0" w:rsidP="00393EF0">
            <w:pPr>
              <w:pStyle w:val="ListParagraph"/>
              <w:tabs>
                <w:tab w:val="left" w:pos="3555"/>
              </w:tabs>
              <w:ind w:left="0"/>
              <w:jc w:val="center"/>
              <w:rPr>
                <w:b/>
                <w:lang w:val="en-GB"/>
              </w:rPr>
            </w:pPr>
            <w:r w:rsidRPr="00D20784">
              <w:rPr>
                <w:b/>
                <w:lang w:val="en-GB"/>
              </w:rPr>
              <w:t xml:space="preserve">Total </w:t>
            </w:r>
            <w:r>
              <w:rPr>
                <w:b/>
                <w:lang w:val="en-GB"/>
              </w:rPr>
              <w:t xml:space="preserve">current </w:t>
            </w:r>
            <w:r w:rsidRPr="00D20784">
              <w:rPr>
                <w:b/>
                <w:lang w:val="en-GB"/>
              </w:rPr>
              <w:t>timber value with export</w:t>
            </w:r>
            <w:r>
              <w:rPr>
                <w:b/>
                <w:lang w:val="en-GB"/>
              </w:rPr>
              <w:t xml:space="preserve"> (BZ $)</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Elite</w:t>
            </w:r>
          </w:p>
        </w:tc>
        <w:tc>
          <w:tcPr>
            <w:tcW w:w="2940" w:type="dxa"/>
          </w:tcPr>
          <w:p w:rsidR="00393EF0" w:rsidRDefault="00393EF0" w:rsidP="00393EF0">
            <w:pPr>
              <w:pStyle w:val="ListParagraph"/>
              <w:tabs>
                <w:tab w:val="left" w:pos="3555"/>
              </w:tabs>
              <w:ind w:left="0"/>
              <w:jc w:val="center"/>
              <w:rPr>
                <w:lang w:val="en-GB"/>
              </w:rPr>
            </w:pPr>
            <w:r>
              <w:rPr>
                <w:lang w:val="en-GB"/>
              </w:rPr>
              <w:t>92,133,240</w:t>
            </w:r>
          </w:p>
        </w:tc>
        <w:tc>
          <w:tcPr>
            <w:tcW w:w="3747" w:type="dxa"/>
          </w:tcPr>
          <w:p w:rsidR="00393EF0" w:rsidRDefault="00393EF0" w:rsidP="00393EF0">
            <w:pPr>
              <w:pStyle w:val="ListParagraph"/>
              <w:tabs>
                <w:tab w:val="left" w:pos="3555"/>
              </w:tabs>
              <w:ind w:left="0"/>
              <w:jc w:val="center"/>
              <w:rPr>
                <w:lang w:val="en-GB"/>
              </w:rPr>
            </w:pPr>
            <w:r>
              <w:rPr>
                <w:lang w:val="en-GB"/>
              </w:rPr>
              <w:t>198,622,537</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Pine</w:t>
            </w:r>
          </w:p>
        </w:tc>
        <w:tc>
          <w:tcPr>
            <w:tcW w:w="2940" w:type="dxa"/>
          </w:tcPr>
          <w:p w:rsidR="00393EF0" w:rsidRDefault="00393EF0" w:rsidP="00393EF0">
            <w:pPr>
              <w:pStyle w:val="ListParagraph"/>
              <w:tabs>
                <w:tab w:val="left" w:pos="3555"/>
              </w:tabs>
              <w:ind w:left="0"/>
              <w:jc w:val="center"/>
              <w:rPr>
                <w:lang w:val="en-GB"/>
              </w:rPr>
            </w:pPr>
            <w:r>
              <w:rPr>
                <w:lang w:val="en-GB"/>
              </w:rPr>
              <w:t>11,219,644</w:t>
            </w:r>
          </w:p>
        </w:tc>
        <w:tc>
          <w:tcPr>
            <w:tcW w:w="3747" w:type="dxa"/>
          </w:tcPr>
          <w:p w:rsidR="00393EF0" w:rsidRDefault="00393EF0" w:rsidP="00393EF0">
            <w:pPr>
              <w:pStyle w:val="ListParagraph"/>
              <w:tabs>
                <w:tab w:val="left" w:pos="3555"/>
              </w:tabs>
              <w:ind w:left="0"/>
              <w:jc w:val="center"/>
              <w:rPr>
                <w:lang w:val="en-GB"/>
              </w:rPr>
            </w:pPr>
            <w:r>
              <w:rPr>
                <w:lang w:val="en-GB"/>
              </w:rPr>
              <w:t>11,219,644</w:t>
            </w:r>
          </w:p>
        </w:tc>
      </w:tr>
      <w:tr w:rsidR="00393EF0" w:rsidTr="00393EF0">
        <w:tc>
          <w:tcPr>
            <w:tcW w:w="1835" w:type="dxa"/>
          </w:tcPr>
          <w:p w:rsidR="00393EF0" w:rsidRDefault="00393EF0" w:rsidP="00393EF0">
            <w:pPr>
              <w:pStyle w:val="ListParagraph"/>
              <w:tabs>
                <w:tab w:val="left" w:pos="3555"/>
              </w:tabs>
              <w:ind w:left="0"/>
              <w:rPr>
                <w:lang w:val="en-GB"/>
              </w:rPr>
            </w:pPr>
            <w:r>
              <w:rPr>
                <w:lang w:val="en-GB"/>
              </w:rPr>
              <w:t>Prime</w:t>
            </w:r>
          </w:p>
        </w:tc>
        <w:tc>
          <w:tcPr>
            <w:tcW w:w="2940" w:type="dxa"/>
          </w:tcPr>
          <w:p w:rsidR="00393EF0" w:rsidRDefault="00393EF0" w:rsidP="00393EF0">
            <w:pPr>
              <w:pStyle w:val="ListParagraph"/>
              <w:tabs>
                <w:tab w:val="left" w:pos="3555"/>
              </w:tabs>
              <w:ind w:left="0"/>
              <w:jc w:val="center"/>
              <w:rPr>
                <w:lang w:val="en-GB"/>
              </w:rPr>
            </w:pPr>
            <w:r>
              <w:rPr>
                <w:lang w:val="en-GB"/>
              </w:rPr>
              <w:t>8,163,039</w:t>
            </w:r>
          </w:p>
        </w:tc>
        <w:tc>
          <w:tcPr>
            <w:tcW w:w="3747" w:type="dxa"/>
          </w:tcPr>
          <w:p w:rsidR="00393EF0" w:rsidRDefault="00393EF0" w:rsidP="00393EF0">
            <w:pPr>
              <w:pStyle w:val="ListParagraph"/>
              <w:tabs>
                <w:tab w:val="left" w:pos="3555"/>
              </w:tabs>
              <w:ind w:left="0"/>
              <w:jc w:val="center"/>
              <w:rPr>
                <w:lang w:val="en-GB"/>
              </w:rPr>
            </w:pPr>
            <w:r>
              <w:rPr>
                <w:lang w:val="en-GB"/>
              </w:rPr>
              <w:t>12,790,855</w:t>
            </w:r>
          </w:p>
        </w:tc>
      </w:tr>
      <w:tr w:rsidR="00393EF0" w:rsidTr="00393EF0">
        <w:trPr>
          <w:trHeight w:val="422"/>
        </w:trPr>
        <w:tc>
          <w:tcPr>
            <w:tcW w:w="1835" w:type="dxa"/>
          </w:tcPr>
          <w:p w:rsidR="00393EF0" w:rsidRDefault="00393EF0" w:rsidP="00393EF0">
            <w:pPr>
              <w:pStyle w:val="NoSpacing"/>
              <w:rPr>
                <w:lang w:val="en-GB"/>
              </w:rPr>
            </w:pPr>
            <w:r>
              <w:rPr>
                <w:lang w:val="en-GB"/>
              </w:rPr>
              <w:t>Select</w:t>
            </w:r>
          </w:p>
        </w:tc>
        <w:tc>
          <w:tcPr>
            <w:tcW w:w="2940" w:type="dxa"/>
          </w:tcPr>
          <w:p w:rsidR="00393EF0" w:rsidRDefault="00393EF0" w:rsidP="00393EF0">
            <w:pPr>
              <w:pStyle w:val="NoSpacing"/>
              <w:jc w:val="center"/>
              <w:rPr>
                <w:lang w:val="en-GB"/>
              </w:rPr>
            </w:pPr>
            <w:r>
              <w:rPr>
                <w:lang w:val="en-GB"/>
              </w:rPr>
              <w:t>339,245,320</w:t>
            </w:r>
          </w:p>
        </w:tc>
        <w:tc>
          <w:tcPr>
            <w:tcW w:w="3747" w:type="dxa"/>
          </w:tcPr>
          <w:p w:rsidR="00393EF0" w:rsidRDefault="00393EF0" w:rsidP="00393EF0">
            <w:pPr>
              <w:pStyle w:val="NoSpacing"/>
              <w:jc w:val="center"/>
              <w:rPr>
                <w:lang w:val="en-GB"/>
              </w:rPr>
            </w:pPr>
            <w:r>
              <w:rPr>
                <w:lang w:val="en-GB"/>
              </w:rPr>
              <w:t>339,245,320</w:t>
            </w:r>
          </w:p>
        </w:tc>
      </w:tr>
      <w:tr w:rsidR="00393EF0" w:rsidTr="00393EF0">
        <w:tc>
          <w:tcPr>
            <w:tcW w:w="1835" w:type="dxa"/>
          </w:tcPr>
          <w:p w:rsidR="00393EF0" w:rsidRPr="00D20784" w:rsidRDefault="00393EF0" w:rsidP="00393EF0">
            <w:pPr>
              <w:pStyle w:val="ListParagraph"/>
              <w:tabs>
                <w:tab w:val="left" w:pos="3555"/>
              </w:tabs>
              <w:ind w:left="0"/>
              <w:rPr>
                <w:b/>
                <w:lang w:val="en-GB"/>
              </w:rPr>
            </w:pPr>
            <w:r w:rsidRPr="00D20784">
              <w:rPr>
                <w:b/>
                <w:lang w:val="en-GB"/>
              </w:rPr>
              <w:t>TOTAL</w:t>
            </w:r>
          </w:p>
        </w:tc>
        <w:tc>
          <w:tcPr>
            <w:tcW w:w="2940" w:type="dxa"/>
          </w:tcPr>
          <w:p w:rsidR="00393EF0" w:rsidRPr="00D20784" w:rsidRDefault="00393EF0" w:rsidP="00393EF0">
            <w:pPr>
              <w:pStyle w:val="ListParagraph"/>
              <w:tabs>
                <w:tab w:val="left" w:pos="3555"/>
              </w:tabs>
              <w:ind w:left="0"/>
              <w:jc w:val="center"/>
              <w:rPr>
                <w:b/>
                <w:lang w:val="en-GB"/>
              </w:rPr>
            </w:pPr>
            <w:r>
              <w:rPr>
                <w:b/>
                <w:lang w:val="en-GB"/>
              </w:rPr>
              <w:t>439,541,599</w:t>
            </w:r>
          </w:p>
        </w:tc>
        <w:tc>
          <w:tcPr>
            <w:tcW w:w="3747" w:type="dxa"/>
          </w:tcPr>
          <w:p w:rsidR="00393EF0" w:rsidRPr="00D20784" w:rsidRDefault="00393EF0" w:rsidP="00393EF0">
            <w:pPr>
              <w:pStyle w:val="ListParagraph"/>
              <w:tabs>
                <w:tab w:val="left" w:pos="3555"/>
              </w:tabs>
              <w:ind w:left="0"/>
              <w:jc w:val="center"/>
              <w:rPr>
                <w:b/>
                <w:lang w:val="en-GB"/>
              </w:rPr>
            </w:pPr>
            <w:r>
              <w:rPr>
                <w:b/>
                <w:lang w:val="en-GB"/>
              </w:rPr>
              <w:t>550,658,712</w:t>
            </w:r>
          </w:p>
        </w:tc>
      </w:tr>
    </w:tbl>
    <w:p w:rsidR="009C218E" w:rsidRDefault="009C218E" w:rsidP="00B254A3">
      <w:pPr>
        <w:rPr>
          <w:rFonts w:cs="Times New Roman"/>
          <w:b/>
          <w:lang w:val="en-GB"/>
        </w:rPr>
      </w:pPr>
    </w:p>
    <w:p w:rsidR="009C218E" w:rsidRDefault="009C218E" w:rsidP="00B254A3">
      <w:pPr>
        <w:rPr>
          <w:rFonts w:cs="Times New Roman"/>
          <w:b/>
          <w:lang w:val="en-GB"/>
        </w:rPr>
      </w:pPr>
    </w:p>
    <w:p w:rsidR="00B254A3" w:rsidRPr="00B9698B" w:rsidRDefault="00851AFC" w:rsidP="00B9698B">
      <w:pPr>
        <w:pStyle w:val="Heading3"/>
        <w:numPr>
          <w:ilvl w:val="2"/>
          <w:numId w:val="37"/>
        </w:numPr>
      </w:pPr>
      <w:bookmarkStart w:id="268" w:name="_Toc426728965"/>
      <w:r w:rsidRPr="00B9698B">
        <w:t>Water Supply</w:t>
      </w:r>
      <w:bookmarkEnd w:id="268"/>
    </w:p>
    <w:p w:rsidR="00B254A3" w:rsidRPr="00C638EB" w:rsidRDefault="00B254A3" w:rsidP="00B254A3">
      <w:pPr>
        <w:rPr>
          <w:rFonts w:cs="Times New Roman"/>
          <w:b/>
        </w:rPr>
      </w:pPr>
    </w:p>
    <w:p w:rsidR="00FD47E6" w:rsidRPr="00B83E17" w:rsidRDefault="002A0D5E" w:rsidP="00FD47E6">
      <w:pPr>
        <w:spacing w:after="0" w:line="240" w:lineRule="auto"/>
        <w:rPr>
          <w:rFonts w:eastAsia="Times New Roman" w:cs="Times New Roman"/>
          <w:color w:val="222222"/>
          <w:szCs w:val="24"/>
          <w:shd w:val="clear" w:color="auto" w:fill="FFFFFF"/>
        </w:rPr>
      </w:pPr>
      <w:r>
        <w:rPr>
          <w:rFonts w:eastAsia="Times New Roman" w:cs="Times New Roman"/>
          <w:color w:val="222222"/>
          <w:szCs w:val="24"/>
          <w:shd w:val="clear" w:color="auto" w:fill="FFFFFF"/>
        </w:rPr>
        <w:fldChar w:fldCharType="begin"/>
      </w:r>
      <w:r>
        <w:rPr>
          <w:rFonts w:eastAsia="Times New Roman" w:cs="Times New Roman"/>
          <w:color w:val="222222"/>
          <w:szCs w:val="24"/>
          <w:shd w:val="clear" w:color="auto" w:fill="FFFFFF"/>
        </w:rPr>
        <w:instrText xml:space="preserve"> REF _Ref426112579 \h </w:instrText>
      </w:r>
      <w:r>
        <w:rPr>
          <w:rFonts w:eastAsia="Times New Roman" w:cs="Times New Roman"/>
          <w:color w:val="222222"/>
          <w:szCs w:val="24"/>
          <w:shd w:val="clear" w:color="auto" w:fill="FFFFFF"/>
        </w:rPr>
      </w:r>
      <w:r>
        <w:rPr>
          <w:rFonts w:eastAsia="Times New Roman" w:cs="Times New Roman"/>
          <w:color w:val="222222"/>
          <w:szCs w:val="24"/>
          <w:shd w:val="clear" w:color="auto" w:fill="FFFFFF"/>
        </w:rPr>
        <w:fldChar w:fldCharType="separate"/>
      </w:r>
      <w:r w:rsidR="00DB0B5C">
        <w:t xml:space="preserve">Table </w:t>
      </w:r>
      <w:r w:rsidR="00DB0B5C">
        <w:rPr>
          <w:noProof/>
        </w:rPr>
        <w:t>33</w:t>
      </w:r>
      <w:r>
        <w:rPr>
          <w:rFonts w:eastAsia="Times New Roman" w:cs="Times New Roman"/>
          <w:color w:val="222222"/>
          <w:szCs w:val="24"/>
          <w:shd w:val="clear" w:color="auto" w:fill="FFFFFF"/>
        </w:rPr>
        <w:fldChar w:fldCharType="end"/>
      </w:r>
      <w:r>
        <w:rPr>
          <w:rFonts w:eastAsia="Times New Roman" w:cs="Times New Roman"/>
          <w:color w:val="222222"/>
          <w:szCs w:val="24"/>
          <w:shd w:val="clear" w:color="auto" w:fill="FFFFFF"/>
        </w:rPr>
        <w:t xml:space="preserve"> </w:t>
      </w:r>
      <w:r w:rsidR="00FD47E6">
        <w:rPr>
          <w:rFonts w:eastAsia="Times New Roman" w:cs="Times New Roman"/>
          <w:color w:val="222222"/>
          <w:szCs w:val="24"/>
          <w:shd w:val="clear" w:color="auto" w:fill="FFFFFF"/>
        </w:rPr>
        <w:t xml:space="preserve">and </w:t>
      </w:r>
      <w:r>
        <w:rPr>
          <w:rFonts w:eastAsia="Times New Roman" w:cs="Times New Roman"/>
          <w:color w:val="222222"/>
          <w:szCs w:val="24"/>
          <w:shd w:val="clear" w:color="auto" w:fill="FFFFFF"/>
        </w:rPr>
        <w:fldChar w:fldCharType="begin"/>
      </w:r>
      <w:r>
        <w:rPr>
          <w:rFonts w:eastAsia="Times New Roman" w:cs="Times New Roman"/>
          <w:color w:val="222222"/>
          <w:szCs w:val="24"/>
          <w:shd w:val="clear" w:color="auto" w:fill="FFFFFF"/>
        </w:rPr>
        <w:instrText xml:space="preserve"> REF _Ref426112569 \h </w:instrText>
      </w:r>
      <w:r>
        <w:rPr>
          <w:rFonts w:eastAsia="Times New Roman" w:cs="Times New Roman"/>
          <w:color w:val="222222"/>
          <w:szCs w:val="24"/>
          <w:shd w:val="clear" w:color="auto" w:fill="FFFFFF"/>
        </w:rPr>
      </w:r>
      <w:r>
        <w:rPr>
          <w:rFonts w:eastAsia="Times New Roman" w:cs="Times New Roman"/>
          <w:color w:val="222222"/>
          <w:szCs w:val="24"/>
          <w:shd w:val="clear" w:color="auto" w:fill="FFFFFF"/>
        </w:rPr>
        <w:fldChar w:fldCharType="separate"/>
      </w:r>
      <w:r w:rsidR="00DB0B5C">
        <w:t xml:space="preserve">Table </w:t>
      </w:r>
      <w:r w:rsidR="00DB0B5C">
        <w:rPr>
          <w:noProof/>
        </w:rPr>
        <w:t>34</w:t>
      </w:r>
      <w:r>
        <w:rPr>
          <w:rFonts w:eastAsia="Times New Roman" w:cs="Times New Roman"/>
          <w:color w:val="222222"/>
          <w:szCs w:val="24"/>
          <w:shd w:val="clear" w:color="auto" w:fill="FFFFFF"/>
        </w:rPr>
        <w:fldChar w:fldCharType="end"/>
      </w:r>
      <w:r w:rsidR="00FD47E6" w:rsidRPr="00B83E17">
        <w:rPr>
          <w:rFonts w:eastAsia="Times New Roman" w:cs="Times New Roman"/>
          <w:color w:val="222222"/>
          <w:szCs w:val="24"/>
          <w:shd w:val="clear" w:color="auto" w:fill="FFFFFF"/>
        </w:rPr>
        <w:t xml:space="preserve"> summarize the results of the assessment of the annual water supply and its value in three of the study areas: </w:t>
      </w:r>
      <w:proofErr w:type="spellStart"/>
      <w:r w:rsidR="00FD47E6" w:rsidRPr="00B83E17">
        <w:rPr>
          <w:rFonts w:eastAsia="Times New Roman" w:cs="Times New Roman"/>
          <w:color w:val="222222"/>
          <w:szCs w:val="24"/>
          <w:shd w:val="clear" w:color="auto" w:fill="FFFFFF"/>
        </w:rPr>
        <w:t>Corozal</w:t>
      </w:r>
      <w:proofErr w:type="spellEnd"/>
      <w:r w:rsidR="00FD47E6" w:rsidRPr="00B83E17">
        <w:rPr>
          <w:rFonts w:eastAsia="Times New Roman" w:cs="Times New Roman"/>
          <w:color w:val="222222"/>
          <w:szCs w:val="24"/>
          <w:shd w:val="clear" w:color="auto" w:fill="FFFFFF"/>
        </w:rPr>
        <w:t xml:space="preserve">, </w:t>
      </w:r>
      <w:proofErr w:type="spellStart"/>
      <w:r w:rsidR="00FD47E6" w:rsidRPr="00B83E17">
        <w:rPr>
          <w:rFonts w:eastAsia="Times New Roman" w:cs="Times New Roman"/>
          <w:color w:val="222222"/>
          <w:szCs w:val="24"/>
          <w:shd w:val="clear" w:color="auto" w:fill="FFFFFF"/>
        </w:rPr>
        <w:t>Chiquibul</w:t>
      </w:r>
      <w:proofErr w:type="spellEnd"/>
      <w:r w:rsidR="00FD47E6" w:rsidRPr="00B83E17">
        <w:rPr>
          <w:rFonts w:eastAsia="Times New Roman" w:cs="Times New Roman"/>
          <w:color w:val="222222"/>
          <w:szCs w:val="24"/>
          <w:shd w:val="clear" w:color="auto" w:fill="FFFFFF"/>
        </w:rPr>
        <w:t xml:space="preserve">-MPR Complex and Toledo. Since water supply estimates are based on surface water supply by rivers, </w:t>
      </w:r>
      <w:proofErr w:type="spellStart"/>
      <w:r w:rsidR="00FD47E6" w:rsidRPr="00B83E17">
        <w:rPr>
          <w:rFonts w:eastAsia="Times New Roman" w:cs="Times New Roman"/>
          <w:color w:val="222222"/>
          <w:szCs w:val="24"/>
          <w:shd w:val="clear" w:color="auto" w:fill="FFFFFF"/>
        </w:rPr>
        <w:t>Caye</w:t>
      </w:r>
      <w:proofErr w:type="spellEnd"/>
      <w:r w:rsidR="00FD47E6" w:rsidRPr="00B83E17">
        <w:rPr>
          <w:rFonts w:eastAsia="Times New Roman" w:cs="Times New Roman"/>
          <w:color w:val="222222"/>
          <w:szCs w:val="24"/>
          <w:shd w:val="clear" w:color="auto" w:fill="FFFFFF"/>
        </w:rPr>
        <w:t xml:space="preserve"> Caulker was not considered. </w:t>
      </w:r>
      <w:r w:rsidR="005565D7">
        <w:rPr>
          <w:rFonts w:eastAsia="Times New Roman" w:cs="Times New Roman"/>
          <w:color w:val="222222"/>
          <w:szCs w:val="24"/>
          <w:shd w:val="clear" w:color="auto" w:fill="FFFFFF"/>
        </w:rPr>
        <w:fldChar w:fldCharType="begin"/>
      </w:r>
      <w:r w:rsidR="005565D7">
        <w:rPr>
          <w:rFonts w:eastAsia="Times New Roman" w:cs="Times New Roman"/>
          <w:color w:val="222222"/>
          <w:szCs w:val="24"/>
          <w:shd w:val="clear" w:color="auto" w:fill="FFFFFF"/>
        </w:rPr>
        <w:instrText xml:space="preserve"> REF _Ref426112579 \h </w:instrText>
      </w:r>
      <w:r w:rsidR="005565D7">
        <w:rPr>
          <w:rFonts w:eastAsia="Times New Roman" w:cs="Times New Roman"/>
          <w:color w:val="222222"/>
          <w:szCs w:val="24"/>
          <w:shd w:val="clear" w:color="auto" w:fill="FFFFFF"/>
        </w:rPr>
      </w:r>
      <w:r w:rsidR="005565D7">
        <w:rPr>
          <w:rFonts w:eastAsia="Times New Roman" w:cs="Times New Roman"/>
          <w:color w:val="222222"/>
          <w:szCs w:val="24"/>
          <w:shd w:val="clear" w:color="auto" w:fill="FFFFFF"/>
        </w:rPr>
        <w:fldChar w:fldCharType="separate"/>
      </w:r>
      <w:r w:rsidR="00DB0B5C">
        <w:t xml:space="preserve">Table </w:t>
      </w:r>
      <w:r w:rsidR="00DB0B5C">
        <w:rPr>
          <w:noProof/>
        </w:rPr>
        <w:t>33</w:t>
      </w:r>
      <w:r w:rsidR="005565D7">
        <w:rPr>
          <w:rFonts w:eastAsia="Times New Roman" w:cs="Times New Roman"/>
          <w:color w:val="222222"/>
          <w:szCs w:val="24"/>
          <w:shd w:val="clear" w:color="auto" w:fill="FFFFFF"/>
        </w:rPr>
        <w:fldChar w:fldCharType="end"/>
      </w:r>
      <w:r w:rsidR="005565D7">
        <w:rPr>
          <w:rFonts w:eastAsia="Times New Roman" w:cs="Times New Roman"/>
          <w:color w:val="222222"/>
          <w:szCs w:val="24"/>
          <w:shd w:val="clear" w:color="auto" w:fill="FFFFFF"/>
        </w:rPr>
        <w:t xml:space="preserve"> </w:t>
      </w:r>
      <w:r w:rsidR="00FD47E6" w:rsidRPr="00B83E17">
        <w:rPr>
          <w:rFonts w:eastAsia="Times New Roman" w:cs="Times New Roman"/>
          <w:color w:val="222222"/>
          <w:szCs w:val="24"/>
          <w:shd w:val="clear" w:color="auto" w:fill="FFFFFF"/>
        </w:rPr>
        <w:t xml:space="preserve">shows the water supply by watershed and total water supply in each of the study areas. The </w:t>
      </w:r>
      <w:proofErr w:type="spellStart"/>
      <w:r w:rsidR="00FD47E6" w:rsidRPr="00B83E17">
        <w:rPr>
          <w:rFonts w:eastAsia="Times New Roman" w:cs="Times New Roman"/>
          <w:color w:val="222222"/>
          <w:szCs w:val="24"/>
          <w:shd w:val="clear" w:color="auto" w:fill="FFFFFF"/>
        </w:rPr>
        <w:t>Corozal</w:t>
      </w:r>
      <w:proofErr w:type="spellEnd"/>
      <w:r w:rsidR="00FD47E6" w:rsidRPr="00B83E17">
        <w:rPr>
          <w:rFonts w:eastAsia="Times New Roman" w:cs="Times New Roman"/>
          <w:color w:val="222222"/>
          <w:szCs w:val="24"/>
          <w:shd w:val="clear" w:color="auto" w:fill="FFFFFF"/>
        </w:rPr>
        <w:t xml:space="preserve"> area has the smallest water supply at 40,344.56 million USG and Toledo has the highest water supply at 2,529, 208.80 million gallons. The </w:t>
      </w:r>
      <w:proofErr w:type="spellStart"/>
      <w:r w:rsidR="00FD47E6" w:rsidRPr="00B83E17">
        <w:rPr>
          <w:rFonts w:eastAsia="Times New Roman" w:cs="Times New Roman"/>
          <w:color w:val="222222"/>
          <w:szCs w:val="24"/>
          <w:shd w:val="clear" w:color="auto" w:fill="FFFFFF"/>
        </w:rPr>
        <w:t>Chiquibul</w:t>
      </w:r>
      <w:proofErr w:type="spellEnd"/>
      <w:r w:rsidR="00FD47E6" w:rsidRPr="00B83E17">
        <w:rPr>
          <w:rFonts w:eastAsia="Times New Roman" w:cs="Times New Roman"/>
          <w:color w:val="222222"/>
          <w:szCs w:val="24"/>
          <w:shd w:val="clear" w:color="auto" w:fill="FFFFFF"/>
        </w:rPr>
        <w:t xml:space="preserve">-MPR complex has a water supply of 315, 230.44 million USG. </w:t>
      </w:r>
    </w:p>
    <w:p w:rsidR="00FD47E6" w:rsidRDefault="00FD47E6" w:rsidP="00FD47E6">
      <w:pPr>
        <w:spacing w:after="0" w:line="240" w:lineRule="auto"/>
        <w:rPr>
          <w:rFonts w:eastAsia="Times New Roman" w:cs="Times New Roman"/>
          <w:color w:val="222222"/>
          <w:szCs w:val="24"/>
          <w:shd w:val="clear" w:color="auto" w:fill="FFFFFF"/>
        </w:rPr>
      </w:pPr>
    </w:p>
    <w:p w:rsidR="00FD47E6" w:rsidRPr="000761EB" w:rsidRDefault="00FD47E6" w:rsidP="00FD47E6">
      <w:pPr>
        <w:spacing w:after="0" w:line="240" w:lineRule="auto"/>
        <w:rPr>
          <w:rFonts w:ascii="Arial" w:eastAsia="Times New Roman" w:hAnsi="Arial" w:cs="Arial"/>
          <w:color w:val="222222"/>
          <w:sz w:val="19"/>
          <w:szCs w:val="19"/>
          <w:shd w:val="clear" w:color="auto" w:fill="FFFFFF"/>
        </w:rPr>
      </w:pPr>
    </w:p>
    <w:p w:rsidR="00FD47E6" w:rsidRDefault="00FD47E6" w:rsidP="002C7429">
      <w:pPr>
        <w:pStyle w:val="TableofFigures"/>
      </w:pPr>
      <w:bookmarkStart w:id="269" w:name="_Ref426112579"/>
      <w:bookmarkStart w:id="270" w:name="_Toc426720346"/>
      <w:r>
        <w:t xml:space="preserve">Table </w:t>
      </w:r>
      <w:r w:rsidR="00CB19B1">
        <w:fldChar w:fldCharType="begin"/>
      </w:r>
      <w:r w:rsidR="00CB19B1">
        <w:instrText xml:space="preserve"> SEQ Table \* ARABIC </w:instrText>
      </w:r>
      <w:r w:rsidR="00CB19B1">
        <w:fldChar w:fldCharType="separate"/>
      </w:r>
      <w:r w:rsidR="00DB0B5C">
        <w:rPr>
          <w:noProof/>
        </w:rPr>
        <w:t>33</w:t>
      </w:r>
      <w:r w:rsidR="00CB19B1">
        <w:rPr>
          <w:noProof/>
        </w:rPr>
        <w:fldChar w:fldCharType="end"/>
      </w:r>
      <w:bookmarkEnd w:id="269"/>
      <w:r>
        <w:t>: Water supply by watershed in three study areas - Corozal, Chiquibul-MPR Complex and Toledo</w:t>
      </w:r>
      <w:bookmarkEnd w:id="270"/>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1980"/>
        <w:gridCol w:w="1800"/>
        <w:gridCol w:w="1890"/>
        <w:gridCol w:w="1890"/>
      </w:tblGrid>
      <w:tr w:rsidR="00FD47E6" w:rsidRPr="0068784B" w:rsidTr="00CE6ACF">
        <w:trPr>
          <w:trHeight w:val="872"/>
        </w:trPr>
        <w:tc>
          <w:tcPr>
            <w:tcW w:w="1710"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Pr="0068784B"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Study Area</w:t>
            </w:r>
          </w:p>
        </w:tc>
        <w:tc>
          <w:tcPr>
            <w:tcW w:w="1980" w:type="dxa"/>
            <w:shd w:val="clear" w:color="auto" w:fill="auto"/>
            <w:noWrap/>
            <w:vAlign w:val="bottom"/>
            <w:hideMark/>
          </w:tcPr>
          <w:p w:rsidR="00FD47E6" w:rsidRPr="0068784B"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Watershed</w:t>
            </w:r>
          </w:p>
        </w:tc>
        <w:tc>
          <w:tcPr>
            <w:tcW w:w="1800" w:type="dxa"/>
            <w:shd w:val="clear" w:color="auto" w:fill="auto"/>
            <w:noWrap/>
            <w:vAlign w:val="bottom"/>
            <w:hideMark/>
          </w:tcPr>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 xml:space="preserve">Total Water Supply </w:t>
            </w:r>
          </w:p>
          <w:p w:rsidR="00FD47E6" w:rsidRPr="0068784B" w:rsidRDefault="00FD47E6" w:rsidP="00FD47E6">
            <w:pPr>
              <w:spacing w:after="0" w:line="240" w:lineRule="auto"/>
              <w:rPr>
                <w:rFonts w:ascii="Calibri" w:eastAsia="Times New Roman" w:hAnsi="Calibri" w:cs="Times New Roman"/>
                <w:b/>
                <w:bCs/>
                <w:color w:val="000000"/>
                <w:lang w:val="en-BZ" w:eastAsia="en-BZ"/>
              </w:rPr>
            </w:pPr>
            <w:r w:rsidRPr="0068784B">
              <w:rPr>
                <w:rFonts w:ascii="Calibri" w:eastAsia="Times New Roman" w:hAnsi="Calibri" w:cs="Times New Roman"/>
                <w:b/>
                <w:bCs/>
                <w:color w:val="000000"/>
                <w:lang w:val="en-BZ" w:eastAsia="en-BZ"/>
              </w:rPr>
              <w:t xml:space="preserve"> (</w:t>
            </w:r>
            <w:r>
              <w:rPr>
                <w:rFonts w:ascii="Calibri" w:eastAsia="Times New Roman" w:hAnsi="Calibri" w:cs="Times New Roman"/>
                <w:b/>
                <w:bCs/>
                <w:color w:val="000000"/>
                <w:lang w:val="en-BZ" w:eastAsia="en-BZ"/>
              </w:rPr>
              <w:t>million L</w:t>
            </w:r>
            <w:r w:rsidRPr="0068784B">
              <w:rPr>
                <w:rFonts w:ascii="Calibri" w:eastAsia="Times New Roman" w:hAnsi="Calibri" w:cs="Times New Roman"/>
                <w:b/>
                <w:bCs/>
                <w:color w:val="000000"/>
                <w:lang w:val="en-BZ" w:eastAsia="en-BZ"/>
              </w:rPr>
              <w:t>)</w:t>
            </w:r>
          </w:p>
        </w:tc>
        <w:tc>
          <w:tcPr>
            <w:tcW w:w="1890"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Percentage of watershed within study area (%)</w:t>
            </w:r>
          </w:p>
        </w:tc>
        <w:tc>
          <w:tcPr>
            <w:tcW w:w="1890"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Water supply in study area</w:t>
            </w: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(million USG)</w:t>
            </w:r>
          </w:p>
        </w:tc>
      </w:tr>
      <w:tr w:rsidR="00FD47E6" w:rsidRPr="0068784B" w:rsidTr="00CE6ACF">
        <w:trPr>
          <w:trHeight w:val="300"/>
        </w:trPr>
        <w:tc>
          <w:tcPr>
            <w:tcW w:w="1710" w:type="dxa"/>
            <w:vMerge w:val="restart"/>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Corozal</w:t>
            </w:r>
            <w:proofErr w:type="spellEnd"/>
          </w:p>
        </w:tc>
        <w:tc>
          <w:tcPr>
            <w:tcW w:w="1980" w:type="dxa"/>
            <w:shd w:val="clear" w:color="auto" w:fill="FFFFFF" w:themeFill="background1"/>
            <w:noWrap/>
            <w:vAlign w:val="bottom"/>
            <w:hideMark/>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Barracouta</w:t>
            </w:r>
            <w:proofErr w:type="spellEnd"/>
            <w:r w:rsidRPr="0068784B">
              <w:rPr>
                <w:rFonts w:ascii="Calibri" w:eastAsia="Times New Roman" w:hAnsi="Calibri" w:cs="Times New Roman"/>
                <w:color w:val="000000"/>
                <w:lang w:val="en-BZ" w:eastAsia="en-BZ"/>
              </w:rPr>
              <w:t xml:space="preserve"> Pond</w:t>
            </w:r>
          </w:p>
        </w:tc>
        <w:tc>
          <w:tcPr>
            <w:tcW w:w="1800" w:type="dxa"/>
            <w:shd w:val="clear" w:color="auto" w:fill="FFFFFF" w:themeFill="background1"/>
            <w:noWrap/>
            <w:vAlign w:val="bottom"/>
            <w:hideMark/>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95</w:t>
            </w:r>
            <w:r>
              <w:rPr>
                <w:rFonts w:ascii="Calibri" w:eastAsia="Times New Roman" w:hAnsi="Calibri" w:cs="Times New Roman"/>
                <w:color w:val="000000"/>
                <w:lang w:val="en-BZ" w:eastAsia="en-BZ"/>
              </w:rPr>
              <w:t>.32</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99.69</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25.10</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Rio Hondo</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657</w:t>
            </w:r>
            <w:r>
              <w:rPr>
                <w:rFonts w:ascii="Calibri" w:eastAsia="Times New Roman" w:hAnsi="Calibri" w:cs="Times New Roman"/>
                <w:color w:val="000000"/>
                <w:lang w:val="en-BZ" w:eastAsia="en-BZ"/>
              </w:rPr>
              <w:t>,758.</w:t>
            </w:r>
            <w:r w:rsidRPr="0068784B">
              <w:rPr>
                <w:rFonts w:ascii="Calibri" w:eastAsia="Times New Roman" w:hAnsi="Calibri" w:cs="Times New Roman"/>
                <w:color w:val="000000"/>
                <w:lang w:val="en-BZ" w:eastAsia="en-BZ"/>
              </w:rPr>
              <w:t>9</w:t>
            </w:r>
            <w:r>
              <w:rPr>
                <w:rFonts w:ascii="Calibri" w:eastAsia="Times New Roman" w:hAnsi="Calibri" w:cs="Times New Roman"/>
                <w:color w:val="000000"/>
                <w:lang w:val="en-BZ" w:eastAsia="en-BZ"/>
              </w:rPr>
              <w:t>3</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12.60</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21,893.95</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New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389,318.</w:t>
            </w:r>
            <w:r w:rsidRPr="0068784B">
              <w:rPr>
                <w:rFonts w:ascii="Calibri" w:eastAsia="Times New Roman" w:hAnsi="Calibri" w:cs="Times New Roman"/>
                <w:color w:val="000000"/>
                <w:lang w:val="en-BZ" w:eastAsia="en-BZ"/>
              </w:rPr>
              <w:t>45</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14.25</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14,655.70</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Northern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23,233.</w:t>
            </w:r>
            <w:r w:rsidRPr="0068784B">
              <w:rPr>
                <w:rFonts w:ascii="Calibri" w:eastAsia="Times New Roman" w:hAnsi="Calibri" w:cs="Times New Roman"/>
                <w:color w:val="000000"/>
                <w:lang w:val="en-BZ" w:eastAsia="en-BZ"/>
              </w:rPr>
              <w:t>06</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12.84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788.06</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 xml:space="preserve">Freshwater Creek </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12,037.</w:t>
            </w:r>
            <w:r w:rsidRPr="0068784B">
              <w:rPr>
                <w:rFonts w:ascii="Calibri" w:eastAsia="Times New Roman" w:hAnsi="Calibri" w:cs="Times New Roman"/>
                <w:color w:val="000000"/>
                <w:lang w:val="en-BZ" w:eastAsia="en-BZ"/>
              </w:rPr>
              <w:t>08</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93.77</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2,981.75</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062B2B" w:rsidRDefault="00FD47E6" w:rsidP="00FD47E6">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800" w:type="dxa"/>
            <w:shd w:val="clear" w:color="auto" w:fill="FFFFFF" w:themeFill="background1"/>
            <w:noWrap/>
            <w:vAlign w:val="bottom"/>
          </w:tcPr>
          <w:p w:rsidR="00FD47E6" w:rsidRPr="00062B2B"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1,082,442.84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40,344.56</w:t>
            </w:r>
          </w:p>
        </w:tc>
      </w:tr>
      <w:tr w:rsidR="00FD47E6" w:rsidRPr="0068784B" w:rsidTr="00CE6ACF">
        <w:trPr>
          <w:trHeight w:val="300"/>
        </w:trPr>
        <w:tc>
          <w:tcPr>
            <w:tcW w:w="1710" w:type="dxa"/>
            <w:vMerge w:val="restart"/>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Chiquibul</w:t>
            </w:r>
            <w:proofErr w:type="spellEnd"/>
            <w:r>
              <w:rPr>
                <w:rFonts w:ascii="Calibri" w:eastAsia="Times New Roman" w:hAnsi="Calibri" w:cs="Times New Roman"/>
                <w:color w:val="000000"/>
                <w:lang w:val="en-BZ" w:eastAsia="en-BZ"/>
              </w:rPr>
              <w:t>-MPR Complex</w:t>
            </w:r>
          </w:p>
        </w:tc>
        <w:tc>
          <w:tcPr>
            <w:tcW w:w="1980" w:type="dxa"/>
            <w:shd w:val="clear" w:color="auto" w:fill="FFFFFF" w:themeFill="background1"/>
            <w:noWrap/>
            <w:vAlign w:val="bottom"/>
            <w:hideMark/>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Belize River</w:t>
            </w:r>
          </w:p>
        </w:tc>
        <w:tc>
          <w:tcPr>
            <w:tcW w:w="1800" w:type="dxa"/>
            <w:shd w:val="clear" w:color="auto" w:fill="FFFFFF" w:themeFill="background1"/>
            <w:noWrap/>
            <w:vAlign w:val="bottom"/>
            <w:hideMark/>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3,306,398.</w:t>
            </w:r>
            <w:r w:rsidRPr="0068784B">
              <w:rPr>
                <w:rFonts w:ascii="Calibri" w:eastAsia="Times New Roman" w:hAnsi="Calibri" w:cs="Times New Roman"/>
                <w:color w:val="000000"/>
                <w:lang w:val="en-BZ" w:eastAsia="en-BZ"/>
              </w:rPr>
              <w:t>81</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36.09</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315,230.99</w:t>
            </w:r>
          </w:p>
        </w:tc>
      </w:tr>
      <w:tr w:rsidR="00FD47E6" w:rsidRPr="0068784B" w:rsidTr="00CE6ACF">
        <w:trPr>
          <w:trHeight w:val="300"/>
        </w:trPr>
        <w:tc>
          <w:tcPr>
            <w:tcW w:w="1710" w:type="dxa"/>
            <w:vMerge/>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062B2B" w:rsidRDefault="00FD47E6" w:rsidP="00FD47E6">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800" w:type="dxa"/>
            <w:shd w:val="clear" w:color="auto" w:fill="FFFFFF" w:themeFill="background1"/>
            <w:noWrap/>
            <w:vAlign w:val="bottom"/>
          </w:tcPr>
          <w:p w:rsidR="00FD47E6" w:rsidRPr="00062B2B" w:rsidRDefault="00FD47E6" w:rsidP="00FD47E6">
            <w:pPr>
              <w:spacing w:after="0" w:line="240" w:lineRule="auto"/>
              <w:jc w:val="right"/>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3,306,398.81</w:t>
            </w:r>
          </w:p>
        </w:tc>
        <w:tc>
          <w:tcPr>
            <w:tcW w:w="1890" w:type="dxa"/>
            <w:shd w:val="clear" w:color="auto" w:fill="FFFFFF" w:themeFill="background1"/>
          </w:tcPr>
          <w:p w:rsidR="00FD47E6" w:rsidRPr="00062B2B" w:rsidRDefault="00FD47E6" w:rsidP="00FD47E6">
            <w:pPr>
              <w:spacing w:after="0" w:line="240" w:lineRule="auto"/>
              <w:jc w:val="right"/>
              <w:rPr>
                <w:rFonts w:ascii="Calibri" w:eastAsia="Times New Roman" w:hAnsi="Calibri" w:cs="Times New Roman"/>
                <w:b/>
                <w:color w:val="000000"/>
                <w:lang w:val="en-BZ" w:eastAsia="en-BZ"/>
              </w:rPr>
            </w:pPr>
          </w:p>
        </w:tc>
        <w:tc>
          <w:tcPr>
            <w:tcW w:w="1890" w:type="dxa"/>
            <w:shd w:val="clear" w:color="auto" w:fill="FFFFFF" w:themeFill="background1"/>
          </w:tcPr>
          <w:p w:rsidR="00FD47E6" w:rsidRPr="008E241E" w:rsidRDefault="00FD47E6" w:rsidP="00FD47E6">
            <w:pPr>
              <w:spacing w:after="0" w:line="240" w:lineRule="auto"/>
              <w:jc w:val="right"/>
              <w:rPr>
                <w:rFonts w:ascii="Calibri" w:eastAsia="Times New Roman" w:hAnsi="Calibri" w:cs="Times New Roman"/>
                <w:b/>
                <w:color w:val="000000"/>
                <w:lang w:val="en-BZ" w:eastAsia="en-BZ"/>
              </w:rPr>
            </w:pPr>
            <w:r w:rsidRPr="008E241E">
              <w:rPr>
                <w:rFonts w:ascii="Calibri" w:eastAsia="Times New Roman" w:hAnsi="Calibri" w:cs="Times New Roman"/>
                <w:b/>
                <w:color w:val="000000"/>
                <w:lang w:val="en-BZ" w:eastAsia="en-BZ"/>
              </w:rPr>
              <w:t>315,230.99</w:t>
            </w:r>
          </w:p>
        </w:tc>
      </w:tr>
      <w:tr w:rsidR="00FD47E6" w:rsidRPr="0068784B" w:rsidTr="00CE6ACF">
        <w:trPr>
          <w:trHeight w:val="300"/>
        </w:trPr>
        <w:tc>
          <w:tcPr>
            <w:tcW w:w="1710" w:type="dxa"/>
            <w:vMerge w:val="restart"/>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Toledo</w:t>
            </w: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Deep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265,573.</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1</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99.38</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69,722.03</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Golden Stream</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207,959.</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3</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99.96</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54,915.03</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Middle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35,123.</w:t>
            </w:r>
            <w:r w:rsidRPr="0068784B">
              <w:rPr>
                <w:rFonts w:ascii="Calibri" w:eastAsia="Times New Roman" w:hAnsi="Calibri" w:cs="Times New Roman"/>
                <w:color w:val="000000"/>
                <w:lang w:val="en-BZ" w:eastAsia="en-BZ"/>
              </w:rPr>
              <w:t>81</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99.81</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9,261.10</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Moho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2,463,282.</w:t>
            </w:r>
            <w:r w:rsidRPr="0068784B">
              <w:rPr>
                <w:rFonts w:ascii="Calibri" w:eastAsia="Times New Roman" w:hAnsi="Calibri" w:cs="Times New Roman"/>
                <w:color w:val="000000"/>
                <w:lang w:val="en-BZ" w:eastAsia="en-BZ"/>
              </w:rPr>
              <w:t>7</w:t>
            </w:r>
            <w:r>
              <w:rPr>
                <w:rFonts w:ascii="Calibri" w:eastAsia="Times New Roman" w:hAnsi="Calibri" w:cs="Times New Roman"/>
                <w:color w:val="000000"/>
                <w:lang w:val="en-BZ" w:eastAsia="en-BZ"/>
              </w:rPr>
              <w:t>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99.75</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649,103.50</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Monkey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28,674.</w:t>
            </w:r>
            <w:r w:rsidRPr="0068784B">
              <w:rPr>
                <w:rFonts w:ascii="Calibri" w:eastAsia="Times New Roman" w:hAnsi="Calibri" w:cs="Times New Roman"/>
                <w:color w:val="000000"/>
                <w:lang w:val="en-BZ" w:eastAsia="en-BZ"/>
              </w:rPr>
              <w:t>64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77.30</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5,855.50</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Pine Ridge Creek</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203.</w:t>
            </w:r>
            <w:r w:rsidRPr="0068784B">
              <w:rPr>
                <w:rFonts w:ascii="Calibri" w:eastAsia="Times New Roman" w:hAnsi="Calibri" w:cs="Times New Roman"/>
                <w:color w:val="000000"/>
                <w:lang w:val="en-BZ" w:eastAsia="en-BZ"/>
              </w:rPr>
              <w:t>23</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99.84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53.60</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Rio Grande</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272</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27</w:t>
            </w:r>
            <w:r>
              <w:rPr>
                <w:rFonts w:ascii="Calibri" w:eastAsia="Times New Roman" w:hAnsi="Calibri" w:cs="Times New Roman"/>
                <w:color w:val="000000"/>
                <w:lang w:val="en-BZ" w:eastAsia="en-BZ"/>
              </w:rPr>
              <w:t>0.</w:t>
            </w:r>
            <w:r w:rsidRPr="0068784B">
              <w:rPr>
                <w:rFonts w:ascii="Calibri" w:eastAsia="Times New Roman" w:hAnsi="Calibri" w:cs="Times New Roman"/>
                <w:color w:val="000000"/>
                <w:lang w:val="en-BZ" w:eastAsia="en-BZ"/>
              </w:rPr>
              <w:t>83</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99.86</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335,627.79</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Sarstoon</w:t>
            </w:r>
            <w:proofErr w:type="spellEnd"/>
            <w:r w:rsidRPr="0068784B">
              <w:rPr>
                <w:rFonts w:ascii="Calibri" w:eastAsia="Times New Roman" w:hAnsi="Calibri" w:cs="Times New Roman"/>
                <w:color w:val="000000"/>
                <w:lang w:val="en-BZ" w:eastAsia="en-BZ"/>
              </w:rPr>
              <w:t xml:space="preserve">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4,118,720.</w:t>
            </w:r>
            <w:r w:rsidRPr="0068784B">
              <w:rPr>
                <w:rFonts w:ascii="Calibri" w:eastAsia="Times New Roman" w:hAnsi="Calibri" w:cs="Times New Roman"/>
                <w:color w:val="000000"/>
                <w:lang w:val="en-BZ" w:eastAsia="en-BZ"/>
              </w:rPr>
              <w:t>2</w:t>
            </w:r>
            <w:r>
              <w:rPr>
                <w:rFonts w:ascii="Calibri" w:eastAsia="Times New Roman" w:hAnsi="Calibri" w:cs="Times New Roman"/>
                <w:color w:val="000000"/>
                <w:lang w:val="en-BZ" w:eastAsia="en-BZ"/>
              </w:rPr>
              <w:t>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97.94</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1,065,636.72</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Sennis</w:t>
            </w:r>
            <w:proofErr w:type="spellEnd"/>
            <w:r w:rsidRPr="0068784B">
              <w:rPr>
                <w:rFonts w:ascii="Calibri" w:eastAsia="Times New Roman" w:hAnsi="Calibri" w:cs="Times New Roman"/>
                <w:color w:val="000000"/>
                <w:lang w:val="en-BZ" w:eastAsia="en-BZ"/>
              </w:rPr>
              <w:t xml:space="preserve">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2,425.</w:t>
            </w:r>
            <w:r w:rsidRPr="0068784B">
              <w:rPr>
                <w:rFonts w:ascii="Calibri" w:eastAsia="Times New Roman" w:hAnsi="Calibri" w:cs="Times New Roman"/>
                <w:color w:val="000000"/>
                <w:lang w:val="en-BZ" w:eastAsia="en-BZ"/>
              </w:rPr>
              <w:t>03</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97.42</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624.10</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proofErr w:type="spellStart"/>
            <w:r w:rsidRPr="0068784B">
              <w:rPr>
                <w:rFonts w:ascii="Calibri" w:eastAsia="Times New Roman" w:hAnsi="Calibri" w:cs="Times New Roman"/>
                <w:color w:val="000000"/>
                <w:lang w:val="en-BZ" w:eastAsia="en-BZ"/>
              </w:rPr>
              <w:t>Temash</w:t>
            </w:r>
            <w:proofErr w:type="spellEnd"/>
            <w:r w:rsidRPr="0068784B">
              <w:rPr>
                <w:rFonts w:ascii="Calibri" w:eastAsia="Times New Roman" w:hAnsi="Calibri" w:cs="Times New Roman"/>
                <w:color w:val="000000"/>
                <w:lang w:val="en-BZ" w:eastAsia="en-BZ"/>
              </w:rPr>
              <w:t xml:space="preserve"> River</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1</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283</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767</w:t>
            </w:r>
            <w:r>
              <w:rPr>
                <w:rFonts w:ascii="Calibri" w:eastAsia="Times New Roman" w:hAnsi="Calibri" w:cs="Times New Roman"/>
                <w:color w:val="000000"/>
                <w:lang w:val="en-BZ" w:eastAsia="en-BZ"/>
              </w:rPr>
              <w:t>.</w:t>
            </w:r>
            <w:r w:rsidRPr="0068784B">
              <w:rPr>
                <w:rFonts w:ascii="Calibri" w:eastAsia="Times New Roman" w:hAnsi="Calibri" w:cs="Times New Roman"/>
                <w:color w:val="000000"/>
                <w:lang w:val="en-BZ" w:eastAsia="en-BZ"/>
              </w:rPr>
              <w:t>8</w:t>
            </w:r>
            <w:r>
              <w:rPr>
                <w:rFonts w:ascii="Calibri" w:eastAsia="Times New Roman" w:hAnsi="Calibri" w:cs="Times New Roman"/>
                <w:color w:val="000000"/>
                <w:lang w:val="en-BZ" w:eastAsia="en-BZ"/>
              </w:rPr>
              <w:t>6</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99.74</w:t>
            </w:r>
          </w:p>
        </w:tc>
        <w:tc>
          <w:tcPr>
            <w:tcW w:w="1890" w:type="dxa"/>
            <w:shd w:val="clear" w:color="auto" w:fill="FFFFFF" w:themeFill="background1"/>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338,253.77</w:t>
            </w:r>
          </w:p>
        </w:tc>
      </w:tr>
      <w:tr w:rsidR="00FD47E6" w:rsidRPr="0068784B" w:rsidTr="00CE6ACF">
        <w:trPr>
          <w:trHeight w:val="300"/>
        </w:trPr>
        <w:tc>
          <w:tcPr>
            <w:tcW w:w="1710" w:type="dxa"/>
            <w:vMerge/>
            <w:shd w:val="clear" w:color="auto" w:fill="FFFFFF" w:themeFill="background1"/>
          </w:tcPr>
          <w:p w:rsidR="00FD47E6" w:rsidRPr="0068784B" w:rsidRDefault="00FD47E6" w:rsidP="00FD47E6">
            <w:pPr>
              <w:spacing w:after="0" w:line="240" w:lineRule="auto"/>
              <w:rPr>
                <w:rFonts w:ascii="Calibri" w:eastAsia="Times New Roman" w:hAnsi="Calibri" w:cs="Times New Roman"/>
                <w:color w:val="000000"/>
                <w:lang w:val="en-BZ" w:eastAsia="en-BZ"/>
              </w:rPr>
            </w:pPr>
          </w:p>
        </w:tc>
        <w:tc>
          <w:tcPr>
            <w:tcW w:w="1980" w:type="dxa"/>
            <w:shd w:val="clear" w:color="auto" w:fill="FFFFFF" w:themeFill="background1"/>
            <w:noWrap/>
            <w:vAlign w:val="bottom"/>
          </w:tcPr>
          <w:p w:rsidR="00FD47E6" w:rsidRPr="0068784B" w:rsidRDefault="00FD47E6" w:rsidP="00FD47E6">
            <w:pPr>
              <w:spacing w:after="0" w:line="240" w:lineRule="auto"/>
              <w:rPr>
                <w:rFonts w:ascii="Calibri" w:eastAsia="Times New Roman" w:hAnsi="Calibri" w:cs="Times New Roman"/>
                <w:color w:val="000000"/>
                <w:lang w:val="en-BZ" w:eastAsia="en-BZ"/>
              </w:rPr>
            </w:pPr>
            <w:r w:rsidRPr="0068784B">
              <w:rPr>
                <w:rFonts w:ascii="Calibri" w:eastAsia="Times New Roman" w:hAnsi="Calibri" w:cs="Times New Roman"/>
                <w:color w:val="000000"/>
                <w:lang w:val="en-BZ" w:eastAsia="en-BZ"/>
              </w:rPr>
              <w:t>Big Creek</w:t>
            </w:r>
          </w:p>
        </w:tc>
        <w:tc>
          <w:tcPr>
            <w:tcW w:w="1800" w:type="dxa"/>
            <w:shd w:val="clear" w:color="auto" w:fill="FFFFFF" w:themeFill="background1"/>
            <w:noWrap/>
            <w:vAlign w:val="bottom"/>
          </w:tcPr>
          <w:p w:rsidR="00FD47E6" w:rsidRPr="0068784B"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3,250.0</w:t>
            </w:r>
            <w:r w:rsidRPr="0068784B">
              <w:rPr>
                <w:rFonts w:ascii="Calibri" w:eastAsia="Times New Roman" w:hAnsi="Calibri" w:cs="Times New Roman"/>
                <w:color w:val="000000"/>
                <w:lang w:val="en-BZ" w:eastAsia="en-BZ"/>
              </w:rPr>
              <w:t>9</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18.13</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155.66</w:t>
            </w:r>
          </w:p>
        </w:tc>
      </w:tr>
      <w:tr w:rsidR="00FD47E6" w:rsidRPr="00062B2B" w:rsidTr="00CE6ACF">
        <w:trPr>
          <w:trHeight w:val="300"/>
        </w:trPr>
        <w:tc>
          <w:tcPr>
            <w:tcW w:w="1710" w:type="dxa"/>
            <w:vMerge/>
            <w:shd w:val="clear" w:color="auto" w:fill="FFFFFF" w:themeFill="background1"/>
          </w:tcPr>
          <w:p w:rsidR="00FD47E6" w:rsidRPr="00062B2B" w:rsidRDefault="00FD47E6" w:rsidP="00FD47E6">
            <w:pPr>
              <w:spacing w:after="0" w:line="240" w:lineRule="auto"/>
              <w:rPr>
                <w:rFonts w:ascii="Calibri" w:eastAsia="Times New Roman" w:hAnsi="Calibri" w:cs="Times New Roman"/>
                <w:b/>
                <w:color w:val="000000"/>
                <w:lang w:val="en-BZ" w:eastAsia="en-BZ"/>
              </w:rPr>
            </w:pPr>
          </w:p>
        </w:tc>
        <w:tc>
          <w:tcPr>
            <w:tcW w:w="1980" w:type="dxa"/>
            <w:shd w:val="clear" w:color="auto" w:fill="FFFFFF" w:themeFill="background1"/>
            <w:noWrap/>
            <w:vAlign w:val="bottom"/>
          </w:tcPr>
          <w:p w:rsidR="00FD47E6" w:rsidRPr="00062B2B" w:rsidRDefault="00FD47E6" w:rsidP="00FD47E6">
            <w:pPr>
              <w:spacing w:after="0" w:line="240" w:lineRule="auto"/>
              <w:rPr>
                <w:rFonts w:ascii="Calibri" w:eastAsia="Times New Roman" w:hAnsi="Calibri" w:cs="Times New Roman"/>
                <w:b/>
                <w:color w:val="000000"/>
                <w:lang w:val="en-BZ" w:eastAsia="en-BZ"/>
              </w:rPr>
            </w:pPr>
            <w:r w:rsidRPr="00062B2B">
              <w:rPr>
                <w:rFonts w:ascii="Calibri" w:eastAsia="Times New Roman" w:hAnsi="Calibri" w:cs="Times New Roman"/>
                <w:b/>
                <w:color w:val="000000"/>
                <w:lang w:val="en-BZ" w:eastAsia="en-BZ"/>
              </w:rPr>
              <w:t>TOTAL</w:t>
            </w:r>
          </w:p>
        </w:tc>
        <w:tc>
          <w:tcPr>
            <w:tcW w:w="1800" w:type="dxa"/>
            <w:shd w:val="clear" w:color="auto" w:fill="FFFFFF" w:themeFill="background1"/>
            <w:noWrap/>
            <w:vAlign w:val="bottom"/>
          </w:tcPr>
          <w:p w:rsidR="00FD47E6" w:rsidRPr="00062B2B"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 xml:space="preserve">9,681,250.91 </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w:t>
            </w:r>
          </w:p>
        </w:tc>
        <w:tc>
          <w:tcPr>
            <w:tcW w:w="1890" w:type="dxa"/>
            <w:shd w:val="clear" w:color="auto" w:fill="FFFFFF" w:themeFill="background1"/>
          </w:tcPr>
          <w:p w:rsidR="00FD47E6" w:rsidRDefault="00FD47E6" w:rsidP="00FD47E6">
            <w:pPr>
              <w:spacing w:after="0" w:line="240" w:lineRule="auto"/>
              <w:jc w:val="right"/>
              <w:rPr>
                <w:rFonts w:ascii="Calibri" w:eastAsia="Times New Roman" w:hAnsi="Calibri" w:cs="Times New Roman"/>
                <w:b/>
                <w:color w:val="000000"/>
                <w:lang w:val="en-BZ" w:eastAsia="en-BZ"/>
              </w:rPr>
            </w:pPr>
            <w:r>
              <w:rPr>
                <w:rFonts w:ascii="Calibri" w:eastAsia="Times New Roman" w:hAnsi="Calibri" w:cs="Times New Roman"/>
                <w:b/>
                <w:color w:val="000000"/>
                <w:lang w:val="en-BZ" w:eastAsia="en-BZ"/>
              </w:rPr>
              <w:t>2,529,208.80</w:t>
            </w:r>
          </w:p>
        </w:tc>
      </w:tr>
    </w:tbl>
    <w:p w:rsidR="00FD47E6" w:rsidRPr="00497CB7" w:rsidRDefault="00FD47E6" w:rsidP="00FD47E6">
      <w:pPr>
        <w:pStyle w:val="ListParagraph"/>
        <w:numPr>
          <w:ilvl w:val="0"/>
          <w:numId w:val="54"/>
        </w:numPr>
        <w:spacing w:after="0" w:line="240" w:lineRule="auto"/>
        <w:rPr>
          <w:rFonts w:ascii="Arial" w:eastAsia="Times New Roman" w:hAnsi="Arial" w:cs="Arial"/>
          <w:color w:val="222222"/>
          <w:sz w:val="19"/>
          <w:szCs w:val="19"/>
          <w:shd w:val="clear" w:color="auto" w:fill="FFFFFF"/>
        </w:rPr>
      </w:pPr>
      <w:r>
        <w:rPr>
          <w:rFonts w:ascii="Arial" w:eastAsia="Times New Roman" w:hAnsi="Arial" w:cs="Arial"/>
          <w:color w:val="222222"/>
          <w:sz w:val="19"/>
          <w:szCs w:val="19"/>
          <w:shd w:val="clear" w:color="auto" w:fill="FFFFFF"/>
        </w:rPr>
        <w:t>1 L =0.264172 USG</w:t>
      </w:r>
    </w:p>
    <w:p w:rsidR="00FD47E6" w:rsidRDefault="00FD47E6" w:rsidP="00FD47E6">
      <w:pPr>
        <w:spacing w:after="0" w:line="240" w:lineRule="auto"/>
        <w:rPr>
          <w:rFonts w:ascii="Arial" w:eastAsia="Times New Roman" w:hAnsi="Arial" w:cs="Arial"/>
          <w:color w:val="222222"/>
          <w:sz w:val="19"/>
          <w:szCs w:val="19"/>
          <w:shd w:val="clear" w:color="auto" w:fill="FFFFFF"/>
        </w:rPr>
      </w:pPr>
    </w:p>
    <w:p w:rsidR="00FD47E6" w:rsidRDefault="00FD47E6" w:rsidP="00FD47E6">
      <w:pPr>
        <w:spacing w:after="0" w:line="240" w:lineRule="auto"/>
        <w:rPr>
          <w:rFonts w:ascii="Arial" w:eastAsia="Times New Roman" w:hAnsi="Arial" w:cs="Arial"/>
          <w:color w:val="222222"/>
          <w:sz w:val="19"/>
          <w:szCs w:val="19"/>
          <w:shd w:val="clear" w:color="auto" w:fill="FFFFFF"/>
        </w:rPr>
      </w:pPr>
    </w:p>
    <w:p w:rsidR="00FD47E6" w:rsidRDefault="005565D7" w:rsidP="00FD47E6">
      <w:pPr>
        <w:spacing w:after="0" w:line="240" w:lineRule="auto"/>
        <w:rPr>
          <w:rFonts w:eastAsia="Times New Roman" w:cs="Times New Roman"/>
          <w:color w:val="222222"/>
          <w:szCs w:val="24"/>
          <w:shd w:val="clear" w:color="auto" w:fill="FFFFFF"/>
        </w:rPr>
      </w:pPr>
      <w:r>
        <w:rPr>
          <w:rFonts w:eastAsia="Times New Roman" w:cs="Times New Roman"/>
          <w:color w:val="222222"/>
          <w:szCs w:val="24"/>
          <w:shd w:val="clear" w:color="auto" w:fill="FFFFFF"/>
        </w:rPr>
        <w:fldChar w:fldCharType="begin"/>
      </w:r>
      <w:r>
        <w:rPr>
          <w:rFonts w:eastAsia="Times New Roman" w:cs="Times New Roman"/>
          <w:color w:val="222222"/>
          <w:szCs w:val="24"/>
          <w:shd w:val="clear" w:color="auto" w:fill="FFFFFF"/>
        </w:rPr>
        <w:instrText xml:space="preserve"> REF _Ref426112569 \h </w:instrText>
      </w:r>
      <w:r>
        <w:rPr>
          <w:rFonts w:eastAsia="Times New Roman" w:cs="Times New Roman"/>
          <w:color w:val="222222"/>
          <w:szCs w:val="24"/>
          <w:shd w:val="clear" w:color="auto" w:fill="FFFFFF"/>
        </w:rPr>
      </w:r>
      <w:r>
        <w:rPr>
          <w:rFonts w:eastAsia="Times New Roman" w:cs="Times New Roman"/>
          <w:color w:val="222222"/>
          <w:szCs w:val="24"/>
          <w:shd w:val="clear" w:color="auto" w:fill="FFFFFF"/>
        </w:rPr>
        <w:fldChar w:fldCharType="separate"/>
      </w:r>
      <w:r w:rsidR="00DB0B5C">
        <w:t xml:space="preserve">Table </w:t>
      </w:r>
      <w:r w:rsidR="00DB0B5C">
        <w:rPr>
          <w:noProof/>
        </w:rPr>
        <w:t>34</w:t>
      </w:r>
      <w:r>
        <w:rPr>
          <w:rFonts w:eastAsia="Times New Roman" w:cs="Times New Roman"/>
          <w:color w:val="222222"/>
          <w:szCs w:val="24"/>
          <w:shd w:val="clear" w:color="auto" w:fill="FFFFFF"/>
        </w:rPr>
        <w:fldChar w:fldCharType="end"/>
      </w:r>
      <w:r>
        <w:rPr>
          <w:rFonts w:eastAsia="Times New Roman" w:cs="Times New Roman"/>
          <w:color w:val="222222"/>
          <w:szCs w:val="24"/>
          <w:shd w:val="clear" w:color="auto" w:fill="FFFFFF"/>
        </w:rPr>
        <w:t xml:space="preserve"> </w:t>
      </w:r>
      <w:r w:rsidR="00FD47E6" w:rsidRPr="00B83E17">
        <w:rPr>
          <w:rFonts w:eastAsia="Times New Roman" w:cs="Times New Roman"/>
          <w:color w:val="222222"/>
          <w:szCs w:val="24"/>
          <w:shd w:val="clear" w:color="auto" w:fill="FFFFFF"/>
        </w:rPr>
        <w:t xml:space="preserve">shows the estimated current and net present values for the total water supply in the study areas assessed. Total current values based on both rural and urban water rates were estimated, with lower estimates resulting from using rural rates. The range of current values estimated for the study areas are as follows: 201.72-351.80 million BZD for </w:t>
      </w:r>
      <w:proofErr w:type="spellStart"/>
      <w:r w:rsidR="00FD47E6" w:rsidRPr="00B83E17">
        <w:rPr>
          <w:rFonts w:eastAsia="Times New Roman" w:cs="Times New Roman"/>
          <w:color w:val="222222"/>
          <w:szCs w:val="24"/>
          <w:shd w:val="clear" w:color="auto" w:fill="FFFFFF"/>
        </w:rPr>
        <w:t>Corozal</w:t>
      </w:r>
      <w:proofErr w:type="spellEnd"/>
      <w:r w:rsidR="00FD47E6" w:rsidRPr="00B83E17">
        <w:rPr>
          <w:rFonts w:eastAsia="Times New Roman" w:cs="Times New Roman"/>
          <w:color w:val="222222"/>
          <w:szCs w:val="24"/>
          <w:shd w:val="clear" w:color="auto" w:fill="FFFFFF"/>
        </w:rPr>
        <w:t xml:space="preserve">; 1,576.15-2,748.81 BZD for </w:t>
      </w:r>
      <w:proofErr w:type="spellStart"/>
      <w:r w:rsidR="00FD47E6" w:rsidRPr="00B83E17">
        <w:rPr>
          <w:rFonts w:eastAsia="Times New Roman" w:cs="Times New Roman"/>
          <w:color w:val="222222"/>
          <w:szCs w:val="24"/>
          <w:shd w:val="clear" w:color="auto" w:fill="FFFFFF"/>
        </w:rPr>
        <w:t>Chiquibul</w:t>
      </w:r>
      <w:proofErr w:type="spellEnd"/>
      <w:r w:rsidR="00FD47E6" w:rsidRPr="00B83E17">
        <w:rPr>
          <w:rFonts w:eastAsia="Times New Roman" w:cs="Times New Roman"/>
          <w:color w:val="222222"/>
          <w:szCs w:val="24"/>
          <w:shd w:val="clear" w:color="auto" w:fill="FFFFFF"/>
        </w:rPr>
        <w:t xml:space="preserve">-MPR complex and 16,945.70-22,054.70 for Toledo. Net Present Values were lower than the lowest total value estimates and were 194.46 million BZD for </w:t>
      </w:r>
      <w:proofErr w:type="spellStart"/>
      <w:r w:rsidR="00FD47E6" w:rsidRPr="00B83E17">
        <w:rPr>
          <w:rFonts w:eastAsia="Times New Roman" w:cs="Times New Roman"/>
          <w:color w:val="222222"/>
          <w:szCs w:val="24"/>
          <w:shd w:val="clear" w:color="auto" w:fill="FFFFFF"/>
        </w:rPr>
        <w:t>Corozal</w:t>
      </w:r>
      <w:proofErr w:type="spellEnd"/>
      <w:r w:rsidR="00FD47E6" w:rsidRPr="00B83E17">
        <w:rPr>
          <w:rFonts w:eastAsia="Times New Roman" w:cs="Times New Roman"/>
          <w:color w:val="222222"/>
          <w:szCs w:val="24"/>
          <w:shd w:val="clear" w:color="auto" w:fill="FFFFFF"/>
        </w:rPr>
        <w:t xml:space="preserve">; 1,519.41 million BZD for </w:t>
      </w:r>
      <w:proofErr w:type="spellStart"/>
      <w:r w:rsidR="00FD47E6" w:rsidRPr="00B83E17">
        <w:rPr>
          <w:rFonts w:eastAsia="Times New Roman" w:cs="Times New Roman"/>
          <w:color w:val="222222"/>
          <w:szCs w:val="24"/>
          <w:shd w:val="clear" w:color="auto" w:fill="FFFFFF"/>
        </w:rPr>
        <w:t>Chiquibul</w:t>
      </w:r>
      <w:proofErr w:type="spellEnd"/>
      <w:r w:rsidR="00FD47E6" w:rsidRPr="00B83E17">
        <w:rPr>
          <w:rFonts w:eastAsia="Times New Roman" w:cs="Times New Roman"/>
          <w:color w:val="222222"/>
          <w:szCs w:val="24"/>
          <w:shd w:val="clear" w:color="auto" w:fill="FFFFFF"/>
        </w:rPr>
        <w:t xml:space="preserve">-MPR Complex and 12,190.79 million BZD for Toledo. </w:t>
      </w:r>
    </w:p>
    <w:p w:rsidR="00FD47E6" w:rsidRDefault="00FD47E6" w:rsidP="00FD47E6">
      <w:pPr>
        <w:spacing w:after="0" w:line="240" w:lineRule="auto"/>
        <w:rPr>
          <w:rFonts w:eastAsia="Times New Roman" w:cs="Times New Roman"/>
          <w:color w:val="222222"/>
          <w:szCs w:val="24"/>
          <w:shd w:val="clear" w:color="auto" w:fill="FFFFFF"/>
        </w:rPr>
      </w:pPr>
    </w:p>
    <w:p w:rsidR="00FD47E6" w:rsidRDefault="00FD47E6" w:rsidP="002C7429">
      <w:pPr>
        <w:pStyle w:val="TableofFigures"/>
      </w:pPr>
      <w:bookmarkStart w:id="271" w:name="_Ref426112569"/>
      <w:bookmarkStart w:id="272" w:name="_Toc426720347"/>
      <w:r>
        <w:t xml:space="preserve">Table </w:t>
      </w:r>
      <w:r w:rsidR="00CB19B1">
        <w:fldChar w:fldCharType="begin"/>
      </w:r>
      <w:r w:rsidR="00CB19B1">
        <w:instrText xml:space="preserve"> SEQ Table \* ARABIC </w:instrText>
      </w:r>
      <w:r w:rsidR="00CB19B1">
        <w:fldChar w:fldCharType="separate"/>
      </w:r>
      <w:r w:rsidR="00DB0B5C">
        <w:rPr>
          <w:noProof/>
        </w:rPr>
        <w:t>34</w:t>
      </w:r>
      <w:r w:rsidR="00CB19B1">
        <w:rPr>
          <w:noProof/>
        </w:rPr>
        <w:fldChar w:fldCharType="end"/>
      </w:r>
      <w:bookmarkEnd w:id="271"/>
      <w:r>
        <w:t>: Current and net present value</w:t>
      </w:r>
      <w:r>
        <w:rPr>
          <w:noProof/>
        </w:rPr>
        <w:t xml:space="preserve"> of water supply in the three study areas</w:t>
      </w:r>
      <w:bookmarkEnd w:id="272"/>
    </w:p>
    <w:tbl>
      <w:tblPr>
        <w:tblW w:w="7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1584"/>
        <w:gridCol w:w="1355"/>
        <w:gridCol w:w="1529"/>
        <w:gridCol w:w="1529"/>
      </w:tblGrid>
      <w:tr w:rsidR="00FD47E6" w:rsidRPr="0068784B" w:rsidTr="00644839">
        <w:trPr>
          <w:trHeight w:val="872"/>
          <w:jc w:val="center"/>
        </w:trPr>
        <w:tc>
          <w:tcPr>
            <w:tcW w:w="1979"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Pr="0068784B"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Study Area</w:t>
            </w:r>
          </w:p>
        </w:tc>
        <w:tc>
          <w:tcPr>
            <w:tcW w:w="1584"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Water supply in study area</w:t>
            </w: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(million USG)</w:t>
            </w:r>
          </w:p>
        </w:tc>
        <w:tc>
          <w:tcPr>
            <w:tcW w:w="1355"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Total Current Value (million BZD) based on rural rates</w:t>
            </w:r>
          </w:p>
        </w:tc>
        <w:tc>
          <w:tcPr>
            <w:tcW w:w="1529"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Total Current Value (million BZD) based on urban rates</w:t>
            </w:r>
          </w:p>
        </w:tc>
        <w:tc>
          <w:tcPr>
            <w:tcW w:w="1529" w:type="dxa"/>
          </w:tcPr>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p>
          <w:p w:rsidR="00FD47E6" w:rsidRDefault="00FD47E6" w:rsidP="00FD47E6">
            <w:pPr>
              <w:spacing w:after="0" w:line="240" w:lineRule="auto"/>
              <w:rPr>
                <w:rFonts w:ascii="Calibri" w:eastAsia="Times New Roman" w:hAnsi="Calibri" w:cs="Times New Roman"/>
                <w:b/>
                <w:bCs/>
                <w:color w:val="000000"/>
                <w:lang w:val="en-BZ" w:eastAsia="en-BZ"/>
              </w:rPr>
            </w:pPr>
            <w:r>
              <w:rPr>
                <w:rFonts w:ascii="Calibri" w:eastAsia="Times New Roman" w:hAnsi="Calibri" w:cs="Times New Roman"/>
                <w:b/>
                <w:bCs/>
                <w:color w:val="000000"/>
                <w:lang w:val="en-BZ" w:eastAsia="en-BZ"/>
              </w:rPr>
              <w:t xml:space="preserve">Total Net Present  Value (million BZD) </w:t>
            </w:r>
          </w:p>
        </w:tc>
      </w:tr>
      <w:tr w:rsidR="00FD47E6" w:rsidRPr="0068784B" w:rsidTr="00644839">
        <w:trPr>
          <w:trHeight w:val="300"/>
          <w:jc w:val="center"/>
        </w:trPr>
        <w:tc>
          <w:tcPr>
            <w:tcW w:w="1979" w:type="dxa"/>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Corozal</w:t>
            </w:r>
            <w:proofErr w:type="spellEnd"/>
          </w:p>
        </w:tc>
        <w:tc>
          <w:tcPr>
            <w:tcW w:w="1584"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40,344.56</w:t>
            </w:r>
          </w:p>
        </w:tc>
        <w:tc>
          <w:tcPr>
            <w:tcW w:w="1355"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201.72</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351.80</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194.46</w:t>
            </w:r>
          </w:p>
        </w:tc>
      </w:tr>
      <w:tr w:rsidR="00FD47E6" w:rsidRPr="0068784B" w:rsidTr="00644839">
        <w:trPr>
          <w:trHeight w:val="300"/>
          <w:jc w:val="center"/>
        </w:trPr>
        <w:tc>
          <w:tcPr>
            <w:tcW w:w="1979" w:type="dxa"/>
            <w:shd w:val="clear" w:color="auto" w:fill="FFFFFF" w:themeFill="background1"/>
          </w:tcPr>
          <w:p w:rsidR="00FD47E6" w:rsidRDefault="00FD47E6" w:rsidP="00FD47E6">
            <w:pPr>
              <w:spacing w:after="0" w:line="240" w:lineRule="auto"/>
              <w:rPr>
                <w:rFonts w:ascii="Calibri" w:eastAsia="Times New Roman" w:hAnsi="Calibri" w:cs="Times New Roman"/>
                <w:color w:val="000000"/>
                <w:lang w:val="en-BZ" w:eastAsia="en-BZ"/>
              </w:rPr>
            </w:pPr>
            <w:proofErr w:type="spellStart"/>
            <w:r>
              <w:rPr>
                <w:rFonts w:ascii="Calibri" w:eastAsia="Times New Roman" w:hAnsi="Calibri" w:cs="Times New Roman"/>
                <w:color w:val="000000"/>
                <w:lang w:val="en-BZ" w:eastAsia="en-BZ"/>
              </w:rPr>
              <w:t>Chiquibul</w:t>
            </w:r>
            <w:proofErr w:type="spellEnd"/>
            <w:r>
              <w:rPr>
                <w:rFonts w:ascii="Calibri" w:eastAsia="Times New Roman" w:hAnsi="Calibri" w:cs="Times New Roman"/>
                <w:color w:val="000000"/>
                <w:lang w:val="en-BZ" w:eastAsia="en-BZ"/>
              </w:rPr>
              <w:t>-MPR complex</w:t>
            </w:r>
          </w:p>
        </w:tc>
        <w:tc>
          <w:tcPr>
            <w:tcW w:w="1584"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315,230.99</w:t>
            </w:r>
          </w:p>
        </w:tc>
        <w:tc>
          <w:tcPr>
            <w:tcW w:w="1355"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1,576.15</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2,748.81</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1,519.41</w:t>
            </w:r>
          </w:p>
        </w:tc>
      </w:tr>
      <w:tr w:rsidR="00FD47E6" w:rsidRPr="00062B2B" w:rsidTr="00644839">
        <w:trPr>
          <w:trHeight w:val="300"/>
          <w:jc w:val="center"/>
        </w:trPr>
        <w:tc>
          <w:tcPr>
            <w:tcW w:w="1979" w:type="dxa"/>
            <w:shd w:val="clear" w:color="auto" w:fill="FFFFFF" w:themeFill="background1"/>
          </w:tcPr>
          <w:p w:rsidR="00FD47E6" w:rsidRPr="000A67B1" w:rsidRDefault="00FD47E6" w:rsidP="00FD47E6">
            <w:pPr>
              <w:spacing w:after="0" w:line="240" w:lineRule="auto"/>
              <w:rPr>
                <w:rFonts w:ascii="Calibri" w:eastAsia="Times New Roman" w:hAnsi="Calibri" w:cs="Times New Roman"/>
                <w:color w:val="000000"/>
                <w:lang w:val="en-BZ" w:eastAsia="en-BZ"/>
              </w:rPr>
            </w:pPr>
            <w:r w:rsidRPr="000A67B1">
              <w:rPr>
                <w:rFonts w:ascii="Calibri" w:eastAsia="Times New Roman" w:hAnsi="Calibri" w:cs="Times New Roman"/>
                <w:color w:val="000000"/>
                <w:lang w:val="en-BZ" w:eastAsia="en-BZ"/>
              </w:rPr>
              <w:t>Toledo</w:t>
            </w:r>
          </w:p>
        </w:tc>
        <w:tc>
          <w:tcPr>
            <w:tcW w:w="1584"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2,529,208.80</w:t>
            </w:r>
          </w:p>
        </w:tc>
        <w:tc>
          <w:tcPr>
            <w:tcW w:w="1355"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Pr>
                <w:rFonts w:ascii="Calibri" w:eastAsia="Times New Roman" w:hAnsi="Calibri" w:cs="Times New Roman"/>
                <w:color w:val="000000"/>
                <w:lang w:val="en-BZ" w:eastAsia="en-BZ"/>
              </w:rPr>
              <w:t>16,945.70</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22,054.70</w:t>
            </w:r>
          </w:p>
        </w:tc>
        <w:tc>
          <w:tcPr>
            <w:tcW w:w="1529" w:type="dxa"/>
            <w:shd w:val="clear" w:color="auto" w:fill="FFFFFF" w:themeFill="background1"/>
          </w:tcPr>
          <w:p w:rsidR="00FD47E6" w:rsidRPr="00573972" w:rsidRDefault="00FD47E6" w:rsidP="00FD47E6">
            <w:pPr>
              <w:spacing w:after="0" w:line="240" w:lineRule="auto"/>
              <w:jc w:val="right"/>
              <w:rPr>
                <w:rFonts w:ascii="Calibri" w:eastAsia="Times New Roman" w:hAnsi="Calibri" w:cs="Times New Roman"/>
                <w:color w:val="000000"/>
                <w:lang w:val="en-BZ" w:eastAsia="en-BZ"/>
              </w:rPr>
            </w:pPr>
            <w:r w:rsidRPr="00573972">
              <w:rPr>
                <w:rFonts w:ascii="Calibri" w:eastAsia="Times New Roman" w:hAnsi="Calibri" w:cs="Times New Roman"/>
                <w:color w:val="000000"/>
                <w:lang w:val="en-BZ" w:eastAsia="en-BZ"/>
              </w:rPr>
              <w:t>12,190.79</w:t>
            </w:r>
          </w:p>
        </w:tc>
      </w:tr>
    </w:tbl>
    <w:p w:rsidR="00FD47E6" w:rsidRPr="00C638EB" w:rsidRDefault="00FD47E6" w:rsidP="00FD47E6">
      <w:pPr>
        <w:rPr>
          <w:rFonts w:cs="Times New Roman"/>
        </w:rPr>
      </w:pPr>
      <w:r w:rsidRPr="00C638EB">
        <w:rPr>
          <w:rFonts w:cs="Times New Roman"/>
        </w:rPr>
        <w:t>.</w:t>
      </w:r>
    </w:p>
    <w:p w:rsidR="00FD47E6" w:rsidRDefault="00FD47E6" w:rsidP="00FD47E6">
      <w:pPr>
        <w:rPr>
          <w:rFonts w:cs="Times New Roman"/>
          <w:b/>
          <w:szCs w:val="24"/>
        </w:rPr>
      </w:pPr>
      <w:r>
        <w:rPr>
          <w:rFonts w:cs="Times New Roman"/>
          <w:b/>
          <w:szCs w:val="24"/>
        </w:rPr>
        <w:br w:type="page"/>
      </w:r>
    </w:p>
    <w:p w:rsidR="00032436" w:rsidRDefault="00851AFC" w:rsidP="0035038E">
      <w:pPr>
        <w:pStyle w:val="Heading2"/>
        <w:numPr>
          <w:ilvl w:val="1"/>
          <w:numId w:val="37"/>
        </w:numPr>
      </w:pPr>
      <w:bookmarkStart w:id="273" w:name="_Toc426728966"/>
      <w:r w:rsidRPr="00C100C7">
        <w:lastRenderedPageBreak/>
        <w:t>THREATS TO BIODIVERSITY AND ECOSYSTEM SERVICES</w:t>
      </w:r>
      <w:r>
        <w:t xml:space="preserve"> IN</w:t>
      </w:r>
      <w:r w:rsidR="005A121E">
        <w:t xml:space="preserve"> BELIZE</w:t>
      </w:r>
      <w:bookmarkEnd w:id="273"/>
    </w:p>
    <w:p w:rsidR="005A121E" w:rsidRPr="005A121E" w:rsidRDefault="005A121E" w:rsidP="005A121E"/>
    <w:p w:rsidR="00032436" w:rsidRDefault="00032436" w:rsidP="00032436">
      <w:pPr>
        <w:rPr>
          <w:rFonts w:cs="Times New Roman"/>
          <w:szCs w:val="24"/>
        </w:rPr>
      </w:pPr>
      <w:r w:rsidRPr="00664B78">
        <w:rPr>
          <w:rFonts w:cs="Times New Roman"/>
          <w:szCs w:val="24"/>
        </w:rPr>
        <w:t xml:space="preserve">Within the defined study areas of </w:t>
      </w:r>
      <w:proofErr w:type="spellStart"/>
      <w:r w:rsidRPr="00664B78">
        <w:rPr>
          <w:rFonts w:cs="Times New Roman"/>
          <w:szCs w:val="24"/>
        </w:rPr>
        <w:t>Corozal</w:t>
      </w:r>
      <w:proofErr w:type="spellEnd"/>
      <w:r w:rsidRPr="00664B78">
        <w:rPr>
          <w:rFonts w:cs="Times New Roman"/>
          <w:szCs w:val="24"/>
        </w:rPr>
        <w:t xml:space="preserve">, </w:t>
      </w:r>
      <w:proofErr w:type="spellStart"/>
      <w:r w:rsidRPr="00664B78">
        <w:rPr>
          <w:rFonts w:cs="Times New Roman"/>
          <w:szCs w:val="24"/>
        </w:rPr>
        <w:t>Caye</w:t>
      </w:r>
      <w:proofErr w:type="spellEnd"/>
      <w:r w:rsidRPr="00664B78">
        <w:rPr>
          <w:rFonts w:cs="Times New Roman"/>
          <w:szCs w:val="24"/>
        </w:rPr>
        <w:t xml:space="preserve"> Caulker, </w:t>
      </w:r>
      <w:proofErr w:type="spellStart"/>
      <w:r w:rsidRPr="00664B78">
        <w:rPr>
          <w:rFonts w:cs="Times New Roman"/>
          <w:szCs w:val="24"/>
        </w:rPr>
        <w:t>Chiquibul</w:t>
      </w:r>
      <w:proofErr w:type="spellEnd"/>
      <w:r w:rsidRPr="00664B78">
        <w:rPr>
          <w:rFonts w:cs="Times New Roman"/>
          <w:szCs w:val="24"/>
        </w:rPr>
        <w:t>-MPR Complex and Toledo there are varying ecosystems, each with specific ecological and economic significan</w:t>
      </w:r>
      <w:r w:rsidR="001D617D">
        <w:rPr>
          <w:rFonts w:cs="Times New Roman"/>
          <w:szCs w:val="24"/>
        </w:rPr>
        <w:t xml:space="preserve">ce. Although these study areas contain </w:t>
      </w:r>
      <w:r w:rsidRPr="00664B78">
        <w:rPr>
          <w:rFonts w:cs="Times New Roman"/>
          <w:szCs w:val="24"/>
        </w:rPr>
        <w:t xml:space="preserve">protected areas </w:t>
      </w:r>
      <w:r w:rsidR="00EC0933">
        <w:rPr>
          <w:rFonts w:cs="Times New Roman"/>
          <w:szCs w:val="24"/>
        </w:rPr>
        <w:t xml:space="preserve">and </w:t>
      </w:r>
      <w:r w:rsidR="001D617D">
        <w:rPr>
          <w:rFonts w:cs="Times New Roman"/>
          <w:szCs w:val="24"/>
        </w:rPr>
        <w:t xml:space="preserve">have been recognized for their economic </w:t>
      </w:r>
      <w:r w:rsidR="00EC0933">
        <w:rPr>
          <w:rFonts w:cs="Times New Roman"/>
          <w:szCs w:val="24"/>
        </w:rPr>
        <w:t xml:space="preserve">significance </w:t>
      </w:r>
      <w:r w:rsidR="001D617D">
        <w:rPr>
          <w:rFonts w:cs="Times New Roman"/>
          <w:szCs w:val="24"/>
        </w:rPr>
        <w:t>based on the services they provide</w:t>
      </w:r>
      <w:r w:rsidRPr="00664B78">
        <w:rPr>
          <w:rFonts w:cs="Times New Roman"/>
          <w:szCs w:val="24"/>
        </w:rPr>
        <w:t xml:space="preserve">, they are </w:t>
      </w:r>
      <w:r w:rsidR="001D617D">
        <w:rPr>
          <w:rFonts w:cs="Times New Roman"/>
          <w:szCs w:val="24"/>
        </w:rPr>
        <w:t>nevertheless</w:t>
      </w:r>
      <w:r w:rsidRPr="00664B78">
        <w:rPr>
          <w:rFonts w:cs="Times New Roman"/>
          <w:szCs w:val="24"/>
        </w:rPr>
        <w:t xml:space="preserve"> threatened by natural disasters and anthropogenic activities. Information on the major threa</w:t>
      </w:r>
      <w:r w:rsidR="00664B78">
        <w:rPr>
          <w:rFonts w:cs="Times New Roman"/>
          <w:szCs w:val="24"/>
        </w:rPr>
        <w:t xml:space="preserve">ts to the ecosystems within these </w:t>
      </w:r>
      <w:r w:rsidRPr="00664B78">
        <w:rPr>
          <w:rFonts w:cs="Times New Roman"/>
          <w:szCs w:val="24"/>
        </w:rPr>
        <w:t>study areas was obtained from the management plans of the protected areas and other ecological studies conducted. The major th</w:t>
      </w:r>
      <w:r w:rsidR="00664B78">
        <w:rPr>
          <w:rFonts w:cs="Times New Roman"/>
          <w:szCs w:val="24"/>
        </w:rPr>
        <w:t xml:space="preserve">reats are summarized in </w:t>
      </w:r>
      <w:r w:rsidR="00107D7B">
        <w:rPr>
          <w:rFonts w:cs="Times New Roman"/>
          <w:szCs w:val="24"/>
        </w:rPr>
        <w:fldChar w:fldCharType="begin"/>
      </w:r>
      <w:r w:rsidR="00107D7B">
        <w:rPr>
          <w:rFonts w:cs="Times New Roman"/>
          <w:szCs w:val="24"/>
        </w:rPr>
        <w:instrText xml:space="preserve"> REF _Ref425864548 \h </w:instrText>
      </w:r>
      <w:r w:rsidR="00107D7B">
        <w:rPr>
          <w:rFonts w:cs="Times New Roman"/>
          <w:szCs w:val="24"/>
        </w:rPr>
      </w:r>
      <w:r w:rsidR="00107D7B">
        <w:rPr>
          <w:rFonts w:cs="Times New Roman"/>
          <w:szCs w:val="24"/>
        </w:rPr>
        <w:fldChar w:fldCharType="separate"/>
      </w:r>
      <w:r w:rsidR="00DB0B5C">
        <w:t xml:space="preserve">Table </w:t>
      </w:r>
      <w:r w:rsidR="00DB0B5C">
        <w:rPr>
          <w:noProof/>
        </w:rPr>
        <w:t>35</w:t>
      </w:r>
      <w:r w:rsidR="00107D7B">
        <w:rPr>
          <w:rFonts w:cs="Times New Roman"/>
          <w:szCs w:val="24"/>
        </w:rPr>
        <w:fldChar w:fldCharType="end"/>
      </w:r>
      <w:r w:rsidR="002C7429">
        <w:rPr>
          <w:rFonts w:cs="Times New Roman"/>
          <w:szCs w:val="24"/>
        </w:rPr>
        <w:t xml:space="preserve"> </w:t>
      </w:r>
      <w:r w:rsidRPr="00664B78">
        <w:rPr>
          <w:rFonts w:cs="Times New Roman"/>
          <w:szCs w:val="24"/>
        </w:rPr>
        <w:t>below for each major ecosystem type, with the</w:t>
      </w:r>
      <w:r w:rsidR="001D617D">
        <w:rPr>
          <w:rFonts w:cs="Times New Roman"/>
          <w:szCs w:val="24"/>
        </w:rPr>
        <w:t>ir</w:t>
      </w:r>
      <w:r w:rsidRPr="00664B78">
        <w:rPr>
          <w:rFonts w:cs="Times New Roman"/>
          <w:szCs w:val="24"/>
        </w:rPr>
        <w:t xml:space="preserve"> associated eco</w:t>
      </w:r>
      <w:r w:rsidR="001D617D">
        <w:rPr>
          <w:rFonts w:cs="Times New Roman"/>
          <w:szCs w:val="24"/>
        </w:rPr>
        <w:t>logical and economic significance</w:t>
      </w:r>
      <w:r w:rsidRPr="00664B78">
        <w:rPr>
          <w:rFonts w:cs="Times New Roman"/>
          <w:szCs w:val="24"/>
        </w:rPr>
        <w:t>. The main threats affecting the areas were similar</w:t>
      </w:r>
      <w:r w:rsidR="001D617D">
        <w:rPr>
          <w:rFonts w:cs="Times New Roman"/>
          <w:szCs w:val="24"/>
        </w:rPr>
        <w:t>,</w:t>
      </w:r>
      <w:r w:rsidRPr="00664B78">
        <w:rPr>
          <w:rFonts w:cs="Times New Roman"/>
          <w:szCs w:val="24"/>
        </w:rPr>
        <w:t xml:space="preserve"> with deforestation, coastal development, pollution, agricultural and land runoff, illegal harvesting, natural disasters and illegal/unsustainable fishing among the most common.</w:t>
      </w:r>
    </w:p>
    <w:p w:rsidR="000146E7" w:rsidRPr="000146E7" w:rsidRDefault="0027130C" w:rsidP="002D514E">
      <w:pPr>
        <w:pStyle w:val="TableofFigures"/>
        <w:rPr>
          <w:rFonts w:cs="Times New Roman"/>
          <w:sz w:val="24"/>
          <w:szCs w:val="24"/>
        </w:rPr>
      </w:pPr>
      <w:bookmarkStart w:id="274" w:name="_Ref425864548"/>
      <w:bookmarkStart w:id="275" w:name="_Toc424824381"/>
      <w:bookmarkStart w:id="276" w:name="_Toc424824954"/>
      <w:bookmarkStart w:id="277" w:name="_Toc426720348"/>
      <w:r>
        <w:t xml:space="preserve">Table </w:t>
      </w:r>
      <w:r w:rsidR="00CB19B1">
        <w:fldChar w:fldCharType="begin"/>
      </w:r>
      <w:r w:rsidR="00CB19B1">
        <w:instrText xml:space="preserve"> SEQ Table \* AR</w:instrText>
      </w:r>
      <w:r w:rsidR="00CB19B1">
        <w:instrText xml:space="preserve">ABIC </w:instrText>
      </w:r>
      <w:r w:rsidR="00CB19B1">
        <w:fldChar w:fldCharType="separate"/>
      </w:r>
      <w:r w:rsidR="00DB0B5C">
        <w:rPr>
          <w:noProof/>
        </w:rPr>
        <w:t>35</w:t>
      </w:r>
      <w:r w:rsidR="00CB19B1">
        <w:rPr>
          <w:noProof/>
        </w:rPr>
        <w:fldChar w:fldCharType="end"/>
      </w:r>
      <w:bookmarkEnd w:id="274"/>
      <w:r>
        <w:t xml:space="preserve">: </w:t>
      </w:r>
      <w:r w:rsidRPr="00A21E9C">
        <w:t>Threats to major ecosystems within Corozal, Caye Caulker, Chiquibul-MPR Complex and Toledo.</w:t>
      </w:r>
      <w:bookmarkEnd w:id="275"/>
      <w:bookmarkEnd w:id="276"/>
      <w:bookmarkEnd w:id="277"/>
    </w:p>
    <w:tbl>
      <w:tblPr>
        <w:tblStyle w:val="TableGrid"/>
        <w:tblW w:w="0" w:type="auto"/>
        <w:jc w:val="center"/>
        <w:tblLook w:val="04A0" w:firstRow="1" w:lastRow="0" w:firstColumn="1" w:lastColumn="0" w:noHBand="0" w:noVBand="1"/>
      </w:tblPr>
      <w:tblGrid>
        <w:gridCol w:w="1860"/>
        <w:gridCol w:w="2327"/>
        <w:gridCol w:w="2436"/>
        <w:gridCol w:w="2233"/>
      </w:tblGrid>
      <w:tr w:rsidR="000146E7" w:rsidRPr="00C100C7" w:rsidTr="002C7429">
        <w:trPr>
          <w:jc w:val="center"/>
        </w:trPr>
        <w:tc>
          <w:tcPr>
            <w:tcW w:w="1860" w:type="dxa"/>
            <w:shd w:val="clear" w:color="auto" w:fill="339966"/>
          </w:tcPr>
          <w:p w:rsidR="000146E7" w:rsidRPr="00743E02" w:rsidRDefault="000146E7" w:rsidP="00E32DA9">
            <w:pPr>
              <w:rPr>
                <w:rFonts w:cs="Times New Roman"/>
                <w:b/>
                <w:color w:val="FFFFFF" w:themeColor="background1"/>
                <w:sz w:val="18"/>
                <w:szCs w:val="18"/>
              </w:rPr>
            </w:pPr>
            <w:r w:rsidRPr="00743E02">
              <w:rPr>
                <w:rFonts w:cs="Times New Roman"/>
                <w:b/>
                <w:color w:val="FFFFFF" w:themeColor="background1"/>
                <w:sz w:val="18"/>
                <w:szCs w:val="18"/>
              </w:rPr>
              <w:t>Ecosystem</w:t>
            </w:r>
          </w:p>
        </w:tc>
        <w:tc>
          <w:tcPr>
            <w:tcW w:w="2327" w:type="dxa"/>
            <w:shd w:val="clear" w:color="auto" w:fill="339966"/>
          </w:tcPr>
          <w:p w:rsidR="000146E7" w:rsidRPr="00743E02" w:rsidRDefault="000146E7" w:rsidP="00E32DA9">
            <w:pPr>
              <w:rPr>
                <w:rFonts w:cs="Times New Roman"/>
                <w:b/>
                <w:color w:val="FFFFFF" w:themeColor="background1"/>
                <w:sz w:val="18"/>
                <w:szCs w:val="18"/>
              </w:rPr>
            </w:pPr>
            <w:r w:rsidRPr="00743E02">
              <w:rPr>
                <w:rFonts w:cs="Times New Roman"/>
                <w:b/>
                <w:color w:val="FFFFFF" w:themeColor="background1"/>
                <w:sz w:val="18"/>
                <w:szCs w:val="18"/>
              </w:rPr>
              <w:t>Ecological Significance</w:t>
            </w:r>
          </w:p>
        </w:tc>
        <w:tc>
          <w:tcPr>
            <w:tcW w:w="2436" w:type="dxa"/>
            <w:shd w:val="clear" w:color="auto" w:fill="339966"/>
          </w:tcPr>
          <w:p w:rsidR="000146E7" w:rsidRPr="00743E02" w:rsidRDefault="000146E7" w:rsidP="00E32DA9">
            <w:pPr>
              <w:rPr>
                <w:rFonts w:cs="Times New Roman"/>
                <w:b/>
                <w:color w:val="FFFFFF" w:themeColor="background1"/>
                <w:sz w:val="18"/>
                <w:szCs w:val="18"/>
              </w:rPr>
            </w:pPr>
            <w:r w:rsidRPr="00743E02">
              <w:rPr>
                <w:rFonts w:cs="Times New Roman"/>
                <w:b/>
                <w:color w:val="FFFFFF" w:themeColor="background1"/>
                <w:sz w:val="18"/>
                <w:szCs w:val="18"/>
              </w:rPr>
              <w:t>Economic / welfare significance</w:t>
            </w:r>
          </w:p>
        </w:tc>
        <w:tc>
          <w:tcPr>
            <w:tcW w:w="2233" w:type="dxa"/>
            <w:shd w:val="clear" w:color="auto" w:fill="339966"/>
          </w:tcPr>
          <w:p w:rsidR="000146E7" w:rsidRPr="00743E02" w:rsidRDefault="000146E7" w:rsidP="00E32DA9">
            <w:pPr>
              <w:rPr>
                <w:rFonts w:cs="Times New Roman"/>
                <w:b/>
                <w:color w:val="FFFFFF" w:themeColor="background1"/>
                <w:sz w:val="18"/>
                <w:szCs w:val="18"/>
              </w:rPr>
            </w:pPr>
            <w:r w:rsidRPr="00743E02">
              <w:rPr>
                <w:rFonts w:cs="Times New Roman"/>
                <w:b/>
                <w:color w:val="FFFFFF" w:themeColor="background1"/>
                <w:sz w:val="18"/>
                <w:szCs w:val="18"/>
              </w:rPr>
              <w:t>Threats</w:t>
            </w:r>
          </w:p>
        </w:tc>
      </w:tr>
      <w:tr w:rsidR="000146E7" w:rsidRPr="00C100C7" w:rsidTr="002C7429">
        <w:trPr>
          <w:jc w:val="center"/>
        </w:trPr>
        <w:tc>
          <w:tcPr>
            <w:tcW w:w="1860" w:type="dxa"/>
          </w:tcPr>
          <w:p w:rsidR="000146E7" w:rsidRPr="00743E02" w:rsidRDefault="000146E7" w:rsidP="00E32DA9">
            <w:pPr>
              <w:rPr>
                <w:rFonts w:cs="Times New Roman"/>
                <w:sz w:val="18"/>
                <w:szCs w:val="18"/>
              </w:rPr>
            </w:pPr>
            <w:r w:rsidRPr="00743E02">
              <w:rPr>
                <w:rFonts w:cs="Times New Roman"/>
                <w:sz w:val="18"/>
                <w:szCs w:val="18"/>
              </w:rPr>
              <w:t>Beaches</w:t>
            </w:r>
            <w:r w:rsidR="006B1E8C">
              <w:rPr>
                <w:rStyle w:val="FootnoteReference"/>
                <w:rFonts w:cs="Times New Roman"/>
                <w:sz w:val="18"/>
                <w:szCs w:val="18"/>
              </w:rPr>
              <w:footnoteReference w:id="21"/>
            </w:r>
          </w:p>
          <w:p w:rsidR="000146E7" w:rsidRPr="00743E02" w:rsidRDefault="000146E7" w:rsidP="00E32DA9">
            <w:pPr>
              <w:rPr>
                <w:rFonts w:cs="Times New Roman"/>
                <w:sz w:val="18"/>
                <w:szCs w:val="18"/>
              </w:rPr>
            </w:pPr>
          </w:p>
        </w:tc>
        <w:tc>
          <w:tcPr>
            <w:tcW w:w="2327" w:type="dxa"/>
          </w:tcPr>
          <w:p w:rsidR="000146E7" w:rsidRPr="00743E02" w:rsidRDefault="000146E7" w:rsidP="00E32DA9">
            <w:pPr>
              <w:rPr>
                <w:rFonts w:cs="Times New Roman"/>
                <w:sz w:val="18"/>
                <w:szCs w:val="18"/>
              </w:rPr>
            </w:pPr>
            <w:r w:rsidRPr="00743E02">
              <w:rPr>
                <w:rFonts w:cs="Times New Roman"/>
                <w:sz w:val="18"/>
                <w:szCs w:val="18"/>
              </w:rPr>
              <w:t>Habitat for borrowing littoral species;</w:t>
            </w:r>
          </w:p>
          <w:p w:rsidR="000146E7" w:rsidRPr="00743E02" w:rsidRDefault="000146E7" w:rsidP="00E32DA9">
            <w:pPr>
              <w:rPr>
                <w:rFonts w:cs="Times New Roman"/>
                <w:sz w:val="18"/>
                <w:szCs w:val="18"/>
              </w:rPr>
            </w:pPr>
            <w:r w:rsidRPr="00743E02">
              <w:rPr>
                <w:rFonts w:cs="Times New Roman"/>
                <w:sz w:val="18"/>
                <w:szCs w:val="18"/>
              </w:rPr>
              <w:t>Nesting area especially for endangered species such as the American Saltwater Crocodile and marine turtles</w:t>
            </w:r>
          </w:p>
        </w:tc>
        <w:tc>
          <w:tcPr>
            <w:tcW w:w="2436" w:type="dxa"/>
          </w:tcPr>
          <w:p w:rsidR="000146E7" w:rsidRDefault="000146E7" w:rsidP="00E32DA9">
            <w:pPr>
              <w:rPr>
                <w:rFonts w:cs="Times New Roman"/>
                <w:sz w:val="18"/>
                <w:szCs w:val="18"/>
              </w:rPr>
            </w:pPr>
            <w:r w:rsidRPr="00743E02">
              <w:rPr>
                <w:rFonts w:cs="Times New Roman"/>
                <w:sz w:val="18"/>
                <w:szCs w:val="18"/>
              </w:rPr>
              <w:t>Recreation</w:t>
            </w:r>
          </w:p>
          <w:p w:rsidR="000146E7" w:rsidRPr="00743E02" w:rsidRDefault="000146E7" w:rsidP="00E32DA9">
            <w:pPr>
              <w:rPr>
                <w:rFonts w:cs="Times New Roman"/>
                <w:sz w:val="18"/>
                <w:szCs w:val="18"/>
              </w:rPr>
            </w:pPr>
            <w:r w:rsidRPr="00743E02">
              <w:rPr>
                <w:rFonts w:cs="Times New Roman"/>
                <w:sz w:val="18"/>
                <w:szCs w:val="18"/>
              </w:rPr>
              <w:t>Tourism</w:t>
            </w:r>
          </w:p>
          <w:p w:rsidR="000146E7" w:rsidRPr="00743E02" w:rsidRDefault="000146E7" w:rsidP="00E32DA9">
            <w:pPr>
              <w:rPr>
                <w:rFonts w:cs="Times New Roman"/>
                <w:sz w:val="18"/>
                <w:szCs w:val="18"/>
              </w:rPr>
            </w:pPr>
          </w:p>
        </w:tc>
        <w:tc>
          <w:tcPr>
            <w:tcW w:w="2233" w:type="dxa"/>
          </w:tcPr>
          <w:p w:rsidR="000146E7" w:rsidRPr="00743E02" w:rsidRDefault="000146E7" w:rsidP="00E32DA9">
            <w:pPr>
              <w:rPr>
                <w:rFonts w:cs="Times New Roman"/>
                <w:sz w:val="18"/>
                <w:szCs w:val="18"/>
              </w:rPr>
            </w:pPr>
            <w:r w:rsidRPr="00743E02">
              <w:rPr>
                <w:rFonts w:cs="Times New Roman"/>
                <w:sz w:val="18"/>
                <w:szCs w:val="18"/>
              </w:rPr>
              <w:t>Natural Disaster</w:t>
            </w:r>
          </w:p>
          <w:p w:rsidR="000146E7" w:rsidRPr="00743E02" w:rsidRDefault="000146E7" w:rsidP="00E32DA9">
            <w:pPr>
              <w:rPr>
                <w:rFonts w:cs="Times New Roman"/>
                <w:sz w:val="18"/>
                <w:szCs w:val="18"/>
              </w:rPr>
            </w:pPr>
            <w:r w:rsidRPr="00743E02">
              <w:rPr>
                <w:rFonts w:cs="Times New Roman"/>
                <w:sz w:val="18"/>
                <w:szCs w:val="18"/>
              </w:rPr>
              <w:t xml:space="preserve">Erosion </w:t>
            </w:r>
          </w:p>
          <w:p w:rsidR="000146E7" w:rsidRPr="00743E02" w:rsidRDefault="000146E7" w:rsidP="00E32DA9">
            <w:pPr>
              <w:rPr>
                <w:rFonts w:cs="Times New Roman"/>
                <w:sz w:val="18"/>
                <w:szCs w:val="18"/>
              </w:rPr>
            </w:pPr>
            <w:r w:rsidRPr="00743E02">
              <w:rPr>
                <w:rFonts w:cs="Times New Roman"/>
                <w:sz w:val="18"/>
                <w:szCs w:val="18"/>
              </w:rPr>
              <w:t xml:space="preserve">Pollution </w:t>
            </w:r>
          </w:p>
          <w:p w:rsidR="000146E7" w:rsidRPr="00743E02" w:rsidRDefault="000146E7" w:rsidP="00E32DA9">
            <w:pPr>
              <w:rPr>
                <w:rFonts w:cs="Times New Roman"/>
                <w:sz w:val="18"/>
                <w:szCs w:val="18"/>
              </w:rPr>
            </w:pPr>
          </w:p>
        </w:tc>
      </w:tr>
      <w:tr w:rsidR="000146E7" w:rsidRPr="00C100C7" w:rsidTr="002C7429">
        <w:trPr>
          <w:jc w:val="center"/>
        </w:trPr>
        <w:tc>
          <w:tcPr>
            <w:tcW w:w="1860" w:type="dxa"/>
          </w:tcPr>
          <w:p w:rsidR="000146E7" w:rsidRPr="00743E02" w:rsidRDefault="000146E7" w:rsidP="00E32DA9">
            <w:pPr>
              <w:rPr>
                <w:rFonts w:cs="Times New Roman"/>
                <w:sz w:val="18"/>
                <w:szCs w:val="18"/>
              </w:rPr>
            </w:pPr>
            <w:r w:rsidRPr="00743E02">
              <w:rPr>
                <w:rFonts w:cs="Times New Roman"/>
                <w:sz w:val="18"/>
                <w:szCs w:val="18"/>
              </w:rPr>
              <w:t>Coral Reefs</w:t>
            </w:r>
            <w:r w:rsidR="006B1E8C">
              <w:rPr>
                <w:rStyle w:val="FootnoteReference"/>
                <w:rFonts w:cs="Times New Roman"/>
                <w:sz w:val="18"/>
                <w:szCs w:val="18"/>
              </w:rPr>
              <w:footnoteReference w:id="22"/>
            </w:r>
          </w:p>
          <w:p w:rsidR="000146E7" w:rsidRPr="00743E02" w:rsidRDefault="000146E7" w:rsidP="00E32DA9">
            <w:pPr>
              <w:rPr>
                <w:rFonts w:cs="Times New Roman"/>
                <w:sz w:val="18"/>
                <w:szCs w:val="18"/>
              </w:rPr>
            </w:pPr>
          </w:p>
        </w:tc>
        <w:tc>
          <w:tcPr>
            <w:tcW w:w="2327" w:type="dxa"/>
          </w:tcPr>
          <w:p w:rsidR="000146E7" w:rsidRPr="00743E02" w:rsidRDefault="000146E7" w:rsidP="00E32DA9">
            <w:pPr>
              <w:rPr>
                <w:rFonts w:cs="Times New Roman"/>
                <w:sz w:val="18"/>
                <w:szCs w:val="18"/>
              </w:rPr>
            </w:pPr>
            <w:r w:rsidRPr="00743E02">
              <w:rPr>
                <w:rFonts w:cs="Times New Roman"/>
                <w:sz w:val="18"/>
                <w:szCs w:val="18"/>
              </w:rPr>
              <w:t>Biologically diverse aquatic ecosystem;</w:t>
            </w:r>
          </w:p>
          <w:p w:rsidR="000146E7" w:rsidRPr="00743E02" w:rsidRDefault="000146E7" w:rsidP="00E32DA9">
            <w:pPr>
              <w:rPr>
                <w:rFonts w:cs="Times New Roman"/>
                <w:sz w:val="18"/>
                <w:szCs w:val="18"/>
              </w:rPr>
            </w:pPr>
            <w:r w:rsidRPr="00743E02">
              <w:rPr>
                <w:rFonts w:cs="Times New Roman"/>
                <w:sz w:val="18"/>
                <w:szCs w:val="18"/>
              </w:rPr>
              <w:t>Habitat for commercially important species of finfish, conch, lobster;</w:t>
            </w:r>
          </w:p>
          <w:p w:rsidR="000146E7" w:rsidRPr="00743E02" w:rsidRDefault="000146E7" w:rsidP="00E32DA9">
            <w:pPr>
              <w:rPr>
                <w:rFonts w:cs="Times New Roman"/>
                <w:sz w:val="18"/>
                <w:szCs w:val="18"/>
              </w:rPr>
            </w:pPr>
            <w:r w:rsidRPr="00743E02">
              <w:rPr>
                <w:rFonts w:cs="Times New Roman"/>
                <w:sz w:val="18"/>
                <w:szCs w:val="18"/>
              </w:rPr>
              <w:t>Habitat for endangered species of fish, mammals and corals; Shoreline protection</w:t>
            </w:r>
          </w:p>
          <w:p w:rsidR="000146E7" w:rsidRPr="00743E02" w:rsidRDefault="000146E7" w:rsidP="00E32DA9">
            <w:pPr>
              <w:rPr>
                <w:rFonts w:cs="Times New Roman"/>
                <w:sz w:val="18"/>
                <w:szCs w:val="18"/>
              </w:rPr>
            </w:pPr>
          </w:p>
          <w:p w:rsidR="000146E7" w:rsidRPr="00743E02" w:rsidRDefault="000146E7" w:rsidP="00E32DA9">
            <w:pPr>
              <w:rPr>
                <w:rFonts w:cs="Times New Roman"/>
                <w:sz w:val="18"/>
                <w:szCs w:val="18"/>
              </w:rPr>
            </w:pPr>
          </w:p>
        </w:tc>
        <w:tc>
          <w:tcPr>
            <w:tcW w:w="2436" w:type="dxa"/>
          </w:tcPr>
          <w:p w:rsidR="000146E7" w:rsidRPr="00743E02" w:rsidRDefault="000146E7" w:rsidP="00E32DA9">
            <w:pPr>
              <w:rPr>
                <w:rFonts w:cs="Times New Roman"/>
                <w:sz w:val="18"/>
                <w:szCs w:val="18"/>
              </w:rPr>
            </w:pPr>
            <w:r w:rsidRPr="00743E02">
              <w:rPr>
                <w:rFonts w:cs="Times New Roman"/>
                <w:sz w:val="18"/>
                <w:szCs w:val="18"/>
              </w:rPr>
              <w:t xml:space="preserve">Commercial and Subsistence Fishing </w:t>
            </w:r>
          </w:p>
          <w:p w:rsidR="000146E7" w:rsidRPr="00743E02" w:rsidRDefault="000146E7" w:rsidP="00E32DA9">
            <w:pPr>
              <w:rPr>
                <w:rFonts w:cs="Times New Roman"/>
                <w:sz w:val="18"/>
                <w:szCs w:val="18"/>
              </w:rPr>
            </w:pPr>
            <w:r w:rsidRPr="00743E02">
              <w:rPr>
                <w:rFonts w:cs="Times New Roman"/>
                <w:sz w:val="18"/>
                <w:szCs w:val="18"/>
              </w:rPr>
              <w:t>Eco-Tourism</w:t>
            </w:r>
          </w:p>
          <w:p w:rsidR="000146E7" w:rsidRPr="00743E02" w:rsidRDefault="000146E7" w:rsidP="00E32DA9">
            <w:pPr>
              <w:rPr>
                <w:rFonts w:cs="Times New Roman"/>
                <w:sz w:val="18"/>
                <w:szCs w:val="18"/>
              </w:rPr>
            </w:pPr>
            <w:r w:rsidRPr="00743E02">
              <w:rPr>
                <w:rFonts w:cs="Times New Roman"/>
                <w:sz w:val="18"/>
                <w:szCs w:val="18"/>
              </w:rPr>
              <w:t>Formation of beaches</w:t>
            </w:r>
          </w:p>
          <w:p w:rsidR="000146E7" w:rsidRPr="00743E02" w:rsidRDefault="000146E7" w:rsidP="00E32DA9">
            <w:pPr>
              <w:rPr>
                <w:rFonts w:cs="Times New Roman"/>
                <w:sz w:val="18"/>
                <w:szCs w:val="18"/>
              </w:rPr>
            </w:pPr>
            <w:r w:rsidRPr="00743E02">
              <w:rPr>
                <w:rFonts w:cs="Times New Roman"/>
                <w:sz w:val="18"/>
                <w:szCs w:val="18"/>
              </w:rPr>
              <w:t>Protection from natural disaster</w:t>
            </w:r>
          </w:p>
          <w:p w:rsidR="000146E7" w:rsidRPr="00743E02" w:rsidRDefault="000146E7" w:rsidP="00E32DA9">
            <w:pPr>
              <w:rPr>
                <w:rFonts w:cs="Times New Roman"/>
                <w:sz w:val="18"/>
                <w:szCs w:val="18"/>
              </w:rPr>
            </w:pPr>
          </w:p>
        </w:tc>
        <w:tc>
          <w:tcPr>
            <w:tcW w:w="2233" w:type="dxa"/>
          </w:tcPr>
          <w:p w:rsidR="000146E7" w:rsidRPr="00743E02" w:rsidRDefault="000146E7" w:rsidP="00E32DA9">
            <w:pPr>
              <w:rPr>
                <w:rFonts w:cs="Times New Roman"/>
                <w:sz w:val="18"/>
                <w:szCs w:val="18"/>
              </w:rPr>
            </w:pPr>
            <w:r w:rsidRPr="00743E02">
              <w:rPr>
                <w:rFonts w:cs="Times New Roman"/>
                <w:sz w:val="18"/>
                <w:szCs w:val="18"/>
              </w:rPr>
              <w:t xml:space="preserve">Coast development </w:t>
            </w:r>
          </w:p>
          <w:p w:rsidR="000146E7" w:rsidRPr="00743E02" w:rsidRDefault="000146E7" w:rsidP="00E32DA9">
            <w:pPr>
              <w:rPr>
                <w:rFonts w:cs="Times New Roman"/>
                <w:sz w:val="18"/>
                <w:szCs w:val="18"/>
              </w:rPr>
            </w:pPr>
            <w:r w:rsidRPr="00743E02">
              <w:rPr>
                <w:rFonts w:cs="Times New Roman"/>
                <w:sz w:val="18"/>
                <w:szCs w:val="18"/>
              </w:rPr>
              <w:t>Dredging</w:t>
            </w:r>
          </w:p>
          <w:p w:rsidR="000146E7" w:rsidRPr="00743E02" w:rsidRDefault="000146E7" w:rsidP="00E32DA9">
            <w:pPr>
              <w:rPr>
                <w:rFonts w:cs="Times New Roman"/>
                <w:sz w:val="18"/>
                <w:szCs w:val="18"/>
              </w:rPr>
            </w:pPr>
            <w:r w:rsidRPr="00743E02">
              <w:rPr>
                <w:rFonts w:cs="Times New Roman"/>
                <w:sz w:val="18"/>
                <w:szCs w:val="18"/>
              </w:rPr>
              <w:t>Illegal and Unsustainable fishing</w:t>
            </w:r>
          </w:p>
          <w:p w:rsidR="000146E7" w:rsidRPr="00743E02" w:rsidRDefault="000146E7" w:rsidP="00E32DA9">
            <w:pPr>
              <w:rPr>
                <w:rFonts w:cs="Times New Roman"/>
                <w:sz w:val="18"/>
                <w:szCs w:val="18"/>
              </w:rPr>
            </w:pPr>
            <w:r w:rsidRPr="00743E02">
              <w:rPr>
                <w:rFonts w:cs="Times New Roman"/>
                <w:sz w:val="18"/>
                <w:szCs w:val="18"/>
              </w:rPr>
              <w:t>Invasive species (lionfish)</w:t>
            </w:r>
          </w:p>
          <w:p w:rsidR="000146E7" w:rsidRPr="00743E02" w:rsidRDefault="000146E7" w:rsidP="00E32DA9">
            <w:pPr>
              <w:rPr>
                <w:rFonts w:cs="Times New Roman"/>
                <w:sz w:val="18"/>
                <w:szCs w:val="18"/>
              </w:rPr>
            </w:pPr>
            <w:r w:rsidRPr="00743E02">
              <w:rPr>
                <w:rFonts w:cs="Times New Roman"/>
                <w:sz w:val="18"/>
                <w:szCs w:val="18"/>
              </w:rPr>
              <w:t>Natural Disasters</w:t>
            </w:r>
          </w:p>
          <w:p w:rsidR="000146E7" w:rsidRPr="00743E02" w:rsidRDefault="000146E7" w:rsidP="00E32DA9">
            <w:pPr>
              <w:rPr>
                <w:rFonts w:cs="Times New Roman"/>
                <w:sz w:val="18"/>
                <w:szCs w:val="18"/>
              </w:rPr>
            </w:pPr>
            <w:r w:rsidRPr="00743E02">
              <w:rPr>
                <w:rFonts w:cs="Times New Roman"/>
                <w:sz w:val="18"/>
                <w:szCs w:val="18"/>
              </w:rPr>
              <w:t>Oil Spills/Leaks</w:t>
            </w:r>
          </w:p>
          <w:p w:rsidR="000146E7" w:rsidRPr="00743E02" w:rsidRDefault="000146E7" w:rsidP="00E32DA9">
            <w:pPr>
              <w:rPr>
                <w:rFonts w:cs="Times New Roman"/>
                <w:sz w:val="18"/>
                <w:szCs w:val="18"/>
              </w:rPr>
            </w:pPr>
            <w:r w:rsidRPr="00743E02">
              <w:rPr>
                <w:rFonts w:cs="Times New Roman"/>
                <w:sz w:val="18"/>
                <w:szCs w:val="18"/>
              </w:rPr>
              <w:t>Physical damage from tourist activities</w:t>
            </w:r>
          </w:p>
          <w:p w:rsidR="000146E7" w:rsidRPr="00743E02" w:rsidRDefault="000146E7" w:rsidP="00E32DA9">
            <w:pPr>
              <w:rPr>
                <w:rFonts w:cs="Times New Roman"/>
                <w:sz w:val="18"/>
                <w:szCs w:val="18"/>
              </w:rPr>
            </w:pPr>
            <w:r w:rsidRPr="00743E02">
              <w:rPr>
                <w:rFonts w:cs="Times New Roman"/>
                <w:sz w:val="18"/>
                <w:szCs w:val="18"/>
              </w:rPr>
              <w:t>Pollution and runoff (including sewage)</w:t>
            </w:r>
          </w:p>
          <w:p w:rsidR="000146E7" w:rsidRPr="00743E02" w:rsidRDefault="000146E7" w:rsidP="00E32DA9">
            <w:pPr>
              <w:rPr>
                <w:rFonts w:cs="Times New Roman"/>
                <w:sz w:val="18"/>
                <w:szCs w:val="18"/>
              </w:rPr>
            </w:pPr>
            <w:r w:rsidRPr="00743E02">
              <w:rPr>
                <w:rFonts w:cs="Times New Roman"/>
                <w:sz w:val="18"/>
                <w:szCs w:val="18"/>
              </w:rPr>
              <w:t xml:space="preserve">Vessel groundings </w:t>
            </w:r>
          </w:p>
        </w:tc>
      </w:tr>
      <w:tr w:rsidR="000146E7" w:rsidRPr="00C100C7" w:rsidTr="002C7429">
        <w:trPr>
          <w:jc w:val="center"/>
        </w:trPr>
        <w:tc>
          <w:tcPr>
            <w:tcW w:w="1860" w:type="dxa"/>
          </w:tcPr>
          <w:p w:rsidR="000146E7" w:rsidRPr="00743E02" w:rsidRDefault="000146E7" w:rsidP="00E32DA9">
            <w:pPr>
              <w:rPr>
                <w:rFonts w:cs="Times New Roman"/>
                <w:sz w:val="18"/>
                <w:szCs w:val="18"/>
              </w:rPr>
            </w:pPr>
            <w:r w:rsidRPr="00743E02">
              <w:rPr>
                <w:rFonts w:cs="Times New Roman"/>
                <w:sz w:val="18"/>
                <w:szCs w:val="18"/>
              </w:rPr>
              <w:t>Estuaries</w:t>
            </w:r>
            <w:r w:rsidR="0072399B">
              <w:rPr>
                <w:rStyle w:val="FootnoteReference"/>
                <w:rFonts w:cs="Times New Roman"/>
                <w:sz w:val="18"/>
                <w:szCs w:val="18"/>
              </w:rPr>
              <w:footnoteReference w:id="23"/>
            </w:r>
          </w:p>
          <w:p w:rsidR="000146E7" w:rsidRPr="00743E02" w:rsidRDefault="000146E7" w:rsidP="00E32DA9">
            <w:pPr>
              <w:rPr>
                <w:rFonts w:cs="Times New Roman"/>
                <w:sz w:val="18"/>
                <w:szCs w:val="18"/>
              </w:rPr>
            </w:pPr>
          </w:p>
        </w:tc>
        <w:tc>
          <w:tcPr>
            <w:tcW w:w="2327" w:type="dxa"/>
          </w:tcPr>
          <w:p w:rsidR="000146E7" w:rsidRPr="0072399B" w:rsidRDefault="000146E7" w:rsidP="00E32DA9">
            <w:pPr>
              <w:rPr>
                <w:rFonts w:cs="Times New Roman"/>
                <w:sz w:val="18"/>
                <w:szCs w:val="18"/>
              </w:rPr>
            </w:pPr>
            <w:r w:rsidRPr="0072399B">
              <w:rPr>
                <w:rFonts w:cs="Times New Roman"/>
                <w:sz w:val="18"/>
                <w:szCs w:val="18"/>
              </w:rPr>
              <w:t>Habitat for marine</w:t>
            </w:r>
            <w:r w:rsidR="0072399B">
              <w:rPr>
                <w:rFonts w:cs="Times New Roman"/>
                <w:sz w:val="18"/>
                <w:szCs w:val="18"/>
              </w:rPr>
              <w:t xml:space="preserve">, </w:t>
            </w:r>
            <w:r w:rsidRPr="0072399B">
              <w:rPr>
                <w:rFonts w:cs="Times New Roman"/>
                <w:sz w:val="18"/>
                <w:szCs w:val="18"/>
              </w:rPr>
              <w:t>terrestrial</w:t>
            </w:r>
            <w:r w:rsidR="0072399B">
              <w:rPr>
                <w:rFonts w:cs="Times New Roman"/>
                <w:sz w:val="18"/>
                <w:szCs w:val="18"/>
              </w:rPr>
              <w:t xml:space="preserve"> and migratory</w:t>
            </w:r>
            <w:r w:rsidRPr="0072399B">
              <w:rPr>
                <w:rFonts w:cs="Times New Roman"/>
                <w:sz w:val="18"/>
                <w:szCs w:val="18"/>
              </w:rPr>
              <w:t xml:space="preserve"> species;</w:t>
            </w:r>
          </w:p>
          <w:p w:rsidR="000146E7" w:rsidRPr="0072399B" w:rsidRDefault="000146E7" w:rsidP="00E32DA9">
            <w:pPr>
              <w:rPr>
                <w:rFonts w:cs="Times New Roman"/>
                <w:sz w:val="18"/>
                <w:szCs w:val="18"/>
              </w:rPr>
            </w:pPr>
            <w:r w:rsidRPr="0072399B">
              <w:rPr>
                <w:rFonts w:cs="Times New Roman"/>
                <w:sz w:val="18"/>
                <w:szCs w:val="18"/>
              </w:rPr>
              <w:t>Nursery and breeding habitat especially for endangered species such as the West Indian Manatee, Bull Shark;</w:t>
            </w:r>
          </w:p>
          <w:p w:rsidR="000146E7" w:rsidRPr="0072399B" w:rsidRDefault="000146E7" w:rsidP="00E32DA9">
            <w:pPr>
              <w:rPr>
                <w:rFonts w:cs="Times New Roman"/>
                <w:sz w:val="18"/>
                <w:szCs w:val="18"/>
              </w:rPr>
            </w:pPr>
            <w:r w:rsidRPr="0072399B">
              <w:rPr>
                <w:rFonts w:cs="Times New Roman"/>
                <w:sz w:val="18"/>
                <w:szCs w:val="18"/>
              </w:rPr>
              <w:t>Flood Control;</w:t>
            </w:r>
          </w:p>
          <w:p w:rsidR="000146E7" w:rsidRPr="00743E02" w:rsidRDefault="000146E7" w:rsidP="00E32DA9">
            <w:pPr>
              <w:rPr>
                <w:rFonts w:cs="Times New Roman"/>
                <w:sz w:val="18"/>
                <w:szCs w:val="18"/>
              </w:rPr>
            </w:pPr>
            <w:r w:rsidRPr="00743E02">
              <w:rPr>
                <w:rFonts w:cs="Times New Roman"/>
                <w:sz w:val="18"/>
                <w:szCs w:val="18"/>
              </w:rPr>
              <w:t>Primary Production</w:t>
            </w:r>
          </w:p>
        </w:tc>
        <w:tc>
          <w:tcPr>
            <w:tcW w:w="2436" w:type="dxa"/>
          </w:tcPr>
          <w:p w:rsidR="000146E7" w:rsidRPr="00743E02" w:rsidRDefault="000146E7" w:rsidP="00E32DA9">
            <w:pPr>
              <w:rPr>
                <w:rFonts w:cs="Times New Roman"/>
                <w:sz w:val="18"/>
                <w:szCs w:val="18"/>
              </w:rPr>
            </w:pPr>
            <w:r w:rsidRPr="00743E02">
              <w:rPr>
                <w:rFonts w:cs="Times New Roman"/>
                <w:sz w:val="18"/>
                <w:szCs w:val="18"/>
              </w:rPr>
              <w:t>Commercial and Subsistence Fishing</w:t>
            </w:r>
          </w:p>
          <w:p w:rsidR="000146E7" w:rsidRPr="00743E02" w:rsidRDefault="000146E7" w:rsidP="00E32DA9">
            <w:pPr>
              <w:rPr>
                <w:rFonts w:cs="Times New Roman"/>
                <w:sz w:val="18"/>
                <w:szCs w:val="18"/>
              </w:rPr>
            </w:pPr>
            <w:r w:rsidRPr="00743E02">
              <w:rPr>
                <w:rFonts w:cs="Times New Roman"/>
                <w:sz w:val="18"/>
                <w:szCs w:val="18"/>
              </w:rPr>
              <w:t xml:space="preserve">Recreation </w:t>
            </w:r>
          </w:p>
          <w:p w:rsidR="000146E7" w:rsidRPr="00743E02" w:rsidRDefault="000146E7" w:rsidP="00E32DA9">
            <w:pPr>
              <w:rPr>
                <w:rFonts w:cs="Times New Roman"/>
                <w:sz w:val="18"/>
                <w:szCs w:val="18"/>
              </w:rPr>
            </w:pPr>
            <w:r w:rsidRPr="00743E02">
              <w:rPr>
                <w:rFonts w:cs="Times New Roman"/>
                <w:sz w:val="18"/>
                <w:szCs w:val="18"/>
              </w:rPr>
              <w:t xml:space="preserve">Sports Fishing </w:t>
            </w:r>
          </w:p>
        </w:tc>
        <w:tc>
          <w:tcPr>
            <w:tcW w:w="2233" w:type="dxa"/>
          </w:tcPr>
          <w:p w:rsidR="000146E7" w:rsidRPr="00743E02" w:rsidRDefault="000146E7" w:rsidP="00E32DA9">
            <w:pPr>
              <w:rPr>
                <w:rFonts w:cs="Times New Roman"/>
                <w:sz w:val="18"/>
                <w:szCs w:val="18"/>
              </w:rPr>
            </w:pPr>
            <w:r w:rsidRPr="00743E02">
              <w:rPr>
                <w:rFonts w:cs="Times New Roman"/>
                <w:sz w:val="18"/>
                <w:szCs w:val="18"/>
              </w:rPr>
              <w:t>Coastal Development</w:t>
            </w:r>
          </w:p>
          <w:p w:rsidR="000146E7" w:rsidRPr="00743E02" w:rsidRDefault="000146E7" w:rsidP="00E32DA9">
            <w:pPr>
              <w:rPr>
                <w:rFonts w:cs="Times New Roman"/>
                <w:sz w:val="18"/>
                <w:szCs w:val="18"/>
              </w:rPr>
            </w:pPr>
            <w:r w:rsidRPr="00743E02">
              <w:rPr>
                <w:rFonts w:cs="Times New Roman"/>
                <w:sz w:val="18"/>
                <w:szCs w:val="18"/>
              </w:rPr>
              <w:t>Illegal and Unsustainable fishing</w:t>
            </w:r>
          </w:p>
          <w:p w:rsidR="000146E7" w:rsidRPr="00743E02" w:rsidRDefault="000146E7" w:rsidP="00E32DA9">
            <w:pPr>
              <w:rPr>
                <w:rFonts w:cs="Times New Roman"/>
                <w:sz w:val="18"/>
                <w:szCs w:val="18"/>
              </w:rPr>
            </w:pPr>
            <w:r w:rsidRPr="00743E02">
              <w:rPr>
                <w:rFonts w:cs="Times New Roman"/>
                <w:sz w:val="18"/>
                <w:szCs w:val="18"/>
              </w:rPr>
              <w:t xml:space="preserve">Illegal poaching </w:t>
            </w:r>
          </w:p>
          <w:p w:rsidR="000146E7" w:rsidRPr="00743E02" w:rsidRDefault="000146E7" w:rsidP="00E32DA9">
            <w:pPr>
              <w:rPr>
                <w:rFonts w:cs="Times New Roman"/>
                <w:sz w:val="18"/>
                <w:szCs w:val="18"/>
              </w:rPr>
            </w:pPr>
            <w:r w:rsidRPr="00743E02">
              <w:rPr>
                <w:rFonts w:cs="Times New Roman"/>
                <w:sz w:val="18"/>
                <w:szCs w:val="18"/>
              </w:rPr>
              <w:t>Land Clearing adjacent to areas (mangroves)</w:t>
            </w:r>
          </w:p>
          <w:p w:rsidR="000146E7" w:rsidRDefault="000146E7" w:rsidP="00E32DA9">
            <w:pPr>
              <w:rPr>
                <w:rFonts w:cs="Times New Roman"/>
                <w:sz w:val="18"/>
                <w:szCs w:val="18"/>
              </w:rPr>
            </w:pPr>
            <w:r w:rsidRPr="00743E02">
              <w:rPr>
                <w:rFonts w:cs="Times New Roman"/>
                <w:sz w:val="18"/>
                <w:szCs w:val="18"/>
              </w:rPr>
              <w:t>Pollution and runoff from agriculture</w:t>
            </w:r>
          </w:p>
          <w:p w:rsidR="00416509" w:rsidRPr="00743E02" w:rsidRDefault="00416509" w:rsidP="00E32DA9">
            <w:pPr>
              <w:rPr>
                <w:rFonts w:cs="Times New Roman"/>
                <w:sz w:val="18"/>
                <w:szCs w:val="18"/>
              </w:rPr>
            </w:pPr>
            <w:r>
              <w:rPr>
                <w:rFonts w:cs="Times New Roman"/>
                <w:sz w:val="18"/>
                <w:szCs w:val="18"/>
              </w:rPr>
              <w:t xml:space="preserve">Coastal Erosion </w:t>
            </w:r>
          </w:p>
        </w:tc>
      </w:tr>
      <w:tr w:rsidR="000146E7" w:rsidRPr="00C100C7" w:rsidTr="002C7429">
        <w:trPr>
          <w:jc w:val="center"/>
        </w:trPr>
        <w:tc>
          <w:tcPr>
            <w:tcW w:w="1860" w:type="dxa"/>
          </w:tcPr>
          <w:p w:rsidR="000146E7" w:rsidRPr="00743E02" w:rsidRDefault="000146E7" w:rsidP="00E32DA9">
            <w:pPr>
              <w:rPr>
                <w:rFonts w:cs="Times New Roman"/>
                <w:sz w:val="18"/>
                <w:szCs w:val="18"/>
              </w:rPr>
            </w:pPr>
            <w:r w:rsidRPr="00743E02">
              <w:rPr>
                <w:rFonts w:cs="Times New Roman"/>
                <w:sz w:val="18"/>
                <w:szCs w:val="18"/>
              </w:rPr>
              <w:t xml:space="preserve">Fresh water </w:t>
            </w:r>
            <w:r w:rsidRPr="00743E02">
              <w:rPr>
                <w:rFonts w:cs="Times New Roman"/>
                <w:sz w:val="18"/>
                <w:szCs w:val="18"/>
              </w:rPr>
              <w:lastRenderedPageBreak/>
              <w:t>Ecosystems</w:t>
            </w:r>
            <w:r w:rsidR="0028774E">
              <w:rPr>
                <w:rStyle w:val="FootnoteReference"/>
                <w:rFonts w:cs="Times New Roman"/>
                <w:sz w:val="18"/>
                <w:szCs w:val="18"/>
              </w:rPr>
              <w:footnoteReference w:id="24"/>
            </w:r>
          </w:p>
          <w:p w:rsidR="000146E7" w:rsidRPr="00743E02" w:rsidRDefault="000146E7" w:rsidP="00E32DA9">
            <w:pPr>
              <w:rPr>
                <w:rFonts w:cs="Times New Roman"/>
                <w:sz w:val="18"/>
                <w:szCs w:val="18"/>
              </w:rPr>
            </w:pPr>
          </w:p>
        </w:tc>
        <w:tc>
          <w:tcPr>
            <w:tcW w:w="2327" w:type="dxa"/>
          </w:tcPr>
          <w:p w:rsidR="000146E7" w:rsidRPr="00743E02" w:rsidRDefault="000146E7" w:rsidP="00E32DA9">
            <w:pPr>
              <w:rPr>
                <w:rFonts w:cs="Times New Roman"/>
                <w:sz w:val="18"/>
                <w:szCs w:val="18"/>
              </w:rPr>
            </w:pPr>
            <w:r w:rsidRPr="00743E02">
              <w:rPr>
                <w:rFonts w:cs="Times New Roman"/>
                <w:sz w:val="18"/>
                <w:szCs w:val="18"/>
              </w:rPr>
              <w:lastRenderedPageBreak/>
              <w:t>Habitat for aquatic species</w:t>
            </w:r>
            <w:r w:rsidR="0028774E">
              <w:rPr>
                <w:rFonts w:cs="Times New Roman"/>
                <w:sz w:val="18"/>
                <w:szCs w:val="18"/>
              </w:rPr>
              <w:t xml:space="preserve"> </w:t>
            </w:r>
            <w:r w:rsidR="0028774E">
              <w:rPr>
                <w:rFonts w:cs="Times New Roman"/>
                <w:sz w:val="18"/>
                <w:szCs w:val="18"/>
              </w:rPr>
              <w:lastRenderedPageBreak/>
              <w:t>including endemic species</w:t>
            </w:r>
          </w:p>
          <w:p w:rsidR="000146E7" w:rsidRPr="00743E02" w:rsidRDefault="000146E7" w:rsidP="00E32DA9">
            <w:pPr>
              <w:rPr>
                <w:rFonts w:cs="Times New Roman"/>
                <w:sz w:val="18"/>
                <w:szCs w:val="18"/>
              </w:rPr>
            </w:pPr>
            <w:r w:rsidRPr="00743E02">
              <w:rPr>
                <w:rFonts w:cs="Times New Roman"/>
                <w:sz w:val="18"/>
                <w:szCs w:val="18"/>
              </w:rPr>
              <w:t>Temporary Habitat for migratory species of birds (lagoons);</w:t>
            </w:r>
          </w:p>
          <w:p w:rsidR="000146E7" w:rsidRPr="00743E02" w:rsidRDefault="000146E7" w:rsidP="00E32DA9">
            <w:pPr>
              <w:rPr>
                <w:rFonts w:cs="Times New Roman"/>
                <w:sz w:val="18"/>
                <w:szCs w:val="18"/>
              </w:rPr>
            </w:pPr>
            <w:r w:rsidRPr="00743E02">
              <w:rPr>
                <w:rFonts w:cs="Times New Roman"/>
                <w:sz w:val="18"/>
                <w:szCs w:val="18"/>
              </w:rPr>
              <w:t>Flood Control;</w:t>
            </w:r>
          </w:p>
          <w:p w:rsidR="000146E7" w:rsidRPr="00743E02" w:rsidRDefault="000146E7" w:rsidP="00E32DA9">
            <w:pPr>
              <w:rPr>
                <w:rFonts w:cs="Times New Roman"/>
                <w:sz w:val="18"/>
                <w:szCs w:val="18"/>
              </w:rPr>
            </w:pPr>
            <w:r w:rsidRPr="00743E02">
              <w:rPr>
                <w:rFonts w:cs="Times New Roman"/>
                <w:sz w:val="18"/>
                <w:szCs w:val="18"/>
              </w:rPr>
              <w:t>Primary Production</w:t>
            </w:r>
          </w:p>
        </w:tc>
        <w:tc>
          <w:tcPr>
            <w:tcW w:w="2436" w:type="dxa"/>
          </w:tcPr>
          <w:p w:rsidR="000146E7" w:rsidRPr="00743E02" w:rsidRDefault="000146E7" w:rsidP="00E32DA9">
            <w:pPr>
              <w:rPr>
                <w:rFonts w:cs="Times New Roman"/>
                <w:sz w:val="18"/>
                <w:szCs w:val="18"/>
              </w:rPr>
            </w:pPr>
            <w:r w:rsidRPr="00743E02">
              <w:rPr>
                <w:rFonts w:cs="Times New Roman"/>
                <w:sz w:val="18"/>
                <w:szCs w:val="18"/>
              </w:rPr>
              <w:lastRenderedPageBreak/>
              <w:t>Fishing</w:t>
            </w:r>
          </w:p>
          <w:p w:rsidR="000146E7" w:rsidRPr="00743E02" w:rsidRDefault="000146E7" w:rsidP="00E32DA9">
            <w:pPr>
              <w:rPr>
                <w:rFonts w:cs="Times New Roman"/>
                <w:sz w:val="18"/>
                <w:szCs w:val="18"/>
              </w:rPr>
            </w:pPr>
            <w:r w:rsidRPr="00743E02">
              <w:rPr>
                <w:rFonts w:cs="Times New Roman"/>
                <w:sz w:val="18"/>
                <w:szCs w:val="18"/>
              </w:rPr>
              <w:lastRenderedPageBreak/>
              <w:t>Gold Mining</w:t>
            </w:r>
          </w:p>
          <w:p w:rsidR="000146E7" w:rsidRPr="00743E02" w:rsidRDefault="000146E7" w:rsidP="00E32DA9">
            <w:pPr>
              <w:rPr>
                <w:rFonts w:cs="Times New Roman"/>
                <w:sz w:val="18"/>
                <w:szCs w:val="18"/>
              </w:rPr>
            </w:pPr>
          </w:p>
        </w:tc>
        <w:tc>
          <w:tcPr>
            <w:tcW w:w="2233" w:type="dxa"/>
          </w:tcPr>
          <w:p w:rsidR="000146E7" w:rsidRPr="00743E02" w:rsidRDefault="000146E7" w:rsidP="00E32DA9">
            <w:pPr>
              <w:rPr>
                <w:rFonts w:cs="Times New Roman"/>
                <w:sz w:val="18"/>
                <w:szCs w:val="18"/>
              </w:rPr>
            </w:pPr>
            <w:r w:rsidRPr="00743E02">
              <w:rPr>
                <w:rFonts w:cs="Times New Roman"/>
                <w:sz w:val="18"/>
                <w:szCs w:val="18"/>
              </w:rPr>
              <w:lastRenderedPageBreak/>
              <w:t>Agricultural runoff</w:t>
            </w:r>
          </w:p>
          <w:p w:rsidR="000146E7" w:rsidRPr="00743E02" w:rsidRDefault="000146E7" w:rsidP="00E32DA9">
            <w:pPr>
              <w:rPr>
                <w:rFonts w:cs="Times New Roman"/>
                <w:sz w:val="18"/>
                <w:szCs w:val="18"/>
              </w:rPr>
            </w:pPr>
            <w:r w:rsidRPr="00743E02">
              <w:rPr>
                <w:rFonts w:cs="Times New Roman"/>
                <w:sz w:val="18"/>
                <w:szCs w:val="18"/>
              </w:rPr>
              <w:lastRenderedPageBreak/>
              <w:t>Erosion of riverine banks</w:t>
            </w:r>
          </w:p>
          <w:p w:rsidR="000146E7" w:rsidRPr="00743E02" w:rsidRDefault="000146E7" w:rsidP="00E32DA9">
            <w:pPr>
              <w:rPr>
                <w:rFonts w:cs="Times New Roman"/>
                <w:sz w:val="18"/>
                <w:szCs w:val="18"/>
              </w:rPr>
            </w:pPr>
            <w:r w:rsidRPr="00743E02">
              <w:rPr>
                <w:rFonts w:cs="Times New Roman"/>
                <w:sz w:val="18"/>
                <w:szCs w:val="18"/>
              </w:rPr>
              <w:t>Improper garbage and sewage disposal</w:t>
            </w:r>
          </w:p>
          <w:p w:rsidR="000146E7" w:rsidRPr="00743E02" w:rsidRDefault="000146E7" w:rsidP="00E32DA9">
            <w:pPr>
              <w:rPr>
                <w:rFonts w:cs="Times New Roman"/>
                <w:sz w:val="18"/>
                <w:szCs w:val="18"/>
              </w:rPr>
            </w:pPr>
            <w:r w:rsidRPr="00743E02">
              <w:rPr>
                <w:rFonts w:cs="Times New Roman"/>
                <w:sz w:val="18"/>
                <w:szCs w:val="18"/>
              </w:rPr>
              <w:t>Introduction of exotic/invasive species</w:t>
            </w:r>
          </w:p>
        </w:tc>
      </w:tr>
      <w:tr w:rsidR="00851AFC" w:rsidRPr="00C100C7" w:rsidTr="002C7429">
        <w:trPr>
          <w:trHeight w:val="1961"/>
          <w:jc w:val="center"/>
        </w:trPr>
        <w:tc>
          <w:tcPr>
            <w:tcW w:w="1860" w:type="dxa"/>
          </w:tcPr>
          <w:p w:rsidR="00851AFC" w:rsidRPr="00743E02" w:rsidRDefault="00851AFC" w:rsidP="00FA7754">
            <w:pPr>
              <w:rPr>
                <w:rFonts w:cs="Times New Roman"/>
                <w:sz w:val="18"/>
                <w:szCs w:val="18"/>
              </w:rPr>
            </w:pPr>
            <w:r w:rsidRPr="00743E02">
              <w:rPr>
                <w:rFonts w:cs="Times New Roman"/>
                <w:sz w:val="18"/>
                <w:szCs w:val="18"/>
              </w:rPr>
              <w:lastRenderedPageBreak/>
              <w:t>Low Land Broad-leaved Forest</w:t>
            </w:r>
            <w:r w:rsidR="00417838">
              <w:rPr>
                <w:rStyle w:val="FootnoteReference"/>
                <w:rFonts w:cs="Times New Roman"/>
                <w:sz w:val="18"/>
                <w:szCs w:val="18"/>
              </w:rPr>
              <w:footnoteReference w:id="25"/>
            </w:r>
          </w:p>
          <w:p w:rsidR="00851AFC" w:rsidRPr="00743E02" w:rsidRDefault="00851AFC" w:rsidP="00FA7754">
            <w:pPr>
              <w:rPr>
                <w:rFonts w:cs="Times New Roman"/>
                <w:sz w:val="18"/>
                <w:szCs w:val="18"/>
              </w:rPr>
            </w:pPr>
          </w:p>
        </w:tc>
        <w:tc>
          <w:tcPr>
            <w:tcW w:w="2327" w:type="dxa"/>
          </w:tcPr>
          <w:p w:rsidR="00851AFC" w:rsidRPr="00743E02" w:rsidRDefault="00851AFC" w:rsidP="00FA7754">
            <w:pPr>
              <w:rPr>
                <w:rFonts w:cs="Times New Roman"/>
                <w:sz w:val="18"/>
                <w:szCs w:val="18"/>
              </w:rPr>
            </w:pPr>
            <w:r w:rsidRPr="00743E02">
              <w:rPr>
                <w:rFonts w:cs="Times New Roman"/>
                <w:sz w:val="18"/>
                <w:szCs w:val="18"/>
              </w:rPr>
              <w:t>Biologically Diversity;</w:t>
            </w:r>
          </w:p>
          <w:p w:rsidR="00851AFC" w:rsidRPr="00743E02" w:rsidRDefault="00851AFC" w:rsidP="00FA7754">
            <w:pPr>
              <w:rPr>
                <w:rFonts w:cs="Times New Roman"/>
                <w:sz w:val="18"/>
                <w:szCs w:val="18"/>
              </w:rPr>
            </w:pPr>
            <w:r w:rsidRPr="00743E02">
              <w:rPr>
                <w:rFonts w:cs="Times New Roman"/>
                <w:sz w:val="18"/>
                <w:szCs w:val="18"/>
              </w:rPr>
              <w:t>Carbon sequestration;</w:t>
            </w:r>
          </w:p>
          <w:p w:rsidR="00851AFC" w:rsidRPr="00743E02" w:rsidRDefault="00851AFC" w:rsidP="00FA7754">
            <w:pPr>
              <w:rPr>
                <w:rFonts w:cs="Times New Roman"/>
                <w:sz w:val="18"/>
                <w:szCs w:val="18"/>
              </w:rPr>
            </w:pPr>
            <w:r w:rsidRPr="00743E02">
              <w:rPr>
                <w:rFonts w:cs="Times New Roman"/>
                <w:sz w:val="18"/>
                <w:szCs w:val="18"/>
              </w:rPr>
              <w:t xml:space="preserve">Corridor connectivity;  </w:t>
            </w:r>
          </w:p>
          <w:p w:rsidR="00851AFC" w:rsidRPr="00743E02" w:rsidRDefault="00851AFC" w:rsidP="00FA7754">
            <w:pPr>
              <w:rPr>
                <w:rFonts w:cs="Times New Roman"/>
                <w:sz w:val="18"/>
                <w:szCs w:val="18"/>
              </w:rPr>
            </w:pPr>
            <w:r w:rsidRPr="00743E02">
              <w:rPr>
                <w:rFonts w:cs="Times New Roman"/>
                <w:sz w:val="18"/>
                <w:szCs w:val="18"/>
              </w:rPr>
              <w:t>Habitat for endemic species;</w:t>
            </w:r>
          </w:p>
          <w:p w:rsidR="00851AFC" w:rsidRPr="00743E02" w:rsidRDefault="00851AFC" w:rsidP="00FA7754">
            <w:pPr>
              <w:rPr>
                <w:rFonts w:cs="Times New Roman"/>
                <w:sz w:val="18"/>
                <w:szCs w:val="18"/>
              </w:rPr>
            </w:pPr>
            <w:r w:rsidRPr="00743E02">
              <w:rPr>
                <w:rFonts w:cs="Times New Roman"/>
                <w:sz w:val="18"/>
                <w:szCs w:val="18"/>
              </w:rPr>
              <w:t>Habitat for species including those of international concern;</w:t>
            </w:r>
          </w:p>
          <w:p w:rsidR="00851AFC" w:rsidRPr="00743E02" w:rsidRDefault="00851AFC" w:rsidP="00FA7754">
            <w:pPr>
              <w:rPr>
                <w:rFonts w:cs="Times New Roman"/>
                <w:sz w:val="18"/>
                <w:szCs w:val="18"/>
              </w:rPr>
            </w:pPr>
            <w:r w:rsidRPr="00743E02">
              <w:rPr>
                <w:rFonts w:cs="Times New Roman"/>
                <w:sz w:val="18"/>
                <w:szCs w:val="18"/>
              </w:rPr>
              <w:t>Primary production;</w:t>
            </w:r>
          </w:p>
          <w:p w:rsidR="00851AFC" w:rsidRPr="00743E02" w:rsidRDefault="00851AFC" w:rsidP="00FA7754">
            <w:pPr>
              <w:rPr>
                <w:rFonts w:cs="Times New Roman"/>
                <w:sz w:val="18"/>
                <w:szCs w:val="18"/>
              </w:rPr>
            </w:pPr>
            <w:r w:rsidRPr="00743E02">
              <w:rPr>
                <w:rFonts w:cs="Times New Roman"/>
                <w:sz w:val="18"/>
                <w:szCs w:val="18"/>
              </w:rPr>
              <w:t>Protection of the headwaters of many watersheds</w:t>
            </w:r>
          </w:p>
        </w:tc>
        <w:tc>
          <w:tcPr>
            <w:tcW w:w="2436" w:type="dxa"/>
          </w:tcPr>
          <w:p w:rsidR="00851AFC" w:rsidRPr="00743E02" w:rsidRDefault="00851AFC" w:rsidP="00FA7754">
            <w:pPr>
              <w:rPr>
                <w:rFonts w:cs="Times New Roman"/>
                <w:sz w:val="18"/>
                <w:szCs w:val="18"/>
              </w:rPr>
            </w:pPr>
            <w:r w:rsidRPr="00743E02">
              <w:rPr>
                <w:rFonts w:cs="Times New Roman"/>
                <w:sz w:val="18"/>
                <w:szCs w:val="18"/>
              </w:rPr>
              <w:t>Eco-Tourism</w:t>
            </w:r>
          </w:p>
          <w:p w:rsidR="00851AFC" w:rsidRPr="00743E02" w:rsidRDefault="00851AFC" w:rsidP="00FA7754">
            <w:pPr>
              <w:rPr>
                <w:rFonts w:cs="Times New Roman"/>
                <w:sz w:val="18"/>
                <w:szCs w:val="18"/>
              </w:rPr>
            </w:pPr>
            <w:r w:rsidRPr="00743E02">
              <w:rPr>
                <w:rFonts w:cs="Times New Roman"/>
                <w:sz w:val="18"/>
                <w:szCs w:val="18"/>
              </w:rPr>
              <w:t>Game Species</w:t>
            </w:r>
          </w:p>
          <w:p w:rsidR="00851AFC" w:rsidRPr="00743E02" w:rsidRDefault="00851AFC" w:rsidP="00FA7754">
            <w:pPr>
              <w:rPr>
                <w:rFonts w:cs="Times New Roman"/>
                <w:sz w:val="18"/>
                <w:szCs w:val="18"/>
              </w:rPr>
            </w:pPr>
            <w:r w:rsidRPr="00743E02">
              <w:rPr>
                <w:rFonts w:cs="Times New Roman"/>
                <w:sz w:val="18"/>
                <w:szCs w:val="18"/>
              </w:rPr>
              <w:t>Granite</w:t>
            </w:r>
          </w:p>
          <w:p w:rsidR="00851AFC" w:rsidRPr="00743E02" w:rsidRDefault="00851AFC" w:rsidP="00FA7754">
            <w:pPr>
              <w:rPr>
                <w:rFonts w:cs="Times New Roman"/>
                <w:sz w:val="18"/>
                <w:szCs w:val="18"/>
              </w:rPr>
            </w:pPr>
            <w:r w:rsidRPr="00743E02">
              <w:rPr>
                <w:rFonts w:cs="Times New Roman"/>
                <w:sz w:val="18"/>
                <w:szCs w:val="18"/>
              </w:rPr>
              <w:t>Medicinal Plants</w:t>
            </w:r>
          </w:p>
          <w:p w:rsidR="00851AFC" w:rsidRPr="00743E02" w:rsidRDefault="00851AFC" w:rsidP="00FA7754">
            <w:pPr>
              <w:rPr>
                <w:rFonts w:cs="Times New Roman"/>
                <w:sz w:val="18"/>
                <w:szCs w:val="18"/>
              </w:rPr>
            </w:pPr>
            <w:r w:rsidRPr="00743E02">
              <w:rPr>
                <w:rFonts w:cs="Times New Roman"/>
                <w:sz w:val="18"/>
                <w:szCs w:val="18"/>
              </w:rPr>
              <w:t>Non-timber forest products (</w:t>
            </w:r>
            <w:proofErr w:type="spellStart"/>
            <w:r w:rsidRPr="00743E02">
              <w:rPr>
                <w:rFonts w:cs="Times New Roman"/>
                <w:sz w:val="18"/>
                <w:szCs w:val="18"/>
              </w:rPr>
              <w:t>xaté</w:t>
            </w:r>
            <w:proofErr w:type="spellEnd"/>
            <w:r w:rsidRPr="00743E02">
              <w:rPr>
                <w:rFonts w:cs="Times New Roman"/>
                <w:sz w:val="18"/>
                <w:szCs w:val="18"/>
              </w:rPr>
              <w:t>, palms, seeds)</w:t>
            </w:r>
          </w:p>
          <w:p w:rsidR="00851AFC" w:rsidRPr="00743E02" w:rsidRDefault="00851AFC" w:rsidP="00FA7754">
            <w:pPr>
              <w:rPr>
                <w:rFonts w:cs="Times New Roman"/>
                <w:sz w:val="18"/>
                <w:szCs w:val="18"/>
              </w:rPr>
            </w:pPr>
            <w:r w:rsidRPr="00743E02">
              <w:rPr>
                <w:rFonts w:cs="Times New Roman"/>
                <w:sz w:val="18"/>
                <w:szCs w:val="18"/>
              </w:rPr>
              <w:t>Recreational Use</w:t>
            </w:r>
          </w:p>
          <w:p w:rsidR="00851AFC" w:rsidRPr="00743E02" w:rsidRDefault="00851AFC" w:rsidP="00FA7754">
            <w:pPr>
              <w:rPr>
                <w:rFonts w:cs="Times New Roman"/>
                <w:sz w:val="18"/>
                <w:szCs w:val="18"/>
              </w:rPr>
            </w:pPr>
            <w:r w:rsidRPr="00743E02">
              <w:rPr>
                <w:rFonts w:cs="Times New Roman"/>
                <w:sz w:val="18"/>
                <w:szCs w:val="18"/>
              </w:rPr>
              <w:t>Timber extraction</w:t>
            </w:r>
          </w:p>
          <w:p w:rsidR="00851AFC" w:rsidRPr="00743E02" w:rsidRDefault="00851AFC" w:rsidP="00FA7754">
            <w:pPr>
              <w:rPr>
                <w:rFonts w:cs="Times New Roman"/>
                <w:sz w:val="18"/>
                <w:szCs w:val="18"/>
              </w:rPr>
            </w:pPr>
            <w:r w:rsidRPr="00743E02">
              <w:rPr>
                <w:rFonts w:cs="Times New Roman"/>
                <w:sz w:val="18"/>
                <w:szCs w:val="18"/>
              </w:rPr>
              <w:t>Traditional Use products</w:t>
            </w:r>
          </w:p>
        </w:tc>
        <w:tc>
          <w:tcPr>
            <w:tcW w:w="2233" w:type="dxa"/>
          </w:tcPr>
          <w:p w:rsidR="00851AFC" w:rsidRPr="00743E02" w:rsidRDefault="00851AFC" w:rsidP="00FA7754">
            <w:pPr>
              <w:rPr>
                <w:rFonts w:cs="Times New Roman"/>
                <w:sz w:val="18"/>
                <w:szCs w:val="18"/>
              </w:rPr>
            </w:pPr>
            <w:r w:rsidRPr="00743E02">
              <w:rPr>
                <w:rFonts w:cs="Times New Roman"/>
                <w:sz w:val="18"/>
                <w:szCs w:val="18"/>
              </w:rPr>
              <w:t>Agricultural Incursions</w:t>
            </w:r>
          </w:p>
          <w:p w:rsidR="00851AFC" w:rsidRPr="00743E02" w:rsidRDefault="00851AFC" w:rsidP="00FA7754">
            <w:pPr>
              <w:rPr>
                <w:rFonts w:cs="Times New Roman"/>
                <w:sz w:val="18"/>
                <w:szCs w:val="18"/>
              </w:rPr>
            </w:pPr>
            <w:r w:rsidRPr="00743E02">
              <w:rPr>
                <w:rFonts w:cs="Times New Roman"/>
                <w:sz w:val="18"/>
                <w:szCs w:val="18"/>
              </w:rPr>
              <w:t xml:space="preserve">Deforestation </w:t>
            </w:r>
          </w:p>
          <w:p w:rsidR="00851AFC" w:rsidRPr="00743E02" w:rsidRDefault="00851AFC" w:rsidP="00FA7754">
            <w:pPr>
              <w:rPr>
                <w:rFonts w:cs="Times New Roman"/>
                <w:sz w:val="18"/>
                <w:szCs w:val="18"/>
              </w:rPr>
            </w:pPr>
            <w:r w:rsidRPr="00743E02">
              <w:rPr>
                <w:rFonts w:cs="Times New Roman"/>
                <w:sz w:val="18"/>
                <w:szCs w:val="18"/>
              </w:rPr>
              <w:t>De-reservation of protected areas of land</w:t>
            </w:r>
          </w:p>
          <w:p w:rsidR="00851AFC" w:rsidRPr="00743E02" w:rsidRDefault="00851AFC" w:rsidP="00FA7754">
            <w:pPr>
              <w:rPr>
                <w:rFonts w:cs="Times New Roman"/>
                <w:sz w:val="18"/>
                <w:szCs w:val="18"/>
              </w:rPr>
            </w:pPr>
            <w:r w:rsidRPr="00743E02">
              <w:rPr>
                <w:rFonts w:cs="Times New Roman"/>
                <w:sz w:val="18"/>
                <w:szCs w:val="18"/>
              </w:rPr>
              <w:t>Habitat fragmentation</w:t>
            </w:r>
          </w:p>
          <w:p w:rsidR="00851AFC" w:rsidRPr="00743E02" w:rsidRDefault="00851AFC" w:rsidP="00FA7754">
            <w:pPr>
              <w:rPr>
                <w:rFonts w:cs="Times New Roman"/>
                <w:sz w:val="18"/>
                <w:szCs w:val="18"/>
              </w:rPr>
            </w:pPr>
            <w:r w:rsidRPr="00743E02">
              <w:rPr>
                <w:rFonts w:cs="Times New Roman"/>
                <w:sz w:val="18"/>
                <w:szCs w:val="18"/>
              </w:rPr>
              <w:t xml:space="preserve">Illegal harvesting and hunting </w:t>
            </w:r>
          </w:p>
          <w:p w:rsidR="00851AFC" w:rsidRPr="00743E02" w:rsidRDefault="00851AFC" w:rsidP="00FA7754">
            <w:pPr>
              <w:rPr>
                <w:rFonts w:cs="Times New Roman"/>
                <w:sz w:val="18"/>
                <w:szCs w:val="18"/>
              </w:rPr>
            </w:pPr>
            <w:r w:rsidRPr="00743E02">
              <w:rPr>
                <w:rFonts w:cs="Times New Roman"/>
                <w:sz w:val="18"/>
                <w:szCs w:val="18"/>
              </w:rPr>
              <w:t xml:space="preserve">Mining and Oil exploration </w:t>
            </w:r>
          </w:p>
          <w:p w:rsidR="00851AFC" w:rsidRPr="00743E02" w:rsidRDefault="00851AFC" w:rsidP="00FA7754">
            <w:pPr>
              <w:rPr>
                <w:rFonts w:cs="Times New Roman"/>
                <w:sz w:val="18"/>
                <w:szCs w:val="18"/>
              </w:rPr>
            </w:pPr>
            <w:r w:rsidRPr="00743E02">
              <w:rPr>
                <w:rFonts w:cs="Times New Roman"/>
                <w:sz w:val="18"/>
                <w:szCs w:val="18"/>
              </w:rPr>
              <w:t>Unsustainable extraction</w:t>
            </w:r>
          </w:p>
          <w:p w:rsidR="00851AFC" w:rsidRPr="00743E02" w:rsidRDefault="00851AFC" w:rsidP="00FA7754">
            <w:pPr>
              <w:rPr>
                <w:rFonts w:cs="Times New Roman"/>
                <w:sz w:val="18"/>
                <w:szCs w:val="18"/>
              </w:rPr>
            </w:pPr>
            <w:r w:rsidRPr="00743E02">
              <w:rPr>
                <w:rFonts w:cs="Times New Roman"/>
                <w:sz w:val="18"/>
                <w:szCs w:val="18"/>
              </w:rPr>
              <w:t xml:space="preserve">Military training exercises </w:t>
            </w: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r>
              <w:rPr>
                <w:rFonts w:cs="Times New Roman"/>
                <w:sz w:val="18"/>
                <w:szCs w:val="18"/>
              </w:rPr>
              <w:t>L</w:t>
            </w:r>
            <w:r w:rsidRPr="00743E02">
              <w:rPr>
                <w:rFonts w:cs="Times New Roman"/>
                <w:sz w:val="18"/>
                <w:szCs w:val="18"/>
              </w:rPr>
              <w:t>ow Land Pine Forest</w:t>
            </w:r>
            <w:r w:rsidR="00417838">
              <w:rPr>
                <w:rStyle w:val="FootnoteReference"/>
                <w:rFonts w:cs="Times New Roman"/>
                <w:sz w:val="18"/>
                <w:szCs w:val="18"/>
              </w:rPr>
              <w:footnoteReference w:id="26"/>
            </w:r>
          </w:p>
          <w:p w:rsidR="0027130C" w:rsidRPr="00743E02" w:rsidRDefault="0027130C" w:rsidP="00FA7754">
            <w:pPr>
              <w:rPr>
                <w:rFonts w:cs="Times New Roman"/>
                <w:sz w:val="18"/>
                <w:szCs w:val="18"/>
              </w:rPr>
            </w:pPr>
          </w:p>
        </w:tc>
        <w:tc>
          <w:tcPr>
            <w:tcW w:w="2327" w:type="dxa"/>
          </w:tcPr>
          <w:p w:rsidR="0027130C" w:rsidRPr="00743E02" w:rsidRDefault="0027130C" w:rsidP="0027130C">
            <w:pPr>
              <w:rPr>
                <w:rFonts w:cs="Times New Roman"/>
                <w:sz w:val="18"/>
                <w:szCs w:val="18"/>
              </w:rPr>
            </w:pPr>
            <w:r w:rsidRPr="00743E02">
              <w:rPr>
                <w:rFonts w:cs="Times New Roman"/>
                <w:sz w:val="18"/>
                <w:szCs w:val="18"/>
              </w:rPr>
              <w:t>Habitat for species;</w:t>
            </w:r>
          </w:p>
          <w:p w:rsidR="0027130C" w:rsidRPr="00743E02" w:rsidRDefault="0027130C" w:rsidP="0027130C">
            <w:pPr>
              <w:rPr>
                <w:rFonts w:cs="Times New Roman"/>
                <w:sz w:val="18"/>
                <w:szCs w:val="18"/>
              </w:rPr>
            </w:pPr>
            <w:r w:rsidRPr="00743E02">
              <w:rPr>
                <w:rFonts w:cs="Times New Roman"/>
                <w:sz w:val="18"/>
                <w:szCs w:val="18"/>
              </w:rPr>
              <w:t>Globally endangered ecosystem;</w:t>
            </w:r>
          </w:p>
          <w:p w:rsidR="0027130C" w:rsidRPr="00743E02" w:rsidRDefault="0027130C" w:rsidP="0027130C">
            <w:pPr>
              <w:rPr>
                <w:rFonts w:cs="Times New Roman"/>
                <w:sz w:val="18"/>
                <w:szCs w:val="18"/>
              </w:rPr>
            </w:pPr>
            <w:r w:rsidRPr="00743E02">
              <w:rPr>
                <w:rFonts w:cs="Times New Roman"/>
                <w:sz w:val="18"/>
                <w:szCs w:val="18"/>
              </w:rPr>
              <w:t>Support of distinctive bird fauna;</w:t>
            </w:r>
          </w:p>
          <w:p w:rsidR="0027130C" w:rsidRPr="00743E02" w:rsidRDefault="0027130C" w:rsidP="0027130C">
            <w:pPr>
              <w:rPr>
                <w:rFonts w:cs="Times New Roman"/>
                <w:sz w:val="18"/>
                <w:szCs w:val="18"/>
              </w:rPr>
            </w:pPr>
            <w:r w:rsidRPr="00743E02">
              <w:rPr>
                <w:rFonts w:cs="Times New Roman"/>
                <w:sz w:val="18"/>
                <w:szCs w:val="18"/>
              </w:rPr>
              <w:t>Nesting for parrots</w:t>
            </w:r>
          </w:p>
          <w:p w:rsidR="0027130C" w:rsidRPr="00743E02" w:rsidRDefault="0027130C" w:rsidP="00FA7754">
            <w:pPr>
              <w:rPr>
                <w:rFonts w:cs="Times New Roman"/>
                <w:sz w:val="18"/>
                <w:szCs w:val="18"/>
              </w:rPr>
            </w:pPr>
          </w:p>
        </w:tc>
        <w:tc>
          <w:tcPr>
            <w:tcW w:w="2436" w:type="dxa"/>
          </w:tcPr>
          <w:p w:rsidR="0027130C" w:rsidRPr="00743E02" w:rsidRDefault="0027130C" w:rsidP="0027130C">
            <w:pPr>
              <w:rPr>
                <w:rFonts w:cs="Times New Roman"/>
                <w:sz w:val="18"/>
                <w:szCs w:val="18"/>
              </w:rPr>
            </w:pPr>
            <w:r w:rsidRPr="00743E02">
              <w:rPr>
                <w:rFonts w:cs="Times New Roman"/>
                <w:sz w:val="18"/>
                <w:szCs w:val="18"/>
              </w:rPr>
              <w:t>Timber</w:t>
            </w:r>
          </w:p>
          <w:p w:rsidR="0027130C" w:rsidRPr="00743E02" w:rsidRDefault="0027130C" w:rsidP="0027130C">
            <w:pPr>
              <w:rPr>
                <w:rFonts w:cs="Times New Roman"/>
                <w:sz w:val="18"/>
                <w:szCs w:val="18"/>
              </w:rPr>
            </w:pPr>
            <w:r w:rsidRPr="00743E02">
              <w:rPr>
                <w:rFonts w:cs="Times New Roman"/>
                <w:sz w:val="18"/>
                <w:szCs w:val="18"/>
              </w:rPr>
              <w:t>Eco-Tourism</w:t>
            </w:r>
          </w:p>
        </w:tc>
        <w:tc>
          <w:tcPr>
            <w:tcW w:w="2233" w:type="dxa"/>
          </w:tcPr>
          <w:p w:rsidR="0027130C" w:rsidRPr="00743E02" w:rsidRDefault="0027130C" w:rsidP="0027130C">
            <w:pPr>
              <w:rPr>
                <w:rFonts w:cs="Times New Roman"/>
                <w:sz w:val="18"/>
                <w:szCs w:val="18"/>
              </w:rPr>
            </w:pPr>
            <w:r w:rsidRPr="00743E02">
              <w:rPr>
                <w:rFonts w:cs="Times New Roman"/>
                <w:sz w:val="18"/>
                <w:szCs w:val="18"/>
              </w:rPr>
              <w:t>Agricultural Incursions</w:t>
            </w:r>
          </w:p>
          <w:p w:rsidR="0027130C" w:rsidRPr="00743E02" w:rsidRDefault="0027130C" w:rsidP="0027130C">
            <w:pPr>
              <w:rPr>
                <w:rFonts w:cs="Times New Roman"/>
                <w:sz w:val="18"/>
                <w:szCs w:val="18"/>
              </w:rPr>
            </w:pPr>
            <w:r w:rsidRPr="00743E02">
              <w:rPr>
                <w:rFonts w:cs="Times New Roman"/>
                <w:sz w:val="18"/>
                <w:szCs w:val="18"/>
              </w:rPr>
              <w:t xml:space="preserve">Deforestation </w:t>
            </w:r>
          </w:p>
          <w:p w:rsidR="0027130C" w:rsidRPr="00743E02" w:rsidRDefault="0027130C" w:rsidP="0027130C">
            <w:pPr>
              <w:rPr>
                <w:rFonts w:cs="Times New Roman"/>
                <w:sz w:val="18"/>
                <w:szCs w:val="18"/>
              </w:rPr>
            </w:pPr>
            <w:r w:rsidRPr="00743E02">
              <w:rPr>
                <w:rFonts w:cs="Times New Roman"/>
                <w:sz w:val="18"/>
                <w:szCs w:val="18"/>
              </w:rPr>
              <w:t>Fire</w:t>
            </w:r>
          </w:p>
          <w:p w:rsidR="0027130C" w:rsidRPr="00743E02" w:rsidRDefault="0027130C" w:rsidP="0027130C">
            <w:pPr>
              <w:rPr>
                <w:rFonts w:cs="Times New Roman"/>
                <w:sz w:val="18"/>
                <w:szCs w:val="18"/>
              </w:rPr>
            </w:pPr>
            <w:r w:rsidRPr="00743E02">
              <w:rPr>
                <w:rFonts w:cs="Times New Roman"/>
                <w:sz w:val="18"/>
                <w:szCs w:val="18"/>
              </w:rPr>
              <w:t>Southern Pine Bark Beatle infestations</w:t>
            </w:r>
          </w:p>
          <w:p w:rsidR="0027130C" w:rsidRPr="00743E02" w:rsidRDefault="0027130C" w:rsidP="0027130C">
            <w:pPr>
              <w:rPr>
                <w:rFonts w:cs="Times New Roman"/>
                <w:sz w:val="18"/>
                <w:szCs w:val="18"/>
              </w:rPr>
            </w:pPr>
            <w:r w:rsidRPr="00743E02">
              <w:rPr>
                <w:rFonts w:cs="Times New Roman"/>
                <w:sz w:val="18"/>
                <w:szCs w:val="18"/>
              </w:rPr>
              <w:t>Unsustainable and Illegal Logging</w:t>
            </w:r>
          </w:p>
          <w:p w:rsidR="0027130C" w:rsidRPr="00743E02" w:rsidRDefault="0027130C" w:rsidP="0027130C">
            <w:pPr>
              <w:rPr>
                <w:rFonts w:cs="Times New Roman"/>
                <w:sz w:val="18"/>
                <w:szCs w:val="18"/>
              </w:rPr>
            </w:pPr>
            <w:r w:rsidRPr="00743E02">
              <w:rPr>
                <w:rFonts w:cs="Times New Roman"/>
                <w:sz w:val="18"/>
                <w:szCs w:val="18"/>
              </w:rPr>
              <w:t>Illegal hunting and harvesting of species (parrots)</w:t>
            </w:r>
          </w:p>
        </w:tc>
      </w:tr>
      <w:tr w:rsidR="0027130C" w:rsidRPr="00C100C7" w:rsidTr="002C7429">
        <w:trPr>
          <w:trHeight w:val="1961"/>
          <w:jc w:val="center"/>
        </w:trPr>
        <w:tc>
          <w:tcPr>
            <w:tcW w:w="1860" w:type="dxa"/>
          </w:tcPr>
          <w:p w:rsidR="0027130C" w:rsidRPr="00743E02" w:rsidRDefault="0027130C" w:rsidP="00FA7754">
            <w:pPr>
              <w:rPr>
                <w:rFonts w:cs="Times New Roman"/>
                <w:sz w:val="18"/>
                <w:szCs w:val="18"/>
              </w:rPr>
            </w:pPr>
            <w:r>
              <w:rPr>
                <w:rFonts w:cs="Times New Roman"/>
                <w:sz w:val="18"/>
                <w:szCs w:val="18"/>
              </w:rPr>
              <w:t>Mangroves/Littoral Forest</w:t>
            </w:r>
            <w:r w:rsidR="0072399B">
              <w:rPr>
                <w:rStyle w:val="FootnoteReference"/>
                <w:rFonts w:cs="Times New Roman"/>
                <w:sz w:val="18"/>
                <w:szCs w:val="18"/>
              </w:rPr>
              <w:footnoteReference w:id="27"/>
            </w:r>
          </w:p>
        </w:tc>
        <w:tc>
          <w:tcPr>
            <w:tcW w:w="2327" w:type="dxa"/>
          </w:tcPr>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Carbon sequestration;</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Filtration and water quality control;</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Habitat for marine and terrestrial species;</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Nursery and breeding habitat;</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Nutrient cycling;</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Productivity;</w:t>
            </w:r>
          </w:p>
          <w:p w:rsidR="0027130C" w:rsidRPr="00743E02" w:rsidRDefault="0027130C" w:rsidP="0027130C">
            <w:pPr>
              <w:rPr>
                <w:rFonts w:cs="Times New Roman"/>
                <w:sz w:val="18"/>
                <w:szCs w:val="18"/>
              </w:rPr>
            </w:pPr>
            <w:r w:rsidRPr="00743E02">
              <w:rPr>
                <w:rFonts w:cs="Times New Roman"/>
                <w:sz w:val="18"/>
                <w:szCs w:val="18"/>
              </w:rPr>
              <w:t>Shoreline protection</w:t>
            </w:r>
          </w:p>
        </w:tc>
        <w:tc>
          <w:tcPr>
            <w:tcW w:w="2436" w:type="dxa"/>
          </w:tcPr>
          <w:p w:rsidR="0027130C" w:rsidRPr="00743E02" w:rsidRDefault="0027130C" w:rsidP="0027130C">
            <w:pPr>
              <w:rPr>
                <w:rFonts w:cs="Times New Roman"/>
                <w:sz w:val="18"/>
                <w:szCs w:val="18"/>
              </w:rPr>
            </w:pPr>
            <w:r w:rsidRPr="00743E02">
              <w:rPr>
                <w:rFonts w:cs="Times New Roman"/>
                <w:sz w:val="18"/>
                <w:szCs w:val="18"/>
              </w:rPr>
              <w:t xml:space="preserve">Commercial and Subsistence Fishing </w:t>
            </w:r>
          </w:p>
          <w:p w:rsidR="0027130C" w:rsidRPr="00743E02" w:rsidRDefault="0027130C" w:rsidP="0027130C">
            <w:pPr>
              <w:rPr>
                <w:rFonts w:cs="Times New Roman"/>
                <w:sz w:val="18"/>
                <w:szCs w:val="18"/>
              </w:rPr>
            </w:pPr>
            <w:r w:rsidRPr="00743E02">
              <w:rPr>
                <w:rFonts w:cs="Times New Roman"/>
                <w:sz w:val="18"/>
                <w:szCs w:val="18"/>
              </w:rPr>
              <w:t>Erosion Control</w:t>
            </w:r>
          </w:p>
          <w:p w:rsidR="0027130C" w:rsidRPr="00743E02" w:rsidRDefault="0027130C" w:rsidP="0027130C">
            <w:pPr>
              <w:rPr>
                <w:rFonts w:cs="Times New Roman"/>
                <w:sz w:val="18"/>
                <w:szCs w:val="18"/>
              </w:rPr>
            </w:pPr>
            <w:r w:rsidRPr="00743E02">
              <w:rPr>
                <w:rFonts w:cs="Times New Roman"/>
                <w:sz w:val="18"/>
                <w:szCs w:val="18"/>
              </w:rPr>
              <w:t xml:space="preserve">Harvesting of native palms and coconuts </w:t>
            </w:r>
          </w:p>
          <w:p w:rsidR="0027130C" w:rsidRPr="00743E02" w:rsidRDefault="0027130C" w:rsidP="0027130C">
            <w:pPr>
              <w:rPr>
                <w:rFonts w:cs="Times New Roman"/>
                <w:sz w:val="18"/>
                <w:szCs w:val="18"/>
              </w:rPr>
            </w:pPr>
            <w:r w:rsidRPr="00743E02">
              <w:rPr>
                <w:rFonts w:cs="Times New Roman"/>
                <w:sz w:val="18"/>
                <w:szCs w:val="18"/>
              </w:rPr>
              <w:t>Recreational Fisheries (</w:t>
            </w:r>
            <w:proofErr w:type="spellStart"/>
            <w:r w:rsidRPr="00743E02">
              <w:rPr>
                <w:rFonts w:cs="Times New Roman"/>
                <w:sz w:val="18"/>
                <w:szCs w:val="18"/>
              </w:rPr>
              <w:t>cayes</w:t>
            </w:r>
            <w:proofErr w:type="spellEnd"/>
            <w:r w:rsidRPr="00743E02">
              <w:rPr>
                <w:rFonts w:cs="Times New Roman"/>
                <w:sz w:val="18"/>
                <w:szCs w:val="18"/>
              </w:rPr>
              <w:t>)</w:t>
            </w:r>
          </w:p>
          <w:p w:rsidR="0027130C" w:rsidRPr="00743E02" w:rsidRDefault="0027130C" w:rsidP="0027130C">
            <w:pPr>
              <w:rPr>
                <w:rFonts w:cs="Times New Roman"/>
                <w:sz w:val="18"/>
                <w:szCs w:val="18"/>
              </w:rPr>
            </w:pPr>
            <w:r w:rsidRPr="00743E02">
              <w:rPr>
                <w:rFonts w:cs="Times New Roman"/>
                <w:sz w:val="18"/>
                <w:szCs w:val="18"/>
              </w:rPr>
              <w:t xml:space="preserve">Shoreline Stabilization </w:t>
            </w:r>
          </w:p>
          <w:p w:rsidR="0027130C" w:rsidRPr="00743E02" w:rsidRDefault="0027130C" w:rsidP="00FA7754">
            <w:pPr>
              <w:rPr>
                <w:rFonts w:cs="Times New Roman"/>
                <w:sz w:val="18"/>
                <w:szCs w:val="18"/>
              </w:rPr>
            </w:pPr>
          </w:p>
        </w:tc>
        <w:tc>
          <w:tcPr>
            <w:tcW w:w="2233" w:type="dxa"/>
          </w:tcPr>
          <w:p w:rsidR="0027130C" w:rsidRPr="00743E02" w:rsidRDefault="0027130C" w:rsidP="0027130C">
            <w:pPr>
              <w:rPr>
                <w:rFonts w:cs="Times New Roman"/>
                <w:sz w:val="18"/>
                <w:szCs w:val="18"/>
              </w:rPr>
            </w:pPr>
            <w:r w:rsidRPr="00743E02">
              <w:rPr>
                <w:rFonts w:cs="Times New Roman"/>
                <w:sz w:val="18"/>
                <w:szCs w:val="18"/>
              </w:rPr>
              <w:t xml:space="preserve">Coastal Development for tourism </w:t>
            </w:r>
          </w:p>
          <w:p w:rsidR="0027130C" w:rsidRPr="00743E02" w:rsidRDefault="0027130C" w:rsidP="0027130C">
            <w:pPr>
              <w:rPr>
                <w:rFonts w:cs="Times New Roman"/>
                <w:sz w:val="18"/>
                <w:szCs w:val="18"/>
              </w:rPr>
            </w:pPr>
            <w:r w:rsidRPr="00743E02">
              <w:rPr>
                <w:rFonts w:cs="Times New Roman"/>
                <w:sz w:val="18"/>
                <w:szCs w:val="18"/>
              </w:rPr>
              <w:t>Deforestation</w:t>
            </w:r>
          </w:p>
          <w:p w:rsidR="0027130C" w:rsidRPr="00743E02" w:rsidRDefault="0027130C" w:rsidP="0027130C">
            <w:pPr>
              <w:rPr>
                <w:rFonts w:cs="Times New Roman"/>
                <w:sz w:val="18"/>
                <w:szCs w:val="18"/>
              </w:rPr>
            </w:pPr>
            <w:r w:rsidRPr="00743E02">
              <w:rPr>
                <w:rFonts w:cs="Times New Roman"/>
                <w:sz w:val="18"/>
                <w:szCs w:val="18"/>
              </w:rPr>
              <w:t>Improper sewage disposal</w:t>
            </w:r>
          </w:p>
          <w:p w:rsidR="0027130C" w:rsidRPr="00743E02" w:rsidRDefault="0027130C" w:rsidP="0027130C">
            <w:pPr>
              <w:rPr>
                <w:rFonts w:cs="Times New Roman"/>
                <w:sz w:val="18"/>
                <w:szCs w:val="18"/>
              </w:rPr>
            </w:pPr>
            <w:r w:rsidRPr="00743E02">
              <w:rPr>
                <w:rFonts w:cs="Times New Roman"/>
                <w:sz w:val="18"/>
                <w:szCs w:val="18"/>
              </w:rPr>
              <w:t>Invasive species</w:t>
            </w:r>
          </w:p>
          <w:p w:rsidR="0027130C" w:rsidRPr="00743E02" w:rsidRDefault="0027130C" w:rsidP="0027130C">
            <w:pPr>
              <w:rPr>
                <w:rFonts w:cs="Times New Roman"/>
                <w:sz w:val="18"/>
                <w:szCs w:val="18"/>
              </w:rPr>
            </w:pPr>
            <w:r w:rsidRPr="00743E02">
              <w:rPr>
                <w:rFonts w:cs="Times New Roman"/>
                <w:sz w:val="18"/>
                <w:szCs w:val="18"/>
              </w:rPr>
              <w:t xml:space="preserve">Poaching </w:t>
            </w:r>
          </w:p>
          <w:p w:rsidR="0027130C" w:rsidRDefault="0027130C" w:rsidP="0027130C">
            <w:pPr>
              <w:rPr>
                <w:rFonts w:cs="Times New Roman"/>
                <w:sz w:val="18"/>
                <w:szCs w:val="18"/>
              </w:rPr>
            </w:pPr>
            <w:r w:rsidRPr="00743E02">
              <w:rPr>
                <w:rFonts w:cs="Times New Roman"/>
                <w:sz w:val="18"/>
                <w:szCs w:val="18"/>
              </w:rPr>
              <w:t>Pollution and runoff from agriculture/aquaculture</w:t>
            </w:r>
          </w:p>
          <w:p w:rsidR="00416509" w:rsidRPr="00743E02" w:rsidRDefault="00416509" w:rsidP="0027130C">
            <w:pPr>
              <w:rPr>
                <w:rFonts w:cs="Times New Roman"/>
                <w:sz w:val="18"/>
                <w:szCs w:val="18"/>
              </w:rPr>
            </w:pPr>
            <w:r>
              <w:rPr>
                <w:rFonts w:cs="Times New Roman"/>
                <w:sz w:val="18"/>
                <w:szCs w:val="18"/>
              </w:rPr>
              <w:t xml:space="preserve">Coastal Erosion </w:t>
            </w: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r w:rsidRPr="007C0ADA">
              <w:rPr>
                <w:rFonts w:cs="Times New Roman"/>
                <w:sz w:val="18"/>
                <w:szCs w:val="18"/>
              </w:rPr>
              <w:t>Savannah</w:t>
            </w:r>
            <w:r w:rsidR="0028774E">
              <w:rPr>
                <w:rStyle w:val="FootnoteReference"/>
                <w:rFonts w:cs="Times New Roman"/>
                <w:sz w:val="18"/>
                <w:szCs w:val="18"/>
              </w:rPr>
              <w:footnoteReference w:id="28"/>
            </w:r>
          </w:p>
          <w:p w:rsidR="0027130C" w:rsidRDefault="0027130C" w:rsidP="00FA7754">
            <w:pPr>
              <w:rPr>
                <w:rFonts w:cs="Times New Roman"/>
                <w:sz w:val="18"/>
                <w:szCs w:val="18"/>
              </w:rPr>
            </w:pPr>
          </w:p>
        </w:tc>
        <w:tc>
          <w:tcPr>
            <w:tcW w:w="2327" w:type="dxa"/>
          </w:tcPr>
          <w:p w:rsidR="0028774E" w:rsidRDefault="0027130C" w:rsidP="0027130C">
            <w:pPr>
              <w:rPr>
                <w:rFonts w:cs="Times New Roman"/>
                <w:sz w:val="18"/>
                <w:szCs w:val="18"/>
              </w:rPr>
            </w:pPr>
            <w:r>
              <w:rPr>
                <w:rFonts w:cs="Times New Roman"/>
                <w:sz w:val="18"/>
                <w:szCs w:val="18"/>
              </w:rPr>
              <w:t>Flood Control</w:t>
            </w:r>
          </w:p>
          <w:p w:rsidR="0027130C" w:rsidRDefault="0027130C" w:rsidP="0027130C">
            <w:pPr>
              <w:rPr>
                <w:rFonts w:cs="Times New Roman"/>
                <w:sz w:val="18"/>
                <w:szCs w:val="18"/>
              </w:rPr>
            </w:pPr>
            <w:r>
              <w:rPr>
                <w:rFonts w:cs="Times New Roman"/>
                <w:sz w:val="18"/>
                <w:szCs w:val="18"/>
              </w:rPr>
              <w:t>Water Retention</w:t>
            </w:r>
          </w:p>
          <w:p w:rsidR="0027130C" w:rsidRPr="00743E02" w:rsidRDefault="0027130C" w:rsidP="0027130C">
            <w:pPr>
              <w:pStyle w:val="NoSpacing"/>
              <w:spacing w:line="276" w:lineRule="auto"/>
              <w:rPr>
                <w:rFonts w:ascii="Times New Roman" w:hAnsi="Times New Roman" w:cs="Times New Roman"/>
                <w:sz w:val="18"/>
                <w:szCs w:val="18"/>
              </w:rPr>
            </w:pPr>
            <w:r>
              <w:rPr>
                <w:rFonts w:ascii="Times New Roman" w:hAnsi="Times New Roman" w:cs="Times New Roman"/>
                <w:sz w:val="18"/>
                <w:szCs w:val="18"/>
              </w:rPr>
              <w:t>Endemic Biodiversity</w:t>
            </w:r>
          </w:p>
        </w:tc>
        <w:tc>
          <w:tcPr>
            <w:tcW w:w="2436" w:type="dxa"/>
          </w:tcPr>
          <w:p w:rsidR="0027130C" w:rsidRDefault="0027130C" w:rsidP="0027130C">
            <w:pPr>
              <w:rPr>
                <w:rFonts w:cs="Times New Roman"/>
                <w:sz w:val="18"/>
                <w:szCs w:val="18"/>
              </w:rPr>
            </w:pPr>
            <w:r>
              <w:rPr>
                <w:rFonts w:cs="Times New Roman"/>
                <w:sz w:val="18"/>
                <w:szCs w:val="18"/>
              </w:rPr>
              <w:t>Subsistence hunting</w:t>
            </w:r>
          </w:p>
          <w:p w:rsidR="0027130C" w:rsidRDefault="0027130C" w:rsidP="0027130C">
            <w:pPr>
              <w:rPr>
                <w:rFonts w:cs="Times New Roman"/>
                <w:sz w:val="18"/>
                <w:szCs w:val="18"/>
              </w:rPr>
            </w:pPr>
            <w:r>
              <w:rPr>
                <w:rFonts w:cs="Times New Roman"/>
                <w:sz w:val="18"/>
                <w:szCs w:val="18"/>
              </w:rPr>
              <w:t>Non-timber Forest Product Extraction</w:t>
            </w:r>
          </w:p>
          <w:p w:rsidR="0027130C" w:rsidRDefault="0027130C" w:rsidP="0027130C">
            <w:pPr>
              <w:rPr>
                <w:rFonts w:cs="Times New Roman"/>
                <w:sz w:val="18"/>
                <w:szCs w:val="18"/>
              </w:rPr>
            </w:pPr>
            <w:r>
              <w:rPr>
                <w:rFonts w:cs="Times New Roman"/>
                <w:sz w:val="18"/>
                <w:szCs w:val="18"/>
              </w:rPr>
              <w:t>Timber (Pine)</w:t>
            </w:r>
          </w:p>
          <w:p w:rsidR="0027130C" w:rsidRPr="00743E02" w:rsidRDefault="0027130C" w:rsidP="0027130C">
            <w:pPr>
              <w:rPr>
                <w:rFonts w:cs="Times New Roman"/>
                <w:sz w:val="18"/>
                <w:szCs w:val="18"/>
              </w:rPr>
            </w:pPr>
            <w:r>
              <w:rPr>
                <w:rFonts w:cs="Times New Roman"/>
                <w:sz w:val="18"/>
                <w:szCs w:val="18"/>
              </w:rPr>
              <w:t>Eco-Tourism</w:t>
            </w:r>
          </w:p>
        </w:tc>
        <w:tc>
          <w:tcPr>
            <w:tcW w:w="2233" w:type="dxa"/>
          </w:tcPr>
          <w:p w:rsidR="0027130C" w:rsidRPr="00743E02" w:rsidRDefault="0027130C" w:rsidP="0027130C">
            <w:pPr>
              <w:rPr>
                <w:rFonts w:cs="Times New Roman"/>
                <w:sz w:val="18"/>
                <w:szCs w:val="18"/>
              </w:rPr>
            </w:pPr>
            <w:r w:rsidRPr="00743E02">
              <w:rPr>
                <w:rFonts w:cs="Times New Roman"/>
                <w:sz w:val="18"/>
                <w:szCs w:val="18"/>
              </w:rPr>
              <w:t>Agricultural incursions</w:t>
            </w:r>
          </w:p>
          <w:p w:rsidR="0027130C" w:rsidRPr="00743E02" w:rsidRDefault="0027130C" w:rsidP="0027130C">
            <w:pPr>
              <w:rPr>
                <w:rFonts w:cs="Times New Roman"/>
                <w:sz w:val="18"/>
                <w:szCs w:val="18"/>
              </w:rPr>
            </w:pPr>
            <w:r w:rsidRPr="00743E02">
              <w:rPr>
                <w:rFonts w:cs="Times New Roman"/>
                <w:sz w:val="18"/>
                <w:szCs w:val="18"/>
              </w:rPr>
              <w:t>Fire</w:t>
            </w:r>
          </w:p>
          <w:p w:rsidR="0027130C" w:rsidRDefault="0027130C" w:rsidP="0027130C">
            <w:pPr>
              <w:rPr>
                <w:rFonts w:cs="Times New Roman"/>
                <w:sz w:val="18"/>
                <w:szCs w:val="18"/>
              </w:rPr>
            </w:pPr>
            <w:r w:rsidRPr="00743E02">
              <w:rPr>
                <w:rFonts w:cs="Times New Roman"/>
                <w:sz w:val="18"/>
                <w:szCs w:val="18"/>
              </w:rPr>
              <w:t>Deforestation</w:t>
            </w:r>
          </w:p>
          <w:p w:rsidR="0027130C" w:rsidRPr="00743E02" w:rsidRDefault="0027130C" w:rsidP="0027130C">
            <w:pPr>
              <w:rPr>
                <w:rFonts w:cs="Times New Roman"/>
                <w:sz w:val="18"/>
                <w:szCs w:val="18"/>
              </w:rPr>
            </w:pPr>
            <w:r>
              <w:rPr>
                <w:rFonts w:cs="Times New Roman"/>
                <w:sz w:val="18"/>
                <w:szCs w:val="18"/>
              </w:rPr>
              <w:t>Urban &amp; rural expansion</w:t>
            </w: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r w:rsidRPr="00743E02">
              <w:rPr>
                <w:rFonts w:cs="Times New Roman"/>
                <w:sz w:val="18"/>
                <w:szCs w:val="18"/>
              </w:rPr>
              <w:lastRenderedPageBreak/>
              <w:t>Seagrass Beds</w:t>
            </w:r>
            <w:r w:rsidR="0072399B">
              <w:rPr>
                <w:rStyle w:val="FootnoteReference"/>
                <w:rFonts w:cs="Times New Roman"/>
                <w:sz w:val="18"/>
                <w:szCs w:val="18"/>
              </w:rPr>
              <w:footnoteReference w:id="29"/>
            </w:r>
          </w:p>
          <w:p w:rsidR="0027130C" w:rsidRDefault="0027130C" w:rsidP="00FA7754">
            <w:pPr>
              <w:rPr>
                <w:rFonts w:cs="Times New Roman"/>
                <w:sz w:val="18"/>
                <w:szCs w:val="18"/>
              </w:rPr>
            </w:pPr>
          </w:p>
        </w:tc>
        <w:tc>
          <w:tcPr>
            <w:tcW w:w="2327" w:type="dxa"/>
          </w:tcPr>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Carbon sequestration; Habitat and food source for species of international importance (West Indian Manatee);</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Habitat for species including commercial species;</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Nursery habitat;</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Nutrients and productivity</w:t>
            </w:r>
          </w:p>
        </w:tc>
        <w:tc>
          <w:tcPr>
            <w:tcW w:w="2436" w:type="dxa"/>
          </w:tcPr>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Commercial and Subsistence fisheries</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 xml:space="preserve">Filtration of sediments </w:t>
            </w:r>
          </w:p>
          <w:p w:rsidR="0027130C" w:rsidRPr="00743E02" w:rsidRDefault="0027130C" w:rsidP="0027130C">
            <w:pPr>
              <w:rPr>
                <w:rFonts w:cs="Times New Roman"/>
                <w:sz w:val="18"/>
                <w:szCs w:val="18"/>
              </w:rPr>
            </w:pPr>
            <w:r w:rsidRPr="00743E02">
              <w:rPr>
                <w:rFonts w:cs="Times New Roman"/>
                <w:sz w:val="18"/>
                <w:szCs w:val="18"/>
              </w:rPr>
              <w:t>Stabilization of shoreline</w:t>
            </w:r>
          </w:p>
        </w:tc>
        <w:tc>
          <w:tcPr>
            <w:tcW w:w="2233" w:type="dxa"/>
          </w:tcPr>
          <w:p w:rsidR="0027130C" w:rsidRPr="00743E02" w:rsidRDefault="0027130C" w:rsidP="0027130C">
            <w:pPr>
              <w:rPr>
                <w:rFonts w:cs="Times New Roman"/>
                <w:sz w:val="18"/>
                <w:szCs w:val="18"/>
              </w:rPr>
            </w:pPr>
            <w:r w:rsidRPr="00743E02">
              <w:rPr>
                <w:rFonts w:cs="Times New Roman"/>
                <w:sz w:val="18"/>
                <w:szCs w:val="18"/>
              </w:rPr>
              <w:t>Improper sewage disposal</w:t>
            </w:r>
          </w:p>
          <w:p w:rsidR="0027130C" w:rsidRPr="00743E02" w:rsidRDefault="0027130C" w:rsidP="0027130C">
            <w:pPr>
              <w:rPr>
                <w:rFonts w:cs="Times New Roman"/>
                <w:sz w:val="18"/>
                <w:szCs w:val="18"/>
              </w:rPr>
            </w:pPr>
            <w:r w:rsidRPr="00743E02">
              <w:rPr>
                <w:rFonts w:cs="Times New Roman"/>
                <w:sz w:val="18"/>
                <w:szCs w:val="18"/>
              </w:rPr>
              <w:t xml:space="preserve">Dredging </w:t>
            </w:r>
          </w:p>
          <w:p w:rsidR="0027130C" w:rsidRPr="00743E02" w:rsidRDefault="0027130C" w:rsidP="0027130C">
            <w:pPr>
              <w:rPr>
                <w:rFonts w:cs="Times New Roman"/>
                <w:sz w:val="18"/>
                <w:szCs w:val="18"/>
              </w:rPr>
            </w:pPr>
            <w:r w:rsidRPr="00743E02">
              <w:rPr>
                <w:rFonts w:cs="Times New Roman"/>
                <w:sz w:val="18"/>
                <w:szCs w:val="18"/>
              </w:rPr>
              <w:t>Improper dumping of garbage</w:t>
            </w:r>
          </w:p>
          <w:p w:rsidR="0027130C" w:rsidRPr="00743E02" w:rsidRDefault="0027130C" w:rsidP="0027130C">
            <w:pPr>
              <w:rPr>
                <w:rFonts w:cs="Times New Roman"/>
                <w:sz w:val="18"/>
                <w:szCs w:val="18"/>
              </w:rPr>
            </w:pPr>
            <w:r w:rsidRPr="00743E02">
              <w:rPr>
                <w:rFonts w:cs="Times New Roman"/>
                <w:sz w:val="18"/>
                <w:szCs w:val="18"/>
              </w:rPr>
              <w:t>Oil spills/leaks</w:t>
            </w: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proofErr w:type="spellStart"/>
            <w:r w:rsidRPr="00743E02">
              <w:rPr>
                <w:rFonts w:cs="Times New Roman"/>
                <w:sz w:val="18"/>
                <w:szCs w:val="18"/>
              </w:rPr>
              <w:t>Shrubland</w:t>
            </w:r>
            <w:proofErr w:type="spellEnd"/>
            <w:r w:rsidR="00823303">
              <w:rPr>
                <w:rStyle w:val="FootnoteReference"/>
                <w:rFonts w:cs="Times New Roman"/>
                <w:sz w:val="18"/>
                <w:szCs w:val="18"/>
              </w:rPr>
              <w:footnoteReference w:id="30"/>
            </w:r>
          </w:p>
          <w:p w:rsidR="0027130C" w:rsidRPr="00743E02" w:rsidRDefault="0027130C" w:rsidP="0027130C">
            <w:pPr>
              <w:rPr>
                <w:rFonts w:cs="Times New Roman"/>
                <w:sz w:val="18"/>
                <w:szCs w:val="18"/>
              </w:rPr>
            </w:pPr>
          </w:p>
        </w:tc>
        <w:tc>
          <w:tcPr>
            <w:tcW w:w="2327" w:type="dxa"/>
          </w:tcPr>
          <w:p w:rsidR="0027130C"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Habitat for species including those of international importance</w:t>
            </w:r>
          </w:p>
          <w:p w:rsidR="00823303" w:rsidRPr="00743E02" w:rsidRDefault="00823303" w:rsidP="0027130C">
            <w:pPr>
              <w:pStyle w:val="NoSpacing"/>
              <w:spacing w:line="276" w:lineRule="auto"/>
              <w:rPr>
                <w:rFonts w:ascii="Times New Roman" w:hAnsi="Times New Roman" w:cs="Times New Roman"/>
                <w:sz w:val="18"/>
                <w:szCs w:val="18"/>
              </w:rPr>
            </w:pPr>
            <w:r>
              <w:rPr>
                <w:rFonts w:ascii="Times New Roman" w:hAnsi="Times New Roman" w:cs="Times New Roman"/>
                <w:sz w:val="18"/>
                <w:szCs w:val="18"/>
              </w:rPr>
              <w:t>Rich soils</w:t>
            </w:r>
          </w:p>
        </w:tc>
        <w:tc>
          <w:tcPr>
            <w:tcW w:w="2436" w:type="dxa"/>
          </w:tcPr>
          <w:p w:rsidR="0027130C" w:rsidRDefault="0027130C" w:rsidP="0027130C">
            <w:pPr>
              <w:pStyle w:val="NoSpacing"/>
              <w:spacing w:line="276" w:lineRule="auto"/>
              <w:rPr>
                <w:rFonts w:ascii="Times New Roman" w:hAnsi="Times New Roman" w:cs="Times New Roman"/>
                <w:sz w:val="18"/>
                <w:szCs w:val="18"/>
              </w:rPr>
            </w:pPr>
            <w:r w:rsidRPr="007C0ADA">
              <w:rPr>
                <w:rFonts w:ascii="Times New Roman" w:hAnsi="Times New Roman" w:cs="Times New Roman"/>
                <w:sz w:val="18"/>
                <w:szCs w:val="18"/>
              </w:rPr>
              <w:t>Hunting in adjoining water systems</w:t>
            </w:r>
          </w:p>
          <w:p w:rsidR="00823303" w:rsidRPr="00743E02" w:rsidRDefault="00823303" w:rsidP="0027130C">
            <w:pPr>
              <w:pStyle w:val="NoSpacing"/>
              <w:spacing w:line="276" w:lineRule="auto"/>
              <w:rPr>
                <w:rFonts w:ascii="Times New Roman" w:hAnsi="Times New Roman" w:cs="Times New Roman"/>
                <w:sz w:val="18"/>
                <w:szCs w:val="18"/>
              </w:rPr>
            </w:pPr>
            <w:r>
              <w:rPr>
                <w:rFonts w:ascii="Times New Roman" w:hAnsi="Times New Roman" w:cs="Times New Roman"/>
                <w:sz w:val="18"/>
                <w:szCs w:val="18"/>
              </w:rPr>
              <w:t>Farming</w:t>
            </w:r>
          </w:p>
        </w:tc>
        <w:tc>
          <w:tcPr>
            <w:tcW w:w="2233" w:type="dxa"/>
          </w:tcPr>
          <w:p w:rsidR="0027130C" w:rsidRPr="00743E02" w:rsidRDefault="0027130C" w:rsidP="0027130C">
            <w:pPr>
              <w:rPr>
                <w:rFonts w:cs="Times New Roman"/>
                <w:sz w:val="18"/>
                <w:szCs w:val="18"/>
              </w:rPr>
            </w:pPr>
            <w:r w:rsidRPr="00743E02">
              <w:rPr>
                <w:rFonts w:cs="Times New Roman"/>
                <w:sz w:val="18"/>
                <w:szCs w:val="18"/>
              </w:rPr>
              <w:t>Fire</w:t>
            </w:r>
          </w:p>
          <w:p w:rsidR="0027130C" w:rsidRPr="00743E02" w:rsidRDefault="0027130C" w:rsidP="0027130C">
            <w:pPr>
              <w:rPr>
                <w:rFonts w:cs="Times New Roman"/>
                <w:sz w:val="18"/>
                <w:szCs w:val="18"/>
              </w:rPr>
            </w:pPr>
            <w:r w:rsidRPr="00743E02">
              <w:rPr>
                <w:rFonts w:cs="Times New Roman"/>
                <w:sz w:val="18"/>
                <w:szCs w:val="18"/>
              </w:rPr>
              <w:t>Flooding</w:t>
            </w:r>
          </w:p>
          <w:p w:rsidR="0027130C" w:rsidRDefault="00823303" w:rsidP="0027130C">
            <w:pPr>
              <w:rPr>
                <w:rFonts w:cs="Times New Roman"/>
                <w:sz w:val="18"/>
                <w:szCs w:val="18"/>
              </w:rPr>
            </w:pPr>
            <w:r>
              <w:rPr>
                <w:rFonts w:cs="Times New Roman"/>
                <w:sz w:val="18"/>
                <w:szCs w:val="18"/>
              </w:rPr>
              <w:t xml:space="preserve">Erosion </w:t>
            </w:r>
          </w:p>
          <w:p w:rsidR="00823303" w:rsidRPr="00743E02" w:rsidRDefault="00823303" w:rsidP="00823303">
            <w:pPr>
              <w:rPr>
                <w:rFonts w:cs="Times New Roman"/>
                <w:sz w:val="18"/>
                <w:szCs w:val="18"/>
              </w:rPr>
            </w:pPr>
            <w:r>
              <w:rPr>
                <w:rFonts w:cs="Times New Roman"/>
                <w:sz w:val="18"/>
                <w:szCs w:val="18"/>
              </w:rPr>
              <w:t>Anthropogenic activities</w:t>
            </w: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r w:rsidRPr="00743E02">
              <w:rPr>
                <w:rFonts w:cs="Times New Roman"/>
                <w:sz w:val="18"/>
                <w:szCs w:val="18"/>
              </w:rPr>
              <w:t>Yucatan Dry Forest</w:t>
            </w:r>
          </w:p>
          <w:p w:rsidR="0027130C" w:rsidRPr="00743E02" w:rsidRDefault="0027130C" w:rsidP="0027130C">
            <w:pPr>
              <w:rPr>
                <w:rFonts w:cs="Times New Roman"/>
                <w:sz w:val="18"/>
                <w:szCs w:val="18"/>
              </w:rPr>
            </w:pPr>
            <w:r w:rsidRPr="00743E02">
              <w:rPr>
                <w:rFonts w:cs="Times New Roman"/>
                <w:sz w:val="18"/>
                <w:szCs w:val="18"/>
              </w:rPr>
              <w:t>SNR</w:t>
            </w:r>
            <w:r w:rsidR="0028774E">
              <w:rPr>
                <w:rStyle w:val="FootnoteReference"/>
                <w:rFonts w:cs="Times New Roman"/>
                <w:sz w:val="18"/>
                <w:szCs w:val="18"/>
              </w:rPr>
              <w:footnoteReference w:id="31"/>
            </w:r>
          </w:p>
        </w:tc>
        <w:tc>
          <w:tcPr>
            <w:tcW w:w="2327" w:type="dxa"/>
          </w:tcPr>
          <w:p w:rsidR="0027130C" w:rsidRPr="00743E02" w:rsidRDefault="0027130C" w:rsidP="0027130C">
            <w:pPr>
              <w:rPr>
                <w:rFonts w:cs="Times New Roman"/>
                <w:sz w:val="18"/>
                <w:szCs w:val="18"/>
              </w:rPr>
            </w:pPr>
            <w:r w:rsidRPr="00743E02">
              <w:rPr>
                <w:rFonts w:cs="Times New Roman"/>
                <w:sz w:val="18"/>
                <w:szCs w:val="18"/>
              </w:rPr>
              <w:t>Forest connectivity;</w:t>
            </w:r>
          </w:p>
          <w:p w:rsidR="0027130C" w:rsidRPr="00743E02" w:rsidRDefault="0027130C" w:rsidP="0027130C">
            <w:pPr>
              <w:rPr>
                <w:rFonts w:cs="Times New Roman"/>
                <w:sz w:val="18"/>
                <w:szCs w:val="18"/>
              </w:rPr>
            </w:pPr>
            <w:r w:rsidRPr="00743E02">
              <w:rPr>
                <w:rFonts w:cs="Times New Roman"/>
                <w:sz w:val="18"/>
                <w:szCs w:val="18"/>
              </w:rPr>
              <w:t>Habitat for flora and fauna including endemic species;</w:t>
            </w:r>
          </w:p>
          <w:p w:rsidR="0027130C" w:rsidRPr="00743E02" w:rsidRDefault="0027130C" w:rsidP="0027130C">
            <w:pPr>
              <w:rPr>
                <w:rFonts w:cs="Times New Roman"/>
                <w:sz w:val="18"/>
                <w:szCs w:val="18"/>
              </w:rPr>
            </w:pPr>
            <w:r w:rsidRPr="00743E02">
              <w:rPr>
                <w:rFonts w:cs="Times New Roman"/>
                <w:sz w:val="18"/>
                <w:szCs w:val="18"/>
              </w:rPr>
              <w:t>Temporary habitat for migratory species of birds;</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Unique ecosystem in Belize</w:t>
            </w:r>
          </w:p>
        </w:tc>
        <w:tc>
          <w:tcPr>
            <w:tcW w:w="2436" w:type="dxa"/>
          </w:tcPr>
          <w:p w:rsidR="0027130C" w:rsidRPr="00743E02" w:rsidRDefault="0027130C" w:rsidP="0027130C">
            <w:pPr>
              <w:rPr>
                <w:rFonts w:cs="Times New Roman"/>
                <w:sz w:val="18"/>
                <w:szCs w:val="18"/>
              </w:rPr>
            </w:pPr>
            <w:r w:rsidRPr="00743E02">
              <w:rPr>
                <w:rFonts w:cs="Times New Roman"/>
                <w:sz w:val="18"/>
                <w:szCs w:val="18"/>
              </w:rPr>
              <w:t xml:space="preserve">Commercial hardwood </w:t>
            </w:r>
          </w:p>
          <w:p w:rsidR="0027130C" w:rsidRPr="00743E02" w:rsidRDefault="0027130C" w:rsidP="0027130C">
            <w:pPr>
              <w:rPr>
                <w:rFonts w:cs="Times New Roman"/>
                <w:sz w:val="18"/>
                <w:szCs w:val="18"/>
              </w:rPr>
            </w:pPr>
            <w:r w:rsidRPr="00743E02">
              <w:rPr>
                <w:rFonts w:cs="Times New Roman"/>
                <w:sz w:val="18"/>
                <w:szCs w:val="18"/>
              </w:rPr>
              <w:t>Game Species</w:t>
            </w:r>
          </w:p>
          <w:p w:rsidR="0027130C" w:rsidRPr="00743E02" w:rsidRDefault="0027130C" w:rsidP="0027130C">
            <w:pPr>
              <w:rPr>
                <w:rFonts w:cs="Times New Roman"/>
                <w:sz w:val="18"/>
                <w:szCs w:val="18"/>
              </w:rPr>
            </w:pPr>
            <w:r w:rsidRPr="00743E02">
              <w:rPr>
                <w:rFonts w:cs="Times New Roman"/>
                <w:sz w:val="18"/>
                <w:szCs w:val="18"/>
              </w:rPr>
              <w:t>Medicinal Plants</w:t>
            </w:r>
          </w:p>
          <w:p w:rsidR="0027130C" w:rsidRPr="00743E02" w:rsidRDefault="0027130C" w:rsidP="0027130C">
            <w:pPr>
              <w:rPr>
                <w:rFonts w:cs="Times New Roman"/>
                <w:sz w:val="18"/>
                <w:szCs w:val="18"/>
              </w:rPr>
            </w:pPr>
            <w:r w:rsidRPr="00743E02">
              <w:rPr>
                <w:rFonts w:cs="Times New Roman"/>
                <w:sz w:val="18"/>
                <w:szCs w:val="18"/>
              </w:rPr>
              <w:t>Non-timber products</w:t>
            </w:r>
          </w:p>
          <w:p w:rsidR="0027130C" w:rsidRPr="00743E02" w:rsidRDefault="0027130C" w:rsidP="0027130C">
            <w:pPr>
              <w:pStyle w:val="NoSpacing"/>
              <w:spacing w:line="276" w:lineRule="auto"/>
              <w:rPr>
                <w:rFonts w:ascii="Times New Roman" w:hAnsi="Times New Roman" w:cs="Times New Roman"/>
                <w:sz w:val="18"/>
                <w:szCs w:val="18"/>
              </w:rPr>
            </w:pPr>
          </w:p>
        </w:tc>
        <w:tc>
          <w:tcPr>
            <w:tcW w:w="2233" w:type="dxa"/>
          </w:tcPr>
          <w:p w:rsidR="0027130C" w:rsidRPr="00743E02" w:rsidRDefault="0027130C" w:rsidP="0027130C">
            <w:pPr>
              <w:rPr>
                <w:rFonts w:cs="Times New Roman"/>
                <w:sz w:val="18"/>
                <w:szCs w:val="18"/>
              </w:rPr>
            </w:pPr>
            <w:r w:rsidRPr="00743E02">
              <w:rPr>
                <w:rFonts w:cs="Times New Roman"/>
                <w:sz w:val="18"/>
                <w:szCs w:val="18"/>
              </w:rPr>
              <w:t>Illegal logging and hunting</w:t>
            </w:r>
          </w:p>
          <w:p w:rsidR="0027130C" w:rsidRPr="00743E02" w:rsidRDefault="0027130C" w:rsidP="0027130C">
            <w:pPr>
              <w:rPr>
                <w:rFonts w:cs="Times New Roman"/>
                <w:sz w:val="18"/>
                <w:szCs w:val="18"/>
              </w:rPr>
            </w:pPr>
            <w:r w:rsidRPr="00743E02">
              <w:rPr>
                <w:rFonts w:cs="Times New Roman"/>
                <w:sz w:val="18"/>
                <w:szCs w:val="18"/>
              </w:rPr>
              <w:t>Natural Disasters</w:t>
            </w:r>
          </w:p>
          <w:p w:rsidR="0027130C" w:rsidRPr="00743E02" w:rsidRDefault="0027130C" w:rsidP="0027130C">
            <w:pPr>
              <w:rPr>
                <w:rFonts w:cs="Times New Roman"/>
                <w:sz w:val="18"/>
                <w:szCs w:val="18"/>
              </w:rPr>
            </w:pPr>
            <w:r w:rsidRPr="00743E02">
              <w:rPr>
                <w:rFonts w:cs="Times New Roman"/>
                <w:sz w:val="18"/>
                <w:szCs w:val="18"/>
              </w:rPr>
              <w:t xml:space="preserve">Oil exploration </w:t>
            </w:r>
          </w:p>
          <w:p w:rsidR="0027130C" w:rsidRPr="00743E02" w:rsidRDefault="0027130C" w:rsidP="0027130C">
            <w:pPr>
              <w:rPr>
                <w:rFonts w:cs="Times New Roman"/>
                <w:sz w:val="18"/>
                <w:szCs w:val="18"/>
              </w:rPr>
            </w:pPr>
            <w:r w:rsidRPr="00743E02">
              <w:rPr>
                <w:rFonts w:cs="Times New Roman"/>
                <w:sz w:val="18"/>
                <w:szCs w:val="18"/>
              </w:rPr>
              <w:t>Unsustainable Harvesting</w:t>
            </w:r>
          </w:p>
          <w:p w:rsidR="0027130C" w:rsidRPr="00743E02" w:rsidRDefault="0027130C" w:rsidP="0027130C">
            <w:pPr>
              <w:jc w:val="right"/>
              <w:rPr>
                <w:rFonts w:cs="Times New Roman"/>
                <w:sz w:val="18"/>
                <w:szCs w:val="18"/>
              </w:rPr>
            </w:pPr>
          </w:p>
        </w:tc>
      </w:tr>
      <w:tr w:rsidR="0027130C" w:rsidRPr="00C100C7" w:rsidTr="002C7429">
        <w:trPr>
          <w:trHeight w:val="1961"/>
          <w:jc w:val="center"/>
        </w:trPr>
        <w:tc>
          <w:tcPr>
            <w:tcW w:w="1860" w:type="dxa"/>
          </w:tcPr>
          <w:p w:rsidR="0027130C" w:rsidRPr="00743E02" w:rsidRDefault="0027130C" w:rsidP="0027130C">
            <w:pPr>
              <w:rPr>
                <w:rFonts w:cs="Times New Roman"/>
                <w:sz w:val="18"/>
                <w:szCs w:val="18"/>
              </w:rPr>
            </w:pPr>
            <w:r w:rsidRPr="00743E02">
              <w:rPr>
                <w:rFonts w:cs="Times New Roman"/>
                <w:sz w:val="18"/>
                <w:szCs w:val="18"/>
              </w:rPr>
              <w:t>Brackish Saline Lake</w:t>
            </w:r>
          </w:p>
          <w:p w:rsidR="0027130C" w:rsidRPr="00743E02" w:rsidRDefault="0027130C" w:rsidP="0027130C">
            <w:pPr>
              <w:rPr>
                <w:rFonts w:cs="Times New Roman"/>
                <w:sz w:val="18"/>
                <w:szCs w:val="18"/>
              </w:rPr>
            </w:pPr>
            <w:proofErr w:type="spellStart"/>
            <w:r w:rsidRPr="00743E02">
              <w:rPr>
                <w:rFonts w:cs="Times New Roman"/>
                <w:sz w:val="18"/>
                <w:szCs w:val="18"/>
              </w:rPr>
              <w:t>S</w:t>
            </w:r>
            <w:r>
              <w:rPr>
                <w:rFonts w:cs="Times New Roman"/>
                <w:sz w:val="18"/>
                <w:szCs w:val="18"/>
              </w:rPr>
              <w:t>hipstern</w:t>
            </w:r>
            <w:proofErr w:type="spellEnd"/>
            <w:r>
              <w:rPr>
                <w:rFonts w:cs="Times New Roman"/>
                <w:sz w:val="18"/>
                <w:szCs w:val="18"/>
              </w:rPr>
              <w:t xml:space="preserve"> </w:t>
            </w:r>
            <w:r w:rsidRPr="00743E02">
              <w:rPr>
                <w:rFonts w:cs="Times New Roman"/>
                <w:sz w:val="18"/>
                <w:szCs w:val="18"/>
              </w:rPr>
              <w:t>N</w:t>
            </w:r>
            <w:r>
              <w:rPr>
                <w:rFonts w:cs="Times New Roman"/>
                <w:sz w:val="18"/>
                <w:szCs w:val="18"/>
              </w:rPr>
              <w:t xml:space="preserve">ature </w:t>
            </w:r>
            <w:r w:rsidRPr="00743E02">
              <w:rPr>
                <w:rFonts w:cs="Times New Roman"/>
                <w:sz w:val="18"/>
                <w:szCs w:val="18"/>
              </w:rPr>
              <w:t>R</w:t>
            </w:r>
            <w:r>
              <w:rPr>
                <w:rFonts w:cs="Times New Roman"/>
                <w:sz w:val="18"/>
                <w:szCs w:val="18"/>
              </w:rPr>
              <w:t>eserve</w:t>
            </w:r>
            <w:r w:rsidR="0072399B">
              <w:rPr>
                <w:rStyle w:val="FootnoteReference"/>
                <w:rFonts w:cs="Times New Roman"/>
                <w:sz w:val="18"/>
                <w:szCs w:val="18"/>
              </w:rPr>
              <w:footnoteReference w:id="32"/>
            </w:r>
          </w:p>
        </w:tc>
        <w:tc>
          <w:tcPr>
            <w:tcW w:w="2327" w:type="dxa"/>
          </w:tcPr>
          <w:p w:rsidR="0027130C" w:rsidRPr="00743E02" w:rsidRDefault="0027130C" w:rsidP="0027130C">
            <w:pPr>
              <w:rPr>
                <w:rFonts w:cs="Times New Roman"/>
                <w:sz w:val="18"/>
                <w:szCs w:val="18"/>
              </w:rPr>
            </w:pPr>
            <w:r w:rsidRPr="00743E02">
              <w:rPr>
                <w:rFonts w:cs="Times New Roman"/>
                <w:sz w:val="18"/>
                <w:szCs w:val="18"/>
              </w:rPr>
              <w:t>Flood regulation;</w:t>
            </w:r>
          </w:p>
          <w:p w:rsidR="0027130C" w:rsidRPr="00743E02" w:rsidRDefault="0027130C" w:rsidP="0027130C">
            <w:pPr>
              <w:rPr>
                <w:rFonts w:cs="Times New Roman"/>
                <w:sz w:val="18"/>
                <w:szCs w:val="18"/>
              </w:rPr>
            </w:pPr>
            <w:r w:rsidRPr="00743E02">
              <w:rPr>
                <w:rFonts w:cs="Times New Roman"/>
                <w:sz w:val="18"/>
                <w:szCs w:val="18"/>
              </w:rPr>
              <w:t>Habitat and feeding ground for fauna including migratory and endangered species;</w:t>
            </w:r>
          </w:p>
          <w:p w:rsidR="0027130C" w:rsidRPr="00743E02" w:rsidRDefault="0027130C" w:rsidP="0027130C">
            <w:pPr>
              <w:rPr>
                <w:rFonts w:cs="Times New Roman"/>
                <w:sz w:val="18"/>
                <w:szCs w:val="18"/>
              </w:rPr>
            </w:pPr>
            <w:r w:rsidRPr="00743E02">
              <w:rPr>
                <w:rFonts w:cs="Times New Roman"/>
                <w:sz w:val="18"/>
                <w:szCs w:val="18"/>
              </w:rPr>
              <w:t xml:space="preserve">Nutrient cycling; </w:t>
            </w:r>
          </w:p>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Water quality control</w:t>
            </w:r>
          </w:p>
        </w:tc>
        <w:tc>
          <w:tcPr>
            <w:tcW w:w="2436" w:type="dxa"/>
          </w:tcPr>
          <w:p w:rsidR="0027130C" w:rsidRPr="00743E02" w:rsidRDefault="0027130C" w:rsidP="0027130C">
            <w:pPr>
              <w:pStyle w:val="NoSpacing"/>
              <w:spacing w:line="276" w:lineRule="auto"/>
              <w:rPr>
                <w:rFonts w:ascii="Times New Roman" w:hAnsi="Times New Roman" w:cs="Times New Roman"/>
                <w:sz w:val="18"/>
                <w:szCs w:val="18"/>
              </w:rPr>
            </w:pPr>
            <w:r w:rsidRPr="00743E02">
              <w:rPr>
                <w:rFonts w:ascii="Times New Roman" w:hAnsi="Times New Roman" w:cs="Times New Roman"/>
                <w:sz w:val="18"/>
                <w:szCs w:val="18"/>
              </w:rPr>
              <w:t>Subsistence fishing</w:t>
            </w:r>
          </w:p>
        </w:tc>
        <w:tc>
          <w:tcPr>
            <w:tcW w:w="2233" w:type="dxa"/>
          </w:tcPr>
          <w:p w:rsidR="0027130C" w:rsidRPr="00743E02" w:rsidRDefault="0027130C" w:rsidP="0027130C">
            <w:pPr>
              <w:rPr>
                <w:rFonts w:cs="Times New Roman"/>
                <w:sz w:val="18"/>
                <w:szCs w:val="18"/>
              </w:rPr>
            </w:pPr>
            <w:r w:rsidRPr="00743E02">
              <w:rPr>
                <w:rFonts w:cs="Times New Roman"/>
                <w:sz w:val="18"/>
                <w:szCs w:val="18"/>
              </w:rPr>
              <w:t>Unsustainable harvesting</w:t>
            </w:r>
          </w:p>
          <w:p w:rsidR="0027130C" w:rsidRPr="00743E02" w:rsidRDefault="0027130C" w:rsidP="0027130C">
            <w:pPr>
              <w:rPr>
                <w:rFonts w:cs="Times New Roman"/>
                <w:sz w:val="18"/>
                <w:szCs w:val="18"/>
              </w:rPr>
            </w:pPr>
          </w:p>
        </w:tc>
      </w:tr>
    </w:tbl>
    <w:p w:rsidR="00B2545B" w:rsidRDefault="00B2545B" w:rsidP="00032436">
      <w:pPr>
        <w:autoSpaceDE w:val="0"/>
        <w:autoSpaceDN w:val="0"/>
        <w:adjustRightInd w:val="0"/>
        <w:spacing w:after="0"/>
        <w:rPr>
          <w:rFonts w:cs="Times New Roman"/>
          <w:b/>
          <w:szCs w:val="24"/>
        </w:rPr>
      </w:pPr>
    </w:p>
    <w:p w:rsidR="00B2545B" w:rsidRDefault="00B2545B" w:rsidP="00B2545B">
      <w:pPr>
        <w:autoSpaceDE w:val="0"/>
        <w:autoSpaceDN w:val="0"/>
        <w:adjustRightInd w:val="0"/>
        <w:spacing w:after="0"/>
        <w:rPr>
          <w:rFonts w:cs="Times New Roman"/>
          <w:b/>
          <w:szCs w:val="24"/>
        </w:rPr>
      </w:pPr>
    </w:p>
    <w:p w:rsidR="00DF7B4B" w:rsidRDefault="00DF7B4B" w:rsidP="005438A7">
      <w:pPr>
        <w:pStyle w:val="TableofFigures"/>
      </w:pPr>
      <w:bookmarkStart w:id="278" w:name="_Ref426701092"/>
      <w:bookmarkStart w:id="279" w:name="_Toc426720349"/>
      <w:r>
        <w:t xml:space="preserve">Table </w:t>
      </w:r>
      <w:r w:rsidR="00CB19B1">
        <w:fldChar w:fldCharType="begin"/>
      </w:r>
      <w:r w:rsidR="00CB19B1">
        <w:instrText xml:space="preserve"> SEQ Table \* ARABIC </w:instrText>
      </w:r>
      <w:r w:rsidR="00CB19B1">
        <w:fldChar w:fldCharType="separate"/>
      </w:r>
      <w:r w:rsidR="00DB0B5C">
        <w:rPr>
          <w:noProof/>
        </w:rPr>
        <w:t>36</w:t>
      </w:r>
      <w:r w:rsidR="00CB19B1">
        <w:rPr>
          <w:noProof/>
        </w:rPr>
        <w:fldChar w:fldCharType="end"/>
      </w:r>
      <w:bookmarkEnd w:id="278"/>
      <w:r>
        <w:t>: FIRE RISK FOR COROZAL AND CHIQUIBUL-TOLEDO AREA</w:t>
      </w:r>
      <w:bookmarkEnd w:id="279"/>
    </w:p>
    <w:tbl>
      <w:tblPr>
        <w:tblStyle w:val="TableGrid"/>
        <w:tblW w:w="8743" w:type="dxa"/>
        <w:tblInd w:w="720" w:type="dxa"/>
        <w:tblLook w:val="04A0" w:firstRow="1" w:lastRow="0" w:firstColumn="1" w:lastColumn="0" w:noHBand="0" w:noVBand="1"/>
      </w:tblPr>
      <w:tblGrid>
        <w:gridCol w:w="1969"/>
        <w:gridCol w:w="2268"/>
        <w:gridCol w:w="2268"/>
        <w:gridCol w:w="2238"/>
      </w:tblGrid>
      <w:tr w:rsidR="00DF7B4B" w:rsidTr="0099265A">
        <w:tc>
          <w:tcPr>
            <w:tcW w:w="1969" w:type="dxa"/>
          </w:tcPr>
          <w:p w:rsidR="00DF7B4B" w:rsidRPr="00EE59E1" w:rsidRDefault="00DF7B4B" w:rsidP="0099265A">
            <w:pPr>
              <w:pStyle w:val="ListParagraph"/>
              <w:ind w:left="0"/>
              <w:rPr>
                <w:b/>
              </w:rPr>
            </w:pPr>
            <w:r w:rsidRPr="00EE59E1">
              <w:rPr>
                <w:b/>
              </w:rPr>
              <w:t>Destination</w:t>
            </w:r>
          </w:p>
        </w:tc>
        <w:tc>
          <w:tcPr>
            <w:tcW w:w="2268" w:type="dxa"/>
          </w:tcPr>
          <w:p w:rsidR="00DF7B4B" w:rsidRPr="00EE59E1" w:rsidRDefault="00DF7B4B" w:rsidP="0099265A">
            <w:pPr>
              <w:pStyle w:val="ListParagraph"/>
              <w:ind w:left="0"/>
              <w:rPr>
                <w:b/>
              </w:rPr>
            </w:pPr>
            <w:r w:rsidRPr="00EE59E1">
              <w:rPr>
                <w:b/>
              </w:rPr>
              <w:t>Total Area at Risk (ha)</w:t>
            </w:r>
          </w:p>
        </w:tc>
        <w:tc>
          <w:tcPr>
            <w:tcW w:w="2268" w:type="dxa"/>
          </w:tcPr>
          <w:p w:rsidR="00DF7B4B" w:rsidRPr="00EE59E1" w:rsidRDefault="00DF7B4B" w:rsidP="0099265A">
            <w:pPr>
              <w:pStyle w:val="ListParagraph"/>
              <w:ind w:left="0"/>
              <w:rPr>
                <w:b/>
              </w:rPr>
            </w:pPr>
            <w:r w:rsidRPr="00EE59E1">
              <w:rPr>
                <w:b/>
              </w:rPr>
              <w:t>Area at High Risk (ha)</w:t>
            </w:r>
          </w:p>
        </w:tc>
        <w:tc>
          <w:tcPr>
            <w:tcW w:w="2238" w:type="dxa"/>
          </w:tcPr>
          <w:p w:rsidR="00DF7B4B" w:rsidRPr="00EE59E1" w:rsidRDefault="00DF7B4B" w:rsidP="0099265A">
            <w:pPr>
              <w:pStyle w:val="ListParagraph"/>
              <w:ind w:left="0"/>
              <w:rPr>
                <w:b/>
              </w:rPr>
            </w:pPr>
            <w:r w:rsidRPr="00EE59E1">
              <w:rPr>
                <w:b/>
              </w:rPr>
              <w:t>Percentage</w:t>
            </w:r>
            <w:r>
              <w:rPr>
                <w:b/>
              </w:rPr>
              <w:t xml:space="preserve"> at High Risk</w:t>
            </w:r>
          </w:p>
        </w:tc>
      </w:tr>
      <w:tr w:rsidR="00DF7B4B" w:rsidTr="0099265A">
        <w:tc>
          <w:tcPr>
            <w:tcW w:w="1969" w:type="dxa"/>
          </w:tcPr>
          <w:p w:rsidR="00DF7B4B" w:rsidRDefault="00DF7B4B" w:rsidP="0099265A">
            <w:pPr>
              <w:pStyle w:val="ListParagraph"/>
              <w:ind w:left="0"/>
            </w:pPr>
            <w:proofErr w:type="spellStart"/>
            <w:r>
              <w:t>Corozal</w:t>
            </w:r>
            <w:proofErr w:type="spellEnd"/>
          </w:p>
        </w:tc>
        <w:tc>
          <w:tcPr>
            <w:tcW w:w="2268" w:type="dxa"/>
          </w:tcPr>
          <w:p w:rsidR="00DF7B4B" w:rsidRDefault="00DF7B4B" w:rsidP="0099265A">
            <w:pPr>
              <w:pStyle w:val="ListParagraph"/>
              <w:ind w:left="0"/>
            </w:pPr>
            <w:r>
              <w:t>192594.23</w:t>
            </w:r>
          </w:p>
        </w:tc>
        <w:tc>
          <w:tcPr>
            <w:tcW w:w="2268" w:type="dxa"/>
          </w:tcPr>
          <w:p w:rsidR="00DF7B4B" w:rsidRDefault="00DF7B4B" w:rsidP="0099265A">
            <w:pPr>
              <w:pStyle w:val="ListParagraph"/>
              <w:ind w:left="0"/>
            </w:pPr>
            <w:r>
              <w:t>15069.31</w:t>
            </w:r>
          </w:p>
        </w:tc>
        <w:tc>
          <w:tcPr>
            <w:tcW w:w="2238" w:type="dxa"/>
          </w:tcPr>
          <w:p w:rsidR="00DF7B4B" w:rsidRDefault="00DF7B4B" w:rsidP="0099265A">
            <w:pPr>
              <w:pStyle w:val="ListParagraph"/>
              <w:ind w:left="0"/>
            </w:pPr>
            <w:r>
              <w:t>0.0008 %</w:t>
            </w:r>
          </w:p>
        </w:tc>
      </w:tr>
      <w:tr w:rsidR="00DF7B4B" w:rsidTr="0099265A">
        <w:tc>
          <w:tcPr>
            <w:tcW w:w="1969" w:type="dxa"/>
          </w:tcPr>
          <w:p w:rsidR="00DF7B4B" w:rsidRDefault="00DF7B4B" w:rsidP="0099265A">
            <w:pPr>
              <w:pStyle w:val="ListParagraph"/>
              <w:ind w:left="0"/>
            </w:pPr>
            <w:proofErr w:type="spellStart"/>
            <w:r>
              <w:t>Chiquibul</w:t>
            </w:r>
            <w:proofErr w:type="spellEnd"/>
            <w:r>
              <w:t>-Toledo</w:t>
            </w:r>
          </w:p>
        </w:tc>
        <w:tc>
          <w:tcPr>
            <w:tcW w:w="2268" w:type="dxa"/>
          </w:tcPr>
          <w:p w:rsidR="00DF7B4B" w:rsidRDefault="00DF7B4B" w:rsidP="0099265A">
            <w:pPr>
              <w:pStyle w:val="ListParagraph"/>
              <w:ind w:left="0"/>
            </w:pPr>
            <w:r>
              <w:t>784361.31</w:t>
            </w:r>
          </w:p>
        </w:tc>
        <w:tc>
          <w:tcPr>
            <w:tcW w:w="2268" w:type="dxa"/>
          </w:tcPr>
          <w:p w:rsidR="00DF7B4B" w:rsidRDefault="00DF7B4B" w:rsidP="0099265A">
            <w:pPr>
              <w:pStyle w:val="ListParagraph"/>
              <w:ind w:left="0"/>
            </w:pPr>
            <w:r>
              <w:t>58420.04</w:t>
            </w:r>
          </w:p>
        </w:tc>
        <w:tc>
          <w:tcPr>
            <w:tcW w:w="2238" w:type="dxa"/>
          </w:tcPr>
          <w:p w:rsidR="00DF7B4B" w:rsidRDefault="00DF7B4B" w:rsidP="0099265A">
            <w:pPr>
              <w:pStyle w:val="ListParagraph"/>
              <w:ind w:left="0"/>
            </w:pPr>
            <w:r>
              <w:t>7.45 %</w:t>
            </w:r>
          </w:p>
        </w:tc>
      </w:tr>
    </w:tbl>
    <w:p w:rsidR="00B2545B" w:rsidRDefault="00B2545B" w:rsidP="00B2545B">
      <w:pPr>
        <w:autoSpaceDE w:val="0"/>
        <w:autoSpaceDN w:val="0"/>
        <w:adjustRightInd w:val="0"/>
        <w:spacing w:after="0"/>
        <w:rPr>
          <w:rFonts w:cs="Times New Roman"/>
          <w:b/>
          <w:szCs w:val="24"/>
        </w:rPr>
      </w:pPr>
    </w:p>
    <w:p w:rsidR="006A6D5C" w:rsidRDefault="006A6D5C" w:rsidP="00B2545B">
      <w:pPr>
        <w:autoSpaceDE w:val="0"/>
        <w:autoSpaceDN w:val="0"/>
        <w:adjustRightInd w:val="0"/>
        <w:spacing w:after="0"/>
        <w:rPr>
          <w:rFonts w:cs="Times New Roman"/>
          <w:b/>
          <w:szCs w:val="24"/>
        </w:rPr>
      </w:pPr>
    </w:p>
    <w:p w:rsidR="006A6D5C" w:rsidRDefault="006A6D5C" w:rsidP="00B2545B">
      <w:pPr>
        <w:autoSpaceDE w:val="0"/>
        <w:autoSpaceDN w:val="0"/>
        <w:adjustRightInd w:val="0"/>
        <w:spacing w:after="0"/>
        <w:rPr>
          <w:rFonts w:cs="Times New Roman"/>
          <w:b/>
          <w:szCs w:val="24"/>
        </w:rPr>
      </w:pPr>
    </w:p>
    <w:p w:rsidR="006A6D5C" w:rsidRDefault="006A6D5C" w:rsidP="00B2545B">
      <w:pPr>
        <w:autoSpaceDE w:val="0"/>
        <w:autoSpaceDN w:val="0"/>
        <w:adjustRightInd w:val="0"/>
        <w:spacing w:after="0"/>
        <w:rPr>
          <w:rFonts w:cs="Times New Roman"/>
          <w:b/>
          <w:szCs w:val="24"/>
        </w:rPr>
      </w:pPr>
    </w:p>
    <w:p w:rsidR="00DF7B4B" w:rsidRDefault="00DF7B4B" w:rsidP="00B2545B">
      <w:pPr>
        <w:autoSpaceDE w:val="0"/>
        <w:autoSpaceDN w:val="0"/>
        <w:adjustRightInd w:val="0"/>
        <w:spacing w:after="0"/>
        <w:rPr>
          <w:rFonts w:cs="Times New Roman"/>
          <w:b/>
          <w:szCs w:val="24"/>
        </w:rPr>
      </w:pPr>
    </w:p>
    <w:p w:rsidR="00DF7B4B" w:rsidRDefault="00DF7B4B" w:rsidP="00B2545B">
      <w:pPr>
        <w:autoSpaceDE w:val="0"/>
        <w:autoSpaceDN w:val="0"/>
        <w:adjustRightInd w:val="0"/>
        <w:spacing w:after="0"/>
        <w:rPr>
          <w:rFonts w:cs="Times New Roman"/>
          <w:b/>
          <w:szCs w:val="24"/>
        </w:rPr>
      </w:pPr>
    </w:p>
    <w:p w:rsidR="00DF7B4B" w:rsidRDefault="00DF7B4B" w:rsidP="005438A7">
      <w:pPr>
        <w:pStyle w:val="TableofFigures"/>
      </w:pPr>
      <w:bookmarkStart w:id="280" w:name="_Ref426701024"/>
      <w:bookmarkStart w:id="281" w:name="_Toc426720350"/>
      <w:r>
        <w:lastRenderedPageBreak/>
        <w:t xml:space="preserve">Table </w:t>
      </w:r>
      <w:r w:rsidR="00CB19B1">
        <w:fldChar w:fldCharType="begin"/>
      </w:r>
      <w:r w:rsidR="00CB19B1">
        <w:instrText xml:space="preserve"> SEQ Table \* ARABIC </w:instrText>
      </w:r>
      <w:r w:rsidR="00CB19B1">
        <w:fldChar w:fldCharType="separate"/>
      </w:r>
      <w:r w:rsidR="00DB0B5C">
        <w:rPr>
          <w:noProof/>
        </w:rPr>
        <w:t>37</w:t>
      </w:r>
      <w:r w:rsidR="00CB19B1">
        <w:rPr>
          <w:noProof/>
        </w:rPr>
        <w:fldChar w:fldCharType="end"/>
      </w:r>
      <w:bookmarkEnd w:id="280"/>
      <w:r>
        <w:t>: DEFORESTATION OF COROZAL, CHIQUIBUL-MPR COMPLEX AND TOLEDO AREA</w:t>
      </w:r>
      <w:bookmarkEnd w:id="281"/>
    </w:p>
    <w:tbl>
      <w:tblPr>
        <w:tblStyle w:val="TableGrid"/>
        <w:tblW w:w="8743" w:type="dxa"/>
        <w:tblInd w:w="720" w:type="dxa"/>
        <w:tblLook w:val="04A0" w:firstRow="1" w:lastRow="0" w:firstColumn="1" w:lastColumn="0" w:noHBand="0" w:noVBand="1"/>
      </w:tblPr>
      <w:tblGrid>
        <w:gridCol w:w="1827"/>
        <w:gridCol w:w="1843"/>
        <w:gridCol w:w="1984"/>
        <w:gridCol w:w="3089"/>
      </w:tblGrid>
      <w:tr w:rsidR="00DF7B4B" w:rsidTr="0099265A">
        <w:tc>
          <w:tcPr>
            <w:tcW w:w="1827" w:type="dxa"/>
          </w:tcPr>
          <w:p w:rsidR="00DF7B4B" w:rsidRPr="00EE59E1" w:rsidRDefault="00DF7B4B" w:rsidP="0099265A">
            <w:pPr>
              <w:pStyle w:val="ListParagraph"/>
              <w:ind w:left="0"/>
              <w:rPr>
                <w:b/>
              </w:rPr>
            </w:pPr>
            <w:r w:rsidRPr="00EE59E1">
              <w:rPr>
                <w:b/>
              </w:rPr>
              <w:t>Destination</w:t>
            </w:r>
            <w:r w:rsidR="008737A5">
              <w:rPr>
                <w:rStyle w:val="FootnoteReference"/>
                <w:b/>
              </w:rPr>
              <w:footnoteReference w:id="33"/>
            </w:r>
          </w:p>
        </w:tc>
        <w:tc>
          <w:tcPr>
            <w:tcW w:w="1843" w:type="dxa"/>
          </w:tcPr>
          <w:p w:rsidR="00DF7B4B" w:rsidRPr="00EE59E1" w:rsidRDefault="00DF7B4B" w:rsidP="0099265A">
            <w:pPr>
              <w:pStyle w:val="ListParagraph"/>
              <w:ind w:left="0"/>
              <w:rPr>
                <w:b/>
              </w:rPr>
            </w:pPr>
            <w:r>
              <w:rPr>
                <w:b/>
              </w:rPr>
              <w:t>Forest 2010 (ha)</w:t>
            </w:r>
          </w:p>
        </w:tc>
        <w:tc>
          <w:tcPr>
            <w:tcW w:w="1984" w:type="dxa"/>
          </w:tcPr>
          <w:p w:rsidR="00DF7B4B" w:rsidRPr="00EE59E1" w:rsidRDefault="00DF7B4B" w:rsidP="0099265A">
            <w:pPr>
              <w:pStyle w:val="ListParagraph"/>
              <w:ind w:left="0"/>
              <w:rPr>
                <w:b/>
              </w:rPr>
            </w:pPr>
            <w:r>
              <w:rPr>
                <w:b/>
              </w:rPr>
              <w:t>Forest 2014 (ha)</w:t>
            </w:r>
          </w:p>
        </w:tc>
        <w:tc>
          <w:tcPr>
            <w:tcW w:w="3089" w:type="dxa"/>
          </w:tcPr>
          <w:p w:rsidR="00DF7B4B" w:rsidRPr="00EE59E1" w:rsidRDefault="00DF7B4B" w:rsidP="0099265A">
            <w:pPr>
              <w:pStyle w:val="ListParagraph"/>
              <w:ind w:left="0"/>
              <w:rPr>
                <w:b/>
              </w:rPr>
            </w:pPr>
            <w:r>
              <w:rPr>
                <w:b/>
              </w:rPr>
              <w:t>Deforested 2010-2014 (ha)</w:t>
            </w:r>
          </w:p>
        </w:tc>
      </w:tr>
      <w:tr w:rsidR="00DF7B4B" w:rsidTr="0099265A">
        <w:tc>
          <w:tcPr>
            <w:tcW w:w="1827" w:type="dxa"/>
          </w:tcPr>
          <w:p w:rsidR="00DF7B4B" w:rsidRDefault="00DF7B4B" w:rsidP="0099265A">
            <w:pPr>
              <w:pStyle w:val="ListParagraph"/>
              <w:ind w:left="0"/>
            </w:pPr>
            <w:proofErr w:type="spellStart"/>
            <w:r>
              <w:t>Corozal</w:t>
            </w:r>
            <w:proofErr w:type="spellEnd"/>
          </w:p>
        </w:tc>
        <w:tc>
          <w:tcPr>
            <w:tcW w:w="1843" w:type="dxa"/>
          </w:tcPr>
          <w:p w:rsidR="00DF7B4B" w:rsidRDefault="00DF7B4B" w:rsidP="0099265A">
            <w:pPr>
              <w:pStyle w:val="ListParagraph"/>
              <w:ind w:left="0"/>
            </w:pPr>
            <w:r>
              <w:t>72729.55</w:t>
            </w:r>
          </w:p>
        </w:tc>
        <w:tc>
          <w:tcPr>
            <w:tcW w:w="1984" w:type="dxa"/>
          </w:tcPr>
          <w:p w:rsidR="00DF7B4B" w:rsidRDefault="00DF7B4B" w:rsidP="0099265A">
            <w:pPr>
              <w:pStyle w:val="ListParagraph"/>
              <w:ind w:left="0"/>
            </w:pPr>
            <w:r>
              <w:t>65076.79</w:t>
            </w:r>
          </w:p>
        </w:tc>
        <w:tc>
          <w:tcPr>
            <w:tcW w:w="3089" w:type="dxa"/>
          </w:tcPr>
          <w:p w:rsidR="00DF7B4B" w:rsidRDefault="00DF7B4B" w:rsidP="0099265A">
            <w:pPr>
              <w:pStyle w:val="ListParagraph"/>
              <w:ind w:left="0"/>
            </w:pPr>
            <w:r>
              <w:t>7652.76</w:t>
            </w:r>
          </w:p>
        </w:tc>
      </w:tr>
      <w:tr w:rsidR="00DF7B4B" w:rsidTr="0099265A">
        <w:tc>
          <w:tcPr>
            <w:tcW w:w="1827" w:type="dxa"/>
          </w:tcPr>
          <w:p w:rsidR="00DF7B4B" w:rsidRDefault="00DF7B4B" w:rsidP="0099265A">
            <w:pPr>
              <w:pStyle w:val="ListParagraph"/>
              <w:ind w:left="0"/>
            </w:pPr>
            <w:proofErr w:type="spellStart"/>
            <w:r>
              <w:t>Chiquibul</w:t>
            </w:r>
            <w:proofErr w:type="spellEnd"/>
            <w:r>
              <w:t xml:space="preserve"> – MPR</w:t>
            </w:r>
          </w:p>
        </w:tc>
        <w:tc>
          <w:tcPr>
            <w:tcW w:w="1843" w:type="dxa"/>
          </w:tcPr>
          <w:p w:rsidR="00DF7B4B" w:rsidRDefault="00DF7B4B" w:rsidP="0099265A">
            <w:pPr>
              <w:pStyle w:val="ListParagraph"/>
              <w:ind w:left="0"/>
            </w:pPr>
            <w:r>
              <w:t>203647.08</w:t>
            </w:r>
          </w:p>
        </w:tc>
        <w:tc>
          <w:tcPr>
            <w:tcW w:w="1984" w:type="dxa"/>
          </w:tcPr>
          <w:p w:rsidR="00DF7B4B" w:rsidRDefault="00DF7B4B" w:rsidP="0099265A">
            <w:pPr>
              <w:pStyle w:val="ListParagraph"/>
              <w:ind w:left="0"/>
            </w:pPr>
            <w:r>
              <w:t>194529.61</w:t>
            </w:r>
          </w:p>
        </w:tc>
        <w:tc>
          <w:tcPr>
            <w:tcW w:w="3089" w:type="dxa"/>
          </w:tcPr>
          <w:p w:rsidR="00DF7B4B" w:rsidRDefault="00DF7B4B" w:rsidP="0099265A">
            <w:pPr>
              <w:pStyle w:val="ListParagraph"/>
              <w:ind w:left="0"/>
            </w:pPr>
            <w:r>
              <w:t>9117.47</w:t>
            </w:r>
          </w:p>
        </w:tc>
      </w:tr>
      <w:tr w:rsidR="00DF7B4B" w:rsidTr="0099265A">
        <w:tc>
          <w:tcPr>
            <w:tcW w:w="1827" w:type="dxa"/>
          </w:tcPr>
          <w:p w:rsidR="00DF7B4B" w:rsidRDefault="00DF7B4B" w:rsidP="0099265A">
            <w:pPr>
              <w:pStyle w:val="ListParagraph"/>
              <w:ind w:left="0"/>
            </w:pPr>
            <w:r>
              <w:t>Toledo</w:t>
            </w:r>
          </w:p>
        </w:tc>
        <w:tc>
          <w:tcPr>
            <w:tcW w:w="1843" w:type="dxa"/>
          </w:tcPr>
          <w:p w:rsidR="00DF7B4B" w:rsidRDefault="00DF7B4B" w:rsidP="0099265A">
            <w:pPr>
              <w:pStyle w:val="ListParagraph"/>
              <w:ind w:left="0"/>
            </w:pPr>
            <w:r>
              <w:t>309537.78</w:t>
            </w:r>
          </w:p>
        </w:tc>
        <w:tc>
          <w:tcPr>
            <w:tcW w:w="1984" w:type="dxa"/>
          </w:tcPr>
          <w:p w:rsidR="00DF7B4B" w:rsidRDefault="00DF7B4B" w:rsidP="0099265A">
            <w:pPr>
              <w:pStyle w:val="ListParagraph"/>
              <w:ind w:left="0"/>
            </w:pPr>
            <w:r>
              <w:t>302936.64</w:t>
            </w:r>
          </w:p>
        </w:tc>
        <w:tc>
          <w:tcPr>
            <w:tcW w:w="3089" w:type="dxa"/>
          </w:tcPr>
          <w:p w:rsidR="00DF7B4B" w:rsidRDefault="00DF7B4B" w:rsidP="0099265A">
            <w:pPr>
              <w:pStyle w:val="ListParagraph"/>
              <w:ind w:left="0"/>
            </w:pPr>
            <w:r>
              <w:t>6601.14</w:t>
            </w:r>
          </w:p>
        </w:tc>
      </w:tr>
    </w:tbl>
    <w:p w:rsidR="00DF7B4B" w:rsidRDefault="00DF7B4B" w:rsidP="00B2545B">
      <w:pPr>
        <w:autoSpaceDE w:val="0"/>
        <w:autoSpaceDN w:val="0"/>
        <w:adjustRightInd w:val="0"/>
        <w:spacing w:after="0"/>
        <w:rPr>
          <w:rFonts w:cs="Times New Roman"/>
          <w:b/>
          <w:szCs w:val="24"/>
        </w:rPr>
      </w:pPr>
    </w:p>
    <w:p w:rsidR="00032436" w:rsidRPr="0099052A" w:rsidRDefault="00032436" w:rsidP="0035038E">
      <w:pPr>
        <w:pStyle w:val="Heading3"/>
        <w:numPr>
          <w:ilvl w:val="2"/>
          <w:numId w:val="37"/>
        </w:numPr>
      </w:pPr>
      <w:bookmarkStart w:id="282" w:name="_Toc426728967"/>
      <w:proofErr w:type="spellStart"/>
      <w:r w:rsidRPr="0099052A">
        <w:t>Corozal</w:t>
      </w:r>
      <w:bookmarkEnd w:id="282"/>
      <w:proofErr w:type="spellEnd"/>
    </w:p>
    <w:p w:rsidR="00032436" w:rsidRDefault="00032436" w:rsidP="00032436">
      <w:pPr>
        <w:autoSpaceDE w:val="0"/>
        <w:autoSpaceDN w:val="0"/>
        <w:adjustRightInd w:val="0"/>
        <w:spacing w:after="0"/>
        <w:rPr>
          <w:rFonts w:cs="Times New Roman"/>
          <w:szCs w:val="24"/>
        </w:rPr>
      </w:pPr>
    </w:p>
    <w:p w:rsidR="00032436" w:rsidRDefault="00D52852" w:rsidP="00E32DA9">
      <w:pPr>
        <w:autoSpaceDE w:val="0"/>
        <w:autoSpaceDN w:val="0"/>
        <w:adjustRightInd w:val="0"/>
        <w:spacing w:after="0"/>
        <w:rPr>
          <w:rFonts w:cs="Times New Roman"/>
          <w:szCs w:val="24"/>
        </w:rPr>
      </w:pPr>
      <w:r>
        <w:rPr>
          <w:rFonts w:cs="Times New Roman"/>
          <w:szCs w:val="24"/>
        </w:rPr>
        <w:t>H</w:t>
      </w:r>
      <w:r w:rsidR="00032436" w:rsidRPr="00556663">
        <w:rPr>
          <w:rFonts w:cs="Times New Roman"/>
          <w:szCs w:val="24"/>
        </w:rPr>
        <w:t xml:space="preserve">abitat fragmentation and </w:t>
      </w:r>
      <w:r>
        <w:rPr>
          <w:rFonts w:cs="Times New Roman"/>
          <w:szCs w:val="24"/>
        </w:rPr>
        <w:t>particularly deforestation</w:t>
      </w:r>
      <w:r w:rsidR="00032436" w:rsidRPr="00556663">
        <w:rPr>
          <w:rFonts w:cs="Times New Roman"/>
          <w:szCs w:val="24"/>
        </w:rPr>
        <w:t xml:space="preserve"> </w:t>
      </w:r>
      <w:r>
        <w:rPr>
          <w:rFonts w:cs="Times New Roman"/>
          <w:szCs w:val="24"/>
        </w:rPr>
        <w:t xml:space="preserve">for agriculture and development </w:t>
      </w:r>
      <w:r w:rsidR="00032436" w:rsidRPr="00556663">
        <w:rPr>
          <w:rFonts w:cs="Times New Roman"/>
          <w:szCs w:val="24"/>
        </w:rPr>
        <w:t>pose serious threats to biodiversity</w:t>
      </w:r>
      <w:r w:rsidR="00E32DA9">
        <w:rPr>
          <w:rFonts w:cs="Times New Roman"/>
          <w:szCs w:val="24"/>
        </w:rPr>
        <w:t xml:space="preserve">. </w:t>
      </w:r>
      <w:r w:rsidR="00107D7B">
        <w:rPr>
          <w:rFonts w:cs="Times New Roman"/>
          <w:color w:val="000000"/>
          <w:szCs w:val="24"/>
        </w:rPr>
        <w:fldChar w:fldCharType="begin"/>
      </w:r>
      <w:r w:rsidR="00107D7B">
        <w:rPr>
          <w:rFonts w:cs="Times New Roman"/>
          <w:szCs w:val="24"/>
        </w:rPr>
        <w:instrText xml:space="preserve"> REF _Ref425864577 \h </w:instrText>
      </w:r>
      <w:r w:rsidR="00107D7B">
        <w:rPr>
          <w:rFonts w:cs="Times New Roman"/>
          <w:color w:val="000000"/>
          <w:szCs w:val="24"/>
        </w:rPr>
      </w:r>
      <w:r w:rsidR="00107D7B">
        <w:rPr>
          <w:rFonts w:cs="Times New Roman"/>
          <w:color w:val="000000"/>
          <w:szCs w:val="24"/>
        </w:rPr>
        <w:fldChar w:fldCharType="separate"/>
      </w:r>
      <w:r w:rsidR="00DB0B5C">
        <w:t xml:space="preserve">Figure </w:t>
      </w:r>
      <w:r w:rsidR="00DB0B5C">
        <w:rPr>
          <w:noProof/>
        </w:rPr>
        <w:t>54</w:t>
      </w:r>
      <w:r w:rsidR="00107D7B">
        <w:rPr>
          <w:rFonts w:cs="Times New Roman"/>
          <w:color w:val="000000"/>
          <w:szCs w:val="24"/>
        </w:rPr>
        <w:fldChar w:fldCharType="end"/>
      </w:r>
      <w:r w:rsidR="002C7429">
        <w:rPr>
          <w:rFonts w:cs="Times New Roman"/>
          <w:color w:val="000000"/>
          <w:szCs w:val="24"/>
        </w:rPr>
        <w:t xml:space="preserve"> </w:t>
      </w:r>
      <w:r w:rsidR="00E32DA9" w:rsidRPr="00E32DA9">
        <w:rPr>
          <w:rFonts w:cs="Times New Roman"/>
          <w:color w:val="000000"/>
          <w:szCs w:val="24"/>
        </w:rPr>
        <w:t xml:space="preserve">provides the hotspots for deforestation </w:t>
      </w:r>
      <w:r w:rsidR="00E32DA9">
        <w:rPr>
          <w:rFonts w:cs="Times New Roman"/>
          <w:color w:val="000000"/>
          <w:szCs w:val="24"/>
        </w:rPr>
        <w:t xml:space="preserve">from </w:t>
      </w:r>
      <w:r w:rsidR="00E32DA9" w:rsidRPr="00E32DA9">
        <w:rPr>
          <w:rFonts w:cs="Times New Roman"/>
          <w:color w:val="000000"/>
          <w:szCs w:val="24"/>
        </w:rPr>
        <w:t>2010-2014</w:t>
      </w:r>
      <w:r w:rsidR="00032436" w:rsidRPr="00556663">
        <w:rPr>
          <w:rFonts w:cs="Times New Roman"/>
          <w:szCs w:val="24"/>
        </w:rPr>
        <w:t xml:space="preserve">. </w:t>
      </w:r>
      <w:r w:rsidR="00DF7B4B">
        <w:rPr>
          <w:rFonts w:cs="Times New Roman"/>
          <w:szCs w:val="24"/>
        </w:rPr>
        <w:t xml:space="preserve">For the size of deforested area in </w:t>
      </w:r>
      <w:proofErr w:type="spellStart"/>
      <w:r w:rsidR="00DF7B4B">
        <w:rPr>
          <w:rFonts w:cs="Times New Roman"/>
          <w:szCs w:val="24"/>
        </w:rPr>
        <w:t>Corozal</w:t>
      </w:r>
      <w:proofErr w:type="spellEnd"/>
      <w:r w:rsidR="00DF7B4B">
        <w:rPr>
          <w:rFonts w:cs="Times New Roman"/>
          <w:szCs w:val="24"/>
        </w:rPr>
        <w:t xml:space="preserve"> see </w:t>
      </w:r>
      <w:r w:rsidR="00DF7B4B">
        <w:rPr>
          <w:rFonts w:cs="Times New Roman"/>
          <w:szCs w:val="24"/>
        </w:rPr>
        <w:fldChar w:fldCharType="begin"/>
      </w:r>
      <w:r w:rsidR="00DF7B4B">
        <w:rPr>
          <w:rFonts w:cs="Times New Roman"/>
          <w:szCs w:val="24"/>
        </w:rPr>
        <w:instrText xml:space="preserve"> REF _Ref426701024 \h </w:instrText>
      </w:r>
      <w:r w:rsidR="00DF7B4B">
        <w:rPr>
          <w:rFonts w:cs="Times New Roman"/>
          <w:szCs w:val="24"/>
        </w:rPr>
      </w:r>
      <w:r w:rsidR="00DF7B4B">
        <w:rPr>
          <w:rFonts w:cs="Times New Roman"/>
          <w:szCs w:val="24"/>
        </w:rPr>
        <w:fldChar w:fldCharType="separate"/>
      </w:r>
      <w:r w:rsidR="00DB0B5C">
        <w:t xml:space="preserve">Table </w:t>
      </w:r>
      <w:r w:rsidR="00DB0B5C">
        <w:rPr>
          <w:noProof/>
        </w:rPr>
        <w:t>37</w:t>
      </w:r>
      <w:r w:rsidR="00DF7B4B">
        <w:rPr>
          <w:rFonts w:cs="Times New Roman"/>
          <w:szCs w:val="24"/>
        </w:rPr>
        <w:fldChar w:fldCharType="end"/>
      </w:r>
      <w:r w:rsidR="00DF7B4B">
        <w:rPr>
          <w:rFonts w:cs="Times New Roman"/>
          <w:szCs w:val="24"/>
        </w:rPr>
        <w:t xml:space="preserve">. </w:t>
      </w:r>
      <w:r w:rsidRPr="00556663">
        <w:rPr>
          <w:rFonts w:cs="Times New Roman"/>
          <w:szCs w:val="24"/>
        </w:rPr>
        <w:t xml:space="preserve">Illegal use of the resources, </w:t>
      </w:r>
      <w:r>
        <w:rPr>
          <w:rFonts w:cs="Times New Roman"/>
          <w:szCs w:val="24"/>
        </w:rPr>
        <w:t>such as l</w:t>
      </w:r>
      <w:r w:rsidR="00032436" w:rsidRPr="00556663">
        <w:rPr>
          <w:rFonts w:cs="Times New Roman"/>
          <w:szCs w:val="24"/>
        </w:rPr>
        <w:t>ogging, hunting and fishing have long been illic</w:t>
      </w:r>
      <w:r>
        <w:rPr>
          <w:rFonts w:cs="Times New Roman"/>
          <w:szCs w:val="24"/>
        </w:rPr>
        <w:t>it activities conducted within</w:t>
      </w:r>
      <w:r w:rsidR="00032436" w:rsidRPr="00556663">
        <w:rPr>
          <w:rFonts w:cs="Times New Roman"/>
          <w:szCs w:val="24"/>
        </w:rPr>
        <w:t xml:space="preserve"> reserve</w:t>
      </w:r>
      <w:r>
        <w:rPr>
          <w:rFonts w:cs="Times New Roman"/>
          <w:szCs w:val="24"/>
        </w:rPr>
        <w:t>s</w:t>
      </w:r>
      <w:r w:rsidR="00032436" w:rsidRPr="00556663">
        <w:rPr>
          <w:rFonts w:cs="Times New Roman"/>
          <w:szCs w:val="24"/>
        </w:rPr>
        <w:t xml:space="preserve"> by buffer communities as well communities not within the vicinity</w:t>
      </w:r>
      <w:r>
        <w:rPr>
          <w:rFonts w:cs="Times New Roman"/>
          <w:szCs w:val="24"/>
        </w:rPr>
        <w:t xml:space="preserve">, such as those near </w:t>
      </w:r>
      <w:proofErr w:type="spellStart"/>
      <w:r>
        <w:rPr>
          <w:rFonts w:cs="Times New Roman"/>
          <w:szCs w:val="24"/>
        </w:rPr>
        <w:t>Shipstern</w:t>
      </w:r>
      <w:proofErr w:type="spellEnd"/>
      <w:r>
        <w:rPr>
          <w:rFonts w:cs="Times New Roman"/>
          <w:szCs w:val="24"/>
        </w:rPr>
        <w:t xml:space="preserve"> Nature Reserve</w:t>
      </w:r>
      <w:r w:rsidR="00032436" w:rsidRPr="00556663">
        <w:rPr>
          <w:rFonts w:cs="Times New Roman"/>
          <w:szCs w:val="24"/>
        </w:rPr>
        <w:t>. Earlier fishing pressures from the local communities have resulted in decrease</w:t>
      </w:r>
      <w:r w:rsidR="00032436">
        <w:rPr>
          <w:rFonts w:cs="Times New Roman"/>
          <w:szCs w:val="24"/>
        </w:rPr>
        <w:t>d</w:t>
      </w:r>
      <w:r w:rsidR="00032436" w:rsidRPr="00556663">
        <w:rPr>
          <w:rFonts w:cs="Times New Roman"/>
          <w:szCs w:val="24"/>
        </w:rPr>
        <w:t xml:space="preserve"> population of manatees and </w:t>
      </w:r>
      <w:proofErr w:type="spellStart"/>
      <w:r w:rsidR="00032436" w:rsidRPr="00556663">
        <w:rPr>
          <w:rFonts w:cs="Times New Roman"/>
          <w:szCs w:val="24"/>
        </w:rPr>
        <w:t>smalltooth</w:t>
      </w:r>
      <w:proofErr w:type="spellEnd"/>
      <w:r w:rsidR="00032436" w:rsidRPr="00556663">
        <w:rPr>
          <w:rFonts w:cs="Times New Roman"/>
          <w:szCs w:val="24"/>
        </w:rPr>
        <w:t xml:space="preserve"> sawfish (</w:t>
      </w:r>
      <w:proofErr w:type="spellStart"/>
      <w:r w:rsidR="00032436" w:rsidRPr="00556663">
        <w:rPr>
          <w:rFonts w:cs="Times New Roman"/>
          <w:szCs w:val="24"/>
        </w:rPr>
        <w:t>Wildtracks</w:t>
      </w:r>
      <w:proofErr w:type="spellEnd"/>
      <w:r w:rsidR="00032436" w:rsidRPr="00556663">
        <w:rPr>
          <w:rFonts w:cs="Times New Roman"/>
          <w:szCs w:val="24"/>
        </w:rPr>
        <w:t xml:space="preserve">, 2011). </w:t>
      </w:r>
      <w:r w:rsidR="00032436" w:rsidRPr="00556663">
        <w:rPr>
          <w:rFonts w:cs="Times New Roman"/>
          <w:color w:val="000000"/>
          <w:szCs w:val="24"/>
        </w:rPr>
        <w:t xml:space="preserve"> Agricultural incursions for sugarcane plantations are fragmenting the forest of Fresh Water Creek Forest Reserve, thereby reducing its resilience to climate change and increasing susceptibility to fire. </w:t>
      </w:r>
      <w:r w:rsidR="00D62330">
        <w:rPr>
          <w:rFonts w:cs="Times New Roman"/>
          <w:color w:val="000000"/>
          <w:szCs w:val="24"/>
        </w:rPr>
        <w:fldChar w:fldCharType="begin"/>
      </w:r>
      <w:r w:rsidR="00D62330">
        <w:rPr>
          <w:rFonts w:cs="Times New Roman"/>
          <w:color w:val="000000"/>
          <w:szCs w:val="24"/>
        </w:rPr>
        <w:instrText xml:space="preserve"> REF _Ref425865060 \h </w:instrText>
      </w:r>
      <w:r w:rsidR="00D62330">
        <w:rPr>
          <w:rFonts w:cs="Times New Roman"/>
          <w:color w:val="000000"/>
          <w:szCs w:val="24"/>
        </w:rPr>
      </w:r>
      <w:r w:rsidR="00D62330">
        <w:rPr>
          <w:rFonts w:cs="Times New Roman"/>
          <w:color w:val="000000"/>
          <w:szCs w:val="24"/>
        </w:rPr>
        <w:fldChar w:fldCharType="separate"/>
      </w:r>
      <w:r w:rsidR="00DB0B5C">
        <w:t xml:space="preserve">Figure </w:t>
      </w:r>
      <w:r w:rsidR="00DB0B5C">
        <w:rPr>
          <w:noProof/>
        </w:rPr>
        <w:t>55</w:t>
      </w:r>
      <w:r w:rsidR="00D62330">
        <w:rPr>
          <w:rFonts w:cs="Times New Roman"/>
          <w:color w:val="000000"/>
          <w:szCs w:val="24"/>
        </w:rPr>
        <w:fldChar w:fldCharType="end"/>
      </w:r>
      <w:r w:rsidR="00D62330">
        <w:rPr>
          <w:rFonts w:cs="Times New Roman"/>
          <w:color w:val="000000"/>
          <w:szCs w:val="24"/>
        </w:rPr>
        <w:t xml:space="preserve"> </w:t>
      </w:r>
      <w:r w:rsidR="00032436" w:rsidRPr="00E32DA9">
        <w:rPr>
          <w:rFonts w:cs="Times New Roman"/>
          <w:color w:val="000000"/>
          <w:szCs w:val="24"/>
        </w:rPr>
        <w:t>details</w:t>
      </w:r>
      <w:r w:rsidR="00E32DA9" w:rsidRPr="00E32DA9">
        <w:rPr>
          <w:rFonts w:cs="Times New Roman"/>
          <w:color w:val="000000"/>
          <w:szCs w:val="24"/>
        </w:rPr>
        <w:t xml:space="preserve"> the</w:t>
      </w:r>
      <w:r w:rsidR="00032436" w:rsidRPr="00E32DA9">
        <w:rPr>
          <w:rFonts w:cs="Times New Roman"/>
          <w:color w:val="000000"/>
          <w:szCs w:val="24"/>
        </w:rPr>
        <w:t xml:space="preserve"> fire risk for the </w:t>
      </w:r>
      <w:proofErr w:type="spellStart"/>
      <w:r w:rsidR="00032436" w:rsidRPr="00E32DA9">
        <w:rPr>
          <w:rFonts w:cs="Times New Roman"/>
          <w:color w:val="000000"/>
          <w:szCs w:val="24"/>
        </w:rPr>
        <w:t>Corozal</w:t>
      </w:r>
      <w:proofErr w:type="spellEnd"/>
      <w:r w:rsidR="00032436" w:rsidRPr="00E32DA9">
        <w:rPr>
          <w:rFonts w:cs="Times New Roman"/>
          <w:color w:val="000000"/>
          <w:szCs w:val="24"/>
        </w:rPr>
        <w:t xml:space="preserve"> Area</w:t>
      </w:r>
      <w:r w:rsidR="00E32DA9" w:rsidRPr="00E32DA9">
        <w:rPr>
          <w:rFonts w:cs="Times New Roman"/>
          <w:color w:val="000000"/>
          <w:szCs w:val="24"/>
        </w:rPr>
        <w:t xml:space="preserve"> with noted hotspots within and around agricultural lands and communities</w:t>
      </w:r>
      <w:r w:rsidR="00DF7B4B">
        <w:rPr>
          <w:rFonts w:cs="Times New Roman"/>
          <w:color w:val="000000"/>
          <w:szCs w:val="24"/>
        </w:rPr>
        <w:t xml:space="preserve"> (see </w:t>
      </w:r>
      <w:r w:rsidR="00DF7B4B">
        <w:rPr>
          <w:rFonts w:cs="Times New Roman"/>
          <w:color w:val="000000"/>
          <w:szCs w:val="24"/>
        </w:rPr>
        <w:fldChar w:fldCharType="begin"/>
      </w:r>
      <w:r w:rsidR="00DF7B4B">
        <w:rPr>
          <w:rFonts w:cs="Times New Roman"/>
          <w:color w:val="000000"/>
          <w:szCs w:val="24"/>
        </w:rPr>
        <w:instrText xml:space="preserve"> REF _Ref426701092 \h </w:instrText>
      </w:r>
      <w:r w:rsidR="00DF7B4B">
        <w:rPr>
          <w:rFonts w:cs="Times New Roman"/>
          <w:color w:val="000000"/>
          <w:szCs w:val="24"/>
        </w:rPr>
      </w:r>
      <w:r w:rsidR="00DF7B4B">
        <w:rPr>
          <w:rFonts w:cs="Times New Roman"/>
          <w:color w:val="000000"/>
          <w:szCs w:val="24"/>
        </w:rPr>
        <w:fldChar w:fldCharType="separate"/>
      </w:r>
      <w:r w:rsidR="00DB0B5C">
        <w:t xml:space="preserve">Table </w:t>
      </w:r>
      <w:r w:rsidR="00DB0B5C">
        <w:rPr>
          <w:noProof/>
        </w:rPr>
        <w:t>36</w:t>
      </w:r>
      <w:r w:rsidR="00DF7B4B">
        <w:rPr>
          <w:rFonts w:cs="Times New Roman"/>
          <w:color w:val="000000"/>
          <w:szCs w:val="24"/>
        </w:rPr>
        <w:fldChar w:fldCharType="end"/>
      </w:r>
      <w:r w:rsidR="00DF7B4B">
        <w:rPr>
          <w:rFonts w:cs="Times New Roman"/>
          <w:color w:val="000000"/>
          <w:szCs w:val="24"/>
        </w:rPr>
        <w:t xml:space="preserve"> for area and percentage at high risk)</w:t>
      </w:r>
      <w:r w:rsidR="00032436" w:rsidRPr="00E32DA9">
        <w:rPr>
          <w:rFonts w:cs="Times New Roman"/>
          <w:color w:val="000000"/>
          <w:szCs w:val="24"/>
        </w:rPr>
        <w:t xml:space="preserve">. </w:t>
      </w:r>
      <w:r w:rsidR="00032436" w:rsidRPr="006E1F09">
        <w:rPr>
          <w:rFonts w:cs="Times New Roman"/>
          <w:color w:val="000000"/>
          <w:szCs w:val="24"/>
        </w:rPr>
        <w:t>Wide</w:t>
      </w:r>
      <w:r w:rsidR="00032436" w:rsidRPr="00556663">
        <w:rPr>
          <w:rFonts w:cs="Times New Roman"/>
          <w:color w:val="000000"/>
          <w:szCs w:val="24"/>
        </w:rPr>
        <w:t xml:space="preserve"> range species such as the white-lipped peccary depend on the continuous forest of reserve</w:t>
      </w:r>
      <w:r w:rsidR="005A3DCA">
        <w:rPr>
          <w:rFonts w:cs="Times New Roman"/>
          <w:color w:val="000000"/>
          <w:szCs w:val="24"/>
        </w:rPr>
        <w:t>s within the area</w:t>
      </w:r>
      <w:r w:rsidR="00032436" w:rsidRPr="00556663">
        <w:rPr>
          <w:rFonts w:cs="Times New Roman"/>
          <w:color w:val="000000"/>
          <w:szCs w:val="24"/>
        </w:rPr>
        <w:t xml:space="preserve">. Hence reduced forest connectivity could endanger their survival and existence in northern Belize. Further de-reservation of </w:t>
      </w:r>
      <w:r w:rsidR="00E32DA9" w:rsidRPr="00556663">
        <w:rPr>
          <w:rFonts w:cs="Times New Roman"/>
          <w:color w:val="000000"/>
          <w:szCs w:val="24"/>
        </w:rPr>
        <w:t>Fresh Water Creek Forest Reserve</w:t>
      </w:r>
      <w:r w:rsidR="00032436" w:rsidRPr="00556663">
        <w:rPr>
          <w:rFonts w:cs="Times New Roman"/>
          <w:color w:val="000000"/>
          <w:szCs w:val="24"/>
        </w:rPr>
        <w:t xml:space="preserve"> would also compound the threats on biodiversity and the integrity of the ecosystem</w:t>
      </w:r>
      <w:r w:rsidR="00E32DA9">
        <w:rPr>
          <w:rFonts w:cs="Times New Roman"/>
          <w:color w:val="000000"/>
          <w:szCs w:val="24"/>
        </w:rPr>
        <w:t>.</w:t>
      </w:r>
      <w:r w:rsidR="00032436">
        <w:rPr>
          <w:rFonts w:cs="Times New Roman"/>
          <w:color w:val="000000"/>
          <w:szCs w:val="24"/>
        </w:rPr>
        <w:t xml:space="preserve"> </w:t>
      </w:r>
      <w:r w:rsidR="00032436" w:rsidRPr="00556663">
        <w:rPr>
          <w:rFonts w:cs="Times New Roman"/>
          <w:color w:val="000000"/>
          <w:szCs w:val="24"/>
        </w:rPr>
        <w:t>Similarly, threats to biodiversity at H</w:t>
      </w:r>
      <w:r w:rsidR="00E32DA9">
        <w:rPr>
          <w:rFonts w:cs="Times New Roman"/>
          <w:color w:val="000000"/>
          <w:szCs w:val="24"/>
        </w:rPr>
        <w:t xml:space="preserve">oney </w:t>
      </w:r>
      <w:r w:rsidR="00032436" w:rsidRPr="00556663">
        <w:rPr>
          <w:rFonts w:cs="Times New Roman"/>
          <w:color w:val="000000"/>
          <w:szCs w:val="24"/>
        </w:rPr>
        <w:t>C</w:t>
      </w:r>
      <w:r w:rsidR="00E32DA9">
        <w:rPr>
          <w:rFonts w:cs="Times New Roman"/>
          <w:color w:val="000000"/>
          <w:szCs w:val="24"/>
        </w:rPr>
        <w:t xml:space="preserve">amp </w:t>
      </w:r>
      <w:r w:rsidR="00032436" w:rsidRPr="00556663">
        <w:rPr>
          <w:rFonts w:cs="Times New Roman"/>
          <w:color w:val="000000"/>
          <w:szCs w:val="24"/>
        </w:rPr>
        <w:t>N</w:t>
      </w:r>
      <w:r w:rsidR="00E32DA9">
        <w:rPr>
          <w:rFonts w:cs="Times New Roman"/>
          <w:color w:val="000000"/>
          <w:szCs w:val="24"/>
        </w:rPr>
        <w:t xml:space="preserve">ational </w:t>
      </w:r>
      <w:r w:rsidR="00032436" w:rsidRPr="00556663">
        <w:rPr>
          <w:rFonts w:cs="Times New Roman"/>
          <w:color w:val="000000"/>
          <w:szCs w:val="24"/>
        </w:rPr>
        <w:t>P</w:t>
      </w:r>
      <w:r w:rsidR="00E32DA9">
        <w:rPr>
          <w:rFonts w:cs="Times New Roman"/>
          <w:color w:val="000000"/>
          <w:szCs w:val="24"/>
        </w:rPr>
        <w:t>ark</w:t>
      </w:r>
      <w:r w:rsidR="00032436" w:rsidRPr="00556663">
        <w:rPr>
          <w:rFonts w:cs="Times New Roman"/>
          <w:color w:val="000000"/>
          <w:szCs w:val="24"/>
        </w:rPr>
        <w:t xml:space="preserve"> are a result of agricultural expansion in the adjacent areas, hunting and fishing (APAMO, 2011). The critically endangered </w:t>
      </w:r>
      <w:r w:rsidR="00032436" w:rsidRPr="00556663">
        <w:rPr>
          <w:rFonts w:cs="Times New Roman"/>
          <w:szCs w:val="24"/>
        </w:rPr>
        <w:t xml:space="preserve">Central American River Turtle, which was once found in </w:t>
      </w:r>
      <w:r w:rsidR="005A3DCA">
        <w:rPr>
          <w:rFonts w:cs="Times New Roman"/>
          <w:szCs w:val="24"/>
        </w:rPr>
        <w:t>HCNP</w:t>
      </w:r>
      <w:r w:rsidR="00032436" w:rsidRPr="00556663">
        <w:rPr>
          <w:rFonts w:cs="Times New Roman"/>
          <w:szCs w:val="24"/>
        </w:rPr>
        <w:t xml:space="preserve">, </w:t>
      </w:r>
      <w:r w:rsidR="00032436">
        <w:rPr>
          <w:rFonts w:cs="Times New Roman"/>
          <w:szCs w:val="24"/>
        </w:rPr>
        <w:t>were</w:t>
      </w:r>
      <w:r w:rsidR="00032436" w:rsidRPr="00556663">
        <w:rPr>
          <w:rFonts w:cs="Times New Roman"/>
          <w:szCs w:val="24"/>
        </w:rPr>
        <w:t xml:space="preserve"> absent from 2010 surveys. Fish stock and game species have also significantly decreased in the national park and can be attributed to illegal hunting and fishing.</w:t>
      </w:r>
    </w:p>
    <w:p w:rsidR="0099052A" w:rsidRDefault="0099052A" w:rsidP="00032436">
      <w:pPr>
        <w:rPr>
          <w:rFonts w:cs="Times New Roman"/>
          <w:b/>
          <w:szCs w:val="24"/>
        </w:rPr>
      </w:pPr>
    </w:p>
    <w:p w:rsidR="0099052A" w:rsidRDefault="0099052A" w:rsidP="00032436">
      <w:pPr>
        <w:rPr>
          <w:rFonts w:cs="Times New Roman"/>
          <w:b/>
          <w:szCs w:val="24"/>
        </w:rPr>
      </w:pPr>
    </w:p>
    <w:p w:rsidR="0027130C" w:rsidRDefault="006B4BD4" w:rsidP="0027130C">
      <w:pPr>
        <w:keepNext/>
        <w:jc w:val="center"/>
      </w:pPr>
      <w:r>
        <w:rPr>
          <w:noProof/>
        </w:rPr>
        <w:lastRenderedPageBreak/>
        <w:drawing>
          <wp:inline distT="0" distB="0" distL="0" distR="0" wp14:anchorId="1F41BC1A" wp14:editId="37D9FFE5">
            <wp:extent cx="4820083" cy="3515096"/>
            <wp:effectExtent l="0" t="0" r="0" b="9525"/>
            <wp:docPr id="41" name="Picture 41" descr="C:\Users\Denaie\Documents\UB ERI\IDB Submissions\Final Draft after 16 July 2015\Maps - CZL\Corozal_Deforestation_Hots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naie\Documents\UB ERI\IDB Submissions\Final Draft after 16 July 2015\Maps - CZL\Corozal_Deforestation_Hotspot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20083" cy="3515096"/>
                    </a:xfrm>
                    <a:prstGeom prst="rect">
                      <a:avLst/>
                    </a:prstGeom>
                    <a:noFill/>
                    <a:ln>
                      <a:noFill/>
                    </a:ln>
                  </pic:spPr>
                </pic:pic>
              </a:graphicData>
            </a:graphic>
          </wp:inline>
        </w:drawing>
      </w:r>
    </w:p>
    <w:p w:rsidR="00032436" w:rsidRDefault="0027130C" w:rsidP="002D514E">
      <w:pPr>
        <w:pStyle w:val="TableofFigures"/>
      </w:pPr>
      <w:bookmarkStart w:id="283" w:name="_Ref425864577"/>
      <w:bookmarkStart w:id="284" w:name="_Toc426722245"/>
      <w:r>
        <w:t xml:space="preserve">Figure </w:t>
      </w:r>
      <w:r w:rsidR="00CB19B1">
        <w:fldChar w:fldCharType="begin"/>
      </w:r>
      <w:r w:rsidR="00CB19B1">
        <w:instrText xml:space="preserve"> SEQ Figure \* ARABIC </w:instrText>
      </w:r>
      <w:r w:rsidR="00CB19B1">
        <w:fldChar w:fldCharType="separate"/>
      </w:r>
      <w:r w:rsidR="00DB0B5C">
        <w:rPr>
          <w:noProof/>
        </w:rPr>
        <w:t>54</w:t>
      </w:r>
      <w:r w:rsidR="00CB19B1">
        <w:rPr>
          <w:noProof/>
        </w:rPr>
        <w:fldChar w:fldCharType="end"/>
      </w:r>
      <w:bookmarkEnd w:id="283"/>
      <w:r>
        <w:t xml:space="preserve">: </w:t>
      </w:r>
      <w:r w:rsidRPr="00CA2AD8">
        <w:t>Deforestation hotspots in the Corozal Area for 2010-2014</w:t>
      </w:r>
      <w:bookmarkEnd w:id="284"/>
    </w:p>
    <w:p w:rsidR="006A6D5C" w:rsidRPr="006A6D5C" w:rsidRDefault="006A6D5C" w:rsidP="006A6D5C">
      <w:pPr>
        <w:pStyle w:val="TableofFigures"/>
      </w:pPr>
      <w:r>
        <w:t>(SOURCE: BASED ON FOREST COVER 2014)</w:t>
      </w:r>
    </w:p>
    <w:p w:rsidR="00D62330" w:rsidRDefault="00D62330" w:rsidP="00D62330">
      <w:pPr>
        <w:keepNext/>
        <w:jc w:val="center"/>
      </w:pPr>
      <w:r>
        <w:rPr>
          <w:rFonts w:cs="Times New Roman"/>
          <w:b/>
          <w:noProof/>
          <w:szCs w:val="24"/>
        </w:rPr>
        <w:drawing>
          <wp:inline distT="0" distB="0" distL="0" distR="0" wp14:anchorId="413AD4D9" wp14:editId="09046ED0">
            <wp:extent cx="3040083" cy="3859481"/>
            <wp:effectExtent l="0" t="0" r="8255" b="8255"/>
            <wp:docPr id="6223" name="Picture 6223" descr="C:\Users\Denaie\Documents\UB ERI\IDB Submissions\July_23_Final_Maps\Corozal_F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aie\Documents\UB ERI\IDB Submissions\July_23_Final_Maps\Corozal_Fire.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1847" cy="3861720"/>
                    </a:xfrm>
                    <a:prstGeom prst="rect">
                      <a:avLst/>
                    </a:prstGeom>
                    <a:noFill/>
                    <a:ln>
                      <a:noFill/>
                    </a:ln>
                  </pic:spPr>
                </pic:pic>
              </a:graphicData>
            </a:graphic>
          </wp:inline>
        </w:drawing>
      </w:r>
    </w:p>
    <w:p w:rsidR="00032436" w:rsidRDefault="00D62330" w:rsidP="006B4BD4">
      <w:pPr>
        <w:pStyle w:val="TableofFigures"/>
      </w:pPr>
      <w:bookmarkStart w:id="285" w:name="_Ref425865060"/>
      <w:bookmarkStart w:id="286" w:name="_Toc426722246"/>
      <w:r>
        <w:t xml:space="preserve">Figure </w:t>
      </w:r>
      <w:r w:rsidR="00CB19B1">
        <w:fldChar w:fldCharType="begin"/>
      </w:r>
      <w:r w:rsidR="00CB19B1">
        <w:instrText xml:space="preserve"> SEQ Figure \* ARABIC </w:instrText>
      </w:r>
      <w:r w:rsidR="00CB19B1">
        <w:fldChar w:fldCharType="separate"/>
      </w:r>
      <w:r w:rsidR="00DB0B5C">
        <w:rPr>
          <w:noProof/>
        </w:rPr>
        <w:t>55</w:t>
      </w:r>
      <w:r w:rsidR="00CB19B1">
        <w:rPr>
          <w:noProof/>
        </w:rPr>
        <w:fldChar w:fldCharType="end"/>
      </w:r>
      <w:bookmarkEnd w:id="285"/>
      <w:r>
        <w:t>: FIRE RISK FOR COROZAL AREA</w:t>
      </w:r>
      <w:bookmarkEnd w:id="286"/>
    </w:p>
    <w:p w:rsidR="006A6D5C" w:rsidRPr="006A6D5C" w:rsidRDefault="006A6D5C" w:rsidP="006A6D5C">
      <w:pPr>
        <w:pStyle w:val="TableofFigures"/>
      </w:pPr>
      <w:r>
        <w:t>(SOURCE: BERDS, 2004)</w:t>
      </w:r>
    </w:p>
    <w:p w:rsidR="00E32DA9" w:rsidRDefault="00E32DA9" w:rsidP="00C83A4C">
      <w:pPr>
        <w:rPr>
          <w:rFonts w:cs="Times New Roman"/>
          <w:szCs w:val="24"/>
        </w:rPr>
      </w:pPr>
      <w:r>
        <w:rPr>
          <w:rFonts w:cs="Times New Roman"/>
          <w:szCs w:val="24"/>
        </w:rPr>
        <w:lastRenderedPageBreak/>
        <w:t xml:space="preserve">In the </w:t>
      </w:r>
      <w:proofErr w:type="spellStart"/>
      <w:r w:rsidR="00C83A4C">
        <w:rPr>
          <w:rFonts w:cs="Times New Roman"/>
          <w:szCs w:val="24"/>
        </w:rPr>
        <w:t>Corozal</w:t>
      </w:r>
      <w:proofErr w:type="spellEnd"/>
      <w:r w:rsidR="00C83A4C">
        <w:rPr>
          <w:rFonts w:cs="Times New Roman"/>
          <w:szCs w:val="24"/>
        </w:rPr>
        <w:t xml:space="preserve"> Bay Wildlife Sanctuary the greatest threats come from pollution due to agricultural and land runoff and from clearing of mangroves for coastal development. Data from the Coastal Zone Management Plan on the impact of human use on the marine environment shows the influence of agricultural runoff (</w:t>
      </w:r>
      <w:r w:rsidR="009F2E7A">
        <w:rPr>
          <w:rFonts w:cs="Times New Roman"/>
          <w:szCs w:val="24"/>
        </w:rPr>
        <w:fldChar w:fldCharType="begin"/>
      </w:r>
      <w:r w:rsidR="009F2E7A">
        <w:rPr>
          <w:rFonts w:cs="Times New Roman"/>
          <w:szCs w:val="24"/>
        </w:rPr>
        <w:instrText xml:space="preserve"> REF _Ref425865601 \h </w:instrText>
      </w:r>
      <w:r w:rsidR="009F2E7A">
        <w:rPr>
          <w:rFonts w:cs="Times New Roman"/>
          <w:szCs w:val="24"/>
        </w:rPr>
      </w:r>
      <w:r w:rsidR="009F2E7A">
        <w:rPr>
          <w:rFonts w:cs="Times New Roman"/>
          <w:szCs w:val="24"/>
        </w:rPr>
        <w:fldChar w:fldCharType="separate"/>
      </w:r>
      <w:r w:rsidR="00DB0B5C">
        <w:t xml:space="preserve">Figure </w:t>
      </w:r>
      <w:r w:rsidR="00DB0B5C">
        <w:rPr>
          <w:noProof/>
        </w:rPr>
        <w:t>56</w:t>
      </w:r>
      <w:r w:rsidR="009F2E7A">
        <w:rPr>
          <w:rFonts w:cs="Times New Roman"/>
          <w:szCs w:val="24"/>
        </w:rPr>
        <w:fldChar w:fldCharType="end"/>
      </w:r>
      <w:r w:rsidR="00C83A4C">
        <w:rPr>
          <w:rFonts w:cs="Times New Roman"/>
          <w:szCs w:val="24"/>
        </w:rPr>
        <w:t xml:space="preserve">) but also highlights coastal fishing and dredging as other major impacts. Oil exploration is identified as a threat to northern </w:t>
      </w:r>
      <w:proofErr w:type="spellStart"/>
      <w:r w:rsidR="00C83A4C">
        <w:rPr>
          <w:rFonts w:cs="Times New Roman"/>
          <w:szCs w:val="24"/>
        </w:rPr>
        <w:t>Corozal</w:t>
      </w:r>
      <w:proofErr w:type="spellEnd"/>
      <w:r w:rsidR="00C83A4C">
        <w:rPr>
          <w:rFonts w:cs="Times New Roman"/>
          <w:szCs w:val="24"/>
        </w:rPr>
        <w:t xml:space="preserve"> (</w:t>
      </w:r>
      <w:r w:rsidR="009F2E7A">
        <w:rPr>
          <w:rFonts w:cs="Times New Roman"/>
          <w:szCs w:val="24"/>
        </w:rPr>
        <w:fldChar w:fldCharType="begin"/>
      </w:r>
      <w:r w:rsidR="009F2E7A">
        <w:rPr>
          <w:rFonts w:cs="Times New Roman"/>
          <w:szCs w:val="24"/>
        </w:rPr>
        <w:instrText xml:space="preserve"> REF _Ref425865601 \h </w:instrText>
      </w:r>
      <w:r w:rsidR="009F2E7A">
        <w:rPr>
          <w:rFonts w:cs="Times New Roman"/>
          <w:szCs w:val="24"/>
        </w:rPr>
      </w:r>
      <w:r w:rsidR="009F2E7A">
        <w:rPr>
          <w:rFonts w:cs="Times New Roman"/>
          <w:szCs w:val="24"/>
        </w:rPr>
        <w:fldChar w:fldCharType="separate"/>
      </w:r>
      <w:r w:rsidR="00DB0B5C">
        <w:t xml:space="preserve">Figure </w:t>
      </w:r>
      <w:r w:rsidR="00DB0B5C">
        <w:rPr>
          <w:noProof/>
        </w:rPr>
        <w:t>56</w:t>
      </w:r>
      <w:r w:rsidR="009F2E7A">
        <w:rPr>
          <w:rFonts w:cs="Times New Roman"/>
          <w:szCs w:val="24"/>
        </w:rPr>
        <w:fldChar w:fldCharType="end"/>
      </w:r>
      <w:r w:rsidR="00C83A4C">
        <w:rPr>
          <w:rFonts w:cs="Times New Roman"/>
          <w:szCs w:val="24"/>
        </w:rPr>
        <w:t xml:space="preserve">). In terms of tourism use and potential impacts, this is limited to </w:t>
      </w:r>
      <w:r w:rsidR="00D90552">
        <w:rPr>
          <w:rFonts w:cs="Times New Roman"/>
          <w:szCs w:val="24"/>
        </w:rPr>
        <w:t xml:space="preserve">areas </w:t>
      </w:r>
      <w:r w:rsidR="00C83A4C">
        <w:rPr>
          <w:rFonts w:cs="Times New Roman"/>
          <w:szCs w:val="24"/>
        </w:rPr>
        <w:t xml:space="preserve">in and around </w:t>
      </w:r>
      <w:proofErr w:type="spellStart"/>
      <w:r w:rsidR="00C83A4C">
        <w:rPr>
          <w:rFonts w:cs="Times New Roman"/>
          <w:szCs w:val="24"/>
        </w:rPr>
        <w:t>Corozal</w:t>
      </w:r>
      <w:proofErr w:type="spellEnd"/>
      <w:r w:rsidR="00C83A4C">
        <w:rPr>
          <w:rFonts w:cs="Times New Roman"/>
          <w:szCs w:val="24"/>
        </w:rPr>
        <w:t xml:space="preserve"> town and </w:t>
      </w:r>
      <w:proofErr w:type="spellStart"/>
      <w:r w:rsidR="00C83A4C">
        <w:rPr>
          <w:rFonts w:cs="Times New Roman"/>
          <w:szCs w:val="24"/>
        </w:rPr>
        <w:t>Sarteneja</w:t>
      </w:r>
      <w:proofErr w:type="spellEnd"/>
      <w:r w:rsidR="00C83A4C">
        <w:rPr>
          <w:rFonts w:cs="Times New Roman"/>
          <w:szCs w:val="24"/>
        </w:rPr>
        <w:t xml:space="preserve"> with marine recreation concentrated in the coastal waters off </w:t>
      </w:r>
      <w:proofErr w:type="spellStart"/>
      <w:r w:rsidR="00C83A4C">
        <w:rPr>
          <w:rFonts w:cs="Times New Roman"/>
          <w:szCs w:val="24"/>
        </w:rPr>
        <w:t>Sarteneja</w:t>
      </w:r>
      <w:proofErr w:type="spellEnd"/>
      <w:r w:rsidR="00C83A4C">
        <w:rPr>
          <w:rFonts w:cs="Times New Roman"/>
          <w:szCs w:val="24"/>
        </w:rPr>
        <w:t xml:space="preserve"> (</w:t>
      </w:r>
      <w:r w:rsidR="009F2E7A">
        <w:rPr>
          <w:rFonts w:cs="Times New Roman"/>
          <w:szCs w:val="24"/>
        </w:rPr>
        <w:fldChar w:fldCharType="begin"/>
      </w:r>
      <w:r w:rsidR="009F2E7A">
        <w:rPr>
          <w:rFonts w:cs="Times New Roman"/>
          <w:szCs w:val="24"/>
        </w:rPr>
        <w:instrText xml:space="preserve"> REF _Ref425865734 \h </w:instrText>
      </w:r>
      <w:r w:rsidR="009F2E7A">
        <w:rPr>
          <w:rFonts w:cs="Times New Roman"/>
          <w:szCs w:val="24"/>
        </w:rPr>
      </w:r>
      <w:r w:rsidR="009F2E7A">
        <w:rPr>
          <w:rFonts w:cs="Times New Roman"/>
          <w:szCs w:val="24"/>
        </w:rPr>
        <w:fldChar w:fldCharType="separate"/>
      </w:r>
      <w:r w:rsidR="00DB0B5C" w:rsidRPr="006A6D5C">
        <w:t xml:space="preserve">Figure </w:t>
      </w:r>
      <w:r w:rsidR="00DB0B5C">
        <w:rPr>
          <w:noProof/>
        </w:rPr>
        <w:t>57</w:t>
      </w:r>
      <w:r w:rsidR="009F2E7A">
        <w:rPr>
          <w:rFonts w:cs="Times New Roman"/>
          <w:szCs w:val="24"/>
        </w:rPr>
        <w:fldChar w:fldCharType="end"/>
      </w:r>
      <w:r w:rsidR="00C83A4C">
        <w:rPr>
          <w:rFonts w:cs="Times New Roman"/>
          <w:szCs w:val="24"/>
        </w:rPr>
        <w:t xml:space="preserve">). </w:t>
      </w:r>
      <w:r w:rsidR="00416509">
        <w:rPr>
          <w:rFonts w:cs="Times New Roman"/>
          <w:szCs w:val="24"/>
        </w:rPr>
        <w:t xml:space="preserve">Coastal erosion is also a risk for areas, due to the lack of available data for </w:t>
      </w:r>
      <w:proofErr w:type="gramStart"/>
      <w:r w:rsidR="00416509">
        <w:rPr>
          <w:rFonts w:cs="Times New Roman"/>
          <w:szCs w:val="24"/>
        </w:rPr>
        <w:t>mapping,</w:t>
      </w:r>
      <w:proofErr w:type="gramEnd"/>
      <w:r w:rsidR="00416509">
        <w:rPr>
          <w:rFonts w:cs="Times New Roman"/>
          <w:szCs w:val="24"/>
        </w:rPr>
        <w:t xml:space="preserve"> coastal erosion was not mapped as in the case of other threats. </w:t>
      </w:r>
      <w:r w:rsidR="00C83A4C">
        <w:rPr>
          <w:rFonts w:cs="Times New Roman"/>
          <w:szCs w:val="24"/>
        </w:rPr>
        <w:t xml:space="preserve">Sea level rise is a significant threat to the </w:t>
      </w:r>
      <w:proofErr w:type="spellStart"/>
      <w:r w:rsidR="00C83A4C">
        <w:rPr>
          <w:rFonts w:cs="Times New Roman"/>
          <w:szCs w:val="24"/>
        </w:rPr>
        <w:t>Corozal</w:t>
      </w:r>
      <w:proofErr w:type="spellEnd"/>
      <w:r w:rsidR="00C83A4C">
        <w:rPr>
          <w:rFonts w:cs="Times New Roman"/>
          <w:szCs w:val="24"/>
        </w:rPr>
        <w:t xml:space="preserve"> district, as </w:t>
      </w:r>
      <w:r w:rsidR="0069715F">
        <w:rPr>
          <w:rFonts w:cs="Times New Roman"/>
          <w:szCs w:val="24"/>
        </w:rPr>
        <w:fldChar w:fldCharType="begin"/>
      </w:r>
      <w:r w:rsidR="0069715F">
        <w:rPr>
          <w:rFonts w:cs="Times New Roman"/>
          <w:szCs w:val="24"/>
        </w:rPr>
        <w:instrText xml:space="preserve"> REF _Ref425865832 \h </w:instrText>
      </w:r>
      <w:r w:rsidR="0069715F">
        <w:rPr>
          <w:rFonts w:cs="Times New Roman"/>
          <w:szCs w:val="24"/>
        </w:rPr>
      </w:r>
      <w:r w:rsidR="0069715F">
        <w:rPr>
          <w:rFonts w:cs="Times New Roman"/>
          <w:szCs w:val="24"/>
        </w:rPr>
        <w:fldChar w:fldCharType="separate"/>
      </w:r>
      <w:r w:rsidR="00DB0B5C">
        <w:t xml:space="preserve">Figure </w:t>
      </w:r>
      <w:r w:rsidR="00DB0B5C">
        <w:rPr>
          <w:noProof/>
        </w:rPr>
        <w:t>58</w:t>
      </w:r>
      <w:r w:rsidR="0069715F">
        <w:rPr>
          <w:rFonts w:cs="Times New Roman"/>
          <w:szCs w:val="24"/>
        </w:rPr>
        <w:fldChar w:fldCharType="end"/>
      </w:r>
      <w:r w:rsidR="002C7429">
        <w:rPr>
          <w:rFonts w:cs="Times New Roman"/>
          <w:szCs w:val="24"/>
        </w:rPr>
        <w:t xml:space="preserve"> </w:t>
      </w:r>
      <w:r w:rsidR="00C83A4C">
        <w:rPr>
          <w:rFonts w:cs="Times New Roman"/>
          <w:szCs w:val="24"/>
        </w:rPr>
        <w:t>shows medium to very high vulnerability to sea level rise for the entire district.</w:t>
      </w:r>
    </w:p>
    <w:p w:rsidR="00281506" w:rsidRDefault="00281506" w:rsidP="00C83A4C">
      <w:pPr>
        <w:rPr>
          <w:rFonts w:cs="Times New Roman"/>
          <w:szCs w:val="24"/>
        </w:rPr>
      </w:pPr>
    </w:p>
    <w:p w:rsidR="00281506" w:rsidRPr="00797A67" w:rsidRDefault="00281506" w:rsidP="00C83A4C">
      <w:pPr>
        <w:rPr>
          <w:rFonts w:cs="Times New Roman"/>
          <w:szCs w:val="24"/>
        </w:rPr>
      </w:pPr>
    </w:p>
    <w:p w:rsidR="00281506" w:rsidRDefault="00032436" w:rsidP="00281506">
      <w:pPr>
        <w:keepNext/>
        <w:jc w:val="center"/>
      </w:pPr>
      <w:r>
        <w:rPr>
          <w:rFonts w:cs="Times New Roman"/>
          <w:b/>
          <w:noProof/>
          <w:szCs w:val="24"/>
        </w:rPr>
        <w:drawing>
          <wp:inline distT="0" distB="0" distL="0" distR="0" wp14:anchorId="0A1BDD36" wp14:editId="6A020435">
            <wp:extent cx="2857500" cy="3428365"/>
            <wp:effectExtent l="0" t="0" r="12700" b="635"/>
            <wp:docPr id="32" name="Picture 32" descr="F:\IDB\Corozal_HumanImpa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DB\Corozal_HumanImpact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0253" cy="3431668"/>
                    </a:xfrm>
                    <a:prstGeom prst="rect">
                      <a:avLst/>
                    </a:prstGeom>
                    <a:noFill/>
                    <a:ln>
                      <a:noFill/>
                    </a:ln>
                  </pic:spPr>
                </pic:pic>
              </a:graphicData>
            </a:graphic>
          </wp:inline>
        </w:drawing>
      </w:r>
    </w:p>
    <w:p w:rsidR="00032436" w:rsidRDefault="00281506" w:rsidP="006A6D5C">
      <w:pPr>
        <w:pStyle w:val="TableofFigures"/>
      </w:pPr>
      <w:bookmarkStart w:id="287" w:name="_Ref425865601"/>
      <w:bookmarkStart w:id="288" w:name="_Toc426722247"/>
      <w:r>
        <w:t xml:space="preserve">Figure </w:t>
      </w:r>
      <w:r w:rsidR="00CB19B1">
        <w:fldChar w:fldCharType="begin"/>
      </w:r>
      <w:r w:rsidR="00CB19B1">
        <w:instrText xml:space="preserve"> SEQ Figure \* ARABIC </w:instrText>
      </w:r>
      <w:r w:rsidR="00CB19B1">
        <w:fldChar w:fldCharType="separate"/>
      </w:r>
      <w:r w:rsidR="00DB0B5C">
        <w:rPr>
          <w:noProof/>
        </w:rPr>
        <w:t>56</w:t>
      </w:r>
      <w:r w:rsidR="00CB19B1">
        <w:rPr>
          <w:noProof/>
        </w:rPr>
        <w:fldChar w:fldCharType="end"/>
      </w:r>
      <w:bookmarkEnd w:id="287"/>
      <w:r>
        <w:t xml:space="preserve">: </w:t>
      </w:r>
      <w:r w:rsidRPr="001D42FB">
        <w:t>Impact of human activities in the Corozal Area</w:t>
      </w:r>
      <w:bookmarkEnd w:id="288"/>
    </w:p>
    <w:p w:rsidR="006A6D5C" w:rsidRPr="006A6D5C" w:rsidRDefault="006A6D5C" w:rsidP="006A6D5C">
      <w:pPr>
        <w:pStyle w:val="TableofFigures"/>
      </w:pPr>
      <w:r>
        <w:t>(SOURCE: CZMAI, 2010)</w:t>
      </w:r>
    </w:p>
    <w:p w:rsidR="00281506" w:rsidRDefault="00032436" w:rsidP="00281506">
      <w:pPr>
        <w:keepNext/>
        <w:jc w:val="center"/>
      </w:pPr>
      <w:r>
        <w:rPr>
          <w:rFonts w:cs="Times New Roman"/>
          <w:b/>
          <w:noProof/>
          <w:szCs w:val="24"/>
        </w:rPr>
        <w:lastRenderedPageBreak/>
        <w:drawing>
          <wp:inline distT="0" distB="0" distL="0" distR="0" wp14:anchorId="6A6849CE" wp14:editId="3DE45AE6">
            <wp:extent cx="2971800" cy="3975735"/>
            <wp:effectExtent l="0" t="0" r="0" b="12065"/>
            <wp:docPr id="33" name="Picture 33" descr="F:\IDB\Corozal_Tourism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DB\Corozal_Tourism Use.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3875" cy="3978511"/>
                    </a:xfrm>
                    <a:prstGeom prst="rect">
                      <a:avLst/>
                    </a:prstGeom>
                    <a:noFill/>
                    <a:ln>
                      <a:noFill/>
                    </a:ln>
                  </pic:spPr>
                </pic:pic>
              </a:graphicData>
            </a:graphic>
          </wp:inline>
        </w:drawing>
      </w:r>
    </w:p>
    <w:p w:rsidR="00032436" w:rsidRPr="006A6D5C" w:rsidRDefault="00281506" w:rsidP="006A6D5C">
      <w:pPr>
        <w:pStyle w:val="TableofFigures"/>
      </w:pPr>
      <w:bookmarkStart w:id="289" w:name="_Ref425865734"/>
      <w:bookmarkStart w:id="290" w:name="_Toc426722248"/>
      <w:r w:rsidRPr="006A6D5C">
        <w:t xml:space="preserve">Figure </w:t>
      </w:r>
      <w:r w:rsidR="00CB19B1">
        <w:fldChar w:fldCharType="begin"/>
      </w:r>
      <w:r w:rsidR="00CB19B1">
        <w:instrText xml:space="preserve"> SEQ Figure \* ARABIC </w:instrText>
      </w:r>
      <w:r w:rsidR="00CB19B1">
        <w:fldChar w:fldCharType="separate"/>
      </w:r>
      <w:r w:rsidR="00DB0B5C">
        <w:rPr>
          <w:noProof/>
        </w:rPr>
        <w:t>57</w:t>
      </w:r>
      <w:r w:rsidR="00CB19B1">
        <w:rPr>
          <w:noProof/>
        </w:rPr>
        <w:fldChar w:fldCharType="end"/>
      </w:r>
      <w:bookmarkEnd w:id="289"/>
      <w:r w:rsidRPr="006A6D5C">
        <w:t xml:space="preserve">: </w:t>
      </w:r>
      <w:r w:rsidR="00644839" w:rsidRPr="006A6D5C">
        <w:t>Tourism USe</w:t>
      </w:r>
      <w:r w:rsidRPr="006A6D5C">
        <w:t xml:space="preserve"> in the Corozal Area</w:t>
      </w:r>
      <w:bookmarkEnd w:id="290"/>
    </w:p>
    <w:p w:rsidR="00032436" w:rsidRPr="006A6D5C" w:rsidRDefault="00032436" w:rsidP="006A6D5C">
      <w:pPr>
        <w:pStyle w:val="TableofFigures"/>
      </w:pPr>
      <w:r w:rsidRPr="006A6D5C">
        <w:tab/>
        <w:t xml:space="preserve"> </w:t>
      </w:r>
      <w:r w:rsidR="006A6D5C" w:rsidRPr="006A6D5C">
        <w:t>(SOURCE: MTCCA, 2012/13)</w:t>
      </w:r>
    </w:p>
    <w:p w:rsidR="00281506" w:rsidRDefault="009958C1" w:rsidP="00281506">
      <w:pPr>
        <w:keepNext/>
        <w:jc w:val="center"/>
      </w:pPr>
      <w:r>
        <w:rPr>
          <w:noProof/>
        </w:rPr>
        <w:lastRenderedPageBreak/>
        <w:drawing>
          <wp:inline distT="0" distB="0" distL="0" distR="0" wp14:anchorId="7C7FF514" wp14:editId="53EA0410">
            <wp:extent cx="4858603" cy="3655888"/>
            <wp:effectExtent l="0" t="0" r="0" b="1905"/>
            <wp:docPr id="15" name="Picture 15" descr="C:\Users\Denaie\Documents\UB ERI\IDB Submissions\Final Draft after 16 July 2015\Submission on 8 August 2015\Final Maps\New - 7 Aug 2015\Corozal_SeaLevelR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naie\Documents\UB ERI\IDB Submissions\Final Draft after 16 July 2015\Submission on 8 August 2015\Final Maps\New - 7 Aug 2015\Corozal_SeaLevelRis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65490" cy="3661071"/>
                    </a:xfrm>
                    <a:prstGeom prst="rect">
                      <a:avLst/>
                    </a:prstGeom>
                    <a:noFill/>
                    <a:ln>
                      <a:noFill/>
                    </a:ln>
                  </pic:spPr>
                </pic:pic>
              </a:graphicData>
            </a:graphic>
          </wp:inline>
        </w:drawing>
      </w:r>
    </w:p>
    <w:p w:rsidR="00032436" w:rsidRDefault="00281506" w:rsidP="002D514E">
      <w:pPr>
        <w:pStyle w:val="TableofFigures"/>
      </w:pPr>
      <w:bookmarkStart w:id="291" w:name="_Ref425865832"/>
      <w:bookmarkStart w:id="292" w:name="_Toc426722249"/>
      <w:r>
        <w:t xml:space="preserve">Figure </w:t>
      </w:r>
      <w:r w:rsidR="00CB19B1">
        <w:fldChar w:fldCharType="begin"/>
      </w:r>
      <w:r w:rsidR="00CB19B1">
        <w:instrText xml:space="preserve"> SEQ Figure \* ARABIC </w:instrText>
      </w:r>
      <w:r w:rsidR="00CB19B1">
        <w:fldChar w:fldCharType="separate"/>
      </w:r>
      <w:r w:rsidR="00DB0B5C">
        <w:rPr>
          <w:noProof/>
        </w:rPr>
        <w:t>58</w:t>
      </w:r>
      <w:r w:rsidR="00CB19B1">
        <w:rPr>
          <w:noProof/>
        </w:rPr>
        <w:fldChar w:fldCharType="end"/>
      </w:r>
      <w:bookmarkEnd w:id="291"/>
      <w:r>
        <w:t xml:space="preserve">: </w:t>
      </w:r>
      <w:r w:rsidRPr="00414642">
        <w:t>Vulnerability and sensitivity to sea level rise in the Corozal Area</w:t>
      </w:r>
      <w:bookmarkEnd w:id="292"/>
    </w:p>
    <w:p w:rsidR="006A6D5C" w:rsidRPr="006A6D5C" w:rsidRDefault="006A6D5C" w:rsidP="006A6D5C">
      <w:pPr>
        <w:pStyle w:val="TableofFigures"/>
      </w:pPr>
      <w:r>
        <w:t>(SOURCE: TNC, 2012)</w:t>
      </w:r>
    </w:p>
    <w:p w:rsidR="00032436" w:rsidRPr="0035038E" w:rsidRDefault="0035038E" w:rsidP="0035038E">
      <w:pPr>
        <w:pStyle w:val="Heading3"/>
        <w:numPr>
          <w:ilvl w:val="2"/>
          <w:numId w:val="37"/>
        </w:numPr>
      </w:pPr>
      <w:bookmarkStart w:id="293" w:name="_Toc426728968"/>
      <w:proofErr w:type="spellStart"/>
      <w:r>
        <w:t>C</w:t>
      </w:r>
      <w:r w:rsidR="00032436" w:rsidRPr="0035038E">
        <w:t>aye</w:t>
      </w:r>
      <w:proofErr w:type="spellEnd"/>
      <w:r w:rsidR="00032436" w:rsidRPr="0035038E">
        <w:t xml:space="preserve"> Caulker</w:t>
      </w:r>
      <w:bookmarkEnd w:id="293"/>
    </w:p>
    <w:p w:rsidR="00032436" w:rsidRDefault="00D46431" w:rsidP="00E779DC">
      <w:r w:rsidRPr="00231B69">
        <w:t>Deforestation for coastal development</w:t>
      </w:r>
      <w:r w:rsidR="00032436" w:rsidRPr="00231B69">
        <w:t xml:space="preserve"> is a major treat to the littoral and mangrove forests of </w:t>
      </w:r>
      <w:proofErr w:type="spellStart"/>
      <w:r w:rsidR="00032436" w:rsidRPr="00231B69">
        <w:t>Caye</w:t>
      </w:r>
      <w:proofErr w:type="spellEnd"/>
      <w:r w:rsidR="00032436" w:rsidRPr="00231B69">
        <w:t xml:space="preserve"> Caulker. </w:t>
      </w:r>
      <w:r w:rsidR="0069715F">
        <w:fldChar w:fldCharType="begin"/>
      </w:r>
      <w:r w:rsidR="0069715F">
        <w:instrText xml:space="preserve"> REF _Ref425865849 \h </w:instrText>
      </w:r>
      <w:r w:rsidR="00E779DC">
        <w:instrText xml:space="preserve"> \* MERGEFORMAT </w:instrText>
      </w:r>
      <w:r w:rsidR="0069715F">
        <w:fldChar w:fldCharType="separate"/>
      </w:r>
      <w:r w:rsidR="00DB0B5C">
        <w:t xml:space="preserve">Figure </w:t>
      </w:r>
      <w:r w:rsidR="00DB0B5C">
        <w:rPr>
          <w:noProof/>
        </w:rPr>
        <w:t>59</w:t>
      </w:r>
      <w:r w:rsidR="0069715F">
        <w:fldChar w:fldCharType="end"/>
      </w:r>
      <w:r w:rsidR="002C7429">
        <w:t xml:space="preserve"> </w:t>
      </w:r>
      <w:r w:rsidR="00032436" w:rsidRPr="00231B69">
        <w:t xml:space="preserve">depicts the hotspots </w:t>
      </w:r>
      <w:r w:rsidRPr="00231B69">
        <w:t>of deforestation o</w:t>
      </w:r>
      <w:r w:rsidR="00032436" w:rsidRPr="00231B69">
        <w:t xml:space="preserve">n the </w:t>
      </w:r>
      <w:proofErr w:type="spellStart"/>
      <w:r w:rsidR="00032436" w:rsidRPr="00231B69">
        <w:t>Caye</w:t>
      </w:r>
      <w:proofErr w:type="spellEnd"/>
      <w:r w:rsidR="00032436" w:rsidRPr="00231B69">
        <w:t xml:space="preserve"> Caulker and </w:t>
      </w:r>
      <w:r w:rsidRPr="00231B69">
        <w:t xml:space="preserve">in </w:t>
      </w:r>
      <w:r w:rsidR="00032436" w:rsidRPr="00231B69">
        <w:t xml:space="preserve">the </w:t>
      </w:r>
      <w:proofErr w:type="spellStart"/>
      <w:r w:rsidR="00032436" w:rsidRPr="00231B69">
        <w:t>Caye</w:t>
      </w:r>
      <w:proofErr w:type="spellEnd"/>
      <w:r w:rsidR="00032436" w:rsidRPr="00231B69">
        <w:t xml:space="preserve"> Caulker Forest Reserve.  Development in the vicinity also results in a multitude of negative effects on ecosystem</w:t>
      </w:r>
      <w:r w:rsidRPr="00231B69">
        <w:t xml:space="preserve">s, including </w:t>
      </w:r>
      <w:r w:rsidR="00032436" w:rsidRPr="00231B69">
        <w:t>dredging, fil</w:t>
      </w:r>
      <w:r w:rsidRPr="00231B69">
        <w:t>l</w:t>
      </w:r>
      <w:r w:rsidR="00032436" w:rsidRPr="00231B69">
        <w:t xml:space="preserve">ing of land, land clearing and building of canals (McRae, 2004). </w:t>
      </w:r>
      <w:r w:rsidR="0069715F">
        <w:fldChar w:fldCharType="begin"/>
      </w:r>
      <w:r w:rsidR="0069715F">
        <w:instrText xml:space="preserve"> REF _Ref425865869 \h </w:instrText>
      </w:r>
      <w:r w:rsidR="00E779DC">
        <w:instrText xml:space="preserve"> \* MERGEFORMAT </w:instrText>
      </w:r>
      <w:r w:rsidR="0069715F">
        <w:fldChar w:fldCharType="separate"/>
      </w:r>
      <w:r w:rsidR="00DB0B5C" w:rsidRPr="006B4BD4">
        <w:t xml:space="preserve">Figure </w:t>
      </w:r>
      <w:r w:rsidR="00DB0B5C">
        <w:rPr>
          <w:noProof/>
        </w:rPr>
        <w:t>60</w:t>
      </w:r>
      <w:r w:rsidR="0069715F">
        <w:fldChar w:fldCharType="end"/>
      </w:r>
      <w:r w:rsidR="002C7429">
        <w:t xml:space="preserve"> </w:t>
      </w:r>
      <w:r w:rsidR="00032436" w:rsidRPr="00231B69">
        <w:t xml:space="preserve">shows the </w:t>
      </w:r>
      <w:r w:rsidRPr="00231B69">
        <w:t xml:space="preserve">extent of the major </w:t>
      </w:r>
      <w:r w:rsidR="00032436" w:rsidRPr="00231B69">
        <w:t>human impacts</w:t>
      </w:r>
      <w:r w:rsidR="00231B69" w:rsidRPr="00231B69">
        <w:t xml:space="preserve"> that affect </w:t>
      </w:r>
      <w:proofErr w:type="spellStart"/>
      <w:r w:rsidR="00231B69" w:rsidRPr="00231B69">
        <w:t>Caye</w:t>
      </w:r>
      <w:proofErr w:type="spellEnd"/>
      <w:r w:rsidR="00231B69" w:rsidRPr="00231B69">
        <w:t xml:space="preserve"> Caulker based on data from the Coastal Zone Management Plan,</w:t>
      </w:r>
      <w:r w:rsidR="00032436" w:rsidRPr="00231B69">
        <w:t xml:space="preserve"> </w:t>
      </w:r>
      <w:r w:rsidR="00231B69" w:rsidRPr="00231B69">
        <w:t>with</w:t>
      </w:r>
      <w:r w:rsidR="00032436" w:rsidRPr="00231B69">
        <w:t xml:space="preserve"> d</w:t>
      </w:r>
      <w:r w:rsidR="00231B69" w:rsidRPr="00231B69">
        <w:t>redging and fishing two significant threats besides coastal development</w:t>
      </w:r>
      <w:r w:rsidR="00032436" w:rsidRPr="00231B69">
        <w:t xml:space="preserve">. </w:t>
      </w:r>
      <w:r w:rsidR="00231B69" w:rsidRPr="00231B69">
        <w:t xml:space="preserve">The tourism footprint (hotels) is concentrated to the south central portion of the </w:t>
      </w:r>
      <w:proofErr w:type="spellStart"/>
      <w:r w:rsidR="00231B69" w:rsidRPr="00231B69">
        <w:t>caye</w:t>
      </w:r>
      <w:proofErr w:type="spellEnd"/>
      <w:r w:rsidR="00231B69" w:rsidRPr="00231B69">
        <w:t xml:space="preserve"> with marine recreational activities such as diving, snorkeling, kayaking, </w:t>
      </w:r>
      <w:r w:rsidR="008B6D6F" w:rsidRPr="00231B69">
        <w:t>etc.</w:t>
      </w:r>
      <w:r w:rsidR="00231B69" w:rsidRPr="00231B69">
        <w:t xml:space="preserve"> occurring around the entire </w:t>
      </w:r>
      <w:proofErr w:type="spellStart"/>
      <w:r w:rsidR="00231B69" w:rsidRPr="00231B69">
        <w:t>caye</w:t>
      </w:r>
      <w:proofErr w:type="spellEnd"/>
      <w:r w:rsidR="00231B69" w:rsidRPr="00231B69">
        <w:t xml:space="preserve"> (</w:t>
      </w:r>
      <w:r w:rsidR="0069715F">
        <w:fldChar w:fldCharType="begin"/>
      </w:r>
      <w:r w:rsidR="0069715F">
        <w:instrText xml:space="preserve"> REF _Ref425865907 \h </w:instrText>
      </w:r>
      <w:r w:rsidR="00E779DC">
        <w:instrText xml:space="preserve"> \* MERGEFORMAT </w:instrText>
      </w:r>
      <w:r w:rsidR="0069715F">
        <w:fldChar w:fldCharType="separate"/>
      </w:r>
      <w:r w:rsidR="00DB0B5C">
        <w:t xml:space="preserve">Figure </w:t>
      </w:r>
      <w:r w:rsidR="00DB0B5C">
        <w:rPr>
          <w:noProof/>
        </w:rPr>
        <w:t>61</w:t>
      </w:r>
      <w:r w:rsidR="0069715F">
        <w:fldChar w:fldCharType="end"/>
      </w:r>
      <w:r w:rsidR="00231B69" w:rsidRPr="00231B69">
        <w:t xml:space="preserve">). </w:t>
      </w:r>
      <w:r w:rsidR="00231B69">
        <w:t>This level of development around the south-central region</w:t>
      </w:r>
      <w:r w:rsidR="00032436" w:rsidRPr="00556663">
        <w:t xml:space="preserve"> </w:t>
      </w:r>
      <w:r w:rsidR="00231B69">
        <w:t xml:space="preserve">has resulted </w:t>
      </w:r>
      <w:r w:rsidR="00032436" w:rsidRPr="00556663">
        <w:t xml:space="preserve">in </w:t>
      </w:r>
      <w:r w:rsidR="00231B69">
        <w:t>increased</w:t>
      </w:r>
      <w:r w:rsidR="00032436" w:rsidRPr="00556663">
        <w:t xml:space="preserve"> sediment levels, habitat destruction a</w:t>
      </w:r>
      <w:r w:rsidR="00231B69">
        <w:t>nd loss of shoreline vegetation (</w:t>
      </w:r>
      <w:r w:rsidR="00231B69" w:rsidRPr="00556663">
        <w:t>McRae, 2004)</w:t>
      </w:r>
      <w:r w:rsidR="00231B69">
        <w:t xml:space="preserve">. This presents a threat to </w:t>
      </w:r>
      <w:r w:rsidR="00032436" w:rsidRPr="00556663">
        <w:t xml:space="preserve">the terrestrial and submerged systems of the forest </w:t>
      </w:r>
      <w:r w:rsidR="00231B69">
        <w:t>and the marine reserve</w:t>
      </w:r>
      <w:r w:rsidR="00032436" w:rsidRPr="00556663">
        <w:t>. Over fishing is also a threat to the coral reefs of the adjacent portion of the Belize Barrier Reef.</w:t>
      </w:r>
      <w:r w:rsidR="00DD679E">
        <w:t xml:space="preserve"> Surprisingly </w:t>
      </w:r>
      <w:proofErr w:type="spellStart"/>
      <w:r w:rsidR="00DD679E">
        <w:t>Caye</w:t>
      </w:r>
      <w:proofErr w:type="spellEnd"/>
      <w:r w:rsidR="00DD679E">
        <w:t xml:space="preserve"> Caulker is not vulnerable to sea level rise. </w:t>
      </w:r>
      <w:r w:rsidR="00416509">
        <w:t xml:space="preserve">The entire island of </w:t>
      </w:r>
      <w:proofErr w:type="spellStart"/>
      <w:r w:rsidR="00416509">
        <w:t>Caye</w:t>
      </w:r>
      <w:proofErr w:type="spellEnd"/>
      <w:r w:rsidR="00416509">
        <w:t xml:space="preserve"> Caulker is at risk of coastal erosion. Although the reefs and mangroves provide some form of protection on the eastern portion of the island, the protection does not eliminate the threat of coastal erosion that results from wave action and is compounded by the removal of</w:t>
      </w:r>
      <w:r w:rsidR="00E779DC">
        <w:t xml:space="preserve"> mangrove and littoral forest.</w:t>
      </w:r>
    </w:p>
    <w:p w:rsidR="002950C9" w:rsidRDefault="00032436" w:rsidP="002950C9">
      <w:pPr>
        <w:pStyle w:val="NormalWeb"/>
        <w:keepNext/>
        <w:spacing w:line="276" w:lineRule="auto"/>
        <w:jc w:val="center"/>
      </w:pPr>
      <w:r>
        <w:rPr>
          <w:rFonts w:ascii="Times New Roman" w:hAnsi="Times New Roman"/>
          <w:noProof/>
          <w:sz w:val="24"/>
          <w:szCs w:val="24"/>
        </w:rPr>
        <w:lastRenderedPageBreak/>
        <w:drawing>
          <wp:inline distT="0" distB="0" distL="0" distR="0" wp14:anchorId="53AAC722" wp14:editId="59A63DB7">
            <wp:extent cx="3515096" cy="4562247"/>
            <wp:effectExtent l="0" t="0" r="9525" b="0"/>
            <wp:docPr id="36" name="Picture 36" descr="F:\IDB\CC_Hots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DB\CC_Hotspots.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25834" cy="4576183"/>
                    </a:xfrm>
                    <a:prstGeom prst="rect">
                      <a:avLst/>
                    </a:prstGeom>
                    <a:noFill/>
                    <a:ln>
                      <a:noFill/>
                    </a:ln>
                  </pic:spPr>
                </pic:pic>
              </a:graphicData>
            </a:graphic>
          </wp:inline>
        </w:drawing>
      </w:r>
    </w:p>
    <w:p w:rsidR="00032436" w:rsidRDefault="002950C9" w:rsidP="002D514E">
      <w:pPr>
        <w:pStyle w:val="TableofFigures"/>
      </w:pPr>
      <w:bookmarkStart w:id="294" w:name="_Ref425865849"/>
      <w:bookmarkStart w:id="295" w:name="_Toc426722250"/>
      <w:r>
        <w:t xml:space="preserve">Figure </w:t>
      </w:r>
      <w:r w:rsidR="00CB19B1">
        <w:fldChar w:fldCharType="begin"/>
      </w:r>
      <w:r w:rsidR="00CB19B1">
        <w:instrText xml:space="preserve"> SEQ Figure \* ARABIC </w:instrText>
      </w:r>
      <w:r w:rsidR="00CB19B1">
        <w:fldChar w:fldCharType="separate"/>
      </w:r>
      <w:r w:rsidR="00DB0B5C">
        <w:rPr>
          <w:noProof/>
        </w:rPr>
        <w:t>59</w:t>
      </w:r>
      <w:r w:rsidR="00CB19B1">
        <w:rPr>
          <w:noProof/>
        </w:rPr>
        <w:fldChar w:fldCharType="end"/>
      </w:r>
      <w:bookmarkEnd w:id="294"/>
      <w:r>
        <w:t xml:space="preserve">: </w:t>
      </w:r>
      <w:r w:rsidRPr="001A34F0">
        <w:t>Hotspots of deforestation for Caye Caulker for 2010-2014</w:t>
      </w:r>
      <w:bookmarkEnd w:id="295"/>
    </w:p>
    <w:p w:rsidR="006A6D5C" w:rsidRPr="006A6D5C" w:rsidRDefault="006A6D5C" w:rsidP="006A6D5C">
      <w:pPr>
        <w:pStyle w:val="TableofFigures"/>
      </w:pPr>
      <w:r>
        <w:t>(SOURCE: BASED ON FOREST COVER 2014)</w:t>
      </w:r>
    </w:p>
    <w:p w:rsidR="002950C9" w:rsidRPr="006B4BD4" w:rsidRDefault="00032436" w:rsidP="002950C9">
      <w:pPr>
        <w:pStyle w:val="NormalWeb"/>
        <w:keepNext/>
        <w:spacing w:line="276" w:lineRule="auto"/>
        <w:jc w:val="center"/>
        <w:rPr>
          <w:sz w:val="10"/>
          <w:szCs w:val="10"/>
        </w:rPr>
      </w:pPr>
      <w:r w:rsidRPr="006B4BD4">
        <w:rPr>
          <w:rFonts w:ascii="Times New Roman" w:hAnsi="Times New Roman"/>
          <w:noProof/>
          <w:sz w:val="10"/>
          <w:szCs w:val="10"/>
        </w:rPr>
        <w:lastRenderedPageBreak/>
        <w:drawing>
          <wp:inline distT="0" distB="0" distL="0" distR="0" wp14:anchorId="599A7191" wp14:editId="1503AA96">
            <wp:extent cx="3598224" cy="4497176"/>
            <wp:effectExtent l="0" t="0" r="2540" b="0"/>
            <wp:docPr id="6156" name="Picture 6156" descr="F:\IDB\CC_Human Impa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DB\CC_Human Impacts.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4559" cy="4505093"/>
                    </a:xfrm>
                    <a:prstGeom prst="rect">
                      <a:avLst/>
                    </a:prstGeom>
                    <a:noFill/>
                    <a:ln>
                      <a:noFill/>
                    </a:ln>
                  </pic:spPr>
                </pic:pic>
              </a:graphicData>
            </a:graphic>
          </wp:inline>
        </w:drawing>
      </w:r>
    </w:p>
    <w:p w:rsidR="00231B69" w:rsidRDefault="002950C9" w:rsidP="006B4BD4">
      <w:pPr>
        <w:pStyle w:val="TableofFigures"/>
      </w:pPr>
      <w:bookmarkStart w:id="296" w:name="_Ref425865869"/>
      <w:bookmarkStart w:id="297" w:name="_Toc426722251"/>
      <w:r w:rsidRPr="006B4BD4">
        <w:t xml:space="preserve">Figure </w:t>
      </w:r>
      <w:r w:rsidR="00CB19B1">
        <w:fldChar w:fldCharType="begin"/>
      </w:r>
      <w:r w:rsidR="00CB19B1">
        <w:instrText xml:space="preserve"> SEQ Figure \* ARABIC </w:instrText>
      </w:r>
      <w:r w:rsidR="00CB19B1">
        <w:fldChar w:fldCharType="separate"/>
      </w:r>
      <w:r w:rsidR="00DB0B5C">
        <w:rPr>
          <w:noProof/>
        </w:rPr>
        <w:t>60</w:t>
      </w:r>
      <w:r w:rsidR="00CB19B1">
        <w:rPr>
          <w:noProof/>
        </w:rPr>
        <w:fldChar w:fldCharType="end"/>
      </w:r>
      <w:bookmarkEnd w:id="296"/>
      <w:r w:rsidRPr="006B4BD4">
        <w:t>: Impact of human activities in Caye Caulker</w:t>
      </w:r>
      <w:bookmarkEnd w:id="297"/>
    </w:p>
    <w:p w:rsidR="006A6D5C" w:rsidRPr="006A6D5C" w:rsidRDefault="006A6D5C" w:rsidP="006A6D5C">
      <w:pPr>
        <w:pStyle w:val="TableofFigures"/>
      </w:pPr>
      <w:r>
        <w:t>(SOURCE: CZMAI, 2010)</w:t>
      </w:r>
    </w:p>
    <w:p w:rsidR="00032436" w:rsidRDefault="00032436" w:rsidP="00032436">
      <w:pPr>
        <w:pStyle w:val="NormalWeb"/>
        <w:spacing w:line="276" w:lineRule="auto"/>
        <w:rPr>
          <w:rFonts w:ascii="Times New Roman" w:hAnsi="Times New Roman"/>
          <w:sz w:val="24"/>
          <w:szCs w:val="24"/>
        </w:rPr>
      </w:pPr>
    </w:p>
    <w:p w:rsidR="002950C9" w:rsidRDefault="00032436" w:rsidP="002950C9">
      <w:pPr>
        <w:pStyle w:val="NormalWeb"/>
        <w:keepNext/>
        <w:spacing w:line="276" w:lineRule="auto"/>
        <w:jc w:val="center"/>
      </w:pPr>
      <w:r>
        <w:rPr>
          <w:rFonts w:ascii="Times New Roman" w:hAnsi="Times New Roman"/>
          <w:noProof/>
          <w:sz w:val="24"/>
          <w:szCs w:val="24"/>
        </w:rPr>
        <w:lastRenderedPageBreak/>
        <w:drawing>
          <wp:inline distT="0" distB="0" distL="0" distR="0" wp14:anchorId="48B3E6FA" wp14:editId="38B0DE49">
            <wp:extent cx="3408219" cy="4417833"/>
            <wp:effectExtent l="0" t="0" r="1905" b="1905"/>
            <wp:docPr id="6157" name="Picture 6157" descr="F:\IDB\CC_Tourism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DB\CC_Tourism Use.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15073" cy="4426717"/>
                    </a:xfrm>
                    <a:prstGeom prst="rect">
                      <a:avLst/>
                    </a:prstGeom>
                    <a:noFill/>
                    <a:ln>
                      <a:noFill/>
                    </a:ln>
                  </pic:spPr>
                </pic:pic>
              </a:graphicData>
            </a:graphic>
          </wp:inline>
        </w:drawing>
      </w:r>
    </w:p>
    <w:p w:rsidR="00231B69" w:rsidRDefault="002950C9" w:rsidP="002D514E">
      <w:pPr>
        <w:pStyle w:val="TableofFigures"/>
      </w:pPr>
      <w:bookmarkStart w:id="298" w:name="_Ref425865907"/>
      <w:bookmarkStart w:id="299" w:name="_Toc426722252"/>
      <w:r>
        <w:t xml:space="preserve">Figure </w:t>
      </w:r>
      <w:r w:rsidR="00CB19B1">
        <w:fldChar w:fldCharType="begin"/>
      </w:r>
      <w:r w:rsidR="00CB19B1">
        <w:instrText xml:space="preserve"> SEQ Figure \* ARABIC </w:instrText>
      </w:r>
      <w:r w:rsidR="00CB19B1">
        <w:fldChar w:fldCharType="separate"/>
      </w:r>
      <w:r w:rsidR="00DB0B5C">
        <w:rPr>
          <w:noProof/>
        </w:rPr>
        <w:t>61</w:t>
      </w:r>
      <w:r w:rsidR="00CB19B1">
        <w:rPr>
          <w:noProof/>
        </w:rPr>
        <w:fldChar w:fldCharType="end"/>
      </w:r>
      <w:bookmarkEnd w:id="298"/>
      <w:r>
        <w:t xml:space="preserve">: </w:t>
      </w:r>
      <w:r w:rsidR="00644839">
        <w:t>Tourism Use</w:t>
      </w:r>
      <w:r w:rsidRPr="00B62327">
        <w:t xml:space="preserve"> for Caye Caulker</w:t>
      </w:r>
      <w:bookmarkEnd w:id="299"/>
    </w:p>
    <w:p w:rsidR="002950C9" w:rsidRDefault="006A6D5C" w:rsidP="006A6D5C">
      <w:pPr>
        <w:pStyle w:val="TableofFigures"/>
      </w:pPr>
      <w:r>
        <w:t>(SOURCE: MTCCA, 2012/13)</w:t>
      </w:r>
    </w:p>
    <w:p w:rsidR="002C7429" w:rsidRPr="002950C9" w:rsidRDefault="002C7429" w:rsidP="002950C9"/>
    <w:p w:rsidR="00032436" w:rsidRPr="0035038E" w:rsidRDefault="0035038E" w:rsidP="0035038E">
      <w:pPr>
        <w:pStyle w:val="Heading3"/>
        <w:numPr>
          <w:ilvl w:val="2"/>
          <w:numId w:val="37"/>
        </w:numPr>
      </w:pPr>
      <w:bookmarkStart w:id="300" w:name="_Toc426728969"/>
      <w:proofErr w:type="spellStart"/>
      <w:r>
        <w:t>C</w:t>
      </w:r>
      <w:r w:rsidR="00032436" w:rsidRPr="0035038E">
        <w:t>hiquibul</w:t>
      </w:r>
      <w:proofErr w:type="spellEnd"/>
      <w:r w:rsidR="00032436" w:rsidRPr="0035038E">
        <w:t>-MPR Complex</w:t>
      </w:r>
      <w:bookmarkEnd w:id="300"/>
      <w:r w:rsidR="00032436" w:rsidRPr="0035038E">
        <w:t xml:space="preserve"> </w:t>
      </w:r>
    </w:p>
    <w:p w:rsidR="00032436" w:rsidRDefault="00032436" w:rsidP="00853CC8">
      <w:pPr>
        <w:rPr>
          <w:szCs w:val="24"/>
        </w:rPr>
      </w:pPr>
      <w:r w:rsidRPr="00556663">
        <w:rPr>
          <w:rFonts w:cs="Times New Roman"/>
          <w:szCs w:val="24"/>
        </w:rPr>
        <w:t xml:space="preserve">Within </w:t>
      </w:r>
      <w:r w:rsidRPr="00556663">
        <w:rPr>
          <w:szCs w:val="24"/>
        </w:rPr>
        <w:t xml:space="preserve">the </w:t>
      </w:r>
      <w:proofErr w:type="spellStart"/>
      <w:r w:rsidRPr="00556663">
        <w:rPr>
          <w:szCs w:val="24"/>
        </w:rPr>
        <w:t>Chiquibul</w:t>
      </w:r>
      <w:proofErr w:type="spellEnd"/>
      <w:r w:rsidRPr="00556663">
        <w:rPr>
          <w:szCs w:val="24"/>
        </w:rPr>
        <w:t>-</w:t>
      </w:r>
      <w:r w:rsidR="008B6D6F">
        <w:rPr>
          <w:szCs w:val="24"/>
        </w:rPr>
        <w:t>MPR</w:t>
      </w:r>
      <w:r w:rsidRPr="00556663">
        <w:rPr>
          <w:szCs w:val="24"/>
        </w:rPr>
        <w:t xml:space="preserve"> Complex there are various threats to the biodiversity and the functioning of the ecosystem. Major threats to the area are a result of incursion, land use change and legal and illegal extraction of resources (Salas </w:t>
      </w:r>
      <w:r w:rsidRPr="00D85F0A">
        <w:rPr>
          <w:i/>
          <w:szCs w:val="24"/>
        </w:rPr>
        <w:t>et al.,</w:t>
      </w:r>
      <w:r w:rsidRPr="00556663">
        <w:rPr>
          <w:szCs w:val="24"/>
        </w:rPr>
        <w:t xml:space="preserve"> 2008). Guatemalans enter the remote forested areas illegally and clear large portions of the land for agriculture and resource extraction. </w:t>
      </w:r>
      <w:proofErr w:type="spellStart"/>
      <w:r w:rsidR="00853CC8">
        <w:rPr>
          <w:szCs w:val="24"/>
        </w:rPr>
        <w:t>Milpa</w:t>
      </w:r>
      <w:proofErr w:type="spellEnd"/>
      <w:r w:rsidR="00853CC8">
        <w:rPr>
          <w:szCs w:val="24"/>
        </w:rPr>
        <w:t xml:space="preserve"> farming results</w:t>
      </w:r>
      <w:r w:rsidRPr="00556663">
        <w:rPr>
          <w:szCs w:val="24"/>
        </w:rPr>
        <w:t xml:space="preserve"> in the removal of large expanses of broadleaf forest cover</w:t>
      </w:r>
      <w:r w:rsidRPr="00853CC8">
        <w:rPr>
          <w:szCs w:val="24"/>
        </w:rPr>
        <w:t xml:space="preserve">. </w:t>
      </w:r>
      <w:r w:rsidR="00853CC8">
        <w:rPr>
          <w:szCs w:val="24"/>
        </w:rPr>
        <w:t xml:space="preserve"> </w:t>
      </w:r>
      <w:r w:rsidR="008D1208">
        <w:rPr>
          <w:szCs w:val="24"/>
        </w:rPr>
        <w:t xml:space="preserve">To exemplify </w:t>
      </w:r>
      <w:proofErr w:type="spellStart"/>
      <w:r w:rsidR="006A6D5C">
        <w:rPr>
          <w:szCs w:val="24"/>
        </w:rPr>
        <w:t>M</w:t>
      </w:r>
      <w:r w:rsidR="006A6D5C" w:rsidRPr="00556663">
        <w:rPr>
          <w:szCs w:val="24"/>
        </w:rPr>
        <w:t>ilpa</w:t>
      </w:r>
      <w:proofErr w:type="spellEnd"/>
      <w:r w:rsidR="008D1208" w:rsidRPr="00556663">
        <w:rPr>
          <w:szCs w:val="24"/>
        </w:rPr>
        <w:t xml:space="preserve"> farming has resulted in the </w:t>
      </w:r>
      <w:r w:rsidR="008D1208">
        <w:rPr>
          <w:szCs w:val="24"/>
        </w:rPr>
        <w:t>clearing</w:t>
      </w:r>
      <w:r w:rsidR="008D1208" w:rsidRPr="00556663">
        <w:rPr>
          <w:szCs w:val="24"/>
        </w:rPr>
        <w:t xml:space="preserve"> of approximately 12,185 acres of land within the </w:t>
      </w:r>
      <w:proofErr w:type="spellStart"/>
      <w:r w:rsidR="008D1208" w:rsidRPr="00556663">
        <w:rPr>
          <w:szCs w:val="24"/>
        </w:rPr>
        <w:t>Chiquibul</w:t>
      </w:r>
      <w:proofErr w:type="spellEnd"/>
      <w:r w:rsidR="008D1208" w:rsidRPr="00556663">
        <w:rPr>
          <w:szCs w:val="24"/>
        </w:rPr>
        <w:t xml:space="preserve"> Forest Reserve (CRF) (FCD, 2012).</w:t>
      </w:r>
      <w:r w:rsidR="00853CC8">
        <w:rPr>
          <w:szCs w:val="24"/>
        </w:rPr>
        <w:t xml:space="preserve"> </w:t>
      </w:r>
      <w:r w:rsidR="00A10931">
        <w:rPr>
          <w:szCs w:val="24"/>
        </w:rPr>
        <w:fldChar w:fldCharType="begin"/>
      </w:r>
      <w:r w:rsidR="00A10931">
        <w:rPr>
          <w:szCs w:val="24"/>
        </w:rPr>
        <w:instrText xml:space="preserve"> REF _Ref425865949 \h </w:instrText>
      </w:r>
      <w:r w:rsidR="00A10931">
        <w:rPr>
          <w:szCs w:val="24"/>
        </w:rPr>
      </w:r>
      <w:r w:rsidR="00A10931">
        <w:rPr>
          <w:szCs w:val="24"/>
        </w:rPr>
        <w:fldChar w:fldCharType="separate"/>
      </w:r>
      <w:r w:rsidR="00DB0B5C">
        <w:t xml:space="preserve">Figure </w:t>
      </w:r>
      <w:r w:rsidR="00DB0B5C">
        <w:rPr>
          <w:noProof/>
        </w:rPr>
        <w:t>62</w:t>
      </w:r>
      <w:r w:rsidR="00A10931">
        <w:rPr>
          <w:szCs w:val="24"/>
        </w:rPr>
        <w:fldChar w:fldCharType="end"/>
      </w:r>
      <w:r w:rsidR="002C7429">
        <w:rPr>
          <w:szCs w:val="24"/>
        </w:rPr>
        <w:t xml:space="preserve"> </w:t>
      </w:r>
      <w:r w:rsidRPr="00853CC8">
        <w:rPr>
          <w:szCs w:val="24"/>
        </w:rPr>
        <w:t xml:space="preserve">shows the hotspots for deforestation in the </w:t>
      </w:r>
      <w:proofErr w:type="spellStart"/>
      <w:r w:rsidRPr="00853CC8">
        <w:rPr>
          <w:szCs w:val="24"/>
        </w:rPr>
        <w:t>Chiquibul</w:t>
      </w:r>
      <w:proofErr w:type="spellEnd"/>
      <w:r w:rsidRPr="00853CC8">
        <w:rPr>
          <w:szCs w:val="24"/>
        </w:rPr>
        <w:t>-MPR Complex. T</w:t>
      </w:r>
      <w:r w:rsidRPr="00556663">
        <w:rPr>
          <w:szCs w:val="24"/>
        </w:rPr>
        <w:t>he result of which directly impacts fauna biodiversity via the removal of habitat</w:t>
      </w:r>
      <w:r w:rsidR="00DF7B4B">
        <w:rPr>
          <w:szCs w:val="24"/>
        </w:rPr>
        <w:t xml:space="preserve"> (see </w:t>
      </w:r>
      <w:r w:rsidR="00DF7B4B">
        <w:rPr>
          <w:szCs w:val="24"/>
        </w:rPr>
        <w:fldChar w:fldCharType="begin"/>
      </w:r>
      <w:r w:rsidR="00DF7B4B">
        <w:rPr>
          <w:szCs w:val="24"/>
        </w:rPr>
        <w:instrText xml:space="preserve"> REF _Ref426701024 \h </w:instrText>
      </w:r>
      <w:r w:rsidR="00DF7B4B">
        <w:rPr>
          <w:szCs w:val="24"/>
        </w:rPr>
      </w:r>
      <w:r w:rsidR="00DF7B4B">
        <w:rPr>
          <w:szCs w:val="24"/>
        </w:rPr>
        <w:fldChar w:fldCharType="separate"/>
      </w:r>
      <w:r w:rsidR="00DB0B5C">
        <w:t xml:space="preserve">Table </w:t>
      </w:r>
      <w:r w:rsidR="00DB0B5C">
        <w:rPr>
          <w:noProof/>
        </w:rPr>
        <w:t>37</w:t>
      </w:r>
      <w:r w:rsidR="00DF7B4B">
        <w:rPr>
          <w:szCs w:val="24"/>
        </w:rPr>
        <w:fldChar w:fldCharType="end"/>
      </w:r>
      <w:r w:rsidR="00DF7B4B">
        <w:rPr>
          <w:szCs w:val="24"/>
        </w:rPr>
        <w:t xml:space="preserve"> for size of deforested areas)</w:t>
      </w:r>
      <w:r w:rsidRPr="00556663">
        <w:rPr>
          <w:szCs w:val="24"/>
        </w:rPr>
        <w:t xml:space="preserve">. </w:t>
      </w:r>
      <w:r>
        <w:rPr>
          <w:szCs w:val="24"/>
        </w:rPr>
        <w:t xml:space="preserve"> Removal of these forested areas including the pine forest has increased the occurrences of fires in the area. Fires caused by anthropogenic activities </w:t>
      </w:r>
      <w:r w:rsidR="00853CC8">
        <w:rPr>
          <w:szCs w:val="24"/>
        </w:rPr>
        <w:t xml:space="preserve">are </w:t>
      </w:r>
      <w:r>
        <w:rPr>
          <w:szCs w:val="24"/>
        </w:rPr>
        <w:t>also a threat</w:t>
      </w:r>
      <w:r w:rsidR="00853CC8">
        <w:rPr>
          <w:szCs w:val="24"/>
        </w:rPr>
        <w:t xml:space="preserve"> as are fires caused by the excessive build</w:t>
      </w:r>
      <w:r w:rsidR="008D1208">
        <w:rPr>
          <w:szCs w:val="24"/>
        </w:rPr>
        <w:t>-</w:t>
      </w:r>
      <w:r w:rsidR="00853CC8">
        <w:rPr>
          <w:szCs w:val="24"/>
        </w:rPr>
        <w:t xml:space="preserve">up of fuel load from limited management and </w:t>
      </w:r>
      <w:r w:rsidR="002950C9">
        <w:rPr>
          <w:szCs w:val="24"/>
        </w:rPr>
        <w:t>agric</w:t>
      </w:r>
      <w:r w:rsidR="00853CC8">
        <w:rPr>
          <w:szCs w:val="24"/>
        </w:rPr>
        <w:t xml:space="preserve">ulture practices in the MPR. </w:t>
      </w:r>
      <w:r w:rsidR="00A10931">
        <w:rPr>
          <w:szCs w:val="24"/>
        </w:rPr>
        <w:fldChar w:fldCharType="begin"/>
      </w:r>
      <w:r w:rsidR="00A10931">
        <w:rPr>
          <w:szCs w:val="24"/>
        </w:rPr>
        <w:instrText xml:space="preserve"> REF _Ref425865963 \h </w:instrText>
      </w:r>
      <w:r w:rsidR="00A10931">
        <w:rPr>
          <w:szCs w:val="24"/>
        </w:rPr>
      </w:r>
      <w:r w:rsidR="00A10931">
        <w:rPr>
          <w:szCs w:val="24"/>
        </w:rPr>
        <w:fldChar w:fldCharType="separate"/>
      </w:r>
      <w:r w:rsidR="00DB0B5C">
        <w:t xml:space="preserve">Figure </w:t>
      </w:r>
      <w:r w:rsidR="00DB0B5C">
        <w:rPr>
          <w:noProof/>
        </w:rPr>
        <w:t>63</w:t>
      </w:r>
      <w:r w:rsidR="00A10931">
        <w:rPr>
          <w:szCs w:val="24"/>
        </w:rPr>
        <w:fldChar w:fldCharType="end"/>
      </w:r>
      <w:r w:rsidR="00CE43D7">
        <w:rPr>
          <w:szCs w:val="24"/>
        </w:rPr>
        <w:t xml:space="preserve"> </w:t>
      </w:r>
      <w:r w:rsidRPr="00853CC8">
        <w:rPr>
          <w:szCs w:val="24"/>
        </w:rPr>
        <w:t xml:space="preserve">shows the fire risk for the </w:t>
      </w:r>
      <w:proofErr w:type="spellStart"/>
      <w:r w:rsidRPr="00853CC8">
        <w:rPr>
          <w:szCs w:val="24"/>
        </w:rPr>
        <w:t>Chiquibul</w:t>
      </w:r>
      <w:proofErr w:type="spellEnd"/>
      <w:r w:rsidRPr="00853CC8">
        <w:rPr>
          <w:szCs w:val="24"/>
        </w:rPr>
        <w:t>-MPR Complex</w:t>
      </w:r>
      <w:r w:rsidR="00853CC8">
        <w:rPr>
          <w:szCs w:val="24"/>
        </w:rPr>
        <w:t xml:space="preserve"> and shows that this risk is highest in the </w:t>
      </w:r>
      <w:r w:rsidR="00853CC8">
        <w:rPr>
          <w:szCs w:val="24"/>
        </w:rPr>
        <w:lastRenderedPageBreak/>
        <w:t>MPR</w:t>
      </w:r>
      <w:r w:rsidR="00DF7B4B">
        <w:rPr>
          <w:szCs w:val="24"/>
        </w:rPr>
        <w:t xml:space="preserve"> (see </w:t>
      </w:r>
      <w:r w:rsidR="00DF7B4B">
        <w:rPr>
          <w:szCs w:val="24"/>
        </w:rPr>
        <w:fldChar w:fldCharType="begin"/>
      </w:r>
      <w:r w:rsidR="00DF7B4B">
        <w:rPr>
          <w:szCs w:val="24"/>
        </w:rPr>
        <w:instrText xml:space="preserve"> REF _Ref426701092 \h </w:instrText>
      </w:r>
      <w:r w:rsidR="00DF7B4B">
        <w:rPr>
          <w:szCs w:val="24"/>
        </w:rPr>
      </w:r>
      <w:r w:rsidR="00DF7B4B">
        <w:rPr>
          <w:szCs w:val="24"/>
        </w:rPr>
        <w:fldChar w:fldCharType="separate"/>
      </w:r>
      <w:r w:rsidR="00DB0B5C">
        <w:t xml:space="preserve">Table </w:t>
      </w:r>
      <w:r w:rsidR="00DB0B5C">
        <w:rPr>
          <w:noProof/>
        </w:rPr>
        <w:t>36</w:t>
      </w:r>
      <w:r w:rsidR="00DF7B4B">
        <w:rPr>
          <w:szCs w:val="24"/>
        </w:rPr>
        <w:fldChar w:fldCharType="end"/>
      </w:r>
      <w:r w:rsidR="00DF7B4B">
        <w:rPr>
          <w:szCs w:val="24"/>
        </w:rPr>
        <w:t xml:space="preserve"> for size of areas with high fire risk)</w:t>
      </w:r>
      <w:r w:rsidRPr="00853CC8">
        <w:rPr>
          <w:szCs w:val="24"/>
        </w:rPr>
        <w:t xml:space="preserve">. </w:t>
      </w:r>
      <w:r w:rsidR="008D1208">
        <w:rPr>
          <w:szCs w:val="24"/>
        </w:rPr>
        <w:t xml:space="preserve">Resource extraction is not just confined to one forest product but several including </w:t>
      </w:r>
      <w:proofErr w:type="spellStart"/>
      <w:r w:rsidR="008D1208">
        <w:rPr>
          <w:szCs w:val="24"/>
        </w:rPr>
        <w:t>xate</w:t>
      </w:r>
      <w:proofErr w:type="spellEnd"/>
      <w:r w:rsidR="008D1208">
        <w:rPr>
          <w:szCs w:val="24"/>
        </w:rPr>
        <w:t xml:space="preserve"> leaf, commercial timber species, seeds, poaching of scarlet macaws and hunting of game meat. </w:t>
      </w:r>
      <w:r w:rsidRPr="00853CC8">
        <w:rPr>
          <w:szCs w:val="24"/>
        </w:rPr>
        <w:t>Land us</w:t>
      </w:r>
      <w:r w:rsidRPr="00556663">
        <w:rPr>
          <w:szCs w:val="24"/>
        </w:rPr>
        <w:t xml:space="preserve">e changes for agroindustry, hydroelectricity, logging and mining have also imposed additional threats to the ecological integrity of the ecosystem (Briggs </w:t>
      </w:r>
      <w:r w:rsidRPr="00D85F0A">
        <w:rPr>
          <w:i/>
          <w:szCs w:val="24"/>
        </w:rPr>
        <w:t>et al.,</w:t>
      </w:r>
      <w:r w:rsidRPr="00556663">
        <w:rPr>
          <w:szCs w:val="24"/>
        </w:rPr>
        <w:t xml:space="preserve"> 2013). Clearing of forest for the construction of roads, mainly for timber and mining, has caused increased fragmentation, increased hunting pressure and changes in the population dynamics of the area. Harvesting of parrots for the pet trade is also of major concern within the area.  Hydroelectric development compromises the integrity of the watershed including its aquatic and riparian areas. Pollutants from agriculture, improper waste disposal, and water pollution from the hydroelectric facilities affects the watersheds of the region. Illegal extraction of products such as </w:t>
      </w:r>
      <w:proofErr w:type="spellStart"/>
      <w:r w:rsidRPr="00556663">
        <w:rPr>
          <w:szCs w:val="24"/>
        </w:rPr>
        <w:t>Xate</w:t>
      </w:r>
      <w:proofErr w:type="spellEnd"/>
      <w:r w:rsidRPr="00556663">
        <w:rPr>
          <w:szCs w:val="24"/>
        </w:rPr>
        <w:t xml:space="preserve"> has led to the increased hunting and poaching of game </w:t>
      </w:r>
      <w:r w:rsidR="006865DF">
        <w:rPr>
          <w:szCs w:val="24"/>
        </w:rPr>
        <w:t>and other species</w:t>
      </w:r>
      <w:r w:rsidRPr="00556663">
        <w:rPr>
          <w:szCs w:val="24"/>
        </w:rPr>
        <w:t>, Baird’s Tapir, Black howler monkey and the scarlet macaws in the area. The latter is likely to change the structure of the ecosystem due to the removal of a few species. Timber, NTFP, oil and mineral extraction have all imposed changes on the landscape hence affecting biodiversity.</w:t>
      </w:r>
    </w:p>
    <w:p w:rsidR="006B4BD4" w:rsidRDefault="006B4BD4" w:rsidP="00853CC8">
      <w:pPr>
        <w:rPr>
          <w:rFonts w:cs="Times New Roman"/>
          <w:b/>
          <w:szCs w:val="24"/>
        </w:rPr>
      </w:pPr>
    </w:p>
    <w:p w:rsidR="00CD6A09" w:rsidRDefault="00032436" w:rsidP="00CD6A09">
      <w:pPr>
        <w:keepNext/>
        <w:jc w:val="center"/>
      </w:pPr>
      <w:r>
        <w:rPr>
          <w:rFonts w:cs="Times New Roman"/>
          <w:b/>
          <w:noProof/>
          <w:szCs w:val="24"/>
        </w:rPr>
        <w:drawing>
          <wp:inline distT="0" distB="0" distL="0" distR="0" wp14:anchorId="03F464AB" wp14:editId="51C6AC9E">
            <wp:extent cx="4778548" cy="3657600"/>
            <wp:effectExtent l="0" t="0" r="3175" b="0"/>
            <wp:docPr id="6159" name="Picture 6159" descr="F:\IDB\Chiquibul_MPR_Complex_Deforestation_Hots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DB\Chiquibul_MPR_Complex_Deforestation_Hotspots.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78548" cy="3657600"/>
                    </a:xfrm>
                    <a:prstGeom prst="rect">
                      <a:avLst/>
                    </a:prstGeom>
                    <a:noFill/>
                    <a:ln>
                      <a:noFill/>
                    </a:ln>
                  </pic:spPr>
                </pic:pic>
              </a:graphicData>
            </a:graphic>
          </wp:inline>
        </w:drawing>
      </w:r>
    </w:p>
    <w:p w:rsidR="00032436" w:rsidRDefault="00CD6A09" w:rsidP="002D514E">
      <w:pPr>
        <w:pStyle w:val="TableofFigures"/>
        <w:rPr>
          <w:rFonts w:cs="Times New Roman"/>
          <w:b/>
          <w:sz w:val="24"/>
          <w:szCs w:val="24"/>
        </w:rPr>
      </w:pPr>
      <w:bookmarkStart w:id="301" w:name="_Ref425865949"/>
      <w:bookmarkStart w:id="302" w:name="_Toc426722253"/>
      <w:r>
        <w:t xml:space="preserve">Figure </w:t>
      </w:r>
      <w:r w:rsidR="00CB19B1">
        <w:fldChar w:fldCharType="begin"/>
      </w:r>
      <w:r w:rsidR="00CB19B1">
        <w:instrText xml:space="preserve"> SEQ Figure \* ARABIC </w:instrText>
      </w:r>
      <w:r w:rsidR="00CB19B1">
        <w:fldChar w:fldCharType="separate"/>
      </w:r>
      <w:r w:rsidR="00DB0B5C">
        <w:rPr>
          <w:noProof/>
        </w:rPr>
        <w:t>62</w:t>
      </w:r>
      <w:r w:rsidR="00CB19B1">
        <w:rPr>
          <w:noProof/>
        </w:rPr>
        <w:fldChar w:fldCharType="end"/>
      </w:r>
      <w:bookmarkEnd w:id="301"/>
      <w:r>
        <w:t xml:space="preserve">: </w:t>
      </w:r>
      <w:r w:rsidRPr="00C42E15">
        <w:t xml:space="preserve">Deforestation hotspots in the Chiquibul </w:t>
      </w:r>
      <w:r>
        <w:t xml:space="preserve">Mountain Pine Ridge Complex </w:t>
      </w:r>
      <w:r w:rsidRPr="00C42E15">
        <w:t>2010-2014</w:t>
      </w:r>
      <w:bookmarkEnd w:id="302"/>
    </w:p>
    <w:p w:rsidR="00032436" w:rsidRDefault="006A6D5C" w:rsidP="006A6D5C">
      <w:pPr>
        <w:pStyle w:val="TableofFigures"/>
      </w:pPr>
      <w:r>
        <w:t xml:space="preserve">(SOURCE: </w:t>
      </w:r>
      <w:r w:rsidR="00C53D0E">
        <w:t>BASED ON FOREST COVER 2014</w:t>
      </w:r>
      <w:r>
        <w:t>)</w:t>
      </w:r>
    </w:p>
    <w:p w:rsidR="00032436" w:rsidRDefault="00032436" w:rsidP="00032436">
      <w:pPr>
        <w:rPr>
          <w:rFonts w:cs="Times New Roman"/>
          <w:b/>
          <w:szCs w:val="24"/>
        </w:rPr>
      </w:pPr>
    </w:p>
    <w:p w:rsidR="00CD6A09" w:rsidRDefault="00032436" w:rsidP="00CD6A09">
      <w:pPr>
        <w:keepNext/>
        <w:jc w:val="center"/>
      </w:pPr>
      <w:r>
        <w:rPr>
          <w:rFonts w:cs="Times New Roman"/>
          <w:b/>
          <w:noProof/>
          <w:szCs w:val="24"/>
        </w:rPr>
        <w:lastRenderedPageBreak/>
        <w:drawing>
          <wp:inline distT="0" distB="0" distL="0" distR="0" wp14:anchorId="4DD90197" wp14:editId="191ECFAE">
            <wp:extent cx="4347768" cy="5786922"/>
            <wp:effectExtent l="0" t="0" r="0" b="4445"/>
            <wp:docPr id="6160" name="Picture 6160" descr="F:\IDB\Chiquibul_Toledo_F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DB\Chiquibul_Toledo_Fire.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49400" cy="5789094"/>
                    </a:xfrm>
                    <a:prstGeom prst="rect">
                      <a:avLst/>
                    </a:prstGeom>
                    <a:noFill/>
                    <a:ln>
                      <a:noFill/>
                    </a:ln>
                  </pic:spPr>
                </pic:pic>
              </a:graphicData>
            </a:graphic>
          </wp:inline>
        </w:drawing>
      </w:r>
    </w:p>
    <w:p w:rsidR="00032436" w:rsidRDefault="00CD6A09" w:rsidP="002D514E">
      <w:pPr>
        <w:pStyle w:val="TableofFigures"/>
        <w:rPr>
          <w:rFonts w:cs="Times New Roman"/>
          <w:b/>
          <w:sz w:val="24"/>
          <w:szCs w:val="24"/>
        </w:rPr>
      </w:pPr>
      <w:bookmarkStart w:id="303" w:name="_Ref425865963"/>
      <w:bookmarkStart w:id="304" w:name="_Toc426722254"/>
      <w:r>
        <w:t xml:space="preserve">Figure </w:t>
      </w:r>
      <w:r w:rsidR="00CB19B1">
        <w:fldChar w:fldCharType="begin"/>
      </w:r>
      <w:r w:rsidR="00CB19B1">
        <w:instrText xml:space="preserve"> SEQ Figure \* ARABIC </w:instrText>
      </w:r>
      <w:r w:rsidR="00CB19B1">
        <w:fldChar w:fldCharType="separate"/>
      </w:r>
      <w:r w:rsidR="00DB0B5C">
        <w:rPr>
          <w:noProof/>
        </w:rPr>
        <w:t>63</w:t>
      </w:r>
      <w:r w:rsidR="00CB19B1">
        <w:rPr>
          <w:noProof/>
        </w:rPr>
        <w:fldChar w:fldCharType="end"/>
      </w:r>
      <w:bookmarkEnd w:id="303"/>
      <w:r>
        <w:t xml:space="preserve">: </w:t>
      </w:r>
      <w:r w:rsidRPr="00BF0C18">
        <w:t>Fire risk in the Chiquibul Mountain Pine Ridge Complex and Toledo Area</w:t>
      </w:r>
      <w:bookmarkEnd w:id="304"/>
    </w:p>
    <w:p w:rsidR="00032436" w:rsidRDefault="00C53D0E" w:rsidP="00C53D0E">
      <w:pPr>
        <w:pStyle w:val="TableofFigures"/>
      </w:pPr>
      <w:r>
        <w:t>(SOURCE: BERDS, 2004)</w:t>
      </w:r>
    </w:p>
    <w:p w:rsidR="00952935" w:rsidRDefault="00952935" w:rsidP="00032436">
      <w:pPr>
        <w:rPr>
          <w:rFonts w:cs="Times New Roman"/>
          <w:b/>
          <w:szCs w:val="24"/>
        </w:rPr>
      </w:pPr>
    </w:p>
    <w:p w:rsidR="00032436" w:rsidRPr="0035038E" w:rsidRDefault="00032436" w:rsidP="0035038E">
      <w:pPr>
        <w:pStyle w:val="Heading3"/>
        <w:numPr>
          <w:ilvl w:val="2"/>
          <w:numId w:val="37"/>
        </w:numPr>
      </w:pPr>
      <w:bookmarkStart w:id="305" w:name="_Toc426728970"/>
      <w:r w:rsidRPr="0035038E">
        <w:t>Toledo</w:t>
      </w:r>
      <w:bookmarkEnd w:id="305"/>
    </w:p>
    <w:p w:rsidR="00853CC8" w:rsidRDefault="00032436" w:rsidP="00032436">
      <w:pPr>
        <w:rPr>
          <w:szCs w:val="24"/>
        </w:rPr>
      </w:pPr>
      <w:r w:rsidRPr="00556663">
        <w:rPr>
          <w:szCs w:val="24"/>
        </w:rPr>
        <w:t>Within the southern region of Belize there are many threats</w:t>
      </w:r>
      <w:r w:rsidR="0012457A">
        <w:rPr>
          <w:szCs w:val="24"/>
        </w:rPr>
        <w:t>,</w:t>
      </w:r>
      <w:r w:rsidRPr="00556663">
        <w:rPr>
          <w:szCs w:val="24"/>
        </w:rPr>
        <w:t xml:space="preserve"> each with severe effects on the </w:t>
      </w:r>
      <w:r w:rsidR="00853CC8">
        <w:rPr>
          <w:szCs w:val="24"/>
        </w:rPr>
        <w:t>various</w:t>
      </w:r>
      <w:r w:rsidRPr="00556663">
        <w:rPr>
          <w:szCs w:val="24"/>
        </w:rPr>
        <w:t xml:space="preserve"> ecosystem</w:t>
      </w:r>
      <w:r>
        <w:rPr>
          <w:szCs w:val="24"/>
        </w:rPr>
        <w:t>s</w:t>
      </w:r>
      <w:r w:rsidRPr="00556663">
        <w:rPr>
          <w:szCs w:val="24"/>
        </w:rPr>
        <w:t>. Threats to the ecosystems could significantly decrease the biodiversity of the area, and in some cases may result in the complete loss of sensitive species. U</w:t>
      </w:r>
      <w:r w:rsidR="0012457A">
        <w:rPr>
          <w:szCs w:val="24"/>
        </w:rPr>
        <w:t>nsustainable extraction, illegal</w:t>
      </w:r>
      <w:r w:rsidRPr="00556663">
        <w:rPr>
          <w:szCs w:val="24"/>
        </w:rPr>
        <w:t xml:space="preserve"> activities, habitat fragmentation, incursions (agricultural, population, and transboundary) and </w:t>
      </w:r>
      <w:r w:rsidR="0012457A">
        <w:rPr>
          <w:szCs w:val="24"/>
        </w:rPr>
        <w:t xml:space="preserve">deforestation have </w:t>
      </w:r>
      <w:r w:rsidRPr="00556663">
        <w:rPr>
          <w:szCs w:val="24"/>
        </w:rPr>
        <w:t xml:space="preserve">been identified as </w:t>
      </w:r>
      <w:r w:rsidR="0012457A">
        <w:rPr>
          <w:szCs w:val="24"/>
        </w:rPr>
        <w:t>threats to</w:t>
      </w:r>
      <w:r w:rsidRPr="00556663">
        <w:rPr>
          <w:szCs w:val="24"/>
        </w:rPr>
        <w:t xml:space="preserve"> the southern PAs. Most of the PAs in the southern districts are surrounded by agricultural ven</w:t>
      </w:r>
      <w:r w:rsidR="00853CC8">
        <w:rPr>
          <w:szCs w:val="24"/>
        </w:rPr>
        <w:t>tures:</w:t>
      </w:r>
      <w:r w:rsidR="0012457A">
        <w:rPr>
          <w:szCs w:val="24"/>
        </w:rPr>
        <w:t xml:space="preserve"> citrus, rice fields and </w:t>
      </w:r>
      <w:proofErr w:type="spellStart"/>
      <w:r w:rsidR="0012457A">
        <w:rPr>
          <w:szCs w:val="24"/>
        </w:rPr>
        <w:t>m</w:t>
      </w:r>
      <w:r w:rsidRPr="00556663">
        <w:rPr>
          <w:szCs w:val="24"/>
        </w:rPr>
        <w:t>ilpa</w:t>
      </w:r>
      <w:proofErr w:type="spellEnd"/>
      <w:r w:rsidRPr="00556663">
        <w:rPr>
          <w:szCs w:val="24"/>
        </w:rPr>
        <w:t xml:space="preserve"> farming. Agricultural incursions would result in th</w:t>
      </w:r>
      <w:r w:rsidR="0012457A">
        <w:rPr>
          <w:szCs w:val="24"/>
        </w:rPr>
        <w:t xml:space="preserve">e removal of broadleaf forests, </w:t>
      </w:r>
      <w:r w:rsidRPr="00556663">
        <w:rPr>
          <w:szCs w:val="24"/>
        </w:rPr>
        <w:t xml:space="preserve">reduction in </w:t>
      </w:r>
      <w:r w:rsidRPr="00556663">
        <w:rPr>
          <w:szCs w:val="24"/>
        </w:rPr>
        <w:lastRenderedPageBreak/>
        <w:t xml:space="preserve">ecosystem services as a result of forest removal and increased risk of fire. </w:t>
      </w:r>
      <w:r w:rsidR="00A10931">
        <w:rPr>
          <w:szCs w:val="24"/>
        </w:rPr>
        <w:fldChar w:fldCharType="begin"/>
      </w:r>
      <w:r w:rsidR="00A10931">
        <w:rPr>
          <w:szCs w:val="24"/>
        </w:rPr>
        <w:instrText xml:space="preserve"> REF _Ref425865989 \h </w:instrText>
      </w:r>
      <w:r w:rsidR="00A10931">
        <w:rPr>
          <w:szCs w:val="24"/>
        </w:rPr>
      </w:r>
      <w:r w:rsidR="00A10931">
        <w:rPr>
          <w:szCs w:val="24"/>
        </w:rPr>
        <w:fldChar w:fldCharType="separate"/>
      </w:r>
      <w:r w:rsidR="00DB0B5C">
        <w:t xml:space="preserve">Figure </w:t>
      </w:r>
      <w:r w:rsidR="00DB0B5C">
        <w:rPr>
          <w:noProof/>
        </w:rPr>
        <w:t>64</w:t>
      </w:r>
      <w:r w:rsidR="00A10931">
        <w:rPr>
          <w:szCs w:val="24"/>
        </w:rPr>
        <w:fldChar w:fldCharType="end"/>
      </w:r>
      <w:r w:rsidR="00644839">
        <w:rPr>
          <w:szCs w:val="24"/>
        </w:rPr>
        <w:t xml:space="preserve"> </w:t>
      </w:r>
      <w:r w:rsidRPr="0012457A">
        <w:rPr>
          <w:szCs w:val="24"/>
        </w:rPr>
        <w:t>shows the deforestation hotspots in the Toledo Area for 2010-2014</w:t>
      </w:r>
      <w:r w:rsidR="00DF7B4B">
        <w:rPr>
          <w:szCs w:val="24"/>
        </w:rPr>
        <w:t xml:space="preserve">, while </w:t>
      </w:r>
      <w:r w:rsidR="00DF7B4B">
        <w:rPr>
          <w:szCs w:val="24"/>
        </w:rPr>
        <w:fldChar w:fldCharType="begin"/>
      </w:r>
      <w:r w:rsidR="00DF7B4B">
        <w:rPr>
          <w:szCs w:val="24"/>
        </w:rPr>
        <w:instrText xml:space="preserve"> REF _Ref426701024 \h </w:instrText>
      </w:r>
      <w:r w:rsidR="00DF7B4B">
        <w:rPr>
          <w:szCs w:val="24"/>
        </w:rPr>
      </w:r>
      <w:r w:rsidR="00DF7B4B">
        <w:rPr>
          <w:szCs w:val="24"/>
        </w:rPr>
        <w:fldChar w:fldCharType="separate"/>
      </w:r>
      <w:r w:rsidR="00DB0B5C">
        <w:t xml:space="preserve">Table </w:t>
      </w:r>
      <w:r w:rsidR="00DB0B5C">
        <w:rPr>
          <w:noProof/>
        </w:rPr>
        <w:t>37</w:t>
      </w:r>
      <w:r w:rsidR="00DF7B4B">
        <w:rPr>
          <w:szCs w:val="24"/>
        </w:rPr>
        <w:fldChar w:fldCharType="end"/>
      </w:r>
      <w:r w:rsidR="00DF7B4B">
        <w:rPr>
          <w:szCs w:val="24"/>
        </w:rPr>
        <w:t xml:space="preserve"> details the size of the deforested areas </w:t>
      </w:r>
      <w:r w:rsidR="00C92509">
        <w:rPr>
          <w:szCs w:val="24"/>
        </w:rPr>
        <w:t>for</w:t>
      </w:r>
      <w:r w:rsidR="00DF7B4B">
        <w:rPr>
          <w:szCs w:val="24"/>
        </w:rPr>
        <w:t xml:space="preserve"> 2010 – 2014</w:t>
      </w:r>
      <w:r w:rsidRPr="0012457A">
        <w:rPr>
          <w:szCs w:val="24"/>
        </w:rPr>
        <w:t>. Fire reduces the f</w:t>
      </w:r>
      <w:r w:rsidRPr="00556663">
        <w:rPr>
          <w:szCs w:val="24"/>
        </w:rPr>
        <w:t xml:space="preserve">orest’s capacity to regenerate and reduces soil </w:t>
      </w:r>
      <w:r w:rsidR="00422A27" w:rsidRPr="00556663">
        <w:rPr>
          <w:szCs w:val="24"/>
        </w:rPr>
        <w:t>viability</w:t>
      </w:r>
      <w:r w:rsidR="00422A27">
        <w:rPr>
          <w:szCs w:val="24"/>
        </w:rPr>
        <w:t>; it is a major threat to the Toledo District</w:t>
      </w:r>
      <w:r w:rsidR="00005C0D">
        <w:rPr>
          <w:szCs w:val="24"/>
        </w:rPr>
        <w:t xml:space="preserve"> (</w:t>
      </w:r>
      <w:r w:rsidR="00A10931">
        <w:rPr>
          <w:szCs w:val="24"/>
        </w:rPr>
        <w:fldChar w:fldCharType="begin"/>
      </w:r>
      <w:r w:rsidR="00A10931">
        <w:rPr>
          <w:szCs w:val="24"/>
        </w:rPr>
        <w:instrText xml:space="preserve"> REF _Ref425865963 \h </w:instrText>
      </w:r>
      <w:r w:rsidR="00A10931">
        <w:rPr>
          <w:szCs w:val="24"/>
        </w:rPr>
      </w:r>
      <w:r w:rsidR="00A10931">
        <w:rPr>
          <w:szCs w:val="24"/>
        </w:rPr>
        <w:fldChar w:fldCharType="separate"/>
      </w:r>
      <w:r w:rsidR="00DB0B5C">
        <w:t xml:space="preserve">Figure </w:t>
      </w:r>
      <w:r w:rsidR="00DB0B5C">
        <w:rPr>
          <w:noProof/>
        </w:rPr>
        <w:t>63</w:t>
      </w:r>
      <w:r w:rsidR="00A10931">
        <w:rPr>
          <w:szCs w:val="24"/>
        </w:rPr>
        <w:fldChar w:fldCharType="end"/>
      </w:r>
      <w:r w:rsidR="00BE5AFF">
        <w:rPr>
          <w:szCs w:val="24"/>
        </w:rPr>
        <w:t>)</w:t>
      </w:r>
      <w:r w:rsidRPr="00556663">
        <w:rPr>
          <w:szCs w:val="24"/>
        </w:rPr>
        <w:t>.</w:t>
      </w:r>
      <w:r w:rsidR="00DF7B4B">
        <w:rPr>
          <w:szCs w:val="24"/>
        </w:rPr>
        <w:t xml:space="preserve"> For the size of the area at high risk of fires within the Toledo area, see figures and percentages within </w:t>
      </w:r>
      <w:r w:rsidR="00DF7B4B">
        <w:rPr>
          <w:szCs w:val="24"/>
        </w:rPr>
        <w:fldChar w:fldCharType="begin"/>
      </w:r>
      <w:r w:rsidR="00DF7B4B">
        <w:rPr>
          <w:szCs w:val="24"/>
        </w:rPr>
        <w:instrText xml:space="preserve"> REF _Ref426701092 \h </w:instrText>
      </w:r>
      <w:r w:rsidR="00DF7B4B">
        <w:rPr>
          <w:szCs w:val="24"/>
        </w:rPr>
      </w:r>
      <w:r w:rsidR="00DF7B4B">
        <w:rPr>
          <w:szCs w:val="24"/>
        </w:rPr>
        <w:fldChar w:fldCharType="separate"/>
      </w:r>
      <w:r w:rsidR="00DB0B5C">
        <w:t xml:space="preserve">Table </w:t>
      </w:r>
      <w:r w:rsidR="00DB0B5C">
        <w:rPr>
          <w:noProof/>
        </w:rPr>
        <w:t>36</w:t>
      </w:r>
      <w:r w:rsidR="00DF7B4B">
        <w:rPr>
          <w:szCs w:val="24"/>
        </w:rPr>
        <w:fldChar w:fldCharType="end"/>
      </w:r>
      <w:r w:rsidR="00DF7B4B">
        <w:rPr>
          <w:szCs w:val="24"/>
        </w:rPr>
        <w:t>.</w:t>
      </w:r>
      <w:r w:rsidRPr="00556663">
        <w:rPr>
          <w:szCs w:val="24"/>
        </w:rPr>
        <w:t xml:space="preserve"> The </w:t>
      </w:r>
      <w:proofErr w:type="spellStart"/>
      <w:r w:rsidRPr="00556663">
        <w:rPr>
          <w:szCs w:val="24"/>
        </w:rPr>
        <w:t>Aguacaliente</w:t>
      </w:r>
      <w:proofErr w:type="spellEnd"/>
      <w:r w:rsidRPr="00556663">
        <w:rPr>
          <w:szCs w:val="24"/>
        </w:rPr>
        <w:t xml:space="preserve"> W</w:t>
      </w:r>
      <w:r w:rsidRPr="00556663">
        <w:rPr>
          <w:iCs/>
          <w:color w:val="000000"/>
          <w:szCs w:val="24"/>
        </w:rPr>
        <w:t>ildlife Sanctuary and the Bladen Nature Reserve</w:t>
      </w:r>
      <w:r w:rsidR="008B6D6F">
        <w:rPr>
          <w:iCs/>
          <w:color w:val="000000"/>
          <w:szCs w:val="24"/>
        </w:rPr>
        <w:t xml:space="preserve"> (BNR)</w:t>
      </w:r>
      <w:r w:rsidRPr="00556663">
        <w:rPr>
          <w:iCs/>
          <w:color w:val="000000"/>
          <w:szCs w:val="24"/>
        </w:rPr>
        <w:t xml:space="preserve"> are at risk of agricultural incursions as the adjacent lands are being used for agricultural purposes and there is an increased possibility of these activities extending into the PAs in the future (APAMO, 2011</w:t>
      </w:r>
      <w:r w:rsidR="00505C51">
        <w:rPr>
          <w:iCs/>
          <w:color w:val="000000"/>
          <w:szCs w:val="24"/>
        </w:rPr>
        <w:t>;</w:t>
      </w:r>
      <w:r w:rsidRPr="00556663">
        <w:rPr>
          <w:iCs/>
          <w:color w:val="000000"/>
          <w:szCs w:val="24"/>
        </w:rPr>
        <w:t xml:space="preserve"> </w:t>
      </w:r>
      <w:r w:rsidRPr="00556663">
        <w:rPr>
          <w:color w:val="000000"/>
          <w:szCs w:val="24"/>
        </w:rPr>
        <w:t xml:space="preserve">Miller </w:t>
      </w:r>
      <w:r w:rsidRPr="00BE5AFF">
        <w:rPr>
          <w:i/>
          <w:color w:val="000000"/>
          <w:szCs w:val="24"/>
        </w:rPr>
        <w:t>et al</w:t>
      </w:r>
      <w:r>
        <w:rPr>
          <w:color w:val="000000"/>
          <w:szCs w:val="24"/>
        </w:rPr>
        <w:t>.</w:t>
      </w:r>
      <w:r w:rsidRPr="00556663">
        <w:rPr>
          <w:color w:val="000000"/>
          <w:szCs w:val="24"/>
        </w:rPr>
        <w:t>, 2011)</w:t>
      </w:r>
      <w:r w:rsidRPr="00556663">
        <w:rPr>
          <w:iCs/>
          <w:color w:val="000000"/>
          <w:szCs w:val="24"/>
        </w:rPr>
        <w:t xml:space="preserve">. </w:t>
      </w:r>
      <w:r w:rsidRPr="00556663">
        <w:rPr>
          <w:szCs w:val="24"/>
        </w:rPr>
        <w:t xml:space="preserve">The incursion of populations in areas adjacent to the PAs would result in increased agricultural prospects, hunting, logging, fishing and deforestation of the area (Miller </w:t>
      </w:r>
      <w:r w:rsidRPr="00BE5AFF">
        <w:rPr>
          <w:i/>
          <w:szCs w:val="24"/>
        </w:rPr>
        <w:t>et al</w:t>
      </w:r>
      <w:r>
        <w:rPr>
          <w:szCs w:val="24"/>
        </w:rPr>
        <w:t>.</w:t>
      </w:r>
      <w:r w:rsidR="00BE5AFF">
        <w:rPr>
          <w:szCs w:val="24"/>
        </w:rPr>
        <w:t>,</w:t>
      </w:r>
      <w:r w:rsidRPr="00556663">
        <w:rPr>
          <w:szCs w:val="24"/>
        </w:rPr>
        <w:t xml:space="preserve"> 2011). </w:t>
      </w:r>
    </w:p>
    <w:p w:rsidR="00390E2A" w:rsidRDefault="00032436" w:rsidP="00032436">
      <w:pPr>
        <w:rPr>
          <w:szCs w:val="24"/>
        </w:rPr>
      </w:pPr>
      <w:r w:rsidRPr="00556663">
        <w:rPr>
          <w:szCs w:val="24"/>
        </w:rPr>
        <w:t>Transboundary incursions at C</w:t>
      </w:r>
      <w:r w:rsidR="00BE5AFF">
        <w:rPr>
          <w:szCs w:val="24"/>
        </w:rPr>
        <w:t xml:space="preserve">olumbia </w:t>
      </w:r>
      <w:r w:rsidRPr="00556663">
        <w:rPr>
          <w:szCs w:val="24"/>
        </w:rPr>
        <w:t>R</w:t>
      </w:r>
      <w:r w:rsidR="00BE5AFF">
        <w:rPr>
          <w:szCs w:val="24"/>
        </w:rPr>
        <w:t xml:space="preserve">iver </w:t>
      </w:r>
      <w:r w:rsidRPr="00556663">
        <w:rPr>
          <w:szCs w:val="24"/>
        </w:rPr>
        <w:t>F</w:t>
      </w:r>
      <w:r w:rsidR="00BE5AFF">
        <w:rPr>
          <w:szCs w:val="24"/>
        </w:rPr>
        <w:t xml:space="preserve">orest </w:t>
      </w:r>
      <w:r w:rsidRPr="00556663">
        <w:rPr>
          <w:szCs w:val="24"/>
        </w:rPr>
        <w:t>R</w:t>
      </w:r>
      <w:r w:rsidR="00BE5AFF">
        <w:rPr>
          <w:szCs w:val="24"/>
        </w:rPr>
        <w:t>eserve (CRFR)</w:t>
      </w:r>
      <w:r w:rsidRPr="00556663">
        <w:rPr>
          <w:szCs w:val="24"/>
        </w:rPr>
        <w:t xml:space="preserve"> threaten commercial and non-commercial forest species in addition to game species. Habitat destruct</w:t>
      </w:r>
      <w:r w:rsidR="00BE5AFF">
        <w:rPr>
          <w:szCs w:val="24"/>
        </w:rPr>
        <w:t>ion is the major threat to</w:t>
      </w:r>
      <w:r w:rsidRPr="00556663">
        <w:rPr>
          <w:szCs w:val="24"/>
        </w:rPr>
        <w:t xml:space="preserve"> mammalian species at the </w:t>
      </w:r>
      <w:r w:rsidR="008B6D6F">
        <w:rPr>
          <w:szCs w:val="24"/>
        </w:rPr>
        <w:t>BNR</w:t>
      </w:r>
      <w:r w:rsidRPr="00556663">
        <w:rPr>
          <w:szCs w:val="24"/>
        </w:rPr>
        <w:t xml:space="preserve">, in the case of the Central American Spider Monkey it has led to population decrease. In the case of species such as the </w:t>
      </w:r>
      <w:r w:rsidRPr="00556663">
        <w:rPr>
          <w:color w:val="000000"/>
          <w:szCs w:val="24"/>
        </w:rPr>
        <w:t xml:space="preserve">scarlet macaw, white-lipped peccary </w:t>
      </w:r>
      <w:r w:rsidR="00BE5AFF">
        <w:rPr>
          <w:color w:val="000000"/>
          <w:szCs w:val="24"/>
        </w:rPr>
        <w:t xml:space="preserve">and ornate hawk-eagle, </w:t>
      </w:r>
      <w:r w:rsidRPr="00556663">
        <w:rPr>
          <w:color w:val="000000"/>
          <w:szCs w:val="24"/>
        </w:rPr>
        <w:t xml:space="preserve">which rely on large blocks of contiguous forest to maintain viable populations, habitat destruction and </w:t>
      </w:r>
      <w:r w:rsidR="00BE5AFF">
        <w:rPr>
          <w:color w:val="000000"/>
          <w:szCs w:val="24"/>
        </w:rPr>
        <w:t>deforestation,</w:t>
      </w:r>
      <w:r w:rsidRPr="00556663">
        <w:rPr>
          <w:color w:val="000000"/>
          <w:szCs w:val="24"/>
        </w:rPr>
        <w:t xml:space="preserve"> such of the clearing of land for agricultural prospects in the buffer areas</w:t>
      </w:r>
      <w:r w:rsidR="00BE5AFF">
        <w:rPr>
          <w:color w:val="000000"/>
          <w:szCs w:val="24"/>
        </w:rPr>
        <w:t>,</w:t>
      </w:r>
      <w:r w:rsidRPr="00556663">
        <w:rPr>
          <w:color w:val="000000"/>
          <w:szCs w:val="24"/>
        </w:rPr>
        <w:t xml:space="preserve"> will negatively affect the species within the C</w:t>
      </w:r>
      <w:r w:rsidR="00BE5AFF">
        <w:rPr>
          <w:color w:val="000000"/>
          <w:szCs w:val="24"/>
        </w:rPr>
        <w:t xml:space="preserve">ockscomb </w:t>
      </w:r>
      <w:r w:rsidRPr="00556663">
        <w:rPr>
          <w:color w:val="000000"/>
          <w:szCs w:val="24"/>
        </w:rPr>
        <w:t>B</w:t>
      </w:r>
      <w:r w:rsidR="00BE5AFF">
        <w:rPr>
          <w:color w:val="000000"/>
          <w:szCs w:val="24"/>
        </w:rPr>
        <w:t xml:space="preserve">asin </w:t>
      </w:r>
      <w:r w:rsidRPr="00556663">
        <w:rPr>
          <w:color w:val="000000"/>
          <w:szCs w:val="24"/>
        </w:rPr>
        <w:t>W</w:t>
      </w:r>
      <w:r w:rsidR="00BE5AFF">
        <w:rPr>
          <w:color w:val="000000"/>
          <w:szCs w:val="24"/>
        </w:rPr>
        <w:t xml:space="preserve">ildlife </w:t>
      </w:r>
      <w:r w:rsidRPr="00556663">
        <w:rPr>
          <w:color w:val="000000"/>
          <w:szCs w:val="24"/>
        </w:rPr>
        <w:t>S</w:t>
      </w:r>
      <w:r w:rsidR="00BE5AFF">
        <w:rPr>
          <w:color w:val="000000"/>
          <w:szCs w:val="24"/>
        </w:rPr>
        <w:t>anctuary (CBWS)</w:t>
      </w:r>
      <w:r w:rsidRPr="00556663">
        <w:rPr>
          <w:color w:val="000000"/>
          <w:szCs w:val="24"/>
        </w:rPr>
        <w:t xml:space="preserve">. The killing of near threatened species such as jaguars in adjacent cattle farms is also of concern at CBWS. The latter can be attributed </w:t>
      </w:r>
      <w:r w:rsidR="00BE5AFF">
        <w:rPr>
          <w:color w:val="000000"/>
          <w:szCs w:val="24"/>
        </w:rPr>
        <w:t>to</w:t>
      </w:r>
      <w:r w:rsidRPr="00556663">
        <w:rPr>
          <w:color w:val="000000"/>
          <w:szCs w:val="24"/>
        </w:rPr>
        <w:t xml:space="preserve"> land clearing which has caused further fragmentation of the jaguar’s habitat. Also, a</w:t>
      </w:r>
      <w:r w:rsidRPr="00556663">
        <w:rPr>
          <w:szCs w:val="24"/>
        </w:rPr>
        <w:t>djacent Land Use Change (LUC)</w:t>
      </w:r>
      <w:r w:rsidR="00BE5AFF">
        <w:rPr>
          <w:szCs w:val="24"/>
        </w:rPr>
        <w:t>,</w:t>
      </w:r>
      <w:r w:rsidRPr="00556663">
        <w:rPr>
          <w:szCs w:val="24"/>
        </w:rPr>
        <w:t xml:space="preserve"> which involves the clearance of habitat</w:t>
      </w:r>
      <w:r w:rsidR="00505C51">
        <w:rPr>
          <w:szCs w:val="24"/>
        </w:rPr>
        <w:t>,</w:t>
      </w:r>
      <w:r w:rsidRPr="00556663">
        <w:rPr>
          <w:szCs w:val="24"/>
        </w:rPr>
        <w:t xml:space="preserve"> results in increase fire</w:t>
      </w:r>
      <w:r w:rsidR="00D04E2B">
        <w:rPr>
          <w:szCs w:val="24"/>
        </w:rPr>
        <w:t>s</w:t>
      </w:r>
      <w:r w:rsidRPr="00556663">
        <w:rPr>
          <w:szCs w:val="24"/>
        </w:rPr>
        <w:t xml:space="preserve"> and temperatures, decrease in humidity and changes in rainfall patterns. </w:t>
      </w:r>
      <w:r w:rsidRPr="00556663">
        <w:rPr>
          <w:color w:val="000000"/>
          <w:szCs w:val="24"/>
        </w:rPr>
        <w:t xml:space="preserve">The illegal hunting and fishing by buffer communities places an additional stress on the ecosystem. </w:t>
      </w:r>
      <w:r w:rsidR="00BE5AFF">
        <w:rPr>
          <w:color w:val="000000"/>
          <w:szCs w:val="24"/>
        </w:rPr>
        <w:t>T</w:t>
      </w:r>
      <w:r w:rsidRPr="00556663">
        <w:rPr>
          <w:color w:val="000000"/>
          <w:szCs w:val="24"/>
        </w:rPr>
        <w:t>he increase in settlements adjacent to the PAs such as BNR and the CBWS has resulted in increased illegal hunting within the protected area</w:t>
      </w:r>
      <w:r w:rsidR="00BE5AFF">
        <w:rPr>
          <w:color w:val="000000"/>
          <w:szCs w:val="24"/>
        </w:rPr>
        <w:t>s</w:t>
      </w:r>
      <w:r w:rsidRPr="00556663">
        <w:rPr>
          <w:color w:val="000000"/>
          <w:szCs w:val="24"/>
        </w:rPr>
        <w:t xml:space="preserve"> reducing </w:t>
      </w:r>
      <w:r w:rsidR="00BE5AFF">
        <w:rPr>
          <w:color w:val="000000"/>
          <w:szCs w:val="24"/>
        </w:rPr>
        <w:t xml:space="preserve">the populations of </w:t>
      </w:r>
      <w:r w:rsidR="00505C51">
        <w:rPr>
          <w:color w:val="000000"/>
          <w:szCs w:val="24"/>
        </w:rPr>
        <w:t>the great curassow and crested guan</w:t>
      </w:r>
      <w:r w:rsidR="00BE5AFF">
        <w:rPr>
          <w:color w:val="000000"/>
          <w:szCs w:val="24"/>
        </w:rPr>
        <w:t xml:space="preserve"> </w:t>
      </w:r>
      <w:r w:rsidRPr="00556663">
        <w:rPr>
          <w:szCs w:val="24"/>
        </w:rPr>
        <w:t>(</w:t>
      </w:r>
      <w:proofErr w:type="spellStart"/>
      <w:r w:rsidRPr="00556663">
        <w:rPr>
          <w:szCs w:val="24"/>
        </w:rPr>
        <w:t>Wildtracks</w:t>
      </w:r>
      <w:proofErr w:type="spellEnd"/>
      <w:r w:rsidRPr="00556663">
        <w:rPr>
          <w:szCs w:val="24"/>
        </w:rPr>
        <w:t>, 2004).</w:t>
      </w:r>
      <w:r w:rsidRPr="00556663">
        <w:rPr>
          <w:color w:val="FF0000"/>
          <w:szCs w:val="24"/>
        </w:rPr>
        <w:t xml:space="preserve"> </w:t>
      </w:r>
      <w:r w:rsidRPr="00556663">
        <w:rPr>
          <w:szCs w:val="24"/>
        </w:rPr>
        <w:t xml:space="preserve">Game species such as the white-lipped peccary, red brocket, white tailed deer, </w:t>
      </w:r>
      <w:proofErr w:type="spellStart"/>
      <w:r w:rsidRPr="00556663">
        <w:rPr>
          <w:szCs w:val="24"/>
        </w:rPr>
        <w:t>paca</w:t>
      </w:r>
      <w:proofErr w:type="spellEnd"/>
      <w:r w:rsidRPr="00556663">
        <w:rPr>
          <w:szCs w:val="24"/>
        </w:rPr>
        <w:t xml:space="preserve"> and armadillo are all illegally hunted within the confines of P</w:t>
      </w:r>
      <w:r w:rsidR="00BE5AFF">
        <w:rPr>
          <w:szCs w:val="24"/>
        </w:rPr>
        <w:t xml:space="preserve">ayne’s </w:t>
      </w:r>
      <w:r w:rsidRPr="00556663">
        <w:rPr>
          <w:szCs w:val="24"/>
        </w:rPr>
        <w:t>C</w:t>
      </w:r>
      <w:r w:rsidR="00BE5AFF">
        <w:rPr>
          <w:szCs w:val="24"/>
        </w:rPr>
        <w:t xml:space="preserve">reek </w:t>
      </w:r>
      <w:r w:rsidRPr="00556663">
        <w:rPr>
          <w:szCs w:val="24"/>
        </w:rPr>
        <w:t>N</w:t>
      </w:r>
      <w:r w:rsidR="00BE5AFF">
        <w:rPr>
          <w:szCs w:val="24"/>
        </w:rPr>
        <w:t xml:space="preserve">ational </w:t>
      </w:r>
      <w:r w:rsidRPr="00556663">
        <w:rPr>
          <w:szCs w:val="24"/>
        </w:rPr>
        <w:t>P</w:t>
      </w:r>
      <w:r w:rsidR="00BE5AFF">
        <w:rPr>
          <w:szCs w:val="24"/>
        </w:rPr>
        <w:t>ark (PCNP)</w:t>
      </w:r>
      <w:r w:rsidRPr="00556663">
        <w:rPr>
          <w:szCs w:val="24"/>
        </w:rPr>
        <w:t xml:space="preserve">. </w:t>
      </w:r>
      <w:r w:rsidR="00390E2A" w:rsidRPr="00556663">
        <w:rPr>
          <w:szCs w:val="24"/>
        </w:rPr>
        <w:t>Commercial logging at the PCNP before the 1990’s has significantly impacted the biodiversity and ecosystem services of the area (TIDE, 2005). Non-commercial forest products have also been targeted for construction, food, medicinal plants and ceremonial products. The removal of large quantities would result in changes in the composition of the ecosystem and also threatens its use as a habitat. Additionally at the CRFR hydro-electric facility development up stream changes the water quality and flow while also reducing the extent of the broadleaf forest</w:t>
      </w:r>
      <w:r w:rsidR="002463CF">
        <w:rPr>
          <w:szCs w:val="24"/>
        </w:rPr>
        <w:t xml:space="preserve"> (</w:t>
      </w:r>
      <w:proofErr w:type="spellStart"/>
      <w:r w:rsidR="002463CF">
        <w:rPr>
          <w:szCs w:val="24"/>
        </w:rPr>
        <w:t>Wildtracks</w:t>
      </w:r>
      <w:proofErr w:type="spellEnd"/>
      <w:r w:rsidR="002463CF">
        <w:rPr>
          <w:szCs w:val="24"/>
        </w:rPr>
        <w:t>, 2009)</w:t>
      </w:r>
      <w:r w:rsidR="00390E2A" w:rsidRPr="00556663">
        <w:rPr>
          <w:szCs w:val="24"/>
        </w:rPr>
        <w:t>.</w:t>
      </w:r>
      <w:r w:rsidR="00390E2A">
        <w:rPr>
          <w:szCs w:val="24"/>
        </w:rPr>
        <w:t xml:space="preserve"> </w:t>
      </w:r>
      <w:r w:rsidR="00390E2A" w:rsidRPr="00556663">
        <w:rPr>
          <w:szCs w:val="24"/>
        </w:rPr>
        <w:t>Agrochemical pollution also reduces water quality in addition to increasing harm to threatened amphibian species within PAs.</w:t>
      </w:r>
      <w:r w:rsidR="00853CC8">
        <w:rPr>
          <w:szCs w:val="24"/>
        </w:rPr>
        <w:t xml:space="preserve"> </w:t>
      </w:r>
    </w:p>
    <w:p w:rsidR="00032436" w:rsidRPr="00556663" w:rsidRDefault="00BE5AFF" w:rsidP="00032436">
      <w:pPr>
        <w:rPr>
          <w:color w:val="000000"/>
          <w:szCs w:val="24"/>
        </w:rPr>
      </w:pPr>
      <w:r>
        <w:rPr>
          <w:szCs w:val="24"/>
        </w:rPr>
        <w:t>On the marine side, a</w:t>
      </w:r>
      <w:r w:rsidRPr="00556663">
        <w:rPr>
          <w:szCs w:val="24"/>
        </w:rPr>
        <w:t>t P</w:t>
      </w:r>
      <w:r>
        <w:rPr>
          <w:szCs w:val="24"/>
        </w:rPr>
        <w:t>ort Honduras Marine Reserve (P</w:t>
      </w:r>
      <w:r w:rsidRPr="00556663">
        <w:rPr>
          <w:szCs w:val="24"/>
        </w:rPr>
        <w:t>HMR</w:t>
      </w:r>
      <w:r>
        <w:rPr>
          <w:szCs w:val="24"/>
        </w:rPr>
        <w:t>)</w:t>
      </w:r>
      <w:r w:rsidR="00390E2A">
        <w:rPr>
          <w:szCs w:val="24"/>
        </w:rPr>
        <w:t>,</w:t>
      </w:r>
      <w:r w:rsidRPr="00556663">
        <w:rPr>
          <w:szCs w:val="24"/>
        </w:rPr>
        <w:t xml:space="preserve"> transboundary incursions target the commercially valuable marine species of the area, decreasing their populations and reducing the effectiveness of sustainable harvesting </w:t>
      </w:r>
      <w:r w:rsidR="006D2E09">
        <w:rPr>
          <w:szCs w:val="24"/>
        </w:rPr>
        <w:t xml:space="preserve">by </w:t>
      </w:r>
      <w:r w:rsidRPr="00556663">
        <w:rPr>
          <w:szCs w:val="24"/>
        </w:rPr>
        <w:t>m</w:t>
      </w:r>
      <w:r w:rsidR="006D2E09">
        <w:rPr>
          <w:szCs w:val="24"/>
        </w:rPr>
        <w:t>an</w:t>
      </w:r>
      <w:r w:rsidRPr="00556663">
        <w:rPr>
          <w:szCs w:val="24"/>
        </w:rPr>
        <w:t xml:space="preserve">y Belizean communities. </w:t>
      </w:r>
      <w:r w:rsidR="00032436" w:rsidRPr="00556663">
        <w:rPr>
          <w:szCs w:val="24"/>
        </w:rPr>
        <w:t xml:space="preserve">Illegal fishing in the </w:t>
      </w:r>
      <w:r w:rsidR="00032436" w:rsidRPr="00556663">
        <w:rPr>
          <w:szCs w:val="24"/>
        </w:rPr>
        <w:lastRenderedPageBreak/>
        <w:t xml:space="preserve">PHMR has caused a noticeable decrease in commercially valuable species </w:t>
      </w:r>
      <w:r w:rsidR="00422A27">
        <w:rPr>
          <w:szCs w:val="24"/>
        </w:rPr>
        <w:t>of</w:t>
      </w:r>
      <w:r w:rsidR="00032436" w:rsidRPr="00556663">
        <w:rPr>
          <w:szCs w:val="24"/>
        </w:rPr>
        <w:t xml:space="preserve"> area. TIDE conducted a study for commercial benthic species within zones at the marine reserve in 2014. The results of this study revealed that conch densities in all zones are at a critical low, lobster abundance in general use zone is higher than in replenishment zone and sea cucumber densities have decreased in the general use zone and replenishment zone (Foley</w:t>
      </w:r>
      <w:r w:rsidR="002463CF">
        <w:rPr>
          <w:szCs w:val="24"/>
        </w:rPr>
        <w:t>, Barona &amp; Irvine</w:t>
      </w:r>
      <w:r w:rsidR="00032436" w:rsidRPr="00556663">
        <w:rPr>
          <w:szCs w:val="24"/>
        </w:rPr>
        <w:t xml:space="preserve">, 2014). Similarly there has also been a decline in the abundance of reef fish in the reserve especially the snappers, groupers and herbivorous fishes (Foster </w:t>
      </w:r>
      <w:r w:rsidR="00032436" w:rsidRPr="00390E2A">
        <w:rPr>
          <w:i/>
          <w:szCs w:val="24"/>
        </w:rPr>
        <w:t>et al</w:t>
      </w:r>
      <w:r w:rsidR="00032436">
        <w:rPr>
          <w:szCs w:val="24"/>
        </w:rPr>
        <w:t>.</w:t>
      </w:r>
      <w:r w:rsidR="00032436" w:rsidRPr="00556663">
        <w:rPr>
          <w:szCs w:val="24"/>
        </w:rPr>
        <w:t>,</w:t>
      </w:r>
      <w:r w:rsidR="00390E2A">
        <w:rPr>
          <w:szCs w:val="24"/>
        </w:rPr>
        <w:t xml:space="preserve"> </w:t>
      </w:r>
      <w:r w:rsidR="00032436" w:rsidRPr="00556663">
        <w:rPr>
          <w:szCs w:val="24"/>
        </w:rPr>
        <w:t xml:space="preserve">2012).  </w:t>
      </w:r>
      <w:r w:rsidR="00390E2A" w:rsidRPr="00556663">
        <w:rPr>
          <w:szCs w:val="24"/>
        </w:rPr>
        <w:t xml:space="preserve">Coral bleaching, diseases and increased </w:t>
      </w:r>
      <w:proofErr w:type="spellStart"/>
      <w:r w:rsidR="00390E2A" w:rsidRPr="00556663">
        <w:rPr>
          <w:szCs w:val="24"/>
        </w:rPr>
        <w:t>macroalgal</w:t>
      </w:r>
      <w:proofErr w:type="spellEnd"/>
      <w:r w:rsidR="00390E2A" w:rsidRPr="00556663">
        <w:rPr>
          <w:szCs w:val="24"/>
        </w:rPr>
        <w:t xml:space="preserve"> cover, due to agricultural runoff and other land-based activities, increasingly affect the coral reefs</w:t>
      </w:r>
      <w:r w:rsidR="00032436" w:rsidRPr="00556663">
        <w:rPr>
          <w:szCs w:val="24"/>
        </w:rPr>
        <w:t xml:space="preserve">. </w:t>
      </w:r>
      <w:r w:rsidR="00416509">
        <w:rPr>
          <w:szCs w:val="24"/>
        </w:rPr>
        <w:t xml:space="preserve">Erosion is a threat to the coastal areas located in Toledo. As mentioned above coral reef and mangroves provide some reduction in the effects of wave action, however protection does not eliminate the risk. </w:t>
      </w:r>
      <w:r w:rsidR="00390E2A">
        <w:rPr>
          <w:szCs w:val="24"/>
        </w:rPr>
        <w:t>Other</w:t>
      </w:r>
      <w:r w:rsidR="00032436" w:rsidRPr="00556663">
        <w:rPr>
          <w:szCs w:val="24"/>
        </w:rPr>
        <w:t xml:space="preserve"> threats include unsustaina</w:t>
      </w:r>
      <w:r w:rsidR="00032436">
        <w:rPr>
          <w:szCs w:val="24"/>
        </w:rPr>
        <w:t xml:space="preserve">ble development along the coast </w:t>
      </w:r>
      <w:r w:rsidR="00032436" w:rsidRPr="00556663">
        <w:rPr>
          <w:szCs w:val="24"/>
        </w:rPr>
        <w:t>which alters the marine environment and the introduction of in</w:t>
      </w:r>
      <w:r w:rsidR="00390E2A">
        <w:rPr>
          <w:szCs w:val="24"/>
        </w:rPr>
        <w:t>vasive species such as the lion</w:t>
      </w:r>
      <w:r w:rsidR="00032436" w:rsidRPr="00556663">
        <w:rPr>
          <w:szCs w:val="24"/>
        </w:rPr>
        <w:t xml:space="preserve">fish which threaten local fish populations. </w:t>
      </w:r>
    </w:p>
    <w:p w:rsidR="00CD6A09" w:rsidRDefault="009958C1" w:rsidP="00CD6A09">
      <w:pPr>
        <w:keepNext/>
        <w:jc w:val="center"/>
      </w:pPr>
      <w:r>
        <w:rPr>
          <w:noProof/>
        </w:rPr>
        <w:drawing>
          <wp:inline distT="0" distB="0" distL="0" distR="0" wp14:anchorId="53545B50" wp14:editId="663FF7F5">
            <wp:extent cx="4824993" cy="3657600"/>
            <wp:effectExtent l="0" t="0" r="0" b="0"/>
            <wp:docPr id="16" name="Picture 16" descr="C:\Users\Denaie\Documents\UB ERI\IDB Submissions\Final Draft after 16 July 2015\Submission on 8 August 2015\Final Maps\New - 7 Aug 2015\Toledo_Deforestation_Hots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aie\Documents\UB ERI\IDB Submissions\Final Draft after 16 July 2015\Submission on 8 August 2015\Final Maps\New - 7 Aug 2015\Toledo_Deforestation_Hotspot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24993" cy="3657600"/>
                    </a:xfrm>
                    <a:prstGeom prst="rect">
                      <a:avLst/>
                    </a:prstGeom>
                    <a:noFill/>
                    <a:ln>
                      <a:noFill/>
                    </a:ln>
                  </pic:spPr>
                </pic:pic>
              </a:graphicData>
            </a:graphic>
          </wp:inline>
        </w:drawing>
      </w:r>
    </w:p>
    <w:p w:rsidR="00032436" w:rsidRDefault="00CD6A09" w:rsidP="002D514E">
      <w:pPr>
        <w:pStyle w:val="TableofFigures"/>
      </w:pPr>
      <w:bookmarkStart w:id="306" w:name="_Ref425865989"/>
      <w:bookmarkStart w:id="307" w:name="_Toc426722255"/>
      <w:r>
        <w:t xml:space="preserve">Figure </w:t>
      </w:r>
      <w:r w:rsidR="00CB19B1">
        <w:fldChar w:fldCharType="begin"/>
      </w:r>
      <w:r w:rsidR="00CB19B1">
        <w:instrText xml:space="preserve"> SEQ Figure \* ARABIC </w:instrText>
      </w:r>
      <w:r w:rsidR="00CB19B1">
        <w:fldChar w:fldCharType="separate"/>
      </w:r>
      <w:r w:rsidR="00DB0B5C">
        <w:rPr>
          <w:noProof/>
        </w:rPr>
        <w:t>64</w:t>
      </w:r>
      <w:r w:rsidR="00CB19B1">
        <w:rPr>
          <w:noProof/>
        </w:rPr>
        <w:fldChar w:fldCharType="end"/>
      </w:r>
      <w:bookmarkEnd w:id="306"/>
      <w:r>
        <w:t xml:space="preserve">: </w:t>
      </w:r>
      <w:r w:rsidRPr="0044265B">
        <w:t>Deforestation hotspots of the Toledo Area 2010-2014</w:t>
      </w:r>
      <w:bookmarkEnd w:id="307"/>
    </w:p>
    <w:p w:rsidR="00644839" w:rsidRDefault="00C53D0E" w:rsidP="00C53D0E">
      <w:pPr>
        <w:pStyle w:val="TableofFigures"/>
      </w:pPr>
      <w:r>
        <w:t>(SOURCE: BASED ON FOREST COVER 2014)</w:t>
      </w:r>
    </w:p>
    <w:p w:rsidR="00C53D0E" w:rsidRPr="00C53D0E" w:rsidRDefault="00C53D0E" w:rsidP="00C53D0E"/>
    <w:p w:rsidR="00CD235B" w:rsidRPr="00D00BB4" w:rsidRDefault="00CD235B" w:rsidP="00D85F0A">
      <w:pPr>
        <w:rPr>
          <w:rFonts w:cs="Times New Roman"/>
          <w:szCs w:val="24"/>
        </w:rPr>
      </w:pPr>
      <w:r>
        <w:rPr>
          <w:rFonts w:cs="Times New Roman"/>
          <w:szCs w:val="24"/>
        </w:rPr>
        <w:t>Human use has impacted the coastal-marine environment primarily through agricultural runoff and fishing (</w:t>
      </w:r>
      <w:r w:rsidR="00A10931">
        <w:rPr>
          <w:rFonts w:cs="Times New Roman"/>
          <w:szCs w:val="24"/>
        </w:rPr>
        <w:fldChar w:fldCharType="begin"/>
      </w:r>
      <w:r w:rsidR="00A10931">
        <w:rPr>
          <w:rFonts w:cs="Times New Roman"/>
          <w:szCs w:val="24"/>
        </w:rPr>
        <w:instrText xml:space="preserve"> REF _Ref425866072 \h </w:instrText>
      </w:r>
      <w:r w:rsidR="00A10931">
        <w:rPr>
          <w:rFonts w:cs="Times New Roman"/>
          <w:szCs w:val="24"/>
        </w:rPr>
      </w:r>
      <w:r w:rsidR="00A10931">
        <w:rPr>
          <w:rFonts w:cs="Times New Roman"/>
          <w:szCs w:val="24"/>
        </w:rPr>
        <w:fldChar w:fldCharType="separate"/>
      </w:r>
      <w:r w:rsidR="00DB0B5C">
        <w:t xml:space="preserve">Figure </w:t>
      </w:r>
      <w:r w:rsidR="00DB0B5C">
        <w:rPr>
          <w:noProof/>
        </w:rPr>
        <w:t>65</w:t>
      </w:r>
      <w:r w:rsidR="00A10931">
        <w:rPr>
          <w:rFonts w:cs="Times New Roman"/>
          <w:szCs w:val="24"/>
        </w:rPr>
        <w:fldChar w:fldCharType="end"/>
      </w:r>
      <w:r>
        <w:rPr>
          <w:rFonts w:cs="Times New Roman"/>
          <w:szCs w:val="24"/>
        </w:rPr>
        <w:t xml:space="preserve">). With oil exploration highlighted as another potential threat to the area given the interest in exploration, although none is currently occurring in the PHMR and marine </w:t>
      </w:r>
      <w:r w:rsidR="005A79B2">
        <w:rPr>
          <w:rFonts w:cs="Times New Roman"/>
          <w:szCs w:val="24"/>
        </w:rPr>
        <w:t>area off Toledo</w:t>
      </w:r>
      <w:r>
        <w:rPr>
          <w:rFonts w:cs="Times New Roman"/>
          <w:szCs w:val="24"/>
        </w:rPr>
        <w:t>.</w:t>
      </w:r>
      <w:r w:rsidR="005A79B2">
        <w:rPr>
          <w:rFonts w:cs="Times New Roman"/>
          <w:szCs w:val="24"/>
        </w:rPr>
        <w:t xml:space="preserve"> The tourism footprint in the Toledo district is small and scattered with the </w:t>
      </w:r>
      <w:r w:rsidR="005A79B2">
        <w:rPr>
          <w:rFonts w:cs="Times New Roman"/>
          <w:szCs w:val="24"/>
        </w:rPr>
        <w:lastRenderedPageBreak/>
        <w:t xml:space="preserve">greatest concentration in and around Punta </w:t>
      </w:r>
      <w:proofErr w:type="spellStart"/>
      <w:r w:rsidR="005A79B2">
        <w:rPr>
          <w:rFonts w:cs="Times New Roman"/>
          <w:szCs w:val="24"/>
        </w:rPr>
        <w:t>Gorda</w:t>
      </w:r>
      <w:proofErr w:type="spellEnd"/>
      <w:r w:rsidR="005A79B2">
        <w:rPr>
          <w:rFonts w:cs="Times New Roman"/>
          <w:szCs w:val="24"/>
        </w:rPr>
        <w:t xml:space="preserve"> with a few hotels more inland (</w:t>
      </w:r>
      <w:r w:rsidR="00A10931">
        <w:rPr>
          <w:rFonts w:cs="Times New Roman"/>
          <w:szCs w:val="24"/>
        </w:rPr>
        <w:fldChar w:fldCharType="begin"/>
      </w:r>
      <w:r w:rsidR="00A10931">
        <w:rPr>
          <w:rFonts w:cs="Times New Roman"/>
          <w:szCs w:val="24"/>
        </w:rPr>
        <w:instrText xml:space="preserve"> REF _Ref425866091 \h </w:instrText>
      </w:r>
      <w:r w:rsidR="00A10931">
        <w:rPr>
          <w:rFonts w:cs="Times New Roman"/>
          <w:szCs w:val="24"/>
        </w:rPr>
      </w:r>
      <w:r w:rsidR="00A10931">
        <w:rPr>
          <w:rFonts w:cs="Times New Roman"/>
          <w:szCs w:val="24"/>
        </w:rPr>
        <w:fldChar w:fldCharType="separate"/>
      </w:r>
      <w:r w:rsidR="00DB0B5C">
        <w:t xml:space="preserve">Figure </w:t>
      </w:r>
      <w:r w:rsidR="00DB0B5C">
        <w:rPr>
          <w:noProof/>
        </w:rPr>
        <w:t>66</w:t>
      </w:r>
      <w:r w:rsidR="00A10931">
        <w:rPr>
          <w:rFonts w:cs="Times New Roman"/>
          <w:szCs w:val="24"/>
        </w:rPr>
        <w:fldChar w:fldCharType="end"/>
      </w:r>
      <w:r w:rsidR="005A79B2">
        <w:rPr>
          <w:rFonts w:cs="Times New Roman"/>
          <w:szCs w:val="24"/>
        </w:rPr>
        <w:t>). Marine recreation extends more away from the coast and more towards the reef.</w:t>
      </w:r>
    </w:p>
    <w:p w:rsidR="00CD6A09" w:rsidRDefault="00032436" w:rsidP="00CD6A09">
      <w:pPr>
        <w:keepNext/>
        <w:jc w:val="center"/>
      </w:pPr>
      <w:r w:rsidRPr="00D00BB4">
        <w:rPr>
          <w:rFonts w:cs="Times New Roman"/>
          <w:noProof/>
          <w:szCs w:val="24"/>
        </w:rPr>
        <w:drawing>
          <wp:inline distT="0" distB="0" distL="0" distR="0" wp14:anchorId="3F18616C" wp14:editId="255E49E6">
            <wp:extent cx="3657600" cy="4563745"/>
            <wp:effectExtent l="0" t="0" r="0" b="8255"/>
            <wp:docPr id="6162" name="Picture 6162" descr="F:\IDB\Toledo_Human Impa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DB\Toledo_Human Impacts.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57600" cy="4563745"/>
                    </a:xfrm>
                    <a:prstGeom prst="rect">
                      <a:avLst/>
                    </a:prstGeom>
                    <a:noFill/>
                    <a:ln>
                      <a:noFill/>
                    </a:ln>
                  </pic:spPr>
                </pic:pic>
              </a:graphicData>
            </a:graphic>
          </wp:inline>
        </w:drawing>
      </w:r>
    </w:p>
    <w:p w:rsidR="00032436" w:rsidRDefault="00CD6A09" w:rsidP="002D514E">
      <w:pPr>
        <w:pStyle w:val="TableofFigures"/>
      </w:pPr>
      <w:bookmarkStart w:id="308" w:name="_Ref425866072"/>
      <w:bookmarkStart w:id="309" w:name="_Toc426722256"/>
      <w:r>
        <w:t xml:space="preserve">Figure </w:t>
      </w:r>
      <w:r w:rsidR="00CB19B1">
        <w:fldChar w:fldCharType="begin"/>
      </w:r>
      <w:r w:rsidR="00CB19B1">
        <w:instrText xml:space="preserve"> SEQ Figure \* ARABIC </w:instrText>
      </w:r>
      <w:r w:rsidR="00CB19B1">
        <w:fldChar w:fldCharType="separate"/>
      </w:r>
      <w:r w:rsidR="00DB0B5C">
        <w:rPr>
          <w:noProof/>
        </w:rPr>
        <w:t>65</w:t>
      </w:r>
      <w:r w:rsidR="00CB19B1">
        <w:rPr>
          <w:noProof/>
        </w:rPr>
        <w:fldChar w:fldCharType="end"/>
      </w:r>
      <w:bookmarkEnd w:id="308"/>
      <w:r>
        <w:t xml:space="preserve">: </w:t>
      </w:r>
      <w:r w:rsidRPr="0064622E">
        <w:t>Impact of human activities in the Toledo Area</w:t>
      </w:r>
      <w:bookmarkEnd w:id="309"/>
    </w:p>
    <w:p w:rsidR="00C53D0E" w:rsidRPr="00C53D0E" w:rsidRDefault="00C53D0E" w:rsidP="00C53D0E">
      <w:pPr>
        <w:pStyle w:val="TableofFigures"/>
      </w:pPr>
      <w:r>
        <w:t>(SOURCE: czmai, 2010)</w:t>
      </w:r>
    </w:p>
    <w:p w:rsidR="00CD6A09" w:rsidRDefault="00032436" w:rsidP="00CD6A09">
      <w:pPr>
        <w:keepNext/>
        <w:jc w:val="center"/>
      </w:pPr>
      <w:r w:rsidRPr="00D00BB4">
        <w:rPr>
          <w:rFonts w:cs="Times New Roman"/>
          <w:noProof/>
          <w:szCs w:val="24"/>
        </w:rPr>
        <w:lastRenderedPageBreak/>
        <w:drawing>
          <wp:inline distT="0" distB="0" distL="0" distR="0" wp14:anchorId="2D45B1FB" wp14:editId="65C9B137">
            <wp:extent cx="3268032" cy="4343400"/>
            <wp:effectExtent l="0" t="0" r="8890" b="0"/>
            <wp:docPr id="6163" name="Picture 6163" descr="F:\IDB\Toledo_Tourism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DB\Toledo_Tourism Us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69489" cy="4345336"/>
                    </a:xfrm>
                    <a:prstGeom prst="rect">
                      <a:avLst/>
                    </a:prstGeom>
                    <a:noFill/>
                    <a:ln>
                      <a:noFill/>
                    </a:ln>
                  </pic:spPr>
                </pic:pic>
              </a:graphicData>
            </a:graphic>
          </wp:inline>
        </w:drawing>
      </w:r>
    </w:p>
    <w:p w:rsidR="00032436" w:rsidRDefault="00CD6A09" w:rsidP="002D514E">
      <w:pPr>
        <w:pStyle w:val="TableofFigures"/>
      </w:pPr>
      <w:bookmarkStart w:id="310" w:name="_Ref425866091"/>
      <w:bookmarkStart w:id="311" w:name="_Toc426722257"/>
      <w:r>
        <w:t xml:space="preserve">Figure </w:t>
      </w:r>
      <w:r w:rsidR="00CB19B1">
        <w:fldChar w:fldCharType="begin"/>
      </w:r>
      <w:r w:rsidR="00CB19B1">
        <w:instrText xml:space="preserve"> SEQ Figure \* ARABIC </w:instrText>
      </w:r>
      <w:r w:rsidR="00CB19B1">
        <w:fldChar w:fldCharType="separate"/>
      </w:r>
      <w:r w:rsidR="00DB0B5C">
        <w:rPr>
          <w:noProof/>
        </w:rPr>
        <w:t>66</w:t>
      </w:r>
      <w:r w:rsidR="00CB19B1">
        <w:rPr>
          <w:noProof/>
        </w:rPr>
        <w:fldChar w:fldCharType="end"/>
      </w:r>
      <w:bookmarkEnd w:id="310"/>
      <w:r>
        <w:t xml:space="preserve">: </w:t>
      </w:r>
      <w:r w:rsidRPr="00B534E3">
        <w:t>Tourism use in the Toledo Area</w:t>
      </w:r>
      <w:bookmarkEnd w:id="311"/>
    </w:p>
    <w:p w:rsidR="00CD6A09" w:rsidRDefault="00C53D0E" w:rsidP="00C53D0E">
      <w:pPr>
        <w:pStyle w:val="TableofFigures"/>
      </w:pPr>
      <w:r>
        <w:t>(SOURCE: MTCCA, 2012/13)</w:t>
      </w:r>
    </w:p>
    <w:p w:rsidR="00C53D0E" w:rsidRPr="00C53D0E" w:rsidRDefault="00C53D0E" w:rsidP="00C53D0E"/>
    <w:p w:rsidR="00032436" w:rsidRPr="00D00BB4" w:rsidRDefault="005A79B2" w:rsidP="00032436">
      <w:pPr>
        <w:rPr>
          <w:rFonts w:cs="Times New Roman"/>
          <w:szCs w:val="24"/>
        </w:rPr>
      </w:pPr>
      <w:r>
        <w:rPr>
          <w:rFonts w:cs="Times New Roman"/>
          <w:szCs w:val="24"/>
        </w:rPr>
        <w:t>Toledo shows medium to very high vulnerability to sea level rise with medium vulnerability along rivers and high to very high vulnerability along the coast (</w:t>
      </w:r>
      <w:r w:rsidR="003D1770">
        <w:rPr>
          <w:rFonts w:cs="Times New Roman"/>
          <w:szCs w:val="24"/>
        </w:rPr>
        <w:fldChar w:fldCharType="begin"/>
      </w:r>
      <w:r w:rsidR="003D1770">
        <w:rPr>
          <w:rFonts w:cs="Times New Roman"/>
          <w:szCs w:val="24"/>
        </w:rPr>
        <w:instrText xml:space="preserve"> REF _Ref426707405 \h </w:instrText>
      </w:r>
      <w:r w:rsidR="003D1770">
        <w:rPr>
          <w:rFonts w:cs="Times New Roman"/>
          <w:szCs w:val="24"/>
        </w:rPr>
      </w:r>
      <w:r w:rsidR="003D1770">
        <w:rPr>
          <w:rFonts w:cs="Times New Roman"/>
          <w:szCs w:val="24"/>
        </w:rPr>
        <w:fldChar w:fldCharType="separate"/>
      </w:r>
      <w:r w:rsidR="00DB0B5C">
        <w:t xml:space="preserve">Figure </w:t>
      </w:r>
      <w:r w:rsidR="00DB0B5C">
        <w:rPr>
          <w:noProof/>
        </w:rPr>
        <w:t>67</w:t>
      </w:r>
      <w:r w:rsidR="003D1770">
        <w:rPr>
          <w:rFonts w:cs="Times New Roman"/>
          <w:szCs w:val="24"/>
        </w:rPr>
        <w:fldChar w:fldCharType="end"/>
      </w:r>
      <w:r>
        <w:rPr>
          <w:rFonts w:cs="Times New Roman"/>
          <w:szCs w:val="24"/>
        </w:rPr>
        <w:t>). This indicates potential for damage to infrastructure, migration of mangroves and loss of shoreline due to erosion.</w:t>
      </w:r>
    </w:p>
    <w:p w:rsidR="003528AF" w:rsidRDefault="009958C1" w:rsidP="003528AF">
      <w:pPr>
        <w:keepNext/>
        <w:jc w:val="center"/>
      </w:pPr>
      <w:r>
        <w:rPr>
          <w:rFonts w:cs="Times New Roman"/>
          <w:noProof/>
          <w:szCs w:val="24"/>
        </w:rPr>
        <w:lastRenderedPageBreak/>
        <w:drawing>
          <wp:inline distT="0" distB="0" distL="0" distR="0" wp14:anchorId="05A06C51" wp14:editId="76681106">
            <wp:extent cx="4806467" cy="3616657"/>
            <wp:effectExtent l="0" t="0" r="0" b="3175"/>
            <wp:docPr id="18" name="Picture 18" descr="C:\Users\Denaie\Documents\UB ERI\IDB Submissions\Final Draft after 16 July 2015\Submission on 8 August 2015\Final Maps\New - 7 Aug 2015\Toledo_SeaLevelR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aie\Documents\UB ERI\IDB Submissions\Final Draft after 16 July 2015\Submission on 8 August 2015\Final Maps\New - 7 Aug 2015\Toledo_SeaLevelRis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2573" cy="3613727"/>
                    </a:xfrm>
                    <a:prstGeom prst="rect">
                      <a:avLst/>
                    </a:prstGeom>
                    <a:noFill/>
                    <a:ln>
                      <a:noFill/>
                    </a:ln>
                  </pic:spPr>
                </pic:pic>
              </a:graphicData>
            </a:graphic>
          </wp:inline>
        </w:drawing>
      </w:r>
    </w:p>
    <w:p w:rsidR="00032436" w:rsidRPr="00D00BB4" w:rsidRDefault="003528AF" w:rsidP="003528AF">
      <w:pPr>
        <w:pStyle w:val="TableofFigures"/>
        <w:rPr>
          <w:rFonts w:cs="Times New Roman"/>
          <w:sz w:val="24"/>
          <w:szCs w:val="24"/>
        </w:rPr>
      </w:pPr>
      <w:bookmarkStart w:id="312" w:name="_Ref426707405"/>
      <w:bookmarkStart w:id="313" w:name="_Toc426722258"/>
      <w:r>
        <w:t xml:space="preserve">Figure </w:t>
      </w:r>
      <w:r w:rsidR="00CB19B1">
        <w:fldChar w:fldCharType="begin"/>
      </w:r>
      <w:r w:rsidR="00CB19B1">
        <w:instrText xml:space="preserve"> SEQ Figure \* ARABIC </w:instrText>
      </w:r>
      <w:r w:rsidR="00CB19B1">
        <w:fldChar w:fldCharType="separate"/>
      </w:r>
      <w:r w:rsidR="00DB0B5C">
        <w:rPr>
          <w:noProof/>
        </w:rPr>
        <w:t>67</w:t>
      </w:r>
      <w:r w:rsidR="00CB19B1">
        <w:rPr>
          <w:noProof/>
        </w:rPr>
        <w:fldChar w:fldCharType="end"/>
      </w:r>
      <w:bookmarkEnd w:id="312"/>
      <w:r>
        <w:t>: VULNERABILITY AND SENSITIVITY TO SEA LEVEL RISE IN THE TOLEDO AREA</w:t>
      </w:r>
      <w:bookmarkEnd w:id="313"/>
    </w:p>
    <w:p w:rsidR="00032436" w:rsidRDefault="00C53D0E" w:rsidP="00C53D0E">
      <w:pPr>
        <w:pStyle w:val="TableofFigures"/>
      </w:pPr>
      <w:r>
        <w:t>(SOURCE: TNC, 2012)</w:t>
      </w:r>
    </w:p>
    <w:p w:rsidR="005107B5" w:rsidRPr="00A51452" w:rsidRDefault="005107B5" w:rsidP="00B16D34">
      <w:pPr>
        <w:rPr>
          <w:rFonts w:cs="Times New Roman"/>
          <w:b/>
          <w:szCs w:val="24"/>
        </w:rPr>
      </w:pPr>
    </w:p>
    <w:p w:rsidR="001941B9" w:rsidRDefault="00BC1E8B" w:rsidP="00BC1E8B">
      <w:pPr>
        <w:rPr>
          <w:rFonts w:eastAsia="MS Mincho" w:cs="Times New Roman"/>
          <w:szCs w:val="24"/>
        </w:rPr>
        <w:sectPr w:rsidR="001941B9" w:rsidSect="00DB0B5C">
          <w:pgSz w:w="12240" w:h="15840"/>
          <w:pgMar w:top="1440" w:right="1440" w:bottom="1440" w:left="1440" w:header="720" w:footer="720" w:gutter="0"/>
          <w:cols w:space="720"/>
          <w:titlePg/>
          <w:docGrid w:linePitch="360"/>
        </w:sectPr>
      </w:pPr>
      <w:r>
        <w:rPr>
          <w:rFonts w:eastAsia="MS Mincho" w:cs="Times New Roman"/>
          <w:szCs w:val="24"/>
        </w:rPr>
        <w:br w:type="page"/>
      </w:r>
    </w:p>
    <w:p w:rsidR="005107B5" w:rsidRPr="00BC1E8B" w:rsidRDefault="00BC1E8B" w:rsidP="00BC1E8B">
      <w:pPr>
        <w:pStyle w:val="Heading2"/>
        <w:numPr>
          <w:ilvl w:val="1"/>
          <w:numId w:val="37"/>
        </w:numPr>
      </w:pPr>
      <w:bookmarkStart w:id="314" w:name="_Toc426728971"/>
      <w:r w:rsidRPr="00BC1E8B">
        <w:lastRenderedPageBreak/>
        <w:t>SUMMARIZED MAIN FINDINGS</w:t>
      </w:r>
      <w:bookmarkEnd w:id="314"/>
    </w:p>
    <w:p w:rsidR="005107B5" w:rsidRPr="00556663" w:rsidRDefault="005107B5" w:rsidP="00B16D34">
      <w:pPr>
        <w:rPr>
          <w:rFonts w:cs="Times New Roman"/>
          <w:b/>
          <w:i/>
          <w:szCs w:val="24"/>
        </w:rPr>
      </w:pPr>
    </w:p>
    <w:p w:rsidR="005107B5" w:rsidRDefault="00BC1E8B" w:rsidP="00B16D34">
      <w:r>
        <w:t xml:space="preserve">The subsequent summery tables were included to provide an overview of the main findings located in Section 5 of this report. </w:t>
      </w:r>
    </w:p>
    <w:p w:rsidR="005438A7" w:rsidRDefault="005438A7" w:rsidP="00CE6ACF">
      <w:pPr>
        <w:pStyle w:val="TableofFigures"/>
      </w:pPr>
      <w:bookmarkStart w:id="315" w:name="_Toc426720351"/>
      <w:r>
        <w:t xml:space="preserve">Table </w:t>
      </w:r>
      <w:r w:rsidR="00CB19B1">
        <w:fldChar w:fldCharType="begin"/>
      </w:r>
      <w:r w:rsidR="00CB19B1">
        <w:instrText xml:space="preserve"> SEQ Table \* ARABIC </w:instrText>
      </w:r>
      <w:r w:rsidR="00CB19B1">
        <w:fldChar w:fldCharType="separate"/>
      </w:r>
      <w:r w:rsidR="00DB0B5C">
        <w:rPr>
          <w:noProof/>
        </w:rPr>
        <w:t>38</w:t>
      </w:r>
      <w:r w:rsidR="00CB19B1">
        <w:rPr>
          <w:noProof/>
        </w:rPr>
        <w:fldChar w:fldCharType="end"/>
      </w:r>
      <w:r>
        <w:t>: SUMMARY TABLE OF BIODIVERSITY, SPECIES OF CONSERVATION CONCERN, SPECIEAL FEATURES AND THREATS BY AREA</w:t>
      </w:r>
      <w:bookmarkEnd w:id="315"/>
    </w:p>
    <w:tbl>
      <w:tblPr>
        <w:tblStyle w:val="TableGrid"/>
        <w:tblW w:w="0" w:type="auto"/>
        <w:tblLook w:val="04A0" w:firstRow="1" w:lastRow="0" w:firstColumn="1" w:lastColumn="0" w:noHBand="0" w:noVBand="1"/>
      </w:tblPr>
      <w:tblGrid>
        <w:gridCol w:w="723"/>
        <w:gridCol w:w="2625"/>
        <w:gridCol w:w="2250"/>
        <w:gridCol w:w="5024"/>
        <w:gridCol w:w="2554"/>
      </w:tblGrid>
      <w:tr w:rsidR="001941B9" w:rsidTr="001941B9">
        <w:tc>
          <w:tcPr>
            <w:tcW w:w="0" w:type="auto"/>
          </w:tcPr>
          <w:p w:rsidR="001941B9" w:rsidRPr="007F2A7A" w:rsidRDefault="001941B9" w:rsidP="001941B9">
            <w:pPr>
              <w:jc w:val="center"/>
              <w:rPr>
                <w:b/>
              </w:rPr>
            </w:pPr>
            <w:r w:rsidRPr="007F2A7A">
              <w:rPr>
                <w:b/>
              </w:rPr>
              <w:t>Area</w:t>
            </w:r>
          </w:p>
        </w:tc>
        <w:tc>
          <w:tcPr>
            <w:tcW w:w="2625" w:type="dxa"/>
          </w:tcPr>
          <w:p w:rsidR="001941B9" w:rsidRPr="007F2A7A" w:rsidRDefault="001941B9" w:rsidP="001941B9">
            <w:pPr>
              <w:jc w:val="center"/>
              <w:rPr>
                <w:b/>
              </w:rPr>
            </w:pPr>
            <w:r w:rsidRPr="007F2A7A">
              <w:rPr>
                <w:b/>
              </w:rPr>
              <w:t>Biodiversity</w:t>
            </w:r>
          </w:p>
        </w:tc>
        <w:tc>
          <w:tcPr>
            <w:tcW w:w="2250" w:type="dxa"/>
          </w:tcPr>
          <w:p w:rsidR="001941B9" w:rsidRPr="007F2A7A" w:rsidRDefault="001941B9" w:rsidP="001941B9">
            <w:pPr>
              <w:jc w:val="center"/>
              <w:rPr>
                <w:b/>
              </w:rPr>
            </w:pPr>
            <w:r w:rsidRPr="007F2A7A">
              <w:rPr>
                <w:b/>
              </w:rPr>
              <w:t>Species of Conservation Concern</w:t>
            </w:r>
          </w:p>
        </w:tc>
        <w:tc>
          <w:tcPr>
            <w:tcW w:w="5024" w:type="dxa"/>
          </w:tcPr>
          <w:p w:rsidR="001941B9" w:rsidRPr="007F2A7A" w:rsidRDefault="001941B9" w:rsidP="001941B9">
            <w:pPr>
              <w:jc w:val="center"/>
              <w:rPr>
                <w:b/>
              </w:rPr>
            </w:pPr>
            <w:r w:rsidRPr="007F2A7A">
              <w:rPr>
                <w:b/>
              </w:rPr>
              <w:t>Speci</w:t>
            </w:r>
            <w:r>
              <w:rPr>
                <w:b/>
              </w:rPr>
              <w:t>al</w:t>
            </w:r>
            <w:r w:rsidRPr="007F2A7A">
              <w:rPr>
                <w:b/>
              </w:rPr>
              <w:t xml:space="preserve"> Features</w:t>
            </w:r>
          </w:p>
        </w:tc>
        <w:tc>
          <w:tcPr>
            <w:tcW w:w="0" w:type="auto"/>
          </w:tcPr>
          <w:p w:rsidR="001941B9" w:rsidRPr="007F2A7A" w:rsidRDefault="001941B9" w:rsidP="001941B9">
            <w:pPr>
              <w:jc w:val="center"/>
              <w:rPr>
                <w:b/>
              </w:rPr>
            </w:pPr>
            <w:r w:rsidRPr="007F2A7A">
              <w:rPr>
                <w:b/>
              </w:rPr>
              <w:t>Threats</w:t>
            </w:r>
          </w:p>
        </w:tc>
      </w:tr>
      <w:tr w:rsidR="001941B9" w:rsidTr="001941B9">
        <w:trPr>
          <w:cantSplit/>
          <w:trHeight w:val="1134"/>
        </w:trPr>
        <w:tc>
          <w:tcPr>
            <w:tcW w:w="0" w:type="auto"/>
            <w:textDirection w:val="btLr"/>
            <w:vAlign w:val="center"/>
          </w:tcPr>
          <w:p w:rsidR="001941B9" w:rsidRPr="00D568B5" w:rsidRDefault="001941B9" w:rsidP="001941B9">
            <w:pPr>
              <w:ind w:left="113" w:right="113"/>
              <w:jc w:val="center"/>
              <w:rPr>
                <w:b/>
                <w:sz w:val="32"/>
                <w:szCs w:val="32"/>
              </w:rPr>
            </w:pPr>
            <w:proofErr w:type="spellStart"/>
            <w:r w:rsidRPr="00D568B5">
              <w:rPr>
                <w:b/>
                <w:sz w:val="32"/>
                <w:szCs w:val="32"/>
              </w:rPr>
              <w:t>Corozal</w:t>
            </w:r>
            <w:proofErr w:type="spellEnd"/>
          </w:p>
        </w:tc>
        <w:tc>
          <w:tcPr>
            <w:tcW w:w="2625" w:type="dxa"/>
          </w:tcPr>
          <w:p w:rsidR="001941B9" w:rsidRPr="0035145C" w:rsidRDefault="001941B9" w:rsidP="001941B9">
            <w:pPr>
              <w:pStyle w:val="ListParagraph"/>
              <w:numPr>
                <w:ilvl w:val="0"/>
                <w:numId w:val="65"/>
              </w:numPr>
              <w:ind w:left="342" w:hanging="270"/>
              <w:rPr>
                <w:sz w:val="18"/>
                <w:szCs w:val="18"/>
              </w:rPr>
            </w:pPr>
            <w:r>
              <w:rPr>
                <w:sz w:val="18"/>
                <w:szCs w:val="18"/>
              </w:rPr>
              <w:t>47 species of mammals</w:t>
            </w:r>
            <w:r w:rsidRPr="0035145C">
              <w:rPr>
                <w:rStyle w:val="FootnoteReference"/>
                <w:sz w:val="18"/>
                <w:szCs w:val="18"/>
              </w:rPr>
              <w:footnoteReference w:id="34"/>
            </w:r>
          </w:p>
          <w:p w:rsidR="001941B9" w:rsidRPr="0035145C" w:rsidRDefault="001941B9" w:rsidP="001941B9">
            <w:pPr>
              <w:pStyle w:val="ListParagraph"/>
              <w:numPr>
                <w:ilvl w:val="0"/>
                <w:numId w:val="65"/>
              </w:numPr>
              <w:ind w:left="342" w:hanging="270"/>
              <w:rPr>
                <w:sz w:val="18"/>
                <w:szCs w:val="18"/>
              </w:rPr>
            </w:pPr>
            <w:r w:rsidRPr="0035145C">
              <w:rPr>
                <w:sz w:val="18"/>
                <w:szCs w:val="18"/>
              </w:rPr>
              <w:t>17 species of amphibians</w:t>
            </w:r>
          </w:p>
          <w:p w:rsidR="001941B9" w:rsidRPr="0035145C" w:rsidRDefault="001941B9" w:rsidP="001941B9">
            <w:pPr>
              <w:pStyle w:val="ListParagraph"/>
              <w:numPr>
                <w:ilvl w:val="0"/>
                <w:numId w:val="65"/>
              </w:numPr>
              <w:ind w:left="342" w:hanging="270"/>
              <w:rPr>
                <w:sz w:val="18"/>
                <w:szCs w:val="18"/>
              </w:rPr>
            </w:pPr>
            <w:r w:rsidRPr="0035145C">
              <w:rPr>
                <w:sz w:val="18"/>
                <w:szCs w:val="18"/>
              </w:rPr>
              <w:t>67 species of reptiles</w:t>
            </w:r>
          </w:p>
          <w:p w:rsidR="001941B9" w:rsidRPr="00D568B5" w:rsidRDefault="001941B9" w:rsidP="001941B9">
            <w:pPr>
              <w:pStyle w:val="ListParagraph"/>
              <w:numPr>
                <w:ilvl w:val="0"/>
                <w:numId w:val="65"/>
              </w:numPr>
              <w:ind w:left="342" w:hanging="270"/>
            </w:pPr>
            <w:r w:rsidRPr="0035145C">
              <w:rPr>
                <w:sz w:val="18"/>
                <w:szCs w:val="18"/>
              </w:rPr>
              <w:t>274 species of birds</w:t>
            </w:r>
          </w:p>
          <w:p w:rsidR="001941B9" w:rsidRPr="00D568B5" w:rsidRDefault="001941B9" w:rsidP="001941B9">
            <w:pPr>
              <w:pStyle w:val="ListParagraph"/>
              <w:numPr>
                <w:ilvl w:val="0"/>
                <w:numId w:val="65"/>
              </w:numPr>
              <w:ind w:left="342" w:hanging="270"/>
            </w:pPr>
            <w:r w:rsidRPr="0035145C">
              <w:rPr>
                <w:sz w:val="18"/>
                <w:szCs w:val="18"/>
              </w:rPr>
              <w:t>26 species of fish</w:t>
            </w:r>
          </w:p>
          <w:p w:rsidR="001941B9" w:rsidRDefault="001941B9" w:rsidP="001941B9">
            <w:pPr>
              <w:pStyle w:val="ListParagraph"/>
              <w:numPr>
                <w:ilvl w:val="0"/>
                <w:numId w:val="65"/>
              </w:numPr>
              <w:ind w:left="342" w:hanging="270"/>
            </w:pPr>
            <w:r w:rsidRPr="0035145C">
              <w:rPr>
                <w:sz w:val="18"/>
                <w:szCs w:val="18"/>
              </w:rPr>
              <w:t xml:space="preserve">267 species of </w:t>
            </w:r>
            <w:r>
              <w:rPr>
                <w:sz w:val="18"/>
                <w:szCs w:val="18"/>
              </w:rPr>
              <w:t>plants</w:t>
            </w:r>
          </w:p>
        </w:tc>
        <w:tc>
          <w:tcPr>
            <w:tcW w:w="2250" w:type="dxa"/>
          </w:tcPr>
          <w:p w:rsidR="001941B9" w:rsidRPr="0035145C" w:rsidRDefault="001941B9" w:rsidP="001941B9">
            <w:pPr>
              <w:pStyle w:val="ListParagraph"/>
              <w:numPr>
                <w:ilvl w:val="0"/>
                <w:numId w:val="65"/>
              </w:numPr>
              <w:ind w:left="342" w:hanging="270"/>
              <w:rPr>
                <w:sz w:val="18"/>
                <w:szCs w:val="18"/>
              </w:rPr>
            </w:pPr>
            <w:r w:rsidRPr="0035145C">
              <w:rPr>
                <w:sz w:val="18"/>
                <w:szCs w:val="18"/>
              </w:rPr>
              <w:t>Goliath Grouper</w:t>
            </w:r>
          </w:p>
          <w:p w:rsidR="001941B9" w:rsidRPr="0035145C" w:rsidRDefault="001941B9" w:rsidP="001941B9">
            <w:pPr>
              <w:pStyle w:val="ListParagraph"/>
              <w:numPr>
                <w:ilvl w:val="0"/>
                <w:numId w:val="65"/>
              </w:numPr>
              <w:ind w:left="342" w:hanging="270"/>
              <w:rPr>
                <w:sz w:val="18"/>
                <w:szCs w:val="18"/>
              </w:rPr>
            </w:pPr>
            <w:r w:rsidRPr="0035145C">
              <w:rPr>
                <w:sz w:val="18"/>
                <w:szCs w:val="18"/>
              </w:rPr>
              <w:t>Hawksbill Turtle</w:t>
            </w:r>
          </w:p>
          <w:p w:rsidR="001941B9" w:rsidRPr="0035145C" w:rsidRDefault="001941B9" w:rsidP="001941B9">
            <w:pPr>
              <w:pStyle w:val="ListParagraph"/>
              <w:numPr>
                <w:ilvl w:val="0"/>
                <w:numId w:val="65"/>
              </w:numPr>
              <w:ind w:left="342" w:hanging="270"/>
              <w:rPr>
                <w:sz w:val="18"/>
                <w:szCs w:val="18"/>
              </w:rPr>
            </w:pPr>
            <w:proofErr w:type="spellStart"/>
            <w:r w:rsidRPr="0035145C">
              <w:rPr>
                <w:sz w:val="18"/>
                <w:szCs w:val="18"/>
              </w:rPr>
              <w:t>Acropora</w:t>
            </w:r>
            <w:proofErr w:type="spellEnd"/>
            <w:r w:rsidRPr="0035145C">
              <w:rPr>
                <w:sz w:val="18"/>
                <w:szCs w:val="18"/>
              </w:rPr>
              <w:t xml:space="preserve"> Corals</w:t>
            </w:r>
          </w:p>
          <w:p w:rsidR="001941B9" w:rsidRPr="0035145C" w:rsidRDefault="001941B9" w:rsidP="001941B9">
            <w:pPr>
              <w:pStyle w:val="ListParagraph"/>
              <w:numPr>
                <w:ilvl w:val="0"/>
                <w:numId w:val="65"/>
              </w:numPr>
              <w:ind w:left="342" w:hanging="270"/>
              <w:rPr>
                <w:sz w:val="18"/>
                <w:szCs w:val="18"/>
              </w:rPr>
            </w:pPr>
            <w:r w:rsidRPr="0035145C">
              <w:rPr>
                <w:sz w:val="18"/>
                <w:szCs w:val="18"/>
              </w:rPr>
              <w:t>West Indian Manatee</w:t>
            </w:r>
          </w:p>
          <w:p w:rsidR="001941B9" w:rsidRPr="0035145C" w:rsidRDefault="001941B9" w:rsidP="001941B9">
            <w:pPr>
              <w:pStyle w:val="ListParagraph"/>
              <w:numPr>
                <w:ilvl w:val="0"/>
                <w:numId w:val="65"/>
              </w:numPr>
              <w:ind w:left="342" w:hanging="270"/>
              <w:rPr>
                <w:sz w:val="18"/>
                <w:szCs w:val="18"/>
              </w:rPr>
            </w:pPr>
            <w:r w:rsidRPr="0035145C">
              <w:rPr>
                <w:sz w:val="18"/>
                <w:szCs w:val="18"/>
              </w:rPr>
              <w:t>American Crocodile</w:t>
            </w:r>
          </w:p>
          <w:p w:rsidR="001941B9" w:rsidRPr="0035145C" w:rsidRDefault="001941B9" w:rsidP="001941B9">
            <w:pPr>
              <w:pStyle w:val="ListParagraph"/>
              <w:numPr>
                <w:ilvl w:val="0"/>
                <w:numId w:val="65"/>
              </w:numPr>
              <w:ind w:left="342" w:hanging="270"/>
              <w:rPr>
                <w:sz w:val="18"/>
                <w:szCs w:val="18"/>
              </w:rPr>
            </w:pPr>
            <w:r w:rsidRPr="0035145C">
              <w:rPr>
                <w:sz w:val="18"/>
                <w:szCs w:val="18"/>
              </w:rPr>
              <w:t>Margay</w:t>
            </w:r>
          </w:p>
          <w:p w:rsidR="001941B9" w:rsidRPr="0035145C" w:rsidRDefault="001941B9" w:rsidP="001941B9">
            <w:pPr>
              <w:pStyle w:val="ListParagraph"/>
              <w:numPr>
                <w:ilvl w:val="0"/>
                <w:numId w:val="65"/>
              </w:numPr>
              <w:ind w:left="342" w:hanging="270"/>
              <w:rPr>
                <w:sz w:val="18"/>
                <w:szCs w:val="18"/>
              </w:rPr>
            </w:pPr>
            <w:r w:rsidRPr="0035145C">
              <w:rPr>
                <w:sz w:val="18"/>
                <w:szCs w:val="18"/>
              </w:rPr>
              <w:t>Jaguar</w:t>
            </w:r>
          </w:p>
          <w:p w:rsidR="001941B9" w:rsidRPr="0035145C" w:rsidRDefault="001941B9" w:rsidP="001941B9">
            <w:pPr>
              <w:pStyle w:val="ListParagraph"/>
              <w:numPr>
                <w:ilvl w:val="0"/>
                <w:numId w:val="65"/>
              </w:numPr>
              <w:ind w:left="342" w:hanging="270"/>
              <w:rPr>
                <w:sz w:val="18"/>
                <w:szCs w:val="18"/>
              </w:rPr>
            </w:pPr>
            <w:r w:rsidRPr="0035145C">
              <w:rPr>
                <w:sz w:val="18"/>
                <w:szCs w:val="18"/>
              </w:rPr>
              <w:t>Baird’s Tapir</w:t>
            </w:r>
          </w:p>
          <w:p w:rsidR="001941B9" w:rsidRPr="0035145C" w:rsidRDefault="001941B9" w:rsidP="001941B9">
            <w:pPr>
              <w:pStyle w:val="ListParagraph"/>
              <w:numPr>
                <w:ilvl w:val="0"/>
                <w:numId w:val="65"/>
              </w:numPr>
              <w:ind w:left="342" w:hanging="270"/>
              <w:rPr>
                <w:sz w:val="18"/>
                <w:szCs w:val="18"/>
              </w:rPr>
            </w:pPr>
            <w:r w:rsidRPr="0035145C">
              <w:rPr>
                <w:sz w:val="18"/>
                <w:szCs w:val="18"/>
              </w:rPr>
              <w:t>Mahogany</w:t>
            </w:r>
          </w:p>
          <w:p w:rsidR="001941B9" w:rsidRPr="00CE6ACF" w:rsidRDefault="001941B9" w:rsidP="00CE6ACF">
            <w:pPr>
              <w:pStyle w:val="ListParagraph"/>
              <w:numPr>
                <w:ilvl w:val="0"/>
                <w:numId w:val="65"/>
              </w:numPr>
              <w:ind w:left="342" w:hanging="270"/>
              <w:rPr>
                <w:sz w:val="18"/>
                <w:szCs w:val="18"/>
              </w:rPr>
            </w:pPr>
            <w:r w:rsidRPr="0035145C">
              <w:rPr>
                <w:sz w:val="18"/>
                <w:szCs w:val="18"/>
              </w:rPr>
              <w:t>Spanish Cedar</w:t>
            </w:r>
          </w:p>
        </w:tc>
        <w:tc>
          <w:tcPr>
            <w:tcW w:w="5024" w:type="dxa"/>
          </w:tcPr>
          <w:p w:rsidR="001941B9" w:rsidRPr="007F2A7A" w:rsidRDefault="001941B9" w:rsidP="005438A7">
            <w:pPr>
              <w:numPr>
                <w:ilvl w:val="1"/>
                <w:numId w:val="68"/>
              </w:numPr>
              <w:tabs>
                <w:tab w:val="clear" w:pos="1440"/>
                <w:tab w:val="num" w:pos="418"/>
              </w:tabs>
              <w:ind w:left="418" w:hanging="270"/>
              <w:rPr>
                <w:sz w:val="18"/>
                <w:szCs w:val="18"/>
              </w:rPr>
            </w:pPr>
            <w:proofErr w:type="spellStart"/>
            <w:r>
              <w:rPr>
                <w:sz w:val="18"/>
                <w:szCs w:val="18"/>
              </w:rPr>
              <w:t>Corozal</w:t>
            </w:r>
            <w:proofErr w:type="spellEnd"/>
            <w:r>
              <w:rPr>
                <w:sz w:val="18"/>
                <w:szCs w:val="18"/>
              </w:rPr>
              <w:t xml:space="preserve"> Bay Wildlife Sanctuary f</w:t>
            </w:r>
            <w:r w:rsidRPr="007F2A7A">
              <w:rPr>
                <w:sz w:val="18"/>
                <w:szCs w:val="18"/>
              </w:rPr>
              <w:t>eeding and calving site for the West Indian Manatee</w:t>
            </w:r>
          </w:p>
          <w:p w:rsidR="001941B9" w:rsidRDefault="001941B9" w:rsidP="005438A7">
            <w:pPr>
              <w:numPr>
                <w:ilvl w:val="1"/>
                <w:numId w:val="68"/>
              </w:numPr>
              <w:tabs>
                <w:tab w:val="clear" w:pos="1440"/>
                <w:tab w:val="num" w:pos="418"/>
              </w:tabs>
              <w:ind w:left="418" w:hanging="270"/>
              <w:rPr>
                <w:sz w:val="18"/>
                <w:szCs w:val="18"/>
              </w:rPr>
            </w:pPr>
            <w:r w:rsidRPr="007F2A7A">
              <w:rPr>
                <w:sz w:val="18"/>
                <w:szCs w:val="18"/>
              </w:rPr>
              <w:t xml:space="preserve">Contains the only </w:t>
            </w:r>
            <w:proofErr w:type="spellStart"/>
            <w:r w:rsidRPr="007F2A7A">
              <w:rPr>
                <w:sz w:val="18"/>
                <w:szCs w:val="18"/>
              </w:rPr>
              <w:t>stromatolite</w:t>
            </w:r>
            <w:proofErr w:type="spellEnd"/>
            <w:r w:rsidRPr="007F2A7A">
              <w:rPr>
                <w:sz w:val="18"/>
                <w:szCs w:val="18"/>
              </w:rPr>
              <w:t xml:space="preserve"> formation in </w:t>
            </w:r>
            <w:r>
              <w:rPr>
                <w:sz w:val="18"/>
                <w:szCs w:val="18"/>
              </w:rPr>
              <w:t>Belize</w:t>
            </w:r>
          </w:p>
          <w:p w:rsidR="001941B9" w:rsidRDefault="001941B9" w:rsidP="005438A7">
            <w:pPr>
              <w:numPr>
                <w:ilvl w:val="1"/>
                <w:numId w:val="68"/>
              </w:numPr>
              <w:tabs>
                <w:tab w:val="clear" w:pos="1440"/>
                <w:tab w:val="num" w:pos="418"/>
              </w:tabs>
              <w:ind w:left="418" w:hanging="270"/>
              <w:rPr>
                <w:sz w:val="18"/>
                <w:szCs w:val="18"/>
              </w:rPr>
            </w:pPr>
            <w:r>
              <w:rPr>
                <w:sz w:val="18"/>
                <w:szCs w:val="18"/>
              </w:rPr>
              <w:t xml:space="preserve">Endemic Black Catbird (only mainland occurrence at </w:t>
            </w:r>
            <w:proofErr w:type="spellStart"/>
            <w:r>
              <w:rPr>
                <w:sz w:val="18"/>
                <w:szCs w:val="18"/>
              </w:rPr>
              <w:t>Shipstern</w:t>
            </w:r>
            <w:proofErr w:type="spellEnd"/>
            <w:r>
              <w:rPr>
                <w:sz w:val="18"/>
                <w:szCs w:val="18"/>
              </w:rPr>
              <w:t xml:space="preserve"> Nature Reserve)</w:t>
            </w:r>
          </w:p>
          <w:p w:rsidR="001941B9" w:rsidRDefault="001941B9" w:rsidP="005438A7">
            <w:pPr>
              <w:numPr>
                <w:ilvl w:val="1"/>
                <w:numId w:val="68"/>
              </w:numPr>
              <w:tabs>
                <w:tab w:val="clear" w:pos="1440"/>
                <w:tab w:val="num" w:pos="418"/>
              </w:tabs>
              <w:ind w:left="418" w:hanging="270"/>
              <w:rPr>
                <w:sz w:val="18"/>
                <w:szCs w:val="18"/>
              </w:rPr>
            </w:pPr>
            <w:r>
              <w:rPr>
                <w:sz w:val="18"/>
                <w:szCs w:val="18"/>
              </w:rPr>
              <w:t>Semi-deciduous Yucatan forest</w:t>
            </w:r>
          </w:p>
          <w:p w:rsidR="001941B9" w:rsidRDefault="001941B9" w:rsidP="005438A7">
            <w:pPr>
              <w:numPr>
                <w:ilvl w:val="1"/>
                <w:numId w:val="68"/>
              </w:numPr>
              <w:tabs>
                <w:tab w:val="clear" w:pos="1440"/>
                <w:tab w:val="num" w:pos="418"/>
              </w:tabs>
              <w:ind w:left="418" w:hanging="270"/>
              <w:rPr>
                <w:sz w:val="18"/>
                <w:szCs w:val="18"/>
              </w:rPr>
            </w:pPr>
            <w:r>
              <w:rPr>
                <w:sz w:val="18"/>
                <w:szCs w:val="18"/>
              </w:rPr>
              <w:t>Northern portion of the Northern East Corridor</w:t>
            </w:r>
          </w:p>
          <w:p w:rsidR="001941B9" w:rsidRDefault="001941B9" w:rsidP="00CE6ACF">
            <w:pPr>
              <w:numPr>
                <w:ilvl w:val="1"/>
                <w:numId w:val="68"/>
              </w:numPr>
              <w:tabs>
                <w:tab w:val="clear" w:pos="1440"/>
                <w:tab w:val="num" w:pos="418"/>
              </w:tabs>
              <w:ind w:left="418" w:hanging="270"/>
              <w:rPr>
                <w:sz w:val="18"/>
                <w:szCs w:val="18"/>
                <w:lang w:val="en-US"/>
              </w:rPr>
            </w:pPr>
            <w:r w:rsidRPr="00CE02AB">
              <w:rPr>
                <w:sz w:val="18"/>
                <w:szCs w:val="18"/>
              </w:rPr>
              <w:t>Connectivity between SNH and Crooked Tree Wildlife Sanctuary via Honey Camp NP</w:t>
            </w:r>
          </w:p>
          <w:p w:rsidR="005438A7" w:rsidRDefault="005438A7" w:rsidP="00CE6ACF">
            <w:pPr>
              <w:ind w:left="418"/>
              <w:rPr>
                <w:sz w:val="18"/>
                <w:szCs w:val="18"/>
                <w:lang w:val="en-US"/>
              </w:rPr>
            </w:pPr>
          </w:p>
          <w:p w:rsidR="005438A7" w:rsidRPr="00CE7A25" w:rsidRDefault="005438A7" w:rsidP="005438A7">
            <w:pPr>
              <w:tabs>
                <w:tab w:val="num" w:pos="418"/>
              </w:tabs>
              <w:ind w:left="418" w:hanging="270"/>
              <w:rPr>
                <w:sz w:val="18"/>
                <w:szCs w:val="18"/>
              </w:rPr>
            </w:pPr>
            <w:r w:rsidRPr="00CE7A25">
              <w:rPr>
                <w:sz w:val="18"/>
                <w:szCs w:val="18"/>
              </w:rPr>
              <w:t xml:space="preserve">Resilience </w:t>
            </w:r>
            <w:r>
              <w:rPr>
                <w:sz w:val="18"/>
                <w:szCs w:val="18"/>
              </w:rPr>
              <w:t>Factors</w:t>
            </w:r>
          </w:p>
          <w:p w:rsidR="005438A7" w:rsidRPr="00CE7A25" w:rsidRDefault="005438A7" w:rsidP="005438A7">
            <w:pPr>
              <w:numPr>
                <w:ilvl w:val="1"/>
                <w:numId w:val="68"/>
              </w:numPr>
              <w:tabs>
                <w:tab w:val="clear" w:pos="1440"/>
                <w:tab w:val="num" w:pos="418"/>
              </w:tabs>
              <w:ind w:left="418" w:hanging="270"/>
              <w:rPr>
                <w:sz w:val="18"/>
                <w:szCs w:val="18"/>
              </w:rPr>
            </w:pPr>
            <w:r>
              <w:rPr>
                <w:sz w:val="18"/>
                <w:szCs w:val="18"/>
              </w:rPr>
              <w:t>Has connectivity to larger</w:t>
            </w:r>
            <w:r w:rsidRPr="00CE7A25">
              <w:rPr>
                <w:sz w:val="18"/>
                <w:szCs w:val="18"/>
              </w:rPr>
              <w:t xml:space="preserve"> </w:t>
            </w:r>
            <w:proofErr w:type="spellStart"/>
            <w:r w:rsidRPr="00CE7A25">
              <w:rPr>
                <w:sz w:val="18"/>
                <w:szCs w:val="18"/>
              </w:rPr>
              <w:t>Selva</w:t>
            </w:r>
            <w:proofErr w:type="spellEnd"/>
            <w:r w:rsidRPr="00CE7A25">
              <w:rPr>
                <w:sz w:val="18"/>
                <w:szCs w:val="18"/>
              </w:rPr>
              <w:t xml:space="preserve"> Maya </w:t>
            </w:r>
            <w:r>
              <w:rPr>
                <w:sz w:val="18"/>
                <w:szCs w:val="18"/>
              </w:rPr>
              <w:t>Forest</w:t>
            </w:r>
          </w:p>
          <w:p w:rsidR="005438A7" w:rsidRPr="00CE7A25" w:rsidRDefault="005438A7" w:rsidP="005438A7">
            <w:pPr>
              <w:numPr>
                <w:ilvl w:val="1"/>
                <w:numId w:val="68"/>
              </w:numPr>
              <w:tabs>
                <w:tab w:val="clear" w:pos="1440"/>
                <w:tab w:val="num" w:pos="418"/>
              </w:tabs>
              <w:ind w:left="418" w:hanging="270"/>
              <w:rPr>
                <w:sz w:val="18"/>
                <w:szCs w:val="18"/>
              </w:rPr>
            </w:pPr>
            <w:r w:rsidRPr="00CE7A25">
              <w:rPr>
                <w:sz w:val="18"/>
                <w:szCs w:val="18"/>
              </w:rPr>
              <w:t xml:space="preserve">Distance of </w:t>
            </w:r>
            <w:proofErr w:type="spellStart"/>
            <w:r>
              <w:rPr>
                <w:sz w:val="18"/>
                <w:szCs w:val="18"/>
              </w:rPr>
              <w:t>Selva</w:t>
            </w:r>
            <w:proofErr w:type="spellEnd"/>
            <w:r>
              <w:rPr>
                <w:sz w:val="18"/>
                <w:szCs w:val="18"/>
              </w:rPr>
              <w:t xml:space="preserve"> Maya Forest</w:t>
            </w:r>
            <w:r w:rsidRPr="00CE7A25">
              <w:rPr>
                <w:sz w:val="18"/>
                <w:szCs w:val="18"/>
              </w:rPr>
              <w:t xml:space="preserve"> from coast </w:t>
            </w:r>
            <w:r>
              <w:rPr>
                <w:sz w:val="18"/>
                <w:szCs w:val="18"/>
              </w:rPr>
              <w:t xml:space="preserve">provides some </w:t>
            </w:r>
            <w:r w:rsidRPr="00CE7A25">
              <w:rPr>
                <w:sz w:val="18"/>
                <w:szCs w:val="18"/>
              </w:rPr>
              <w:t>buffer</w:t>
            </w:r>
            <w:r>
              <w:rPr>
                <w:sz w:val="18"/>
                <w:szCs w:val="18"/>
              </w:rPr>
              <w:t>ing against climate change impacts</w:t>
            </w:r>
          </w:p>
          <w:p w:rsidR="005438A7" w:rsidRPr="00CE6ACF" w:rsidRDefault="005438A7" w:rsidP="00CE6ACF">
            <w:pPr>
              <w:numPr>
                <w:ilvl w:val="1"/>
                <w:numId w:val="68"/>
              </w:numPr>
              <w:tabs>
                <w:tab w:val="clear" w:pos="1440"/>
                <w:tab w:val="num" w:pos="418"/>
              </w:tabs>
              <w:ind w:left="418" w:hanging="270"/>
              <w:rPr>
                <w:sz w:val="18"/>
                <w:szCs w:val="18"/>
              </w:rPr>
            </w:pPr>
            <w:r w:rsidRPr="00CE7A25">
              <w:rPr>
                <w:sz w:val="18"/>
                <w:szCs w:val="18"/>
              </w:rPr>
              <w:t>Tolerances of species cover a broad range</w:t>
            </w:r>
          </w:p>
        </w:tc>
        <w:tc>
          <w:tcPr>
            <w:tcW w:w="0" w:type="auto"/>
          </w:tcPr>
          <w:p w:rsidR="001941B9" w:rsidRDefault="001941B9" w:rsidP="001941B9">
            <w:pPr>
              <w:rPr>
                <w:sz w:val="18"/>
                <w:szCs w:val="18"/>
              </w:rPr>
            </w:pPr>
            <w:r>
              <w:rPr>
                <w:sz w:val="18"/>
                <w:szCs w:val="18"/>
              </w:rPr>
              <w:t>Deforestation from agriculture (legal and illegal)</w:t>
            </w:r>
            <w:r>
              <w:rPr>
                <w:rStyle w:val="FootnoteReference"/>
                <w:sz w:val="18"/>
                <w:szCs w:val="18"/>
              </w:rPr>
              <w:footnoteReference w:id="35"/>
            </w:r>
          </w:p>
          <w:p w:rsidR="001941B9" w:rsidRDefault="001941B9" w:rsidP="001941B9">
            <w:pPr>
              <w:rPr>
                <w:sz w:val="18"/>
                <w:szCs w:val="18"/>
              </w:rPr>
            </w:pPr>
            <w:r>
              <w:rPr>
                <w:sz w:val="18"/>
                <w:szCs w:val="18"/>
              </w:rPr>
              <w:t>Fires</w:t>
            </w:r>
          </w:p>
          <w:p w:rsidR="001941B9" w:rsidRDefault="001941B9" w:rsidP="001941B9">
            <w:pPr>
              <w:rPr>
                <w:sz w:val="18"/>
                <w:szCs w:val="18"/>
              </w:rPr>
            </w:pPr>
            <w:r>
              <w:rPr>
                <w:sz w:val="18"/>
                <w:szCs w:val="18"/>
              </w:rPr>
              <w:t>Illegal and unsustainable fishing and hunting</w:t>
            </w:r>
          </w:p>
          <w:p w:rsidR="001941B9" w:rsidRDefault="001941B9" w:rsidP="001941B9">
            <w:pPr>
              <w:rPr>
                <w:sz w:val="18"/>
                <w:szCs w:val="18"/>
              </w:rPr>
            </w:pPr>
            <w:r>
              <w:rPr>
                <w:sz w:val="18"/>
                <w:szCs w:val="18"/>
              </w:rPr>
              <w:t>Pollution and runoff from agriculture</w:t>
            </w:r>
          </w:p>
          <w:p w:rsidR="001941B9" w:rsidRDefault="001941B9" w:rsidP="001941B9">
            <w:pPr>
              <w:rPr>
                <w:sz w:val="18"/>
                <w:szCs w:val="18"/>
              </w:rPr>
            </w:pPr>
            <w:r>
              <w:rPr>
                <w:sz w:val="18"/>
                <w:szCs w:val="18"/>
              </w:rPr>
              <w:t>Coastal development</w:t>
            </w:r>
          </w:p>
          <w:p w:rsidR="001941B9" w:rsidRDefault="001941B9" w:rsidP="001941B9">
            <w:pPr>
              <w:rPr>
                <w:sz w:val="18"/>
                <w:szCs w:val="18"/>
              </w:rPr>
            </w:pPr>
            <w:r>
              <w:rPr>
                <w:sz w:val="18"/>
                <w:szCs w:val="18"/>
              </w:rPr>
              <w:t>De-reservation</w:t>
            </w:r>
          </w:p>
          <w:p w:rsidR="001941B9" w:rsidRDefault="001941B9" w:rsidP="001941B9">
            <w:pPr>
              <w:rPr>
                <w:sz w:val="18"/>
                <w:szCs w:val="18"/>
              </w:rPr>
            </w:pPr>
            <w:r>
              <w:rPr>
                <w:sz w:val="18"/>
                <w:szCs w:val="18"/>
              </w:rPr>
              <w:t>Sea level rise</w:t>
            </w:r>
          </w:p>
          <w:p w:rsidR="001941B9" w:rsidRDefault="001941B9" w:rsidP="001941B9"/>
        </w:tc>
      </w:tr>
      <w:tr w:rsidR="001941B9" w:rsidTr="001941B9">
        <w:trPr>
          <w:cantSplit/>
          <w:trHeight w:val="1134"/>
        </w:trPr>
        <w:tc>
          <w:tcPr>
            <w:tcW w:w="0" w:type="auto"/>
            <w:textDirection w:val="btLr"/>
            <w:vAlign w:val="center"/>
          </w:tcPr>
          <w:p w:rsidR="001941B9" w:rsidRPr="00D568B5" w:rsidRDefault="001941B9" w:rsidP="001941B9">
            <w:pPr>
              <w:ind w:left="113" w:right="113"/>
              <w:jc w:val="center"/>
              <w:rPr>
                <w:b/>
                <w:sz w:val="32"/>
                <w:szCs w:val="32"/>
              </w:rPr>
            </w:pPr>
            <w:proofErr w:type="spellStart"/>
            <w:r w:rsidRPr="00D568B5">
              <w:rPr>
                <w:b/>
                <w:sz w:val="32"/>
                <w:szCs w:val="32"/>
              </w:rPr>
              <w:t>Caye</w:t>
            </w:r>
            <w:proofErr w:type="spellEnd"/>
            <w:r w:rsidRPr="00D568B5">
              <w:rPr>
                <w:b/>
                <w:sz w:val="32"/>
                <w:szCs w:val="32"/>
              </w:rPr>
              <w:t xml:space="preserve"> Caulker</w:t>
            </w:r>
          </w:p>
        </w:tc>
        <w:tc>
          <w:tcPr>
            <w:tcW w:w="2625" w:type="dxa"/>
          </w:tcPr>
          <w:p w:rsidR="001941B9" w:rsidRDefault="001941B9" w:rsidP="001941B9">
            <w:pPr>
              <w:pStyle w:val="ListParagraph"/>
              <w:numPr>
                <w:ilvl w:val="0"/>
                <w:numId w:val="66"/>
              </w:numPr>
              <w:ind w:left="342" w:hanging="270"/>
              <w:rPr>
                <w:sz w:val="18"/>
                <w:szCs w:val="18"/>
              </w:rPr>
            </w:pPr>
            <w:r w:rsidRPr="00D568B5">
              <w:rPr>
                <w:sz w:val="18"/>
                <w:szCs w:val="18"/>
              </w:rPr>
              <w:t>5 species of mammals</w:t>
            </w:r>
          </w:p>
          <w:p w:rsidR="001941B9" w:rsidRPr="00D568B5" w:rsidRDefault="001941B9" w:rsidP="001941B9">
            <w:pPr>
              <w:pStyle w:val="ListParagraph"/>
              <w:numPr>
                <w:ilvl w:val="0"/>
                <w:numId w:val="66"/>
              </w:numPr>
              <w:ind w:left="342" w:hanging="270"/>
              <w:rPr>
                <w:sz w:val="18"/>
                <w:szCs w:val="18"/>
              </w:rPr>
            </w:pPr>
            <w:r w:rsidRPr="00D568B5">
              <w:rPr>
                <w:sz w:val="18"/>
                <w:szCs w:val="18"/>
              </w:rPr>
              <w:t>14 species of reptiles</w:t>
            </w:r>
          </w:p>
          <w:p w:rsidR="001941B9" w:rsidRPr="0035145C" w:rsidRDefault="001941B9" w:rsidP="001941B9">
            <w:pPr>
              <w:pStyle w:val="ListParagraph"/>
              <w:numPr>
                <w:ilvl w:val="0"/>
                <w:numId w:val="66"/>
              </w:numPr>
              <w:ind w:left="342" w:hanging="270"/>
              <w:rPr>
                <w:sz w:val="18"/>
                <w:szCs w:val="18"/>
              </w:rPr>
            </w:pPr>
            <w:r w:rsidRPr="0035145C">
              <w:rPr>
                <w:sz w:val="18"/>
                <w:szCs w:val="18"/>
              </w:rPr>
              <w:t>173 species of birds</w:t>
            </w:r>
          </w:p>
          <w:p w:rsidR="001941B9" w:rsidRPr="0035145C" w:rsidRDefault="001941B9" w:rsidP="001941B9">
            <w:pPr>
              <w:pStyle w:val="ListParagraph"/>
              <w:numPr>
                <w:ilvl w:val="0"/>
                <w:numId w:val="66"/>
              </w:numPr>
              <w:ind w:left="342" w:hanging="270"/>
              <w:rPr>
                <w:sz w:val="18"/>
                <w:szCs w:val="18"/>
              </w:rPr>
            </w:pPr>
            <w:r w:rsidRPr="0035145C">
              <w:rPr>
                <w:sz w:val="18"/>
                <w:szCs w:val="18"/>
              </w:rPr>
              <w:t>147 species of fish</w:t>
            </w:r>
          </w:p>
          <w:p w:rsidR="001941B9" w:rsidRPr="0035145C" w:rsidRDefault="001941B9" w:rsidP="001941B9">
            <w:pPr>
              <w:pStyle w:val="ListParagraph"/>
              <w:numPr>
                <w:ilvl w:val="0"/>
                <w:numId w:val="66"/>
              </w:numPr>
              <w:ind w:left="342" w:hanging="270"/>
              <w:rPr>
                <w:sz w:val="18"/>
                <w:szCs w:val="18"/>
              </w:rPr>
            </w:pPr>
            <w:r w:rsidRPr="0035145C">
              <w:rPr>
                <w:sz w:val="18"/>
                <w:szCs w:val="18"/>
              </w:rPr>
              <w:t xml:space="preserve">67 species of </w:t>
            </w:r>
            <w:r>
              <w:rPr>
                <w:sz w:val="18"/>
                <w:szCs w:val="18"/>
              </w:rPr>
              <w:t>plants</w:t>
            </w:r>
          </w:p>
          <w:p w:rsidR="001941B9" w:rsidRPr="0035145C" w:rsidRDefault="001941B9" w:rsidP="001941B9">
            <w:pPr>
              <w:pStyle w:val="ListParagraph"/>
              <w:numPr>
                <w:ilvl w:val="0"/>
                <w:numId w:val="66"/>
              </w:numPr>
              <w:ind w:left="342" w:hanging="270"/>
              <w:rPr>
                <w:sz w:val="18"/>
                <w:szCs w:val="18"/>
              </w:rPr>
            </w:pPr>
            <w:r w:rsidRPr="0035145C">
              <w:rPr>
                <w:sz w:val="18"/>
                <w:szCs w:val="18"/>
              </w:rPr>
              <w:t xml:space="preserve">21 species of insects </w:t>
            </w:r>
          </w:p>
          <w:p w:rsidR="001941B9" w:rsidRPr="0035145C" w:rsidRDefault="001941B9" w:rsidP="001941B9">
            <w:pPr>
              <w:pStyle w:val="ListParagraph"/>
              <w:numPr>
                <w:ilvl w:val="0"/>
                <w:numId w:val="66"/>
              </w:numPr>
              <w:ind w:left="342" w:hanging="270"/>
              <w:rPr>
                <w:sz w:val="18"/>
                <w:szCs w:val="18"/>
              </w:rPr>
            </w:pPr>
            <w:r>
              <w:rPr>
                <w:sz w:val="18"/>
                <w:szCs w:val="18"/>
              </w:rPr>
              <w:t>135 species of marine invertebrates</w:t>
            </w:r>
          </w:p>
          <w:p w:rsidR="001941B9" w:rsidRPr="0035145C" w:rsidRDefault="001941B9" w:rsidP="001941B9">
            <w:pPr>
              <w:pStyle w:val="ListParagraph"/>
              <w:numPr>
                <w:ilvl w:val="0"/>
                <w:numId w:val="66"/>
              </w:numPr>
              <w:ind w:left="342" w:hanging="270"/>
              <w:rPr>
                <w:sz w:val="18"/>
                <w:szCs w:val="18"/>
              </w:rPr>
            </w:pPr>
            <w:r w:rsidRPr="0035145C">
              <w:rPr>
                <w:sz w:val="18"/>
                <w:szCs w:val="18"/>
              </w:rPr>
              <w:t>8 species of sharks and rays</w:t>
            </w:r>
          </w:p>
          <w:p w:rsidR="001941B9" w:rsidRPr="00D568B5" w:rsidRDefault="001941B9" w:rsidP="001941B9">
            <w:pPr>
              <w:pStyle w:val="ListParagraph"/>
              <w:numPr>
                <w:ilvl w:val="0"/>
                <w:numId w:val="66"/>
              </w:numPr>
              <w:ind w:left="342" w:hanging="270"/>
              <w:rPr>
                <w:sz w:val="18"/>
                <w:szCs w:val="18"/>
              </w:rPr>
            </w:pPr>
            <w:r w:rsidRPr="00D568B5">
              <w:rPr>
                <w:sz w:val="18"/>
                <w:szCs w:val="18"/>
              </w:rPr>
              <w:t>38 species of hard and soft corals</w:t>
            </w:r>
          </w:p>
        </w:tc>
        <w:tc>
          <w:tcPr>
            <w:tcW w:w="2250" w:type="dxa"/>
          </w:tcPr>
          <w:p w:rsidR="001941B9" w:rsidRPr="0035145C" w:rsidRDefault="001941B9" w:rsidP="001941B9">
            <w:pPr>
              <w:pStyle w:val="ListParagraph"/>
              <w:numPr>
                <w:ilvl w:val="0"/>
                <w:numId w:val="66"/>
              </w:numPr>
              <w:ind w:left="378" w:hanging="270"/>
              <w:rPr>
                <w:sz w:val="18"/>
                <w:szCs w:val="18"/>
              </w:rPr>
            </w:pPr>
            <w:r w:rsidRPr="0035145C">
              <w:rPr>
                <w:sz w:val="18"/>
                <w:szCs w:val="18"/>
              </w:rPr>
              <w:t>American Crocodile</w:t>
            </w:r>
          </w:p>
          <w:p w:rsidR="001941B9" w:rsidRPr="0035145C" w:rsidRDefault="001941B9" w:rsidP="001941B9">
            <w:pPr>
              <w:pStyle w:val="ListParagraph"/>
              <w:numPr>
                <w:ilvl w:val="0"/>
                <w:numId w:val="66"/>
              </w:numPr>
              <w:ind w:left="378" w:hanging="270"/>
              <w:rPr>
                <w:sz w:val="18"/>
                <w:szCs w:val="18"/>
              </w:rPr>
            </w:pPr>
            <w:proofErr w:type="spellStart"/>
            <w:r w:rsidRPr="0035145C">
              <w:rPr>
                <w:sz w:val="18"/>
                <w:szCs w:val="18"/>
              </w:rPr>
              <w:t>Hawskbill</w:t>
            </w:r>
            <w:proofErr w:type="spellEnd"/>
            <w:r w:rsidRPr="0035145C">
              <w:rPr>
                <w:sz w:val="18"/>
                <w:szCs w:val="18"/>
              </w:rPr>
              <w:t xml:space="preserve"> Turtle</w:t>
            </w:r>
          </w:p>
          <w:p w:rsidR="001941B9" w:rsidRPr="0035145C" w:rsidRDefault="001941B9" w:rsidP="001941B9">
            <w:pPr>
              <w:pStyle w:val="ListParagraph"/>
              <w:numPr>
                <w:ilvl w:val="0"/>
                <w:numId w:val="66"/>
              </w:numPr>
              <w:ind w:left="378" w:hanging="270"/>
              <w:rPr>
                <w:sz w:val="18"/>
                <w:szCs w:val="18"/>
              </w:rPr>
            </w:pPr>
            <w:r w:rsidRPr="0035145C">
              <w:rPr>
                <w:sz w:val="18"/>
                <w:szCs w:val="18"/>
              </w:rPr>
              <w:t>Green Turtle</w:t>
            </w:r>
          </w:p>
          <w:p w:rsidR="001941B9" w:rsidRPr="0035145C" w:rsidRDefault="001941B9" w:rsidP="001941B9">
            <w:pPr>
              <w:pStyle w:val="ListParagraph"/>
              <w:numPr>
                <w:ilvl w:val="0"/>
                <w:numId w:val="66"/>
              </w:numPr>
              <w:ind w:left="378" w:hanging="270"/>
              <w:rPr>
                <w:sz w:val="18"/>
                <w:szCs w:val="18"/>
              </w:rPr>
            </w:pPr>
            <w:r w:rsidRPr="0035145C">
              <w:rPr>
                <w:sz w:val="18"/>
                <w:szCs w:val="18"/>
              </w:rPr>
              <w:t>Nassau Grouper</w:t>
            </w:r>
          </w:p>
          <w:p w:rsidR="001941B9" w:rsidRPr="0035145C" w:rsidRDefault="001941B9" w:rsidP="001941B9">
            <w:pPr>
              <w:pStyle w:val="ListParagraph"/>
              <w:numPr>
                <w:ilvl w:val="0"/>
                <w:numId w:val="66"/>
              </w:numPr>
              <w:ind w:left="378" w:hanging="270"/>
              <w:rPr>
                <w:sz w:val="18"/>
                <w:szCs w:val="18"/>
              </w:rPr>
            </w:pPr>
            <w:r w:rsidRPr="0035145C">
              <w:rPr>
                <w:sz w:val="18"/>
                <w:szCs w:val="18"/>
              </w:rPr>
              <w:t>Queen conch</w:t>
            </w:r>
          </w:p>
          <w:p w:rsidR="001941B9" w:rsidRPr="0035145C" w:rsidRDefault="001941B9" w:rsidP="001941B9">
            <w:pPr>
              <w:pStyle w:val="ListParagraph"/>
              <w:numPr>
                <w:ilvl w:val="0"/>
                <w:numId w:val="66"/>
              </w:numPr>
              <w:ind w:left="378" w:hanging="270"/>
              <w:rPr>
                <w:sz w:val="18"/>
                <w:szCs w:val="18"/>
              </w:rPr>
            </w:pPr>
            <w:r w:rsidRPr="0035145C">
              <w:rPr>
                <w:sz w:val="18"/>
                <w:szCs w:val="18"/>
              </w:rPr>
              <w:t xml:space="preserve">White crowned pigeon </w:t>
            </w:r>
          </w:p>
          <w:p w:rsidR="001941B9" w:rsidRPr="0035145C" w:rsidRDefault="001941B9" w:rsidP="001941B9">
            <w:pPr>
              <w:pStyle w:val="ListParagraph"/>
              <w:numPr>
                <w:ilvl w:val="0"/>
                <w:numId w:val="66"/>
              </w:numPr>
              <w:ind w:left="378" w:hanging="270"/>
              <w:rPr>
                <w:sz w:val="18"/>
                <w:szCs w:val="18"/>
              </w:rPr>
            </w:pPr>
            <w:r w:rsidRPr="0035145C">
              <w:rPr>
                <w:sz w:val="18"/>
                <w:szCs w:val="18"/>
              </w:rPr>
              <w:t>Yucatan vireo</w:t>
            </w:r>
          </w:p>
          <w:p w:rsidR="001941B9" w:rsidRPr="0035145C" w:rsidRDefault="001941B9" w:rsidP="001941B9">
            <w:pPr>
              <w:pStyle w:val="ListParagraph"/>
              <w:numPr>
                <w:ilvl w:val="0"/>
                <w:numId w:val="66"/>
              </w:numPr>
              <w:ind w:left="378" w:hanging="270"/>
              <w:rPr>
                <w:sz w:val="18"/>
                <w:szCs w:val="18"/>
              </w:rPr>
            </w:pPr>
            <w:r w:rsidRPr="0035145C">
              <w:rPr>
                <w:sz w:val="18"/>
                <w:szCs w:val="18"/>
              </w:rPr>
              <w:t>Staghorn coral</w:t>
            </w:r>
          </w:p>
          <w:p w:rsidR="001941B9" w:rsidRDefault="001941B9" w:rsidP="001941B9">
            <w:pPr>
              <w:pStyle w:val="ListParagraph"/>
              <w:numPr>
                <w:ilvl w:val="0"/>
                <w:numId w:val="66"/>
              </w:numPr>
              <w:ind w:left="378" w:hanging="270"/>
              <w:rPr>
                <w:sz w:val="18"/>
                <w:szCs w:val="18"/>
              </w:rPr>
            </w:pPr>
            <w:r w:rsidRPr="0035145C">
              <w:rPr>
                <w:sz w:val="18"/>
                <w:szCs w:val="18"/>
              </w:rPr>
              <w:t>Elkhorn corals</w:t>
            </w:r>
          </w:p>
          <w:p w:rsidR="001941B9" w:rsidRPr="0035145C" w:rsidRDefault="001941B9" w:rsidP="001941B9">
            <w:pPr>
              <w:pStyle w:val="ListParagraph"/>
              <w:numPr>
                <w:ilvl w:val="0"/>
                <w:numId w:val="66"/>
              </w:numPr>
              <w:ind w:left="378" w:hanging="270"/>
              <w:rPr>
                <w:sz w:val="18"/>
                <w:szCs w:val="18"/>
              </w:rPr>
            </w:pPr>
            <w:r>
              <w:rPr>
                <w:sz w:val="18"/>
                <w:szCs w:val="18"/>
              </w:rPr>
              <w:t>Bottlenose dolphins</w:t>
            </w:r>
          </w:p>
          <w:p w:rsidR="001941B9" w:rsidRDefault="001941B9" w:rsidP="001941B9"/>
        </w:tc>
        <w:tc>
          <w:tcPr>
            <w:tcW w:w="5024" w:type="dxa"/>
          </w:tcPr>
          <w:p w:rsidR="001941B9" w:rsidRDefault="001941B9" w:rsidP="001941B9">
            <w:pPr>
              <w:numPr>
                <w:ilvl w:val="1"/>
                <w:numId w:val="68"/>
              </w:numPr>
              <w:tabs>
                <w:tab w:val="clear" w:pos="1440"/>
                <w:tab w:val="num" w:pos="432"/>
              </w:tabs>
              <w:ind w:left="432" w:hanging="270"/>
              <w:rPr>
                <w:szCs w:val="20"/>
              </w:rPr>
            </w:pPr>
            <w:r>
              <w:rPr>
                <w:sz w:val="18"/>
                <w:szCs w:val="18"/>
              </w:rPr>
              <w:t>Endemic Black Catbird</w:t>
            </w:r>
          </w:p>
        </w:tc>
        <w:tc>
          <w:tcPr>
            <w:tcW w:w="0" w:type="auto"/>
          </w:tcPr>
          <w:p w:rsidR="001941B9" w:rsidRDefault="001941B9" w:rsidP="001941B9">
            <w:pPr>
              <w:rPr>
                <w:sz w:val="18"/>
                <w:szCs w:val="18"/>
              </w:rPr>
            </w:pPr>
            <w:r>
              <w:rPr>
                <w:sz w:val="18"/>
                <w:szCs w:val="18"/>
              </w:rPr>
              <w:t>Deforestation from unsustainable coastal development</w:t>
            </w:r>
            <w:r>
              <w:rPr>
                <w:rStyle w:val="FootnoteReference"/>
                <w:sz w:val="18"/>
                <w:szCs w:val="18"/>
              </w:rPr>
              <w:footnoteReference w:id="36"/>
            </w:r>
          </w:p>
          <w:p w:rsidR="001941B9" w:rsidRDefault="001941B9" w:rsidP="001941B9">
            <w:pPr>
              <w:rPr>
                <w:sz w:val="18"/>
                <w:szCs w:val="18"/>
              </w:rPr>
            </w:pPr>
            <w:r>
              <w:rPr>
                <w:sz w:val="18"/>
                <w:szCs w:val="18"/>
              </w:rPr>
              <w:t>Pollution and runoff from urban activities</w:t>
            </w:r>
          </w:p>
          <w:p w:rsidR="001941B9" w:rsidRDefault="001941B9" w:rsidP="001941B9">
            <w:pPr>
              <w:rPr>
                <w:sz w:val="18"/>
                <w:szCs w:val="18"/>
              </w:rPr>
            </w:pPr>
            <w:r>
              <w:rPr>
                <w:sz w:val="18"/>
                <w:szCs w:val="18"/>
              </w:rPr>
              <w:t>Poorly-planned tourism</w:t>
            </w:r>
          </w:p>
          <w:p w:rsidR="001941B9" w:rsidRDefault="001941B9" w:rsidP="001941B9">
            <w:pPr>
              <w:rPr>
                <w:sz w:val="18"/>
                <w:szCs w:val="18"/>
              </w:rPr>
            </w:pPr>
            <w:r>
              <w:rPr>
                <w:sz w:val="18"/>
                <w:szCs w:val="18"/>
              </w:rPr>
              <w:t>Unsustainable fishing</w:t>
            </w:r>
          </w:p>
          <w:p w:rsidR="001941B9" w:rsidRDefault="001941B9" w:rsidP="001941B9">
            <w:pPr>
              <w:rPr>
                <w:sz w:val="18"/>
                <w:szCs w:val="18"/>
              </w:rPr>
            </w:pPr>
            <w:r>
              <w:rPr>
                <w:sz w:val="18"/>
                <w:szCs w:val="18"/>
              </w:rPr>
              <w:t>Illegal fishing</w:t>
            </w:r>
          </w:p>
          <w:p w:rsidR="001941B9" w:rsidRDefault="001941B9" w:rsidP="001941B9">
            <w:pPr>
              <w:rPr>
                <w:sz w:val="18"/>
                <w:szCs w:val="18"/>
              </w:rPr>
            </w:pPr>
            <w:r>
              <w:rPr>
                <w:sz w:val="18"/>
                <w:szCs w:val="18"/>
              </w:rPr>
              <w:t xml:space="preserve">Coastal Erosion </w:t>
            </w:r>
          </w:p>
          <w:p w:rsidR="001941B9" w:rsidRDefault="001941B9" w:rsidP="001941B9"/>
        </w:tc>
      </w:tr>
      <w:tr w:rsidR="001941B9" w:rsidTr="001941B9">
        <w:trPr>
          <w:cantSplit/>
          <w:trHeight w:val="1134"/>
        </w:trPr>
        <w:tc>
          <w:tcPr>
            <w:tcW w:w="0" w:type="auto"/>
            <w:textDirection w:val="btLr"/>
            <w:vAlign w:val="center"/>
          </w:tcPr>
          <w:p w:rsidR="001941B9" w:rsidRPr="00D568B5" w:rsidRDefault="001941B9" w:rsidP="001941B9">
            <w:pPr>
              <w:ind w:left="113" w:right="113"/>
              <w:jc w:val="center"/>
              <w:rPr>
                <w:b/>
                <w:sz w:val="32"/>
                <w:szCs w:val="32"/>
              </w:rPr>
            </w:pPr>
            <w:proofErr w:type="spellStart"/>
            <w:r w:rsidRPr="00D568B5">
              <w:rPr>
                <w:b/>
                <w:sz w:val="32"/>
                <w:szCs w:val="32"/>
              </w:rPr>
              <w:lastRenderedPageBreak/>
              <w:t>Chiquibul</w:t>
            </w:r>
            <w:proofErr w:type="spellEnd"/>
            <w:r w:rsidRPr="00D568B5">
              <w:rPr>
                <w:b/>
                <w:sz w:val="32"/>
                <w:szCs w:val="32"/>
              </w:rPr>
              <w:t>-MPR Complex</w:t>
            </w:r>
          </w:p>
        </w:tc>
        <w:tc>
          <w:tcPr>
            <w:tcW w:w="2625" w:type="dxa"/>
          </w:tcPr>
          <w:p w:rsidR="001941B9" w:rsidRDefault="001941B9" w:rsidP="001941B9">
            <w:pPr>
              <w:pStyle w:val="ListParagraph"/>
              <w:numPr>
                <w:ilvl w:val="0"/>
                <w:numId w:val="67"/>
              </w:numPr>
              <w:ind w:left="342" w:hanging="270"/>
              <w:rPr>
                <w:sz w:val="18"/>
                <w:szCs w:val="18"/>
              </w:rPr>
            </w:pPr>
            <w:r w:rsidRPr="007F2A7A">
              <w:rPr>
                <w:sz w:val="18"/>
                <w:szCs w:val="18"/>
              </w:rPr>
              <w:t>28 species of mammals</w:t>
            </w:r>
            <w:r w:rsidRPr="0035145C">
              <w:rPr>
                <w:rStyle w:val="FootnoteReference"/>
                <w:sz w:val="18"/>
                <w:szCs w:val="18"/>
              </w:rPr>
              <w:footnoteReference w:id="37"/>
            </w:r>
            <w:r w:rsidRPr="007F2A7A">
              <w:rPr>
                <w:sz w:val="18"/>
                <w:szCs w:val="18"/>
              </w:rPr>
              <w:t xml:space="preserve"> </w:t>
            </w:r>
          </w:p>
          <w:p w:rsidR="001941B9" w:rsidRPr="007F2A7A" w:rsidRDefault="001941B9" w:rsidP="001941B9">
            <w:pPr>
              <w:pStyle w:val="ListParagraph"/>
              <w:numPr>
                <w:ilvl w:val="0"/>
                <w:numId w:val="67"/>
              </w:numPr>
              <w:ind w:left="342" w:hanging="270"/>
              <w:rPr>
                <w:sz w:val="18"/>
                <w:szCs w:val="18"/>
              </w:rPr>
            </w:pPr>
            <w:r w:rsidRPr="007F2A7A">
              <w:rPr>
                <w:sz w:val="18"/>
                <w:szCs w:val="18"/>
              </w:rPr>
              <w:t>44 species of reptiles</w:t>
            </w:r>
          </w:p>
          <w:p w:rsidR="001941B9" w:rsidRDefault="001941B9" w:rsidP="001941B9">
            <w:pPr>
              <w:pStyle w:val="ListParagraph"/>
              <w:numPr>
                <w:ilvl w:val="0"/>
                <w:numId w:val="67"/>
              </w:numPr>
              <w:ind w:left="342" w:hanging="270"/>
              <w:rPr>
                <w:sz w:val="18"/>
                <w:szCs w:val="18"/>
              </w:rPr>
            </w:pPr>
            <w:r w:rsidRPr="007F2A7A">
              <w:rPr>
                <w:sz w:val="18"/>
                <w:szCs w:val="18"/>
              </w:rPr>
              <w:t>94 species of birds</w:t>
            </w:r>
          </w:p>
          <w:p w:rsidR="001941B9" w:rsidRPr="007F2A7A" w:rsidRDefault="001941B9" w:rsidP="001941B9">
            <w:pPr>
              <w:pStyle w:val="ListParagraph"/>
              <w:numPr>
                <w:ilvl w:val="0"/>
                <w:numId w:val="67"/>
              </w:numPr>
              <w:ind w:left="342" w:hanging="270"/>
              <w:rPr>
                <w:sz w:val="18"/>
                <w:szCs w:val="18"/>
              </w:rPr>
            </w:pPr>
            <w:r>
              <w:rPr>
                <w:sz w:val="18"/>
                <w:szCs w:val="18"/>
              </w:rPr>
              <w:t>26 species of amphibians</w:t>
            </w:r>
          </w:p>
          <w:p w:rsidR="001941B9" w:rsidRDefault="001941B9" w:rsidP="001941B9">
            <w:pPr>
              <w:pStyle w:val="ListParagraph"/>
              <w:numPr>
                <w:ilvl w:val="0"/>
                <w:numId w:val="67"/>
              </w:numPr>
              <w:ind w:left="342" w:hanging="270"/>
              <w:rPr>
                <w:sz w:val="18"/>
                <w:szCs w:val="18"/>
              </w:rPr>
            </w:pPr>
            <w:r w:rsidRPr="007F2A7A">
              <w:rPr>
                <w:sz w:val="18"/>
                <w:szCs w:val="18"/>
              </w:rPr>
              <w:t>10 species of fishes</w:t>
            </w:r>
          </w:p>
          <w:p w:rsidR="001941B9" w:rsidRDefault="001941B9" w:rsidP="001941B9">
            <w:pPr>
              <w:pStyle w:val="ListParagraph"/>
              <w:numPr>
                <w:ilvl w:val="0"/>
                <w:numId w:val="67"/>
              </w:numPr>
              <w:ind w:left="342" w:hanging="270"/>
              <w:rPr>
                <w:sz w:val="18"/>
                <w:szCs w:val="18"/>
              </w:rPr>
            </w:pPr>
            <w:r w:rsidRPr="007F2A7A">
              <w:rPr>
                <w:sz w:val="18"/>
                <w:szCs w:val="18"/>
              </w:rPr>
              <w:t xml:space="preserve">584 species of insects </w:t>
            </w:r>
          </w:p>
          <w:p w:rsidR="001941B9" w:rsidRPr="007F2A7A" w:rsidRDefault="001941B9" w:rsidP="001941B9">
            <w:pPr>
              <w:pStyle w:val="ListParagraph"/>
              <w:numPr>
                <w:ilvl w:val="0"/>
                <w:numId w:val="67"/>
              </w:numPr>
              <w:ind w:left="342" w:hanging="270"/>
              <w:rPr>
                <w:sz w:val="18"/>
                <w:szCs w:val="18"/>
              </w:rPr>
            </w:pPr>
            <w:r w:rsidRPr="007F2A7A">
              <w:rPr>
                <w:sz w:val="18"/>
                <w:szCs w:val="18"/>
              </w:rPr>
              <w:t>662 species of plants</w:t>
            </w:r>
          </w:p>
        </w:tc>
        <w:tc>
          <w:tcPr>
            <w:tcW w:w="2250" w:type="dxa"/>
          </w:tcPr>
          <w:p w:rsidR="001941B9" w:rsidRPr="0035145C" w:rsidRDefault="001941B9" w:rsidP="001941B9">
            <w:pPr>
              <w:pStyle w:val="ListParagraph"/>
              <w:numPr>
                <w:ilvl w:val="0"/>
                <w:numId w:val="67"/>
              </w:numPr>
              <w:ind w:left="378" w:hanging="270"/>
              <w:rPr>
                <w:color w:val="000000"/>
                <w:sz w:val="18"/>
                <w:szCs w:val="18"/>
              </w:rPr>
            </w:pPr>
            <w:r w:rsidRPr="0035145C">
              <w:rPr>
                <w:sz w:val="18"/>
                <w:szCs w:val="18"/>
              </w:rPr>
              <w:t>Cycad  (</w:t>
            </w:r>
            <w:r w:rsidRPr="0035145C">
              <w:rPr>
                <w:i/>
                <w:iCs/>
                <w:color w:val="000000"/>
                <w:sz w:val="18"/>
                <w:szCs w:val="18"/>
              </w:rPr>
              <w:t xml:space="preserve">Zamia </w:t>
            </w:r>
            <w:proofErr w:type="spellStart"/>
            <w:r w:rsidRPr="0035145C">
              <w:rPr>
                <w:i/>
                <w:iCs/>
                <w:color w:val="000000"/>
                <w:sz w:val="18"/>
                <w:szCs w:val="18"/>
              </w:rPr>
              <w:t>decumbens</w:t>
            </w:r>
            <w:proofErr w:type="spellEnd"/>
            <w:r w:rsidRPr="0035145C">
              <w:rPr>
                <w:i/>
                <w:iCs/>
                <w:color w:val="000000"/>
                <w:sz w:val="18"/>
                <w:szCs w:val="18"/>
              </w:rPr>
              <w:t>)</w:t>
            </w:r>
            <w:r w:rsidRPr="0035145C">
              <w:rPr>
                <w:rStyle w:val="FootnoteReference"/>
                <w:i/>
                <w:iCs/>
                <w:color w:val="000000"/>
                <w:sz w:val="18"/>
                <w:szCs w:val="18"/>
              </w:rPr>
              <w:footnoteReference w:id="38"/>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Big-leaved Mahogany</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Central American Spider Monkey</w:t>
            </w:r>
          </w:p>
          <w:p w:rsidR="001941B9" w:rsidRPr="0035145C" w:rsidRDefault="001941B9" w:rsidP="001941B9">
            <w:pPr>
              <w:pStyle w:val="ListParagraph"/>
              <w:numPr>
                <w:ilvl w:val="0"/>
                <w:numId w:val="67"/>
              </w:numPr>
              <w:ind w:left="378" w:hanging="270"/>
              <w:rPr>
                <w:sz w:val="18"/>
                <w:szCs w:val="18"/>
              </w:rPr>
            </w:pPr>
            <w:proofErr w:type="spellStart"/>
            <w:r w:rsidRPr="0035145C">
              <w:rPr>
                <w:color w:val="000000"/>
                <w:sz w:val="18"/>
                <w:szCs w:val="18"/>
              </w:rPr>
              <w:t>Morelett’s</w:t>
            </w:r>
            <w:proofErr w:type="spellEnd"/>
            <w:r w:rsidRPr="0035145C">
              <w:rPr>
                <w:color w:val="000000"/>
                <w:sz w:val="18"/>
                <w:szCs w:val="18"/>
              </w:rPr>
              <w:t xml:space="preserve"> </w:t>
            </w:r>
            <w:proofErr w:type="spellStart"/>
            <w:r w:rsidRPr="0035145C">
              <w:rPr>
                <w:color w:val="000000"/>
                <w:sz w:val="18"/>
                <w:szCs w:val="18"/>
              </w:rPr>
              <w:t>Treefrog</w:t>
            </w:r>
            <w:proofErr w:type="spellEnd"/>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Baird’s Tapir</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Jaguar</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Scarlet Macaw</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Margay</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Neotropical River Otter</w:t>
            </w:r>
          </w:p>
          <w:p w:rsidR="001941B9" w:rsidRPr="00F254E9" w:rsidRDefault="001941B9" w:rsidP="001941B9">
            <w:pPr>
              <w:pStyle w:val="ListParagraph"/>
              <w:numPr>
                <w:ilvl w:val="0"/>
                <w:numId w:val="67"/>
              </w:numPr>
              <w:ind w:left="378" w:hanging="270"/>
              <w:rPr>
                <w:sz w:val="18"/>
                <w:szCs w:val="18"/>
              </w:rPr>
            </w:pPr>
            <w:proofErr w:type="spellStart"/>
            <w:r w:rsidRPr="00F254E9">
              <w:rPr>
                <w:color w:val="000000"/>
                <w:sz w:val="18"/>
                <w:szCs w:val="18"/>
              </w:rPr>
              <w:t>Ocellated</w:t>
            </w:r>
            <w:proofErr w:type="spellEnd"/>
            <w:r w:rsidRPr="00F254E9">
              <w:rPr>
                <w:color w:val="000000"/>
                <w:sz w:val="18"/>
                <w:szCs w:val="18"/>
              </w:rPr>
              <w:t xml:space="preserve"> Turkey</w:t>
            </w:r>
          </w:p>
        </w:tc>
        <w:tc>
          <w:tcPr>
            <w:tcW w:w="5024" w:type="dxa"/>
          </w:tcPr>
          <w:p w:rsidR="001941B9" w:rsidRDefault="001941B9" w:rsidP="001941B9">
            <w:pPr>
              <w:numPr>
                <w:ilvl w:val="1"/>
                <w:numId w:val="68"/>
              </w:numPr>
              <w:tabs>
                <w:tab w:val="clear" w:pos="1440"/>
                <w:tab w:val="num" w:pos="432"/>
                <w:tab w:val="num" w:pos="2160"/>
              </w:tabs>
              <w:ind w:left="432" w:hanging="270"/>
              <w:rPr>
                <w:sz w:val="18"/>
                <w:szCs w:val="18"/>
              </w:rPr>
            </w:pPr>
            <w:r>
              <w:rPr>
                <w:sz w:val="18"/>
                <w:szCs w:val="18"/>
              </w:rPr>
              <w:t>Storehouse for the country’s biodiversity</w:t>
            </w:r>
          </w:p>
          <w:p w:rsidR="001941B9" w:rsidRDefault="001941B9" w:rsidP="001941B9">
            <w:pPr>
              <w:numPr>
                <w:ilvl w:val="1"/>
                <w:numId w:val="68"/>
              </w:numPr>
              <w:tabs>
                <w:tab w:val="clear" w:pos="1440"/>
                <w:tab w:val="num" w:pos="432"/>
                <w:tab w:val="num" w:pos="2160"/>
              </w:tabs>
              <w:ind w:left="432" w:hanging="270"/>
              <w:rPr>
                <w:sz w:val="18"/>
                <w:szCs w:val="18"/>
              </w:rPr>
            </w:pPr>
            <w:r>
              <w:rPr>
                <w:sz w:val="18"/>
                <w:szCs w:val="18"/>
              </w:rPr>
              <w:t xml:space="preserve">Endemic Species - </w:t>
            </w:r>
            <w:r w:rsidRPr="007F2A7A">
              <w:rPr>
                <w:sz w:val="18"/>
                <w:szCs w:val="18"/>
              </w:rPr>
              <w:t xml:space="preserve">Maya Mountain Frog, Cave </w:t>
            </w:r>
            <w:proofErr w:type="spellStart"/>
            <w:r w:rsidRPr="007F2A7A">
              <w:rPr>
                <w:sz w:val="18"/>
                <w:szCs w:val="18"/>
              </w:rPr>
              <w:t>Chulin</w:t>
            </w:r>
            <w:proofErr w:type="spellEnd"/>
            <w:r w:rsidRPr="007F2A7A">
              <w:rPr>
                <w:sz w:val="18"/>
                <w:szCs w:val="18"/>
              </w:rPr>
              <w:t xml:space="preserve"> and Mountain Molly</w:t>
            </w:r>
          </w:p>
          <w:p w:rsidR="001941B9" w:rsidRDefault="001941B9" w:rsidP="001941B9">
            <w:pPr>
              <w:numPr>
                <w:ilvl w:val="1"/>
                <w:numId w:val="68"/>
              </w:numPr>
              <w:tabs>
                <w:tab w:val="clear" w:pos="1440"/>
                <w:tab w:val="num" w:pos="432"/>
                <w:tab w:val="num" w:pos="2160"/>
              </w:tabs>
              <w:ind w:left="432" w:hanging="270"/>
              <w:rPr>
                <w:sz w:val="18"/>
                <w:szCs w:val="18"/>
              </w:rPr>
            </w:pPr>
            <w:r>
              <w:rPr>
                <w:sz w:val="18"/>
                <w:szCs w:val="18"/>
              </w:rPr>
              <w:t>15 endemic plant species</w:t>
            </w:r>
          </w:p>
          <w:p w:rsidR="001941B9" w:rsidRPr="003A46ED" w:rsidRDefault="001941B9" w:rsidP="001941B9">
            <w:pPr>
              <w:numPr>
                <w:ilvl w:val="1"/>
                <w:numId w:val="68"/>
              </w:numPr>
              <w:tabs>
                <w:tab w:val="clear" w:pos="1440"/>
                <w:tab w:val="num" w:pos="432"/>
                <w:tab w:val="num" w:pos="2160"/>
              </w:tabs>
              <w:ind w:left="432" w:hanging="270"/>
              <w:rPr>
                <w:sz w:val="18"/>
                <w:szCs w:val="18"/>
              </w:rPr>
            </w:pPr>
            <w:r>
              <w:rPr>
                <w:sz w:val="18"/>
                <w:szCs w:val="18"/>
              </w:rPr>
              <w:t>Nesting area for the Scarlet Macaw</w:t>
            </w:r>
          </w:p>
          <w:p w:rsidR="001941B9" w:rsidRDefault="001941B9" w:rsidP="001941B9"/>
          <w:p w:rsidR="001941B9" w:rsidRPr="00E23CA8" w:rsidRDefault="001941B9" w:rsidP="001941B9">
            <w:pPr>
              <w:rPr>
                <w:sz w:val="18"/>
                <w:szCs w:val="18"/>
              </w:rPr>
            </w:pPr>
            <w:r w:rsidRPr="00E23CA8">
              <w:rPr>
                <w:sz w:val="18"/>
                <w:szCs w:val="18"/>
              </w:rPr>
              <w:t>Resilience Features</w:t>
            </w:r>
          </w:p>
          <w:p w:rsidR="001941B9" w:rsidRPr="00CE7A25" w:rsidRDefault="001941B9" w:rsidP="001941B9">
            <w:pPr>
              <w:numPr>
                <w:ilvl w:val="1"/>
                <w:numId w:val="71"/>
              </w:numPr>
              <w:tabs>
                <w:tab w:val="clear" w:pos="1440"/>
                <w:tab w:val="num" w:pos="432"/>
              </w:tabs>
              <w:ind w:left="432" w:hanging="270"/>
              <w:rPr>
                <w:sz w:val="18"/>
                <w:szCs w:val="18"/>
              </w:rPr>
            </w:pPr>
            <w:r w:rsidRPr="00CE7A25">
              <w:rPr>
                <w:sz w:val="18"/>
                <w:szCs w:val="18"/>
              </w:rPr>
              <w:t>Broad range of tolerance for species due to altitudinal gradients.</w:t>
            </w:r>
          </w:p>
          <w:p w:rsidR="001941B9" w:rsidRPr="00CE7A25" w:rsidRDefault="001941B9" w:rsidP="001941B9">
            <w:pPr>
              <w:numPr>
                <w:ilvl w:val="1"/>
                <w:numId w:val="71"/>
              </w:numPr>
              <w:tabs>
                <w:tab w:val="clear" w:pos="1440"/>
                <w:tab w:val="num" w:pos="432"/>
              </w:tabs>
              <w:ind w:left="432" w:hanging="270"/>
              <w:rPr>
                <w:sz w:val="18"/>
                <w:szCs w:val="18"/>
              </w:rPr>
            </w:pPr>
            <w:r w:rsidRPr="00CE7A25">
              <w:rPr>
                <w:sz w:val="18"/>
                <w:szCs w:val="18"/>
              </w:rPr>
              <w:t>Large extent of forest cover</w:t>
            </w:r>
          </w:p>
          <w:p w:rsidR="001941B9" w:rsidRPr="00CE7A25" w:rsidRDefault="001941B9" w:rsidP="001941B9">
            <w:pPr>
              <w:numPr>
                <w:ilvl w:val="1"/>
                <w:numId w:val="71"/>
              </w:numPr>
              <w:tabs>
                <w:tab w:val="clear" w:pos="1440"/>
                <w:tab w:val="num" w:pos="432"/>
              </w:tabs>
              <w:ind w:left="432" w:hanging="270"/>
              <w:rPr>
                <w:sz w:val="18"/>
                <w:szCs w:val="18"/>
              </w:rPr>
            </w:pPr>
            <w:r w:rsidRPr="00CE7A25">
              <w:rPr>
                <w:sz w:val="18"/>
                <w:szCs w:val="18"/>
              </w:rPr>
              <w:t>Replication of ecosystems that are geographically separated</w:t>
            </w:r>
          </w:p>
          <w:p w:rsidR="001941B9" w:rsidRPr="00CE7A25" w:rsidRDefault="001941B9" w:rsidP="001941B9">
            <w:pPr>
              <w:numPr>
                <w:ilvl w:val="1"/>
                <w:numId w:val="71"/>
              </w:numPr>
              <w:tabs>
                <w:tab w:val="clear" w:pos="1440"/>
                <w:tab w:val="num" w:pos="432"/>
              </w:tabs>
              <w:ind w:left="432" w:hanging="270"/>
              <w:rPr>
                <w:sz w:val="18"/>
                <w:szCs w:val="18"/>
              </w:rPr>
            </w:pPr>
            <w:r w:rsidRPr="00CE7A25">
              <w:rPr>
                <w:sz w:val="18"/>
                <w:szCs w:val="18"/>
              </w:rPr>
              <w:t>Rugged Terrain which would decrease storm strength</w:t>
            </w:r>
          </w:p>
          <w:p w:rsidR="001941B9" w:rsidRPr="00CE7A25" w:rsidRDefault="001941B9" w:rsidP="001941B9">
            <w:pPr>
              <w:numPr>
                <w:ilvl w:val="1"/>
                <w:numId w:val="71"/>
              </w:numPr>
              <w:tabs>
                <w:tab w:val="clear" w:pos="1440"/>
                <w:tab w:val="num" w:pos="432"/>
              </w:tabs>
              <w:ind w:left="432" w:hanging="270"/>
              <w:rPr>
                <w:sz w:val="18"/>
                <w:szCs w:val="18"/>
              </w:rPr>
            </w:pPr>
            <w:r w:rsidRPr="00CE7A25">
              <w:rPr>
                <w:sz w:val="18"/>
                <w:szCs w:val="18"/>
              </w:rPr>
              <w:t xml:space="preserve">Few anthropogenic impacts that would increase storm impacts (deforestation and wide roads) </w:t>
            </w:r>
          </w:p>
          <w:p w:rsidR="001941B9" w:rsidRDefault="001941B9" w:rsidP="001941B9"/>
        </w:tc>
        <w:tc>
          <w:tcPr>
            <w:tcW w:w="0" w:type="auto"/>
          </w:tcPr>
          <w:p w:rsidR="001941B9" w:rsidRPr="0035145C" w:rsidRDefault="001941B9" w:rsidP="001941B9">
            <w:pPr>
              <w:rPr>
                <w:sz w:val="18"/>
                <w:szCs w:val="18"/>
              </w:rPr>
            </w:pPr>
            <w:r w:rsidRPr="0035145C">
              <w:rPr>
                <w:sz w:val="18"/>
                <w:szCs w:val="18"/>
              </w:rPr>
              <w:t>Illeg</w:t>
            </w:r>
            <w:r>
              <w:rPr>
                <w:sz w:val="18"/>
                <w:szCs w:val="18"/>
              </w:rPr>
              <w:t>al h</w:t>
            </w:r>
            <w:r w:rsidRPr="0035145C">
              <w:rPr>
                <w:sz w:val="18"/>
                <w:szCs w:val="18"/>
              </w:rPr>
              <w:t>arvesting</w:t>
            </w:r>
            <w:r>
              <w:rPr>
                <w:sz w:val="18"/>
                <w:szCs w:val="18"/>
              </w:rPr>
              <w:t xml:space="preserve"> (poaching and hunting)</w:t>
            </w:r>
            <w:r w:rsidRPr="0035145C">
              <w:rPr>
                <w:rStyle w:val="FootnoteReference"/>
                <w:sz w:val="18"/>
                <w:szCs w:val="18"/>
              </w:rPr>
              <w:footnoteReference w:id="39"/>
            </w:r>
          </w:p>
          <w:p w:rsidR="001941B9" w:rsidRPr="0035145C" w:rsidRDefault="001941B9" w:rsidP="001941B9">
            <w:pPr>
              <w:rPr>
                <w:sz w:val="18"/>
                <w:szCs w:val="18"/>
              </w:rPr>
            </w:pPr>
            <w:r w:rsidRPr="0035145C">
              <w:rPr>
                <w:sz w:val="18"/>
                <w:szCs w:val="18"/>
              </w:rPr>
              <w:t>Deforestation</w:t>
            </w:r>
            <w:r>
              <w:rPr>
                <w:sz w:val="18"/>
                <w:szCs w:val="18"/>
              </w:rPr>
              <w:t xml:space="preserve"> from a</w:t>
            </w:r>
            <w:r w:rsidRPr="0035145C">
              <w:rPr>
                <w:sz w:val="18"/>
                <w:szCs w:val="18"/>
              </w:rPr>
              <w:t xml:space="preserve">gricultural </w:t>
            </w:r>
            <w:r>
              <w:rPr>
                <w:sz w:val="18"/>
                <w:szCs w:val="18"/>
              </w:rPr>
              <w:t>i</w:t>
            </w:r>
            <w:r w:rsidRPr="0035145C">
              <w:rPr>
                <w:sz w:val="18"/>
                <w:szCs w:val="18"/>
              </w:rPr>
              <w:t>ncursion</w:t>
            </w:r>
            <w:r>
              <w:rPr>
                <w:sz w:val="18"/>
                <w:szCs w:val="18"/>
              </w:rPr>
              <w:t>s</w:t>
            </w:r>
            <w:r w:rsidRPr="0035145C">
              <w:rPr>
                <w:sz w:val="18"/>
                <w:szCs w:val="18"/>
              </w:rPr>
              <w:t xml:space="preserve"> </w:t>
            </w:r>
          </w:p>
          <w:p w:rsidR="001941B9" w:rsidRPr="0035145C" w:rsidRDefault="001941B9" w:rsidP="001941B9">
            <w:pPr>
              <w:rPr>
                <w:sz w:val="18"/>
                <w:szCs w:val="18"/>
              </w:rPr>
            </w:pPr>
            <w:r w:rsidRPr="0035145C">
              <w:rPr>
                <w:sz w:val="18"/>
                <w:szCs w:val="18"/>
              </w:rPr>
              <w:t>Logging</w:t>
            </w:r>
          </w:p>
          <w:p w:rsidR="001941B9" w:rsidRDefault="001941B9" w:rsidP="001941B9">
            <w:pPr>
              <w:rPr>
                <w:sz w:val="18"/>
                <w:szCs w:val="18"/>
              </w:rPr>
            </w:pPr>
            <w:r>
              <w:rPr>
                <w:sz w:val="18"/>
                <w:szCs w:val="18"/>
              </w:rPr>
              <w:t xml:space="preserve">Mining </w:t>
            </w:r>
          </w:p>
          <w:p w:rsidR="001941B9" w:rsidRDefault="001941B9" w:rsidP="001941B9">
            <w:pPr>
              <w:rPr>
                <w:sz w:val="18"/>
                <w:szCs w:val="18"/>
              </w:rPr>
            </w:pPr>
            <w:r>
              <w:rPr>
                <w:sz w:val="18"/>
                <w:szCs w:val="18"/>
              </w:rPr>
              <w:t>Oil e</w:t>
            </w:r>
            <w:r w:rsidRPr="0035145C">
              <w:rPr>
                <w:sz w:val="18"/>
                <w:szCs w:val="18"/>
              </w:rPr>
              <w:t>xploration</w:t>
            </w:r>
          </w:p>
          <w:p w:rsidR="001941B9" w:rsidRDefault="001941B9" w:rsidP="001941B9">
            <w:r>
              <w:rPr>
                <w:sz w:val="18"/>
                <w:szCs w:val="18"/>
              </w:rPr>
              <w:t>Fires</w:t>
            </w:r>
          </w:p>
        </w:tc>
      </w:tr>
      <w:tr w:rsidR="001941B9" w:rsidTr="001941B9">
        <w:trPr>
          <w:cantSplit/>
          <w:trHeight w:val="3311"/>
        </w:trPr>
        <w:tc>
          <w:tcPr>
            <w:tcW w:w="0" w:type="auto"/>
            <w:textDirection w:val="btLr"/>
            <w:vAlign w:val="center"/>
          </w:tcPr>
          <w:p w:rsidR="001941B9" w:rsidRPr="00D568B5" w:rsidRDefault="001941B9" w:rsidP="001941B9">
            <w:pPr>
              <w:ind w:left="113" w:right="113"/>
              <w:jc w:val="center"/>
              <w:rPr>
                <w:b/>
                <w:sz w:val="32"/>
                <w:szCs w:val="32"/>
              </w:rPr>
            </w:pPr>
            <w:r w:rsidRPr="00D568B5">
              <w:rPr>
                <w:b/>
                <w:sz w:val="32"/>
                <w:szCs w:val="32"/>
              </w:rPr>
              <w:lastRenderedPageBreak/>
              <w:t>Toledo</w:t>
            </w:r>
          </w:p>
        </w:tc>
        <w:tc>
          <w:tcPr>
            <w:tcW w:w="2625" w:type="dxa"/>
          </w:tcPr>
          <w:p w:rsidR="001941B9" w:rsidRPr="0035145C" w:rsidRDefault="001941B9" w:rsidP="001941B9">
            <w:pPr>
              <w:pStyle w:val="ListParagraph"/>
              <w:ind w:left="342"/>
              <w:rPr>
                <w:sz w:val="18"/>
                <w:szCs w:val="18"/>
              </w:rPr>
            </w:pPr>
            <w:r w:rsidRPr="0035145C">
              <w:rPr>
                <w:sz w:val="18"/>
                <w:szCs w:val="18"/>
              </w:rPr>
              <w:t>Range of species for the Toledo area</w:t>
            </w:r>
            <w:r w:rsidRPr="0035145C">
              <w:rPr>
                <w:rStyle w:val="FootnoteReference"/>
                <w:sz w:val="18"/>
                <w:szCs w:val="18"/>
              </w:rPr>
              <w:footnoteReference w:id="40"/>
            </w:r>
            <w:r w:rsidRPr="0035145C">
              <w:rPr>
                <w:sz w:val="18"/>
                <w:szCs w:val="18"/>
              </w:rPr>
              <w:t>:</w:t>
            </w:r>
          </w:p>
          <w:p w:rsidR="001941B9" w:rsidRPr="0035145C" w:rsidRDefault="001941B9" w:rsidP="001941B9">
            <w:pPr>
              <w:pStyle w:val="ListParagraph"/>
              <w:numPr>
                <w:ilvl w:val="0"/>
                <w:numId w:val="67"/>
              </w:numPr>
              <w:ind w:left="342" w:hanging="270"/>
              <w:rPr>
                <w:sz w:val="18"/>
                <w:szCs w:val="18"/>
              </w:rPr>
            </w:pPr>
            <w:r w:rsidRPr="0035145C">
              <w:rPr>
                <w:sz w:val="18"/>
                <w:szCs w:val="18"/>
              </w:rPr>
              <w:t>13 - 96 species of mammals</w:t>
            </w:r>
          </w:p>
          <w:p w:rsidR="001941B9" w:rsidRPr="0035145C" w:rsidRDefault="001941B9" w:rsidP="001941B9">
            <w:pPr>
              <w:pStyle w:val="ListParagraph"/>
              <w:numPr>
                <w:ilvl w:val="0"/>
                <w:numId w:val="67"/>
              </w:numPr>
              <w:ind w:left="342" w:hanging="270"/>
              <w:rPr>
                <w:sz w:val="18"/>
                <w:szCs w:val="18"/>
              </w:rPr>
            </w:pPr>
            <w:r w:rsidRPr="0035145C">
              <w:rPr>
                <w:sz w:val="18"/>
                <w:szCs w:val="18"/>
              </w:rPr>
              <w:t>146 - 337 species of birds</w:t>
            </w:r>
          </w:p>
          <w:p w:rsidR="001941B9" w:rsidRPr="0035145C" w:rsidRDefault="001941B9" w:rsidP="001941B9">
            <w:pPr>
              <w:pStyle w:val="ListParagraph"/>
              <w:numPr>
                <w:ilvl w:val="0"/>
                <w:numId w:val="67"/>
              </w:numPr>
              <w:ind w:left="342" w:hanging="270"/>
              <w:rPr>
                <w:sz w:val="18"/>
                <w:szCs w:val="18"/>
              </w:rPr>
            </w:pPr>
            <w:r w:rsidRPr="0035145C">
              <w:rPr>
                <w:sz w:val="18"/>
                <w:szCs w:val="18"/>
              </w:rPr>
              <w:t>11 – 118 species of fish</w:t>
            </w:r>
          </w:p>
          <w:p w:rsidR="001941B9" w:rsidRPr="0035145C" w:rsidRDefault="001941B9" w:rsidP="001941B9">
            <w:pPr>
              <w:pStyle w:val="ListParagraph"/>
              <w:numPr>
                <w:ilvl w:val="0"/>
                <w:numId w:val="67"/>
              </w:numPr>
              <w:ind w:left="342" w:hanging="270"/>
              <w:rPr>
                <w:sz w:val="18"/>
                <w:szCs w:val="18"/>
              </w:rPr>
            </w:pPr>
            <w:r>
              <w:rPr>
                <w:sz w:val="18"/>
                <w:szCs w:val="18"/>
              </w:rPr>
              <w:t>4 – 41 species of amphibians</w:t>
            </w:r>
          </w:p>
          <w:p w:rsidR="001941B9" w:rsidRPr="007F2A7A" w:rsidRDefault="001941B9" w:rsidP="001941B9">
            <w:pPr>
              <w:pStyle w:val="ListParagraph"/>
              <w:numPr>
                <w:ilvl w:val="0"/>
                <w:numId w:val="67"/>
              </w:numPr>
              <w:ind w:left="342" w:hanging="270"/>
            </w:pPr>
            <w:r w:rsidRPr="0035145C">
              <w:rPr>
                <w:sz w:val="18"/>
                <w:szCs w:val="18"/>
              </w:rPr>
              <w:t>8 – 53 species of reptiles</w:t>
            </w:r>
          </w:p>
          <w:p w:rsidR="001941B9" w:rsidRDefault="001941B9" w:rsidP="001941B9">
            <w:pPr>
              <w:pStyle w:val="ListParagraph"/>
              <w:numPr>
                <w:ilvl w:val="0"/>
                <w:numId w:val="67"/>
              </w:numPr>
              <w:ind w:left="342" w:hanging="270"/>
            </w:pPr>
            <w:r w:rsidRPr="0035145C">
              <w:rPr>
                <w:sz w:val="18"/>
                <w:szCs w:val="18"/>
              </w:rPr>
              <w:t>152 - 300 species of plants</w:t>
            </w:r>
          </w:p>
        </w:tc>
        <w:tc>
          <w:tcPr>
            <w:tcW w:w="2250" w:type="dxa"/>
          </w:tcPr>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Great hammerhead shark</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Elkhorn coral</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Nassau Grouper</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West Indian manatee</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Queen conch</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Hawksbill turtle</w:t>
            </w:r>
          </w:p>
          <w:p w:rsidR="001941B9" w:rsidRPr="0035145C" w:rsidRDefault="001941B9" w:rsidP="001941B9">
            <w:pPr>
              <w:pStyle w:val="ListParagraph"/>
              <w:numPr>
                <w:ilvl w:val="0"/>
                <w:numId w:val="67"/>
              </w:numPr>
              <w:ind w:left="378" w:hanging="270"/>
              <w:rPr>
                <w:color w:val="000000"/>
                <w:sz w:val="18"/>
                <w:szCs w:val="18"/>
              </w:rPr>
            </w:pPr>
            <w:r w:rsidRPr="0035145C">
              <w:rPr>
                <w:color w:val="000000"/>
                <w:sz w:val="18"/>
                <w:szCs w:val="18"/>
              </w:rPr>
              <w:t xml:space="preserve">Loggerhead turtle </w:t>
            </w:r>
          </w:p>
          <w:p w:rsidR="001941B9" w:rsidRPr="0035145C" w:rsidRDefault="001941B9" w:rsidP="001941B9">
            <w:pPr>
              <w:pStyle w:val="ListParagraph"/>
              <w:numPr>
                <w:ilvl w:val="0"/>
                <w:numId w:val="67"/>
              </w:numPr>
              <w:ind w:left="378" w:hanging="270"/>
              <w:rPr>
                <w:sz w:val="18"/>
                <w:szCs w:val="18"/>
              </w:rPr>
            </w:pPr>
            <w:r w:rsidRPr="0035145C">
              <w:rPr>
                <w:color w:val="000000"/>
                <w:sz w:val="18"/>
                <w:szCs w:val="18"/>
              </w:rPr>
              <w:t>Jabiru stork</w:t>
            </w:r>
          </w:p>
          <w:p w:rsidR="001941B9" w:rsidRDefault="001941B9" w:rsidP="001941B9">
            <w:pPr>
              <w:pStyle w:val="ListParagraph"/>
              <w:numPr>
                <w:ilvl w:val="0"/>
                <w:numId w:val="67"/>
              </w:numPr>
              <w:ind w:left="378" w:hanging="270"/>
              <w:rPr>
                <w:sz w:val="18"/>
                <w:szCs w:val="18"/>
              </w:rPr>
            </w:pPr>
            <w:proofErr w:type="spellStart"/>
            <w:r w:rsidRPr="0035145C">
              <w:rPr>
                <w:sz w:val="18"/>
                <w:szCs w:val="18"/>
              </w:rPr>
              <w:t>Morelet’s</w:t>
            </w:r>
            <w:proofErr w:type="spellEnd"/>
            <w:r w:rsidRPr="0035145C">
              <w:rPr>
                <w:sz w:val="18"/>
                <w:szCs w:val="18"/>
              </w:rPr>
              <w:t xml:space="preserve"> Crocodile</w:t>
            </w:r>
          </w:p>
          <w:p w:rsidR="001941B9" w:rsidRPr="00F254E9" w:rsidRDefault="001941B9" w:rsidP="001941B9">
            <w:pPr>
              <w:pStyle w:val="ListParagraph"/>
              <w:numPr>
                <w:ilvl w:val="0"/>
                <w:numId w:val="67"/>
              </w:numPr>
              <w:ind w:left="378" w:hanging="270"/>
              <w:rPr>
                <w:sz w:val="18"/>
                <w:szCs w:val="18"/>
              </w:rPr>
            </w:pPr>
            <w:r w:rsidRPr="00F254E9">
              <w:rPr>
                <w:sz w:val="18"/>
                <w:szCs w:val="18"/>
              </w:rPr>
              <w:t>Harpy Eagle</w:t>
            </w:r>
          </w:p>
        </w:tc>
        <w:tc>
          <w:tcPr>
            <w:tcW w:w="5024" w:type="dxa"/>
          </w:tcPr>
          <w:p w:rsidR="001941B9" w:rsidRPr="00177780" w:rsidRDefault="001941B9" w:rsidP="001941B9">
            <w:pPr>
              <w:numPr>
                <w:ilvl w:val="1"/>
                <w:numId w:val="68"/>
              </w:numPr>
              <w:tabs>
                <w:tab w:val="clear" w:pos="1440"/>
                <w:tab w:val="num" w:pos="432"/>
              </w:tabs>
              <w:ind w:left="432" w:hanging="270"/>
            </w:pPr>
            <w:r w:rsidRPr="00177780">
              <w:rPr>
                <w:sz w:val="18"/>
                <w:szCs w:val="18"/>
              </w:rPr>
              <w:t>43 distin</w:t>
            </w:r>
            <w:r>
              <w:rPr>
                <w:sz w:val="18"/>
                <w:szCs w:val="18"/>
              </w:rPr>
              <w:t>c</w:t>
            </w:r>
            <w:r w:rsidRPr="00177780">
              <w:rPr>
                <w:sz w:val="18"/>
                <w:szCs w:val="18"/>
              </w:rPr>
              <w:t>t ecosys</w:t>
            </w:r>
            <w:r>
              <w:rPr>
                <w:sz w:val="18"/>
                <w:szCs w:val="18"/>
              </w:rPr>
              <w:t>tems</w:t>
            </w:r>
          </w:p>
          <w:p w:rsidR="001941B9" w:rsidRPr="00177780" w:rsidRDefault="001941B9" w:rsidP="001941B9">
            <w:pPr>
              <w:numPr>
                <w:ilvl w:val="1"/>
                <w:numId w:val="69"/>
              </w:numPr>
              <w:tabs>
                <w:tab w:val="clear" w:pos="1440"/>
                <w:tab w:val="num" w:pos="702"/>
              </w:tabs>
              <w:ind w:left="702" w:hanging="180"/>
              <w:rPr>
                <w:sz w:val="18"/>
                <w:szCs w:val="18"/>
              </w:rPr>
            </w:pPr>
            <w:r w:rsidRPr="00177780">
              <w:rPr>
                <w:bCs/>
                <w:sz w:val="18"/>
                <w:szCs w:val="18"/>
              </w:rPr>
              <w:t xml:space="preserve">Tropical Evergreen Lowland Peat </w:t>
            </w:r>
            <w:proofErr w:type="spellStart"/>
            <w:r w:rsidRPr="00177780">
              <w:rPr>
                <w:bCs/>
                <w:sz w:val="18"/>
                <w:szCs w:val="18"/>
              </w:rPr>
              <w:t>Shrubland</w:t>
            </w:r>
            <w:proofErr w:type="spellEnd"/>
            <w:r w:rsidRPr="00177780">
              <w:rPr>
                <w:bCs/>
                <w:sz w:val="18"/>
                <w:szCs w:val="18"/>
              </w:rPr>
              <w:t xml:space="preserve"> with Sphagnum</w:t>
            </w:r>
          </w:p>
          <w:p w:rsidR="001941B9" w:rsidRDefault="001941B9" w:rsidP="001941B9">
            <w:pPr>
              <w:numPr>
                <w:ilvl w:val="1"/>
                <w:numId w:val="69"/>
              </w:numPr>
              <w:tabs>
                <w:tab w:val="clear" w:pos="1440"/>
                <w:tab w:val="num" w:pos="702"/>
              </w:tabs>
              <w:ind w:left="702" w:hanging="180"/>
              <w:rPr>
                <w:sz w:val="18"/>
                <w:szCs w:val="18"/>
              </w:rPr>
            </w:pPr>
            <w:r>
              <w:rPr>
                <w:sz w:val="18"/>
                <w:szCs w:val="18"/>
              </w:rPr>
              <w:t>T</w:t>
            </w:r>
            <w:r w:rsidRPr="00177780">
              <w:rPr>
                <w:sz w:val="18"/>
                <w:szCs w:val="18"/>
              </w:rPr>
              <w:t xml:space="preserve">ropical evergreen seasonal broad-leaved lowland swamp forest </w:t>
            </w:r>
            <w:proofErr w:type="spellStart"/>
            <w:r w:rsidRPr="00177780">
              <w:rPr>
                <w:sz w:val="18"/>
                <w:szCs w:val="18"/>
              </w:rPr>
              <w:t>Aguacaliente</w:t>
            </w:r>
            <w:proofErr w:type="spellEnd"/>
            <w:r w:rsidRPr="00177780">
              <w:rPr>
                <w:sz w:val="18"/>
                <w:szCs w:val="18"/>
              </w:rPr>
              <w:t xml:space="preserve"> variant</w:t>
            </w:r>
          </w:p>
          <w:p w:rsidR="001941B9" w:rsidRPr="00CE7A25" w:rsidRDefault="001941B9" w:rsidP="001941B9">
            <w:pPr>
              <w:numPr>
                <w:ilvl w:val="1"/>
                <w:numId w:val="69"/>
              </w:numPr>
              <w:tabs>
                <w:tab w:val="clear" w:pos="1440"/>
                <w:tab w:val="num" w:pos="702"/>
              </w:tabs>
              <w:ind w:left="702" w:hanging="180"/>
              <w:rPr>
                <w:sz w:val="18"/>
                <w:szCs w:val="18"/>
              </w:rPr>
            </w:pPr>
            <w:r w:rsidRPr="00CE7A25">
              <w:rPr>
                <w:iCs/>
                <w:sz w:val="18"/>
                <w:szCs w:val="18"/>
              </w:rPr>
              <w:t xml:space="preserve">Tropical evergreen seasonal broad-leaved </w:t>
            </w:r>
            <w:proofErr w:type="spellStart"/>
            <w:r w:rsidRPr="00CE7A25">
              <w:rPr>
                <w:iCs/>
                <w:sz w:val="18"/>
                <w:szCs w:val="18"/>
              </w:rPr>
              <w:t>submountane</w:t>
            </w:r>
            <w:proofErr w:type="spellEnd"/>
            <w:r w:rsidRPr="00CE7A25">
              <w:rPr>
                <w:iCs/>
                <w:sz w:val="18"/>
                <w:szCs w:val="18"/>
              </w:rPr>
              <w:t xml:space="preserve"> elfin </w:t>
            </w:r>
            <w:proofErr w:type="spellStart"/>
            <w:r w:rsidRPr="00CE7A25">
              <w:rPr>
                <w:iCs/>
                <w:sz w:val="18"/>
                <w:szCs w:val="18"/>
              </w:rPr>
              <w:t>shrubland</w:t>
            </w:r>
            <w:proofErr w:type="spellEnd"/>
            <w:r w:rsidRPr="00CE7A25">
              <w:rPr>
                <w:iCs/>
                <w:sz w:val="18"/>
                <w:szCs w:val="18"/>
              </w:rPr>
              <w:t xml:space="preserve"> and woodland</w:t>
            </w:r>
            <w:r>
              <w:rPr>
                <w:iCs/>
                <w:sz w:val="18"/>
                <w:szCs w:val="18"/>
              </w:rPr>
              <w:t xml:space="preserve"> – 100% in CBWS</w:t>
            </w:r>
          </w:p>
          <w:p w:rsidR="001941B9" w:rsidRPr="00177780" w:rsidRDefault="001941B9" w:rsidP="001941B9">
            <w:pPr>
              <w:numPr>
                <w:ilvl w:val="1"/>
                <w:numId w:val="68"/>
              </w:numPr>
              <w:tabs>
                <w:tab w:val="clear" w:pos="1440"/>
                <w:tab w:val="num" w:pos="432"/>
              </w:tabs>
              <w:ind w:left="432" w:hanging="270"/>
              <w:rPr>
                <w:sz w:val="18"/>
                <w:szCs w:val="18"/>
              </w:rPr>
            </w:pPr>
            <w:proofErr w:type="spellStart"/>
            <w:r w:rsidRPr="00177780">
              <w:rPr>
                <w:sz w:val="18"/>
                <w:szCs w:val="18"/>
              </w:rPr>
              <w:t>Aguacaliente</w:t>
            </w:r>
            <w:proofErr w:type="spellEnd"/>
            <w:r w:rsidRPr="00177780">
              <w:rPr>
                <w:sz w:val="18"/>
                <w:szCs w:val="18"/>
              </w:rPr>
              <w:t xml:space="preserve"> an important wetland for migratory birds</w:t>
            </w:r>
          </w:p>
          <w:p w:rsidR="001941B9" w:rsidRPr="00CE7A25" w:rsidRDefault="001941B9" w:rsidP="001941B9">
            <w:pPr>
              <w:numPr>
                <w:ilvl w:val="1"/>
                <w:numId w:val="68"/>
              </w:numPr>
              <w:tabs>
                <w:tab w:val="clear" w:pos="1440"/>
                <w:tab w:val="num" w:pos="432"/>
              </w:tabs>
              <w:ind w:left="432" w:hanging="270"/>
              <w:rPr>
                <w:sz w:val="18"/>
                <w:szCs w:val="18"/>
              </w:rPr>
            </w:pPr>
            <w:r w:rsidRPr="00CE7A25">
              <w:rPr>
                <w:color w:val="000000"/>
                <w:sz w:val="18"/>
                <w:szCs w:val="18"/>
              </w:rPr>
              <w:t>Endemic specie</w:t>
            </w:r>
            <w:r>
              <w:rPr>
                <w:color w:val="000000"/>
                <w:sz w:val="18"/>
                <w:szCs w:val="18"/>
              </w:rPr>
              <w:t>s</w:t>
            </w:r>
            <w:r w:rsidRPr="00CE7A25">
              <w:rPr>
                <w:color w:val="000000"/>
                <w:sz w:val="18"/>
                <w:szCs w:val="18"/>
              </w:rPr>
              <w:t xml:space="preserve"> cycad, </w:t>
            </w:r>
            <w:r w:rsidRPr="00CE7A25">
              <w:rPr>
                <w:i/>
                <w:iCs/>
                <w:color w:val="000000"/>
                <w:sz w:val="18"/>
                <w:szCs w:val="18"/>
              </w:rPr>
              <w:t xml:space="preserve">Zamia </w:t>
            </w:r>
            <w:proofErr w:type="spellStart"/>
            <w:r w:rsidRPr="00CE7A25">
              <w:rPr>
                <w:i/>
                <w:iCs/>
                <w:color w:val="000000"/>
                <w:sz w:val="18"/>
                <w:szCs w:val="18"/>
              </w:rPr>
              <w:t>decumbens</w:t>
            </w:r>
            <w:proofErr w:type="spellEnd"/>
          </w:p>
          <w:p w:rsidR="001941B9" w:rsidRPr="00515C98" w:rsidRDefault="001941B9" w:rsidP="001941B9">
            <w:pPr>
              <w:numPr>
                <w:ilvl w:val="1"/>
                <w:numId w:val="68"/>
              </w:numPr>
              <w:tabs>
                <w:tab w:val="clear" w:pos="1440"/>
                <w:tab w:val="num" w:pos="432"/>
              </w:tabs>
              <w:ind w:left="432" w:hanging="270"/>
              <w:rPr>
                <w:sz w:val="18"/>
                <w:szCs w:val="18"/>
              </w:rPr>
            </w:pPr>
            <w:r w:rsidRPr="00CE7A25">
              <w:rPr>
                <w:iCs/>
                <w:color w:val="000000"/>
                <w:sz w:val="18"/>
                <w:szCs w:val="18"/>
              </w:rPr>
              <w:t>Large breeding population of Yellow Headed Parrots</w:t>
            </w:r>
            <w:r>
              <w:rPr>
                <w:iCs/>
                <w:color w:val="000000"/>
                <w:sz w:val="18"/>
                <w:szCs w:val="18"/>
              </w:rPr>
              <w:t xml:space="preserve"> at PCNP</w:t>
            </w:r>
          </w:p>
          <w:p w:rsidR="001941B9" w:rsidRPr="00CE7A25" w:rsidRDefault="001941B9" w:rsidP="001941B9">
            <w:pPr>
              <w:numPr>
                <w:ilvl w:val="1"/>
                <w:numId w:val="68"/>
              </w:numPr>
              <w:tabs>
                <w:tab w:val="clear" w:pos="1440"/>
                <w:tab w:val="num" w:pos="432"/>
              </w:tabs>
              <w:ind w:left="432" w:hanging="270"/>
              <w:rPr>
                <w:sz w:val="18"/>
                <w:szCs w:val="18"/>
              </w:rPr>
            </w:pPr>
            <w:r>
              <w:rPr>
                <w:iCs/>
                <w:color w:val="000000"/>
                <w:sz w:val="18"/>
                <w:szCs w:val="18"/>
              </w:rPr>
              <w:t xml:space="preserve">Southern Corridor </w:t>
            </w:r>
          </w:p>
          <w:p w:rsidR="001941B9" w:rsidRDefault="001941B9" w:rsidP="001941B9">
            <w:pPr>
              <w:rPr>
                <w:iCs/>
                <w:color w:val="000000"/>
                <w:sz w:val="18"/>
                <w:szCs w:val="18"/>
              </w:rPr>
            </w:pPr>
          </w:p>
          <w:p w:rsidR="001941B9" w:rsidRDefault="001941B9" w:rsidP="001941B9">
            <w:pPr>
              <w:rPr>
                <w:iCs/>
                <w:color w:val="000000"/>
                <w:sz w:val="18"/>
                <w:szCs w:val="18"/>
              </w:rPr>
            </w:pPr>
            <w:r>
              <w:rPr>
                <w:iCs/>
                <w:color w:val="000000"/>
                <w:sz w:val="18"/>
                <w:szCs w:val="18"/>
              </w:rPr>
              <w:t>Resilience Features</w:t>
            </w:r>
          </w:p>
          <w:p w:rsidR="001941B9" w:rsidRPr="00CE7A25" w:rsidRDefault="001941B9" w:rsidP="001941B9">
            <w:pPr>
              <w:numPr>
                <w:ilvl w:val="1"/>
                <w:numId w:val="72"/>
              </w:numPr>
              <w:tabs>
                <w:tab w:val="clear" w:pos="1440"/>
                <w:tab w:val="num" w:pos="432"/>
              </w:tabs>
              <w:ind w:left="432" w:hanging="270"/>
              <w:rPr>
                <w:sz w:val="18"/>
                <w:szCs w:val="18"/>
              </w:rPr>
            </w:pPr>
            <w:r w:rsidRPr="00CE7A25">
              <w:rPr>
                <w:sz w:val="18"/>
                <w:szCs w:val="18"/>
              </w:rPr>
              <w:t xml:space="preserve">Forest </w:t>
            </w:r>
            <w:r>
              <w:rPr>
                <w:sz w:val="18"/>
                <w:szCs w:val="18"/>
              </w:rPr>
              <w:t xml:space="preserve">always </w:t>
            </w:r>
            <w:r w:rsidRPr="00CE7A25">
              <w:rPr>
                <w:sz w:val="18"/>
                <w:szCs w:val="18"/>
              </w:rPr>
              <w:t>exposed to significant season</w:t>
            </w:r>
            <w:r>
              <w:rPr>
                <w:sz w:val="18"/>
                <w:szCs w:val="18"/>
              </w:rPr>
              <w:t xml:space="preserve">al water regime changes </w:t>
            </w:r>
          </w:p>
          <w:p w:rsidR="001941B9" w:rsidRPr="00CE7A25" w:rsidRDefault="001941B9" w:rsidP="001941B9">
            <w:pPr>
              <w:numPr>
                <w:ilvl w:val="1"/>
                <w:numId w:val="72"/>
              </w:numPr>
              <w:tabs>
                <w:tab w:val="clear" w:pos="1440"/>
                <w:tab w:val="num" w:pos="432"/>
              </w:tabs>
              <w:ind w:left="432" w:hanging="270"/>
              <w:rPr>
                <w:sz w:val="18"/>
                <w:szCs w:val="18"/>
              </w:rPr>
            </w:pPr>
            <w:r>
              <w:rPr>
                <w:sz w:val="18"/>
                <w:szCs w:val="18"/>
              </w:rPr>
              <w:t>Existing history of</w:t>
            </w:r>
            <w:r w:rsidRPr="00CE7A25">
              <w:rPr>
                <w:sz w:val="18"/>
                <w:szCs w:val="18"/>
              </w:rPr>
              <w:t xml:space="preserve"> adapt</w:t>
            </w:r>
            <w:r>
              <w:rPr>
                <w:sz w:val="18"/>
                <w:szCs w:val="18"/>
              </w:rPr>
              <w:t xml:space="preserve">ation </w:t>
            </w:r>
            <w:r w:rsidRPr="00CE7A25">
              <w:rPr>
                <w:sz w:val="18"/>
                <w:szCs w:val="18"/>
              </w:rPr>
              <w:t>to sea level rise</w:t>
            </w:r>
          </w:p>
          <w:p w:rsidR="001941B9" w:rsidRPr="00CE7A25" w:rsidRDefault="001941B9" w:rsidP="001941B9">
            <w:pPr>
              <w:numPr>
                <w:ilvl w:val="1"/>
                <w:numId w:val="72"/>
              </w:numPr>
              <w:tabs>
                <w:tab w:val="clear" w:pos="1440"/>
                <w:tab w:val="num" w:pos="432"/>
              </w:tabs>
              <w:ind w:left="432" w:hanging="270"/>
              <w:rPr>
                <w:sz w:val="18"/>
                <w:szCs w:val="18"/>
              </w:rPr>
            </w:pPr>
            <w:r w:rsidRPr="00CE7A25">
              <w:rPr>
                <w:sz w:val="18"/>
                <w:szCs w:val="18"/>
              </w:rPr>
              <w:t>Areas have been exposed to frequent anthropogenic fires (signals resilience)</w:t>
            </w:r>
          </w:p>
          <w:p w:rsidR="001941B9" w:rsidRPr="00CE7A25" w:rsidRDefault="001941B9" w:rsidP="001941B9">
            <w:pPr>
              <w:numPr>
                <w:ilvl w:val="1"/>
                <w:numId w:val="72"/>
              </w:numPr>
              <w:tabs>
                <w:tab w:val="clear" w:pos="1440"/>
                <w:tab w:val="num" w:pos="432"/>
              </w:tabs>
              <w:ind w:left="432" w:hanging="270"/>
              <w:rPr>
                <w:sz w:val="18"/>
                <w:szCs w:val="18"/>
              </w:rPr>
            </w:pPr>
            <w:r w:rsidRPr="00CE7A25">
              <w:rPr>
                <w:sz w:val="18"/>
                <w:szCs w:val="18"/>
              </w:rPr>
              <w:t>Large expanse under protection</w:t>
            </w:r>
          </w:p>
          <w:p w:rsidR="001941B9" w:rsidRPr="00CE7A25" w:rsidRDefault="001941B9" w:rsidP="001941B9">
            <w:pPr>
              <w:rPr>
                <w:sz w:val="18"/>
                <w:szCs w:val="18"/>
              </w:rPr>
            </w:pPr>
          </w:p>
        </w:tc>
        <w:tc>
          <w:tcPr>
            <w:tcW w:w="0" w:type="auto"/>
          </w:tcPr>
          <w:p w:rsidR="001941B9" w:rsidRDefault="001941B9" w:rsidP="001941B9">
            <w:pPr>
              <w:rPr>
                <w:sz w:val="18"/>
                <w:szCs w:val="18"/>
              </w:rPr>
            </w:pPr>
            <w:r>
              <w:rPr>
                <w:sz w:val="18"/>
                <w:szCs w:val="18"/>
              </w:rPr>
              <w:t xml:space="preserve">Unsustainable extraction </w:t>
            </w:r>
          </w:p>
          <w:p w:rsidR="001941B9" w:rsidRDefault="001941B9" w:rsidP="001941B9">
            <w:pPr>
              <w:rPr>
                <w:sz w:val="18"/>
                <w:szCs w:val="18"/>
              </w:rPr>
            </w:pPr>
            <w:r>
              <w:rPr>
                <w:sz w:val="18"/>
                <w:szCs w:val="18"/>
              </w:rPr>
              <w:t xml:space="preserve">Deforestation </w:t>
            </w:r>
          </w:p>
          <w:p w:rsidR="001941B9" w:rsidRDefault="001941B9" w:rsidP="001941B9">
            <w:pPr>
              <w:rPr>
                <w:sz w:val="18"/>
                <w:szCs w:val="18"/>
              </w:rPr>
            </w:pPr>
            <w:r>
              <w:rPr>
                <w:sz w:val="18"/>
                <w:szCs w:val="18"/>
              </w:rPr>
              <w:t>Agricultural incursions</w:t>
            </w:r>
          </w:p>
          <w:p w:rsidR="001941B9" w:rsidRDefault="001941B9" w:rsidP="001941B9">
            <w:pPr>
              <w:rPr>
                <w:sz w:val="18"/>
                <w:szCs w:val="18"/>
              </w:rPr>
            </w:pPr>
            <w:r>
              <w:rPr>
                <w:sz w:val="18"/>
                <w:szCs w:val="18"/>
              </w:rPr>
              <w:t>Illegal and unsustainable hunting and fishing</w:t>
            </w:r>
          </w:p>
          <w:p w:rsidR="001941B9" w:rsidRDefault="001941B9" w:rsidP="001941B9">
            <w:pPr>
              <w:rPr>
                <w:sz w:val="18"/>
                <w:szCs w:val="18"/>
              </w:rPr>
            </w:pPr>
            <w:r>
              <w:rPr>
                <w:sz w:val="18"/>
                <w:szCs w:val="18"/>
              </w:rPr>
              <w:t xml:space="preserve">Logging (commercial and illegal) </w:t>
            </w:r>
          </w:p>
          <w:p w:rsidR="001941B9" w:rsidRDefault="001941B9" w:rsidP="001941B9">
            <w:pPr>
              <w:rPr>
                <w:sz w:val="18"/>
                <w:szCs w:val="18"/>
              </w:rPr>
            </w:pPr>
            <w:r>
              <w:rPr>
                <w:sz w:val="18"/>
                <w:szCs w:val="18"/>
              </w:rPr>
              <w:t xml:space="preserve">Agricultural runoff </w:t>
            </w:r>
          </w:p>
          <w:p w:rsidR="001941B9" w:rsidRDefault="001941B9" w:rsidP="001941B9">
            <w:pPr>
              <w:rPr>
                <w:sz w:val="18"/>
                <w:szCs w:val="18"/>
              </w:rPr>
            </w:pPr>
            <w:r>
              <w:rPr>
                <w:sz w:val="18"/>
                <w:szCs w:val="18"/>
              </w:rPr>
              <w:t>Sea level rise</w:t>
            </w:r>
          </w:p>
          <w:p w:rsidR="001941B9" w:rsidRDefault="001941B9" w:rsidP="001941B9">
            <w:pPr>
              <w:rPr>
                <w:sz w:val="18"/>
                <w:szCs w:val="18"/>
              </w:rPr>
            </w:pPr>
            <w:r>
              <w:rPr>
                <w:sz w:val="18"/>
                <w:szCs w:val="18"/>
              </w:rPr>
              <w:t xml:space="preserve">Coastal Erosion </w:t>
            </w:r>
          </w:p>
          <w:p w:rsidR="001941B9" w:rsidRDefault="001941B9" w:rsidP="001941B9"/>
        </w:tc>
      </w:tr>
    </w:tbl>
    <w:p w:rsidR="001941B9" w:rsidRDefault="001941B9" w:rsidP="00B16D34"/>
    <w:p w:rsidR="001941B9" w:rsidRDefault="001941B9" w:rsidP="00B16D34"/>
    <w:p w:rsidR="005438A7" w:rsidRDefault="005438A7" w:rsidP="00B16D34"/>
    <w:p w:rsidR="005438A7" w:rsidRDefault="005438A7" w:rsidP="00B16D34"/>
    <w:p w:rsidR="005438A7" w:rsidRDefault="005438A7" w:rsidP="00B16D34"/>
    <w:p w:rsidR="00E779DC" w:rsidRDefault="00E779DC" w:rsidP="00B16D34"/>
    <w:p w:rsidR="005438A7" w:rsidRDefault="005438A7" w:rsidP="00B16D34"/>
    <w:p w:rsidR="005438A7" w:rsidRDefault="005438A7" w:rsidP="00B16D34"/>
    <w:p w:rsidR="005438A7" w:rsidRDefault="005438A7" w:rsidP="00CE6ACF">
      <w:pPr>
        <w:pStyle w:val="TableofFigures"/>
      </w:pPr>
      <w:bookmarkStart w:id="316" w:name="_Toc426720352"/>
      <w:r>
        <w:lastRenderedPageBreak/>
        <w:t xml:space="preserve">Table </w:t>
      </w:r>
      <w:r w:rsidR="00CB19B1">
        <w:fldChar w:fldCharType="begin"/>
      </w:r>
      <w:r w:rsidR="00CB19B1">
        <w:instrText xml:space="preserve"> SEQ Table \* ARABIC </w:instrText>
      </w:r>
      <w:r w:rsidR="00CB19B1">
        <w:fldChar w:fldCharType="separate"/>
      </w:r>
      <w:r w:rsidR="00DB0B5C">
        <w:rPr>
          <w:noProof/>
        </w:rPr>
        <w:t>39</w:t>
      </w:r>
      <w:r w:rsidR="00CB19B1">
        <w:rPr>
          <w:noProof/>
        </w:rPr>
        <w:fldChar w:fldCharType="end"/>
      </w:r>
      <w:r>
        <w:t>: SUMMARY TABLE OF ECOSYSTEM SERVICES WITH CORRESPONDING VALUES AND CLIMATE RESILIENCE</w:t>
      </w:r>
      <w:bookmarkEnd w:id="316"/>
    </w:p>
    <w:tbl>
      <w:tblPr>
        <w:tblStyle w:val="TableGrid"/>
        <w:tblW w:w="0" w:type="auto"/>
        <w:tblLook w:val="04A0" w:firstRow="1" w:lastRow="0" w:firstColumn="1" w:lastColumn="0" w:noHBand="0" w:noVBand="1"/>
      </w:tblPr>
      <w:tblGrid>
        <w:gridCol w:w="1188"/>
        <w:gridCol w:w="4770"/>
        <w:gridCol w:w="3924"/>
        <w:gridCol w:w="3294"/>
      </w:tblGrid>
      <w:tr w:rsidR="005438A7" w:rsidTr="00DB0B5C">
        <w:tc>
          <w:tcPr>
            <w:tcW w:w="1188" w:type="dxa"/>
          </w:tcPr>
          <w:p w:rsidR="005438A7" w:rsidRDefault="005438A7" w:rsidP="00DB0B5C">
            <w:r>
              <w:t>Area</w:t>
            </w:r>
          </w:p>
        </w:tc>
        <w:tc>
          <w:tcPr>
            <w:tcW w:w="4770" w:type="dxa"/>
          </w:tcPr>
          <w:p w:rsidR="005438A7" w:rsidRDefault="005438A7" w:rsidP="00DB0B5C">
            <w:r>
              <w:t>General Ecosystem Services</w:t>
            </w:r>
          </w:p>
        </w:tc>
        <w:tc>
          <w:tcPr>
            <w:tcW w:w="3924" w:type="dxa"/>
          </w:tcPr>
          <w:p w:rsidR="005438A7" w:rsidRDefault="005438A7" w:rsidP="00DB0B5C">
            <w:r>
              <w:t>Ecosystem Services Valued (USD)</w:t>
            </w:r>
          </w:p>
        </w:tc>
        <w:tc>
          <w:tcPr>
            <w:tcW w:w="3294" w:type="dxa"/>
          </w:tcPr>
          <w:p w:rsidR="005438A7" w:rsidRDefault="005438A7" w:rsidP="00DB0B5C">
            <w:r>
              <w:t>Climate Resilience</w:t>
            </w:r>
          </w:p>
        </w:tc>
      </w:tr>
      <w:tr w:rsidR="005438A7" w:rsidTr="00DB0B5C">
        <w:trPr>
          <w:cantSplit/>
          <w:trHeight w:val="1134"/>
        </w:trPr>
        <w:tc>
          <w:tcPr>
            <w:tcW w:w="1188" w:type="dxa"/>
            <w:textDirection w:val="btLr"/>
            <w:vAlign w:val="center"/>
          </w:tcPr>
          <w:p w:rsidR="005438A7" w:rsidRPr="00E91411" w:rsidRDefault="005438A7" w:rsidP="00DB0B5C">
            <w:pPr>
              <w:ind w:left="113" w:right="113"/>
              <w:jc w:val="center"/>
              <w:rPr>
                <w:b/>
              </w:rPr>
            </w:pPr>
            <w:proofErr w:type="spellStart"/>
            <w:r w:rsidRPr="00E91411">
              <w:rPr>
                <w:b/>
              </w:rPr>
              <w:t>Corozal</w:t>
            </w:r>
            <w:proofErr w:type="spellEnd"/>
          </w:p>
          <w:p w:rsidR="005438A7" w:rsidRPr="00E91411" w:rsidRDefault="005438A7" w:rsidP="00DB0B5C">
            <w:pPr>
              <w:ind w:left="113" w:right="113"/>
              <w:jc w:val="center"/>
              <w:rPr>
                <w:b/>
              </w:rPr>
            </w:pPr>
          </w:p>
        </w:tc>
        <w:tc>
          <w:tcPr>
            <w:tcW w:w="4770" w:type="dxa"/>
          </w:tcPr>
          <w:p w:rsidR="005438A7" w:rsidRDefault="005438A7" w:rsidP="00DB0B5C">
            <w:pPr>
              <w:rPr>
                <w:sz w:val="18"/>
                <w:szCs w:val="18"/>
              </w:rPr>
            </w:pPr>
            <w:r w:rsidRPr="001867A2">
              <w:rPr>
                <w:sz w:val="18"/>
                <w:szCs w:val="18"/>
              </w:rPr>
              <w:t xml:space="preserve">Fisheries </w:t>
            </w:r>
          </w:p>
          <w:p w:rsidR="005438A7" w:rsidRDefault="005438A7" w:rsidP="00DB0B5C">
            <w:pPr>
              <w:rPr>
                <w:sz w:val="18"/>
                <w:szCs w:val="18"/>
              </w:rPr>
            </w:pPr>
            <w:r>
              <w:rPr>
                <w:sz w:val="18"/>
                <w:szCs w:val="18"/>
              </w:rPr>
              <w:t>Water quality control</w:t>
            </w:r>
          </w:p>
          <w:p w:rsidR="005438A7" w:rsidRDefault="005438A7" w:rsidP="00DB0B5C">
            <w:pPr>
              <w:rPr>
                <w:sz w:val="18"/>
                <w:szCs w:val="18"/>
              </w:rPr>
            </w:pPr>
            <w:r>
              <w:rPr>
                <w:sz w:val="18"/>
                <w:szCs w:val="18"/>
              </w:rPr>
              <w:t>Water provisioning</w:t>
            </w:r>
          </w:p>
          <w:p w:rsidR="005438A7" w:rsidRDefault="005438A7" w:rsidP="00DB0B5C">
            <w:pPr>
              <w:rPr>
                <w:sz w:val="18"/>
                <w:szCs w:val="18"/>
              </w:rPr>
            </w:pPr>
            <w:r>
              <w:rPr>
                <w:sz w:val="18"/>
                <w:szCs w:val="18"/>
              </w:rPr>
              <w:t xml:space="preserve">Coastal Protection </w:t>
            </w:r>
          </w:p>
          <w:p w:rsidR="005438A7" w:rsidRPr="001867A2" w:rsidRDefault="005438A7" w:rsidP="00DB0B5C">
            <w:pPr>
              <w:rPr>
                <w:sz w:val="18"/>
                <w:szCs w:val="18"/>
              </w:rPr>
            </w:pPr>
            <w:r>
              <w:rPr>
                <w:sz w:val="18"/>
                <w:szCs w:val="18"/>
              </w:rPr>
              <w:t>Tourism</w:t>
            </w:r>
          </w:p>
          <w:p w:rsidR="005438A7" w:rsidRPr="001867A2" w:rsidRDefault="005438A7" w:rsidP="00DB0B5C">
            <w:pPr>
              <w:rPr>
                <w:sz w:val="18"/>
                <w:szCs w:val="18"/>
              </w:rPr>
            </w:pPr>
            <w:r w:rsidRPr="001867A2">
              <w:rPr>
                <w:sz w:val="18"/>
                <w:szCs w:val="18"/>
              </w:rPr>
              <w:t xml:space="preserve">Food provisioning </w:t>
            </w:r>
            <w:r>
              <w:rPr>
                <w:sz w:val="18"/>
                <w:szCs w:val="18"/>
              </w:rPr>
              <w:t>(</w:t>
            </w:r>
            <w:r w:rsidRPr="001867A2">
              <w:rPr>
                <w:sz w:val="18"/>
                <w:szCs w:val="18"/>
              </w:rPr>
              <w:t>game species</w:t>
            </w:r>
            <w:r>
              <w:rPr>
                <w:sz w:val="18"/>
                <w:szCs w:val="18"/>
              </w:rPr>
              <w:t>)</w:t>
            </w:r>
          </w:p>
          <w:p w:rsidR="005438A7" w:rsidRPr="001867A2" w:rsidRDefault="005438A7" w:rsidP="00DB0B5C">
            <w:pPr>
              <w:rPr>
                <w:sz w:val="18"/>
                <w:szCs w:val="18"/>
              </w:rPr>
            </w:pPr>
            <w:r>
              <w:rPr>
                <w:sz w:val="18"/>
                <w:szCs w:val="18"/>
              </w:rPr>
              <w:t>Non-timber production (</w:t>
            </w:r>
            <w:r w:rsidRPr="001867A2">
              <w:rPr>
                <w:sz w:val="18"/>
                <w:szCs w:val="18"/>
              </w:rPr>
              <w:t>species – harvested for construction</w:t>
            </w:r>
            <w:r>
              <w:rPr>
                <w:sz w:val="18"/>
                <w:szCs w:val="18"/>
              </w:rPr>
              <w:t>)</w:t>
            </w:r>
          </w:p>
          <w:p w:rsidR="005438A7" w:rsidRPr="001867A2" w:rsidRDefault="005438A7" w:rsidP="00DB0B5C">
            <w:pPr>
              <w:rPr>
                <w:sz w:val="18"/>
                <w:szCs w:val="18"/>
              </w:rPr>
            </w:pPr>
            <w:r w:rsidRPr="001867A2">
              <w:rPr>
                <w:sz w:val="18"/>
                <w:szCs w:val="18"/>
              </w:rPr>
              <w:t xml:space="preserve">Timber production </w:t>
            </w:r>
          </w:p>
          <w:p w:rsidR="005438A7" w:rsidRDefault="005438A7" w:rsidP="00DB0B5C"/>
        </w:tc>
        <w:tc>
          <w:tcPr>
            <w:tcW w:w="3924" w:type="dxa"/>
          </w:tcPr>
          <w:p w:rsidR="005438A7" w:rsidRPr="0091190A" w:rsidRDefault="005438A7" w:rsidP="00DB0B5C">
            <w:pPr>
              <w:rPr>
                <w:sz w:val="18"/>
                <w:szCs w:val="18"/>
              </w:rPr>
            </w:pPr>
            <w:r w:rsidRPr="0091190A">
              <w:rPr>
                <w:sz w:val="18"/>
                <w:szCs w:val="18"/>
              </w:rPr>
              <w:t xml:space="preserve">Shoreline Protection </w:t>
            </w:r>
            <w:r>
              <w:rPr>
                <w:sz w:val="18"/>
                <w:szCs w:val="18"/>
              </w:rPr>
              <w:t>6.2-8.9 million</w:t>
            </w:r>
            <w:r>
              <w:rPr>
                <w:rStyle w:val="FootnoteReference"/>
                <w:sz w:val="18"/>
                <w:szCs w:val="18"/>
              </w:rPr>
              <w:footnoteReference w:id="41"/>
            </w:r>
          </w:p>
          <w:p w:rsidR="005438A7" w:rsidRPr="0091190A" w:rsidRDefault="005438A7" w:rsidP="00DB0B5C">
            <w:pPr>
              <w:rPr>
                <w:sz w:val="18"/>
                <w:szCs w:val="18"/>
              </w:rPr>
            </w:pPr>
            <w:r w:rsidRPr="0091190A">
              <w:rPr>
                <w:sz w:val="18"/>
                <w:szCs w:val="18"/>
              </w:rPr>
              <w:t xml:space="preserve">Tourism </w:t>
            </w:r>
            <w:r>
              <w:rPr>
                <w:sz w:val="18"/>
                <w:szCs w:val="18"/>
              </w:rPr>
              <w:t>11.9-13.9 million</w:t>
            </w:r>
          </w:p>
          <w:p w:rsidR="005438A7" w:rsidRPr="0091190A" w:rsidRDefault="005438A7" w:rsidP="00DB0B5C">
            <w:pPr>
              <w:rPr>
                <w:sz w:val="18"/>
                <w:szCs w:val="18"/>
              </w:rPr>
            </w:pPr>
            <w:r w:rsidRPr="0091190A">
              <w:rPr>
                <w:sz w:val="18"/>
                <w:szCs w:val="18"/>
              </w:rPr>
              <w:t xml:space="preserve">Carbon </w:t>
            </w:r>
            <w:r>
              <w:rPr>
                <w:sz w:val="18"/>
                <w:szCs w:val="18"/>
              </w:rPr>
              <w:t>0.9-6.0 million</w:t>
            </w:r>
          </w:p>
          <w:p w:rsidR="005438A7" w:rsidRPr="0091190A" w:rsidRDefault="005438A7" w:rsidP="00DB0B5C">
            <w:pPr>
              <w:rPr>
                <w:sz w:val="18"/>
                <w:szCs w:val="18"/>
              </w:rPr>
            </w:pPr>
            <w:r w:rsidRPr="0091190A">
              <w:rPr>
                <w:sz w:val="18"/>
                <w:szCs w:val="18"/>
              </w:rPr>
              <w:t xml:space="preserve">Timber </w:t>
            </w:r>
            <w:r>
              <w:rPr>
                <w:sz w:val="18"/>
                <w:szCs w:val="18"/>
              </w:rPr>
              <w:t xml:space="preserve"> 11.8 million</w:t>
            </w:r>
          </w:p>
          <w:p w:rsidR="005438A7" w:rsidRPr="0091190A" w:rsidRDefault="005438A7" w:rsidP="00DB0B5C">
            <w:pPr>
              <w:rPr>
                <w:sz w:val="18"/>
                <w:szCs w:val="18"/>
              </w:rPr>
            </w:pPr>
            <w:r w:rsidRPr="0091190A">
              <w:rPr>
                <w:sz w:val="18"/>
                <w:szCs w:val="18"/>
              </w:rPr>
              <w:t xml:space="preserve">Water Supply </w:t>
            </w:r>
            <w:r>
              <w:rPr>
                <w:sz w:val="18"/>
                <w:szCs w:val="18"/>
              </w:rPr>
              <w:t>97.2 million</w:t>
            </w:r>
          </w:p>
        </w:tc>
        <w:tc>
          <w:tcPr>
            <w:tcW w:w="3294" w:type="dxa"/>
          </w:tcPr>
          <w:p w:rsidR="005438A7" w:rsidRPr="00E23CA8" w:rsidRDefault="005438A7" w:rsidP="00DB0B5C">
            <w:pPr>
              <w:rPr>
                <w:sz w:val="18"/>
                <w:szCs w:val="18"/>
              </w:rPr>
            </w:pPr>
            <w:r>
              <w:rPr>
                <w:sz w:val="18"/>
                <w:szCs w:val="18"/>
              </w:rPr>
              <w:t>Low resilience due to h</w:t>
            </w:r>
            <w:r w:rsidRPr="00E23CA8">
              <w:rPr>
                <w:sz w:val="18"/>
                <w:szCs w:val="18"/>
              </w:rPr>
              <w:t xml:space="preserve">igh to very high </w:t>
            </w:r>
            <w:r>
              <w:rPr>
                <w:sz w:val="18"/>
                <w:szCs w:val="18"/>
              </w:rPr>
              <w:t xml:space="preserve">levels of decreased </w:t>
            </w:r>
            <w:r w:rsidRPr="00E23CA8">
              <w:rPr>
                <w:sz w:val="18"/>
                <w:szCs w:val="18"/>
              </w:rPr>
              <w:t>precipitation</w:t>
            </w:r>
            <w:r>
              <w:rPr>
                <w:sz w:val="18"/>
                <w:szCs w:val="18"/>
              </w:rPr>
              <w:t>;</w:t>
            </w:r>
            <w:r w:rsidRPr="00E23CA8">
              <w:rPr>
                <w:sz w:val="18"/>
                <w:szCs w:val="18"/>
              </w:rPr>
              <w:t xml:space="preserve"> </w:t>
            </w:r>
          </w:p>
          <w:p w:rsidR="005438A7" w:rsidRDefault="005438A7" w:rsidP="00DB0B5C">
            <w:pPr>
              <w:rPr>
                <w:sz w:val="18"/>
                <w:szCs w:val="18"/>
              </w:rPr>
            </w:pPr>
            <w:r>
              <w:rPr>
                <w:sz w:val="18"/>
                <w:szCs w:val="18"/>
              </w:rPr>
              <w:t xml:space="preserve">high </w:t>
            </w:r>
            <w:r w:rsidRPr="00E23CA8">
              <w:rPr>
                <w:sz w:val="18"/>
                <w:szCs w:val="18"/>
              </w:rPr>
              <w:t xml:space="preserve">to very high </w:t>
            </w:r>
            <w:r>
              <w:rPr>
                <w:sz w:val="18"/>
                <w:szCs w:val="18"/>
              </w:rPr>
              <w:t>impacts from</w:t>
            </w:r>
            <w:r w:rsidRPr="00E23CA8">
              <w:rPr>
                <w:sz w:val="18"/>
                <w:szCs w:val="18"/>
              </w:rPr>
              <w:t xml:space="preserve"> sea level rise</w:t>
            </w:r>
            <w:r>
              <w:rPr>
                <w:sz w:val="18"/>
                <w:szCs w:val="18"/>
              </w:rPr>
              <w:t xml:space="preserve"> along the coast from </w:t>
            </w:r>
            <w:proofErr w:type="spellStart"/>
            <w:r>
              <w:rPr>
                <w:sz w:val="18"/>
                <w:szCs w:val="18"/>
              </w:rPr>
              <w:t>Sarteneja</w:t>
            </w:r>
            <w:proofErr w:type="spellEnd"/>
            <w:r>
              <w:rPr>
                <w:sz w:val="18"/>
                <w:szCs w:val="18"/>
              </w:rPr>
              <w:t xml:space="preserve"> southwards</w:t>
            </w:r>
          </w:p>
          <w:p w:rsidR="005438A7" w:rsidRPr="00E23CA8" w:rsidRDefault="005438A7" w:rsidP="00DB0B5C">
            <w:pPr>
              <w:rPr>
                <w:sz w:val="18"/>
                <w:szCs w:val="18"/>
              </w:rPr>
            </w:pPr>
          </w:p>
        </w:tc>
      </w:tr>
      <w:tr w:rsidR="005438A7" w:rsidTr="00DB0B5C">
        <w:trPr>
          <w:cantSplit/>
          <w:trHeight w:val="1134"/>
        </w:trPr>
        <w:tc>
          <w:tcPr>
            <w:tcW w:w="1188" w:type="dxa"/>
            <w:textDirection w:val="btLr"/>
            <w:vAlign w:val="center"/>
          </w:tcPr>
          <w:p w:rsidR="005438A7" w:rsidRDefault="005438A7" w:rsidP="00DB0B5C">
            <w:pPr>
              <w:ind w:left="113" w:right="113"/>
              <w:jc w:val="center"/>
            </w:pPr>
          </w:p>
          <w:p w:rsidR="005438A7" w:rsidRPr="00E91411" w:rsidRDefault="005438A7" w:rsidP="00DB0B5C">
            <w:pPr>
              <w:ind w:left="113" w:right="113"/>
              <w:jc w:val="center"/>
              <w:rPr>
                <w:b/>
              </w:rPr>
            </w:pPr>
            <w:proofErr w:type="spellStart"/>
            <w:r w:rsidRPr="00E91411">
              <w:rPr>
                <w:b/>
              </w:rPr>
              <w:t>Caye</w:t>
            </w:r>
            <w:proofErr w:type="spellEnd"/>
            <w:r w:rsidRPr="00E91411">
              <w:rPr>
                <w:b/>
              </w:rPr>
              <w:t xml:space="preserve"> Caulker</w:t>
            </w:r>
          </w:p>
        </w:tc>
        <w:tc>
          <w:tcPr>
            <w:tcW w:w="4770" w:type="dxa"/>
          </w:tcPr>
          <w:p w:rsidR="005438A7" w:rsidRDefault="005438A7" w:rsidP="00DB0B5C">
            <w:pPr>
              <w:rPr>
                <w:sz w:val="18"/>
                <w:szCs w:val="18"/>
              </w:rPr>
            </w:pPr>
            <w:r>
              <w:rPr>
                <w:sz w:val="18"/>
                <w:szCs w:val="18"/>
              </w:rPr>
              <w:t>Coastal Protection (mangroves and reefs)</w:t>
            </w:r>
          </w:p>
          <w:p w:rsidR="005438A7" w:rsidRPr="001867A2" w:rsidRDefault="005438A7" w:rsidP="00DB0B5C">
            <w:pPr>
              <w:rPr>
                <w:sz w:val="18"/>
                <w:szCs w:val="18"/>
              </w:rPr>
            </w:pPr>
            <w:r>
              <w:rPr>
                <w:sz w:val="18"/>
                <w:szCs w:val="18"/>
              </w:rPr>
              <w:t>Fisheries</w:t>
            </w:r>
          </w:p>
          <w:p w:rsidR="005438A7" w:rsidRDefault="005438A7" w:rsidP="00DB0B5C">
            <w:pPr>
              <w:rPr>
                <w:sz w:val="18"/>
                <w:szCs w:val="18"/>
              </w:rPr>
            </w:pPr>
            <w:r>
              <w:rPr>
                <w:sz w:val="18"/>
                <w:szCs w:val="18"/>
              </w:rPr>
              <w:t xml:space="preserve">Tourism </w:t>
            </w:r>
          </w:p>
          <w:p w:rsidR="005438A7" w:rsidRDefault="005438A7" w:rsidP="00DB0B5C"/>
        </w:tc>
        <w:tc>
          <w:tcPr>
            <w:tcW w:w="3924" w:type="dxa"/>
          </w:tcPr>
          <w:p w:rsidR="005438A7" w:rsidRPr="0091190A" w:rsidRDefault="005438A7" w:rsidP="00DB0B5C">
            <w:pPr>
              <w:rPr>
                <w:sz w:val="18"/>
                <w:szCs w:val="18"/>
              </w:rPr>
            </w:pPr>
            <w:r w:rsidRPr="0091190A">
              <w:rPr>
                <w:sz w:val="18"/>
                <w:szCs w:val="18"/>
              </w:rPr>
              <w:t xml:space="preserve">Shoreline Protection </w:t>
            </w:r>
            <w:r>
              <w:rPr>
                <w:sz w:val="18"/>
                <w:szCs w:val="18"/>
              </w:rPr>
              <w:t>0.6-0.9 million</w:t>
            </w:r>
          </w:p>
          <w:p w:rsidR="005438A7" w:rsidRPr="0091190A" w:rsidRDefault="005438A7" w:rsidP="00DB0B5C">
            <w:pPr>
              <w:rPr>
                <w:sz w:val="18"/>
                <w:szCs w:val="18"/>
              </w:rPr>
            </w:pPr>
            <w:r w:rsidRPr="0091190A">
              <w:rPr>
                <w:sz w:val="18"/>
                <w:szCs w:val="18"/>
              </w:rPr>
              <w:t xml:space="preserve">Tourism </w:t>
            </w:r>
            <w:r>
              <w:rPr>
                <w:sz w:val="18"/>
                <w:szCs w:val="18"/>
              </w:rPr>
              <w:t>76.4-89.2 million</w:t>
            </w:r>
          </w:p>
          <w:p w:rsidR="005438A7" w:rsidRPr="0091190A" w:rsidRDefault="005438A7" w:rsidP="00DB0B5C">
            <w:pPr>
              <w:rPr>
                <w:sz w:val="18"/>
                <w:szCs w:val="18"/>
              </w:rPr>
            </w:pPr>
          </w:p>
          <w:p w:rsidR="005438A7" w:rsidRPr="0091190A" w:rsidRDefault="005438A7" w:rsidP="00DB0B5C">
            <w:pPr>
              <w:rPr>
                <w:sz w:val="18"/>
                <w:szCs w:val="18"/>
              </w:rPr>
            </w:pPr>
          </w:p>
        </w:tc>
        <w:tc>
          <w:tcPr>
            <w:tcW w:w="3294" w:type="dxa"/>
          </w:tcPr>
          <w:p w:rsidR="005438A7" w:rsidRPr="00E23CA8" w:rsidRDefault="005438A7" w:rsidP="00DB0B5C">
            <w:pPr>
              <w:rPr>
                <w:sz w:val="18"/>
                <w:szCs w:val="18"/>
              </w:rPr>
            </w:pPr>
            <w:r w:rsidRPr="00E23CA8">
              <w:rPr>
                <w:sz w:val="18"/>
                <w:szCs w:val="18"/>
              </w:rPr>
              <w:t xml:space="preserve">High to very high </w:t>
            </w:r>
            <w:r>
              <w:rPr>
                <w:sz w:val="18"/>
                <w:szCs w:val="18"/>
              </w:rPr>
              <w:t xml:space="preserve">levels of decreased </w:t>
            </w:r>
            <w:r w:rsidRPr="00E23CA8">
              <w:rPr>
                <w:sz w:val="18"/>
                <w:szCs w:val="18"/>
              </w:rPr>
              <w:t xml:space="preserve">precipitation </w:t>
            </w:r>
          </w:p>
          <w:p w:rsidR="005438A7" w:rsidRPr="00E23CA8" w:rsidRDefault="005438A7" w:rsidP="00DB0B5C">
            <w:pPr>
              <w:rPr>
                <w:sz w:val="18"/>
                <w:szCs w:val="18"/>
              </w:rPr>
            </w:pPr>
            <w:r w:rsidRPr="00E23CA8">
              <w:rPr>
                <w:sz w:val="18"/>
                <w:szCs w:val="18"/>
              </w:rPr>
              <w:t xml:space="preserve">Very low </w:t>
            </w:r>
            <w:r>
              <w:rPr>
                <w:sz w:val="18"/>
                <w:szCs w:val="18"/>
              </w:rPr>
              <w:t>change</w:t>
            </w:r>
            <w:r w:rsidRPr="00E23CA8">
              <w:rPr>
                <w:sz w:val="18"/>
                <w:szCs w:val="18"/>
              </w:rPr>
              <w:t xml:space="preserve"> </w:t>
            </w:r>
            <w:r>
              <w:rPr>
                <w:sz w:val="18"/>
                <w:szCs w:val="18"/>
              </w:rPr>
              <w:t>in</w:t>
            </w:r>
            <w:r w:rsidRPr="00E23CA8">
              <w:rPr>
                <w:sz w:val="18"/>
                <w:szCs w:val="18"/>
              </w:rPr>
              <w:t xml:space="preserve"> air temperature</w:t>
            </w:r>
          </w:p>
          <w:p w:rsidR="005438A7" w:rsidRPr="00E23CA8" w:rsidRDefault="005438A7" w:rsidP="00DB0B5C">
            <w:pPr>
              <w:rPr>
                <w:color w:val="FF0000"/>
                <w:sz w:val="18"/>
                <w:szCs w:val="18"/>
              </w:rPr>
            </w:pPr>
            <w:r w:rsidRPr="005B0C11">
              <w:rPr>
                <w:sz w:val="18"/>
                <w:szCs w:val="18"/>
              </w:rPr>
              <w:t>Medium to high impact from sea level rise</w:t>
            </w:r>
          </w:p>
        </w:tc>
      </w:tr>
      <w:tr w:rsidR="005438A7" w:rsidTr="00DB0B5C">
        <w:trPr>
          <w:cantSplit/>
          <w:trHeight w:val="1134"/>
        </w:trPr>
        <w:tc>
          <w:tcPr>
            <w:tcW w:w="1188" w:type="dxa"/>
            <w:textDirection w:val="btLr"/>
            <w:vAlign w:val="center"/>
          </w:tcPr>
          <w:p w:rsidR="005438A7" w:rsidRPr="00E91411" w:rsidRDefault="005438A7" w:rsidP="00DB0B5C">
            <w:pPr>
              <w:ind w:left="113" w:right="113"/>
              <w:jc w:val="center"/>
              <w:rPr>
                <w:b/>
              </w:rPr>
            </w:pPr>
          </w:p>
          <w:p w:rsidR="005438A7" w:rsidRPr="00E91411" w:rsidRDefault="005438A7" w:rsidP="00DB0B5C">
            <w:pPr>
              <w:ind w:left="113" w:right="113"/>
              <w:jc w:val="center"/>
              <w:rPr>
                <w:b/>
              </w:rPr>
            </w:pPr>
            <w:proofErr w:type="spellStart"/>
            <w:r w:rsidRPr="00E91411">
              <w:rPr>
                <w:b/>
              </w:rPr>
              <w:t>Chiquibul</w:t>
            </w:r>
            <w:proofErr w:type="spellEnd"/>
            <w:r w:rsidRPr="00E91411">
              <w:rPr>
                <w:b/>
              </w:rPr>
              <w:t>-MPR Complex</w:t>
            </w:r>
          </w:p>
          <w:p w:rsidR="005438A7" w:rsidRPr="00E91411" w:rsidRDefault="005438A7" w:rsidP="00DB0B5C">
            <w:pPr>
              <w:ind w:left="113" w:right="113"/>
              <w:jc w:val="center"/>
              <w:rPr>
                <w:b/>
              </w:rPr>
            </w:pPr>
          </w:p>
        </w:tc>
        <w:tc>
          <w:tcPr>
            <w:tcW w:w="4770" w:type="dxa"/>
          </w:tcPr>
          <w:p w:rsidR="005438A7" w:rsidRPr="001867A2" w:rsidRDefault="005438A7" w:rsidP="00DB0B5C">
            <w:pPr>
              <w:rPr>
                <w:sz w:val="18"/>
                <w:szCs w:val="18"/>
              </w:rPr>
            </w:pPr>
            <w:r w:rsidRPr="001867A2">
              <w:rPr>
                <w:sz w:val="18"/>
                <w:szCs w:val="18"/>
              </w:rPr>
              <w:t xml:space="preserve">Timber production </w:t>
            </w:r>
          </w:p>
          <w:p w:rsidR="005438A7" w:rsidRPr="001867A2" w:rsidRDefault="005438A7" w:rsidP="00DB0B5C">
            <w:pPr>
              <w:rPr>
                <w:sz w:val="18"/>
                <w:szCs w:val="18"/>
              </w:rPr>
            </w:pPr>
            <w:r w:rsidRPr="001867A2">
              <w:rPr>
                <w:sz w:val="18"/>
                <w:szCs w:val="18"/>
              </w:rPr>
              <w:t xml:space="preserve">Food provisioning services </w:t>
            </w:r>
            <w:r>
              <w:rPr>
                <w:sz w:val="18"/>
                <w:szCs w:val="18"/>
              </w:rPr>
              <w:t>(</w:t>
            </w:r>
            <w:r w:rsidRPr="001867A2">
              <w:rPr>
                <w:sz w:val="18"/>
                <w:szCs w:val="18"/>
              </w:rPr>
              <w:t>game meat</w:t>
            </w:r>
            <w:r>
              <w:rPr>
                <w:sz w:val="18"/>
                <w:szCs w:val="18"/>
              </w:rPr>
              <w:t>)</w:t>
            </w:r>
          </w:p>
          <w:p w:rsidR="005438A7" w:rsidRPr="001867A2" w:rsidRDefault="005438A7" w:rsidP="00DB0B5C">
            <w:pPr>
              <w:rPr>
                <w:sz w:val="18"/>
                <w:szCs w:val="18"/>
              </w:rPr>
            </w:pPr>
            <w:r w:rsidRPr="001867A2">
              <w:rPr>
                <w:sz w:val="18"/>
                <w:szCs w:val="18"/>
              </w:rPr>
              <w:t>Mineral resources (granite, goal and gavel)</w:t>
            </w:r>
          </w:p>
          <w:p w:rsidR="005438A7" w:rsidRDefault="005438A7" w:rsidP="00DB0B5C">
            <w:pPr>
              <w:rPr>
                <w:sz w:val="18"/>
                <w:szCs w:val="18"/>
              </w:rPr>
            </w:pPr>
            <w:r>
              <w:rPr>
                <w:sz w:val="18"/>
                <w:szCs w:val="18"/>
              </w:rPr>
              <w:t>Water provisioning</w:t>
            </w:r>
          </w:p>
          <w:p w:rsidR="005438A7" w:rsidRPr="001867A2" w:rsidRDefault="005438A7" w:rsidP="00DB0B5C">
            <w:pPr>
              <w:rPr>
                <w:sz w:val="18"/>
                <w:szCs w:val="18"/>
              </w:rPr>
            </w:pPr>
            <w:r w:rsidRPr="001867A2">
              <w:rPr>
                <w:sz w:val="18"/>
                <w:szCs w:val="18"/>
              </w:rPr>
              <w:t>Carbon sequestration</w:t>
            </w:r>
          </w:p>
          <w:p w:rsidR="005438A7" w:rsidRDefault="005438A7" w:rsidP="00DB0B5C">
            <w:r w:rsidRPr="001867A2">
              <w:rPr>
                <w:sz w:val="18"/>
                <w:szCs w:val="18"/>
              </w:rPr>
              <w:t>Soil formation</w:t>
            </w:r>
          </w:p>
          <w:p w:rsidR="005438A7" w:rsidRPr="00E23CA8" w:rsidRDefault="005438A7" w:rsidP="00DB0B5C"/>
        </w:tc>
        <w:tc>
          <w:tcPr>
            <w:tcW w:w="3924" w:type="dxa"/>
          </w:tcPr>
          <w:p w:rsidR="005438A7" w:rsidRPr="0091190A" w:rsidRDefault="005438A7" w:rsidP="00DB0B5C">
            <w:pPr>
              <w:rPr>
                <w:sz w:val="18"/>
                <w:szCs w:val="18"/>
              </w:rPr>
            </w:pPr>
            <w:r w:rsidRPr="0091190A">
              <w:rPr>
                <w:sz w:val="18"/>
                <w:szCs w:val="18"/>
              </w:rPr>
              <w:t xml:space="preserve">Tourism </w:t>
            </w:r>
            <w:r>
              <w:rPr>
                <w:sz w:val="18"/>
                <w:szCs w:val="18"/>
              </w:rPr>
              <w:t>14.1-16.5 million</w:t>
            </w:r>
            <w:r>
              <w:rPr>
                <w:rStyle w:val="FootnoteReference"/>
                <w:sz w:val="18"/>
                <w:szCs w:val="18"/>
              </w:rPr>
              <w:footnoteReference w:id="42"/>
            </w:r>
          </w:p>
          <w:p w:rsidR="005438A7" w:rsidRPr="0091190A" w:rsidRDefault="005438A7" w:rsidP="00DB0B5C">
            <w:pPr>
              <w:rPr>
                <w:sz w:val="18"/>
                <w:szCs w:val="18"/>
              </w:rPr>
            </w:pPr>
            <w:r w:rsidRPr="0091190A">
              <w:rPr>
                <w:sz w:val="18"/>
                <w:szCs w:val="18"/>
              </w:rPr>
              <w:t xml:space="preserve">Carbon </w:t>
            </w:r>
            <w:r>
              <w:rPr>
                <w:sz w:val="18"/>
                <w:szCs w:val="18"/>
              </w:rPr>
              <w:t>5.0-32.6 million</w:t>
            </w:r>
          </w:p>
          <w:p w:rsidR="005438A7" w:rsidRPr="0091190A" w:rsidRDefault="005438A7" w:rsidP="00DB0B5C">
            <w:pPr>
              <w:rPr>
                <w:sz w:val="18"/>
                <w:szCs w:val="18"/>
              </w:rPr>
            </w:pPr>
            <w:r w:rsidRPr="0091190A">
              <w:rPr>
                <w:sz w:val="18"/>
                <w:szCs w:val="18"/>
              </w:rPr>
              <w:t xml:space="preserve">Timber </w:t>
            </w:r>
            <w:r>
              <w:rPr>
                <w:sz w:val="18"/>
                <w:szCs w:val="18"/>
              </w:rPr>
              <w:t>230.8 million</w:t>
            </w:r>
          </w:p>
          <w:p w:rsidR="005438A7" w:rsidRPr="0091190A" w:rsidRDefault="005438A7" w:rsidP="00DB0B5C">
            <w:pPr>
              <w:rPr>
                <w:sz w:val="18"/>
                <w:szCs w:val="18"/>
              </w:rPr>
            </w:pPr>
            <w:r w:rsidRPr="0091190A">
              <w:rPr>
                <w:sz w:val="18"/>
                <w:szCs w:val="18"/>
              </w:rPr>
              <w:t>Water Supply</w:t>
            </w:r>
            <w:r>
              <w:rPr>
                <w:sz w:val="18"/>
                <w:szCs w:val="18"/>
              </w:rPr>
              <w:t xml:space="preserve"> 759.7 million</w:t>
            </w:r>
          </w:p>
        </w:tc>
        <w:tc>
          <w:tcPr>
            <w:tcW w:w="3294" w:type="dxa"/>
          </w:tcPr>
          <w:p w:rsidR="005438A7" w:rsidRPr="00E23CA8" w:rsidRDefault="005438A7" w:rsidP="00DB0B5C">
            <w:pPr>
              <w:rPr>
                <w:sz w:val="18"/>
                <w:szCs w:val="18"/>
              </w:rPr>
            </w:pPr>
            <w:r w:rsidRPr="00E23CA8">
              <w:rPr>
                <w:sz w:val="18"/>
                <w:szCs w:val="18"/>
              </w:rPr>
              <w:t xml:space="preserve">High to very high </w:t>
            </w:r>
            <w:r>
              <w:rPr>
                <w:sz w:val="18"/>
                <w:szCs w:val="18"/>
              </w:rPr>
              <w:t>levels of decreased</w:t>
            </w:r>
            <w:r w:rsidRPr="00E23CA8">
              <w:rPr>
                <w:sz w:val="18"/>
                <w:szCs w:val="18"/>
              </w:rPr>
              <w:t xml:space="preserve"> precipitation </w:t>
            </w:r>
          </w:p>
          <w:p w:rsidR="005438A7" w:rsidRPr="00E23CA8" w:rsidRDefault="005438A7" w:rsidP="00DB0B5C">
            <w:pPr>
              <w:rPr>
                <w:sz w:val="18"/>
                <w:szCs w:val="18"/>
              </w:rPr>
            </w:pPr>
            <w:r w:rsidRPr="00E23CA8">
              <w:rPr>
                <w:sz w:val="18"/>
                <w:szCs w:val="18"/>
              </w:rPr>
              <w:t xml:space="preserve">Very low to very high changes </w:t>
            </w:r>
            <w:r>
              <w:rPr>
                <w:sz w:val="18"/>
                <w:szCs w:val="18"/>
              </w:rPr>
              <w:t>in</w:t>
            </w:r>
            <w:r w:rsidRPr="00E23CA8">
              <w:rPr>
                <w:sz w:val="18"/>
                <w:szCs w:val="18"/>
              </w:rPr>
              <w:t xml:space="preserve"> air temperature</w:t>
            </w:r>
          </w:p>
          <w:p w:rsidR="005438A7" w:rsidRPr="00E23CA8" w:rsidRDefault="005438A7" w:rsidP="00DB0B5C">
            <w:pPr>
              <w:rPr>
                <w:sz w:val="18"/>
                <w:szCs w:val="18"/>
              </w:rPr>
            </w:pPr>
          </w:p>
        </w:tc>
      </w:tr>
      <w:tr w:rsidR="005438A7" w:rsidTr="00DB0B5C">
        <w:trPr>
          <w:cantSplit/>
          <w:trHeight w:val="1134"/>
        </w:trPr>
        <w:tc>
          <w:tcPr>
            <w:tcW w:w="1188" w:type="dxa"/>
            <w:textDirection w:val="btLr"/>
            <w:vAlign w:val="center"/>
          </w:tcPr>
          <w:p w:rsidR="005438A7" w:rsidRPr="00E91411" w:rsidRDefault="005438A7" w:rsidP="00DB0B5C">
            <w:pPr>
              <w:ind w:left="113" w:right="113"/>
              <w:jc w:val="center"/>
              <w:rPr>
                <w:b/>
              </w:rPr>
            </w:pPr>
          </w:p>
          <w:p w:rsidR="005438A7" w:rsidRPr="00E91411" w:rsidRDefault="005438A7" w:rsidP="00DB0B5C">
            <w:pPr>
              <w:ind w:left="113" w:right="113"/>
              <w:jc w:val="center"/>
              <w:rPr>
                <w:b/>
              </w:rPr>
            </w:pPr>
            <w:r w:rsidRPr="00E91411">
              <w:rPr>
                <w:b/>
              </w:rPr>
              <w:t>Toledo</w:t>
            </w:r>
          </w:p>
        </w:tc>
        <w:tc>
          <w:tcPr>
            <w:tcW w:w="4770" w:type="dxa"/>
          </w:tcPr>
          <w:p w:rsidR="005438A7" w:rsidRDefault="005438A7" w:rsidP="00DB0B5C">
            <w:pPr>
              <w:rPr>
                <w:sz w:val="18"/>
                <w:szCs w:val="18"/>
              </w:rPr>
            </w:pPr>
            <w:r>
              <w:rPr>
                <w:sz w:val="18"/>
                <w:szCs w:val="18"/>
              </w:rPr>
              <w:t>Water quality control</w:t>
            </w:r>
          </w:p>
          <w:p w:rsidR="005438A7" w:rsidRDefault="005438A7" w:rsidP="00DB0B5C">
            <w:pPr>
              <w:rPr>
                <w:sz w:val="18"/>
                <w:szCs w:val="18"/>
              </w:rPr>
            </w:pPr>
            <w:r>
              <w:rPr>
                <w:sz w:val="18"/>
                <w:szCs w:val="18"/>
              </w:rPr>
              <w:t>Coastal protection (mangroves and reefs)</w:t>
            </w:r>
          </w:p>
          <w:p w:rsidR="005438A7" w:rsidRPr="001867A2" w:rsidRDefault="005438A7" w:rsidP="00DB0B5C">
            <w:pPr>
              <w:rPr>
                <w:sz w:val="18"/>
                <w:szCs w:val="18"/>
              </w:rPr>
            </w:pPr>
            <w:r w:rsidRPr="001867A2">
              <w:rPr>
                <w:sz w:val="18"/>
                <w:szCs w:val="18"/>
              </w:rPr>
              <w:t>Timber production</w:t>
            </w:r>
          </w:p>
          <w:p w:rsidR="005438A7" w:rsidRPr="001867A2" w:rsidRDefault="005438A7" w:rsidP="00DB0B5C">
            <w:pPr>
              <w:rPr>
                <w:sz w:val="18"/>
                <w:szCs w:val="18"/>
              </w:rPr>
            </w:pPr>
            <w:r w:rsidRPr="001867A2">
              <w:rPr>
                <w:sz w:val="18"/>
                <w:szCs w:val="18"/>
              </w:rPr>
              <w:t xml:space="preserve">Food provisioning services </w:t>
            </w:r>
            <w:r>
              <w:rPr>
                <w:sz w:val="18"/>
                <w:szCs w:val="18"/>
              </w:rPr>
              <w:t>(</w:t>
            </w:r>
            <w:r w:rsidRPr="001867A2">
              <w:rPr>
                <w:sz w:val="18"/>
                <w:szCs w:val="18"/>
              </w:rPr>
              <w:t>game meat</w:t>
            </w:r>
            <w:r>
              <w:rPr>
                <w:sz w:val="18"/>
                <w:szCs w:val="18"/>
              </w:rPr>
              <w:t>)</w:t>
            </w:r>
          </w:p>
          <w:p w:rsidR="005438A7" w:rsidRPr="001867A2" w:rsidRDefault="005438A7" w:rsidP="00DB0B5C">
            <w:pPr>
              <w:rPr>
                <w:sz w:val="18"/>
                <w:szCs w:val="18"/>
              </w:rPr>
            </w:pPr>
            <w:r w:rsidRPr="001867A2">
              <w:rPr>
                <w:sz w:val="18"/>
                <w:szCs w:val="18"/>
              </w:rPr>
              <w:t>Fisheries</w:t>
            </w:r>
          </w:p>
          <w:p w:rsidR="005438A7" w:rsidRPr="001867A2" w:rsidRDefault="005438A7" w:rsidP="00DB0B5C">
            <w:pPr>
              <w:rPr>
                <w:sz w:val="18"/>
                <w:szCs w:val="18"/>
              </w:rPr>
            </w:pPr>
            <w:r w:rsidRPr="001867A2">
              <w:rPr>
                <w:sz w:val="18"/>
                <w:szCs w:val="18"/>
              </w:rPr>
              <w:t xml:space="preserve">Carbon sequestration </w:t>
            </w:r>
          </w:p>
          <w:p w:rsidR="005438A7" w:rsidRDefault="005438A7" w:rsidP="00DB0B5C">
            <w:r w:rsidRPr="001867A2">
              <w:rPr>
                <w:sz w:val="18"/>
                <w:szCs w:val="18"/>
              </w:rPr>
              <w:t>Soil formation</w:t>
            </w:r>
          </w:p>
        </w:tc>
        <w:tc>
          <w:tcPr>
            <w:tcW w:w="3924" w:type="dxa"/>
          </w:tcPr>
          <w:p w:rsidR="005438A7" w:rsidRPr="0091190A" w:rsidRDefault="005438A7" w:rsidP="00DB0B5C">
            <w:pPr>
              <w:rPr>
                <w:sz w:val="18"/>
                <w:szCs w:val="18"/>
              </w:rPr>
            </w:pPr>
            <w:r w:rsidRPr="0091190A">
              <w:rPr>
                <w:sz w:val="18"/>
                <w:szCs w:val="18"/>
              </w:rPr>
              <w:t xml:space="preserve">Shoreline Protection </w:t>
            </w:r>
            <w:r>
              <w:rPr>
                <w:sz w:val="18"/>
                <w:szCs w:val="18"/>
              </w:rPr>
              <w:t>11.4-16.5 million</w:t>
            </w:r>
          </w:p>
          <w:p w:rsidR="005438A7" w:rsidRPr="0091190A" w:rsidRDefault="005438A7" w:rsidP="00DB0B5C">
            <w:pPr>
              <w:rPr>
                <w:sz w:val="18"/>
                <w:szCs w:val="18"/>
              </w:rPr>
            </w:pPr>
            <w:r w:rsidRPr="0091190A">
              <w:rPr>
                <w:sz w:val="18"/>
                <w:szCs w:val="18"/>
              </w:rPr>
              <w:t xml:space="preserve">Tourism </w:t>
            </w:r>
            <w:r>
              <w:rPr>
                <w:sz w:val="18"/>
                <w:szCs w:val="18"/>
              </w:rPr>
              <w:t>13.5-15.7 million</w:t>
            </w:r>
          </w:p>
          <w:p w:rsidR="005438A7" w:rsidRPr="0091190A" w:rsidRDefault="005438A7" w:rsidP="00DB0B5C">
            <w:pPr>
              <w:rPr>
                <w:sz w:val="18"/>
                <w:szCs w:val="18"/>
              </w:rPr>
            </w:pPr>
            <w:r w:rsidRPr="0091190A">
              <w:rPr>
                <w:sz w:val="18"/>
                <w:szCs w:val="18"/>
              </w:rPr>
              <w:t xml:space="preserve">Carbon </w:t>
            </w:r>
            <w:r>
              <w:rPr>
                <w:sz w:val="18"/>
                <w:szCs w:val="18"/>
              </w:rPr>
              <w:t>4.6-30.0 million</w:t>
            </w:r>
          </w:p>
          <w:p w:rsidR="005438A7" w:rsidRPr="0091190A" w:rsidRDefault="005438A7" w:rsidP="00DB0B5C">
            <w:pPr>
              <w:rPr>
                <w:sz w:val="18"/>
                <w:szCs w:val="18"/>
              </w:rPr>
            </w:pPr>
            <w:r w:rsidRPr="0091190A">
              <w:rPr>
                <w:sz w:val="18"/>
                <w:szCs w:val="18"/>
              </w:rPr>
              <w:t xml:space="preserve">Timber </w:t>
            </w:r>
            <w:r>
              <w:rPr>
                <w:sz w:val="18"/>
                <w:szCs w:val="18"/>
              </w:rPr>
              <w:t>275.3 million</w:t>
            </w:r>
          </w:p>
          <w:p w:rsidR="005438A7" w:rsidRPr="0091190A" w:rsidRDefault="005438A7" w:rsidP="00DB0B5C">
            <w:pPr>
              <w:rPr>
                <w:sz w:val="18"/>
                <w:szCs w:val="18"/>
              </w:rPr>
            </w:pPr>
            <w:r w:rsidRPr="0091190A">
              <w:rPr>
                <w:sz w:val="18"/>
                <w:szCs w:val="18"/>
              </w:rPr>
              <w:t>Water Supply</w:t>
            </w:r>
            <w:r>
              <w:rPr>
                <w:sz w:val="18"/>
                <w:szCs w:val="18"/>
              </w:rPr>
              <w:t xml:space="preserve"> 6.1 billion</w:t>
            </w:r>
          </w:p>
        </w:tc>
        <w:tc>
          <w:tcPr>
            <w:tcW w:w="3294" w:type="dxa"/>
          </w:tcPr>
          <w:p w:rsidR="005438A7" w:rsidRDefault="005438A7" w:rsidP="00DB0B5C">
            <w:pPr>
              <w:rPr>
                <w:sz w:val="18"/>
                <w:szCs w:val="18"/>
              </w:rPr>
            </w:pPr>
            <w:r>
              <w:rPr>
                <w:sz w:val="18"/>
                <w:szCs w:val="18"/>
              </w:rPr>
              <w:t>High to very high levels of decreased precipitation</w:t>
            </w:r>
          </w:p>
          <w:p w:rsidR="005438A7" w:rsidRDefault="005438A7" w:rsidP="00DB0B5C">
            <w:pPr>
              <w:rPr>
                <w:sz w:val="18"/>
                <w:szCs w:val="18"/>
              </w:rPr>
            </w:pPr>
            <w:r>
              <w:rPr>
                <w:sz w:val="18"/>
                <w:szCs w:val="18"/>
              </w:rPr>
              <w:t>Very low to high changes in air temperature</w:t>
            </w:r>
          </w:p>
          <w:p w:rsidR="005438A7" w:rsidRPr="00E23CA8" w:rsidRDefault="005438A7" w:rsidP="00DB0B5C">
            <w:pPr>
              <w:rPr>
                <w:sz w:val="18"/>
                <w:szCs w:val="18"/>
              </w:rPr>
            </w:pPr>
            <w:r>
              <w:rPr>
                <w:sz w:val="18"/>
                <w:szCs w:val="18"/>
              </w:rPr>
              <w:t xml:space="preserve">Very low to high impacts from sea level rise </w:t>
            </w:r>
          </w:p>
        </w:tc>
      </w:tr>
    </w:tbl>
    <w:p w:rsidR="005438A7" w:rsidRDefault="005438A7" w:rsidP="00B16D34"/>
    <w:p w:rsidR="000C46EE" w:rsidRDefault="000C46EE" w:rsidP="00B16D34"/>
    <w:p w:rsidR="000C46EE" w:rsidRDefault="000C46EE" w:rsidP="00B16D34"/>
    <w:p w:rsidR="001941B9" w:rsidRDefault="001941B9" w:rsidP="00B16D34">
      <w:pPr>
        <w:sectPr w:rsidR="001941B9" w:rsidSect="00DB0B5C">
          <w:pgSz w:w="15840" w:h="12240" w:orient="landscape"/>
          <w:pgMar w:top="1440" w:right="1440" w:bottom="1440" w:left="1440" w:header="720" w:footer="720" w:gutter="0"/>
          <w:cols w:space="720"/>
          <w:titlePg/>
          <w:docGrid w:linePitch="360"/>
        </w:sectPr>
      </w:pPr>
      <w:r>
        <w:br w:type="page"/>
      </w:r>
    </w:p>
    <w:p w:rsidR="00A72625" w:rsidRDefault="00F90C84" w:rsidP="00D2483C">
      <w:pPr>
        <w:pStyle w:val="Heading1"/>
        <w:numPr>
          <w:ilvl w:val="0"/>
          <w:numId w:val="37"/>
        </w:numPr>
        <w:rPr>
          <w:sz w:val="36"/>
          <w:szCs w:val="36"/>
        </w:rPr>
      </w:pPr>
      <w:bookmarkStart w:id="317" w:name="_Toc426728972"/>
      <w:r w:rsidRPr="00D2483C">
        <w:rPr>
          <w:sz w:val="36"/>
          <w:szCs w:val="36"/>
        </w:rPr>
        <w:lastRenderedPageBreak/>
        <w:t>RECOMMENDATIONS</w:t>
      </w:r>
      <w:bookmarkEnd w:id="317"/>
    </w:p>
    <w:p w:rsidR="007B371A" w:rsidRPr="007B371A" w:rsidRDefault="007B371A" w:rsidP="007B371A"/>
    <w:p w:rsidR="00A70BB3" w:rsidRPr="00A70BB3" w:rsidRDefault="00A70BB3" w:rsidP="00A70BB3">
      <w:pPr>
        <w:pStyle w:val="Heading2"/>
        <w:numPr>
          <w:ilvl w:val="1"/>
          <w:numId w:val="37"/>
        </w:numPr>
      </w:pPr>
      <w:bookmarkStart w:id="318" w:name="_Toc426728973"/>
      <w:r w:rsidRPr="00A70BB3">
        <w:t>GENERAL RECOMMENDATIONS</w:t>
      </w:r>
      <w:bookmarkEnd w:id="318"/>
    </w:p>
    <w:p w:rsidR="00A70BB3" w:rsidRDefault="00A70BB3" w:rsidP="00A70BB3"/>
    <w:p w:rsidR="00F46289" w:rsidRPr="005557D8" w:rsidRDefault="00F46289" w:rsidP="00F46289">
      <w:pPr>
        <w:rPr>
          <w:rFonts w:cs="Times New Roman"/>
          <w:b/>
          <w:szCs w:val="24"/>
        </w:rPr>
      </w:pPr>
      <w:r w:rsidRPr="005557D8">
        <w:rPr>
          <w:rFonts w:cs="Times New Roman"/>
          <w:b/>
          <w:szCs w:val="24"/>
        </w:rPr>
        <w:t>1. Tourism development must be focused to give the greatest social and economic gains at the least environmental costs.</w:t>
      </w:r>
    </w:p>
    <w:p w:rsidR="00F46289" w:rsidRPr="005557D8" w:rsidRDefault="00F46289" w:rsidP="00F46289">
      <w:pPr>
        <w:rPr>
          <w:rFonts w:cs="Times New Roman"/>
          <w:szCs w:val="24"/>
        </w:rPr>
      </w:pPr>
      <w:r w:rsidRPr="005557D8">
        <w:rPr>
          <w:rFonts w:cs="Times New Roman"/>
          <w:i/>
          <w:szCs w:val="24"/>
        </w:rPr>
        <w:t>Justification:</w:t>
      </w:r>
      <w:r w:rsidRPr="005557D8">
        <w:rPr>
          <w:rFonts w:cs="Times New Roman"/>
          <w:szCs w:val="24"/>
        </w:rPr>
        <w:t xml:space="preserve"> This is the only model that can lead to </w:t>
      </w:r>
      <w:proofErr w:type="spellStart"/>
      <w:r w:rsidRPr="005557D8">
        <w:rPr>
          <w:rFonts w:cs="Times New Roman"/>
          <w:szCs w:val="24"/>
        </w:rPr>
        <w:t>bonafide</w:t>
      </w:r>
      <w:proofErr w:type="spellEnd"/>
      <w:r w:rsidRPr="005557D8">
        <w:rPr>
          <w:rFonts w:cs="Times New Roman"/>
          <w:szCs w:val="24"/>
        </w:rPr>
        <w:t xml:space="preserve"> sustainable tourism development in the areas of focus, truly creating a more even balance of all three pillars of sustainable development. If the investments of STP II are not made following this recommendation, the reality is that in the tourism sector, economic and socio-political considerations often override or are prioritized over environmental considerations (Huggins 2015).</w:t>
      </w:r>
    </w:p>
    <w:p w:rsidR="00F46289" w:rsidRPr="005557D8" w:rsidRDefault="00F46289" w:rsidP="00F46289">
      <w:pPr>
        <w:rPr>
          <w:rFonts w:cs="Times New Roman"/>
          <w:b/>
          <w:szCs w:val="24"/>
        </w:rPr>
      </w:pPr>
      <w:r w:rsidRPr="005557D8">
        <w:rPr>
          <w:rFonts w:cs="Times New Roman"/>
          <w:b/>
          <w:szCs w:val="24"/>
        </w:rPr>
        <w:t xml:space="preserve">2. Development financed by STP II should be concentrated in the most poverty stricken and undeveloped areas that coincide with areas of high biodiversity or vulnerability to climate change. These would correspond to areas within Belize’s two poorest Districts, </w:t>
      </w:r>
      <w:proofErr w:type="spellStart"/>
      <w:r w:rsidRPr="005557D8">
        <w:rPr>
          <w:rFonts w:cs="Times New Roman"/>
          <w:b/>
          <w:szCs w:val="24"/>
        </w:rPr>
        <w:t>Corozal</w:t>
      </w:r>
      <w:proofErr w:type="spellEnd"/>
      <w:r w:rsidRPr="005557D8">
        <w:rPr>
          <w:rFonts w:cs="Times New Roman"/>
          <w:b/>
          <w:szCs w:val="24"/>
        </w:rPr>
        <w:t xml:space="preserve"> and Toledo.</w:t>
      </w:r>
    </w:p>
    <w:p w:rsidR="00F46289" w:rsidRPr="005557D8" w:rsidRDefault="00F46289" w:rsidP="00F46289">
      <w:pPr>
        <w:rPr>
          <w:rFonts w:cs="Times New Roman"/>
          <w:szCs w:val="24"/>
        </w:rPr>
      </w:pPr>
      <w:r w:rsidRPr="005557D8">
        <w:rPr>
          <w:rFonts w:cs="Times New Roman"/>
          <w:i/>
          <w:szCs w:val="24"/>
        </w:rPr>
        <w:t>Justification:</w:t>
      </w:r>
      <w:r w:rsidRPr="005557D8">
        <w:rPr>
          <w:rFonts w:cs="Times New Roman"/>
          <w:szCs w:val="24"/>
        </w:rPr>
        <w:t xml:space="preserve"> Following this recommendation would create a win-win situation in which poverty would be reduced while safeguarding the ecosystem services of these areas. In the case of Toledo, the results of this review indicate that of all the areas studies, this is the destination with the most ecosystem service values (see Table 39) but poor because it is underdeveloped. Toledo therefore presents maximum potential for maximum biodiversity and ecosystem service gains if the industries developed in the area are of a sustainable nature. Contrary to Toledo, based on the results of this review, </w:t>
      </w:r>
      <w:proofErr w:type="spellStart"/>
      <w:r w:rsidRPr="005557D8">
        <w:rPr>
          <w:rFonts w:cs="Times New Roman"/>
          <w:szCs w:val="24"/>
        </w:rPr>
        <w:t>Corozal</w:t>
      </w:r>
      <w:proofErr w:type="spellEnd"/>
      <w:r w:rsidRPr="005557D8">
        <w:rPr>
          <w:rFonts w:cs="Times New Roman"/>
          <w:szCs w:val="24"/>
        </w:rPr>
        <w:t xml:space="preserve"> has less ecosystem service values and natural resources. However, the area presents unique biodiversity and features that would easily allow for the creation of sustainable tourism products that can aid the areas sustainable development. Based on the data, the </w:t>
      </w:r>
      <w:proofErr w:type="spellStart"/>
      <w:r w:rsidRPr="005557D8">
        <w:rPr>
          <w:rFonts w:cs="Times New Roman"/>
          <w:szCs w:val="24"/>
        </w:rPr>
        <w:t>Corozal</w:t>
      </w:r>
      <w:proofErr w:type="spellEnd"/>
      <w:r w:rsidRPr="005557D8">
        <w:rPr>
          <w:rFonts w:cs="Times New Roman"/>
          <w:szCs w:val="24"/>
        </w:rPr>
        <w:t xml:space="preserve"> area is the area with the most need for development that is of a sustainable nature as this is the area most vulnerable to climate change impacts as well as the area with the highest level of threat of conversion of natural ecosystems for unsustainable agriculture and other uses. Efforts need to be concentrated in </w:t>
      </w:r>
      <w:proofErr w:type="spellStart"/>
      <w:r w:rsidRPr="005557D8">
        <w:rPr>
          <w:rFonts w:cs="Times New Roman"/>
          <w:szCs w:val="24"/>
        </w:rPr>
        <w:t>Corozal</w:t>
      </w:r>
      <w:proofErr w:type="spellEnd"/>
      <w:r w:rsidRPr="005557D8">
        <w:rPr>
          <w:rFonts w:cs="Times New Roman"/>
          <w:szCs w:val="24"/>
        </w:rPr>
        <w:t xml:space="preserve"> to avoid more poverty and loss of natural capital.</w:t>
      </w:r>
    </w:p>
    <w:p w:rsidR="00F46289" w:rsidRPr="005557D8" w:rsidRDefault="00F46289" w:rsidP="00F46289">
      <w:pPr>
        <w:rPr>
          <w:rFonts w:cs="Times New Roman"/>
          <w:b/>
          <w:szCs w:val="24"/>
        </w:rPr>
      </w:pPr>
      <w:r w:rsidRPr="005557D8">
        <w:rPr>
          <w:rFonts w:cs="Times New Roman"/>
          <w:b/>
          <w:szCs w:val="24"/>
        </w:rPr>
        <w:t xml:space="preserve">3. Of all four areas covered in this review, </w:t>
      </w:r>
      <w:proofErr w:type="spellStart"/>
      <w:r w:rsidRPr="005557D8">
        <w:rPr>
          <w:rFonts w:cs="Times New Roman"/>
          <w:b/>
          <w:szCs w:val="24"/>
        </w:rPr>
        <w:t>Caye</w:t>
      </w:r>
      <w:proofErr w:type="spellEnd"/>
      <w:r w:rsidRPr="005557D8">
        <w:rPr>
          <w:rFonts w:cs="Times New Roman"/>
          <w:b/>
          <w:szCs w:val="24"/>
        </w:rPr>
        <w:t xml:space="preserve"> Caulker is recommended for the least investment from STP II. Project investments in </w:t>
      </w:r>
      <w:proofErr w:type="spellStart"/>
      <w:r w:rsidRPr="005557D8">
        <w:rPr>
          <w:rFonts w:cs="Times New Roman"/>
          <w:b/>
          <w:szCs w:val="24"/>
        </w:rPr>
        <w:t>Caye</w:t>
      </w:r>
      <w:proofErr w:type="spellEnd"/>
      <w:r w:rsidRPr="005557D8">
        <w:rPr>
          <w:rFonts w:cs="Times New Roman"/>
          <w:b/>
          <w:szCs w:val="24"/>
        </w:rPr>
        <w:t xml:space="preserve"> Caulker should be used to complement investments from the already existing large tourism revenue base in order to make the island’s tourism product more sustainable and reduce impacts to the island’s ecosystems.</w:t>
      </w:r>
    </w:p>
    <w:p w:rsidR="00F46289" w:rsidRPr="005557D8" w:rsidRDefault="00F46289" w:rsidP="00F46289">
      <w:pPr>
        <w:rPr>
          <w:rFonts w:cs="Times New Roman"/>
          <w:szCs w:val="24"/>
        </w:rPr>
      </w:pPr>
      <w:r w:rsidRPr="005557D8">
        <w:rPr>
          <w:rFonts w:cs="Times New Roman"/>
          <w:i/>
          <w:szCs w:val="24"/>
        </w:rPr>
        <w:t>Justification:</w:t>
      </w:r>
      <w:r w:rsidRPr="005557D8">
        <w:rPr>
          <w:rFonts w:cs="Times New Roman"/>
          <w:szCs w:val="24"/>
        </w:rPr>
        <w:t xml:space="preserve"> Based on the economic valuation results </w:t>
      </w:r>
      <w:proofErr w:type="spellStart"/>
      <w:r w:rsidRPr="005557D8">
        <w:rPr>
          <w:rFonts w:cs="Times New Roman"/>
          <w:szCs w:val="24"/>
        </w:rPr>
        <w:t>Caye</w:t>
      </w:r>
      <w:proofErr w:type="spellEnd"/>
      <w:r w:rsidRPr="005557D8">
        <w:rPr>
          <w:rFonts w:cs="Times New Roman"/>
          <w:szCs w:val="24"/>
        </w:rPr>
        <w:t xml:space="preserve"> Caulker is the destination that already derives the most economic gains from tourism; tourism values for </w:t>
      </w:r>
      <w:proofErr w:type="spellStart"/>
      <w:r w:rsidRPr="005557D8">
        <w:rPr>
          <w:rFonts w:cs="Times New Roman"/>
          <w:szCs w:val="24"/>
        </w:rPr>
        <w:t>Caye</w:t>
      </w:r>
      <w:proofErr w:type="spellEnd"/>
      <w:r w:rsidRPr="005557D8">
        <w:rPr>
          <w:rFonts w:cs="Times New Roman"/>
          <w:szCs w:val="24"/>
        </w:rPr>
        <w:t xml:space="preserve"> Caulker are as </w:t>
      </w:r>
      <w:r w:rsidRPr="005557D8">
        <w:rPr>
          <w:rFonts w:cs="Times New Roman"/>
          <w:szCs w:val="24"/>
        </w:rPr>
        <w:lastRenderedPageBreak/>
        <w:t xml:space="preserve">much as 7.5 times higher than in all the other areas (see Table 39). Therefore less investment from the project is recommended for this area as such investment should be used to develop a more sustainable tourism product by supporting and catalyzing existing tourism investments.    </w:t>
      </w:r>
    </w:p>
    <w:p w:rsidR="00F46289" w:rsidRPr="005557D8" w:rsidRDefault="00F46289" w:rsidP="00F46289">
      <w:pPr>
        <w:rPr>
          <w:rFonts w:cs="Times New Roman"/>
          <w:b/>
          <w:szCs w:val="24"/>
        </w:rPr>
      </w:pPr>
      <w:r w:rsidRPr="005557D8">
        <w:rPr>
          <w:rFonts w:cs="Times New Roman"/>
          <w:b/>
          <w:szCs w:val="24"/>
        </w:rPr>
        <w:t>4. Development and marketing of new and existing tourism products at all destinations should be guided by carrying capacity studies at these destinations in order to ensure sustainability; we therefore, recommend that any project investments are accompanied and informed by such studies.</w:t>
      </w:r>
    </w:p>
    <w:p w:rsidR="00F46289" w:rsidRPr="005557D8" w:rsidRDefault="00F46289" w:rsidP="00F46289">
      <w:pPr>
        <w:rPr>
          <w:rFonts w:cs="Times New Roman"/>
          <w:szCs w:val="24"/>
        </w:rPr>
      </w:pPr>
      <w:r w:rsidRPr="005557D8">
        <w:rPr>
          <w:rFonts w:cs="Times New Roman"/>
          <w:i/>
          <w:szCs w:val="24"/>
        </w:rPr>
        <w:t xml:space="preserve">Justification: </w:t>
      </w:r>
      <w:r w:rsidRPr="005557D8">
        <w:rPr>
          <w:rFonts w:cs="Times New Roman"/>
          <w:szCs w:val="24"/>
        </w:rPr>
        <w:t xml:space="preserve">The biodiversity review findings (see Table 39) show each of the four areas reviewed to have special features that can be or are already being marketed as part of tourism products; in addition, the threats review shows the large human footprint that is already impacting the destinations, particularly </w:t>
      </w:r>
      <w:proofErr w:type="spellStart"/>
      <w:r w:rsidRPr="005557D8">
        <w:rPr>
          <w:rFonts w:cs="Times New Roman"/>
          <w:szCs w:val="24"/>
        </w:rPr>
        <w:t>Corozal</w:t>
      </w:r>
      <w:proofErr w:type="spellEnd"/>
      <w:r w:rsidRPr="005557D8">
        <w:rPr>
          <w:rFonts w:cs="Times New Roman"/>
          <w:szCs w:val="24"/>
        </w:rPr>
        <w:t xml:space="preserve"> and </w:t>
      </w:r>
      <w:proofErr w:type="spellStart"/>
      <w:r w:rsidRPr="005557D8">
        <w:rPr>
          <w:rFonts w:cs="Times New Roman"/>
          <w:szCs w:val="24"/>
        </w:rPr>
        <w:t>Caye</w:t>
      </w:r>
      <w:proofErr w:type="spellEnd"/>
      <w:r w:rsidRPr="005557D8">
        <w:rPr>
          <w:rFonts w:cs="Times New Roman"/>
          <w:szCs w:val="24"/>
        </w:rPr>
        <w:t xml:space="preserve"> Caulker. Based on this, it is important to understand what the visitation limits for these areas are if the tourism product is not to erode over time and to ensure sustainability. Not all areas are suitable for mass tourism, yet this is currently the fastest growing sector of tourism in the country. Therefore, carrying capacity data needs to clearly inform destinations and tourism product development.</w:t>
      </w:r>
    </w:p>
    <w:p w:rsidR="00F46289" w:rsidRPr="005557D8" w:rsidRDefault="00F46289" w:rsidP="00F46289">
      <w:pPr>
        <w:rPr>
          <w:rFonts w:cs="Times New Roman"/>
          <w:b/>
          <w:szCs w:val="24"/>
        </w:rPr>
      </w:pPr>
      <w:r w:rsidRPr="005557D8">
        <w:rPr>
          <w:rFonts w:cs="Times New Roman"/>
          <w:b/>
          <w:szCs w:val="24"/>
        </w:rPr>
        <w:t>5. Improve visitor safety and minimize environmental impact through the development and implementation of safety and visitor impact standards and systems for all destinations.</w:t>
      </w:r>
    </w:p>
    <w:p w:rsidR="00F46289" w:rsidRPr="005557D8" w:rsidRDefault="00F46289" w:rsidP="00F46289">
      <w:pPr>
        <w:rPr>
          <w:rFonts w:cs="Times New Roman"/>
          <w:szCs w:val="24"/>
        </w:rPr>
      </w:pPr>
      <w:r w:rsidRPr="005557D8">
        <w:rPr>
          <w:rFonts w:cs="Times New Roman"/>
          <w:i/>
          <w:szCs w:val="24"/>
        </w:rPr>
        <w:t xml:space="preserve">Justification: </w:t>
      </w:r>
      <w:r w:rsidRPr="005557D8">
        <w:rPr>
          <w:rFonts w:cs="Times New Roman"/>
          <w:szCs w:val="24"/>
        </w:rPr>
        <w:t xml:space="preserve">Based on the biodiversity findings and ecosystem mapping, new tourism development financed by STP II will be centered on nature based experiences and adventure in natural areas. Safety risks for such tourism are potentially higher, and impact from visitation to natural sites with no prior tourism will be higher. This warrants not just safety and visitor impact reduction guidelines but safety and visitor impact reduction standards and systems that can be implemented and monitored. Currently, enforcement of existing safety and visitor impact guidelines is inadequate and there are still major gaps to address in these key areas. </w:t>
      </w:r>
    </w:p>
    <w:p w:rsidR="00F46289" w:rsidRPr="005557D8" w:rsidRDefault="00F46289" w:rsidP="00F46289">
      <w:pPr>
        <w:rPr>
          <w:rFonts w:cs="Times New Roman"/>
          <w:b/>
          <w:szCs w:val="24"/>
        </w:rPr>
      </w:pPr>
      <w:r w:rsidRPr="005557D8">
        <w:rPr>
          <w:rFonts w:cs="Times New Roman"/>
          <w:b/>
          <w:szCs w:val="24"/>
        </w:rPr>
        <w:t>6. Development and implementation of a monitoring and evaluation framework for STP II that integrates data collection for indicators already identified for national biodiversity, ecosystem services</w:t>
      </w:r>
      <w:r>
        <w:rPr>
          <w:rFonts w:cs="Times New Roman"/>
          <w:b/>
          <w:szCs w:val="24"/>
        </w:rPr>
        <w:t xml:space="preserve">, </w:t>
      </w:r>
      <w:r w:rsidRPr="005557D8">
        <w:rPr>
          <w:rFonts w:cs="Times New Roman"/>
          <w:b/>
          <w:szCs w:val="24"/>
        </w:rPr>
        <w:t xml:space="preserve">sustainable development </w:t>
      </w:r>
      <w:r>
        <w:rPr>
          <w:rFonts w:cs="Times New Roman"/>
          <w:b/>
          <w:szCs w:val="24"/>
        </w:rPr>
        <w:t xml:space="preserve">and protected area management effectiveness </w:t>
      </w:r>
      <w:r w:rsidRPr="005557D8">
        <w:rPr>
          <w:rFonts w:cs="Times New Roman"/>
          <w:b/>
          <w:szCs w:val="24"/>
        </w:rPr>
        <w:t>monitoring.</w:t>
      </w:r>
    </w:p>
    <w:p w:rsidR="00F46289" w:rsidRPr="00FB4BB1" w:rsidRDefault="00F46289" w:rsidP="00F46289">
      <w:r w:rsidRPr="005557D8">
        <w:rPr>
          <w:rFonts w:cs="Times New Roman"/>
          <w:i/>
          <w:szCs w:val="24"/>
        </w:rPr>
        <w:t xml:space="preserve">Justification: </w:t>
      </w:r>
      <w:r w:rsidRPr="005557D8">
        <w:rPr>
          <w:rFonts w:cs="Times New Roman"/>
          <w:szCs w:val="24"/>
        </w:rPr>
        <w:t xml:space="preserve">One of the main limitations of this biodiversity and ecosystem service mapping review was the lack of data to more comprehensively evaluate and valuate biodiversity and ecosystem services in the various destinations, e.g. valuation of cultural values, data on coastal erosion etc. In addition, even in instances when data do exist, it is often difficult to obtain metadata that serves to validate its robustness. In light of this, we recommend that STP II incorporate a monitoring component for biodiversity, ecosystem services and sustainable development such that a baseline can be established for key indicators and subsequent monitoring can be done to measure whether the implementation of STP II is truly resulting in </w:t>
      </w:r>
      <w:r w:rsidRPr="005557D8">
        <w:rPr>
          <w:rFonts w:cs="Times New Roman"/>
          <w:szCs w:val="24"/>
        </w:rPr>
        <w:lastRenderedPageBreak/>
        <w:t xml:space="preserve">biodiversity and ecosystem service gains. </w:t>
      </w:r>
      <w:r>
        <w:rPr>
          <w:rFonts w:cs="Times New Roman"/>
          <w:szCs w:val="24"/>
        </w:rPr>
        <w:t>Any monitoring through the project should be coordinated with and complement existing national efforts.</w:t>
      </w:r>
      <w:r w:rsidRPr="005557D8">
        <w:rPr>
          <w:rFonts w:cs="Times New Roman"/>
          <w:szCs w:val="24"/>
        </w:rPr>
        <w:t xml:space="preserve"> </w:t>
      </w:r>
    </w:p>
    <w:p w:rsidR="00A70BB3" w:rsidRPr="00A70BB3" w:rsidRDefault="00A70BB3" w:rsidP="00A70BB3"/>
    <w:p w:rsidR="00941507" w:rsidRDefault="0099052A" w:rsidP="00EF5479">
      <w:pPr>
        <w:pStyle w:val="Heading2"/>
        <w:numPr>
          <w:ilvl w:val="1"/>
          <w:numId w:val="37"/>
        </w:numPr>
      </w:pPr>
      <w:bookmarkStart w:id="319" w:name="_Toc426728974"/>
      <w:r w:rsidRPr="0099052A">
        <w:t>COROZAL AREA</w:t>
      </w:r>
      <w:bookmarkEnd w:id="319"/>
    </w:p>
    <w:p w:rsidR="007B371A" w:rsidRPr="007B371A" w:rsidRDefault="007B371A" w:rsidP="007B371A"/>
    <w:p w:rsidR="00F46289" w:rsidRDefault="00F46289" w:rsidP="00F46289">
      <w:pPr>
        <w:pStyle w:val="ListParagraph"/>
        <w:numPr>
          <w:ilvl w:val="0"/>
          <w:numId w:val="73"/>
        </w:numPr>
        <w:jc w:val="left"/>
        <w:rPr>
          <w:b/>
        </w:rPr>
      </w:pPr>
      <w:r w:rsidRPr="0035772F">
        <w:rPr>
          <w:b/>
        </w:rPr>
        <w:t xml:space="preserve">Develop a community-based ecotourism zone in </w:t>
      </w:r>
      <w:proofErr w:type="spellStart"/>
      <w:r w:rsidRPr="0035772F">
        <w:rPr>
          <w:b/>
        </w:rPr>
        <w:t>Corozal</w:t>
      </w:r>
      <w:proofErr w:type="spellEnd"/>
      <w:r w:rsidRPr="0035772F">
        <w:rPr>
          <w:b/>
        </w:rPr>
        <w:t xml:space="preserve">, focused on forested and wetland areas in the eastern part of the district </w:t>
      </w:r>
      <w:r>
        <w:rPr>
          <w:b/>
        </w:rPr>
        <w:t>and in</w:t>
      </w:r>
      <w:r w:rsidRPr="0035772F">
        <w:rPr>
          <w:b/>
        </w:rPr>
        <w:t xml:space="preserve"> </w:t>
      </w:r>
      <w:proofErr w:type="spellStart"/>
      <w:r w:rsidRPr="0035772F">
        <w:rPr>
          <w:b/>
        </w:rPr>
        <w:t>Corozal</w:t>
      </w:r>
      <w:proofErr w:type="spellEnd"/>
      <w:r w:rsidRPr="0035772F">
        <w:rPr>
          <w:b/>
        </w:rPr>
        <w:t xml:space="preserve"> Bay</w:t>
      </w:r>
      <w:r>
        <w:rPr>
          <w:b/>
        </w:rPr>
        <w:t xml:space="preserve">; communities would include </w:t>
      </w:r>
      <w:r w:rsidRPr="0035772F">
        <w:rPr>
          <w:b/>
        </w:rPr>
        <w:t xml:space="preserve">Progresso across to </w:t>
      </w:r>
      <w:proofErr w:type="spellStart"/>
      <w:r w:rsidRPr="0035772F">
        <w:rPr>
          <w:b/>
        </w:rPr>
        <w:t>Sarteneja</w:t>
      </w:r>
      <w:proofErr w:type="spellEnd"/>
      <w:r w:rsidRPr="0035772F">
        <w:rPr>
          <w:b/>
        </w:rPr>
        <w:t xml:space="preserve"> including the northern corridor, protected areas and lagoon systems.</w:t>
      </w:r>
      <w:r>
        <w:rPr>
          <w:b/>
        </w:rPr>
        <w:t xml:space="preserve"> Specific </w:t>
      </w:r>
      <w:r w:rsidRPr="0035772F">
        <w:rPr>
          <w:b/>
        </w:rPr>
        <w:t xml:space="preserve">recommendations </w:t>
      </w:r>
      <w:r>
        <w:rPr>
          <w:b/>
        </w:rPr>
        <w:t xml:space="preserve">for tourism product development </w:t>
      </w:r>
      <w:r w:rsidRPr="0035772F">
        <w:rPr>
          <w:b/>
        </w:rPr>
        <w:t>based on current work of protected area and conservation groups in the area in consultation with community groups include:</w:t>
      </w:r>
    </w:p>
    <w:p w:rsidR="00F46289" w:rsidRPr="0035772F" w:rsidRDefault="00F46289" w:rsidP="00F46289">
      <w:pPr>
        <w:pStyle w:val="ListParagraph"/>
        <w:rPr>
          <w:b/>
        </w:rPr>
      </w:pPr>
    </w:p>
    <w:p w:rsidR="00F46289" w:rsidRDefault="00F46289" w:rsidP="00F46289">
      <w:pPr>
        <w:pStyle w:val="ListParagraph"/>
        <w:numPr>
          <w:ilvl w:val="0"/>
          <w:numId w:val="74"/>
        </w:numPr>
        <w:tabs>
          <w:tab w:val="num" w:pos="720"/>
        </w:tabs>
        <w:jc w:val="left"/>
        <w:rPr>
          <w:rFonts w:cs="Times New Roman"/>
          <w:szCs w:val="24"/>
        </w:rPr>
      </w:pPr>
      <w:r w:rsidRPr="00310402">
        <w:rPr>
          <w:rFonts w:cs="Times New Roman"/>
          <w:szCs w:val="24"/>
        </w:rPr>
        <w:t>Upgrading of road infrastructure for reliable access to Progresso-</w:t>
      </w:r>
      <w:proofErr w:type="spellStart"/>
      <w:r w:rsidRPr="00310402">
        <w:rPr>
          <w:rFonts w:cs="Times New Roman"/>
          <w:szCs w:val="24"/>
        </w:rPr>
        <w:t>Sarteneja</w:t>
      </w:r>
      <w:proofErr w:type="spellEnd"/>
      <w:r w:rsidRPr="00310402">
        <w:rPr>
          <w:rFonts w:cs="Times New Roman"/>
          <w:szCs w:val="24"/>
        </w:rPr>
        <w:t xml:space="preserve"> community belt</w:t>
      </w:r>
    </w:p>
    <w:p w:rsidR="00F46289" w:rsidRPr="00310402" w:rsidRDefault="00F46289" w:rsidP="00F46289">
      <w:pPr>
        <w:numPr>
          <w:ilvl w:val="0"/>
          <w:numId w:val="74"/>
        </w:numPr>
        <w:jc w:val="left"/>
        <w:rPr>
          <w:rFonts w:cs="Times New Roman"/>
          <w:szCs w:val="24"/>
        </w:rPr>
      </w:pPr>
      <w:r w:rsidRPr="00310402">
        <w:rPr>
          <w:rFonts w:cs="Times New Roman"/>
          <w:szCs w:val="24"/>
        </w:rPr>
        <w:t>Tourism infrastructure installed on the ground in these locations: water access ways (docks), toilets, picnic areas, etc.</w:t>
      </w:r>
    </w:p>
    <w:p w:rsidR="00F46289" w:rsidRPr="00310402" w:rsidRDefault="00F46289" w:rsidP="00F46289">
      <w:pPr>
        <w:numPr>
          <w:ilvl w:val="0"/>
          <w:numId w:val="74"/>
        </w:numPr>
        <w:jc w:val="left"/>
        <w:rPr>
          <w:rFonts w:cs="Times New Roman"/>
          <w:szCs w:val="24"/>
        </w:rPr>
      </w:pPr>
      <w:r w:rsidRPr="00310402">
        <w:rPr>
          <w:rFonts w:cs="Times New Roman"/>
          <w:szCs w:val="24"/>
        </w:rPr>
        <w:t>Capacity-building for and development of sport fishing in the area</w:t>
      </w:r>
    </w:p>
    <w:p w:rsidR="00F46289" w:rsidRPr="00310402" w:rsidRDefault="00F46289" w:rsidP="00F46289">
      <w:pPr>
        <w:numPr>
          <w:ilvl w:val="0"/>
          <w:numId w:val="74"/>
        </w:numPr>
        <w:jc w:val="left"/>
        <w:rPr>
          <w:rFonts w:cs="Times New Roman"/>
          <w:szCs w:val="24"/>
        </w:rPr>
      </w:pPr>
      <w:r w:rsidRPr="00310402">
        <w:rPr>
          <w:rFonts w:cs="Times New Roman"/>
          <w:szCs w:val="24"/>
        </w:rPr>
        <w:t xml:space="preserve">Infrastructure development to support opening up of the manatee and primate rehabilitation facility in </w:t>
      </w:r>
      <w:proofErr w:type="spellStart"/>
      <w:r w:rsidRPr="00310402">
        <w:rPr>
          <w:rFonts w:cs="Times New Roman"/>
          <w:szCs w:val="24"/>
        </w:rPr>
        <w:t>Sarteneja</w:t>
      </w:r>
      <w:proofErr w:type="spellEnd"/>
      <w:r w:rsidRPr="00310402">
        <w:rPr>
          <w:rFonts w:cs="Times New Roman"/>
          <w:szCs w:val="24"/>
        </w:rPr>
        <w:t xml:space="preserve"> to tourist visitation</w:t>
      </w:r>
    </w:p>
    <w:p w:rsidR="00F46289" w:rsidRPr="00310402" w:rsidRDefault="00F46289" w:rsidP="00F46289">
      <w:pPr>
        <w:numPr>
          <w:ilvl w:val="0"/>
          <w:numId w:val="74"/>
        </w:numPr>
        <w:jc w:val="left"/>
        <w:rPr>
          <w:rFonts w:cs="Times New Roman"/>
          <w:szCs w:val="24"/>
        </w:rPr>
      </w:pPr>
      <w:r w:rsidRPr="00310402">
        <w:rPr>
          <w:rFonts w:cs="Times New Roman"/>
          <w:szCs w:val="24"/>
        </w:rPr>
        <w:t xml:space="preserve">Securing of land title for </w:t>
      </w:r>
      <w:proofErr w:type="spellStart"/>
      <w:r w:rsidRPr="00310402">
        <w:rPr>
          <w:rFonts w:cs="Times New Roman"/>
          <w:szCs w:val="24"/>
        </w:rPr>
        <w:t>Kakantulix</w:t>
      </w:r>
      <w:proofErr w:type="spellEnd"/>
      <w:r w:rsidRPr="00310402">
        <w:rPr>
          <w:rFonts w:cs="Times New Roman"/>
          <w:szCs w:val="24"/>
        </w:rPr>
        <w:t xml:space="preserve"> Archaeological Site by Institute of Archaeology in order to ensure its availability for future development as a national archaeological site</w:t>
      </w:r>
    </w:p>
    <w:p w:rsidR="00F46289" w:rsidRPr="00310402" w:rsidRDefault="00F46289" w:rsidP="00F46289">
      <w:pPr>
        <w:numPr>
          <w:ilvl w:val="0"/>
          <w:numId w:val="74"/>
        </w:numPr>
        <w:jc w:val="left"/>
        <w:rPr>
          <w:rFonts w:cs="Times New Roman"/>
          <w:szCs w:val="24"/>
        </w:rPr>
      </w:pPr>
      <w:r w:rsidRPr="00310402">
        <w:rPr>
          <w:rFonts w:cs="Times New Roman"/>
          <w:szCs w:val="24"/>
        </w:rPr>
        <w:t xml:space="preserve">Development of birding especially within wetland areas of </w:t>
      </w:r>
      <w:proofErr w:type="spellStart"/>
      <w:r w:rsidRPr="00310402">
        <w:rPr>
          <w:rFonts w:cs="Times New Roman"/>
          <w:szCs w:val="24"/>
        </w:rPr>
        <w:t>Shipstern</w:t>
      </w:r>
      <w:proofErr w:type="spellEnd"/>
      <w:r w:rsidRPr="00310402">
        <w:rPr>
          <w:rFonts w:cs="Times New Roman"/>
          <w:szCs w:val="24"/>
        </w:rPr>
        <w:t xml:space="preserve"> Nature Reserve and Honey Camp National Park and lagoon networks in the area</w:t>
      </w:r>
    </w:p>
    <w:p w:rsidR="00F46289" w:rsidRPr="00310402" w:rsidRDefault="00F46289" w:rsidP="00F46289">
      <w:pPr>
        <w:numPr>
          <w:ilvl w:val="0"/>
          <w:numId w:val="74"/>
        </w:numPr>
        <w:jc w:val="left"/>
        <w:rPr>
          <w:rFonts w:cs="Times New Roman"/>
          <w:szCs w:val="24"/>
        </w:rPr>
      </w:pPr>
      <w:r w:rsidRPr="00310402">
        <w:rPr>
          <w:rFonts w:cs="Times New Roman"/>
          <w:szCs w:val="24"/>
        </w:rPr>
        <w:t xml:space="preserve">Tours for manatee and crocodiles in </w:t>
      </w:r>
      <w:proofErr w:type="spellStart"/>
      <w:r w:rsidRPr="00310402">
        <w:rPr>
          <w:rFonts w:cs="Times New Roman"/>
          <w:szCs w:val="24"/>
        </w:rPr>
        <w:t>Shipstern</w:t>
      </w:r>
      <w:proofErr w:type="spellEnd"/>
      <w:r w:rsidRPr="00310402">
        <w:rPr>
          <w:rFonts w:cs="Times New Roman"/>
          <w:szCs w:val="24"/>
        </w:rPr>
        <w:t xml:space="preserve"> lagoon, other lagoon networks and CBWS</w:t>
      </w:r>
    </w:p>
    <w:p w:rsidR="00F46289" w:rsidRDefault="00F46289" w:rsidP="00F46289">
      <w:pPr>
        <w:numPr>
          <w:ilvl w:val="0"/>
          <w:numId w:val="74"/>
        </w:numPr>
        <w:jc w:val="left"/>
        <w:rPr>
          <w:rFonts w:cs="Times New Roman"/>
          <w:szCs w:val="24"/>
        </w:rPr>
      </w:pPr>
      <w:r w:rsidRPr="00310402">
        <w:rPr>
          <w:rFonts w:cs="Times New Roman"/>
          <w:szCs w:val="24"/>
        </w:rPr>
        <w:t xml:space="preserve">Community management of tourism product by </w:t>
      </w:r>
      <w:proofErr w:type="spellStart"/>
      <w:r w:rsidRPr="00310402">
        <w:rPr>
          <w:rFonts w:cs="Times New Roman"/>
          <w:szCs w:val="24"/>
        </w:rPr>
        <w:t>Sarteneja</w:t>
      </w:r>
      <w:proofErr w:type="spellEnd"/>
      <w:r w:rsidRPr="00310402">
        <w:rPr>
          <w:rFonts w:cs="Times New Roman"/>
          <w:szCs w:val="24"/>
        </w:rPr>
        <w:t xml:space="preserve">, </w:t>
      </w:r>
      <w:proofErr w:type="spellStart"/>
      <w:r w:rsidRPr="00310402">
        <w:rPr>
          <w:rFonts w:cs="Times New Roman"/>
          <w:szCs w:val="24"/>
        </w:rPr>
        <w:t>Fireburn</w:t>
      </w:r>
      <w:proofErr w:type="spellEnd"/>
      <w:r w:rsidRPr="00310402">
        <w:rPr>
          <w:rFonts w:cs="Times New Roman"/>
          <w:szCs w:val="24"/>
        </w:rPr>
        <w:t xml:space="preserve">, Copper Bank, </w:t>
      </w:r>
      <w:proofErr w:type="spellStart"/>
      <w:r w:rsidRPr="00310402">
        <w:rPr>
          <w:rFonts w:cs="Times New Roman"/>
          <w:szCs w:val="24"/>
        </w:rPr>
        <w:t>Chunox</w:t>
      </w:r>
      <w:proofErr w:type="spellEnd"/>
      <w:r w:rsidRPr="00310402">
        <w:rPr>
          <w:rFonts w:cs="Times New Roman"/>
          <w:szCs w:val="24"/>
        </w:rPr>
        <w:t xml:space="preserve"> communities through tour guide associations, concessions and access agreements with private land owners and protected area managers</w:t>
      </w:r>
    </w:p>
    <w:p w:rsidR="00F46289" w:rsidRPr="007F4A81" w:rsidRDefault="00F46289" w:rsidP="00F46289">
      <w:pPr>
        <w:pStyle w:val="ListParagraph"/>
        <w:numPr>
          <w:ilvl w:val="0"/>
          <w:numId w:val="74"/>
        </w:numPr>
        <w:rPr>
          <w:rFonts w:cs="Times New Roman"/>
          <w:szCs w:val="24"/>
        </w:rPr>
      </w:pPr>
      <w:r>
        <w:t xml:space="preserve">Sustainable tourism development in the area should </w:t>
      </w:r>
      <w:r w:rsidRPr="00FB4BB1">
        <w:t>avoid developing areas highly susceptible to impacts of sea level rise and coastal erosion</w:t>
      </w:r>
      <w:r>
        <w:t xml:space="preserve">, particularly </w:t>
      </w:r>
      <w:proofErr w:type="spellStart"/>
      <w:r w:rsidRPr="00FB4BB1">
        <w:t>Sarteneja</w:t>
      </w:r>
      <w:proofErr w:type="spellEnd"/>
      <w:r w:rsidRPr="00FB4BB1">
        <w:t xml:space="preserve"> to </w:t>
      </w:r>
      <w:proofErr w:type="spellStart"/>
      <w:r w:rsidRPr="00FB4BB1">
        <w:t>Shipst</w:t>
      </w:r>
      <w:r>
        <w:t>ern</w:t>
      </w:r>
      <w:proofErr w:type="spellEnd"/>
      <w:r>
        <w:t xml:space="preserve"> lagoon and its coastal area, and retain coastal mangrove</w:t>
      </w:r>
      <w:r w:rsidRPr="00FB4BB1">
        <w:t xml:space="preserve"> buffer</w:t>
      </w:r>
      <w:r>
        <w:t>s</w:t>
      </w:r>
      <w:r w:rsidRPr="00FB4BB1">
        <w:t xml:space="preserve"> by designating </w:t>
      </w:r>
      <w:r w:rsidRPr="007F4A81">
        <w:rPr>
          <w:rFonts w:cs="Times New Roman"/>
        </w:rPr>
        <w:t>conservation areas</w:t>
      </w:r>
    </w:p>
    <w:p w:rsidR="00F46289" w:rsidRPr="00717CE0" w:rsidRDefault="00F46289" w:rsidP="00F46289">
      <w:pPr>
        <w:tabs>
          <w:tab w:val="num" w:pos="648"/>
        </w:tabs>
        <w:rPr>
          <w:rFonts w:cs="Times New Roman"/>
        </w:rPr>
      </w:pPr>
      <w:r w:rsidRPr="007F4A81">
        <w:rPr>
          <w:rFonts w:cs="Times New Roman"/>
          <w:i/>
          <w:szCs w:val="24"/>
        </w:rPr>
        <w:lastRenderedPageBreak/>
        <w:t xml:space="preserve">Justification: </w:t>
      </w:r>
      <w:r w:rsidRPr="007F4A81">
        <w:rPr>
          <w:rFonts w:cs="Times New Roman"/>
          <w:szCs w:val="24"/>
        </w:rPr>
        <w:t xml:space="preserve">The results of the threat review (see Table 38) show that the main threats negatively affecting the biodiversity and ecosystem services in the </w:t>
      </w:r>
      <w:proofErr w:type="spellStart"/>
      <w:r w:rsidRPr="007F4A81">
        <w:rPr>
          <w:rFonts w:cs="Times New Roman"/>
          <w:szCs w:val="24"/>
        </w:rPr>
        <w:t>Corozal</w:t>
      </w:r>
      <w:proofErr w:type="spellEnd"/>
      <w:r w:rsidRPr="007F4A81">
        <w:rPr>
          <w:rFonts w:cs="Times New Roman"/>
          <w:szCs w:val="24"/>
        </w:rPr>
        <w:t xml:space="preserve"> area are: unsustainable development for agriculture and other business ventures by large business companies or groups and unsustainable resource use by people from communities trying to obtain basic needs and secure livelihoods. </w:t>
      </w:r>
      <w:r w:rsidRPr="00556663">
        <w:rPr>
          <w:rFonts w:cs="Times New Roman"/>
          <w:szCs w:val="24"/>
        </w:rPr>
        <w:t xml:space="preserve">The </w:t>
      </w:r>
      <w:r>
        <w:rPr>
          <w:rFonts w:cs="Times New Roman"/>
          <w:szCs w:val="24"/>
        </w:rPr>
        <w:t>analysis of available data</w:t>
      </w:r>
      <w:r w:rsidRPr="00556663">
        <w:rPr>
          <w:rFonts w:cs="Times New Roman"/>
          <w:szCs w:val="24"/>
        </w:rPr>
        <w:t xml:space="preserve"> indicate</w:t>
      </w:r>
      <w:r>
        <w:rPr>
          <w:rFonts w:cs="Times New Roman"/>
          <w:szCs w:val="24"/>
        </w:rPr>
        <w:t>s</w:t>
      </w:r>
      <w:r w:rsidRPr="00556663">
        <w:rPr>
          <w:rFonts w:cs="Times New Roman"/>
          <w:szCs w:val="24"/>
        </w:rPr>
        <w:t xml:space="preserve"> that a large amount of deforestation has already occurred in the </w:t>
      </w:r>
      <w:proofErr w:type="spellStart"/>
      <w:r w:rsidRPr="00556663">
        <w:rPr>
          <w:rFonts w:cs="Times New Roman"/>
          <w:szCs w:val="24"/>
        </w:rPr>
        <w:t>Corozal</w:t>
      </w:r>
      <w:proofErr w:type="spellEnd"/>
      <w:r w:rsidRPr="00556663">
        <w:rPr>
          <w:rFonts w:cs="Times New Roman"/>
          <w:szCs w:val="24"/>
        </w:rPr>
        <w:t xml:space="preserve"> area where the agriculture frontier had historically been concentrated in the western portion of the district, but that this frontier is advancing to the east, within the last remaining broadleaf areas of the district, some of which comprise a large portion of the Northern Biological Corridor. Tourism development and adoption of sustainable agricultural practices that promote both the retention and the active restoration of broadleaf areas in the eastern portion of the district is </w:t>
      </w:r>
      <w:proofErr w:type="gramStart"/>
      <w:r w:rsidRPr="00556663">
        <w:rPr>
          <w:rFonts w:cs="Times New Roman"/>
          <w:szCs w:val="24"/>
        </w:rPr>
        <w:t>key</w:t>
      </w:r>
      <w:proofErr w:type="gramEnd"/>
      <w:r w:rsidRPr="00556663">
        <w:rPr>
          <w:rFonts w:cs="Times New Roman"/>
          <w:szCs w:val="24"/>
        </w:rPr>
        <w:t xml:space="preserve"> for several reasons. </w:t>
      </w:r>
      <w:r w:rsidRPr="007F4A81">
        <w:rPr>
          <w:rFonts w:cs="Times New Roman"/>
          <w:szCs w:val="24"/>
        </w:rPr>
        <w:t>Only those whose lives and livelihoods have been improved from sustainable use of the resources, e.g. through employment in sustainable tourism, can understand the value of biodiversity and ecosystem services. Community involvement in sustainable tourism will bring about increased ownership and public participation in the protection and wise use of the natural resources in the area</w:t>
      </w:r>
      <w:r>
        <w:rPr>
          <w:rFonts w:cs="Times New Roman"/>
          <w:szCs w:val="24"/>
        </w:rPr>
        <w:t>, for example advocating the</w:t>
      </w:r>
      <w:r w:rsidRPr="00556663">
        <w:rPr>
          <w:rFonts w:cs="Times New Roman"/>
          <w:szCs w:val="24"/>
        </w:rPr>
        <w:t xml:space="preserve"> adopt</w:t>
      </w:r>
      <w:r>
        <w:rPr>
          <w:rFonts w:cs="Times New Roman"/>
          <w:szCs w:val="24"/>
        </w:rPr>
        <w:t>ion of</w:t>
      </w:r>
      <w:r w:rsidRPr="00556663">
        <w:rPr>
          <w:rFonts w:cs="Times New Roman"/>
          <w:szCs w:val="24"/>
        </w:rPr>
        <w:t xml:space="preserve"> more sustainable agricultural practices in areas such as Little Belize, which are under intensive agricultural </w:t>
      </w:r>
      <w:r w:rsidRPr="00C61061">
        <w:rPr>
          <w:rFonts w:cs="Times New Roman"/>
          <w:szCs w:val="24"/>
        </w:rPr>
        <w:t xml:space="preserve">production. </w:t>
      </w:r>
    </w:p>
    <w:p w:rsidR="00F46289" w:rsidRPr="007F4A81" w:rsidRDefault="00F46289" w:rsidP="00F46289">
      <w:pPr>
        <w:tabs>
          <w:tab w:val="num" w:pos="648"/>
        </w:tabs>
        <w:rPr>
          <w:rFonts w:cs="Times New Roman"/>
        </w:rPr>
      </w:pPr>
      <w:r w:rsidRPr="007F4A81">
        <w:rPr>
          <w:rFonts w:cs="Times New Roman"/>
        </w:rPr>
        <w:t xml:space="preserve">The results of the review also indicate that the </w:t>
      </w:r>
      <w:proofErr w:type="spellStart"/>
      <w:r w:rsidRPr="007F4A81">
        <w:rPr>
          <w:rFonts w:cs="Times New Roman"/>
        </w:rPr>
        <w:t>Corozal</w:t>
      </w:r>
      <w:proofErr w:type="spellEnd"/>
      <w:r w:rsidRPr="007F4A81">
        <w:rPr>
          <w:rFonts w:cs="Times New Roman"/>
        </w:rPr>
        <w:t xml:space="preserve"> area is very vulnerable to climate change impacts. Areas along the coast from </w:t>
      </w:r>
      <w:proofErr w:type="spellStart"/>
      <w:r w:rsidRPr="007F4A81">
        <w:rPr>
          <w:rFonts w:cs="Times New Roman"/>
        </w:rPr>
        <w:t>Sarteneja</w:t>
      </w:r>
      <w:proofErr w:type="spellEnd"/>
      <w:r w:rsidRPr="007F4A81">
        <w:rPr>
          <w:rFonts w:cs="Times New Roman"/>
        </w:rPr>
        <w:t xml:space="preserve"> southwards have high to very high impacts from sea level rise predicted to affect this area, making it vulnerable to erosion and coastal inundation. </w:t>
      </w:r>
    </w:p>
    <w:p w:rsidR="00F46289" w:rsidRDefault="00F46289" w:rsidP="00F46289">
      <w:pPr>
        <w:tabs>
          <w:tab w:val="num" w:pos="648"/>
        </w:tabs>
        <w:rPr>
          <w:rFonts w:cs="Times New Roman"/>
          <w:szCs w:val="24"/>
        </w:rPr>
      </w:pPr>
      <w:r w:rsidRPr="007F4A81">
        <w:rPr>
          <w:rFonts w:cs="Times New Roman"/>
          <w:szCs w:val="24"/>
        </w:rPr>
        <w:t xml:space="preserve">Finally, the recommendations above </w:t>
      </w:r>
      <w:r w:rsidRPr="007F4A81">
        <w:rPr>
          <w:rFonts w:cs="Times New Roman"/>
        </w:rPr>
        <w:t xml:space="preserve">will enable maintenance of key ecosystem services and biodiversity. The area has a wealth of biodiversity including 274 bird species, West Indian manatee, American crocodile, </w:t>
      </w:r>
      <w:proofErr w:type="spellStart"/>
      <w:r w:rsidRPr="007F4A81">
        <w:rPr>
          <w:rFonts w:cs="Times New Roman"/>
        </w:rPr>
        <w:t>stromatolites</w:t>
      </w:r>
      <w:proofErr w:type="spellEnd"/>
      <w:r w:rsidRPr="007F4A81">
        <w:rPr>
          <w:rFonts w:cs="Times New Roman"/>
        </w:rPr>
        <w:t xml:space="preserve">, and the endemic Black Catbird; and ecosystem services including fisheries, water quality control, water provisioning, coastal protection, tourism, food provisioning, non-timber production and timber production. Owing to its extensive system of lagoons and mangroves that provide water quality and flood control and shoreline protection; development must ensure that these services are maintained and continued. </w:t>
      </w:r>
      <w:r>
        <w:rPr>
          <w:rFonts w:cs="Times New Roman"/>
        </w:rPr>
        <w:t>F</w:t>
      </w:r>
      <w:r w:rsidRPr="00556663">
        <w:rPr>
          <w:rFonts w:cs="Times New Roman"/>
          <w:szCs w:val="24"/>
        </w:rPr>
        <w:t xml:space="preserve">orested areas in the east constitute the last blocks of habitat suitable as a healthy water catchment and aquifer recharge zone for the district before precipitation hits the drier agricultural belt. The northern part of Belize is already the driest part of the country and given the climate change projections for an even drier future climate in the area, consideration of the above is especially important. Broadleaf forests also act as buffer zones helping to maintain the health of the extensive coastal wetlands of the area, including the mangrove areas, which serve a coastal protection function against storms, and act as nursery areas for fisheries that help sustain communities such as </w:t>
      </w:r>
      <w:proofErr w:type="spellStart"/>
      <w:r w:rsidRPr="00556663">
        <w:rPr>
          <w:rFonts w:cs="Times New Roman"/>
          <w:szCs w:val="24"/>
        </w:rPr>
        <w:t>Sarteneja</w:t>
      </w:r>
      <w:proofErr w:type="spellEnd"/>
      <w:r w:rsidRPr="00556663">
        <w:rPr>
          <w:rFonts w:cs="Times New Roman"/>
          <w:szCs w:val="24"/>
        </w:rPr>
        <w:t xml:space="preserve">, </w:t>
      </w:r>
      <w:proofErr w:type="spellStart"/>
      <w:r w:rsidRPr="00556663">
        <w:rPr>
          <w:rFonts w:cs="Times New Roman"/>
          <w:szCs w:val="24"/>
        </w:rPr>
        <w:t>Chunox</w:t>
      </w:r>
      <w:proofErr w:type="spellEnd"/>
      <w:r w:rsidRPr="00556663">
        <w:rPr>
          <w:rFonts w:cs="Times New Roman"/>
          <w:szCs w:val="24"/>
        </w:rPr>
        <w:t xml:space="preserve"> and </w:t>
      </w:r>
      <w:proofErr w:type="spellStart"/>
      <w:r w:rsidRPr="00556663">
        <w:rPr>
          <w:rFonts w:cs="Times New Roman"/>
          <w:szCs w:val="24"/>
        </w:rPr>
        <w:t>Copperbank</w:t>
      </w:r>
      <w:proofErr w:type="spellEnd"/>
      <w:r w:rsidRPr="00556663">
        <w:rPr>
          <w:rFonts w:cs="Times New Roman"/>
          <w:szCs w:val="24"/>
        </w:rPr>
        <w:t xml:space="preserve">. </w:t>
      </w:r>
    </w:p>
    <w:p w:rsidR="00777E6B" w:rsidRDefault="00777E6B" w:rsidP="00941507">
      <w:pPr>
        <w:widowControl w:val="0"/>
        <w:autoSpaceDE w:val="0"/>
        <w:autoSpaceDN w:val="0"/>
        <w:adjustRightInd w:val="0"/>
        <w:rPr>
          <w:rFonts w:cs="Times New Roman"/>
          <w:szCs w:val="24"/>
        </w:rPr>
      </w:pPr>
    </w:p>
    <w:p w:rsidR="00CE6ACF" w:rsidRPr="00BC0F9A" w:rsidRDefault="00CE6ACF" w:rsidP="00941507">
      <w:pPr>
        <w:widowControl w:val="0"/>
        <w:autoSpaceDE w:val="0"/>
        <w:autoSpaceDN w:val="0"/>
        <w:adjustRightInd w:val="0"/>
        <w:rPr>
          <w:rFonts w:cs="Times New Roman"/>
          <w:szCs w:val="24"/>
        </w:rPr>
      </w:pPr>
    </w:p>
    <w:p w:rsidR="007B371A" w:rsidRDefault="0099052A" w:rsidP="007B371A">
      <w:pPr>
        <w:pStyle w:val="Heading2"/>
        <w:numPr>
          <w:ilvl w:val="1"/>
          <w:numId w:val="37"/>
        </w:numPr>
      </w:pPr>
      <w:r>
        <w:lastRenderedPageBreak/>
        <w:t xml:space="preserve"> </w:t>
      </w:r>
      <w:bookmarkStart w:id="320" w:name="_Toc426728975"/>
      <w:r w:rsidRPr="00556663">
        <w:t>CAYE CAULKER</w:t>
      </w:r>
      <w:bookmarkEnd w:id="320"/>
    </w:p>
    <w:p w:rsidR="00644839" w:rsidRPr="00644839" w:rsidRDefault="00644839" w:rsidP="00644839"/>
    <w:p w:rsidR="00F46289" w:rsidRDefault="00F46289" w:rsidP="00F46289">
      <w:pPr>
        <w:pStyle w:val="ListParagraph"/>
        <w:numPr>
          <w:ilvl w:val="0"/>
          <w:numId w:val="75"/>
        </w:numPr>
        <w:jc w:val="left"/>
        <w:rPr>
          <w:b/>
        </w:rPr>
      </w:pPr>
      <w:r w:rsidRPr="002E7C66">
        <w:rPr>
          <w:b/>
        </w:rPr>
        <w:t xml:space="preserve">Create a more sustainable tourism product within the existing area and promote more nature based activities using the marine and forest reserves. </w:t>
      </w:r>
      <w:r>
        <w:rPr>
          <w:b/>
        </w:rPr>
        <w:t>Specifically:</w:t>
      </w:r>
    </w:p>
    <w:p w:rsidR="00F46289" w:rsidRDefault="00F46289" w:rsidP="00F46289">
      <w:pPr>
        <w:pStyle w:val="ListParagraph"/>
        <w:numPr>
          <w:ilvl w:val="0"/>
          <w:numId w:val="76"/>
        </w:numPr>
        <w:jc w:val="left"/>
      </w:pPr>
      <w:r>
        <w:t xml:space="preserve">Install a tertiary level sewage treatment system for </w:t>
      </w:r>
      <w:proofErr w:type="spellStart"/>
      <w:r>
        <w:t>Caye</w:t>
      </w:r>
      <w:proofErr w:type="spellEnd"/>
      <w:r>
        <w:t xml:space="preserve"> Caulker to receive and treat sewage waste.</w:t>
      </w:r>
    </w:p>
    <w:p w:rsidR="00F46289" w:rsidRDefault="00F46289" w:rsidP="00F46289">
      <w:pPr>
        <w:pStyle w:val="ListParagraph"/>
        <w:numPr>
          <w:ilvl w:val="0"/>
          <w:numId w:val="76"/>
        </w:numPr>
        <w:jc w:val="left"/>
      </w:pPr>
      <w:r>
        <w:t>Implement building setbacks, building standards and pier guidelines through Village Council and other local planning body (</w:t>
      </w:r>
      <w:proofErr w:type="spellStart"/>
      <w:r>
        <w:t>Caye</w:t>
      </w:r>
      <w:proofErr w:type="spellEnd"/>
      <w:r>
        <w:t xml:space="preserve"> Caulker Coastal Advisory Committee – CZMAI)</w:t>
      </w:r>
    </w:p>
    <w:p w:rsidR="00F46289" w:rsidRDefault="00F46289" w:rsidP="00F46289">
      <w:pPr>
        <w:pStyle w:val="ListParagraph"/>
        <w:numPr>
          <w:ilvl w:val="0"/>
          <w:numId w:val="76"/>
        </w:numPr>
        <w:jc w:val="left"/>
      </w:pPr>
      <w:r>
        <w:t xml:space="preserve">Prevent development of leeward mangroves and littoral forests throughout the island, and of the </w:t>
      </w:r>
      <w:proofErr w:type="spellStart"/>
      <w:r>
        <w:t>Caye</w:t>
      </w:r>
      <w:proofErr w:type="spellEnd"/>
      <w:r>
        <w:t xml:space="preserve"> Caulker Forest Reserve through its re-designation to a national park</w:t>
      </w:r>
    </w:p>
    <w:p w:rsidR="00F46289" w:rsidRDefault="00F46289" w:rsidP="00F46289">
      <w:pPr>
        <w:pStyle w:val="ListParagraph"/>
        <w:numPr>
          <w:ilvl w:val="0"/>
          <w:numId w:val="76"/>
        </w:numPr>
        <w:jc w:val="left"/>
      </w:pPr>
      <w:r>
        <w:t>Establish bird and nature tours through mangrove boardwalk and littoral forest trails</w:t>
      </w:r>
    </w:p>
    <w:p w:rsidR="00F46289" w:rsidRPr="00982194" w:rsidRDefault="00F46289" w:rsidP="00F46289">
      <w:pPr>
        <w:pStyle w:val="ListParagraph"/>
        <w:numPr>
          <w:ilvl w:val="0"/>
          <w:numId w:val="76"/>
        </w:numPr>
        <w:jc w:val="left"/>
      </w:pPr>
      <w:r>
        <w:t>Enhance snorkel and dive tours to shark ray alley and other “rich” coral reef areas through proper tour guiding and implementation of safety and visitor impact reduction systems</w:t>
      </w:r>
    </w:p>
    <w:p w:rsidR="00F46289" w:rsidRPr="00FB4C17" w:rsidRDefault="00F46289" w:rsidP="00F46289">
      <w:pPr>
        <w:rPr>
          <w:rFonts w:cs="Times New Roman"/>
          <w:szCs w:val="24"/>
        </w:rPr>
      </w:pPr>
      <w:r w:rsidRPr="0074446F">
        <w:rPr>
          <w:i/>
        </w:rPr>
        <w:t>Justification:</w:t>
      </w:r>
      <w:r>
        <w:t xml:space="preserve">  </w:t>
      </w:r>
      <w:proofErr w:type="spellStart"/>
      <w:r w:rsidRPr="00FB4C17">
        <w:rPr>
          <w:rFonts w:cs="Times New Roman"/>
          <w:szCs w:val="24"/>
        </w:rPr>
        <w:t>Caye</w:t>
      </w:r>
      <w:proofErr w:type="spellEnd"/>
      <w:r w:rsidRPr="00FB4C17">
        <w:rPr>
          <w:rFonts w:cs="Times New Roman"/>
          <w:szCs w:val="24"/>
        </w:rPr>
        <w:t xml:space="preserve"> Caulker’s current tourism product is based on the coastal resources valued at over 76 million USD and therefore, it is highly critical that ecosystems be wisely managed for the long term. </w:t>
      </w:r>
      <w:proofErr w:type="spellStart"/>
      <w:r w:rsidRPr="00FB4C17">
        <w:rPr>
          <w:rFonts w:cs="Times New Roman"/>
          <w:szCs w:val="24"/>
        </w:rPr>
        <w:t>Caye</w:t>
      </w:r>
      <w:proofErr w:type="spellEnd"/>
      <w:r w:rsidRPr="00FB4C17">
        <w:rPr>
          <w:rFonts w:cs="Times New Roman"/>
          <w:szCs w:val="24"/>
        </w:rPr>
        <w:t xml:space="preserve"> Caulker has seen rapid expansion without adequate or proper infrastructure to handle solid and sewage waste. No sewage treatment system in place has had a negative impact on biodiversity and ecosystem services through leaching of effluent into coastal waters negatively affecting the health and productivity of the coral reefs.</w:t>
      </w:r>
    </w:p>
    <w:p w:rsidR="00F46289" w:rsidRPr="00FB4C17" w:rsidRDefault="00F46289" w:rsidP="00F46289">
      <w:pPr>
        <w:rPr>
          <w:rFonts w:cs="Times New Roman"/>
          <w:szCs w:val="24"/>
        </w:rPr>
      </w:pPr>
      <w:r w:rsidRPr="00FB4C17">
        <w:rPr>
          <w:rFonts w:cs="Times New Roman"/>
          <w:szCs w:val="24"/>
        </w:rPr>
        <w:t xml:space="preserve">In addition, </w:t>
      </w:r>
      <w:proofErr w:type="spellStart"/>
      <w:r w:rsidRPr="00FB4C17">
        <w:rPr>
          <w:rFonts w:cs="Times New Roman"/>
          <w:szCs w:val="24"/>
        </w:rPr>
        <w:t>Caye</w:t>
      </w:r>
      <w:proofErr w:type="spellEnd"/>
      <w:r w:rsidRPr="00FB4C17">
        <w:rPr>
          <w:rFonts w:cs="Times New Roman"/>
          <w:szCs w:val="24"/>
        </w:rPr>
        <w:t xml:space="preserve"> Caulker is a coastal area below sea level and based on the results of this review has medium to high impact from sea level rise predicted. The leeward mangroves provide greater shoreline and erosion protection than windward ones and will be impacted moderately by sea level rise. These are most sensitive to impacts from sea level rise and provide greatest shoreline protection. </w:t>
      </w:r>
    </w:p>
    <w:p w:rsidR="00F46289" w:rsidRPr="00FB4C17" w:rsidRDefault="00F46289" w:rsidP="00F46289">
      <w:pPr>
        <w:rPr>
          <w:rFonts w:cs="Times New Roman"/>
          <w:szCs w:val="24"/>
        </w:rPr>
      </w:pPr>
      <w:r w:rsidRPr="00FB4C17">
        <w:rPr>
          <w:rFonts w:cs="Times New Roman"/>
          <w:szCs w:val="24"/>
        </w:rPr>
        <w:t xml:space="preserve">Finally, </w:t>
      </w:r>
      <w:proofErr w:type="spellStart"/>
      <w:r w:rsidRPr="00FB4C17">
        <w:rPr>
          <w:rFonts w:cs="Times New Roman"/>
          <w:szCs w:val="24"/>
        </w:rPr>
        <w:t>Caye</w:t>
      </w:r>
      <w:proofErr w:type="spellEnd"/>
      <w:r w:rsidRPr="00FB4C17">
        <w:rPr>
          <w:rFonts w:cs="Times New Roman"/>
          <w:szCs w:val="24"/>
        </w:rPr>
        <w:t xml:space="preserve"> Caulker Forest Reserve holds a rare and rapidly disappearing forest type – </w:t>
      </w:r>
      <w:proofErr w:type="gramStart"/>
      <w:r w:rsidRPr="00FB4C17">
        <w:rPr>
          <w:rFonts w:cs="Times New Roman"/>
          <w:szCs w:val="24"/>
        </w:rPr>
        <w:t>littoral forests, which needs</w:t>
      </w:r>
      <w:proofErr w:type="gramEnd"/>
      <w:r w:rsidRPr="00FB4C17">
        <w:rPr>
          <w:rFonts w:cs="Times New Roman"/>
          <w:szCs w:val="24"/>
        </w:rPr>
        <w:t xml:space="preserve"> to be maintained. This forest reserve is currently under-utilized with great potential for littoral forest/mangrove bird watching. The endemic Black Catbird and 174 bird species have been recorded for this area. Historically tourism on the island is largely sun and sea recreation based with diving and snorkeling as primary activities and therefore we are recommending potential expansion of nature based activities through use of the forest reserve.</w:t>
      </w:r>
      <w:r>
        <w:rPr>
          <w:rFonts w:cs="Times New Roman"/>
          <w:szCs w:val="24"/>
        </w:rPr>
        <w:t xml:space="preserve"> However, since forest reserves are more prone to de-reservation, the best way to safeguard the biodiversity and tourism potential of the area is through its re-designation as a national park.</w:t>
      </w:r>
    </w:p>
    <w:p w:rsidR="009B70CD" w:rsidRPr="00556663" w:rsidRDefault="009B70CD" w:rsidP="004C7D3B">
      <w:pPr>
        <w:widowControl w:val="0"/>
        <w:autoSpaceDE w:val="0"/>
        <w:autoSpaceDN w:val="0"/>
        <w:adjustRightInd w:val="0"/>
        <w:rPr>
          <w:rFonts w:cs="Times New Roman"/>
          <w:szCs w:val="24"/>
        </w:rPr>
      </w:pPr>
    </w:p>
    <w:p w:rsidR="00941507" w:rsidRDefault="0099052A" w:rsidP="00EF5479">
      <w:pPr>
        <w:pStyle w:val="Heading2"/>
        <w:numPr>
          <w:ilvl w:val="1"/>
          <w:numId w:val="37"/>
        </w:numPr>
      </w:pPr>
      <w:bookmarkStart w:id="321" w:name="_Toc426728976"/>
      <w:r w:rsidRPr="00EF5479">
        <w:lastRenderedPageBreak/>
        <w:t>CHIQUIBUL-MPR COMPLEX</w:t>
      </w:r>
      <w:bookmarkEnd w:id="321"/>
    </w:p>
    <w:p w:rsidR="007B371A" w:rsidRPr="007B371A" w:rsidRDefault="007B371A" w:rsidP="007B371A"/>
    <w:p w:rsidR="003479C5" w:rsidRPr="00E42E56" w:rsidRDefault="003479C5" w:rsidP="003479C5">
      <w:pPr>
        <w:pStyle w:val="ListParagraph"/>
        <w:numPr>
          <w:ilvl w:val="0"/>
          <w:numId w:val="77"/>
        </w:numPr>
        <w:tabs>
          <w:tab w:val="num" w:pos="432"/>
        </w:tabs>
        <w:jc w:val="left"/>
        <w:rPr>
          <w:rFonts w:cs="Times New Roman"/>
          <w:b/>
          <w:szCs w:val="24"/>
        </w:rPr>
      </w:pPr>
      <w:r w:rsidRPr="00E42E56">
        <w:rPr>
          <w:rFonts w:cs="Times New Roman"/>
          <w:b/>
          <w:szCs w:val="24"/>
        </w:rPr>
        <w:t xml:space="preserve">Upgrade road infrastructure to provide all weather access from the George Price Highway to the Mountain Pine Ridge.  </w:t>
      </w:r>
    </w:p>
    <w:p w:rsidR="003479C5" w:rsidRPr="00E42E56" w:rsidRDefault="003479C5" w:rsidP="003479C5">
      <w:pPr>
        <w:numPr>
          <w:ilvl w:val="0"/>
          <w:numId w:val="77"/>
        </w:numPr>
        <w:tabs>
          <w:tab w:val="num" w:pos="432"/>
        </w:tabs>
        <w:jc w:val="left"/>
        <w:rPr>
          <w:rFonts w:cs="Times New Roman"/>
          <w:b/>
          <w:szCs w:val="24"/>
        </w:rPr>
      </w:pPr>
      <w:r w:rsidRPr="00E42E56">
        <w:rPr>
          <w:rFonts w:cs="Times New Roman"/>
          <w:b/>
          <w:szCs w:val="24"/>
        </w:rPr>
        <w:t>Improve and expand visitor facilities and overall tourism product in the Mountain Pine Ridge, through community/private sector/public partnerships. Specifically:</w:t>
      </w:r>
    </w:p>
    <w:p w:rsidR="003479C5" w:rsidRPr="00E42E56" w:rsidRDefault="003479C5" w:rsidP="003479C5">
      <w:pPr>
        <w:pStyle w:val="ListParagraph"/>
        <w:numPr>
          <w:ilvl w:val="0"/>
          <w:numId w:val="78"/>
        </w:numPr>
        <w:jc w:val="left"/>
        <w:rPr>
          <w:rFonts w:cs="Times New Roman"/>
          <w:szCs w:val="24"/>
        </w:rPr>
      </w:pPr>
      <w:r w:rsidRPr="00E42E56">
        <w:rPr>
          <w:rFonts w:cs="Times New Roman"/>
          <w:szCs w:val="24"/>
        </w:rPr>
        <w:t>Install tourism infrastructure on the ground in several ready to go locations off the main Mountain Pine Ridge road: toilets, picnic areas, etc.</w:t>
      </w:r>
    </w:p>
    <w:p w:rsidR="003479C5" w:rsidRPr="00E42E56" w:rsidRDefault="003479C5" w:rsidP="003479C5">
      <w:pPr>
        <w:pStyle w:val="ListParagraph"/>
        <w:numPr>
          <w:ilvl w:val="0"/>
          <w:numId w:val="78"/>
        </w:numPr>
        <w:jc w:val="left"/>
        <w:rPr>
          <w:rFonts w:cs="Times New Roman"/>
          <w:szCs w:val="24"/>
        </w:rPr>
      </w:pPr>
      <w:r w:rsidRPr="00E42E56">
        <w:rPr>
          <w:rFonts w:cs="Times New Roman"/>
          <w:szCs w:val="24"/>
        </w:rPr>
        <w:t>Develop accommodation and amenities infrastructure catering to middle income visitors</w:t>
      </w:r>
    </w:p>
    <w:p w:rsidR="003479C5" w:rsidRPr="00E42E56" w:rsidRDefault="003479C5" w:rsidP="003479C5">
      <w:pPr>
        <w:pStyle w:val="ListParagraph"/>
        <w:numPr>
          <w:ilvl w:val="0"/>
          <w:numId w:val="78"/>
        </w:numPr>
        <w:jc w:val="left"/>
        <w:rPr>
          <w:rFonts w:cs="Times New Roman"/>
          <w:szCs w:val="24"/>
        </w:rPr>
      </w:pPr>
      <w:r w:rsidRPr="00E42E56">
        <w:rPr>
          <w:rFonts w:cs="Times New Roman"/>
          <w:szCs w:val="24"/>
        </w:rPr>
        <w:t>Manage tourism product through tour guide associations, concessions and access agreements with private land owners and protected area manager.</w:t>
      </w:r>
    </w:p>
    <w:p w:rsidR="003479C5" w:rsidRPr="00E42E56" w:rsidRDefault="003479C5" w:rsidP="003479C5">
      <w:pPr>
        <w:rPr>
          <w:rFonts w:cs="Times New Roman"/>
          <w:szCs w:val="24"/>
        </w:rPr>
      </w:pPr>
    </w:p>
    <w:p w:rsidR="003479C5" w:rsidRPr="00E42E56" w:rsidRDefault="003479C5" w:rsidP="003479C5">
      <w:pPr>
        <w:rPr>
          <w:rFonts w:cs="Times New Roman"/>
          <w:szCs w:val="24"/>
        </w:rPr>
      </w:pPr>
      <w:r w:rsidRPr="00E42E56">
        <w:rPr>
          <w:rFonts w:cs="Times New Roman"/>
          <w:i/>
          <w:szCs w:val="24"/>
        </w:rPr>
        <w:t>Justification:</w:t>
      </w:r>
      <w:r w:rsidRPr="00E42E56">
        <w:rPr>
          <w:rFonts w:cs="Times New Roman"/>
          <w:szCs w:val="24"/>
        </w:rPr>
        <w:t xml:space="preserve"> The Mountain Pine Ridge’s potential as a tourism destination has long been highlighted but ignored as shown by the results of the tourism valuation for this review (see Table 39). However, the area has very high ecosystem service </w:t>
      </w:r>
      <w:proofErr w:type="gramStart"/>
      <w:r w:rsidRPr="00E42E56">
        <w:rPr>
          <w:rFonts w:cs="Times New Roman"/>
          <w:szCs w:val="24"/>
        </w:rPr>
        <w:t>values,</w:t>
      </w:r>
      <w:proofErr w:type="gramEnd"/>
      <w:r w:rsidRPr="00E42E56">
        <w:rPr>
          <w:rFonts w:cs="Times New Roman"/>
          <w:szCs w:val="24"/>
        </w:rPr>
        <w:t xml:space="preserve"> some of the highest of any other area that was covered in this review, particularly for timber, carbon and water supply (see Table 39). In addition, the area provides major watershed protection to the Belize River watershed, our principal and most important critical watershed because it supplies water to the majority of Belize’s population and is under the highest level of threat from unsustainable development. </w:t>
      </w:r>
    </w:p>
    <w:p w:rsidR="003479C5" w:rsidRDefault="003479C5" w:rsidP="003479C5">
      <w:pPr>
        <w:widowControl w:val="0"/>
        <w:autoSpaceDE w:val="0"/>
        <w:autoSpaceDN w:val="0"/>
        <w:adjustRightInd w:val="0"/>
        <w:rPr>
          <w:rFonts w:cs="Times New Roman"/>
          <w:szCs w:val="24"/>
        </w:rPr>
      </w:pPr>
      <w:r w:rsidRPr="00E42E56">
        <w:rPr>
          <w:rFonts w:cs="Times New Roman"/>
          <w:szCs w:val="24"/>
        </w:rPr>
        <w:t>Hence, our recommendations for the entire Mountain Pine Ridge-</w:t>
      </w:r>
      <w:proofErr w:type="spellStart"/>
      <w:r w:rsidRPr="00E42E56">
        <w:rPr>
          <w:rFonts w:cs="Times New Roman"/>
          <w:szCs w:val="24"/>
        </w:rPr>
        <w:t>Chiquibul</w:t>
      </w:r>
      <w:proofErr w:type="spellEnd"/>
      <w:r w:rsidRPr="00E42E56">
        <w:rPr>
          <w:rFonts w:cs="Times New Roman"/>
          <w:szCs w:val="24"/>
        </w:rPr>
        <w:t xml:space="preserve"> Forest center </w:t>
      </w:r>
      <w:r>
        <w:rPr>
          <w:rFonts w:cs="Times New Roman"/>
          <w:szCs w:val="24"/>
        </w:rPr>
        <w:t xml:space="preserve">on focusing </w:t>
      </w:r>
      <w:r w:rsidRPr="00E42E56">
        <w:rPr>
          <w:rFonts w:cs="Times New Roman"/>
          <w:szCs w:val="24"/>
        </w:rPr>
        <w:t xml:space="preserve">tourism development from STP II investments in the Mountain Pine Ridge. The MPR road is the main artery into </w:t>
      </w:r>
      <w:proofErr w:type="spellStart"/>
      <w:r w:rsidRPr="00E42E56">
        <w:rPr>
          <w:rFonts w:cs="Times New Roman"/>
          <w:szCs w:val="24"/>
        </w:rPr>
        <w:t>Caracol</w:t>
      </w:r>
      <w:proofErr w:type="spellEnd"/>
      <w:r w:rsidRPr="00E42E56">
        <w:rPr>
          <w:rFonts w:cs="Times New Roman"/>
          <w:szCs w:val="24"/>
        </w:rPr>
        <w:t xml:space="preserve"> and the </w:t>
      </w:r>
      <w:proofErr w:type="spellStart"/>
      <w:r w:rsidRPr="00E42E56">
        <w:rPr>
          <w:rFonts w:cs="Times New Roman"/>
          <w:szCs w:val="24"/>
        </w:rPr>
        <w:t>Chiquibul</w:t>
      </w:r>
      <w:proofErr w:type="spellEnd"/>
      <w:r w:rsidRPr="00E42E56">
        <w:rPr>
          <w:rFonts w:cs="Times New Roman"/>
          <w:szCs w:val="24"/>
        </w:rPr>
        <w:t xml:space="preserve"> Forest as well as several ready to go sites within the MPR. </w:t>
      </w:r>
      <w:r>
        <w:rPr>
          <w:rFonts w:cs="Times New Roman"/>
          <w:szCs w:val="24"/>
        </w:rPr>
        <w:t>The MPR presents a great opportunity for nature-based tourism</w:t>
      </w:r>
      <w:r w:rsidRPr="00556663">
        <w:rPr>
          <w:rFonts w:cs="Times New Roman"/>
          <w:szCs w:val="24"/>
        </w:rPr>
        <w:t xml:space="preserve"> </w:t>
      </w:r>
      <w:r>
        <w:rPr>
          <w:rFonts w:cs="Times New Roman"/>
          <w:szCs w:val="24"/>
        </w:rPr>
        <w:t xml:space="preserve">with its </w:t>
      </w:r>
      <w:r w:rsidRPr="00556663">
        <w:rPr>
          <w:rFonts w:cs="Times New Roman"/>
          <w:szCs w:val="24"/>
        </w:rPr>
        <w:t xml:space="preserve">already existing </w:t>
      </w:r>
      <w:r>
        <w:rPr>
          <w:rFonts w:cs="Times New Roman"/>
          <w:szCs w:val="24"/>
        </w:rPr>
        <w:t>large ne</w:t>
      </w:r>
      <w:r w:rsidRPr="00556663">
        <w:rPr>
          <w:rFonts w:cs="Times New Roman"/>
          <w:szCs w:val="24"/>
        </w:rPr>
        <w:t xml:space="preserve">twork of </w:t>
      </w:r>
      <w:r>
        <w:rPr>
          <w:rFonts w:cs="Times New Roman"/>
          <w:szCs w:val="24"/>
        </w:rPr>
        <w:t xml:space="preserve">secondary </w:t>
      </w:r>
      <w:r w:rsidRPr="00556663">
        <w:rPr>
          <w:rFonts w:cs="Times New Roman"/>
          <w:szCs w:val="24"/>
        </w:rPr>
        <w:t xml:space="preserve">road infrastructure that leads to a variety of waterfalls, mountain vistas and other landscape features. </w:t>
      </w:r>
    </w:p>
    <w:p w:rsidR="003479C5" w:rsidRDefault="003479C5" w:rsidP="003479C5">
      <w:pPr>
        <w:widowControl w:val="0"/>
        <w:autoSpaceDE w:val="0"/>
        <w:autoSpaceDN w:val="0"/>
        <w:adjustRightInd w:val="0"/>
        <w:rPr>
          <w:rFonts w:cs="Times New Roman"/>
          <w:szCs w:val="24"/>
        </w:rPr>
      </w:pPr>
      <w:r w:rsidRPr="00E42E56">
        <w:rPr>
          <w:rFonts w:cs="Times New Roman"/>
          <w:szCs w:val="24"/>
        </w:rPr>
        <w:t xml:space="preserve">Upgrading of the road will allow for improved access and resources from the Belize side for protection of the </w:t>
      </w:r>
      <w:proofErr w:type="spellStart"/>
      <w:r w:rsidRPr="00E42E56">
        <w:rPr>
          <w:rFonts w:cs="Times New Roman"/>
          <w:szCs w:val="24"/>
        </w:rPr>
        <w:t>Chiquibul</w:t>
      </w:r>
      <w:proofErr w:type="spellEnd"/>
      <w:r w:rsidRPr="00E42E56">
        <w:rPr>
          <w:rFonts w:cs="Times New Roman"/>
          <w:szCs w:val="24"/>
        </w:rPr>
        <w:t>, which is one</w:t>
      </w:r>
      <w:r w:rsidRPr="00E42E56">
        <w:rPr>
          <w:rFonts w:cs="Times New Roman"/>
        </w:rPr>
        <w:t xml:space="preserve"> of Belize’s key biodiversity areas, and improved management of the MPR.</w:t>
      </w:r>
      <w:r>
        <w:rPr>
          <w:rFonts w:cs="Times New Roman"/>
        </w:rPr>
        <w:t xml:space="preserve"> </w:t>
      </w:r>
      <w:r>
        <w:rPr>
          <w:rFonts w:cs="Times New Roman"/>
          <w:szCs w:val="24"/>
        </w:rPr>
        <w:t>S</w:t>
      </w:r>
      <w:r w:rsidRPr="00556663">
        <w:rPr>
          <w:rFonts w:cs="Times New Roman"/>
          <w:szCs w:val="24"/>
        </w:rPr>
        <w:t xml:space="preserve">ustainable tourism development within the MPR presents an opportunity that could by extension help to secure biodiversity gains in the neighboring </w:t>
      </w:r>
      <w:proofErr w:type="spellStart"/>
      <w:r w:rsidRPr="00556663">
        <w:rPr>
          <w:rFonts w:cs="Times New Roman"/>
          <w:szCs w:val="24"/>
        </w:rPr>
        <w:t>Chiquibul</w:t>
      </w:r>
      <w:proofErr w:type="spellEnd"/>
      <w:r w:rsidRPr="00556663">
        <w:rPr>
          <w:rFonts w:cs="Times New Roman"/>
          <w:szCs w:val="24"/>
        </w:rPr>
        <w:t xml:space="preserve"> Forest. Geographically, the MPR is the gateway into the </w:t>
      </w:r>
      <w:proofErr w:type="spellStart"/>
      <w:r w:rsidRPr="00556663">
        <w:rPr>
          <w:rFonts w:cs="Times New Roman"/>
          <w:szCs w:val="24"/>
        </w:rPr>
        <w:t>Chiquibul</w:t>
      </w:r>
      <w:proofErr w:type="spellEnd"/>
      <w:r w:rsidRPr="00556663">
        <w:rPr>
          <w:rFonts w:cs="Times New Roman"/>
          <w:szCs w:val="24"/>
        </w:rPr>
        <w:t xml:space="preserve"> Forest and </w:t>
      </w:r>
      <w:proofErr w:type="spellStart"/>
      <w:r w:rsidRPr="00556663">
        <w:rPr>
          <w:rFonts w:cs="Times New Roman"/>
          <w:szCs w:val="24"/>
        </w:rPr>
        <w:t>Caracol</w:t>
      </w:r>
      <w:proofErr w:type="spellEnd"/>
      <w:r w:rsidRPr="00556663">
        <w:rPr>
          <w:rFonts w:cs="Times New Roman"/>
          <w:szCs w:val="24"/>
        </w:rPr>
        <w:t xml:space="preserve">, and is located close to several Belizean communities. Due to its proximity to Belizean communities as well as distance from the border in comparison to the </w:t>
      </w:r>
      <w:proofErr w:type="spellStart"/>
      <w:r w:rsidRPr="00556663">
        <w:rPr>
          <w:rFonts w:cs="Times New Roman"/>
          <w:szCs w:val="24"/>
        </w:rPr>
        <w:t>Chiquibul</w:t>
      </w:r>
      <w:proofErr w:type="spellEnd"/>
      <w:r w:rsidRPr="00556663">
        <w:rPr>
          <w:rFonts w:cs="Times New Roman"/>
          <w:szCs w:val="24"/>
        </w:rPr>
        <w:t xml:space="preserve"> and </w:t>
      </w:r>
      <w:proofErr w:type="spellStart"/>
      <w:r w:rsidRPr="00556663">
        <w:rPr>
          <w:rFonts w:cs="Times New Roman"/>
          <w:szCs w:val="24"/>
        </w:rPr>
        <w:t>Caracol</w:t>
      </w:r>
      <w:proofErr w:type="spellEnd"/>
      <w:r w:rsidRPr="00556663">
        <w:rPr>
          <w:rFonts w:cs="Times New Roman"/>
          <w:szCs w:val="24"/>
        </w:rPr>
        <w:t xml:space="preserve">, the MPR also suffers less from safety concerns and/or presents a location from where these would be more easily dealt with. </w:t>
      </w:r>
    </w:p>
    <w:p w:rsidR="003479C5" w:rsidRDefault="003479C5" w:rsidP="003479C5">
      <w:pPr>
        <w:widowControl w:val="0"/>
        <w:autoSpaceDE w:val="0"/>
        <w:autoSpaceDN w:val="0"/>
        <w:adjustRightInd w:val="0"/>
        <w:rPr>
          <w:rFonts w:cs="Times New Roman"/>
          <w:szCs w:val="24"/>
        </w:rPr>
      </w:pPr>
      <w:r>
        <w:rPr>
          <w:rFonts w:cs="Times New Roman"/>
          <w:szCs w:val="24"/>
        </w:rPr>
        <w:lastRenderedPageBreak/>
        <w:t xml:space="preserve">One of the best opportunities presented by having an all-weather road going through the Mountain Pine Ridge is year round access to </w:t>
      </w:r>
      <w:proofErr w:type="spellStart"/>
      <w:r>
        <w:rPr>
          <w:rFonts w:cs="Times New Roman"/>
          <w:szCs w:val="24"/>
        </w:rPr>
        <w:t>Caracol</w:t>
      </w:r>
      <w:proofErr w:type="spellEnd"/>
      <w:r>
        <w:rPr>
          <w:rFonts w:cs="Times New Roman"/>
          <w:szCs w:val="24"/>
        </w:rPr>
        <w:t xml:space="preserve">, our premiere archaeological site. Currently, local tour operators including well-established businesses like Ian Anderson’s Caves Branch Jungle Lodge often find it more feasible and cost effective to take tours to Tikal rather than to </w:t>
      </w:r>
      <w:proofErr w:type="spellStart"/>
      <w:r>
        <w:rPr>
          <w:rFonts w:cs="Times New Roman"/>
          <w:szCs w:val="24"/>
        </w:rPr>
        <w:t>Caracol</w:t>
      </w:r>
      <w:proofErr w:type="spellEnd"/>
      <w:r>
        <w:rPr>
          <w:rFonts w:cs="Times New Roman"/>
          <w:szCs w:val="24"/>
        </w:rPr>
        <w:t xml:space="preserve">, mainly due to the condition of the road getting to </w:t>
      </w:r>
      <w:proofErr w:type="spellStart"/>
      <w:r>
        <w:rPr>
          <w:rFonts w:cs="Times New Roman"/>
          <w:szCs w:val="24"/>
        </w:rPr>
        <w:t>Caracol</w:t>
      </w:r>
      <w:proofErr w:type="spellEnd"/>
      <w:r>
        <w:rPr>
          <w:rFonts w:cs="Times New Roman"/>
          <w:szCs w:val="24"/>
        </w:rPr>
        <w:t xml:space="preserve">. Last year, Ian Anderson’s Caves Branch Jungle Lodge alone spent BZ$250,000 within Guatemala to enable their guests to visit Tikal (Ian Anderson, pers. comm.); there are many other Belizean tour operators running tours to Tikal so the amount of funds spent in Guatemala via Belize is likely at least an order of magnitude larger. These funds could easily be spent in Belize if there was sure access to </w:t>
      </w:r>
      <w:proofErr w:type="spellStart"/>
      <w:r>
        <w:rPr>
          <w:rFonts w:cs="Times New Roman"/>
          <w:szCs w:val="24"/>
        </w:rPr>
        <w:t>Caracol</w:t>
      </w:r>
      <w:proofErr w:type="spellEnd"/>
      <w:r>
        <w:rPr>
          <w:rFonts w:cs="Times New Roman"/>
          <w:szCs w:val="24"/>
        </w:rPr>
        <w:t>.</w:t>
      </w:r>
    </w:p>
    <w:p w:rsidR="003479C5" w:rsidRPr="00E42E56" w:rsidRDefault="003479C5" w:rsidP="003479C5">
      <w:pPr>
        <w:rPr>
          <w:rFonts w:cs="Times New Roman"/>
        </w:rPr>
      </w:pPr>
      <w:r w:rsidRPr="00556663">
        <w:rPr>
          <w:rFonts w:cs="Times New Roman"/>
          <w:szCs w:val="24"/>
        </w:rPr>
        <w:t xml:space="preserve">The MPR is a forest reserve </w:t>
      </w:r>
      <w:r>
        <w:rPr>
          <w:rFonts w:cs="Times New Roman"/>
          <w:szCs w:val="24"/>
        </w:rPr>
        <w:t>whose management as such is suffering from the lack of personnel and resources</w:t>
      </w:r>
      <w:r w:rsidRPr="00556663">
        <w:rPr>
          <w:rFonts w:cs="Times New Roman"/>
          <w:szCs w:val="24"/>
        </w:rPr>
        <w:t xml:space="preserve"> for the past two decades. </w:t>
      </w:r>
      <w:r>
        <w:rPr>
          <w:rFonts w:cs="Times New Roman"/>
          <w:szCs w:val="24"/>
        </w:rPr>
        <w:t>W</w:t>
      </w:r>
      <w:r w:rsidRPr="00556663">
        <w:rPr>
          <w:rFonts w:cs="Times New Roman"/>
          <w:szCs w:val="24"/>
        </w:rPr>
        <w:t xml:space="preserve">ith additional resources, such as from </w:t>
      </w:r>
      <w:r>
        <w:rPr>
          <w:rFonts w:cs="Times New Roman"/>
          <w:szCs w:val="24"/>
        </w:rPr>
        <w:t xml:space="preserve">increasing </w:t>
      </w:r>
      <w:r w:rsidRPr="00556663">
        <w:rPr>
          <w:rFonts w:cs="Times New Roman"/>
          <w:szCs w:val="24"/>
        </w:rPr>
        <w:t>tourism</w:t>
      </w:r>
      <w:r>
        <w:rPr>
          <w:rFonts w:cs="Times New Roman"/>
          <w:szCs w:val="24"/>
        </w:rPr>
        <w:t xml:space="preserve"> visitation and instituting a fee to enter and visit the reserve</w:t>
      </w:r>
      <w:r w:rsidRPr="00556663">
        <w:rPr>
          <w:rFonts w:cs="Times New Roman"/>
          <w:szCs w:val="24"/>
        </w:rPr>
        <w:t xml:space="preserve">, the area could once again be well managed </w:t>
      </w:r>
      <w:r>
        <w:rPr>
          <w:rFonts w:cs="Times New Roman"/>
          <w:szCs w:val="24"/>
        </w:rPr>
        <w:t>again for timber producing a more financially sustainable model based on the combination of income-generating activities</w:t>
      </w:r>
      <w:r w:rsidRPr="00556663">
        <w:rPr>
          <w:rFonts w:cs="Times New Roman"/>
          <w:szCs w:val="24"/>
        </w:rPr>
        <w:t xml:space="preserve">. Because the area has few businesses and stakeholders that can speak for it, over the past few years, portions of the MPR have been de-reserved. The development of sustainable tourism in this area could help to finance its management as a forest reserve and help to build support from a larger group of stakeholders for its continued protection. Additional presence, investment and support in the gateway to the </w:t>
      </w:r>
      <w:proofErr w:type="spellStart"/>
      <w:r w:rsidRPr="00556663">
        <w:rPr>
          <w:rFonts w:cs="Times New Roman"/>
          <w:szCs w:val="24"/>
        </w:rPr>
        <w:t>Chiquibul</w:t>
      </w:r>
      <w:proofErr w:type="spellEnd"/>
      <w:r w:rsidRPr="00556663">
        <w:rPr>
          <w:rFonts w:cs="Times New Roman"/>
          <w:szCs w:val="24"/>
        </w:rPr>
        <w:t xml:space="preserve"> and </w:t>
      </w:r>
      <w:proofErr w:type="spellStart"/>
      <w:r w:rsidRPr="00556663">
        <w:rPr>
          <w:rFonts w:cs="Times New Roman"/>
          <w:szCs w:val="24"/>
        </w:rPr>
        <w:t>Caracol</w:t>
      </w:r>
      <w:proofErr w:type="spellEnd"/>
      <w:r w:rsidRPr="00556663">
        <w:rPr>
          <w:rFonts w:cs="Times New Roman"/>
          <w:szCs w:val="24"/>
        </w:rPr>
        <w:t xml:space="preserve"> should pave the way for addressing some of the issues that pose a challenge to tourism development within t</w:t>
      </w:r>
      <w:r>
        <w:rPr>
          <w:rFonts w:cs="Times New Roman"/>
          <w:szCs w:val="24"/>
        </w:rPr>
        <w:t xml:space="preserve">he entire </w:t>
      </w:r>
      <w:proofErr w:type="spellStart"/>
      <w:r>
        <w:rPr>
          <w:rFonts w:cs="Times New Roman"/>
          <w:szCs w:val="24"/>
        </w:rPr>
        <w:t>Chiquibul</w:t>
      </w:r>
      <w:proofErr w:type="spellEnd"/>
      <w:r>
        <w:rPr>
          <w:rFonts w:cs="Times New Roman"/>
          <w:szCs w:val="24"/>
        </w:rPr>
        <w:t>-MPR complex and increase</w:t>
      </w:r>
      <w:r w:rsidRPr="00556663">
        <w:rPr>
          <w:rFonts w:cs="Times New Roman"/>
          <w:szCs w:val="24"/>
        </w:rPr>
        <w:t xml:space="preserve"> </w:t>
      </w:r>
      <w:r>
        <w:rPr>
          <w:rFonts w:cs="Times New Roman"/>
          <w:szCs w:val="24"/>
        </w:rPr>
        <w:t>its resilience</w:t>
      </w:r>
      <w:r w:rsidRPr="00B66660">
        <w:rPr>
          <w:rFonts w:cs="Times New Roman"/>
          <w:szCs w:val="24"/>
        </w:rPr>
        <w:t xml:space="preserve"> by having greater enforcement against incursions and clearing, re-establish</w:t>
      </w:r>
      <w:r>
        <w:rPr>
          <w:rFonts w:cs="Times New Roman"/>
          <w:szCs w:val="24"/>
        </w:rPr>
        <w:t>ing</w:t>
      </w:r>
      <w:r w:rsidRPr="00B66660">
        <w:rPr>
          <w:rFonts w:cs="Times New Roman"/>
          <w:szCs w:val="24"/>
        </w:rPr>
        <w:t xml:space="preserve"> cleared forests, prevent</w:t>
      </w:r>
      <w:r>
        <w:rPr>
          <w:rFonts w:cs="Times New Roman"/>
          <w:szCs w:val="24"/>
        </w:rPr>
        <w:t>ing</w:t>
      </w:r>
      <w:r w:rsidRPr="00B66660">
        <w:rPr>
          <w:rFonts w:cs="Times New Roman"/>
          <w:szCs w:val="24"/>
        </w:rPr>
        <w:t xml:space="preserve"> further erosion, fire management and reduction in a</w:t>
      </w:r>
      <w:r>
        <w:rPr>
          <w:rFonts w:cs="Times New Roman"/>
          <w:szCs w:val="24"/>
        </w:rPr>
        <w:t>nthropogenic impacts</w:t>
      </w:r>
      <w:r w:rsidRPr="00B66660">
        <w:rPr>
          <w:rFonts w:cs="Times New Roman"/>
          <w:szCs w:val="24"/>
        </w:rPr>
        <w:t>.</w:t>
      </w:r>
    </w:p>
    <w:p w:rsidR="003479C5" w:rsidRPr="00556663" w:rsidRDefault="003479C5" w:rsidP="003479C5">
      <w:pPr>
        <w:widowControl w:val="0"/>
        <w:autoSpaceDE w:val="0"/>
        <w:autoSpaceDN w:val="0"/>
        <w:adjustRightInd w:val="0"/>
        <w:rPr>
          <w:rFonts w:cs="Times New Roman"/>
          <w:szCs w:val="24"/>
        </w:rPr>
      </w:pPr>
      <w:r w:rsidRPr="00556663">
        <w:rPr>
          <w:rFonts w:cs="Times New Roman"/>
          <w:szCs w:val="24"/>
        </w:rPr>
        <w:t xml:space="preserve">The </w:t>
      </w:r>
      <w:r>
        <w:rPr>
          <w:rFonts w:cs="Times New Roman"/>
          <w:szCs w:val="24"/>
        </w:rPr>
        <w:t>entire MPR-</w:t>
      </w:r>
      <w:proofErr w:type="spellStart"/>
      <w:r>
        <w:rPr>
          <w:rFonts w:cs="Times New Roman"/>
          <w:szCs w:val="24"/>
        </w:rPr>
        <w:t>Chiquibul</w:t>
      </w:r>
      <w:proofErr w:type="spellEnd"/>
      <w:r>
        <w:rPr>
          <w:rFonts w:cs="Times New Roman"/>
          <w:szCs w:val="24"/>
        </w:rPr>
        <w:t xml:space="preserve"> </w:t>
      </w:r>
      <w:r w:rsidRPr="00556663">
        <w:rPr>
          <w:rFonts w:cs="Times New Roman"/>
          <w:szCs w:val="24"/>
        </w:rPr>
        <w:t xml:space="preserve">complex </w:t>
      </w:r>
      <w:r>
        <w:rPr>
          <w:rFonts w:cs="Times New Roman"/>
          <w:szCs w:val="24"/>
        </w:rPr>
        <w:t>presents</w:t>
      </w:r>
      <w:r w:rsidRPr="00556663">
        <w:rPr>
          <w:rFonts w:cs="Times New Roman"/>
          <w:szCs w:val="24"/>
        </w:rPr>
        <w:t xml:space="preserve"> an opportunity for tourism that has only been partially tapped, if at all in some areas, due to its rugged terrain and isolation from local communities, poorly maintained (as in MPR) or non-existent road infrastructure and security issues originating from illegal transboundary incursions by Guatemalans. As can be seen from the preliminary mapping exercise, on a coarse scale the complex remains forested, with deforestation mostly taking place along the border area with Guatemala and including the </w:t>
      </w:r>
      <w:proofErr w:type="spellStart"/>
      <w:r w:rsidRPr="00556663">
        <w:rPr>
          <w:rFonts w:cs="Times New Roman"/>
          <w:szCs w:val="24"/>
        </w:rPr>
        <w:t>Caracol</w:t>
      </w:r>
      <w:proofErr w:type="spellEnd"/>
      <w:r w:rsidRPr="00556663">
        <w:rPr>
          <w:rFonts w:cs="Times New Roman"/>
          <w:szCs w:val="24"/>
        </w:rPr>
        <w:t xml:space="preserve"> Archaeological Reserve area. But since the complex comprises a large area, further analysis on the degradation of ecosystem services, distribution of biodiversity and landscape features of interest, as well as safety/security concerns would be needed in order to determine which areas and activities should be developed for tourism within the </w:t>
      </w:r>
      <w:proofErr w:type="spellStart"/>
      <w:r w:rsidRPr="00556663">
        <w:rPr>
          <w:rFonts w:cs="Times New Roman"/>
          <w:szCs w:val="24"/>
        </w:rPr>
        <w:t>Chiquibul</w:t>
      </w:r>
      <w:proofErr w:type="spellEnd"/>
      <w:r w:rsidRPr="00556663">
        <w:rPr>
          <w:rFonts w:cs="Times New Roman"/>
          <w:szCs w:val="24"/>
        </w:rPr>
        <w:t xml:space="preserve"> Forest. </w:t>
      </w:r>
    </w:p>
    <w:p w:rsidR="003479C5" w:rsidRDefault="003479C5" w:rsidP="003479C5">
      <w:pPr>
        <w:widowControl w:val="0"/>
        <w:autoSpaceDE w:val="0"/>
        <w:autoSpaceDN w:val="0"/>
        <w:adjustRightInd w:val="0"/>
        <w:rPr>
          <w:rFonts w:cs="Times New Roman"/>
          <w:szCs w:val="24"/>
        </w:rPr>
      </w:pPr>
      <w:r>
        <w:rPr>
          <w:rFonts w:cs="Times New Roman"/>
          <w:szCs w:val="24"/>
        </w:rPr>
        <w:t xml:space="preserve">In addition to developing a more accessible tourism product in the Mountain Pine Ridge, it is important to note that to realize significant gains in retention of Belize’s main carbon stocks, tourism investment in buffer areas to the </w:t>
      </w:r>
      <w:proofErr w:type="spellStart"/>
      <w:r>
        <w:rPr>
          <w:rFonts w:cs="Times New Roman"/>
          <w:szCs w:val="24"/>
        </w:rPr>
        <w:t>Chiquibul</w:t>
      </w:r>
      <w:proofErr w:type="spellEnd"/>
      <w:r>
        <w:rPr>
          <w:rFonts w:cs="Times New Roman"/>
          <w:szCs w:val="24"/>
        </w:rPr>
        <w:t xml:space="preserve">, namely Cockscomb Basin Wildlife Sanctuary and even the rugged </w:t>
      </w:r>
      <w:proofErr w:type="spellStart"/>
      <w:r>
        <w:rPr>
          <w:rFonts w:cs="Times New Roman"/>
          <w:szCs w:val="24"/>
        </w:rPr>
        <w:t>Sibun</w:t>
      </w:r>
      <w:proofErr w:type="spellEnd"/>
      <w:r>
        <w:rPr>
          <w:rFonts w:cs="Times New Roman"/>
          <w:szCs w:val="24"/>
        </w:rPr>
        <w:t xml:space="preserve"> Forest Reserve need to be explored. Cockscomb Basin Wildlife Sanctuary is already fairly accessible and has considerable infrastructure but perhaps needs better marketing. Unlike Cockscomb, the </w:t>
      </w:r>
      <w:proofErr w:type="spellStart"/>
      <w:r>
        <w:rPr>
          <w:rFonts w:cs="Times New Roman"/>
          <w:szCs w:val="24"/>
        </w:rPr>
        <w:t>Sibun</w:t>
      </w:r>
      <w:proofErr w:type="spellEnd"/>
      <w:r>
        <w:rPr>
          <w:rFonts w:cs="Times New Roman"/>
          <w:szCs w:val="24"/>
        </w:rPr>
        <w:t xml:space="preserve"> Forest Reserve is largely unknown except </w:t>
      </w:r>
      <w:r>
        <w:rPr>
          <w:rFonts w:cs="Times New Roman"/>
          <w:szCs w:val="24"/>
        </w:rPr>
        <w:lastRenderedPageBreak/>
        <w:t>to a handful of professionals and scientists. However, it is worth exploring its tourism potential further due to its rugged terrain with waterfalls and mountainous views, local communities nearby and access through the Hummingbird Highway.</w:t>
      </w:r>
    </w:p>
    <w:p w:rsidR="003479C5" w:rsidRDefault="003479C5" w:rsidP="003479C5">
      <w:pPr>
        <w:pStyle w:val="Heading2"/>
        <w:numPr>
          <w:ilvl w:val="1"/>
          <w:numId w:val="36"/>
        </w:numPr>
        <w:jc w:val="left"/>
      </w:pPr>
      <w:bookmarkStart w:id="322" w:name="_Toc425230966"/>
      <w:r w:rsidRPr="00EF5479">
        <w:t>TOLEDO AREA</w:t>
      </w:r>
      <w:bookmarkEnd w:id="322"/>
    </w:p>
    <w:p w:rsidR="003479C5" w:rsidRPr="0064443C" w:rsidRDefault="003479C5" w:rsidP="001553A8">
      <w:pPr>
        <w:pStyle w:val="Heading1"/>
        <w:numPr>
          <w:ilvl w:val="0"/>
          <w:numId w:val="81"/>
        </w:numPr>
        <w:jc w:val="left"/>
        <w:rPr>
          <w:sz w:val="24"/>
          <w:szCs w:val="24"/>
        </w:rPr>
      </w:pPr>
      <w:r>
        <w:rPr>
          <w:sz w:val="24"/>
          <w:szCs w:val="24"/>
        </w:rPr>
        <w:t xml:space="preserve">Develop </w:t>
      </w:r>
      <w:r w:rsidRPr="0064443C">
        <w:rPr>
          <w:sz w:val="24"/>
          <w:szCs w:val="24"/>
        </w:rPr>
        <w:t xml:space="preserve">tourism product centering </w:t>
      </w:r>
      <w:proofErr w:type="gramStart"/>
      <w:r w:rsidRPr="0064443C">
        <w:rPr>
          <w:sz w:val="24"/>
          <w:szCs w:val="24"/>
        </w:rPr>
        <w:t>around</w:t>
      </w:r>
      <w:proofErr w:type="gramEnd"/>
      <w:r w:rsidRPr="0064443C">
        <w:rPr>
          <w:sz w:val="24"/>
          <w:szCs w:val="24"/>
        </w:rPr>
        <w:t xml:space="preserve"> communities practicing small scale agriculture and agroforestry in the midst of a large network of forested protected areas.</w:t>
      </w:r>
    </w:p>
    <w:p w:rsidR="003479C5" w:rsidRDefault="003479C5" w:rsidP="003479C5">
      <w:pPr>
        <w:pStyle w:val="ListParagraph"/>
        <w:numPr>
          <w:ilvl w:val="0"/>
          <w:numId w:val="80"/>
        </w:numPr>
        <w:tabs>
          <w:tab w:val="left" w:pos="1080"/>
        </w:tabs>
        <w:ind w:left="1080"/>
        <w:jc w:val="left"/>
      </w:pPr>
      <w:r>
        <w:rPr>
          <w:rFonts w:cs="Times New Roman"/>
          <w:szCs w:val="24"/>
        </w:rPr>
        <w:t>T</w:t>
      </w:r>
      <w:r w:rsidRPr="008C0A9C">
        <w:rPr>
          <w:rFonts w:cs="Times New Roman"/>
          <w:szCs w:val="24"/>
        </w:rPr>
        <w:t>he largest biodiversity gains via sustainable tourism in the Toledo area could be obtained by focusing investments in the eastern swath of the d</w:t>
      </w:r>
      <w:r>
        <w:rPr>
          <w:rFonts w:cs="Times New Roman"/>
          <w:szCs w:val="24"/>
        </w:rPr>
        <w:t xml:space="preserve">istrict in the </w:t>
      </w:r>
      <w:r>
        <w:t>s</w:t>
      </w:r>
      <w:r w:rsidRPr="00982194">
        <w:t>outhern Biological Corridor and th</w:t>
      </w:r>
      <w:r>
        <w:t xml:space="preserve">e </w:t>
      </w:r>
      <w:proofErr w:type="spellStart"/>
      <w:r>
        <w:t>Sarstoon-Temash</w:t>
      </w:r>
      <w:proofErr w:type="spellEnd"/>
      <w:r>
        <w:t xml:space="preserve"> National Park.</w:t>
      </w:r>
    </w:p>
    <w:p w:rsidR="003479C5" w:rsidRDefault="003479C5" w:rsidP="003479C5">
      <w:pPr>
        <w:widowControl w:val="0"/>
        <w:autoSpaceDE w:val="0"/>
        <w:autoSpaceDN w:val="0"/>
        <w:adjustRightInd w:val="0"/>
        <w:rPr>
          <w:rFonts w:cs="Times New Roman"/>
          <w:szCs w:val="24"/>
        </w:rPr>
      </w:pPr>
      <w:r w:rsidRPr="00092513">
        <w:rPr>
          <w:rFonts w:cs="Times New Roman"/>
          <w:i/>
          <w:szCs w:val="24"/>
        </w:rPr>
        <w:t>Justification:</w:t>
      </w:r>
      <w:r>
        <w:rPr>
          <w:rFonts w:cs="Times New Roman"/>
          <w:szCs w:val="24"/>
        </w:rPr>
        <w:t xml:space="preserve"> </w:t>
      </w:r>
      <w:r w:rsidRPr="00556663">
        <w:rPr>
          <w:rFonts w:cs="Times New Roman"/>
          <w:szCs w:val="24"/>
        </w:rPr>
        <w:t xml:space="preserve">The </w:t>
      </w:r>
      <w:r>
        <w:rPr>
          <w:rFonts w:cs="Times New Roman"/>
          <w:szCs w:val="24"/>
        </w:rPr>
        <w:t xml:space="preserve">review shows that </w:t>
      </w:r>
      <w:r w:rsidRPr="00556663">
        <w:rPr>
          <w:rFonts w:cs="Times New Roman"/>
          <w:szCs w:val="24"/>
        </w:rPr>
        <w:t xml:space="preserve">the Toledo district is experiencing an expansion in agriculture, leading to habitat conversion, but that it currently has a large block and network of protected areas, from the Maya Mountains to the lowland savannas. Due to its wetter climate, Toledo is well-suited for agriculture and is already a leader in agroforestry and other more sustainable land use practices, but there is also encroachment by communities into protected areas. Hence, in the Toledo area, there is an opportunity for protected area managers and communities to work together to develop tourism activities. </w:t>
      </w:r>
    </w:p>
    <w:p w:rsidR="003479C5" w:rsidRDefault="003479C5" w:rsidP="003479C5">
      <w:pPr>
        <w:widowControl w:val="0"/>
        <w:autoSpaceDE w:val="0"/>
        <w:autoSpaceDN w:val="0"/>
        <w:adjustRightInd w:val="0"/>
        <w:rPr>
          <w:rFonts w:cs="Times New Roman"/>
          <w:szCs w:val="24"/>
        </w:rPr>
      </w:pPr>
      <w:r w:rsidRPr="00556663">
        <w:rPr>
          <w:rFonts w:cs="Times New Roman"/>
          <w:szCs w:val="24"/>
        </w:rPr>
        <w:t xml:space="preserve">This </w:t>
      </w:r>
      <w:r>
        <w:rPr>
          <w:rFonts w:cs="Times New Roman"/>
          <w:szCs w:val="24"/>
        </w:rPr>
        <w:t xml:space="preserve">eastern </w:t>
      </w:r>
      <w:r w:rsidRPr="00556663">
        <w:rPr>
          <w:rFonts w:cs="Times New Roman"/>
          <w:szCs w:val="24"/>
        </w:rPr>
        <w:t xml:space="preserve">swath represents a variety of ecosystems and land tenure types and includes Toledo’s best mangrove habitat along the Port Honduras Marine Reserve, as well as the Southern Biological Corridor and the </w:t>
      </w:r>
      <w:proofErr w:type="spellStart"/>
      <w:r w:rsidRPr="00556663">
        <w:rPr>
          <w:rFonts w:cs="Times New Roman"/>
          <w:szCs w:val="24"/>
        </w:rPr>
        <w:t>Sarstoon-Temash</w:t>
      </w:r>
      <w:proofErr w:type="spellEnd"/>
      <w:r w:rsidRPr="00556663">
        <w:rPr>
          <w:rFonts w:cs="Times New Roman"/>
          <w:szCs w:val="24"/>
        </w:rPr>
        <w:t xml:space="preserve"> National Park. Several communities located within the Southern Biological Corridor could become participants in safeguarding an area of community lands for retaining the connectivity of large animal populations if they are able to make a living from tourism. Focusing on this area would also help greatly towards building resilience to climate change for the District and helping to maintain the reefs and associated systems. </w:t>
      </w:r>
    </w:p>
    <w:p w:rsidR="003479C5" w:rsidRPr="00172A9A" w:rsidRDefault="003479C5" w:rsidP="003479C5">
      <w:pPr>
        <w:rPr>
          <w:rFonts w:cs="Times New Roman"/>
          <w:szCs w:val="24"/>
        </w:rPr>
      </w:pPr>
    </w:p>
    <w:p w:rsidR="003479C5" w:rsidRPr="001553A8" w:rsidRDefault="003479C5" w:rsidP="001553A8">
      <w:pPr>
        <w:pStyle w:val="ListParagraph"/>
        <w:numPr>
          <w:ilvl w:val="0"/>
          <w:numId w:val="81"/>
        </w:numPr>
        <w:jc w:val="left"/>
        <w:rPr>
          <w:rFonts w:cs="Times New Roman"/>
          <w:b/>
          <w:szCs w:val="24"/>
        </w:rPr>
      </w:pPr>
      <w:r w:rsidRPr="001553A8">
        <w:rPr>
          <w:rFonts w:cs="Times New Roman"/>
          <w:b/>
          <w:szCs w:val="24"/>
        </w:rPr>
        <w:t>The coastal region around the Payne’s Creek National Park and across the Port Honduras Marine Reserve should be marketed as a nature based destination: haven for sighting marine wildlife, such as the manatee, and promoted for sport fishing.</w:t>
      </w:r>
    </w:p>
    <w:p w:rsidR="003479C5" w:rsidRPr="00172A9A" w:rsidRDefault="003479C5" w:rsidP="003479C5">
      <w:pPr>
        <w:numPr>
          <w:ilvl w:val="0"/>
          <w:numId w:val="79"/>
        </w:numPr>
        <w:tabs>
          <w:tab w:val="left" w:pos="1080"/>
        </w:tabs>
        <w:spacing w:after="0"/>
        <w:ind w:left="1080"/>
        <w:jc w:val="left"/>
        <w:rPr>
          <w:rFonts w:cs="Times New Roman"/>
          <w:b/>
          <w:szCs w:val="24"/>
        </w:rPr>
      </w:pPr>
      <w:r w:rsidRPr="00172A9A">
        <w:rPr>
          <w:rFonts w:cs="Times New Roman"/>
          <w:szCs w:val="24"/>
        </w:rPr>
        <w:t>Enhance and promote sport fishing within the Payne’s Creek National Park and Port Honduras Marine Reserve.</w:t>
      </w:r>
    </w:p>
    <w:p w:rsidR="003479C5" w:rsidRPr="00172A9A" w:rsidRDefault="003479C5" w:rsidP="003479C5">
      <w:pPr>
        <w:numPr>
          <w:ilvl w:val="0"/>
          <w:numId w:val="79"/>
        </w:numPr>
        <w:tabs>
          <w:tab w:val="left" w:pos="1080"/>
        </w:tabs>
        <w:spacing w:after="0"/>
        <w:ind w:left="1080"/>
        <w:jc w:val="left"/>
        <w:rPr>
          <w:rFonts w:cs="Times New Roman"/>
          <w:b/>
          <w:szCs w:val="24"/>
        </w:rPr>
      </w:pPr>
      <w:r w:rsidRPr="00172A9A">
        <w:rPr>
          <w:rFonts w:cs="Times New Roman"/>
          <w:szCs w:val="24"/>
        </w:rPr>
        <w:t>Establish manatee and wildlife tours with the Payne’s Creek and Port Honduras area</w:t>
      </w:r>
    </w:p>
    <w:p w:rsidR="003479C5" w:rsidRDefault="003479C5" w:rsidP="003479C5">
      <w:pPr>
        <w:numPr>
          <w:ilvl w:val="0"/>
          <w:numId w:val="79"/>
        </w:numPr>
        <w:tabs>
          <w:tab w:val="left" w:pos="1080"/>
        </w:tabs>
        <w:spacing w:after="0"/>
        <w:ind w:left="1080"/>
        <w:jc w:val="left"/>
        <w:rPr>
          <w:rFonts w:cs="Times New Roman"/>
          <w:b/>
          <w:szCs w:val="24"/>
        </w:rPr>
      </w:pPr>
      <w:r w:rsidRPr="00172A9A">
        <w:rPr>
          <w:rFonts w:cs="Times New Roman"/>
          <w:szCs w:val="24"/>
        </w:rPr>
        <w:t xml:space="preserve">Develop outposts in Payne’s Creek and Port Honduras with basic infrastructure to accommodate day visitors based on established carrying capacity. </w:t>
      </w:r>
    </w:p>
    <w:p w:rsidR="003479C5" w:rsidRPr="00092513" w:rsidRDefault="003479C5" w:rsidP="003479C5">
      <w:pPr>
        <w:tabs>
          <w:tab w:val="left" w:pos="1080"/>
        </w:tabs>
        <w:spacing w:after="0"/>
        <w:rPr>
          <w:rFonts w:cs="Times New Roman"/>
          <w:b/>
          <w:szCs w:val="24"/>
        </w:rPr>
      </w:pPr>
    </w:p>
    <w:p w:rsidR="003479C5" w:rsidRDefault="003479C5" w:rsidP="003479C5">
      <w:pPr>
        <w:tabs>
          <w:tab w:val="num" w:pos="432"/>
        </w:tabs>
        <w:ind w:left="360"/>
        <w:rPr>
          <w:rFonts w:cs="Times New Roman"/>
          <w:szCs w:val="24"/>
        </w:rPr>
      </w:pPr>
      <w:r w:rsidRPr="00172A9A">
        <w:rPr>
          <w:rFonts w:cs="Times New Roman"/>
          <w:i/>
          <w:szCs w:val="24"/>
        </w:rPr>
        <w:lastRenderedPageBreak/>
        <w:t>Justification:</w:t>
      </w:r>
      <w:r w:rsidRPr="00172A9A">
        <w:rPr>
          <w:rFonts w:cs="Times New Roman"/>
          <w:szCs w:val="24"/>
        </w:rPr>
        <w:t xml:space="preserve">  </w:t>
      </w:r>
      <w:r>
        <w:rPr>
          <w:rFonts w:cs="Times New Roman"/>
          <w:szCs w:val="24"/>
        </w:rPr>
        <w:t>The l</w:t>
      </w:r>
      <w:r w:rsidRPr="00172A9A">
        <w:rPr>
          <w:rFonts w:cs="Times New Roman"/>
          <w:szCs w:val="24"/>
        </w:rPr>
        <w:t xml:space="preserve">ower reaches of the Maya Mountain Massif and the Maya Mountain Marine Corridor represent an interconnected series of protected areas, which function as a ridge-to-reef system with major biodiversity stores and ecosystem services ranging from water provision, timber, food (game meat and fish), flood regulation and coastal water quality control. </w:t>
      </w:r>
      <w:r w:rsidRPr="0064443C">
        <w:rPr>
          <w:rFonts w:cs="Times New Roman"/>
          <w:szCs w:val="24"/>
        </w:rPr>
        <w:t>This</w:t>
      </w:r>
      <w:r>
        <w:rPr>
          <w:rFonts w:cs="Times New Roman"/>
          <w:szCs w:val="24"/>
        </w:rPr>
        <w:t xml:space="preserve"> area has </w:t>
      </w:r>
      <w:r w:rsidRPr="0064443C">
        <w:rPr>
          <w:rFonts w:cs="Times New Roman"/>
          <w:szCs w:val="24"/>
        </w:rPr>
        <w:t xml:space="preserve">very high vulnerability to sea level rise </w:t>
      </w:r>
      <w:r>
        <w:rPr>
          <w:rFonts w:cs="Times New Roman"/>
          <w:szCs w:val="24"/>
        </w:rPr>
        <w:t>and represents the largest area of coastal mangrove in Toledo</w:t>
      </w:r>
      <w:r w:rsidRPr="0064443C">
        <w:rPr>
          <w:rFonts w:cs="Times New Roman"/>
          <w:szCs w:val="24"/>
        </w:rPr>
        <w:t xml:space="preserve">, which </w:t>
      </w:r>
      <w:proofErr w:type="gramStart"/>
      <w:r w:rsidRPr="0064443C">
        <w:rPr>
          <w:rFonts w:cs="Times New Roman"/>
          <w:szCs w:val="24"/>
        </w:rPr>
        <w:t>provide</w:t>
      </w:r>
      <w:proofErr w:type="gramEnd"/>
      <w:r w:rsidRPr="0064443C">
        <w:rPr>
          <w:rFonts w:cs="Times New Roman"/>
          <w:szCs w:val="24"/>
        </w:rPr>
        <w:t xml:space="preserve"> important shoreline protection services. This system of estuaries and mangroves needs to be conserved to ensure maintenance of shoreline protection and reduction of loss or damage of infra</w:t>
      </w:r>
      <w:r>
        <w:rPr>
          <w:rFonts w:cs="Times New Roman"/>
          <w:szCs w:val="24"/>
        </w:rPr>
        <w:t xml:space="preserve">structure due to climate change. </w:t>
      </w:r>
    </w:p>
    <w:p w:rsidR="003479C5" w:rsidRPr="00092513" w:rsidRDefault="003479C5" w:rsidP="003479C5">
      <w:pPr>
        <w:tabs>
          <w:tab w:val="num" w:pos="432"/>
        </w:tabs>
        <w:ind w:left="360"/>
        <w:rPr>
          <w:rFonts w:cs="Times New Roman"/>
          <w:b/>
          <w:szCs w:val="24"/>
        </w:rPr>
      </w:pPr>
      <w:r w:rsidRPr="0064443C">
        <w:rPr>
          <w:rFonts w:cs="Times New Roman"/>
          <w:szCs w:val="24"/>
        </w:rPr>
        <w:t>T</w:t>
      </w:r>
      <w:r w:rsidRPr="00092513">
        <w:rPr>
          <w:rFonts w:cs="Times New Roman"/>
          <w:szCs w:val="24"/>
        </w:rPr>
        <w:t xml:space="preserve">his estuary also provides critical habitat for permit, tarpon, </w:t>
      </w:r>
      <w:proofErr w:type="spellStart"/>
      <w:r w:rsidRPr="00092513">
        <w:rPr>
          <w:rFonts w:cs="Times New Roman"/>
          <w:szCs w:val="24"/>
        </w:rPr>
        <w:t>snook</w:t>
      </w:r>
      <w:proofErr w:type="spellEnd"/>
      <w:r w:rsidRPr="00092513">
        <w:rPr>
          <w:rFonts w:cs="Times New Roman"/>
          <w:szCs w:val="24"/>
        </w:rPr>
        <w:t xml:space="preserve"> and bonefish, which has major significance for sport fishing tours. The unique ridge to reef area can be marketed with the inland, forested protected areas and archaeological sites, where tours can capitalize on the wealth of biodiversity of both terrestrial and marine ecosystems within fairly close vicinity.</w:t>
      </w:r>
      <w:r w:rsidRPr="00092513">
        <w:rPr>
          <w:rFonts w:cs="Times New Roman"/>
          <w:b/>
          <w:szCs w:val="24"/>
        </w:rPr>
        <w:t xml:space="preserve"> </w:t>
      </w:r>
    </w:p>
    <w:p w:rsidR="003479C5" w:rsidRPr="00092513" w:rsidRDefault="003479C5" w:rsidP="003479C5">
      <w:pPr>
        <w:tabs>
          <w:tab w:val="num" w:pos="432"/>
        </w:tabs>
        <w:ind w:left="360"/>
        <w:rPr>
          <w:rFonts w:cs="Times New Roman"/>
          <w:b/>
          <w:szCs w:val="24"/>
        </w:rPr>
      </w:pPr>
      <w:r w:rsidRPr="00092513">
        <w:rPr>
          <w:rFonts w:cs="Times New Roman"/>
          <w:szCs w:val="24"/>
        </w:rPr>
        <w:t xml:space="preserve">Major infrastructure development is not recommended in Payne’s Creek or Port Honduras since these are the areas with the greatest predicted impact from sea level rise </w:t>
      </w:r>
      <w:r>
        <w:rPr>
          <w:rFonts w:cs="Times New Roman"/>
          <w:szCs w:val="24"/>
        </w:rPr>
        <w:t xml:space="preserve">in Toledo </w:t>
      </w:r>
      <w:r w:rsidRPr="00092513">
        <w:rPr>
          <w:rFonts w:cs="Times New Roman"/>
          <w:szCs w:val="24"/>
        </w:rPr>
        <w:t xml:space="preserve">and should not accommodate high levels of infrastructure investment. These areas also provide important habitat for variety of species of conservation concern </w:t>
      </w:r>
      <w:r>
        <w:rPr>
          <w:rFonts w:cs="Times New Roman"/>
          <w:szCs w:val="24"/>
        </w:rPr>
        <w:t xml:space="preserve">and are </w:t>
      </w:r>
      <w:r w:rsidRPr="00092513">
        <w:rPr>
          <w:rFonts w:cs="Times New Roman"/>
          <w:szCs w:val="24"/>
        </w:rPr>
        <w:t xml:space="preserve">sensitive to </w:t>
      </w:r>
      <w:r>
        <w:rPr>
          <w:rFonts w:cs="Times New Roman"/>
          <w:szCs w:val="24"/>
        </w:rPr>
        <w:t>high levels of visitation.</w:t>
      </w:r>
    </w:p>
    <w:p w:rsidR="003479C5" w:rsidRDefault="003479C5" w:rsidP="003479C5">
      <w:pPr>
        <w:pStyle w:val="Heading1"/>
        <w:numPr>
          <w:ilvl w:val="0"/>
          <w:numId w:val="0"/>
        </w:numPr>
        <w:ind w:left="720"/>
      </w:pPr>
    </w:p>
    <w:p w:rsidR="00644839" w:rsidRDefault="00644839" w:rsidP="004C7D3B">
      <w:pPr>
        <w:widowControl w:val="0"/>
        <w:autoSpaceDE w:val="0"/>
        <w:autoSpaceDN w:val="0"/>
        <w:adjustRightInd w:val="0"/>
        <w:rPr>
          <w:rFonts w:cs="Times New Roman"/>
          <w:szCs w:val="24"/>
        </w:rPr>
      </w:pPr>
    </w:p>
    <w:p w:rsidR="00644839" w:rsidRPr="00556663" w:rsidRDefault="00644839" w:rsidP="004C7D3B">
      <w:pPr>
        <w:widowControl w:val="0"/>
        <w:autoSpaceDE w:val="0"/>
        <w:autoSpaceDN w:val="0"/>
        <w:adjustRightInd w:val="0"/>
        <w:rPr>
          <w:rFonts w:cs="Times New Roman"/>
          <w:szCs w:val="24"/>
        </w:rPr>
      </w:pPr>
    </w:p>
    <w:p w:rsidR="00644839" w:rsidRDefault="00644839">
      <w:pPr>
        <w:rPr>
          <w:rFonts w:cs="Times New Roman"/>
          <w:szCs w:val="24"/>
        </w:rPr>
      </w:pPr>
      <w:r>
        <w:rPr>
          <w:rFonts w:cs="Times New Roman"/>
          <w:szCs w:val="24"/>
        </w:rPr>
        <w:br w:type="page"/>
      </w:r>
    </w:p>
    <w:p w:rsidR="00272548" w:rsidRPr="00D2483C" w:rsidRDefault="00272548" w:rsidP="00D2483C">
      <w:pPr>
        <w:pStyle w:val="Heading1"/>
        <w:numPr>
          <w:ilvl w:val="0"/>
          <w:numId w:val="37"/>
        </w:numPr>
        <w:rPr>
          <w:sz w:val="36"/>
          <w:szCs w:val="36"/>
        </w:rPr>
      </w:pPr>
      <w:bookmarkStart w:id="323" w:name="_Toc426728978"/>
      <w:r w:rsidRPr="00D2483C">
        <w:rPr>
          <w:sz w:val="36"/>
          <w:szCs w:val="36"/>
        </w:rPr>
        <w:lastRenderedPageBreak/>
        <w:t>REFERENCES</w:t>
      </w:r>
      <w:bookmarkEnd w:id="323"/>
    </w:p>
    <w:p w:rsid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Style w:val="Hyperlink"/>
          <w:rFonts w:cs="Times New Roman"/>
          <w:szCs w:val="24"/>
        </w:rPr>
      </w:pPr>
      <w:proofErr w:type="gramStart"/>
      <w:r w:rsidRPr="00D810F8">
        <w:rPr>
          <w:rFonts w:cs="Times New Roman"/>
          <w:szCs w:val="24"/>
        </w:rPr>
        <w:t>Association of Protected Areas Management Organization.</w:t>
      </w:r>
      <w:proofErr w:type="gramEnd"/>
      <w:r w:rsidRPr="00D810F8">
        <w:rPr>
          <w:rFonts w:cs="Times New Roman"/>
          <w:szCs w:val="24"/>
        </w:rPr>
        <w:t xml:space="preserve"> 2011. The directory of protected areas in Belize. Retrieved from </w:t>
      </w:r>
      <w:hyperlink r:id="rId84" w:history="1">
        <w:r w:rsidRPr="00D810F8">
          <w:rPr>
            <w:rStyle w:val="Hyperlink"/>
            <w:rFonts w:cs="Times New Roman"/>
            <w:szCs w:val="24"/>
          </w:rPr>
          <w:t>http://protectedareas.gov.bz/additional-resources/</w:t>
        </w:r>
      </w:hyperlink>
    </w:p>
    <w:p w:rsidR="006F61AF" w:rsidRPr="00D810F8" w:rsidRDefault="006F61AF" w:rsidP="00110AB9">
      <w:pPr>
        <w:tabs>
          <w:tab w:val="left" w:pos="90"/>
        </w:tabs>
        <w:spacing w:after="0"/>
        <w:ind w:left="720" w:hanging="720"/>
        <w:rPr>
          <w:rStyle w:val="Hyperlink"/>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Baccini</w:t>
      </w:r>
      <w:proofErr w:type="spellEnd"/>
      <w:r w:rsidRPr="00D810F8">
        <w:rPr>
          <w:rFonts w:cs="Times New Roman"/>
          <w:szCs w:val="24"/>
        </w:rPr>
        <w:t xml:space="preserve">, A., Goetz, S., Walker, W., </w:t>
      </w:r>
      <w:proofErr w:type="spellStart"/>
      <w:r w:rsidRPr="00D810F8">
        <w:rPr>
          <w:rFonts w:cs="Times New Roman"/>
          <w:szCs w:val="24"/>
        </w:rPr>
        <w:t>Laporte</w:t>
      </w:r>
      <w:proofErr w:type="spellEnd"/>
      <w:r w:rsidRPr="00D810F8">
        <w:rPr>
          <w:rFonts w:cs="Times New Roman"/>
          <w:szCs w:val="24"/>
        </w:rPr>
        <w:t>, N., Sun, M., Sulla-</w:t>
      </w:r>
      <w:proofErr w:type="spellStart"/>
      <w:r w:rsidRPr="00D810F8">
        <w:rPr>
          <w:rFonts w:cs="Times New Roman"/>
          <w:szCs w:val="24"/>
        </w:rPr>
        <w:t>Menashe</w:t>
      </w:r>
      <w:proofErr w:type="spellEnd"/>
      <w:r w:rsidRPr="00D810F8">
        <w:rPr>
          <w:rFonts w:cs="Times New Roman"/>
          <w:szCs w:val="24"/>
        </w:rPr>
        <w:t>, D.</w:t>
      </w:r>
      <w:proofErr w:type="gramStart"/>
      <w:r w:rsidRPr="00D810F8">
        <w:rPr>
          <w:rFonts w:cs="Times New Roman"/>
          <w:szCs w:val="24"/>
        </w:rPr>
        <w:t>,…</w:t>
      </w:r>
      <w:proofErr w:type="gramEnd"/>
      <w:r w:rsidRPr="00D810F8">
        <w:rPr>
          <w:rFonts w:cs="Times New Roman"/>
          <w:szCs w:val="24"/>
        </w:rPr>
        <w:t xml:space="preserve"> Houghton, R. 2012. Estimated carbon dioxide emissions from tropical deforestation improved by carbon-density maps. </w:t>
      </w:r>
      <w:proofErr w:type="gramStart"/>
      <w:r w:rsidRPr="00D810F8">
        <w:rPr>
          <w:rFonts w:cs="Times New Roman"/>
          <w:szCs w:val="24"/>
        </w:rPr>
        <w:t>Nature Climate Change.</w:t>
      </w:r>
      <w:proofErr w:type="gramEnd"/>
      <w:r w:rsidRPr="00D810F8">
        <w:rPr>
          <w:rFonts w:cs="Times New Roman"/>
          <w:szCs w:val="24"/>
        </w:rPr>
        <w:t xml:space="preserve"> Retrieved from </w:t>
      </w:r>
      <w:hyperlink r:id="rId85" w:history="1">
        <w:r w:rsidRPr="00D810F8">
          <w:rPr>
            <w:rFonts w:cs="Times New Roman"/>
            <w:szCs w:val="24"/>
          </w:rPr>
          <w:t>http://dx.doi.org/10.1038/NCLIMATE1354</w:t>
        </w:r>
      </w:hyperlink>
      <w:r w:rsidRPr="00D810F8">
        <w:rPr>
          <w:rFonts w:cs="Times New Roman"/>
          <w:szCs w:val="24"/>
        </w:rPr>
        <w:t xml:space="preserve">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D810F8">
      <w:pPr>
        <w:ind w:left="720" w:hanging="720"/>
        <w:rPr>
          <w:rFonts w:cs="Times New Roman"/>
          <w:szCs w:val="24"/>
        </w:rPr>
      </w:pPr>
      <w:r w:rsidRPr="00D810F8">
        <w:rPr>
          <w:rFonts w:cs="Times New Roman"/>
          <w:szCs w:val="24"/>
        </w:rPr>
        <w:t xml:space="preserve">Bailey, M., </w:t>
      </w:r>
      <w:proofErr w:type="spellStart"/>
      <w:r w:rsidRPr="00D810F8">
        <w:rPr>
          <w:rFonts w:cs="Times New Roman"/>
          <w:szCs w:val="24"/>
        </w:rPr>
        <w:t>Meerman</w:t>
      </w:r>
      <w:proofErr w:type="spellEnd"/>
      <w:r w:rsidRPr="00D810F8">
        <w:rPr>
          <w:rFonts w:cs="Times New Roman"/>
          <w:szCs w:val="24"/>
        </w:rPr>
        <w:t xml:space="preserve">, </w:t>
      </w:r>
      <w:proofErr w:type="spellStart"/>
      <w:r w:rsidRPr="00D810F8">
        <w:rPr>
          <w:rFonts w:cs="Times New Roman"/>
          <w:szCs w:val="24"/>
        </w:rPr>
        <w:t>J.</w:t>
      </w:r>
      <w:proofErr w:type="gramStart"/>
      <w:r w:rsidRPr="00D810F8">
        <w:rPr>
          <w:rFonts w:cs="Times New Roman"/>
          <w:szCs w:val="24"/>
        </w:rPr>
        <w:t>,Vazquez</w:t>
      </w:r>
      <w:proofErr w:type="spellEnd"/>
      <w:proofErr w:type="gramEnd"/>
      <w:r w:rsidRPr="00D810F8">
        <w:rPr>
          <w:rFonts w:cs="Times New Roman"/>
          <w:szCs w:val="24"/>
        </w:rPr>
        <w:t xml:space="preserve">, M., Parish, A. 2007. </w:t>
      </w:r>
      <w:proofErr w:type="gramStart"/>
      <w:r w:rsidRPr="00D810F8">
        <w:rPr>
          <w:rFonts w:cs="Times New Roman"/>
          <w:szCs w:val="24"/>
        </w:rPr>
        <w:t xml:space="preserve">Rapid assessment of anthropogenic impacts on select transboundary </w:t>
      </w:r>
      <w:proofErr w:type="spellStart"/>
      <w:r w:rsidRPr="00D810F8">
        <w:rPr>
          <w:rFonts w:cs="Times New Roman"/>
          <w:szCs w:val="24"/>
        </w:rPr>
        <w:t>aatersheds</w:t>
      </w:r>
      <w:proofErr w:type="spellEnd"/>
      <w:r w:rsidRPr="00D810F8">
        <w:rPr>
          <w:rFonts w:cs="Times New Roman"/>
          <w:szCs w:val="24"/>
        </w:rPr>
        <w:t xml:space="preserve"> of the </w:t>
      </w:r>
      <w:proofErr w:type="spellStart"/>
      <w:r w:rsidRPr="00D810F8">
        <w:rPr>
          <w:rFonts w:cs="Times New Roman"/>
          <w:szCs w:val="24"/>
        </w:rPr>
        <w:t>mesoamerican</w:t>
      </w:r>
      <w:proofErr w:type="spellEnd"/>
      <w:r w:rsidRPr="00D810F8">
        <w:rPr>
          <w:rFonts w:cs="Times New Roman"/>
          <w:szCs w:val="24"/>
        </w:rPr>
        <w:t xml:space="preserve"> barrier reef system (MBRS) Region.</w:t>
      </w:r>
      <w:proofErr w:type="gramEnd"/>
      <w:r w:rsidRPr="00D810F8">
        <w:rPr>
          <w:rFonts w:cs="Times New Roman"/>
          <w:szCs w:val="24"/>
        </w:rPr>
        <w:t xml:space="preserve"> </w:t>
      </w:r>
      <w:proofErr w:type="gramStart"/>
      <w:r w:rsidRPr="00D810F8">
        <w:rPr>
          <w:rFonts w:cs="Times New Roman"/>
          <w:szCs w:val="24"/>
        </w:rPr>
        <w:t>Mesoamerican Barrier Reef System Project.</w:t>
      </w:r>
      <w:proofErr w:type="gramEnd"/>
      <w:r w:rsidRPr="00D810F8">
        <w:rPr>
          <w:rFonts w:cs="Times New Roman"/>
          <w:szCs w:val="24"/>
        </w:rPr>
        <w:t xml:space="preserve"> Belize. </w:t>
      </w:r>
    </w:p>
    <w:p w:rsidR="006F61AF" w:rsidRPr="00D810F8" w:rsidRDefault="006F61AF" w:rsidP="00777E6B">
      <w:pPr>
        <w:rPr>
          <w:rFonts w:cs="Times New Roman"/>
          <w:szCs w:val="24"/>
        </w:rPr>
      </w:pPr>
      <w:proofErr w:type="gramStart"/>
      <w:r w:rsidRPr="00D810F8">
        <w:rPr>
          <w:rFonts w:cs="Times New Roman"/>
          <w:szCs w:val="24"/>
        </w:rPr>
        <w:t>Belize Water Services.</w:t>
      </w:r>
      <w:proofErr w:type="gramEnd"/>
      <w:r w:rsidRPr="00D810F8">
        <w:rPr>
          <w:rFonts w:cs="Times New Roman"/>
          <w:szCs w:val="24"/>
        </w:rPr>
        <w:t xml:space="preserve"> (2013) Annual Report 2012-2013. </w:t>
      </w:r>
    </w:p>
    <w:p w:rsidR="006F61AF" w:rsidRDefault="006F61AF" w:rsidP="00110AB9">
      <w:pPr>
        <w:tabs>
          <w:tab w:val="left" w:pos="90"/>
        </w:tabs>
        <w:spacing w:after="0"/>
        <w:ind w:left="720" w:hanging="720"/>
        <w:rPr>
          <w:rFonts w:cs="Times New Roman"/>
          <w:szCs w:val="24"/>
        </w:rPr>
      </w:pPr>
      <w:r w:rsidRPr="00CB19B1">
        <w:rPr>
          <w:rFonts w:cs="Times New Roman"/>
          <w:szCs w:val="24"/>
          <w:lang w:val="fr-FR"/>
        </w:rPr>
        <w:t xml:space="preserve">Boles, E., Buck, D., Esselman, P. 2008. </w:t>
      </w:r>
      <w:proofErr w:type="gramStart"/>
      <w:r w:rsidRPr="00D810F8">
        <w:rPr>
          <w:rFonts w:cs="Times New Roman"/>
          <w:szCs w:val="24"/>
        </w:rPr>
        <w:t>Synthesis of water resources conservation, management and research activities in the watershed of Belize.</w:t>
      </w:r>
      <w:proofErr w:type="gramEnd"/>
      <w:r w:rsidRPr="00D810F8">
        <w:rPr>
          <w:rFonts w:cs="Times New Roman"/>
          <w:szCs w:val="24"/>
        </w:rPr>
        <w:t xml:space="preserve"> Belize: The Nature Conservancy. </w:t>
      </w:r>
    </w:p>
    <w:p w:rsidR="00D810F8" w:rsidRP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Briggs, V., </w:t>
      </w:r>
      <w:proofErr w:type="spellStart"/>
      <w:r w:rsidRPr="00D810F8">
        <w:rPr>
          <w:rFonts w:cs="Times New Roman"/>
          <w:szCs w:val="24"/>
        </w:rPr>
        <w:t>Mazzotti</w:t>
      </w:r>
      <w:proofErr w:type="spellEnd"/>
      <w:r w:rsidRPr="00D810F8">
        <w:rPr>
          <w:rFonts w:cs="Times New Roman"/>
          <w:szCs w:val="24"/>
        </w:rPr>
        <w:t xml:space="preserve">, F., Harvey, R., Barnes, T., </w:t>
      </w:r>
      <w:proofErr w:type="spellStart"/>
      <w:r w:rsidRPr="00D810F8">
        <w:rPr>
          <w:rFonts w:cs="Times New Roman"/>
          <w:szCs w:val="24"/>
        </w:rPr>
        <w:t>Manzanero</w:t>
      </w:r>
      <w:proofErr w:type="spellEnd"/>
      <w:r w:rsidRPr="00D810F8">
        <w:rPr>
          <w:rFonts w:cs="Times New Roman"/>
          <w:szCs w:val="24"/>
        </w:rPr>
        <w:t xml:space="preserve">, R., </w:t>
      </w:r>
      <w:proofErr w:type="spellStart"/>
      <w:r w:rsidRPr="00D810F8">
        <w:rPr>
          <w:rFonts w:cs="Times New Roman"/>
          <w:szCs w:val="24"/>
        </w:rPr>
        <w:t>Meerman</w:t>
      </w:r>
      <w:proofErr w:type="spellEnd"/>
      <w:r w:rsidRPr="00D810F8">
        <w:rPr>
          <w:rFonts w:cs="Times New Roman"/>
          <w:szCs w:val="24"/>
        </w:rPr>
        <w:t>, J</w:t>
      </w:r>
      <w:proofErr w:type="gramStart"/>
      <w:r w:rsidRPr="00D810F8">
        <w:rPr>
          <w:rFonts w:cs="Times New Roman"/>
          <w:szCs w:val="24"/>
        </w:rPr>
        <w:t>., …</w:t>
      </w:r>
      <w:proofErr w:type="gramEnd"/>
      <w:r w:rsidRPr="00D810F8">
        <w:rPr>
          <w:rFonts w:cs="Times New Roman"/>
          <w:szCs w:val="24"/>
        </w:rPr>
        <w:t xml:space="preserve"> Walker, Z. 2013. </w:t>
      </w:r>
      <w:proofErr w:type="gramStart"/>
      <w:r w:rsidRPr="00D810F8">
        <w:rPr>
          <w:rFonts w:cs="Times New Roman"/>
          <w:szCs w:val="24"/>
        </w:rPr>
        <w:t xml:space="preserve">Conceptual ecological model of the </w:t>
      </w:r>
      <w:proofErr w:type="spellStart"/>
      <w:r w:rsidRPr="00D810F8">
        <w:rPr>
          <w:rFonts w:cs="Times New Roman"/>
          <w:szCs w:val="24"/>
        </w:rPr>
        <w:t>chiquibul</w:t>
      </w:r>
      <w:proofErr w:type="spellEnd"/>
      <w:r w:rsidRPr="00D810F8">
        <w:rPr>
          <w:rFonts w:cs="Times New Roman"/>
          <w:szCs w:val="24"/>
        </w:rPr>
        <w:t>/</w:t>
      </w:r>
      <w:proofErr w:type="spellStart"/>
      <w:r w:rsidRPr="00D810F8">
        <w:rPr>
          <w:rFonts w:cs="Times New Roman"/>
          <w:szCs w:val="24"/>
        </w:rPr>
        <w:t>maya</w:t>
      </w:r>
      <w:proofErr w:type="spellEnd"/>
      <w:r w:rsidRPr="00D810F8">
        <w:rPr>
          <w:rFonts w:cs="Times New Roman"/>
          <w:szCs w:val="24"/>
        </w:rPr>
        <w:t xml:space="preserve"> mountain massif, Belize.</w:t>
      </w:r>
      <w:proofErr w:type="gramEnd"/>
      <w:r w:rsidRPr="00D810F8">
        <w:rPr>
          <w:rFonts w:cs="Times New Roman"/>
          <w:szCs w:val="24"/>
        </w:rPr>
        <w:t xml:space="preserve"> </w:t>
      </w:r>
      <w:proofErr w:type="gramStart"/>
      <w:r w:rsidRPr="00D810F8">
        <w:rPr>
          <w:rFonts w:cs="Times New Roman"/>
          <w:i/>
          <w:szCs w:val="24"/>
        </w:rPr>
        <w:t>Human and Ecological Risk Assessment</w:t>
      </w:r>
      <w:r w:rsidRPr="00D810F8">
        <w:rPr>
          <w:rFonts w:cs="Times New Roman"/>
          <w:szCs w:val="24"/>
        </w:rPr>
        <w:t>, 19.</w:t>
      </w:r>
      <w:proofErr w:type="gramEnd"/>
      <w:r w:rsidRPr="00D810F8">
        <w:rPr>
          <w:rFonts w:cs="Times New Roman"/>
          <w:szCs w:val="24"/>
        </w:rPr>
        <w:t xml:space="preserve">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Cesar, H. 2002. Coral Reefs: Their functions threats and economic value.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Cesar, H., Burke, L., Pet-</w:t>
      </w:r>
      <w:proofErr w:type="spellStart"/>
      <w:r w:rsidRPr="00D810F8">
        <w:rPr>
          <w:rFonts w:cs="Times New Roman"/>
          <w:szCs w:val="24"/>
        </w:rPr>
        <w:t>Soede</w:t>
      </w:r>
      <w:proofErr w:type="spellEnd"/>
      <w:r w:rsidRPr="00D810F8">
        <w:rPr>
          <w:rFonts w:cs="Times New Roman"/>
          <w:szCs w:val="24"/>
        </w:rPr>
        <w:t>, L. 2003.</w:t>
      </w:r>
      <w:proofErr w:type="gramEnd"/>
      <w:r w:rsidRPr="00D810F8">
        <w:rPr>
          <w:rFonts w:cs="Times New Roman"/>
          <w:szCs w:val="24"/>
        </w:rPr>
        <w:t xml:space="preserve"> The economics of worldwide coral reef degradation. </w:t>
      </w:r>
      <w:proofErr w:type="gramStart"/>
      <w:r w:rsidRPr="00D810F8">
        <w:rPr>
          <w:rFonts w:cs="Times New Roman"/>
          <w:szCs w:val="24"/>
        </w:rPr>
        <w:t>Cesar Environmental Economics Consulting.</w:t>
      </w:r>
      <w:proofErr w:type="gramEnd"/>
      <w:r w:rsidRPr="00D810F8">
        <w:rPr>
          <w:rFonts w:cs="Times New Roman"/>
          <w:szCs w:val="24"/>
        </w:rPr>
        <w:t xml:space="preserve">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Chave</w:t>
      </w:r>
      <w:proofErr w:type="spellEnd"/>
      <w:r w:rsidRPr="00D810F8">
        <w:rPr>
          <w:rFonts w:cs="Times New Roman"/>
          <w:szCs w:val="24"/>
        </w:rPr>
        <w:t>, J.,</w:t>
      </w:r>
      <w:proofErr w:type="spellStart"/>
      <w:r w:rsidR="00CB19B1">
        <w:fldChar w:fldCharType="begin"/>
      </w:r>
      <w:r w:rsidR="00CB19B1">
        <w:instrText xml:space="preserve"> HYPERLINK "http://www.ncbi.nlm.nih.gov/pubmed/?term=And</w:instrText>
      </w:r>
      <w:r w:rsidR="00CB19B1">
        <w:instrText xml:space="preserve">alo%20C%5BAuthor%5D&amp;cauthor=true&amp;cauthor_uid=15971085" </w:instrText>
      </w:r>
      <w:r w:rsidR="00CB19B1">
        <w:fldChar w:fldCharType="separate"/>
      </w:r>
      <w:r w:rsidRPr="00D810F8">
        <w:rPr>
          <w:rFonts w:cs="Times New Roman"/>
          <w:szCs w:val="24"/>
        </w:rPr>
        <w:t>Andalo</w:t>
      </w:r>
      <w:proofErr w:type="spellEnd"/>
      <w:r w:rsidRPr="00D810F8">
        <w:rPr>
          <w:rFonts w:cs="Times New Roman"/>
          <w:szCs w:val="24"/>
        </w:rPr>
        <w:t xml:space="preserve">, C., </w:t>
      </w:r>
      <w:r w:rsidR="00CB19B1">
        <w:rPr>
          <w:rFonts w:cs="Times New Roman"/>
          <w:szCs w:val="24"/>
        </w:rPr>
        <w:fldChar w:fldCharType="end"/>
      </w:r>
      <w:hyperlink r:id="rId86" w:history="1">
        <w:r w:rsidRPr="00D810F8">
          <w:rPr>
            <w:rFonts w:cs="Times New Roman"/>
            <w:szCs w:val="24"/>
          </w:rPr>
          <w:t>Brown</w:t>
        </w:r>
      </w:hyperlink>
      <w:r w:rsidRPr="00D810F8">
        <w:rPr>
          <w:rFonts w:cs="Times New Roman"/>
          <w:szCs w:val="24"/>
        </w:rPr>
        <w:t xml:space="preserve">, S., </w:t>
      </w:r>
      <w:hyperlink r:id="rId87" w:history="1">
        <w:r w:rsidRPr="00D810F8">
          <w:rPr>
            <w:rFonts w:cs="Times New Roman"/>
            <w:szCs w:val="24"/>
          </w:rPr>
          <w:t>Cairns</w:t>
        </w:r>
      </w:hyperlink>
      <w:r w:rsidRPr="00D810F8">
        <w:rPr>
          <w:rFonts w:cs="Times New Roman"/>
          <w:szCs w:val="24"/>
        </w:rPr>
        <w:t xml:space="preserve">, M.A., </w:t>
      </w:r>
      <w:hyperlink r:id="rId88" w:history="1">
        <w:r w:rsidRPr="00D810F8">
          <w:rPr>
            <w:rFonts w:cs="Times New Roman"/>
            <w:szCs w:val="24"/>
          </w:rPr>
          <w:t>Chambers,</w:t>
        </w:r>
      </w:hyperlink>
      <w:r w:rsidRPr="00D810F8">
        <w:rPr>
          <w:rFonts w:cs="Times New Roman"/>
          <w:szCs w:val="24"/>
        </w:rPr>
        <w:t xml:space="preserve"> J.Q., </w:t>
      </w:r>
      <w:proofErr w:type="spellStart"/>
      <w:r w:rsidRPr="00D810F8">
        <w:rPr>
          <w:rFonts w:cs="Times New Roman"/>
          <w:szCs w:val="24"/>
        </w:rPr>
        <w:t>Eamus</w:t>
      </w:r>
      <w:proofErr w:type="spellEnd"/>
      <w:r w:rsidRPr="00D810F8">
        <w:rPr>
          <w:rFonts w:cs="Times New Roman"/>
          <w:szCs w:val="24"/>
        </w:rPr>
        <w:t xml:space="preserve">, D.,…. </w:t>
      </w:r>
      <w:proofErr w:type="spellStart"/>
      <w:r w:rsidRPr="00D810F8">
        <w:rPr>
          <w:rFonts w:cs="Times New Roman"/>
          <w:szCs w:val="24"/>
        </w:rPr>
        <w:t>Yamakura</w:t>
      </w:r>
      <w:proofErr w:type="spellEnd"/>
      <w:r w:rsidRPr="00D810F8">
        <w:rPr>
          <w:rFonts w:cs="Times New Roman"/>
          <w:szCs w:val="24"/>
        </w:rPr>
        <w:t xml:space="preserve">, T. 2005. Tree </w:t>
      </w:r>
      <w:proofErr w:type="spellStart"/>
      <w:r w:rsidRPr="00D810F8">
        <w:rPr>
          <w:rFonts w:cs="Times New Roman"/>
          <w:szCs w:val="24"/>
        </w:rPr>
        <w:t>allometry</w:t>
      </w:r>
      <w:proofErr w:type="spellEnd"/>
      <w:r w:rsidRPr="00D810F8">
        <w:rPr>
          <w:rFonts w:cs="Times New Roman"/>
          <w:szCs w:val="24"/>
        </w:rPr>
        <w:t xml:space="preserve"> and improved estimation of carbon stocks and balance in tropical forests. </w:t>
      </w:r>
      <w:hyperlink r:id="rId89" w:tooltip="Oecologia." w:history="1">
        <w:proofErr w:type="spellStart"/>
        <w:r w:rsidRPr="00D810F8">
          <w:rPr>
            <w:rFonts w:cs="Times New Roman"/>
            <w:i/>
            <w:szCs w:val="24"/>
          </w:rPr>
          <w:t>Oecologia</w:t>
        </w:r>
        <w:proofErr w:type="spellEnd"/>
        <w:r w:rsidRPr="00D810F8">
          <w:rPr>
            <w:rFonts w:cs="Times New Roman"/>
            <w:szCs w:val="24"/>
          </w:rPr>
          <w:t xml:space="preserve">, </w:t>
        </w:r>
      </w:hyperlink>
      <w:r w:rsidRPr="00D810F8">
        <w:rPr>
          <w:rFonts w:cs="Times New Roman"/>
          <w:szCs w:val="24"/>
        </w:rPr>
        <w:t>145(1), 87-99</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Cherrington</w:t>
      </w:r>
      <w:proofErr w:type="spellEnd"/>
      <w:r w:rsidRPr="00D810F8">
        <w:rPr>
          <w:rFonts w:cs="Times New Roman"/>
          <w:szCs w:val="24"/>
        </w:rPr>
        <w:t>, E. 2014.</w:t>
      </w:r>
      <w:proofErr w:type="gramEnd"/>
      <w:r w:rsidRPr="00D810F8">
        <w:rPr>
          <w:rFonts w:cs="Times New Roman"/>
          <w:szCs w:val="24"/>
        </w:rPr>
        <w:t xml:space="preserve"> Technical report: Basic assessment of key ecosystems coverage of Belize protected areas.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6F61AF">
      <w:pPr>
        <w:ind w:left="720" w:hanging="720"/>
        <w:rPr>
          <w:rFonts w:cs="Times New Roman"/>
          <w:szCs w:val="24"/>
        </w:rPr>
      </w:pPr>
      <w:proofErr w:type="spellStart"/>
      <w:proofErr w:type="gramStart"/>
      <w:r w:rsidRPr="00D810F8">
        <w:rPr>
          <w:rFonts w:cs="Times New Roman"/>
          <w:szCs w:val="24"/>
        </w:rPr>
        <w:t>Cherrington</w:t>
      </w:r>
      <w:proofErr w:type="spellEnd"/>
      <w:r w:rsidRPr="00D810F8">
        <w:rPr>
          <w:rFonts w:cs="Times New Roman"/>
          <w:szCs w:val="24"/>
        </w:rPr>
        <w:t>, E. 2014.</w:t>
      </w:r>
      <w:proofErr w:type="gramEnd"/>
      <w:r w:rsidRPr="00D810F8">
        <w:rPr>
          <w:rFonts w:cs="Times New Roman"/>
          <w:szCs w:val="24"/>
        </w:rPr>
        <w:t xml:space="preserve"> Technical report: Basic assessment of key ecosystems coverage of Belize protected areas. </w:t>
      </w: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Cherrington</w:t>
      </w:r>
      <w:proofErr w:type="spellEnd"/>
      <w:r w:rsidRPr="00D810F8">
        <w:rPr>
          <w:rFonts w:cs="Times New Roman"/>
          <w:szCs w:val="24"/>
        </w:rPr>
        <w:t xml:space="preserve">, E., Kay, E. &amp; </w:t>
      </w:r>
      <w:proofErr w:type="spellStart"/>
      <w:r w:rsidRPr="00D810F8">
        <w:rPr>
          <w:rFonts w:cs="Times New Roman"/>
          <w:szCs w:val="24"/>
        </w:rPr>
        <w:t>Waight</w:t>
      </w:r>
      <w:proofErr w:type="spellEnd"/>
      <w:r w:rsidRPr="00D810F8">
        <w:rPr>
          <w:rFonts w:cs="Times New Roman"/>
          <w:szCs w:val="24"/>
        </w:rPr>
        <w:t>-Cho, I. 2015.</w:t>
      </w:r>
      <w:proofErr w:type="gramEnd"/>
      <w:r w:rsidRPr="00D810F8">
        <w:rPr>
          <w:rFonts w:cs="Times New Roman"/>
          <w:szCs w:val="24"/>
        </w:rPr>
        <w:t xml:space="preserve"> Modelling climate and land use change impacts on Belize’s water resources in the 2050s. Belize: CATHALAC &amp; University of Belize Environmental Research Institute.</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Cherrington</w:t>
      </w:r>
      <w:proofErr w:type="spellEnd"/>
      <w:r w:rsidRPr="00D810F8">
        <w:rPr>
          <w:rFonts w:cs="Times New Roman"/>
          <w:szCs w:val="24"/>
        </w:rPr>
        <w:t xml:space="preserve">, E.A., </w:t>
      </w:r>
      <w:proofErr w:type="spellStart"/>
      <w:r w:rsidRPr="00D810F8">
        <w:rPr>
          <w:rFonts w:cs="Times New Roman"/>
          <w:szCs w:val="24"/>
        </w:rPr>
        <w:t>Ek</w:t>
      </w:r>
      <w:proofErr w:type="spellEnd"/>
      <w:r w:rsidRPr="00D810F8">
        <w:rPr>
          <w:rFonts w:cs="Times New Roman"/>
          <w:szCs w:val="24"/>
        </w:rPr>
        <w:t xml:space="preserve">, E., Cho, P., Howell, B.F., Hernandez, B.E., Anderson, E.R. … </w:t>
      </w:r>
      <w:proofErr w:type="gramStart"/>
      <w:r w:rsidRPr="00D810F8">
        <w:rPr>
          <w:rFonts w:cs="Times New Roman"/>
          <w:szCs w:val="24"/>
        </w:rPr>
        <w:t>Irwin, D.E. 2010.</w:t>
      </w:r>
      <w:proofErr w:type="gramEnd"/>
      <w:r w:rsidRPr="00D810F8">
        <w:rPr>
          <w:rFonts w:cs="Times New Roman"/>
          <w:szCs w:val="24"/>
        </w:rPr>
        <w:t xml:space="preserve"> Forest cover and deforestation in Belize: 1980-2010. Panama City, Panama: Water Center for the Humid Tropics of Latin America and the Caribbean (CATHALAC)</w:t>
      </w:r>
    </w:p>
    <w:p w:rsidR="006F61AF" w:rsidRPr="00D810F8" w:rsidRDefault="006F61AF" w:rsidP="00110AB9">
      <w:pPr>
        <w:tabs>
          <w:tab w:val="left" w:pos="90"/>
        </w:tabs>
        <w:spacing w:after="0"/>
        <w:ind w:left="720" w:hanging="720"/>
        <w:rPr>
          <w:rFonts w:cs="Times New Roman"/>
          <w:szCs w:val="24"/>
        </w:rPr>
      </w:pPr>
    </w:p>
    <w:p w:rsidR="006F61AF" w:rsidRDefault="006F61AF" w:rsidP="00110AB9">
      <w:pPr>
        <w:tabs>
          <w:tab w:val="left" w:pos="90"/>
        </w:tabs>
        <w:spacing w:after="0"/>
        <w:ind w:left="720" w:hanging="720"/>
        <w:rPr>
          <w:rFonts w:cs="Times New Roman"/>
          <w:szCs w:val="24"/>
        </w:rPr>
      </w:pPr>
      <w:r w:rsidRPr="00CB19B1">
        <w:rPr>
          <w:rFonts w:cs="Times New Roman"/>
          <w:szCs w:val="24"/>
          <w:lang w:val="es-ES_tradnl"/>
        </w:rPr>
        <w:t xml:space="preserve">Constanza, R., Perez-Maqueo, O., Martinez, M., Sutton, P., Anderson, S., Mulder, K. 2008. </w:t>
      </w:r>
      <w:proofErr w:type="gramStart"/>
      <w:r w:rsidRPr="00D810F8">
        <w:rPr>
          <w:rFonts w:cs="Times New Roman"/>
          <w:szCs w:val="24"/>
        </w:rPr>
        <w:t>The value of coastal wetlands for hurricane protection.</w:t>
      </w:r>
      <w:proofErr w:type="gramEnd"/>
      <w:r w:rsidRPr="00D810F8">
        <w:rPr>
          <w:rFonts w:cs="Times New Roman"/>
          <w:szCs w:val="24"/>
        </w:rPr>
        <w:t xml:space="preserve"> </w:t>
      </w:r>
      <w:r w:rsidRPr="00D810F8">
        <w:rPr>
          <w:rFonts w:cs="Times New Roman"/>
          <w:i/>
          <w:szCs w:val="24"/>
        </w:rPr>
        <w:t>AMBIO: A Journal of the Human Environment</w:t>
      </w:r>
      <w:r w:rsidRPr="00D810F8">
        <w:rPr>
          <w:rFonts w:cs="Times New Roman"/>
          <w:szCs w:val="24"/>
        </w:rPr>
        <w:t xml:space="preserve">, 37(4), 241 – 248. </w:t>
      </w:r>
    </w:p>
    <w:p w:rsidR="00D810F8" w:rsidRP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 xml:space="preserve">Cooper, E., Burke, L., &amp; </w:t>
      </w:r>
      <w:proofErr w:type="spellStart"/>
      <w:r w:rsidRPr="00D810F8">
        <w:rPr>
          <w:rFonts w:cs="Times New Roman"/>
          <w:szCs w:val="24"/>
        </w:rPr>
        <w:t>Bood</w:t>
      </w:r>
      <w:proofErr w:type="spellEnd"/>
      <w:r w:rsidRPr="00D810F8">
        <w:rPr>
          <w:rFonts w:cs="Times New Roman"/>
          <w:szCs w:val="24"/>
        </w:rPr>
        <w:t>, N. 2009.</w:t>
      </w:r>
      <w:proofErr w:type="gramEnd"/>
      <w:r w:rsidRPr="00D810F8">
        <w:rPr>
          <w:rFonts w:cs="Times New Roman"/>
          <w:szCs w:val="24"/>
        </w:rPr>
        <w:t xml:space="preserve"> Coastal capital Belize-: The economic contribution of Belize’s coral reefs and mangroves. World Resources Institute. </w:t>
      </w:r>
      <w:proofErr w:type="gramStart"/>
      <w:r w:rsidRPr="00D810F8">
        <w:rPr>
          <w:rFonts w:cs="Times New Roman"/>
          <w:szCs w:val="24"/>
        </w:rPr>
        <w:t xml:space="preserve">Retrieved from </w:t>
      </w:r>
      <w:hyperlink r:id="rId90" w:history="1">
        <w:r w:rsidRPr="00D810F8">
          <w:rPr>
            <w:rFonts w:cs="Times New Roman"/>
            <w:szCs w:val="24"/>
          </w:rPr>
          <w:t>http://www.wri.org/publications</w:t>
        </w:r>
      </w:hyperlink>
      <w:r w:rsidRPr="00D810F8">
        <w:rPr>
          <w:rFonts w:cs="Times New Roman"/>
          <w:szCs w:val="24"/>
        </w:rPr>
        <w:t>.</w:t>
      </w:r>
      <w:proofErr w:type="gramEnd"/>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de</w:t>
      </w:r>
      <w:proofErr w:type="gramEnd"/>
      <w:r w:rsidRPr="00D810F8">
        <w:rPr>
          <w:rFonts w:cs="Times New Roman"/>
          <w:szCs w:val="24"/>
        </w:rPr>
        <w:t xml:space="preserve"> Groot, R., Brander, L., Van der </w:t>
      </w:r>
      <w:proofErr w:type="spellStart"/>
      <w:r w:rsidRPr="00D810F8">
        <w:rPr>
          <w:rFonts w:cs="Times New Roman"/>
          <w:szCs w:val="24"/>
        </w:rPr>
        <w:t>Ploeg</w:t>
      </w:r>
      <w:proofErr w:type="spellEnd"/>
      <w:r w:rsidRPr="00D810F8">
        <w:rPr>
          <w:rFonts w:cs="Times New Roman"/>
          <w:szCs w:val="24"/>
        </w:rPr>
        <w:t xml:space="preserve">, S., </w:t>
      </w:r>
      <w:proofErr w:type="spellStart"/>
      <w:r w:rsidRPr="00D810F8">
        <w:rPr>
          <w:rFonts w:cs="Times New Roman"/>
          <w:szCs w:val="24"/>
        </w:rPr>
        <w:t>Costana</w:t>
      </w:r>
      <w:proofErr w:type="spellEnd"/>
      <w:r w:rsidRPr="00D810F8">
        <w:rPr>
          <w:rFonts w:cs="Times New Roman"/>
          <w:szCs w:val="24"/>
        </w:rPr>
        <w:t xml:space="preserve">, R., Bernard, F., </w:t>
      </w:r>
      <w:proofErr w:type="spellStart"/>
      <w:r w:rsidRPr="00D810F8">
        <w:rPr>
          <w:rFonts w:cs="Times New Roman"/>
          <w:szCs w:val="24"/>
        </w:rPr>
        <w:t>Braat</w:t>
      </w:r>
      <w:proofErr w:type="spellEnd"/>
      <w:r w:rsidRPr="00D810F8">
        <w:rPr>
          <w:rFonts w:cs="Times New Roman"/>
          <w:szCs w:val="24"/>
        </w:rPr>
        <w:t xml:space="preserve">, L., … Van </w:t>
      </w:r>
      <w:proofErr w:type="spellStart"/>
      <w:r w:rsidRPr="00D810F8">
        <w:rPr>
          <w:rFonts w:cs="Times New Roman"/>
          <w:szCs w:val="24"/>
        </w:rPr>
        <w:t>Beukering</w:t>
      </w:r>
      <w:proofErr w:type="spellEnd"/>
      <w:r w:rsidRPr="00D810F8">
        <w:rPr>
          <w:rFonts w:cs="Times New Roman"/>
          <w:szCs w:val="24"/>
        </w:rPr>
        <w:t xml:space="preserve">, P. 2012. Global estimates of the value of ecosystems and their services in monetary units. </w:t>
      </w:r>
      <w:r w:rsidRPr="00D810F8">
        <w:rPr>
          <w:rFonts w:cs="Times New Roman"/>
          <w:i/>
          <w:szCs w:val="24"/>
        </w:rPr>
        <w:t>Ecosystem Service</w:t>
      </w:r>
      <w:r w:rsidRPr="00D810F8">
        <w:rPr>
          <w:rFonts w:cs="Times New Roman"/>
          <w:szCs w:val="24"/>
        </w:rPr>
        <w:t xml:space="preserve">, 1(1), 50 – 61.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Dudley, N., </w:t>
      </w:r>
      <w:proofErr w:type="spellStart"/>
      <w:r w:rsidRPr="00D810F8">
        <w:rPr>
          <w:rFonts w:cs="Times New Roman"/>
          <w:szCs w:val="24"/>
        </w:rPr>
        <w:t>Stolton</w:t>
      </w:r>
      <w:proofErr w:type="spellEnd"/>
      <w:r w:rsidRPr="00D810F8">
        <w:rPr>
          <w:rFonts w:cs="Times New Roman"/>
          <w:szCs w:val="24"/>
        </w:rPr>
        <w:t xml:space="preserve">, S., </w:t>
      </w:r>
      <w:proofErr w:type="spellStart"/>
      <w:r w:rsidRPr="00D810F8">
        <w:rPr>
          <w:rFonts w:cs="Times New Roman"/>
          <w:szCs w:val="24"/>
        </w:rPr>
        <w:t>Belokurov</w:t>
      </w:r>
      <w:proofErr w:type="spellEnd"/>
      <w:r w:rsidRPr="00D810F8">
        <w:rPr>
          <w:rFonts w:cs="Times New Roman"/>
          <w:szCs w:val="24"/>
        </w:rPr>
        <w:t xml:space="preserve">, A., Krueger, L., </w:t>
      </w:r>
      <w:proofErr w:type="spellStart"/>
      <w:r w:rsidRPr="00D810F8">
        <w:rPr>
          <w:rFonts w:cs="Times New Roman"/>
          <w:szCs w:val="24"/>
        </w:rPr>
        <w:t>Lopoukhine</w:t>
      </w:r>
      <w:proofErr w:type="spellEnd"/>
      <w:r w:rsidRPr="00D810F8">
        <w:rPr>
          <w:rFonts w:cs="Times New Roman"/>
          <w:szCs w:val="24"/>
        </w:rPr>
        <w:t>, N., MacKinnon, K.</w:t>
      </w:r>
      <w:proofErr w:type="gramStart"/>
      <w:r w:rsidRPr="00D810F8">
        <w:rPr>
          <w:rFonts w:cs="Times New Roman"/>
          <w:szCs w:val="24"/>
        </w:rPr>
        <w:t>,…</w:t>
      </w:r>
      <w:proofErr w:type="spellStart"/>
      <w:proofErr w:type="gramEnd"/>
      <w:r w:rsidRPr="00D810F8">
        <w:rPr>
          <w:rFonts w:cs="Times New Roman"/>
          <w:szCs w:val="24"/>
        </w:rPr>
        <w:t>Sekhran</w:t>
      </w:r>
      <w:proofErr w:type="spellEnd"/>
      <w:r w:rsidRPr="00D810F8">
        <w:rPr>
          <w:rFonts w:cs="Times New Roman"/>
          <w:szCs w:val="24"/>
        </w:rPr>
        <w:t xml:space="preserve">, N. (2010). Natural solutions: protected areas helping people cope with climate change. Switzerland and USA: IUCNWCPA, TNC, UNDP, WCS, </w:t>
      </w:r>
      <w:proofErr w:type="gramStart"/>
      <w:r w:rsidRPr="00D810F8">
        <w:rPr>
          <w:rFonts w:cs="Times New Roman"/>
          <w:szCs w:val="24"/>
        </w:rPr>
        <w:t>The</w:t>
      </w:r>
      <w:proofErr w:type="gramEnd"/>
      <w:r w:rsidRPr="00D810F8">
        <w:rPr>
          <w:rFonts w:cs="Times New Roman"/>
          <w:szCs w:val="24"/>
        </w:rPr>
        <w:t xml:space="preserve"> World Bank and WWF.</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Emerton, L</w:t>
      </w:r>
      <w:proofErr w:type="gramStart"/>
      <w:r w:rsidRPr="00D810F8">
        <w:rPr>
          <w:rFonts w:cs="Times New Roman"/>
          <w:szCs w:val="24"/>
        </w:rPr>
        <w:t>.&amp;</w:t>
      </w:r>
      <w:proofErr w:type="gramEnd"/>
      <w:r w:rsidRPr="00D810F8">
        <w:rPr>
          <w:rFonts w:cs="Times New Roman"/>
          <w:szCs w:val="24"/>
        </w:rPr>
        <w:t xml:space="preserve"> . </w:t>
      </w:r>
      <w:proofErr w:type="spellStart"/>
      <w:proofErr w:type="gramStart"/>
      <w:r w:rsidRPr="00D810F8">
        <w:rPr>
          <w:rFonts w:cs="Times New Roman"/>
          <w:szCs w:val="24"/>
        </w:rPr>
        <w:t>Bos</w:t>
      </w:r>
      <w:proofErr w:type="spellEnd"/>
      <w:r w:rsidRPr="00D810F8">
        <w:rPr>
          <w:rFonts w:cs="Times New Roman"/>
          <w:szCs w:val="24"/>
        </w:rPr>
        <w:t>, E. 2004.</w:t>
      </w:r>
      <w:proofErr w:type="gramEnd"/>
      <w:r w:rsidRPr="00D810F8">
        <w:rPr>
          <w:rFonts w:cs="Times New Roman"/>
          <w:szCs w:val="24"/>
        </w:rPr>
        <w:t xml:space="preserve"> </w:t>
      </w:r>
      <w:proofErr w:type="gramStart"/>
      <w:r w:rsidRPr="00D810F8">
        <w:rPr>
          <w:rFonts w:cs="Times New Roman"/>
          <w:szCs w:val="24"/>
        </w:rPr>
        <w:t>Value counting ecosystems as an economic part of water infrastructure.</w:t>
      </w:r>
      <w:proofErr w:type="gramEnd"/>
      <w:r w:rsidRPr="00D810F8">
        <w:rPr>
          <w:rFonts w:cs="Times New Roman"/>
          <w:szCs w:val="24"/>
        </w:rPr>
        <w:t xml:space="preserve"> Gland, Switzerland and Cambridge, UK:  IUCN.</w:t>
      </w:r>
    </w:p>
    <w:p w:rsidR="006F61AF" w:rsidRPr="00D810F8" w:rsidRDefault="006F61AF" w:rsidP="00110AB9">
      <w:pPr>
        <w:tabs>
          <w:tab w:val="left" w:pos="90"/>
        </w:tabs>
        <w:spacing w:after="0"/>
        <w:ind w:left="720" w:hanging="720"/>
        <w:rPr>
          <w:rFonts w:cs="Times New Roman"/>
          <w:szCs w:val="24"/>
        </w:rPr>
      </w:pPr>
    </w:p>
    <w:p w:rsidR="006F61AF"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Fedler</w:t>
      </w:r>
      <w:proofErr w:type="spellEnd"/>
      <w:r w:rsidRPr="00D810F8">
        <w:rPr>
          <w:rFonts w:cs="Times New Roman"/>
          <w:szCs w:val="24"/>
        </w:rPr>
        <w:t>, A. 2008.</w:t>
      </w:r>
      <w:proofErr w:type="gramEnd"/>
      <w:r w:rsidRPr="00D810F8">
        <w:rPr>
          <w:rFonts w:cs="Times New Roman"/>
          <w:szCs w:val="24"/>
        </w:rPr>
        <w:t xml:space="preserve"> </w:t>
      </w:r>
      <w:proofErr w:type="gramStart"/>
      <w:r w:rsidRPr="00D810F8">
        <w:rPr>
          <w:rFonts w:cs="Times New Roman"/>
          <w:szCs w:val="24"/>
        </w:rPr>
        <w:t>Economic impact of recreational fishing for bonefish, permit and tarpon in Belize for 2007.</w:t>
      </w:r>
      <w:proofErr w:type="gramEnd"/>
      <w:r w:rsidRPr="00D810F8">
        <w:rPr>
          <w:rFonts w:cs="Times New Roman"/>
          <w:szCs w:val="24"/>
        </w:rPr>
        <w:t xml:space="preserve"> Gainesville, Florida: Human Dimensions Consulting and Friends of </w:t>
      </w:r>
      <w:proofErr w:type="spellStart"/>
      <w:r w:rsidRPr="00D810F8">
        <w:rPr>
          <w:rFonts w:cs="Times New Roman"/>
          <w:szCs w:val="24"/>
        </w:rPr>
        <w:t>Turneffe</w:t>
      </w:r>
      <w:proofErr w:type="spellEnd"/>
      <w:r w:rsidRPr="00D810F8">
        <w:rPr>
          <w:rFonts w:cs="Times New Roman"/>
          <w:szCs w:val="24"/>
        </w:rPr>
        <w:t xml:space="preserve"> Atoll.</w:t>
      </w:r>
    </w:p>
    <w:p w:rsidR="00D810F8" w:rsidRP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CB19B1">
        <w:rPr>
          <w:rFonts w:cs="Times New Roman"/>
          <w:szCs w:val="24"/>
          <w:lang w:val="es-ES_tradnl"/>
        </w:rPr>
        <w:t xml:space="preserve">Foley, J., Barona, T., Irvine, T. 2014. </w:t>
      </w:r>
      <w:r w:rsidRPr="00D810F8">
        <w:rPr>
          <w:rFonts w:cs="Times New Roman"/>
          <w:szCs w:val="24"/>
        </w:rPr>
        <w:t xml:space="preserve">Port </w:t>
      </w:r>
      <w:proofErr w:type="spellStart"/>
      <w:proofErr w:type="gramStart"/>
      <w:r w:rsidRPr="00D810F8">
        <w:rPr>
          <w:rFonts w:cs="Times New Roman"/>
          <w:szCs w:val="24"/>
        </w:rPr>
        <w:t>honduras</w:t>
      </w:r>
      <w:proofErr w:type="spellEnd"/>
      <w:proofErr w:type="gramEnd"/>
      <w:r w:rsidRPr="00D810F8">
        <w:rPr>
          <w:rFonts w:cs="Times New Roman"/>
          <w:szCs w:val="24"/>
        </w:rPr>
        <w:t xml:space="preserve"> marine reserve commercial benthic species update: 2009 – 2014. Toledo, Belize: Toledo Institute for Development and Environment.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Forest Trends’ Ecosystem Marketplace.</w:t>
      </w:r>
      <w:proofErr w:type="gramEnd"/>
      <w:r w:rsidRPr="00D810F8">
        <w:rPr>
          <w:rFonts w:cs="Times New Roman"/>
          <w:szCs w:val="24"/>
        </w:rPr>
        <w:t xml:space="preserve"> 2014. Executive Summary - Sharing the Stage: State of the Voluntary Carbon Markets 2014). Washington, DC: 1-22.</w:t>
      </w:r>
    </w:p>
    <w:p w:rsidR="006F61AF" w:rsidRPr="00D810F8" w:rsidRDefault="006F61AF" w:rsidP="00110AB9">
      <w:pPr>
        <w:tabs>
          <w:tab w:val="left" w:pos="90"/>
        </w:tabs>
        <w:spacing w:after="0"/>
        <w:ind w:left="720" w:hanging="720"/>
        <w:rPr>
          <w:rFonts w:cs="Times New Roman"/>
          <w:szCs w:val="24"/>
        </w:rPr>
      </w:pPr>
    </w:p>
    <w:p w:rsidR="006F61AF" w:rsidRDefault="006F61AF" w:rsidP="00110AB9">
      <w:pPr>
        <w:tabs>
          <w:tab w:val="left" w:pos="90"/>
        </w:tabs>
        <w:spacing w:after="0"/>
        <w:ind w:left="720" w:hanging="720"/>
        <w:rPr>
          <w:rFonts w:cs="Times New Roman"/>
          <w:szCs w:val="24"/>
        </w:rPr>
      </w:pPr>
      <w:r w:rsidRPr="00D810F8">
        <w:rPr>
          <w:rFonts w:cs="Times New Roman"/>
          <w:szCs w:val="24"/>
        </w:rPr>
        <w:t xml:space="preserve">Foster, N., Mosher, M., Daly, A., Heller, A., Walker, Z. 2012. </w:t>
      </w:r>
      <w:r w:rsidRPr="00CB19B1">
        <w:rPr>
          <w:rFonts w:cs="Times New Roman"/>
          <w:szCs w:val="24"/>
          <w:lang w:val="fr-FR"/>
        </w:rPr>
        <w:t xml:space="preserve">Port honduras marine reserve management plan 2012 – 2017. </w:t>
      </w:r>
      <w:r w:rsidRPr="00D810F8">
        <w:rPr>
          <w:rFonts w:cs="Times New Roman"/>
          <w:szCs w:val="24"/>
        </w:rPr>
        <w:t xml:space="preserve">Toledo, Belize: Toledo Institute for Development and Environment. </w:t>
      </w:r>
    </w:p>
    <w:p w:rsidR="00D810F8" w:rsidRP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Friends of Conservation and Development.</w:t>
      </w:r>
      <w:proofErr w:type="gramEnd"/>
      <w:r w:rsidRPr="00D810F8">
        <w:rPr>
          <w:rFonts w:cs="Times New Roman"/>
          <w:szCs w:val="24"/>
        </w:rPr>
        <w:t xml:space="preserve"> 2012. The official newsletter of friends of conservation and development. Belize.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Gartzia</w:t>
      </w:r>
      <w:proofErr w:type="spellEnd"/>
      <w:r w:rsidRPr="00D810F8">
        <w:rPr>
          <w:rFonts w:cs="Times New Roman"/>
          <w:szCs w:val="24"/>
        </w:rPr>
        <w:t>, O. 2014.</w:t>
      </w:r>
      <w:proofErr w:type="gramEnd"/>
      <w:r w:rsidRPr="00D810F8">
        <w:rPr>
          <w:rFonts w:cs="Times New Roman"/>
          <w:szCs w:val="24"/>
        </w:rPr>
        <w:t xml:space="preserve"> </w:t>
      </w:r>
      <w:proofErr w:type="gramStart"/>
      <w:r w:rsidRPr="00D810F8">
        <w:rPr>
          <w:rFonts w:cs="Times New Roman"/>
          <w:szCs w:val="24"/>
        </w:rPr>
        <w:t>Biodiversity synthesis report - 2013.</w:t>
      </w:r>
      <w:proofErr w:type="gramEnd"/>
      <w:r w:rsidRPr="00D810F8">
        <w:rPr>
          <w:rFonts w:cs="Times New Roman"/>
          <w:szCs w:val="24"/>
        </w:rPr>
        <w:t xml:space="preserve"> Belize: </w:t>
      </w:r>
      <w:proofErr w:type="spellStart"/>
      <w:r w:rsidRPr="00D810F8">
        <w:rPr>
          <w:rFonts w:cs="Times New Roman"/>
          <w:szCs w:val="24"/>
        </w:rPr>
        <w:t>Ya’axche</w:t>
      </w:r>
      <w:proofErr w:type="spellEnd"/>
      <w:r w:rsidRPr="00D810F8">
        <w:rPr>
          <w:rFonts w:cs="Times New Roman"/>
          <w:szCs w:val="24"/>
        </w:rPr>
        <w:t xml:space="preserve"> Conservation Trust.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Halcrow</w:t>
      </w:r>
      <w:proofErr w:type="spellEnd"/>
      <w:r w:rsidRPr="00D810F8">
        <w:rPr>
          <w:rFonts w:cs="Times New Roman"/>
          <w:szCs w:val="24"/>
        </w:rPr>
        <w:t xml:space="preserve"> Group Limited. 2010. Country poverty assessment: Final report. Belize: Government of Belize and the Caribbean Development Bank.</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Hammond, D., Busby, G., Hartwell, R. 2011. Final Report: Economic valuation of the environmental goods and services of the </w:t>
      </w:r>
      <w:proofErr w:type="spellStart"/>
      <w:r w:rsidRPr="00D810F8">
        <w:rPr>
          <w:rFonts w:cs="Times New Roman"/>
          <w:szCs w:val="24"/>
        </w:rPr>
        <w:t>maya</w:t>
      </w:r>
      <w:proofErr w:type="spellEnd"/>
      <w:r w:rsidRPr="00D810F8">
        <w:rPr>
          <w:rFonts w:cs="Times New Roman"/>
          <w:szCs w:val="24"/>
        </w:rPr>
        <w:t xml:space="preserve"> mountain massif and the </w:t>
      </w:r>
      <w:proofErr w:type="spellStart"/>
      <w:r w:rsidRPr="00D810F8">
        <w:rPr>
          <w:rFonts w:cs="Times New Roman"/>
          <w:szCs w:val="24"/>
        </w:rPr>
        <w:t>maya</w:t>
      </w:r>
      <w:proofErr w:type="spellEnd"/>
      <w:r w:rsidRPr="00D810F8">
        <w:rPr>
          <w:rFonts w:cs="Times New Roman"/>
          <w:szCs w:val="24"/>
        </w:rPr>
        <w:t xml:space="preserve"> mountain marine corridor (terrestrial area). Belize: Government of Belize, Ministry of Natural Resources, Fisheries Department and National Protected Areas Commission.</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Hargreaves-Allen, V. 2011.</w:t>
      </w:r>
      <w:proofErr w:type="gramEnd"/>
      <w:r w:rsidRPr="00D810F8">
        <w:rPr>
          <w:rFonts w:cs="Times New Roman"/>
          <w:szCs w:val="24"/>
        </w:rPr>
        <w:t xml:space="preserve"> The economic value of ecosystems services in the </w:t>
      </w:r>
      <w:proofErr w:type="spellStart"/>
      <w:r w:rsidRPr="00D810F8">
        <w:rPr>
          <w:rFonts w:cs="Times New Roman"/>
          <w:szCs w:val="24"/>
        </w:rPr>
        <w:t>exumas</w:t>
      </w:r>
      <w:proofErr w:type="spellEnd"/>
      <w:r w:rsidRPr="00D810F8">
        <w:rPr>
          <w:rFonts w:cs="Times New Roman"/>
          <w:szCs w:val="24"/>
        </w:rPr>
        <w:t xml:space="preserve"> cays: Threats and opportunities for conservation. Conservation Strategy Fund</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6F61AF">
      <w:pPr>
        <w:ind w:left="720" w:hanging="720"/>
        <w:rPr>
          <w:rFonts w:cs="Times New Roman"/>
          <w:szCs w:val="24"/>
        </w:rPr>
      </w:pPr>
      <w:proofErr w:type="spellStart"/>
      <w:r w:rsidRPr="00D810F8">
        <w:rPr>
          <w:rFonts w:cs="Times New Roman"/>
          <w:szCs w:val="24"/>
        </w:rPr>
        <w:t>Hijmans</w:t>
      </w:r>
      <w:proofErr w:type="spellEnd"/>
      <w:r w:rsidRPr="00D810F8">
        <w:rPr>
          <w:rFonts w:cs="Times New Roman"/>
          <w:szCs w:val="24"/>
        </w:rPr>
        <w:t xml:space="preserve">, R., Cameron, S., Parra, J., Jones, P., Jarvis, A. 2005. Very high resolution interpolated climate surfaces for global land areas. International Journal of Climatology 25, 1967 – 1978. </w:t>
      </w: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Kay, E., Dickerson, A., Urbina, Y., </w:t>
      </w:r>
      <w:proofErr w:type="spellStart"/>
      <w:r w:rsidRPr="00D810F8">
        <w:rPr>
          <w:rFonts w:cs="Times New Roman"/>
          <w:szCs w:val="24"/>
        </w:rPr>
        <w:t>Lizama</w:t>
      </w:r>
      <w:proofErr w:type="spellEnd"/>
      <w:r w:rsidRPr="00D810F8">
        <w:rPr>
          <w:rFonts w:cs="Times New Roman"/>
          <w:szCs w:val="24"/>
        </w:rPr>
        <w:t>, D., Correa, E., Cruz, F</w:t>
      </w:r>
      <w:proofErr w:type="gramStart"/>
      <w:r w:rsidRPr="00D810F8">
        <w:rPr>
          <w:rFonts w:cs="Times New Roman"/>
          <w:szCs w:val="24"/>
        </w:rPr>
        <w:t>., …</w:t>
      </w:r>
      <w:proofErr w:type="gramEnd"/>
      <w:r w:rsidRPr="00D810F8">
        <w:rPr>
          <w:rFonts w:cs="Times New Roman"/>
          <w:szCs w:val="24"/>
        </w:rPr>
        <w:t xml:space="preserve"> Mai, A. 2015. Central Belize Corridor: Conservation Action Plan – 2015-2018/Summary.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6F61AF">
      <w:pPr>
        <w:ind w:left="720" w:hanging="720"/>
        <w:rPr>
          <w:rFonts w:cs="Times New Roman"/>
          <w:szCs w:val="24"/>
        </w:rPr>
      </w:pPr>
      <w:proofErr w:type="gramStart"/>
      <w:r w:rsidRPr="00D810F8">
        <w:rPr>
          <w:rFonts w:cs="Times New Roman"/>
          <w:szCs w:val="24"/>
        </w:rPr>
        <w:t>Lands and Survey Department.</w:t>
      </w:r>
      <w:proofErr w:type="gramEnd"/>
      <w:r w:rsidRPr="00D810F8">
        <w:rPr>
          <w:rFonts w:cs="Times New Roman"/>
          <w:szCs w:val="24"/>
        </w:rPr>
        <w:t xml:space="preserve"> 2012. Environmental statistics for </w:t>
      </w:r>
      <w:proofErr w:type="spellStart"/>
      <w:proofErr w:type="gramStart"/>
      <w:r w:rsidRPr="00D810F8">
        <w:rPr>
          <w:rFonts w:cs="Times New Roman"/>
          <w:szCs w:val="24"/>
        </w:rPr>
        <w:t>belize</w:t>
      </w:r>
      <w:proofErr w:type="spellEnd"/>
      <w:proofErr w:type="gramEnd"/>
      <w:r w:rsidRPr="00D810F8">
        <w:rPr>
          <w:rFonts w:cs="Times New Roman"/>
          <w:szCs w:val="24"/>
        </w:rPr>
        <w:t>: 2010. Belize: Ministry of Natural Resources and Agriculture</w:t>
      </w:r>
    </w:p>
    <w:p w:rsidR="006F61AF" w:rsidRPr="00232BD3" w:rsidRDefault="006F61AF" w:rsidP="006F61AF">
      <w:pPr>
        <w:ind w:left="720" w:hanging="720"/>
        <w:rPr>
          <w:rFonts w:cs="Times New Roman"/>
          <w:szCs w:val="24"/>
        </w:rPr>
      </w:pPr>
      <w:r w:rsidRPr="00D810F8">
        <w:rPr>
          <w:rFonts w:cs="Times New Roman"/>
          <w:szCs w:val="24"/>
        </w:rPr>
        <w:t xml:space="preserve">Lavell, A., Oppenheimer, M., </w:t>
      </w:r>
      <w:proofErr w:type="spellStart"/>
      <w:r w:rsidRPr="00D810F8">
        <w:rPr>
          <w:rFonts w:cs="Times New Roman"/>
          <w:szCs w:val="24"/>
        </w:rPr>
        <w:t>Diop</w:t>
      </w:r>
      <w:proofErr w:type="spellEnd"/>
      <w:r w:rsidRPr="00D810F8">
        <w:rPr>
          <w:rFonts w:cs="Times New Roman"/>
          <w:szCs w:val="24"/>
        </w:rPr>
        <w:t xml:space="preserve">, C., Hess, J., </w:t>
      </w:r>
      <w:proofErr w:type="spellStart"/>
      <w:r w:rsidRPr="00D810F8">
        <w:rPr>
          <w:rFonts w:cs="Times New Roman"/>
          <w:szCs w:val="24"/>
        </w:rPr>
        <w:t>Lempert</w:t>
      </w:r>
      <w:proofErr w:type="spellEnd"/>
      <w:r w:rsidRPr="00D810F8">
        <w:rPr>
          <w:rFonts w:cs="Times New Roman"/>
          <w:szCs w:val="24"/>
        </w:rPr>
        <w:t>, R., li, J</w:t>
      </w:r>
      <w:proofErr w:type="gramStart"/>
      <w:r w:rsidRPr="00D810F8">
        <w:rPr>
          <w:rFonts w:cs="Times New Roman"/>
          <w:szCs w:val="24"/>
        </w:rPr>
        <w:t>., …</w:t>
      </w:r>
      <w:proofErr w:type="gramEnd"/>
      <w:r w:rsidRPr="00D810F8">
        <w:rPr>
          <w:rFonts w:cs="Times New Roman"/>
          <w:szCs w:val="24"/>
        </w:rPr>
        <w:t xml:space="preserve"> </w:t>
      </w:r>
      <w:proofErr w:type="spellStart"/>
      <w:r w:rsidRPr="00D810F8">
        <w:rPr>
          <w:rFonts w:cs="Times New Roman"/>
          <w:szCs w:val="24"/>
        </w:rPr>
        <w:t>Myeong</w:t>
      </w:r>
      <w:proofErr w:type="spellEnd"/>
      <w:r w:rsidRPr="00D810F8">
        <w:rPr>
          <w:rFonts w:cs="Times New Roman"/>
          <w:szCs w:val="24"/>
        </w:rPr>
        <w:t xml:space="preserve">, S. 2012. Climate change: New dimensions in disaster risk, exposure, vulnerability, and resilience. UK and </w:t>
      </w:r>
      <w:r w:rsidRPr="00232BD3">
        <w:rPr>
          <w:rFonts w:cs="Times New Roman"/>
          <w:szCs w:val="24"/>
        </w:rPr>
        <w:t>USA; Intergovernmental Panel on Climate Change</w:t>
      </w:r>
    </w:p>
    <w:p w:rsidR="006F61AF" w:rsidRPr="00D810F8" w:rsidRDefault="006F61AF" w:rsidP="001126A4">
      <w:pPr>
        <w:pStyle w:val="Default"/>
        <w:tabs>
          <w:tab w:val="left" w:pos="90"/>
        </w:tabs>
        <w:spacing w:line="276" w:lineRule="auto"/>
        <w:jc w:val="both"/>
        <w:rPr>
          <w:rFonts w:ascii="Times New Roman" w:hAnsi="Times New Roman" w:cs="Times New Roman"/>
        </w:rPr>
      </w:pPr>
      <w:proofErr w:type="gramStart"/>
      <w:r w:rsidRPr="00232BD3">
        <w:rPr>
          <w:rFonts w:ascii="Times New Roman" w:hAnsi="Times New Roman" w:cs="Times New Roman"/>
        </w:rPr>
        <w:t>Maya Mountain Marine Corridor Conservation Action Strategy (Final Draft).</w:t>
      </w:r>
      <w:proofErr w:type="gramEnd"/>
      <w:r w:rsidRPr="00232BD3">
        <w:rPr>
          <w:rFonts w:ascii="Times New Roman" w:hAnsi="Times New Roman" w:cs="Times New Roman"/>
        </w:rPr>
        <w:t xml:space="preserve"> 2008.</w:t>
      </w:r>
    </w:p>
    <w:p w:rsidR="006F61AF" w:rsidRPr="00D810F8" w:rsidRDefault="006F61AF" w:rsidP="001126A4">
      <w:pPr>
        <w:pStyle w:val="Default"/>
        <w:tabs>
          <w:tab w:val="left" w:pos="90"/>
        </w:tabs>
        <w:spacing w:line="276" w:lineRule="auto"/>
        <w:jc w:val="both"/>
        <w:rPr>
          <w:rFonts w:ascii="Times New Roman" w:hAnsi="Times New Roman" w:cs="Times New Roman"/>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McRae, E. 2004.Caye Caulker forest and marine reserve integrated management plan 2004-2009. Belize: Coastal Zone Management and Institute and Belize Fisheries Department.</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6F61AF">
      <w:pPr>
        <w:ind w:left="720" w:hanging="720"/>
        <w:rPr>
          <w:rFonts w:cs="Times New Roman"/>
          <w:szCs w:val="24"/>
        </w:rPr>
      </w:pPr>
      <w:proofErr w:type="spellStart"/>
      <w:r w:rsidRPr="00D810F8">
        <w:rPr>
          <w:rFonts w:cs="Times New Roman"/>
          <w:szCs w:val="24"/>
        </w:rPr>
        <w:t>Meerman</w:t>
      </w:r>
      <w:proofErr w:type="spellEnd"/>
      <w:r w:rsidRPr="00D810F8">
        <w:rPr>
          <w:rFonts w:cs="Times New Roman"/>
          <w:szCs w:val="24"/>
        </w:rPr>
        <w:t xml:space="preserve">, J. 1993a. </w:t>
      </w:r>
      <w:proofErr w:type="gramStart"/>
      <w:r w:rsidRPr="00D810F8">
        <w:rPr>
          <w:rFonts w:cs="Times New Roman"/>
          <w:szCs w:val="24"/>
        </w:rPr>
        <w:t xml:space="preserve">Checklist of the birds of the </w:t>
      </w:r>
      <w:proofErr w:type="spellStart"/>
      <w:r w:rsidRPr="00D810F8">
        <w:rPr>
          <w:rFonts w:cs="Times New Roman"/>
          <w:szCs w:val="24"/>
        </w:rPr>
        <w:t>shipstern</w:t>
      </w:r>
      <w:proofErr w:type="spellEnd"/>
      <w:r w:rsidRPr="00D810F8">
        <w:rPr>
          <w:rFonts w:cs="Times New Roman"/>
          <w:szCs w:val="24"/>
        </w:rPr>
        <w:t xml:space="preserve"> nature reserve.</w:t>
      </w:r>
      <w:proofErr w:type="gramEnd"/>
      <w:r w:rsidRPr="00D810F8">
        <w:rPr>
          <w:rFonts w:cs="Times New Roman"/>
          <w:szCs w:val="24"/>
        </w:rPr>
        <w:t xml:space="preserve"> Occasional Papers of the Belize Natural History Society, 2, 70 – 82.</w:t>
      </w:r>
    </w:p>
    <w:p w:rsidR="006F61AF" w:rsidRPr="00D810F8" w:rsidRDefault="006F61AF" w:rsidP="006F61AF">
      <w:pPr>
        <w:ind w:left="720" w:hanging="720"/>
        <w:rPr>
          <w:rFonts w:cs="Times New Roman"/>
          <w:szCs w:val="24"/>
        </w:rPr>
      </w:pPr>
      <w:proofErr w:type="spellStart"/>
      <w:r w:rsidRPr="00D810F8">
        <w:rPr>
          <w:rFonts w:cs="Times New Roman"/>
          <w:szCs w:val="24"/>
        </w:rPr>
        <w:t>Meerman</w:t>
      </w:r>
      <w:proofErr w:type="spellEnd"/>
      <w:r w:rsidRPr="00D810F8">
        <w:rPr>
          <w:rFonts w:cs="Times New Roman"/>
          <w:szCs w:val="24"/>
        </w:rPr>
        <w:t xml:space="preserve">, J. 1993b. Checklist of the reptiles and amphibians of the </w:t>
      </w:r>
      <w:proofErr w:type="spellStart"/>
      <w:r w:rsidRPr="00D810F8">
        <w:rPr>
          <w:rFonts w:cs="Times New Roman"/>
          <w:szCs w:val="24"/>
        </w:rPr>
        <w:t>shipstern</w:t>
      </w:r>
      <w:proofErr w:type="spellEnd"/>
      <w:r w:rsidRPr="00D810F8">
        <w:rPr>
          <w:rFonts w:cs="Times New Roman"/>
          <w:szCs w:val="24"/>
        </w:rPr>
        <w:t xml:space="preserve"> nature reserve and </w:t>
      </w:r>
      <w:proofErr w:type="spellStart"/>
      <w:r w:rsidRPr="00D810F8">
        <w:rPr>
          <w:rFonts w:cs="Times New Roman"/>
          <w:szCs w:val="24"/>
        </w:rPr>
        <w:t>sarteneja</w:t>
      </w:r>
      <w:proofErr w:type="spellEnd"/>
      <w:r w:rsidRPr="00D810F8">
        <w:rPr>
          <w:rFonts w:cs="Times New Roman"/>
          <w:szCs w:val="24"/>
        </w:rPr>
        <w:t xml:space="preserve">, </w:t>
      </w:r>
      <w:proofErr w:type="spellStart"/>
      <w:r w:rsidRPr="00D810F8">
        <w:rPr>
          <w:rFonts w:cs="Times New Roman"/>
          <w:szCs w:val="24"/>
        </w:rPr>
        <w:t>Corozal</w:t>
      </w:r>
      <w:proofErr w:type="spellEnd"/>
      <w:r w:rsidRPr="00D810F8">
        <w:rPr>
          <w:rFonts w:cs="Times New Roman"/>
          <w:szCs w:val="24"/>
        </w:rPr>
        <w:t xml:space="preserve"> district, Belize, 2, 65 – 69.</w:t>
      </w:r>
    </w:p>
    <w:p w:rsidR="006F61AF" w:rsidRPr="00D810F8" w:rsidRDefault="006F61AF" w:rsidP="006F61AF">
      <w:pPr>
        <w:ind w:left="720" w:hanging="720"/>
        <w:rPr>
          <w:rFonts w:cs="Times New Roman"/>
          <w:szCs w:val="24"/>
        </w:rPr>
      </w:pPr>
      <w:proofErr w:type="spellStart"/>
      <w:proofErr w:type="gramStart"/>
      <w:r w:rsidRPr="00D810F8">
        <w:rPr>
          <w:rFonts w:cs="Times New Roman"/>
          <w:szCs w:val="24"/>
        </w:rPr>
        <w:t>Meerman</w:t>
      </w:r>
      <w:proofErr w:type="spellEnd"/>
      <w:r w:rsidRPr="00D810F8">
        <w:rPr>
          <w:rFonts w:cs="Times New Roman"/>
          <w:szCs w:val="24"/>
        </w:rPr>
        <w:t>, J. 1993c.</w:t>
      </w:r>
      <w:proofErr w:type="gramEnd"/>
      <w:r w:rsidRPr="00D810F8">
        <w:rPr>
          <w:rFonts w:cs="Times New Roman"/>
          <w:szCs w:val="24"/>
        </w:rPr>
        <w:t xml:space="preserve"> </w:t>
      </w:r>
      <w:proofErr w:type="gramStart"/>
      <w:r w:rsidRPr="00D810F8">
        <w:rPr>
          <w:rFonts w:cs="Times New Roman"/>
          <w:szCs w:val="24"/>
        </w:rPr>
        <w:t xml:space="preserve">Fish of the </w:t>
      </w:r>
      <w:proofErr w:type="spellStart"/>
      <w:r w:rsidRPr="00D810F8">
        <w:rPr>
          <w:rFonts w:cs="Times New Roman"/>
          <w:szCs w:val="24"/>
        </w:rPr>
        <w:t>shipstern</w:t>
      </w:r>
      <w:proofErr w:type="spellEnd"/>
      <w:r w:rsidRPr="00D810F8">
        <w:rPr>
          <w:rFonts w:cs="Times New Roman"/>
          <w:szCs w:val="24"/>
        </w:rPr>
        <w:t xml:space="preserve"> nature reserve.</w:t>
      </w:r>
      <w:proofErr w:type="gramEnd"/>
      <w:r w:rsidRPr="00D810F8">
        <w:rPr>
          <w:rFonts w:cs="Times New Roman"/>
          <w:szCs w:val="24"/>
        </w:rPr>
        <w:t xml:space="preserve"> </w:t>
      </w:r>
      <w:proofErr w:type="gramStart"/>
      <w:r w:rsidRPr="00D810F8">
        <w:rPr>
          <w:rFonts w:cs="Times New Roman"/>
          <w:szCs w:val="24"/>
        </w:rPr>
        <w:t>Occasional Paper of the Belize Natural History Society, 2, 61- 64.</w:t>
      </w:r>
      <w:proofErr w:type="gramEnd"/>
    </w:p>
    <w:p w:rsidR="006F61AF" w:rsidRPr="00D810F8" w:rsidRDefault="006F61AF" w:rsidP="006F61AF">
      <w:pPr>
        <w:ind w:left="720" w:hanging="720"/>
        <w:rPr>
          <w:rFonts w:cs="Times New Roman"/>
          <w:szCs w:val="24"/>
        </w:rPr>
      </w:pPr>
      <w:proofErr w:type="spellStart"/>
      <w:r w:rsidRPr="00D810F8">
        <w:rPr>
          <w:rFonts w:cs="Times New Roman"/>
          <w:szCs w:val="24"/>
        </w:rPr>
        <w:lastRenderedPageBreak/>
        <w:t>Meerman</w:t>
      </w:r>
      <w:proofErr w:type="spellEnd"/>
      <w:r w:rsidRPr="00D810F8">
        <w:rPr>
          <w:rFonts w:cs="Times New Roman"/>
          <w:szCs w:val="24"/>
        </w:rPr>
        <w:t xml:space="preserve">, J. 1993d. Mammals of the </w:t>
      </w:r>
      <w:proofErr w:type="spellStart"/>
      <w:r w:rsidRPr="00D810F8">
        <w:rPr>
          <w:rFonts w:cs="Times New Roman"/>
          <w:szCs w:val="24"/>
        </w:rPr>
        <w:t>shipstern</w:t>
      </w:r>
      <w:proofErr w:type="spellEnd"/>
      <w:r w:rsidRPr="00D810F8">
        <w:rPr>
          <w:rFonts w:cs="Times New Roman"/>
          <w:szCs w:val="24"/>
        </w:rPr>
        <w:t xml:space="preserve"> nature reserve. Occasional Papers of the Belize Natural History Society, 2, 83 – 85.  </w:t>
      </w:r>
    </w:p>
    <w:p w:rsidR="006F61AF" w:rsidRPr="00D810F8" w:rsidRDefault="006F61AF" w:rsidP="006F61AF">
      <w:pPr>
        <w:ind w:left="720" w:hanging="720"/>
        <w:rPr>
          <w:rFonts w:cs="Times New Roman"/>
          <w:szCs w:val="24"/>
        </w:rPr>
      </w:pPr>
      <w:proofErr w:type="spellStart"/>
      <w:r w:rsidRPr="00D810F8">
        <w:rPr>
          <w:rFonts w:cs="Times New Roman"/>
          <w:szCs w:val="24"/>
        </w:rPr>
        <w:t>Meerman</w:t>
      </w:r>
      <w:proofErr w:type="spellEnd"/>
      <w:r w:rsidRPr="00D810F8">
        <w:rPr>
          <w:rFonts w:cs="Times New Roman"/>
          <w:szCs w:val="24"/>
        </w:rPr>
        <w:t xml:space="preserve">, J. 1993e. </w:t>
      </w:r>
      <w:proofErr w:type="gramStart"/>
      <w:r w:rsidRPr="00D810F8">
        <w:rPr>
          <w:rFonts w:cs="Times New Roman"/>
          <w:szCs w:val="24"/>
        </w:rPr>
        <w:t xml:space="preserve">Provisional annotated checklist of the flora of the </w:t>
      </w:r>
      <w:proofErr w:type="spellStart"/>
      <w:r w:rsidRPr="00D810F8">
        <w:rPr>
          <w:rFonts w:cs="Times New Roman"/>
          <w:szCs w:val="24"/>
        </w:rPr>
        <w:t>shipstern</w:t>
      </w:r>
      <w:proofErr w:type="spellEnd"/>
      <w:r w:rsidRPr="00D810F8">
        <w:rPr>
          <w:rFonts w:cs="Times New Roman"/>
          <w:szCs w:val="24"/>
        </w:rPr>
        <w:t xml:space="preserve"> nature reserve.</w:t>
      </w:r>
      <w:proofErr w:type="gramEnd"/>
      <w:r w:rsidRPr="00D810F8">
        <w:rPr>
          <w:rFonts w:cs="Times New Roman"/>
          <w:szCs w:val="24"/>
        </w:rPr>
        <w:t xml:space="preserve"> Occasional Papers of the Belize Natural History Society, 2, 8 – 36. </w:t>
      </w:r>
    </w:p>
    <w:p w:rsidR="006F61AF" w:rsidRPr="00D810F8" w:rsidRDefault="006F61AF" w:rsidP="006F61AF">
      <w:pPr>
        <w:tabs>
          <w:tab w:val="left" w:pos="90"/>
        </w:tabs>
        <w:ind w:left="720" w:hanging="720"/>
        <w:rPr>
          <w:rFonts w:eastAsia="MS Mincho" w:cs="Times New Roman"/>
          <w:szCs w:val="24"/>
        </w:rPr>
      </w:pPr>
      <w:proofErr w:type="spellStart"/>
      <w:r w:rsidRPr="00D810F8">
        <w:rPr>
          <w:rFonts w:eastAsia="MS Mincho" w:cs="Times New Roman"/>
          <w:szCs w:val="24"/>
        </w:rPr>
        <w:t>Meerman</w:t>
      </w:r>
      <w:proofErr w:type="spellEnd"/>
      <w:r w:rsidRPr="00D810F8">
        <w:rPr>
          <w:rFonts w:eastAsia="MS Mincho" w:cs="Times New Roman"/>
          <w:szCs w:val="24"/>
        </w:rPr>
        <w:t xml:space="preserve">, J. 2012. Belize ecosystems map: 2011 update. </w:t>
      </w:r>
      <w:proofErr w:type="gramStart"/>
      <w:r w:rsidRPr="00D810F8">
        <w:rPr>
          <w:rFonts w:eastAsia="MS Mincho" w:cs="Times New Roman"/>
          <w:szCs w:val="24"/>
        </w:rPr>
        <w:t>National Protected Areas Policy and Systems Plan.</w:t>
      </w:r>
      <w:proofErr w:type="gramEnd"/>
      <w:r w:rsidRPr="00D810F8">
        <w:rPr>
          <w:rFonts w:eastAsia="MS Mincho" w:cs="Times New Roman"/>
          <w:szCs w:val="24"/>
        </w:rPr>
        <w:t xml:space="preserve"> Retrieved from www.biodiversity.bz</w:t>
      </w:r>
    </w:p>
    <w:p w:rsidR="006F61AF" w:rsidRPr="00D810F8" w:rsidRDefault="006F61AF" w:rsidP="006F61AF">
      <w:pPr>
        <w:ind w:left="720" w:hanging="720"/>
        <w:rPr>
          <w:rFonts w:cs="Times New Roman"/>
          <w:szCs w:val="24"/>
        </w:rPr>
      </w:pPr>
      <w:proofErr w:type="spellStart"/>
      <w:r w:rsidRPr="00D810F8">
        <w:rPr>
          <w:rFonts w:cs="Times New Roman"/>
          <w:szCs w:val="24"/>
        </w:rPr>
        <w:t>Meerman</w:t>
      </w:r>
      <w:proofErr w:type="spellEnd"/>
      <w:r w:rsidRPr="00D810F8">
        <w:rPr>
          <w:rFonts w:cs="Times New Roman"/>
          <w:szCs w:val="24"/>
        </w:rPr>
        <w:t xml:space="preserve">, J., </w:t>
      </w:r>
      <w:proofErr w:type="spellStart"/>
      <w:r w:rsidRPr="00D810F8">
        <w:rPr>
          <w:rFonts w:cs="Times New Roman"/>
          <w:szCs w:val="24"/>
        </w:rPr>
        <w:t>Boomsma</w:t>
      </w:r>
      <w:proofErr w:type="spellEnd"/>
      <w:r w:rsidRPr="00D810F8">
        <w:rPr>
          <w:rFonts w:cs="Times New Roman"/>
          <w:szCs w:val="24"/>
        </w:rPr>
        <w:t xml:space="preserve">, T. 1993. </w:t>
      </w:r>
      <w:proofErr w:type="gramStart"/>
      <w:r w:rsidRPr="00D810F8">
        <w:rPr>
          <w:rFonts w:cs="Times New Roman"/>
          <w:szCs w:val="24"/>
        </w:rPr>
        <w:t xml:space="preserve">Biodiversity of the </w:t>
      </w:r>
      <w:proofErr w:type="spellStart"/>
      <w:r w:rsidRPr="00D810F8">
        <w:rPr>
          <w:rFonts w:cs="Times New Roman"/>
          <w:szCs w:val="24"/>
        </w:rPr>
        <w:t>shipstern</w:t>
      </w:r>
      <w:proofErr w:type="spellEnd"/>
      <w:r w:rsidRPr="00D810F8">
        <w:rPr>
          <w:rFonts w:cs="Times New Roman"/>
          <w:szCs w:val="24"/>
        </w:rPr>
        <w:t xml:space="preserve"> nature reserve.</w:t>
      </w:r>
      <w:proofErr w:type="gramEnd"/>
      <w:r w:rsidRPr="00D810F8">
        <w:rPr>
          <w:rFonts w:cs="Times New Roman"/>
          <w:szCs w:val="24"/>
        </w:rPr>
        <w:t xml:space="preserve"> Occasional Paper of </w:t>
      </w:r>
      <w:proofErr w:type="gramStart"/>
      <w:r w:rsidRPr="00D810F8">
        <w:rPr>
          <w:rFonts w:cs="Times New Roman"/>
          <w:szCs w:val="24"/>
        </w:rPr>
        <w:t>The</w:t>
      </w:r>
      <w:proofErr w:type="gramEnd"/>
      <w:r w:rsidRPr="00D810F8">
        <w:rPr>
          <w:rFonts w:cs="Times New Roman"/>
          <w:szCs w:val="24"/>
        </w:rPr>
        <w:t xml:space="preserve"> Belize Natural History Society, 2, 1 – 7.</w:t>
      </w: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Meerman</w:t>
      </w:r>
      <w:proofErr w:type="spellEnd"/>
      <w:r w:rsidRPr="00D810F8">
        <w:rPr>
          <w:rFonts w:cs="Times New Roman"/>
          <w:szCs w:val="24"/>
        </w:rPr>
        <w:t xml:space="preserve">, J., Howe, A., Choco, S., </w:t>
      </w:r>
      <w:proofErr w:type="spellStart"/>
      <w:r w:rsidRPr="00D810F8">
        <w:rPr>
          <w:rFonts w:cs="Times New Roman"/>
          <w:szCs w:val="24"/>
        </w:rPr>
        <w:t>Ack</w:t>
      </w:r>
      <w:proofErr w:type="spellEnd"/>
      <w:r w:rsidRPr="00D810F8">
        <w:rPr>
          <w:rFonts w:cs="Times New Roman"/>
          <w:szCs w:val="24"/>
        </w:rPr>
        <w:t xml:space="preserve">, A., Choc, E., </w:t>
      </w:r>
      <w:proofErr w:type="spellStart"/>
      <w:r w:rsidRPr="00D810F8">
        <w:rPr>
          <w:rFonts w:cs="Times New Roman"/>
          <w:szCs w:val="24"/>
        </w:rPr>
        <w:t>Kok</w:t>
      </w:r>
      <w:proofErr w:type="spellEnd"/>
      <w:r w:rsidRPr="00D810F8">
        <w:rPr>
          <w:rFonts w:cs="Times New Roman"/>
          <w:szCs w:val="24"/>
        </w:rPr>
        <w:t xml:space="preserve">, S., </w:t>
      </w:r>
      <w:proofErr w:type="spellStart"/>
      <w:r w:rsidRPr="00D810F8">
        <w:rPr>
          <w:rFonts w:cs="Times New Roman"/>
          <w:szCs w:val="24"/>
        </w:rPr>
        <w:t>Muku</w:t>
      </w:r>
      <w:proofErr w:type="spellEnd"/>
      <w:r w:rsidRPr="00D810F8">
        <w:rPr>
          <w:rFonts w:cs="Times New Roman"/>
          <w:szCs w:val="24"/>
        </w:rPr>
        <w:t>, A. 2006.</w:t>
      </w:r>
      <w:proofErr w:type="gramEnd"/>
      <w:r w:rsidRPr="00D810F8">
        <w:rPr>
          <w:rFonts w:cs="Times New Roman"/>
          <w:szCs w:val="24"/>
        </w:rPr>
        <w:t xml:space="preserve"> Rapid ecological assessment: </w:t>
      </w:r>
      <w:proofErr w:type="spellStart"/>
      <w:r w:rsidRPr="00D810F8">
        <w:rPr>
          <w:rFonts w:cs="Times New Roman"/>
          <w:szCs w:val="24"/>
        </w:rPr>
        <w:t>Aguacaliente</w:t>
      </w:r>
      <w:proofErr w:type="spellEnd"/>
      <w:r w:rsidRPr="00D810F8">
        <w:rPr>
          <w:rFonts w:cs="Times New Roman"/>
          <w:szCs w:val="24"/>
        </w:rPr>
        <w:t xml:space="preserve"> wildlife sanctuary. . Belize: </w:t>
      </w:r>
      <w:proofErr w:type="spellStart"/>
      <w:r w:rsidRPr="00D810F8">
        <w:rPr>
          <w:rFonts w:cs="Times New Roman"/>
          <w:szCs w:val="24"/>
        </w:rPr>
        <w:t>Aguacaliente</w:t>
      </w:r>
      <w:proofErr w:type="spellEnd"/>
      <w:r w:rsidRPr="00D810F8">
        <w:rPr>
          <w:rFonts w:cs="Times New Roman"/>
          <w:szCs w:val="24"/>
        </w:rPr>
        <w:t xml:space="preserve"> Management Team and Belize Tropical Forest Studies.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Meerman</w:t>
      </w:r>
      <w:proofErr w:type="spellEnd"/>
      <w:r w:rsidRPr="00D810F8">
        <w:rPr>
          <w:rFonts w:cs="Times New Roman"/>
          <w:szCs w:val="24"/>
        </w:rPr>
        <w:t xml:space="preserve">, J., Moore, A. 2009. </w:t>
      </w:r>
      <w:proofErr w:type="spellStart"/>
      <w:r w:rsidRPr="00D810F8">
        <w:rPr>
          <w:rFonts w:cs="Times New Roman"/>
          <w:szCs w:val="24"/>
        </w:rPr>
        <w:t>Chiquibul</w:t>
      </w:r>
      <w:proofErr w:type="spellEnd"/>
      <w:r w:rsidRPr="00D810F8">
        <w:rPr>
          <w:rFonts w:cs="Times New Roman"/>
          <w:szCs w:val="24"/>
        </w:rPr>
        <w:t xml:space="preserve"> cave system management plan 2010-2015. Belize: Institute of Archaeology.</w:t>
      </w:r>
    </w:p>
    <w:p w:rsidR="006F61AF" w:rsidRPr="00D810F8" w:rsidRDefault="006F61AF" w:rsidP="00D810F8">
      <w:pPr>
        <w:tabs>
          <w:tab w:val="left" w:pos="90"/>
        </w:tabs>
        <w:spacing w:after="0"/>
        <w:ind w:left="720" w:hanging="720"/>
        <w:rPr>
          <w:rFonts w:cs="Times New Roman"/>
          <w:szCs w:val="24"/>
        </w:rPr>
      </w:pPr>
    </w:p>
    <w:p w:rsidR="006F61AF" w:rsidRPr="00D810F8" w:rsidRDefault="006F61AF" w:rsidP="00D810F8">
      <w:pPr>
        <w:pStyle w:val="Default"/>
        <w:tabs>
          <w:tab w:val="left" w:pos="90"/>
        </w:tabs>
        <w:spacing w:line="276" w:lineRule="auto"/>
        <w:ind w:left="720" w:hanging="720"/>
        <w:rPr>
          <w:rFonts w:ascii="Times New Roman" w:hAnsi="Times New Roman" w:cs="Times New Roman"/>
          <w:bCs/>
        </w:rPr>
      </w:pPr>
      <w:proofErr w:type="spellStart"/>
      <w:r w:rsidRPr="00D810F8">
        <w:rPr>
          <w:rFonts w:ascii="Times New Roman" w:hAnsi="Times New Roman" w:cs="Times New Roman"/>
          <w:bCs/>
        </w:rPr>
        <w:t>Meerman</w:t>
      </w:r>
      <w:proofErr w:type="spellEnd"/>
      <w:r w:rsidRPr="00D810F8">
        <w:rPr>
          <w:rFonts w:ascii="Times New Roman" w:hAnsi="Times New Roman" w:cs="Times New Roman"/>
          <w:bCs/>
        </w:rPr>
        <w:t xml:space="preserve">, J.C., Herrera, P., Howe, </w:t>
      </w:r>
      <w:proofErr w:type="gramStart"/>
      <w:r w:rsidRPr="00D810F8">
        <w:rPr>
          <w:rFonts w:ascii="Times New Roman" w:hAnsi="Times New Roman" w:cs="Times New Roman"/>
          <w:bCs/>
        </w:rPr>
        <w:t>A</w:t>
      </w:r>
      <w:proofErr w:type="gramEnd"/>
      <w:r w:rsidRPr="00D810F8">
        <w:rPr>
          <w:rFonts w:ascii="Times New Roman" w:hAnsi="Times New Roman" w:cs="Times New Roman"/>
          <w:bCs/>
        </w:rPr>
        <w:t xml:space="preserve"> .2003. Rapid ecological assessment </w:t>
      </w:r>
      <w:proofErr w:type="spellStart"/>
      <w:r w:rsidRPr="00D810F8">
        <w:rPr>
          <w:rFonts w:ascii="Times New Roman" w:hAnsi="Times New Roman" w:cs="Times New Roman"/>
          <w:bCs/>
        </w:rPr>
        <w:t>sarstoon</w:t>
      </w:r>
      <w:proofErr w:type="spellEnd"/>
      <w:r w:rsidRPr="00D810F8">
        <w:rPr>
          <w:rFonts w:ascii="Times New Roman" w:hAnsi="Times New Roman" w:cs="Times New Roman"/>
          <w:bCs/>
        </w:rPr>
        <w:t xml:space="preserve"> </w:t>
      </w:r>
      <w:proofErr w:type="spellStart"/>
      <w:r w:rsidRPr="00D810F8">
        <w:rPr>
          <w:rFonts w:ascii="Times New Roman" w:hAnsi="Times New Roman" w:cs="Times New Roman"/>
          <w:bCs/>
        </w:rPr>
        <w:t>temash</w:t>
      </w:r>
      <w:proofErr w:type="spellEnd"/>
      <w:r w:rsidRPr="00D810F8">
        <w:rPr>
          <w:rFonts w:ascii="Times New Roman" w:hAnsi="Times New Roman" w:cs="Times New Roman"/>
          <w:bCs/>
        </w:rPr>
        <w:t xml:space="preserve"> national park, Toledo District, Belize; </w:t>
      </w:r>
      <w:proofErr w:type="spellStart"/>
      <w:r w:rsidRPr="00D810F8">
        <w:rPr>
          <w:rFonts w:ascii="Times New Roman" w:hAnsi="Times New Roman" w:cs="Times New Roman"/>
          <w:bCs/>
        </w:rPr>
        <w:t>Sarstoon</w:t>
      </w:r>
      <w:proofErr w:type="spellEnd"/>
      <w:r w:rsidRPr="00D810F8">
        <w:rPr>
          <w:rFonts w:ascii="Times New Roman" w:hAnsi="Times New Roman" w:cs="Times New Roman"/>
          <w:bCs/>
        </w:rPr>
        <w:t xml:space="preserve"> </w:t>
      </w:r>
      <w:proofErr w:type="spellStart"/>
      <w:r w:rsidRPr="00D810F8">
        <w:rPr>
          <w:rFonts w:ascii="Times New Roman" w:hAnsi="Times New Roman" w:cs="Times New Roman"/>
          <w:bCs/>
        </w:rPr>
        <w:t>Temash</w:t>
      </w:r>
      <w:proofErr w:type="spellEnd"/>
      <w:r w:rsidRPr="00D810F8">
        <w:rPr>
          <w:rFonts w:ascii="Times New Roman" w:hAnsi="Times New Roman" w:cs="Times New Roman"/>
          <w:bCs/>
        </w:rPr>
        <w:t xml:space="preserve"> Institute for Indigenous Management.</w:t>
      </w:r>
    </w:p>
    <w:p w:rsidR="006F61AF" w:rsidRPr="00D810F8" w:rsidRDefault="006F61AF" w:rsidP="00837BA3">
      <w:pPr>
        <w:pStyle w:val="Default"/>
        <w:tabs>
          <w:tab w:val="left" w:pos="90"/>
        </w:tabs>
        <w:spacing w:line="276" w:lineRule="auto"/>
        <w:rPr>
          <w:rFonts w:ascii="Times New Roman" w:hAnsi="Times New Roman" w:cs="Times New Roman"/>
          <w:bCs/>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Millennium Ecosystem Assessment.</w:t>
      </w:r>
      <w:proofErr w:type="gramEnd"/>
      <w:r w:rsidRPr="00D810F8">
        <w:rPr>
          <w:rFonts w:cs="Times New Roman"/>
          <w:szCs w:val="24"/>
        </w:rPr>
        <w:t xml:space="preserve"> 2005</w:t>
      </w:r>
      <w:proofErr w:type="gramStart"/>
      <w:r w:rsidRPr="00D810F8">
        <w:rPr>
          <w:rFonts w:cs="Times New Roman"/>
          <w:szCs w:val="24"/>
        </w:rPr>
        <w:t>.Ecosystems</w:t>
      </w:r>
      <w:proofErr w:type="gramEnd"/>
      <w:r w:rsidRPr="00D810F8">
        <w:rPr>
          <w:rFonts w:cs="Times New Roman"/>
          <w:szCs w:val="24"/>
        </w:rPr>
        <w:t xml:space="preserve"> and human well-being: biodiversity synthesis. Washington, DC: World Resources Institute.</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Miller, N., Wicks, N. 2011.</w:t>
      </w:r>
      <w:proofErr w:type="gramEnd"/>
      <w:r w:rsidRPr="00D810F8">
        <w:rPr>
          <w:rFonts w:cs="Times New Roman"/>
          <w:szCs w:val="24"/>
        </w:rPr>
        <w:t xml:space="preserve"> Bladen nature reserve management plan. Toledo, Belize: </w:t>
      </w:r>
      <w:proofErr w:type="spellStart"/>
      <w:r w:rsidRPr="00D810F8">
        <w:rPr>
          <w:rFonts w:cs="Times New Roman"/>
          <w:szCs w:val="24"/>
        </w:rPr>
        <w:t>Ya’axche</w:t>
      </w:r>
      <w:proofErr w:type="spellEnd"/>
      <w:r w:rsidRPr="00D810F8">
        <w:rPr>
          <w:rFonts w:cs="Times New Roman"/>
          <w:szCs w:val="24"/>
        </w:rPr>
        <w:t xml:space="preserve"> Conservation Trust.</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Mumby</w:t>
      </w:r>
      <w:proofErr w:type="spellEnd"/>
      <w:r w:rsidRPr="00D810F8">
        <w:rPr>
          <w:rFonts w:cs="Times New Roman"/>
          <w:szCs w:val="24"/>
        </w:rPr>
        <w:t xml:space="preserve">, P.J., Flower, J., </w:t>
      </w:r>
      <w:proofErr w:type="spellStart"/>
      <w:r w:rsidRPr="00D810F8">
        <w:rPr>
          <w:rFonts w:cs="Times New Roman"/>
          <w:szCs w:val="24"/>
        </w:rPr>
        <w:t>Chollett</w:t>
      </w:r>
      <w:proofErr w:type="spellEnd"/>
      <w:r w:rsidRPr="00D810F8">
        <w:rPr>
          <w:rFonts w:cs="Times New Roman"/>
          <w:szCs w:val="24"/>
        </w:rPr>
        <w:t xml:space="preserve">, I., Box, S.J., </w:t>
      </w:r>
      <w:proofErr w:type="spellStart"/>
      <w:r w:rsidRPr="00D810F8">
        <w:rPr>
          <w:rFonts w:cs="Times New Roman"/>
          <w:szCs w:val="24"/>
        </w:rPr>
        <w:t>Bozec</w:t>
      </w:r>
      <w:proofErr w:type="spellEnd"/>
      <w:r w:rsidRPr="00D810F8">
        <w:rPr>
          <w:rFonts w:cs="Times New Roman"/>
          <w:szCs w:val="24"/>
        </w:rPr>
        <w:t>, Y., Fitzsimmons, C</w:t>
      </w:r>
      <w:proofErr w:type="gramStart"/>
      <w:r w:rsidRPr="00D810F8">
        <w:rPr>
          <w:rFonts w:cs="Times New Roman"/>
          <w:szCs w:val="24"/>
        </w:rPr>
        <w:t>., …</w:t>
      </w:r>
      <w:proofErr w:type="gramEnd"/>
      <w:r w:rsidRPr="00D810F8">
        <w:rPr>
          <w:rFonts w:cs="Times New Roman"/>
          <w:szCs w:val="24"/>
        </w:rPr>
        <w:t xml:space="preserve"> Williams, S.M. 2014. Towards reef resilience and sustainable livelihoods: A handbook for </w:t>
      </w:r>
      <w:proofErr w:type="spellStart"/>
      <w:proofErr w:type="gramStart"/>
      <w:r w:rsidRPr="00D810F8">
        <w:rPr>
          <w:rFonts w:cs="Times New Roman"/>
          <w:szCs w:val="24"/>
        </w:rPr>
        <w:t>caribbean</w:t>
      </w:r>
      <w:proofErr w:type="spellEnd"/>
      <w:proofErr w:type="gramEnd"/>
      <w:r w:rsidRPr="00D810F8">
        <w:rPr>
          <w:rFonts w:cs="Times New Roman"/>
          <w:szCs w:val="24"/>
        </w:rPr>
        <w:t xml:space="preserve"> coral reef managers. </w:t>
      </w:r>
      <w:proofErr w:type="spellStart"/>
      <w:r w:rsidRPr="00D810F8">
        <w:rPr>
          <w:rFonts w:cs="Times New Roman"/>
          <w:szCs w:val="24"/>
        </w:rPr>
        <w:t>Exter</w:t>
      </w:r>
      <w:proofErr w:type="spellEnd"/>
      <w:r w:rsidRPr="00D810F8">
        <w:rPr>
          <w:rFonts w:cs="Times New Roman"/>
          <w:szCs w:val="24"/>
        </w:rPr>
        <w:t>, United Kingdom: University of Exeter.</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D810F8">
      <w:pPr>
        <w:pStyle w:val="Default"/>
        <w:ind w:left="720" w:hanging="720"/>
        <w:rPr>
          <w:rFonts w:ascii="Times New Roman" w:hAnsi="Times New Roman" w:cs="Times New Roman"/>
        </w:rPr>
      </w:pPr>
      <w:proofErr w:type="gramStart"/>
      <w:r w:rsidRPr="00D810F8">
        <w:rPr>
          <w:rFonts w:ascii="Times New Roman" w:hAnsi="Times New Roman" w:cs="Times New Roman"/>
        </w:rPr>
        <w:t>National Oceanic and Atmospheric Administration.</w:t>
      </w:r>
      <w:proofErr w:type="gramEnd"/>
      <w:r w:rsidRPr="00D810F8">
        <w:rPr>
          <w:rFonts w:ascii="Times New Roman" w:hAnsi="Times New Roman" w:cs="Times New Roman"/>
        </w:rPr>
        <w:t xml:space="preserve"> 2008. Technical guide: Nonpoint-Source pollution and erosion comparison tool (N-SPECT) Version 1.5. Charleston, South Carolina USA: NOAA Coastal Service Center, 60.</w:t>
      </w:r>
    </w:p>
    <w:p w:rsidR="006F61AF" w:rsidRPr="00D810F8" w:rsidRDefault="006F61AF" w:rsidP="00D810F8">
      <w:pPr>
        <w:pStyle w:val="Default"/>
        <w:ind w:left="720" w:hanging="720"/>
        <w:rPr>
          <w:rFonts w:ascii="Times New Roman" w:hAnsi="Times New Roman" w:cs="Times New Roman"/>
        </w:rPr>
      </w:pPr>
    </w:p>
    <w:p w:rsidR="006F61AF" w:rsidRPr="00D810F8" w:rsidRDefault="006F61AF" w:rsidP="00D810F8">
      <w:pPr>
        <w:ind w:left="720" w:hanging="720"/>
        <w:rPr>
          <w:rFonts w:cs="Times New Roman"/>
          <w:szCs w:val="24"/>
        </w:rPr>
      </w:pPr>
      <w:proofErr w:type="spellStart"/>
      <w:proofErr w:type="gramStart"/>
      <w:r w:rsidRPr="00D810F8">
        <w:rPr>
          <w:rFonts w:cs="Times New Roman"/>
          <w:szCs w:val="24"/>
        </w:rPr>
        <w:t>Neitsch</w:t>
      </w:r>
      <w:proofErr w:type="spellEnd"/>
      <w:r w:rsidRPr="00D810F8">
        <w:rPr>
          <w:rFonts w:cs="Times New Roman"/>
          <w:szCs w:val="24"/>
        </w:rPr>
        <w:t xml:space="preserve">, S., Arnold, j., </w:t>
      </w:r>
      <w:proofErr w:type="spellStart"/>
      <w:r w:rsidRPr="00D810F8">
        <w:rPr>
          <w:rFonts w:cs="Times New Roman"/>
          <w:szCs w:val="24"/>
        </w:rPr>
        <w:t>Kiniry</w:t>
      </w:r>
      <w:proofErr w:type="spellEnd"/>
      <w:r w:rsidRPr="00D810F8">
        <w:rPr>
          <w:rFonts w:cs="Times New Roman"/>
          <w:szCs w:val="24"/>
        </w:rPr>
        <w:t>, J., Williams, J. 2011.</w:t>
      </w:r>
      <w:proofErr w:type="gramEnd"/>
      <w:r w:rsidRPr="00D810F8">
        <w:rPr>
          <w:rFonts w:cs="Times New Roman"/>
          <w:szCs w:val="24"/>
        </w:rPr>
        <w:t xml:space="preserve"> </w:t>
      </w:r>
      <w:proofErr w:type="gramStart"/>
      <w:r w:rsidRPr="00D810F8">
        <w:rPr>
          <w:rFonts w:cs="Times New Roman"/>
          <w:szCs w:val="24"/>
        </w:rPr>
        <w:t xml:space="preserve">Soil and water assessment tool theoretical documentation, </w:t>
      </w:r>
      <w:proofErr w:type="spellStart"/>
      <w:r w:rsidRPr="00D810F8">
        <w:rPr>
          <w:rFonts w:cs="Times New Roman"/>
          <w:szCs w:val="24"/>
        </w:rPr>
        <w:t>Verson</w:t>
      </w:r>
      <w:proofErr w:type="spellEnd"/>
      <w:r w:rsidRPr="00D810F8">
        <w:rPr>
          <w:rFonts w:cs="Times New Roman"/>
          <w:szCs w:val="24"/>
        </w:rPr>
        <w:t xml:space="preserve"> 2009.</w:t>
      </w:r>
      <w:proofErr w:type="gramEnd"/>
      <w:r w:rsidRPr="00D810F8">
        <w:rPr>
          <w:rFonts w:cs="Times New Roman"/>
          <w:szCs w:val="24"/>
        </w:rPr>
        <w:t xml:space="preserve"> </w:t>
      </w:r>
      <w:proofErr w:type="spellStart"/>
      <w:r w:rsidRPr="00D810F8">
        <w:rPr>
          <w:rFonts w:cs="Times New Roman"/>
          <w:szCs w:val="24"/>
        </w:rPr>
        <w:t>Colleg</w:t>
      </w:r>
      <w:proofErr w:type="spellEnd"/>
      <w:r w:rsidRPr="00D810F8">
        <w:rPr>
          <w:rFonts w:cs="Times New Roman"/>
          <w:szCs w:val="24"/>
        </w:rPr>
        <w:t xml:space="preserve"> Station, Texas: Texas Water Resource Institute Technical Report. </w:t>
      </w:r>
    </w:p>
    <w:p w:rsidR="006F61AF" w:rsidRPr="00D810F8" w:rsidRDefault="006F61AF" w:rsidP="00D810F8">
      <w:pPr>
        <w:ind w:left="720" w:hanging="720"/>
        <w:rPr>
          <w:rFonts w:cs="Times New Roman"/>
          <w:szCs w:val="24"/>
        </w:rPr>
      </w:pPr>
      <w:proofErr w:type="gramStart"/>
      <w:r w:rsidRPr="00D810F8">
        <w:rPr>
          <w:rFonts w:cs="Times New Roman"/>
          <w:szCs w:val="24"/>
        </w:rPr>
        <w:t>Parker, T., Holst, B., Emmons, L., Mayer, J. 1993.</w:t>
      </w:r>
      <w:proofErr w:type="gramEnd"/>
      <w:r w:rsidRPr="00D810F8">
        <w:rPr>
          <w:rFonts w:cs="Times New Roman"/>
          <w:szCs w:val="24"/>
        </w:rPr>
        <w:t xml:space="preserve"> A biological assessment of the </w:t>
      </w:r>
      <w:proofErr w:type="spellStart"/>
      <w:proofErr w:type="gramStart"/>
      <w:r w:rsidRPr="00D810F8">
        <w:rPr>
          <w:rFonts w:cs="Times New Roman"/>
          <w:szCs w:val="24"/>
        </w:rPr>
        <w:t>columbia</w:t>
      </w:r>
      <w:proofErr w:type="spellEnd"/>
      <w:r w:rsidRPr="00D810F8">
        <w:rPr>
          <w:rFonts w:cs="Times New Roman"/>
          <w:szCs w:val="24"/>
        </w:rPr>
        <w:t xml:space="preserve"> river</w:t>
      </w:r>
      <w:proofErr w:type="gramEnd"/>
      <w:r w:rsidRPr="00D810F8">
        <w:rPr>
          <w:rFonts w:cs="Times New Roman"/>
          <w:szCs w:val="24"/>
        </w:rPr>
        <w:t xml:space="preserve"> forest reserve, Toledo district, Belize. Washington, DC USA: Conservation International</w:t>
      </w: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lastRenderedPageBreak/>
        <w:t>Pendleton, L. (</w:t>
      </w:r>
      <w:proofErr w:type="gramStart"/>
      <w:r w:rsidRPr="00D810F8">
        <w:rPr>
          <w:rFonts w:cs="Times New Roman"/>
          <w:szCs w:val="24"/>
        </w:rPr>
        <w:t>ed</w:t>
      </w:r>
      <w:proofErr w:type="gramEnd"/>
      <w:r w:rsidRPr="00D810F8">
        <w:rPr>
          <w:rFonts w:cs="Times New Roman"/>
          <w:szCs w:val="24"/>
        </w:rPr>
        <w:t xml:space="preserve">.). 2008. The economic and market value of coasts and estuaries: What’s at stake? Arlington Virginia USA: Restore America’s Estuaries. </w:t>
      </w:r>
      <w:proofErr w:type="gramStart"/>
      <w:r w:rsidRPr="00D810F8">
        <w:rPr>
          <w:rFonts w:cs="Times New Roman"/>
          <w:szCs w:val="24"/>
        </w:rPr>
        <w:t xml:space="preserve">Retrieved from </w:t>
      </w:r>
      <w:hyperlink r:id="rId91" w:history="1">
        <w:r w:rsidRPr="00D810F8">
          <w:rPr>
            <w:rFonts w:cs="Times New Roman"/>
            <w:szCs w:val="24"/>
          </w:rPr>
          <w:t>http://www.estuaries.org/?id=208</w:t>
        </w:r>
      </w:hyperlink>
      <w:r w:rsidRPr="00D810F8">
        <w:rPr>
          <w:rFonts w:cs="Times New Roman"/>
          <w:szCs w:val="24"/>
        </w:rPr>
        <w:t>.</w:t>
      </w:r>
      <w:proofErr w:type="gramEnd"/>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D810F8">
      <w:pPr>
        <w:ind w:left="720" w:hanging="720"/>
        <w:rPr>
          <w:rFonts w:cs="Times New Roman"/>
          <w:szCs w:val="24"/>
        </w:rPr>
      </w:pPr>
      <w:proofErr w:type="gramStart"/>
      <w:r w:rsidRPr="00D810F8">
        <w:rPr>
          <w:rFonts w:cs="Times New Roman"/>
          <w:szCs w:val="24"/>
        </w:rPr>
        <w:t>Public Utilities Commission.</w:t>
      </w:r>
      <w:proofErr w:type="gramEnd"/>
      <w:r w:rsidRPr="00D810F8">
        <w:rPr>
          <w:rFonts w:cs="Times New Roman"/>
          <w:szCs w:val="24"/>
        </w:rPr>
        <w:t xml:space="preserve"> (2015). Public notice: Belize water services limited 2014-15</w:t>
      </w:r>
      <w:r w:rsidR="00D810F8" w:rsidRPr="00D810F8">
        <w:rPr>
          <w:rFonts w:cs="Times New Roman"/>
          <w:szCs w:val="24"/>
        </w:rPr>
        <w:t xml:space="preserve"> </w:t>
      </w:r>
      <w:r w:rsidRPr="00D810F8">
        <w:rPr>
          <w:rFonts w:cs="Times New Roman"/>
          <w:szCs w:val="24"/>
        </w:rPr>
        <w:t xml:space="preserve">Full tariff review proceeding initial decision. Belize: Public Utilities Commission. </w:t>
      </w: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Russi</w:t>
      </w:r>
      <w:proofErr w:type="spellEnd"/>
      <w:r w:rsidRPr="00D810F8">
        <w:rPr>
          <w:rFonts w:cs="Times New Roman"/>
          <w:szCs w:val="24"/>
        </w:rPr>
        <w:t xml:space="preserve">, D., ten Brink, P., Farmer, A., </w:t>
      </w:r>
      <w:proofErr w:type="spellStart"/>
      <w:r w:rsidRPr="00D810F8">
        <w:rPr>
          <w:rFonts w:cs="Times New Roman"/>
          <w:szCs w:val="24"/>
        </w:rPr>
        <w:t>Badura</w:t>
      </w:r>
      <w:proofErr w:type="spellEnd"/>
      <w:r w:rsidRPr="00D810F8">
        <w:rPr>
          <w:rFonts w:cs="Times New Roman"/>
          <w:szCs w:val="24"/>
        </w:rPr>
        <w:t xml:space="preserve">, T., Coates, D., </w:t>
      </w:r>
      <w:proofErr w:type="spellStart"/>
      <w:r w:rsidRPr="00D810F8">
        <w:rPr>
          <w:rFonts w:cs="Times New Roman"/>
          <w:szCs w:val="24"/>
        </w:rPr>
        <w:t>Förster</w:t>
      </w:r>
      <w:proofErr w:type="spellEnd"/>
      <w:r w:rsidRPr="00D810F8">
        <w:rPr>
          <w:rFonts w:cs="Times New Roman"/>
          <w:szCs w:val="24"/>
        </w:rPr>
        <w:t>, J</w:t>
      </w:r>
      <w:proofErr w:type="gramStart"/>
      <w:r w:rsidRPr="00D810F8">
        <w:rPr>
          <w:rFonts w:cs="Times New Roman"/>
          <w:szCs w:val="24"/>
        </w:rPr>
        <w:t>., …</w:t>
      </w:r>
      <w:proofErr w:type="gramEnd"/>
      <w:r w:rsidRPr="00D810F8">
        <w:rPr>
          <w:rFonts w:cs="Times New Roman"/>
          <w:szCs w:val="24"/>
        </w:rPr>
        <w:t xml:space="preserve"> Davidson, N. 2013. </w:t>
      </w:r>
      <w:proofErr w:type="gramStart"/>
      <w:r w:rsidRPr="00D810F8">
        <w:rPr>
          <w:rFonts w:cs="Times New Roman"/>
          <w:szCs w:val="24"/>
        </w:rPr>
        <w:t>The economics of ecosystems and biodiversity for water and wetlands.</w:t>
      </w:r>
      <w:proofErr w:type="gramEnd"/>
      <w:r w:rsidRPr="00D810F8">
        <w:rPr>
          <w:rFonts w:cs="Times New Roman"/>
          <w:szCs w:val="24"/>
        </w:rPr>
        <w:t xml:space="preserve"> London, UK: Institute for European Environmental Policy.</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Saatchi, S. S., Harris, N.L., Brown, S., </w:t>
      </w:r>
      <w:proofErr w:type="spellStart"/>
      <w:r w:rsidRPr="00D810F8">
        <w:rPr>
          <w:rFonts w:cs="Times New Roman"/>
          <w:szCs w:val="24"/>
        </w:rPr>
        <w:t>Lefsky</w:t>
      </w:r>
      <w:proofErr w:type="spellEnd"/>
      <w:r w:rsidRPr="00D810F8">
        <w:rPr>
          <w:rFonts w:cs="Times New Roman"/>
          <w:szCs w:val="24"/>
        </w:rPr>
        <w:t>, M.</w:t>
      </w:r>
      <w:proofErr w:type="gramStart"/>
      <w:r w:rsidRPr="00D810F8">
        <w:rPr>
          <w:rFonts w:cs="Times New Roman"/>
          <w:szCs w:val="24"/>
        </w:rPr>
        <w:t xml:space="preserve">,  </w:t>
      </w:r>
      <w:proofErr w:type="spellStart"/>
      <w:r w:rsidRPr="00D810F8">
        <w:rPr>
          <w:rFonts w:cs="Times New Roman"/>
          <w:szCs w:val="24"/>
        </w:rPr>
        <w:t>Mitchard</w:t>
      </w:r>
      <w:proofErr w:type="spellEnd"/>
      <w:proofErr w:type="gramEnd"/>
      <w:r w:rsidRPr="00D810F8">
        <w:rPr>
          <w:rFonts w:cs="Times New Roman"/>
          <w:szCs w:val="24"/>
        </w:rPr>
        <w:t>, E. T. A., Salas, W., … Hagen, S. 2011. Benchmark map of forest carbon stocks in tropical regions across three continents. Proceedings of the National Academy of Sciences, 108(24), 9899-9904.</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Salas, O., </w:t>
      </w:r>
      <w:proofErr w:type="spellStart"/>
      <w:r w:rsidRPr="00D810F8">
        <w:rPr>
          <w:rFonts w:cs="Times New Roman"/>
          <w:szCs w:val="24"/>
        </w:rPr>
        <w:t>Meerman</w:t>
      </w:r>
      <w:proofErr w:type="spellEnd"/>
      <w:r w:rsidRPr="00D810F8">
        <w:rPr>
          <w:rFonts w:cs="Times New Roman"/>
          <w:szCs w:val="24"/>
        </w:rPr>
        <w:t xml:space="preserve">, J. 2008. </w:t>
      </w:r>
      <w:proofErr w:type="spellStart"/>
      <w:proofErr w:type="gramStart"/>
      <w:r w:rsidRPr="00D810F8">
        <w:rPr>
          <w:rFonts w:cs="Times New Roman"/>
          <w:szCs w:val="24"/>
        </w:rPr>
        <w:t>Chiquibul</w:t>
      </w:r>
      <w:proofErr w:type="spellEnd"/>
      <w:r w:rsidRPr="00D810F8">
        <w:rPr>
          <w:rFonts w:cs="Times New Roman"/>
          <w:szCs w:val="24"/>
        </w:rPr>
        <w:t xml:space="preserve"> national park management plan 2008-2013.</w:t>
      </w:r>
      <w:proofErr w:type="gramEnd"/>
      <w:r w:rsidRPr="00D810F8">
        <w:rPr>
          <w:rFonts w:cs="Times New Roman"/>
          <w:szCs w:val="24"/>
        </w:rPr>
        <w:t xml:space="preserve"> Belize: Friends of Conservation and Development and the Forest Department.</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r w:rsidRPr="00D810F8">
        <w:rPr>
          <w:rFonts w:cs="Times New Roman"/>
          <w:szCs w:val="24"/>
        </w:rPr>
        <w:t>Schuhmann</w:t>
      </w:r>
      <w:proofErr w:type="spellEnd"/>
      <w:r w:rsidRPr="00D810F8">
        <w:rPr>
          <w:rFonts w:cs="Times New Roman"/>
          <w:szCs w:val="24"/>
        </w:rPr>
        <w:t xml:space="preserve">, P. 2012. The valuation of marine ecosystems goods and services in the wider </w:t>
      </w:r>
      <w:proofErr w:type="spellStart"/>
      <w:proofErr w:type="gramStart"/>
      <w:r w:rsidRPr="00D810F8">
        <w:rPr>
          <w:rFonts w:cs="Times New Roman"/>
          <w:szCs w:val="24"/>
        </w:rPr>
        <w:t>caribbean</w:t>
      </w:r>
      <w:proofErr w:type="spellEnd"/>
      <w:proofErr w:type="gramEnd"/>
      <w:r w:rsidRPr="00D810F8">
        <w:rPr>
          <w:rFonts w:cs="Times New Roman"/>
          <w:szCs w:val="24"/>
        </w:rPr>
        <w:t xml:space="preserve"> region. Barbados: Centre for Resource Management and Environmental Studies Technical Report, (63), 57.</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Statistical Institute of Belize.</w:t>
      </w:r>
      <w:proofErr w:type="gramEnd"/>
      <w:r w:rsidRPr="00D810F8">
        <w:rPr>
          <w:rFonts w:cs="Times New Roman"/>
          <w:szCs w:val="24"/>
        </w:rPr>
        <w:t xml:space="preserve"> 2010. Belize population and housing census country report 2010. Belize: Statistical Institute of Belize.</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Toledo Institute for Development and Environment.</w:t>
      </w:r>
      <w:proofErr w:type="gramEnd"/>
      <w:r w:rsidRPr="00D810F8">
        <w:rPr>
          <w:rFonts w:cs="Times New Roman"/>
          <w:szCs w:val="24"/>
        </w:rPr>
        <w:t xml:space="preserve"> 2005. Payne’s creek national park management plan. Toledo, Belize:  Toledo Institute for Development and Environment.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Turner, R., </w:t>
      </w:r>
      <w:proofErr w:type="spellStart"/>
      <w:r w:rsidRPr="00D810F8">
        <w:rPr>
          <w:rFonts w:cs="Times New Roman"/>
          <w:szCs w:val="24"/>
        </w:rPr>
        <w:t>Paavola</w:t>
      </w:r>
      <w:proofErr w:type="spellEnd"/>
      <w:r w:rsidRPr="00D810F8">
        <w:rPr>
          <w:rFonts w:cs="Times New Roman"/>
          <w:szCs w:val="24"/>
        </w:rPr>
        <w:t xml:space="preserve">, J., Cooper, P., Farber, S., </w:t>
      </w:r>
      <w:proofErr w:type="spellStart"/>
      <w:r w:rsidRPr="00D810F8">
        <w:rPr>
          <w:rFonts w:cs="Times New Roman"/>
          <w:szCs w:val="24"/>
        </w:rPr>
        <w:t>Jessamy</w:t>
      </w:r>
      <w:proofErr w:type="spellEnd"/>
      <w:r w:rsidRPr="00D810F8">
        <w:rPr>
          <w:rFonts w:cs="Times New Roman"/>
          <w:szCs w:val="24"/>
        </w:rPr>
        <w:t xml:space="preserve">, V., Georgiou, S. 2002. </w:t>
      </w:r>
      <w:proofErr w:type="gramStart"/>
      <w:r w:rsidRPr="00D810F8">
        <w:rPr>
          <w:rFonts w:cs="Times New Roman"/>
          <w:szCs w:val="24"/>
        </w:rPr>
        <w:t>Valuing nature: lessons learned and future research directions.</w:t>
      </w:r>
      <w:proofErr w:type="gramEnd"/>
      <w:r w:rsidRPr="00D810F8">
        <w:rPr>
          <w:rFonts w:cs="Times New Roman"/>
          <w:szCs w:val="24"/>
        </w:rPr>
        <w:t xml:space="preserve"> United Kingdom: The Center for Social and Economic Research on the Global Environment.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r w:rsidRPr="00D810F8">
        <w:rPr>
          <w:rFonts w:cs="Times New Roman"/>
          <w:szCs w:val="24"/>
        </w:rPr>
        <w:t xml:space="preserve">Walker, P., Walker, Z., Awe, J., </w:t>
      </w:r>
      <w:proofErr w:type="spellStart"/>
      <w:r w:rsidRPr="00D810F8">
        <w:rPr>
          <w:rFonts w:cs="Times New Roman"/>
          <w:szCs w:val="24"/>
        </w:rPr>
        <w:t>Catzim</w:t>
      </w:r>
      <w:proofErr w:type="spellEnd"/>
      <w:r w:rsidRPr="00D810F8">
        <w:rPr>
          <w:rFonts w:cs="Times New Roman"/>
          <w:szCs w:val="24"/>
        </w:rPr>
        <w:t xml:space="preserve">, N. 2008. Summary Report: Technical assessment of the </w:t>
      </w:r>
      <w:proofErr w:type="spellStart"/>
      <w:r w:rsidRPr="00D810F8">
        <w:rPr>
          <w:rFonts w:cs="Times New Roman"/>
          <w:szCs w:val="24"/>
        </w:rPr>
        <w:t>maya</w:t>
      </w:r>
      <w:proofErr w:type="spellEnd"/>
      <w:r w:rsidRPr="00D810F8">
        <w:rPr>
          <w:rFonts w:cs="Times New Roman"/>
          <w:szCs w:val="24"/>
        </w:rPr>
        <w:t xml:space="preserve"> mountains massif system. Belmopan, Belize: Forest Department/TNC. </w:t>
      </w:r>
    </w:p>
    <w:p w:rsidR="006F61AF" w:rsidRPr="00D810F8" w:rsidRDefault="006F61AF" w:rsidP="00110AB9">
      <w:pPr>
        <w:tabs>
          <w:tab w:val="left" w:pos="90"/>
        </w:tabs>
        <w:spacing w:after="0"/>
        <w:ind w:left="720" w:hanging="720"/>
        <w:rPr>
          <w:rFonts w:cs="Times New Roman"/>
          <w:szCs w:val="24"/>
        </w:rPr>
      </w:pPr>
    </w:p>
    <w:p w:rsidR="006F61AF" w:rsidRDefault="006F61AF" w:rsidP="00110AB9">
      <w:pPr>
        <w:tabs>
          <w:tab w:val="left" w:pos="90"/>
        </w:tabs>
        <w:spacing w:after="0"/>
        <w:ind w:left="720" w:hanging="720"/>
        <w:rPr>
          <w:rFonts w:cs="Times New Roman"/>
          <w:szCs w:val="24"/>
        </w:rPr>
      </w:pPr>
      <w:proofErr w:type="gramStart"/>
      <w:r w:rsidRPr="00D810F8">
        <w:rPr>
          <w:rFonts w:cs="Times New Roman"/>
          <w:szCs w:val="24"/>
        </w:rPr>
        <w:t>Wicks, N. 2009.</w:t>
      </w:r>
      <w:proofErr w:type="gramEnd"/>
      <w:r w:rsidRPr="00D810F8">
        <w:rPr>
          <w:rFonts w:cs="Times New Roman"/>
          <w:szCs w:val="24"/>
        </w:rPr>
        <w:t xml:space="preserve"> </w:t>
      </w:r>
      <w:proofErr w:type="gramStart"/>
      <w:r w:rsidRPr="00D810F8">
        <w:rPr>
          <w:rFonts w:cs="Times New Roman"/>
          <w:szCs w:val="24"/>
        </w:rPr>
        <w:t>Maya golden landscape biodiversity research, inventory and monitoring strategy and protocols.</w:t>
      </w:r>
      <w:proofErr w:type="gramEnd"/>
      <w:r w:rsidRPr="00D810F8">
        <w:rPr>
          <w:rFonts w:cs="Times New Roman"/>
          <w:szCs w:val="24"/>
        </w:rPr>
        <w:t xml:space="preserve"> Belize: </w:t>
      </w:r>
      <w:proofErr w:type="spellStart"/>
      <w:r w:rsidRPr="00D810F8">
        <w:rPr>
          <w:rFonts w:cs="Times New Roman"/>
          <w:szCs w:val="24"/>
        </w:rPr>
        <w:t>Ya’axche</w:t>
      </w:r>
      <w:proofErr w:type="spellEnd"/>
      <w:r w:rsidRPr="00D810F8">
        <w:rPr>
          <w:rFonts w:cs="Times New Roman"/>
          <w:szCs w:val="24"/>
        </w:rPr>
        <w:t xml:space="preserve"> Conservation Trust.</w:t>
      </w:r>
    </w:p>
    <w:p w:rsidR="00D810F8" w:rsidRPr="00D810F8" w:rsidRDefault="00D810F8"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gramStart"/>
      <w:r w:rsidRPr="00D810F8">
        <w:rPr>
          <w:rFonts w:cs="Times New Roman"/>
          <w:szCs w:val="24"/>
        </w:rPr>
        <w:t>Wicks, N. 2012.</w:t>
      </w:r>
      <w:proofErr w:type="gramEnd"/>
      <w:r w:rsidRPr="00D810F8">
        <w:rPr>
          <w:rFonts w:cs="Times New Roman"/>
          <w:szCs w:val="24"/>
        </w:rPr>
        <w:t xml:space="preserve"> Golden stream private protected lands management plan.  Toledo, Belize: </w:t>
      </w:r>
      <w:proofErr w:type="spellStart"/>
      <w:r w:rsidRPr="00D810F8">
        <w:rPr>
          <w:rFonts w:cs="Times New Roman"/>
          <w:szCs w:val="24"/>
        </w:rPr>
        <w:t>Ya’axche</w:t>
      </w:r>
      <w:proofErr w:type="spellEnd"/>
      <w:r w:rsidRPr="00D810F8">
        <w:rPr>
          <w:rFonts w:cs="Times New Roman"/>
          <w:szCs w:val="24"/>
        </w:rPr>
        <w:t xml:space="preserve"> Conservation Trust.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lastRenderedPageBreak/>
        <w:t>Wildtracks</w:t>
      </w:r>
      <w:proofErr w:type="spellEnd"/>
      <w:r w:rsidRPr="00D810F8">
        <w:rPr>
          <w:rFonts w:cs="Times New Roman"/>
          <w:szCs w:val="24"/>
        </w:rPr>
        <w:t>.</w:t>
      </w:r>
      <w:proofErr w:type="gramEnd"/>
      <w:r w:rsidRPr="00D810F8">
        <w:rPr>
          <w:rFonts w:cs="Times New Roman"/>
          <w:szCs w:val="24"/>
        </w:rPr>
        <w:t xml:space="preserve"> 2004. Cockscomb basin wildlife sanctuary management plan 2005 – 2010. Belize: Belize Audubon Society.</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Wildtracks</w:t>
      </w:r>
      <w:proofErr w:type="spellEnd"/>
      <w:r w:rsidRPr="00D810F8">
        <w:rPr>
          <w:rFonts w:cs="Times New Roman"/>
          <w:szCs w:val="24"/>
        </w:rPr>
        <w:t>.</w:t>
      </w:r>
      <w:proofErr w:type="gramEnd"/>
      <w:r w:rsidRPr="00D810F8">
        <w:rPr>
          <w:rFonts w:cs="Times New Roman"/>
          <w:szCs w:val="24"/>
        </w:rPr>
        <w:t xml:space="preserve"> 2008. Final report: Conservation action planning southern Belize reef complex.</w:t>
      </w:r>
    </w:p>
    <w:p w:rsidR="006F61AF" w:rsidRPr="00D810F8" w:rsidRDefault="006F61AF" w:rsidP="00D810F8">
      <w:pPr>
        <w:tabs>
          <w:tab w:val="left" w:pos="90"/>
        </w:tabs>
        <w:spacing w:after="0"/>
        <w:ind w:left="720" w:hanging="720"/>
        <w:rPr>
          <w:rFonts w:cs="Times New Roman"/>
          <w:szCs w:val="24"/>
        </w:rPr>
      </w:pPr>
    </w:p>
    <w:p w:rsidR="006F61AF" w:rsidRPr="00D810F8" w:rsidRDefault="006F61AF" w:rsidP="00D810F8">
      <w:pPr>
        <w:ind w:left="720" w:hanging="720"/>
        <w:rPr>
          <w:rFonts w:cs="Times New Roman"/>
          <w:szCs w:val="24"/>
        </w:rPr>
      </w:pPr>
      <w:proofErr w:type="spellStart"/>
      <w:proofErr w:type="gramStart"/>
      <w:r w:rsidRPr="00D810F8">
        <w:rPr>
          <w:rFonts w:cs="Times New Roman"/>
          <w:szCs w:val="24"/>
        </w:rPr>
        <w:t>Wildtracks</w:t>
      </w:r>
      <w:proofErr w:type="spellEnd"/>
      <w:r w:rsidRPr="00D810F8">
        <w:rPr>
          <w:rFonts w:cs="Times New Roman"/>
          <w:szCs w:val="24"/>
        </w:rPr>
        <w:t>.</w:t>
      </w:r>
      <w:proofErr w:type="gramEnd"/>
      <w:r w:rsidRPr="00D810F8">
        <w:rPr>
          <w:rFonts w:cs="Times New Roman"/>
          <w:szCs w:val="24"/>
        </w:rPr>
        <w:t xml:space="preserve"> 2009. Strategic management plan: Columbia </w:t>
      </w:r>
      <w:proofErr w:type="gramStart"/>
      <w:r w:rsidRPr="00D810F8">
        <w:rPr>
          <w:rFonts w:cs="Times New Roman"/>
          <w:szCs w:val="24"/>
        </w:rPr>
        <w:t>river</w:t>
      </w:r>
      <w:proofErr w:type="gramEnd"/>
      <w:r w:rsidRPr="00D810F8">
        <w:rPr>
          <w:rFonts w:cs="Times New Roman"/>
          <w:szCs w:val="24"/>
        </w:rPr>
        <w:t xml:space="preserve"> forest reserve 2011 – 2015. Belize: Belize Forestry Department, </w:t>
      </w:r>
      <w:proofErr w:type="spellStart"/>
      <w:r w:rsidRPr="00D810F8">
        <w:rPr>
          <w:rFonts w:cs="Times New Roman"/>
          <w:szCs w:val="24"/>
        </w:rPr>
        <w:t>Ya’axché</w:t>
      </w:r>
      <w:proofErr w:type="spellEnd"/>
      <w:r w:rsidRPr="00D810F8">
        <w:rPr>
          <w:rFonts w:cs="Times New Roman"/>
          <w:szCs w:val="24"/>
        </w:rPr>
        <w:t xml:space="preserve"> Conservation Trust, UNDP, GEF, Flora and Fauna International</w:t>
      </w: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Wildtracks</w:t>
      </w:r>
      <w:proofErr w:type="spellEnd"/>
      <w:r w:rsidRPr="00D810F8">
        <w:rPr>
          <w:rFonts w:cs="Times New Roman"/>
          <w:szCs w:val="24"/>
        </w:rPr>
        <w:t>.</w:t>
      </w:r>
      <w:proofErr w:type="gramEnd"/>
      <w:r w:rsidRPr="00D810F8">
        <w:rPr>
          <w:rFonts w:cs="Times New Roman"/>
          <w:szCs w:val="24"/>
        </w:rPr>
        <w:t xml:space="preserve"> 2011. Management plan </w:t>
      </w:r>
      <w:proofErr w:type="spellStart"/>
      <w:r w:rsidRPr="00D810F8">
        <w:rPr>
          <w:rFonts w:cs="Times New Roman"/>
          <w:szCs w:val="24"/>
        </w:rPr>
        <w:t>shipstern</w:t>
      </w:r>
      <w:proofErr w:type="spellEnd"/>
      <w:r w:rsidRPr="00D810F8">
        <w:rPr>
          <w:rFonts w:cs="Times New Roman"/>
          <w:szCs w:val="24"/>
        </w:rPr>
        <w:t xml:space="preserve"> nature reserve: 2011 – 2016. Belize: International Tropical Conservation Fund. </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Wildtracks</w:t>
      </w:r>
      <w:proofErr w:type="spellEnd"/>
      <w:r w:rsidRPr="00D810F8">
        <w:rPr>
          <w:rFonts w:cs="Times New Roman"/>
          <w:szCs w:val="24"/>
        </w:rPr>
        <w:t>.</w:t>
      </w:r>
      <w:proofErr w:type="gramEnd"/>
      <w:r w:rsidRPr="00D810F8">
        <w:rPr>
          <w:rFonts w:cs="Times New Roman"/>
          <w:szCs w:val="24"/>
        </w:rPr>
        <w:t xml:space="preserve"> 2012. </w:t>
      </w:r>
      <w:proofErr w:type="spellStart"/>
      <w:r w:rsidRPr="00D810F8">
        <w:rPr>
          <w:rFonts w:cs="Times New Roman"/>
          <w:szCs w:val="24"/>
        </w:rPr>
        <w:t>Corozal</w:t>
      </w:r>
      <w:proofErr w:type="spellEnd"/>
      <w:r w:rsidRPr="00D810F8">
        <w:rPr>
          <w:rFonts w:cs="Times New Roman"/>
          <w:szCs w:val="24"/>
        </w:rPr>
        <w:t xml:space="preserve"> bay wildlife sanctuary management plan 2013 – 2018. Belize: </w:t>
      </w:r>
      <w:proofErr w:type="spellStart"/>
      <w:r w:rsidRPr="00D810F8">
        <w:rPr>
          <w:rFonts w:cs="Times New Roman"/>
          <w:szCs w:val="24"/>
        </w:rPr>
        <w:t>Sarteneja</w:t>
      </w:r>
      <w:proofErr w:type="spellEnd"/>
      <w:r w:rsidRPr="00D810F8">
        <w:rPr>
          <w:rFonts w:cs="Times New Roman"/>
          <w:szCs w:val="24"/>
        </w:rPr>
        <w:t xml:space="preserve"> Alliance for Conservation and Development.</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110AB9">
      <w:pPr>
        <w:tabs>
          <w:tab w:val="left" w:pos="90"/>
        </w:tabs>
        <w:spacing w:after="0"/>
        <w:ind w:left="720" w:hanging="720"/>
        <w:rPr>
          <w:rFonts w:cs="Times New Roman"/>
          <w:szCs w:val="24"/>
        </w:rPr>
      </w:pPr>
      <w:proofErr w:type="spellStart"/>
      <w:proofErr w:type="gramStart"/>
      <w:r w:rsidRPr="00D810F8">
        <w:rPr>
          <w:rFonts w:cs="Times New Roman"/>
          <w:szCs w:val="24"/>
        </w:rPr>
        <w:t>Wildtracks</w:t>
      </w:r>
      <w:proofErr w:type="spellEnd"/>
      <w:r w:rsidRPr="00D810F8">
        <w:rPr>
          <w:rFonts w:cs="Times New Roman"/>
          <w:szCs w:val="24"/>
        </w:rPr>
        <w:t>.</w:t>
      </w:r>
      <w:proofErr w:type="gramEnd"/>
      <w:r w:rsidRPr="00D810F8">
        <w:rPr>
          <w:rFonts w:cs="Times New Roman"/>
          <w:szCs w:val="24"/>
        </w:rPr>
        <w:t xml:space="preserve"> 2013. Rationalization exercise of the Belize national protected areas system.</w:t>
      </w:r>
    </w:p>
    <w:p w:rsidR="006F61AF" w:rsidRPr="00D810F8" w:rsidRDefault="006F61AF" w:rsidP="00110AB9">
      <w:pPr>
        <w:tabs>
          <w:tab w:val="left" w:pos="90"/>
        </w:tabs>
        <w:spacing w:after="0"/>
        <w:ind w:left="720" w:hanging="720"/>
        <w:rPr>
          <w:rFonts w:cs="Times New Roman"/>
          <w:szCs w:val="24"/>
        </w:rPr>
      </w:pPr>
    </w:p>
    <w:p w:rsidR="006F61AF" w:rsidRPr="00D810F8" w:rsidRDefault="006F61AF" w:rsidP="00D810F8">
      <w:pPr>
        <w:tabs>
          <w:tab w:val="left" w:pos="90"/>
        </w:tabs>
        <w:spacing w:after="0"/>
        <w:ind w:left="720" w:hanging="720"/>
        <w:rPr>
          <w:rFonts w:cs="Times New Roman"/>
          <w:color w:val="000000"/>
          <w:szCs w:val="24"/>
        </w:rPr>
      </w:pPr>
      <w:proofErr w:type="spellStart"/>
      <w:proofErr w:type="gramStart"/>
      <w:r w:rsidRPr="00D810F8">
        <w:rPr>
          <w:rFonts w:cs="Times New Roman"/>
          <w:color w:val="000000"/>
          <w:szCs w:val="24"/>
        </w:rPr>
        <w:t>Wildtracks</w:t>
      </w:r>
      <w:proofErr w:type="spellEnd"/>
      <w:r w:rsidRPr="00D810F8">
        <w:rPr>
          <w:rFonts w:cs="Times New Roman"/>
          <w:color w:val="000000"/>
          <w:szCs w:val="24"/>
        </w:rPr>
        <w:t>.</w:t>
      </w:r>
      <w:proofErr w:type="gramEnd"/>
      <w:r w:rsidRPr="00D810F8">
        <w:rPr>
          <w:rFonts w:cs="Times New Roman"/>
          <w:color w:val="000000"/>
          <w:szCs w:val="24"/>
        </w:rPr>
        <w:t xml:space="preserve"> 2015. Summary: Northern Belize coastal complex management action planning outputs, 2015-2020. Belize.</w:t>
      </w:r>
    </w:p>
    <w:p w:rsidR="006F61AF" w:rsidRPr="00D810F8" w:rsidRDefault="006F61AF" w:rsidP="00110AB9">
      <w:pPr>
        <w:tabs>
          <w:tab w:val="left" w:pos="90"/>
        </w:tabs>
        <w:spacing w:after="0"/>
        <w:rPr>
          <w:rFonts w:cs="Times New Roman"/>
          <w:color w:val="000000"/>
          <w:szCs w:val="24"/>
        </w:rPr>
      </w:pPr>
    </w:p>
    <w:p w:rsidR="006F61AF" w:rsidRDefault="006F61AF" w:rsidP="00110AB9">
      <w:pPr>
        <w:tabs>
          <w:tab w:val="left" w:pos="90"/>
        </w:tabs>
        <w:spacing w:after="0"/>
        <w:ind w:left="720" w:hanging="720"/>
        <w:rPr>
          <w:rFonts w:cs="Times New Roman"/>
          <w:szCs w:val="24"/>
        </w:rPr>
      </w:pPr>
      <w:proofErr w:type="gramStart"/>
      <w:r w:rsidRPr="00D810F8">
        <w:rPr>
          <w:rFonts w:cs="Times New Roman"/>
          <w:szCs w:val="24"/>
        </w:rPr>
        <w:t>World Bank.</w:t>
      </w:r>
      <w:proofErr w:type="gramEnd"/>
      <w:r w:rsidRPr="00D810F8">
        <w:rPr>
          <w:rFonts w:cs="Times New Roman"/>
          <w:szCs w:val="24"/>
        </w:rPr>
        <w:t xml:space="preserve"> 2015. Carbon pricing watch 2015. Washington, DC: World Bank. </w:t>
      </w:r>
      <w:proofErr w:type="spellStart"/>
      <w:r w:rsidRPr="00D810F8">
        <w:rPr>
          <w:rFonts w:cs="Times New Roman"/>
          <w:szCs w:val="24"/>
        </w:rPr>
        <w:t>Doi</w:t>
      </w:r>
      <w:proofErr w:type="spellEnd"/>
      <w:r w:rsidRPr="00D810F8">
        <w:rPr>
          <w:rFonts w:cs="Times New Roman"/>
          <w:szCs w:val="24"/>
        </w:rPr>
        <w:t>: 10.1596/978-1-4648-0268-3.</w:t>
      </w: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pPr>
    </w:p>
    <w:p w:rsidR="003528AF" w:rsidRDefault="003528AF" w:rsidP="00110AB9">
      <w:pPr>
        <w:tabs>
          <w:tab w:val="left" w:pos="90"/>
        </w:tabs>
        <w:spacing w:after="0"/>
        <w:ind w:left="720" w:hanging="720"/>
        <w:rPr>
          <w:rFonts w:cs="Times New Roman"/>
          <w:szCs w:val="24"/>
        </w:rPr>
        <w:sectPr w:rsidR="003528AF" w:rsidSect="00DB0B5C">
          <w:pgSz w:w="12240" w:h="15840"/>
          <w:pgMar w:top="1440" w:right="1440" w:bottom="1440" w:left="1440" w:header="720" w:footer="720" w:gutter="0"/>
          <w:cols w:space="720"/>
          <w:titlePg/>
          <w:docGrid w:linePitch="360"/>
        </w:sectPr>
      </w:pPr>
    </w:p>
    <w:p w:rsidR="00A72625" w:rsidRDefault="000E2174" w:rsidP="00D2483C">
      <w:pPr>
        <w:pStyle w:val="Heading1"/>
        <w:numPr>
          <w:ilvl w:val="0"/>
          <w:numId w:val="37"/>
        </w:numPr>
        <w:rPr>
          <w:sz w:val="36"/>
          <w:szCs w:val="36"/>
        </w:rPr>
      </w:pPr>
      <w:bookmarkStart w:id="324" w:name="_Toc426728979"/>
      <w:r w:rsidRPr="00D2483C">
        <w:rPr>
          <w:sz w:val="36"/>
          <w:szCs w:val="36"/>
        </w:rPr>
        <w:lastRenderedPageBreak/>
        <w:t>APPENDICES</w:t>
      </w:r>
      <w:bookmarkEnd w:id="324"/>
    </w:p>
    <w:p w:rsidR="00C61AE2" w:rsidRDefault="00C61AE2" w:rsidP="00802E5D">
      <w:pPr>
        <w:pStyle w:val="Heading2"/>
      </w:pPr>
      <w:bookmarkStart w:id="325" w:name="_Toc426728980"/>
      <w:r w:rsidRPr="00556663">
        <w:t>Appendix 1</w:t>
      </w:r>
      <w:r w:rsidR="00802E5D">
        <w:t>:</w:t>
      </w:r>
      <w:r w:rsidRPr="00556663">
        <w:t xml:space="preserve"> Protected Areas by Study Area</w:t>
      </w:r>
      <w:bookmarkEnd w:id="325"/>
    </w:p>
    <w:p w:rsidR="00E779DC" w:rsidRDefault="00E779DC" w:rsidP="00E779DC"/>
    <w:tbl>
      <w:tblPr>
        <w:tblStyle w:val="TableGrid"/>
        <w:tblW w:w="0" w:type="auto"/>
        <w:tblLook w:val="04A0" w:firstRow="1" w:lastRow="0" w:firstColumn="1" w:lastColumn="0" w:noHBand="0" w:noVBand="1"/>
      </w:tblPr>
      <w:tblGrid>
        <w:gridCol w:w="4788"/>
        <w:gridCol w:w="4788"/>
      </w:tblGrid>
      <w:tr w:rsidR="00E779DC" w:rsidTr="000E659B">
        <w:tc>
          <w:tcPr>
            <w:tcW w:w="4788" w:type="dxa"/>
            <w:shd w:val="clear" w:color="auto" w:fill="F2F2F2" w:themeFill="background1" w:themeFillShade="F2"/>
          </w:tcPr>
          <w:p w:rsidR="00E779DC" w:rsidRPr="000E659B" w:rsidRDefault="00E779DC" w:rsidP="00E779DC">
            <w:pPr>
              <w:jc w:val="center"/>
              <w:rPr>
                <w:b/>
                <w:sz w:val="32"/>
                <w:szCs w:val="32"/>
              </w:rPr>
            </w:pPr>
            <w:r w:rsidRPr="000E659B">
              <w:rPr>
                <w:b/>
                <w:sz w:val="32"/>
                <w:szCs w:val="32"/>
              </w:rPr>
              <w:t>Study Area</w:t>
            </w:r>
          </w:p>
        </w:tc>
        <w:tc>
          <w:tcPr>
            <w:tcW w:w="4788" w:type="dxa"/>
            <w:shd w:val="clear" w:color="auto" w:fill="F2F2F2" w:themeFill="background1" w:themeFillShade="F2"/>
          </w:tcPr>
          <w:p w:rsidR="00E779DC" w:rsidRPr="000E659B" w:rsidRDefault="00E779DC" w:rsidP="00E779DC">
            <w:pPr>
              <w:jc w:val="center"/>
              <w:rPr>
                <w:b/>
                <w:sz w:val="32"/>
                <w:szCs w:val="32"/>
              </w:rPr>
            </w:pPr>
            <w:r w:rsidRPr="000E659B">
              <w:rPr>
                <w:b/>
                <w:sz w:val="32"/>
                <w:szCs w:val="32"/>
              </w:rPr>
              <w:t>Protected Areas</w:t>
            </w:r>
          </w:p>
        </w:tc>
      </w:tr>
      <w:tr w:rsidR="00E779DC" w:rsidTr="000E659B">
        <w:tc>
          <w:tcPr>
            <w:tcW w:w="4788" w:type="dxa"/>
            <w:vMerge w:val="restart"/>
            <w:shd w:val="clear" w:color="auto" w:fill="33CCFF"/>
            <w:vAlign w:val="center"/>
          </w:tcPr>
          <w:p w:rsidR="00E779DC" w:rsidRPr="000E659B" w:rsidRDefault="00E779DC" w:rsidP="00E779DC">
            <w:pPr>
              <w:jc w:val="center"/>
              <w:rPr>
                <w:sz w:val="28"/>
                <w:szCs w:val="28"/>
              </w:rPr>
            </w:pPr>
            <w:proofErr w:type="spellStart"/>
            <w:r w:rsidRPr="000E659B">
              <w:rPr>
                <w:rFonts w:cs="Times New Roman"/>
                <w:b/>
                <w:sz w:val="28"/>
                <w:szCs w:val="28"/>
              </w:rPr>
              <w:t>Corozal</w:t>
            </w:r>
            <w:proofErr w:type="spellEnd"/>
            <w:r w:rsidRPr="000E659B">
              <w:rPr>
                <w:rFonts w:cs="Times New Roman"/>
                <w:b/>
                <w:sz w:val="28"/>
                <w:szCs w:val="28"/>
              </w:rPr>
              <w:t xml:space="preserve"> Area</w:t>
            </w:r>
          </w:p>
        </w:tc>
        <w:tc>
          <w:tcPr>
            <w:tcW w:w="4788" w:type="dxa"/>
            <w:shd w:val="clear" w:color="auto" w:fill="33CCFF"/>
          </w:tcPr>
          <w:p w:rsidR="00E779DC" w:rsidRDefault="00E779DC" w:rsidP="00E779DC">
            <w:proofErr w:type="spellStart"/>
            <w:r w:rsidRPr="00272548">
              <w:rPr>
                <w:rFonts w:cs="Times New Roman"/>
              </w:rPr>
              <w:t>Corozal</w:t>
            </w:r>
            <w:proofErr w:type="spellEnd"/>
            <w:r w:rsidRPr="00272548">
              <w:rPr>
                <w:rFonts w:cs="Times New Roman"/>
              </w:rPr>
              <w:t xml:space="preserve"> Bay Wildlife Sanctuary</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Default="00E779DC" w:rsidP="00E779DC">
            <w:proofErr w:type="spellStart"/>
            <w:r w:rsidRPr="00272548">
              <w:rPr>
                <w:rFonts w:cs="Times New Roman"/>
              </w:rPr>
              <w:t>Shipstern</w:t>
            </w:r>
            <w:proofErr w:type="spellEnd"/>
            <w:r w:rsidRPr="00272548">
              <w:rPr>
                <w:rFonts w:cs="Times New Roman"/>
              </w:rPr>
              <w:t xml:space="preserve"> Private Reserve</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Default="00E779DC" w:rsidP="00E779DC">
            <w:r w:rsidRPr="00272548">
              <w:rPr>
                <w:rFonts w:cs="Times New Roman"/>
              </w:rPr>
              <w:t>Freshwater Creek Forest Reserve</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Default="00E779DC" w:rsidP="00E779DC">
            <w:r w:rsidRPr="00272548">
              <w:rPr>
                <w:rFonts w:cs="Times New Roman"/>
              </w:rPr>
              <w:t>Grants Land Public Reserve</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Default="00E779DC" w:rsidP="00E779DC">
            <w:r w:rsidRPr="00272548">
              <w:rPr>
                <w:rFonts w:cs="Times New Roman"/>
              </w:rPr>
              <w:t>Honey Camp National Park</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Pr="00272548" w:rsidRDefault="00E779DC" w:rsidP="00E779DC">
            <w:pPr>
              <w:rPr>
                <w:rFonts w:cs="Times New Roman"/>
              </w:rPr>
            </w:pPr>
            <w:r w:rsidRPr="00272548">
              <w:rPr>
                <w:rFonts w:cs="Times New Roman"/>
              </w:rPr>
              <w:t>Cerro Maya Archaeological Reserve</w:t>
            </w:r>
          </w:p>
        </w:tc>
      </w:tr>
      <w:tr w:rsidR="00E779DC" w:rsidTr="000E659B">
        <w:tc>
          <w:tcPr>
            <w:tcW w:w="4788" w:type="dxa"/>
            <w:vMerge/>
            <w:shd w:val="clear" w:color="auto" w:fill="33CCFF"/>
          </w:tcPr>
          <w:p w:rsidR="00E779DC" w:rsidRDefault="00E779DC" w:rsidP="00E779DC"/>
        </w:tc>
        <w:tc>
          <w:tcPr>
            <w:tcW w:w="4788" w:type="dxa"/>
            <w:shd w:val="clear" w:color="auto" w:fill="33CCFF"/>
          </w:tcPr>
          <w:p w:rsidR="00E779DC" w:rsidRPr="00272548" w:rsidRDefault="00E779DC" w:rsidP="00E779DC">
            <w:pPr>
              <w:rPr>
                <w:rFonts w:cs="Times New Roman"/>
              </w:rPr>
            </w:pPr>
            <w:r w:rsidRPr="00272548">
              <w:rPr>
                <w:rFonts w:cs="Times New Roman"/>
              </w:rPr>
              <w:t>Santa Rita Archaeological Reserve</w:t>
            </w:r>
          </w:p>
        </w:tc>
      </w:tr>
      <w:tr w:rsidR="00E779DC" w:rsidTr="00F662F0">
        <w:tc>
          <w:tcPr>
            <w:tcW w:w="4788" w:type="dxa"/>
            <w:vMerge w:val="restart"/>
            <w:shd w:val="clear" w:color="auto" w:fill="FFFFCC"/>
            <w:vAlign w:val="center"/>
          </w:tcPr>
          <w:p w:rsidR="00E779DC" w:rsidRPr="000E659B" w:rsidRDefault="00E779DC" w:rsidP="00E779DC">
            <w:pPr>
              <w:jc w:val="center"/>
              <w:rPr>
                <w:b/>
                <w:sz w:val="28"/>
                <w:szCs w:val="28"/>
              </w:rPr>
            </w:pPr>
            <w:proofErr w:type="spellStart"/>
            <w:r w:rsidRPr="000E659B">
              <w:rPr>
                <w:b/>
                <w:sz w:val="28"/>
                <w:szCs w:val="28"/>
              </w:rPr>
              <w:t>Caye</w:t>
            </w:r>
            <w:proofErr w:type="spellEnd"/>
            <w:r w:rsidRPr="000E659B">
              <w:rPr>
                <w:b/>
                <w:sz w:val="28"/>
                <w:szCs w:val="28"/>
              </w:rPr>
              <w:t xml:space="preserve"> Caulker</w:t>
            </w:r>
          </w:p>
        </w:tc>
        <w:tc>
          <w:tcPr>
            <w:tcW w:w="4788" w:type="dxa"/>
            <w:shd w:val="clear" w:color="auto" w:fill="FFFFCC"/>
          </w:tcPr>
          <w:p w:rsidR="00E779DC" w:rsidRPr="00272548" w:rsidRDefault="00E779DC" w:rsidP="00E779DC">
            <w:pPr>
              <w:rPr>
                <w:rFonts w:cs="Times New Roman"/>
              </w:rPr>
            </w:pPr>
            <w:proofErr w:type="spellStart"/>
            <w:r w:rsidRPr="00272548">
              <w:rPr>
                <w:rFonts w:cs="Times New Roman"/>
              </w:rPr>
              <w:t>Caye</w:t>
            </w:r>
            <w:proofErr w:type="spellEnd"/>
            <w:r w:rsidRPr="00272548">
              <w:rPr>
                <w:rFonts w:cs="Times New Roman"/>
              </w:rPr>
              <w:t xml:space="preserve"> Caulker Forest Reserve</w:t>
            </w:r>
          </w:p>
        </w:tc>
      </w:tr>
      <w:tr w:rsidR="00E779DC" w:rsidTr="00F662F0">
        <w:tc>
          <w:tcPr>
            <w:tcW w:w="4788" w:type="dxa"/>
            <w:vMerge/>
            <w:shd w:val="clear" w:color="auto" w:fill="FFFFCC"/>
          </w:tcPr>
          <w:p w:rsidR="00E779DC" w:rsidRDefault="00E779DC" w:rsidP="00E779DC"/>
        </w:tc>
        <w:tc>
          <w:tcPr>
            <w:tcW w:w="4788" w:type="dxa"/>
            <w:shd w:val="clear" w:color="auto" w:fill="FFFFCC"/>
          </w:tcPr>
          <w:p w:rsidR="00E779DC" w:rsidRPr="00272548" w:rsidRDefault="00E779DC" w:rsidP="00E779DC">
            <w:pPr>
              <w:rPr>
                <w:rFonts w:cs="Times New Roman"/>
              </w:rPr>
            </w:pPr>
            <w:proofErr w:type="spellStart"/>
            <w:r w:rsidRPr="00272548">
              <w:rPr>
                <w:rFonts w:cs="Times New Roman"/>
              </w:rPr>
              <w:t>Caye</w:t>
            </w:r>
            <w:proofErr w:type="spellEnd"/>
            <w:r w:rsidRPr="00272548">
              <w:rPr>
                <w:rFonts w:cs="Times New Roman"/>
              </w:rPr>
              <w:t xml:space="preserve"> Caulker Marine Reserve</w:t>
            </w:r>
          </w:p>
        </w:tc>
      </w:tr>
      <w:tr w:rsidR="00E779DC" w:rsidTr="000E659B">
        <w:tc>
          <w:tcPr>
            <w:tcW w:w="4788" w:type="dxa"/>
            <w:vMerge w:val="restart"/>
            <w:shd w:val="clear" w:color="auto" w:fill="92D050"/>
            <w:vAlign w:val="center"/>
          </w:tcPr>
          <w:p w:rsidR="00E779DC" w:rsidRPr="000E659B" w:rsidRDefault="00E779DC" w:rsidP="00E779DC">
            <w:pPr>
              <w:jc w:val="center"/>
              <w:rPr>
                <w:b/>
                <w:sz w:val="28"/>
                <w:szCs w:val="28"/>
              </w:rPr>
            </w:pPr>
            <w:proofErr w:type="spellStart"/>
            <w:r w:rsidRPr="000E659B">
              <w:rPr>
                <w:b/>
                <w:sz w:val="28"/>
                <w:szCs w:val="28"/>
              </w:rPr>
              <w:t>Chiquibul</w:t>
            </w:r>
            <w:proofErr w:type="spellEnd"/>
            <w:r w:rsidRPr="000E659B">
              <w:rPr>
                <w:b/>
                <w:sz w:val="28"/>
                <w:szCs w:val="28"/>
              </w:rPr>
              <w:t>-MPR Complex</w:t>
            </w:r>
          </w:p>
        </w:tc>
        <w:tc>
          <w:tcPr>
            <w:tcW w:w="4788" w:type="dxa"/>
            <w:shd w:val="clear" w:color="auto" w:fill="92D050"/>
          </w:tcPr>
          <w:p w:rsidR="00E779DC" w:rsidRPr="00272548" w:rsidRDefault="00E779DC" w:rsidP="00E779DC">
            <w:pPr>
              <w:rPr>
                <w:rFonts w:cs="Times New Roman"/>
              </w:rPr>
            </w:pPr>
            <w:proofErr w:type="spellStart"/>
            <w:r w:rsidRPr="00272548">
              <w:rPr>
                <w:rFonts w:cs="Times New Roman"/>
              </w:rPr>
              <w:t>Chiquibul</w:t>
            </w:r>
            <w:proofErr w:type="spellEnd"/>
            <w:r w:rsidRPr="00272548">
              <w:rPr>
                <w:rFonts w:cs="Times New Roman"/>
              </w:rPr>
              <w:t xml:space="preserve"> National Park</w:t>
            </w:r>
          </w:p>
        </w:tc>
      </w:tr>
      <w:tr w:rsidR="00E779DC" w:rsidTr="000E659B">
        <w:tc>
          <w:tcPr>
            <w:tcW w:w="4788" w:type="dxa"/>
            <w:vMerge/>
            <w:shd w:val="clear" w:color="auto" w:fill="92D050"/>
          </w:tcPr>
          <w:p w:rsidR="00E779DC" w:rsidRDefault="00E779DC" w:rsidP="00E779DC"/>
        </w:tc>
        <w:tc>
          <w:tcPr>
            <w:tcW w:w="4788" w:type="dxa"/>
            <w:shd w:val="clear" w:color="auto" w:fill="92D050"/>
          </w:tcPr>
          <w:p w:rsidR="00E779DC" w:rsidRPr="00272548" w:rsidRDefault="00E779DC" w:rsidP="00E779DC">
            <w:pPr>
              <w:rPr>
                <w:rFonts w:cs="Times New Roman"/>
              </w:rPr>
            </w:pPr>
            <w:proofErr w:type="spellStart"/>
            <w:r w:rsidRPr="00272548">
              <w:rPr>
                <w:rFonts w:cs="Times New Roman"/>
              </w:rPr>
              <w:t>Chiquibul</w:t>
            </w:r>
            <w:proofErr w:type="spellEnd"/>
            <w:r w:rsidRPr="00272548">
              <w:rPr>
                <w:rFonts w:cs="Times New Roman"/>
              </w:rPr>
              <w:t xml:space="preserve"> Forest Reserve</w:t>
            </w:r>
          </w:p>
        </w:tc>
      </w:tr>
      <w:tr w:rsidR="00E779DC" w:rsidTr="000E659B">
        <w:tc>
          <w:tcPr>
            <w:tcW w:w="4788" w:type="dxa"/>
            <w:vMerge/>
            <w:shd w:val="clear" w:color="auto" w:fill="92D050"/>
          </w:tcPr>
          <w:p w:rsidR="00E779DC" w:rsidRDefault="00E779DC" w:rsidP="00E779DC"/>
        </w:tc>
        <w:tc>
          <w:tcPr>
            <w:tcW w:w="4788" w:type="dxa"/>
            <w:shd w:val="clear" w:color="auto" w:fill="92D050"/>
          </w:tcPr>
          <w:p w:rsidR="00E779DC" w:rsidRPr="00272548" w:rsidRDefault="00E779DC" w:rsidP="00E779DC">
            <w:pPr>
              <w:rPr>
                <w:rFonts w:cs="Times New Roman"/>
              </w:rPr>
            </w:pPr>
            <w:proofErr w:type="spellStart"/>
            <w:r w:rsidRPr="00272548">
              <w:rPr>
                <w:rFonts w:cs="Times New Roman"/>
              </w:rPr>
              <w:t>Caracol</w:t>
            </w:r>
            <w:proofErr w:type="spellEnd"/>
            <w:r w:rsidRPr="00272548">
              <w:rPr>
                <w:rFonts w:cs="Times New Roman"/>
              </w:rPr>
              <w:t xml:space="preserve"> Archaeological Reserve</w:t>
            </w:r>
          </w:p>
        </w:tc>
      </w:tr>
      <w:tr w:rsidR="00E779DC" w:rsidTr="000E659B">
        <w:tc>
          <w:tcPr>
            <w:tcW w:w="4788" w:type="dxa"/>
            <w:vMerge/>
            <w:shd w:val="clear" w:color="auto" w:fill="92D050"/>
          </w:tcPr>
          <w:p w:rsidR="00E779DC" w:rsidRDefault="00E779DC" w:rsidP="00E779DC"/>
        </w:tc>
        <w:tc>
          <w:tcPr>
            <w:tcW w:w="4788" w:type="dxa"/>
            <w:shd w:val="clear" w:color="auto" w:fill="92D050"/>
          </w:tcPr>
          <w:p w:rsidR="00E779DC" w:rsidRPr="00272548" w:rsidRDefault="00E779DC" w:rsidP="00E779DC">
            <w:pPr>
              <w:rPr>
                <w:rFonts w:cs="Times New Roman"/>
              </w:rPr>
            </w:pPr>
            <w:r w:rsidRPr="00272548">
              <w:rPr>
                <w:rFonts w:cs="Times New Roman"/>
              </w:rPr>
              <w:t>Mountain Pine Ridge Forest Reserve</w:t>
            </w:r>
          </w:p>
        </w:tc>
      </w:tr>
      <w:tr w:rsidR="00F662F0" w:rsidTr="000E659B">
        <w:tc>
          <w:tcPr>
            <w:tcW w:w="4788" w:type="dxa"/>
            <w:vMerge w:val="restart"/>
            <w:shd w:val="clear" w:color="auto" w:fill="FFC000"/>
            <w:vAlign w:val="center"/>
          </w:tcPr>
          <w:p w:rsidR="00F662F0" w:rsidRPr="000E659B" w:rsidRDefault="00F662F0" w:rsidP="00F662F0">
            <w:pPr>
              <w:jc w:val="center"/>
              <w:rPr>
                <w:b/>
                <w:sz w:val="28"/>
                <w:szCs w:val="28"/>
              </w:rPr>
            </w:pPr>
            <w:r w:rsidRPr="000E659B">
              <w:rPr>
                <w:b/>
                <w:sz w:val="28"/>
                <w:szCs w:val="28"/>
              </w:rPr>
              <w:t>Toledo Area</w:t>
            </w:r>
          </w:p>
        </w:tc>
        <w:tc>
          <w:tcPr>
            <w:tcW w:w="4788" w:type="dxa"/>
            <w:shd w:val="clear" w:color="auto" w:fill="FFC000"/>
          </w:tcPr>
          <w:p w:rsidR="00F662F0" w:rsidRPr="00272548" w:rsidRDefault="00F662F0" w:rsidP="00E779DC">
            <w:pPr>
              <w:rPr>
                <w:rFonts w:cs="Times New Roman"/>
              </w:rPr>
            </w:pPr>
            <w:r w:rsidRPr="00272548">
              <w:rPr>
                <w:rFonts w:cs="Times New Roman"/>
              </w:rPr>
              <w:t>Cockscomb Basin Wildlife Sanctuary</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Bladen</w:t>
            </w:r>
            <w:proofErr w:type="spellEnd"/>
            <w:r w:rsidRPr="00272548">
              <w:rPr>
                <w:rFonts w:cs="Times New Roman"/>
              </w:rPr>
              <w:t xml:space="preserve"> Nature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Swasey</w:t>
            </w:r>
            <w:proofErr w:type="spellEnd"/>
            <w:r w:rsidRPr="00272548">
              <w:rPr>
                <w:rFonts w:cs="Times New Roman"/>
              </w:rPr>
              <w:t xml:space="preserve"> </w:t>
            </w:r>
            <w:proofErr w:type="spellStart"/>
            <w:r w:rsidRPr="00272548">
              <w:rPr>
                <w:rFonts w:cs="Times New Roman"/>
              </w:rPr>
              <w:t>Bladen</w:t>
            </w:r>
            <w:proofErr w:type="spellEnd"/>
            <w:r w:rsidRPr="00272548">
              <w:rPr>
                <w:rFonts w:cs="Times New Roman"/>
              </w:rPr>
              <w:t xml:space="preserve">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Deep River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Columbia River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Paynes</w:t>
            </w:r>
            <w:proofErr w:type="spellEnd"/>
            <w:r w:rsidRPr="00272548">
              <w:rPr>
                <w:rFonts w:cs="Times New Roman"/>
              </w:rPr>
              <w:t xml:space="preserve"> Creek National Park</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Port Honduras Marine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TIDE Private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Nim</w:t>
            </w:r>
            <w:proofErr w:type="spellEnd"/>
            <w:r w:rsidRPr="00272548">
              <w:rPr>
                <w:rFonts w:cs="Times New Roman"/>
              </w:rPr>
              <w:t xml:space="preserve"> Li </w:t>
            </w:r>
            <w:proofErr w:type="spellStart"/>
            <w:r w:rsidRPr="00272548">
              <w:rPr>
                <w:rFonts w:cs="Times New Roman"/>
              </w:rPr>
              <w:t>Punit</w:t>
            </w:r>
            <w:proofErr w:type="spellEnd"/>
            <w:r w:rsidRPr="00272548">
              <w:rPr>
                <w:rFonts w:cs="Times New Roman"/>
              </w:rPr>
              <w:t xml:space="preserve"> Archaeological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Golden Stream Corridor Preserve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Lubantun</w:t>
            </w:r>
            <w:proofErr w:type="spellEnd"/>
            <w:r w:rsidRPr="00272548">
              <w:rPr>
                <w:rFonts w:cs="Times New Roman"/>
              </w:rPr>
              <w:t xml:space="preserve"> Archaeological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Rio Blanco National Park</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Sarstoon</w:t>
            </w:r>
            <w:proofErr w:type="spellEnd"/>
            <w:r w:rsidRPr="00272548">
              <w:rPr>
                <w:rFonts w:cs="Times New Roman"/>
              </w:rPr>
              <w:t xml:space="preserve"> </w:t>
            </w:r>
            <w:proofErr w:type="spellStart"/>
            <w:r w:rsidRPr="00272548">
              <w:rPr>
                <w:rFonts w:cs="Times New Roman"/>
              </w:rPr>
              <w:t>Temash</w:t>
            </w:r>
            <w:proofErr w:type="spellEnd"/>
            <w:r w:rsidRPr="00272548">
              <w:rPr>
                <w:rFonts w:cs="Times New Roman"/>
              </w:rPr>
              <w:t xml:space="preserve"> National Park</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Aguacaliente</w:t>
            </w:r>
            <w:proofErr w:type="spellEnd"/>
            <w:r w:rsidRPr="00272548">
              <w:rPr>
                <w:rFonts w:cs="Times New Roman"/>
              </w:rPr>
              <w:t xml:space="preserve"> Wildlife Sanctuary</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proofErr w:type="spellStart"/>
            <w:r w:rsidRPr="00272548">
              <w:rPr>
                <w:rFonts w:cs="Times New Roman"/>
              </w:rPr>
              <w:t>Machaca</w:t>
            </w:r>
            <w:proofErr w:type="spellEnd"/>
            <w:r w:rsidRPr="00272548">
              <w:rPr>
                <w:rFonts w:cs="Times New Roman"/>
              </w:rPr>
              <w:t xml:space="preserve"> Creek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Mango Creek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 xml:space="preserve">Monkey </w:t>
            </w:r>
            <w:proofErr w:type="spellStart"/>
            <w:r w:rsidRPr="00272548">
              <w:rPr>
                <w:rFonts w:cs="Times New Roman"/>
              </w:rPr>
              <w:t>Caye</w:t>
            </w:r>
            <w:proofErr w:type="spellEnd"/>
            <w:r w:rsidRPr="00272548">
              <w:rPr>
                <w:rFonts w:cs="Times New Roman"/>
              </w:rPr>
              <w:t xml:space="preserve"> Forest Reserve</w:t>
            </w:r>
          </w:p>
        </w:tc>
      </w:tr>
      <w:tr w:rsidR="00F662F0" w:rsidTr="000E659B">
        <w:tc>
          <w:tcPr>
            <w:tcW w:w="4788" w:type="dxa"/>
            <w:vMerge/>
            <w:shd w:val="clear" w:color="auto" w:fill="FFC000"/>
          </w:tcPr>
          <w:p w:rsidR="00F662F0" w:rsidRDefault="00F662F0" w:rsidP="00E779DC"/>
        </w:tc>
        <w:tc>
          <w:tcPr>
            <w:tcW w:w="4788" w:type="dxa"/>
            <w:shd w:val="clear" w:color="auto" w:fill="FFC000"/>
          </w:tcPr>
          <w:p w:rsidR="00F662F0" w:rsidRPr="00272548" w:rsidRDefault="00F662F0" w:rsidP="00E779DC">
            <w:pPr>
              <w:rPr>
                <w:rFonts w:cs="Times New Roman"/>
              </w:rPr>
            </w:pPr>
            <w:r w:rsidRPr="00272548">
              <w:rPr>
                <w:rFonts w:cs="Times New Roman"/>
              </w:rPr>
              <w:t>Maya Mountain Forest Reserve</w:t>
            </w:r>
          </w:p>
        </w:tc>
      </w:tr>
    </w:tbl>
    <w:p w:rsidR="00E779DC" w:rsidRPr="00E779DC" w:rsidRDefault="00E779DC" w:rsidP="00E779DC"/>
    <w:p w:rsidR="00C61AE2" w:rsidRPr="00272548" w:rsidRDefault="00C61AE2" w:rsidP="00C61AE2">
      <w:pPr>
        <w:rPr>
          <w:rFonts w:cs="Times New Roman"/>
        </w:rPr>
      </w:pPr>
    </w:p>
    <w:p w:rsidR="00272548" w:rsidRDefault="00272548">
      <w:pPr>
        <w:rPr>
          <w:rFonts w:cs="Times New Roman"/>
          <w:szCs w:val="24"/>
        </w:rPr>
      </w:pPr>
    </w:p>
    <w:p w:rsidR="00941507" w:rsidRDefault="00272548" w:rsidP="00802E5D">
      <w:pPr>
        <w:pStyle w:val="Heading2"/>
      </w:pPr>
      <w:bookmarkStart w:id="326" w:name="_Toc426728981"/>
      <w:r w:rsidRPr="00802E5D">
        <w:rPr>
          <w:rStyle w:val="Heading2Char"/>
          <w:b/>
          <w:bCs/>
        </w:rPr>
        <w:lastRenderedPageBreak/>
        <w:t>Appendix 2</w:t>
      </w:r>
      <w:r w:rsidR="001266C9">
        <w:rPr>
          <w:rStyle w:val="Heading2Char"/>
          <w:b/>
          <w:bCs/>
        </w:rPr>
        <w:t>:</w:t>
      </w:r>
      <w:r w:rsidRPr="00802E5D">
        <w:rPr>
          <w:rStyle w:val="Heading2Char"/>
          <w:b/>
          <w:bCs/>
        </w:rPr>
        <w:t xml:space="preserve"> List of protected areas that form the Maya Mountain Marine Corridor</w:t>
      </w:r>
      <w:r w:rsidRPr="00802E5D">
        <w:t xml:space="preserve"> (MMMC Conservation Action Strategy 2008)</w:t>
      </w:r>
      <w:bookmarkEnd w:id="326"/>
    </w:p>
    <w:p w:rsidR="00802E5D" w:rsidRPr="00802E5D" w:rsidRDefault="00802E5D" w:rsidP="00802E5D"/>
    <w:p w:rsidR="00272548" w:rsidRPr="00556663" w:rsidRDefault="00272548" w:rsidP="00272548">
      <w:pPr>
        <w:widowControl w:val="0"/>
        <w:autoSpaceDE w:val="0"/>
        <w:autoSpaceDN w:val="0"/>
        <w:adjustRightInd w:val="0"/>
        <w:rPr>
          <w:rFonts w:cs="Times New Roman"/>
          <w:szCs w:val="24"/>
        </w:rPr>
      </w:pPr>
      <w:r w:rsidRPr="00556663">
        <w:rPr>
          <w:noProof/>
          <w:szCs w:val="24"/>
        </w:rPr>
        <w:drawing>
          <wp:inline distT="0" distB="0" distL="0" distR="0" wp14:anchorId="2F71374E" wp14:editId="256375E4">
            <wp:extent cx="5371596" cy="24392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72052" cy="2439440"/>
                    </a:xfrm>
                    <a:prstGeom prst="rect">
                      <a:avLst/>
                    </a:prstGeom>
                    <a:noFill/>
                    <a:ln>
                      <a:noFill/>
                    </a:ln>
                  </pic:spPr>
                </pic:pic>
              </a:graphicData>
            </a:graphic>
          </wp:inline>
        </w:drawing>
      </w:r>
    </w:p>
    <w:p w:rsidR="00941507" w:rsidRPr="00556663" w:rsidRDefault="00941507" w:rsidP="00941507">
      <w:pPr>
        <w:rPr>
          <w:rFonts w:cs="Times New Roman"/>
          <w:szCs w:val="24"/>
        </w:rPr>
      </w:pPr>
    </w:p>
    <w:p w:rsidR="00941507" w:rsidRPr="00556663" w:rsidRDefault="00941507" w:rsidP="00941507">
      <w:pPr>
        <w:rPr>
          <w:rFonts w:cs="Times New Roman"/>
          <w:szCs w:val="24"/>
        </w:rPr>
      </w:pPr>
    </w:p>
    <w:p w:rsidR="00941507" w:rsidRPr="00556663" w:rsidRDefault="00941507" w:rsidP="00941507">
      <w:pPr>
        <w:rPr>
          <w:rFonts w:cs="Times New Roman"/>
          <w:szCs w:val="24"/>
        </w:rPr>
      </w:pPr>
    </w:p>
    <w:p w:rsidR="005875DB" w:rsidRPr="00556663" w:rsidRDefault="005875DB" w:rsidP="00272548">
      <w:pPr>
        <w:pStyle w:val="Default"/>
        <w:spacing w:line="276" w:lineRule="auto"/>
        <w:rPr>
          <w:rFonts w:ascii="Times New Roman" w:hAnsi="Times New Roman" w:cs="Times New Roman"/>
          <w:color w:val="auto"/>
        </w:rPr>
      </w:pPr>
      <w:r w:rsidRPr="00556663">
        <w:rPr>
          <w:rFonts w:ascii="Times New Roman" w:hAnsi="Times New Roman" w:cs="Times New Roman"/>
          <w:color w:val="auto"/>
        </w:rPr>
        <w:t xml:space="preserve"> </w:t>
      </w:r>
    </w:p>
    <w:p w:rsidR="00A72625" w:rsidRPr="00556663" w:rsidRDefault="00A72625" w:rsidP="00133248">
      <w:pPr>
        <w:rPr>
          <w:rFonts w:eastAsia="MS Mincho" w:cs="Times New Roman"/>
          <w:szCs w:val="24"/>
        </w:rPr>
      </w:pPr>
    </w:p>
    <w:p w:rsidR="00A72625" w:rsidRPr="00556663" w:rsidRDefault="00A72625" w:rsidP="00A72625">
      <w:pPr>
        <w:rPr>
          <w:rFonts w:eastAsia="MS Mincho" w:cs="Times New Roman"/>
          <w:szCs w:val="24"/>
        </w:rPr>
      </w:pPr>
    </w:p>
    <w:p w:rsidR="00A72625" w:rsidRPr="00556663" w:rsidRDefault="00A72625" w:rsidP="00A72625">
      <w:pPr>
        <w:rPr>
          <w:rFonts w:eastAsia="MS Mincho" w:cs="Times New Roman"/>
          <w:szCs w:val="24"/>
        </w:rPr>
      </w:pPr>
    </w:p>
    <w:p w:rsidR="000E594A" w:rsidRDefault="00F71286" w:rsidP="00802E5D">
      <w:pPr>
        <w:pStyle w:val="Heading2"/>
      </w:pPr>
      <w:r>
        <w:rPr>
          <w:rFonts w:eastAsia="MS Mincho"/>
          <w:sz w:val="24"/>
          <w:szCs w:val="24"/>
        </w:rPr>
        <w:br w:type="page"/>
      </w:r>
      <w:bookmarkStart w:id="327" w:name="_Toc426728982"/>
      <w:r w:rsidR="000E594A" w:rsidRPr="00802E5D">
        <w:rPr>
          <w:rStyle w:val="Heading2Char"/>
          <w:b/>
          <w:bCs/>
        </w:rPr>
        <w:lastRenderedPageBreak/>
        <w:t>Appendix 3</w:t>
      </w:r>
      <w:r w:rsidR="001266C9">
        <w:rPr>
          <w:rStyle w:val="Heading2Char"/>
          <w:b/>
          <w:bCs/>
        </w:rPr>
        <w:t>:</w:t>
      </w:r>
      <w:r w:rsidR="000E594A" w:rsidRPr="00802E5D">
        <w:rPr>
          <w:rStyle w:val="Heading2Char"/>
          <w:b/>
          <w:bCs/>
        </w:rPr>
        <w:t xml:space="preserve"> Mean annual change in rainfall for major</w:t>
      </w:r>
      <w:r w:rsidR="00802E5D" w:rsidRPr="00802E5D">
        <w:rPr>
          <w:rStyle w:val="Heading2Char"/>
          <w:b/>
          <w:bCs/>
        </w:rPr>
        <w:t xml:space="preserve"> watersheds in proposed tourism </w:t>
      </w:r>
      <w:r w:rsidR="000E594A" w:rsidRPr="00802E5D">
        <w:rPr>
          <w:rStyle w:val="Heading2Char"/>
          <w:b/>
          <w:bCs/>
        </w:rPr>
        <w:t>development areas for 2050</w:t>
      </w:r>
      <w:r w:rsidR="000E594A" w:rsidRPr="00802E5D">
        <w:t>, under best (RCP2.6) and wo</w:t>
      </w:r>
      <w:r w:rsidR="00802E5D" w:rsidRPr="00802E5D">
        <w:t xml:space="preserve">rst case (RCP8.5) </w:t>
      </w:r>
      <w:r w:rsidR="000E594A" w:rsidRPr="00802E5D">
        <w:t xml:space="preserve">scenarios for select global climate change models (Adapted from </w:t>
      </w:r>
      <w:proofErr w:type="spellStart"/>
      <w:r w:rsidR="000E594A" w:rsidRPr="00802E5D">
        <w:t>Cherrington</w:t>
      </w:r>
      <w:proofErr w:type="spellEnd"/>
      <w:r w:rsidR="000E594A" w:rsidRPr="00802E5D">
        <w:t xml:space="preserve"> </w:t>
      </w:r>
      <w:r w:rsidR="00802E5D" w:rsidRPr="00802E5D">
        <w:t xml:space="preserve">et. </w:t>
      </w:r>
      <w:r w:rsidR="000E594A" w:rsidRPr="00802E5D">
        <w:t>al. (2015)). Figures in red denote negative changes.</w:t>
      </w:r>
      <w:bookmarkEnd w:id="327"/>
    </w:p>
    <w:p w:rsidR="00802E5D" w:rsidRPr="00802E5D" w:rsidRDefault="00802E5D" w:rsidP="00802E5D"/>
    <w:tbl>
      <w:tblPr>
        <w:tblStyle w:val="TableGrid"/>
        <w:tblW w:w="7740" w:type="dxa"/>
        <w:tblInd w:w="288" w:type="dxa"/>
        <w:tblLayout w:type="fixed"/>
        <w:tblLook w:val="00A0" w:firstRow="1" w:lastRow="0" w:firstColumn="1" w:lastColumn="0" w:noHBand="0" w:noVBand="0"/>
      </w:tblPr>
      <w:tblGrid>
        <w:gridCol w:w="990"/>
        <w:gridCol w:w="630"/>
        <w:gridCol w:w="630"/>
        <w:gridCol w:w="630"/>
        <w:gridCol w:w="720"/>
        <w:gridCol w:w="720"/>
        <w:gridCol w:w="720"/>
        <w:gridCol w:w="630"/>
        <w:gridCol w:w="720"/>
        <w:gridCol w:w="630"/>
        <w:gridCol w:w="720"/>
      </w:tblGrid>
      <w:tr w:rsidR="00375B58" w:rsidRPr="000E594A">
        <w:trPr>
          <w:trHeight w:hRule="exact" w:val="288"/>
        </w:trPr>
        <w:tc>
          <w:tcPr>
            <w:tcW w:w="990" w:type="dxa"/>
            <w:vMerge w:val="restart"/>
            <w:shd w:val="clear" w:color="auto" w:fill="99CCFF"/>
          </w:tcPr>
          <w:p w:rsidR="000E594A" w:rsidRPr="000E594A" w:rsidRDefault="000E594A" w:rsidP="000E594A">
            <w:pPr>
              <w:rPr>
                <w:rFonts w:cs="Times New Roman"/>
                <w:sz w:val="18"/>
                <w:szCs w:val="18"/>
              </w:rPr>
            </w:pPr>
            <w:r w:rsidRPr="000E594A">
              <w:rPr>
                <w:rFonts w:cs="Times New Roman"/>
                <w:sz w:val="18"/>
                <w:szCs w:val="18"/>
              </w:rPr>
              <w:t>Watershed</w:t>
            </w:r>
          </w:p>
        </w:tc>
        <w:tc>
          <w:tcPr>
            <w:tcW w:w="1260" w:type="dxa"/>
            <w:gridSpan w:val="2"/>
            <w:shd w:val="clear" w:color="auto" w:fill="99CCFF"/>
          </w:tcPr>
          <w:p w:rsidR="000E594A" w:rsidRPr="00375B58" w:rsidRDefault="000E594A" w:rsidP="000E594A">
            <w:pPr>
              <w:rPr>
                <w:rFonts w:cs="Times New Roman"/>
                <w:sz w:val="18"/>
                <w:szCs w:val="18"/>
              </w:rPr>
            </w:pPr>
            <w:r w:rsidRPr="00375B58">
              <w:rPr>
                <w:rFonts w:cs="Times New Roman"/>
                <w:sz w:val="18"/>
                <w:szCs w:val="18"/>
              </w:rPr>
              <w:t>CNRM-CM5</w:t>
            </w:r>
          </w:p>
        </w:tc>
        <w:tc>
          <w:tcPr>
            <w:tcW w:w="1350" w:type="dxa"/>
            <w:gridSpan w:val="2"/>
            <w:shd w:val="clear" w:color="auto" w:fill="99CCFF"/>
          </w:tcPr>
          <w:p w:rsidR="000E594A" w:rsidRPr="00375B58" w:rsidRDefault="000E594A" w:rsidP="000E594A">
            <w:pPr>
              <w:rPr>
                <w:rFonts w:cs="Times New Roman"/>
                <w:sz w:val="18"/>
                <w:szCs w:val="18"/>
              </w:rPr>
            </w:pPr>
            <w:r w:rsidRPr="00375B58">
              <w:rPr>
                <w:rFonts w:cs="Times New Roman"/>
                <w:sz w:val="18"/>
                <w:szCs w:val="18"/>
              </w:rPr>
              <w:t>HadGEM-2 ES</w:t>
            </w:r>
          </w:p>
        </w:tc>
        <w:tc>
          <w:tcPr>
            <w:tcW w:w="1440" w:type="dxa"/>
            <w:gridSpan w:val="2"/>
            <w:shd w:val="clear" w:color="auto" w:fill="99CCFF"/>
          </w:tcPr>
          <w:p w:rsidR="000E594A" w:rsidRPr="00375B58" w:rsidRDefault="000E594A" w:rsidP="000E594A">
            <w:pPr>
              <w:rPr>
                <w:rFonts w:cs="Times New Roman"/>
                <w:sz w:val="18"/>
                <w:szCs w:val="18"/>
              </w:rPr>
            </w:pPr>
            <w:r w:rsidRPr="00375B58">
              <w:rPr>
                <w:rFonts w:cs="Times New Roman"/>
                <w:sz w:val="18"/>
                <w:szCs w:val="18"/>
              </w:rPr>
              <w:t>MIROC5</w:t>
            </w:r>
          </w:p>
        </w:tc>
        <w:tc>
          <w:tcPr>
            <w:tcW w:w="1350" w:type="dxa"/>
            <w:gridSpan w:val="2"/>
            <w:shd w:val="clear" w:color="auto" w:fill="99CCFF"/>
          </w:tcPr>
          <w:p w:rsidR="000E594A" w:rsidRPr="00375B58" w:rsidRDefault="000E594A" w:rsidP="000E594A">
            <w:pPr>
              <w:rPr>
                <w:rFonts w:cs="Times New Roman"/>
                <w:sz w:val="18"/>
                <w:szCs w:val="18"/>
              </w:rPr>
            </w:pPr>
            <w:r w:rsidRPr="00375B58">
              <w:rPr>
                <w:rFonts w:cs="Times New Roman"/>
                <w:sz w:val="18"/>
                <w:szCs w:val="18"/>
              </w:rPr>
              <w:t>MRI-CGCM3</w:t>
            </w:r>
          </w:p>
        </w:tc>
        <w:tc>
          <w:tcPr>
            <w:tcW w:w="1350" w:type="dxa"/>
            <w:gridSpan w:val="2"/>
            <w:shd w:val="clear" w:color="auto" w:fill="99CCFF"/>
          </w:tcPr>
          <w:p w:rsidR="000E594A" w:rsidRPr="00375B58" w:rsidRDefault="000E594A" w:rsidP="000E594A">
            <w:pPr>
              <w:rPr>
                <w:rFonts w:cs="Times New Roman"/>
                <w:sz w:val="18"/>
                <w:szCs w:val="18"/>
              </w:rPr>
            </w:pPr>
            <w:r w:rsidRPr="00375B58">
              <w:rPr>
                <w:rFonts w:cs="Times New Roman"/>
                <w:sz w:val="18"/>
                <w:szCs w:val="18"/>
              </w:rPr>
              <w:t>NorESM1-M</w:t>
            </w:r>
          </w:p>
        </w:tc>
      </w:tr>
      <w:tr w:rsidR="00375B58" w:rsidRPr="000E594A">
        <w:trPr>
          <w:cantSplit/>
          <w:trHeight w:val="593"/>
        </w:trPr>
        <w:tc>
          <w:tcPr>
            <w:tcW w:w="990" w:type="dxa"/>
            <w:vMerge/>
            <w:tcBorders>
              <w:bottom w:val="single" w:sz="4" w:space="0" w:color="auto"/>
            </w:tcBorders>
            <w:shd w:val="clear" w:color="auto" w:fill="99CCFF"/>
          </w:tcPr>
          <w:p w:rsidR="000E594A" w:rsidRPr="000E594A" w:rsidRDefault="000E594A" w:rsidP="000E594A">
            <w:pPr>
              <w:rPr>
                <w:rFonts w:cs="Times New Roman"/>
                <w:sz w:val="18"/>
                <w:szCs w:val="18"/>
              </w:rPr>
            </w:pPr>
          </w:p>
        </w:tc>
        <w:tc>
          <w:tcPr>
            <w:tcW w:w="63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RCP2.6</w:t>
            </w:r>
          </w:p>
        </w:tc>
        <w:tc>
          <w:tcPr>
            <w:tcW w:w="63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RCP8.5</w:t>
            </w:r>
          </w:p>
        </w:tc>
        <w:tc>
          <w:tcPr>
            <w:tcW w:w="63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RCP2.6</w:t>
            </w:r>
          </w:p>
        </w:tc>
        <w:tc>
          <w:tcPr>
            <w:tcW w:w="72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RCP8.5</w:t>
            </w:r>
          </w:p>
        </w:tc>
        <w:tc>
          <w:tcPr>
            <w:tcW w:w="72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RCP2.6</w:t>
            </w:r>
          </w:p>
        </w:tc>
        <w:tc>
          <w:tcPr>
            <w:tcW w:w="72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RCP8.5</w:t>
            </w:r>
          </w:p>
        </w:tc>
        <w:tc>
          <w:tcPr>
            <w:tcW w:w="63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RCP2.6</w:t>
            </w:r>
          </w:p>
        </w:tc>
        <w:tc>
          <w:tcPr>
            <w:tcW w:w="72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RCP8.5</w:t>
            </w:r>
          </w:p>
        </w:tc>
        <w:tc>
          <w:tcPr>
            <w:tcW w:w="63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RCP2.6</w:t>
            </w:r>
          </w:p>
        </w:tc>
        <w:tc>
          <w:tcPr>
            <w:tcW w:w="720" w:type="dxa"/>
            <w:shd w:val="clear" w:color="auto" w:fill="99CCFF"/>
            <w:textDirection w:val="btLr"/>
          </w:tcPr>
          <w:p w:rsidR="000E594A" w:rsidRPr="000E594A" w:rsidRDefault="000E594A" w:rsidP="00375B58">
            <w:pPr>
              <w:ind w:left="113" w:right="113"/>
              <w:rPr>
                <w:rFonts w:cs="Times New Roman"/>
                <w:sz w:val="18"/>
                <w:szCs w:val="18"/>
              </w:rPr>
            </w:pPr>
            <w:r w:rsidRPr="000E594A">
              <w:rPr>
                <w:rFonts w:cs="Times New Roman"/>
                <w:sz w:val="18"/>
                <w:szCs w:val="18"/>
              </w:rPr>
              <w:t>RCP8.5</w:t>
            </w:r>
          </w:p>
        </w:tc>
      </w:tr>
      <w:tr w:rsidR="00375B58" w:rsidRPr="000E594A">
        <w:trPr>
          <w:trHeight w:hRule="exact" w:val="446"/>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Rio Hondo</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0.8%</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-5.5%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-15.7%</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-12.2%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-6.0%</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-5.1%</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-18.2%</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2.4%</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-19.7%</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New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0.4%</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-5.6%</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-16.8%</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-6.2%</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-17.8%</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-20.7%</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Northern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-3.0%</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-4.9%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-14.9%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-10.5%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-2.1%</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-8.5%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-19.9%</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3.4%</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-20.3%</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Belize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-3.1%</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-0.5%</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-13.7%</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-7.5%</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-11.5%</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-21.2%</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Monkey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-3.2%</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-0.7%</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-12.9%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-9.2%</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-9.7%</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-25.0%</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Deep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-2.7%</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-1.1%</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-14.3%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-17.3%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-11.1%</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4.3%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-8.0%</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-1.4%</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-26.0%</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Golden Stream</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-2.7%</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-15.6%</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-18.4%</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-12.6%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4.8%</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-6.9%</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-2.6%</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-27.2%</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Rio Grande</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-2.4%</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-1.8%</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-18.3%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-13.1%</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5.0%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-6.8%</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-26.9%</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r w:rsidRPr="000E594A">
              <w:rPr>
                <w:rFonts w:cs="Times New Roman"/>
                <w:sz w:val="18"/>
                <w:szCs w:val="18"/>
              </w:rPr>
              <w:t>Moho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-2.3%</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-2.3%</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-15.9%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-17.9%</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-13.5%</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4.1%</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-7.6%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-27.0%</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proofErr w:type="spellStart"/>
            <w:r w:rsidRPr="000E594A">
              <w:rPr>
                <w:rFonts w:cs="Times New Roman"/>
                <w:sz w:val="18"/>
                <w:szCs w:val="18"/>
              </w:rPr>
              <w:t>Temash</w:t>
            </w:r>
            <w:proofErr w:type="spellEnd"/>
            <w:r w:rsidRPr="000E594A">
              <w:rPr>
                <w:rFonts w:cs="Times New Roman"/>
                <w:sz w:val="18"/>
                <w:szCs w:val="18"/>
              </w:rPr>
              <w:t xml:space="preserve">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-2.9%</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0.4%</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-17.2%</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-19.1%</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-15.0%</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-6.6%</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-4.1%</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-28.8%</w:t>
            </w:r>
          </w:p>
        </w:tc>
      </w:tr>
      <w:tr w:rsidR="00375B58" w:rsidRPr="000E594A">
        <w:trPr>
          <w:trHeight w:hRule="exact" w:val="432"/>
        </w:trPr>
        <w:tc>
          <w:tcPr>
            <w:tcW w:w="990" w:type="dxa"/>
            <w:shd w:val="clear" w:color="auto" w:fill="CCFFFF"/>
          </w:tcPr>
          <w:p w:rsidR="000E594A" w:rsidRPr="000E594A" w:rsidRDefault="000E594A" w:rsidP="000E594A">
            <w:pPr>
              <w:rPr>
                <w:rFonts w:cs="Times New Roman"/>
                <w:sz w:val="18"/>
                <w:szCs w:val="18"/>
              </w:rPr>
            </w:pPr>
            <w:proofErr w:type="spellStart"/>
            <w:r w:rsidRPr="000E594A">
              <w:rPr>
                <w:rFonts w:cs="Times New Roman"/>
                <w:sz w:val="18"/>
                <w:szCs w:val="18"/>
              </w:rPr>
              <w:t>Sarstoon</w:t>
            </w:r>
            <w:proofErr w:type="spellEnd"/>
            <w:r w:rsidRPr="000E594A">
              <w:rPr>
                <w:rFonts w:cs="Times New Roman"/>
                <w:sz w:val="18"/>
                <w:szCs w:val="18"/>
              </w:rPr>
              <w:t xml:space="preserve"> River</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-1.8%</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-3.4%</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-14.1%</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-16.3%</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-13.5%</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-2.0%</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-10.9%</w:t>
            </w:r>
          </w:p>
        </w:tc>
        <w:tc>
          <w:tcPr>
            <w:tcW w:w="63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-2.5%</w:t>
            </w:r>
          </w:p>
        </w:tc>
        <w:tc>
          <w:tcPr>
            <w:tcW w:w="720" w:type="dxa"/>
            <w:shd w:val="clear" w:color="auto" w:fill="auto"/>
          </w:tcPr>
          <w:p w:rsidR="000E594A" w:rsidRPr="00375B58" w:rsidRDefault="000E594A" w:rsidP="000E594A">
            <w:pPr>
              <w:jc w:val="center"/>
              <w:rPr>
                <w:rFonts w:cs="Times New Roman"/>
                <w:sz w:val="16"/>
                <w:szCs w:val="16"/>
              </w:rPr>
            </w:pPr>
            <w:r w:rsidRPr="00375B58">
              <w:rPr>
                <w:rFonts w:cs="Times New Roman"/>
                <w:sz w:val="16"/>
                <w:szCs w:val="16"/>
              </w:rPr>
              <w:t>-27.5%</w:t>
            </w:r>
          </w:p>
        </w:tc>
      </w:tr>
    </w:tbl>
    <w:p w:rsidR="000E594A" w:rsidRPr="000E594A" w:rsidRDefault="000E594A" w:rsidP="000E594A">
      <w:pPr>
        <w:rPr>
          <w:rFonts w:cs="Times New Roman"/>
          <w:sz w:val="18"/>
          <w:szCs w:val="18"/>
          <w:lang w:val="en-BZ"/>
        </w:rPr>
      </w:pPr>
    </w:p>
    <w:p w:rsidR="00F71286" w:rsidRDefault="00F71286">
      <w:pPr>
        <w:rPr>
          <w:rFonts w:eastAsia="MS Mincho" w:cs="Times New Roman"/>
          <w:sz w:val="18"/>
          <w:szCs w:val="18"/>
        </w:rPr>
      </w:pPr>
    </w:p>
    <w:p w:rsidR="003F189C" w:rsidRDefault="003F189C">
      <w:pPr>
        <w:rPr>
          <w:rFonts w:eastAsia="MS Mincho" w:cs="Times New Roman"/>
          <w:sz w:val="18"/>
          <w:szCs w:val="18"/>
        </w:rPr>
      </w:pPr>
      <w:r>
        <w:rPr>
          <w:rFonts w:eastAsia="MS Mincho" w:cs="Times New Roman"/>
          <w:sz w:val="18"/>
          <w:szCs w:val="18"/>
        </w:rPr>
        <w:br w:type="page"/>
      </w:r>
    </w:p>
    <w:p w:rsidR="00C61FB1" w:rsidRPr="00802E5D" w:rsidRDefault="00C61FB1" w:rsidP="00802E5D">
      <w:pPr>
        <w:pStyle w:val="Heading2"/>
      </w:pPr>
      <w:bookmarkStart w:id="328" w:name="_Toc426728983"/>
      <w:r w:rsidRPr="00802E5D">
        <w:lastRenderedPageBreak/>
        <w:t xml:space="preserve">Appendix </w:t>
      </w:r>
      <w:r w:rsidR="00482621" w:rsidRPr="00802E5D">
        <w:t>4</w:t>
      </w:r>
      <w:r w:rsidR="001266C9">
        <w:t>:</w:t>
      </w:r>
      <w:r w:rsidRPr="00802E5D">
        <w:t xml:space="preserve"> </w:t>
      </w:r>
      <w:r w:rsidR="00482621" w:rsidRPr="00802E5D">
        <w:t>Extent of mangroves in h</w:t>
      </w:r>
      <w:r w:rsidRPr="00802E5D">
        <w:t>ectares by study area</w:t>
      </w:r>
      <w:bookmarkEnd w:id="328"/>
    </w:p>
    <w:p w:rsidR="00802E5D" w:rsidRPr="00802E5D" w:rsidRDefault="00802E5D" w:rsidP="00802E5D"/>
    <w:tbl>
      <w:tblPr>
        <w:tblW w:w="3980" w:type="dxa"/>
        <w:tblInd w:w="93" w:type="dxa"/>
        <w:tblLook w:val="04A0" w:firstRow="1" w:lastRow="0" w:firstColumn="1" w:lastColumn="0" w:noHBand="0" w:noVBand="1"/>
      </w:tblPr>
      <w:tblGrid>
        <w:gridCol w:w="2802"/>
        <w:gridCol w:w="1178"/>
      </w:tblGrid>
      <w:tr w:rsidR="00C61FB1" w:rsidRPr="00C61FB1">
        <w:trPr>
          <w:trHeight w:val="320"/>
        </w:trPr>
        <w:tc>
          <w:tcPr>
            <w:tcW w:w="398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C61FB1" w:rsidRPr="00C61FB1" w:rsidRDefault="00C61FB1" w:rsidP="00C61FB1">
            <w:pPr>
              <w:spacing w:after="0" w:line="240" w:lineRule="auto"/>
              <w:jc w:val="center"/>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COROZAL</w:t>
            </w:r>
          </w:p>
        </w:tc>
      </w:tr>
      <w:tr w:rsidR="00C61FB1" w:rsidRPr="00C61FB1">
        <w:trPr>
          <w:trHeight w:val="320"/>
        </w:trPr>
        <w:tc>
          <w:tcPr>
            <w:tcW w:w="2802" w:type="dxa"/>
            <w:tcBorders>
              <w:top w:val="nil"/>
              <w:left w:val="single" w:sz="8" w:space="0" w:color="auto"/>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Mangrove Type</w:t>
            </w:r>
          </w:p>
        </w:tc>
        <w:tc>
          <w:tcPr>
            <w:tcW w:w="1178" w:type="dxa"/>
            <w:tcBorders>
              <w:top w:val="nil"/>
              <w:left w:val="nil"/>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 xml:space="preserve">Area in Ha </w:t>
            </w:r>
          </w:p>
        </w:tc>
      </w:tr>
      <w:tr w:rsidR="00C61FB1" w:rsidRPr="00C61FB1">
        <w:trPr>
          <w:trHeight w:val="300"/>
        </w:trPr>
        <w:tc>
          <w:tcPr>
            <w:tcW w:w="2802"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Medium Height</w:t>
            </w:r>
          </w:p>
        </w:tc>
        <w:tc>
          <w:tcPr>
            <w:tcW w:w="1178"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2,233.91</w:t>
            </w:r>
          </w:p>
        </w:tc>
      </w:tr>
      <w:tr w:rsidR="00C61FB1" w:rsidRPr="00C61FB1">
        <w:trPr>
          <w:trHeight w:val="300"/>
        </w:trPr>
        <w:tc>
          <w:tcPr>
            <w:tcW w:w="2802"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Tall</w:t>
            </w:r>
          </w:p>
        </w:tc>
        <w:tc>
          <w:tcPr>
            <w:tcW w:w="1178"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277.02</w:t>
            </w:r>
          </w:p>
        </w:tc>
      </w:tr>
      <w:tr w:rsidR="00C61FB1" w:rsidRPr="00C61FB1">
        <w:trPr>
          <w:trHeight w:val="300"/>
        </w:trPr>
        <w:tc>
          <w:tcPr>
            <w:tcW w:w="2802"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Dwarf</w:t>
            </w:r>
          </w:p>
        </w:tc>
        <w:tc>
          <w:tcPr>
            <w:tcW w:w="1178"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8,052.67</w:t>
            </w:r>
          </w:p>
        </w:tc>
      </w:tr>
      <w:tr w:rsidR="00C61FB1" w:rsidRPr="00C61FB1">
        <w:trPr>
          <w:trHeight w:val="300"/>
        </w:trPr>
        <w:tc>
          <w:tcPr>
            <w:tcW w:w="2802"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Mangrove Savanna</w:t>
            </w:r>
          </w:p>
        </w:tc>
        <w:tc>
          <w:tcPr>
            <w:tcW w:w="1178"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10,091.58</w:t>
            </w:r>
          </w:p>
        </w:tc>
      </w:tr>
      <w:tr w:rsidR="00C61FB1" w:rsidRPr="00C61FB1">
        <w:trPr>
          <w:trHeight w:val="300"/>
        </w:trPr>
        <w:tc>
          <w:tcPr>
            <w:tcW w:w="2802"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Mangrove in mixed forest</w:t>
            </w:r>
          </w:p>
        </w:tc>
        <w:tc>
          <w:tcPr>
            <w:tcW w:w="1178"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3.15</w:t>
            </w:r>
          </w:p>
        </w:tc>
      </w:tr>
      <w:tr w:rsidR="00C61FB1" w:rsidRPr="00C61FB1">
        <w:trPr>
          <w:trHeight w:val="320"/>
        </w:trPr>
        <w:tc>
          <w:tcPr>
            <w:tcW w:w="2802" w:type="dxa"/>
            <w:tcBorders>
              <w:top w:val="nil"/>
              <w:left w:val="single" w:sz="8" w:space="0" w:color="auto"/>
              <w:bottom w:val="single" w:sz="8" w:space="0" w:color="auto"/>
              <w:right w:val="single" w:sz="8" w:space="0" w:color="auto"/>
            </w:tcBorders>
            <w:shd w:val="clear" w:color="000000" w:fill="A6A6A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TOTAL</w:t>
            </w:r>
          </w:p>
        </w:tc>
        <w:tc>
          <w:tcPr>
            <w:tcW w:w="1178" w:type="dxa"/>
            <w:tcBorders>
              <w:top w:val="nil"/>
              <w:left w:val="nil"/>
              <w:bottom w:val="single" w:sz="8" w:space="0" w:color="auto"/>
              <w:right w:val="single" w:sz="8" w:space="0" w:color="auto"/>
            </w:tcBorders>
            <w:shd w:val="clear" w:color="000000" w:fill="A6A6A6"/>
            <w:noWrap/>
            <w:vAlign w:val="center"/>
          </w:tcPr>
          <w:p w:rsidR="00C61FB1" w:rsidRPr="00C61FB1" w:rsidRDefault="00C61FB1" w:rsidP="00C61FB1">
            <w:pPr>
              <w:spacing w:after="0" w:line="240" w:lineRule="auto"/>
              <w:jc w:val="right"/>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20,658.33</w:t>
            </w:r>
          </w:p>
        </w:tc>
      </w:tr>
    </w:tbl>
    <w:p w:rsidR="00C61FB1" w:rsidRDefault="00C61FB1" w:rsidP="00C61FB1">
      <w:pPr>
        <w:rPr>
          <w:sz w:val="20"/>
          <w:szCs w:val="20"/>
        </w:rPr>
      </w:pPr>
    </w:p>
    <w:tbl>
      <w:tblPr>
        <w:tblW w:w="2940" w:type="dxa"/>
        <w:tblInd w:w="93" w:type="dxa"/>
        <w:tblLook w:val="04A0" w:firstRow="1" w:lastRow="0" w:firstColumn="1" w:lastColumn="0" w:noHBand="0" w:noVBand="1"/>
      </w:tblPr>
      <w:tblGrid>
        <w:gridCol w:w="1679"/>
        <w:gridCol w:w="1261"/>
      </w:tblGrid>
      <w:tr w:rsidR="00C61FB1" w:rsidRPr="00C61FB1">
        <w:trPr>
          <w:trHeight w:val="320"/>
        </w:trPr>
        <w:tc>
          <w:tcPr>
            <w:tcW w:w="294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C61FB1" w:rsidRPr="00C61FB1" w:rsidRDefault="00C61FB1" w:rsidP="00C61FB1">
            <w:pPr>
              <w:spacing w:after="0" w:line="240" w:lineRule="auto"/>
              <w:jc w:val="center"/>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CAYE CAULKER</w:t>
            </w:r>
          </w:p>
        </w:tc>
      </w:tr>
      <w:tr w:rsidR="00C61FB1" w:rsidRPr="00C61FB1">
        <w:trPr>
          <w:trHeight w:val="320"/>
        </w:trPr>
        <w:tc>
          <w:tcPr>
            <w:tcW w:w="1679" w:type="dxa"/>
            <w:tcBorders>
              <w:top w:val="nil"/>
              <w:left w:val="single" w:sz="8" w:space="0" w:color="auto"/>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Mangrove Type</w:t>
            </w:r>
          </w:p>
        </w:tc>
        <w:tc>
          <w:tcPr>
            <w:tcW w:w="1261" w:type="dxa"/>
            <w:tcBorders>
              <w:top w:val="nil"/>
              <w:left w:val="nil"/>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 xml:space="preserve">Area </w:t>
            </w:r>
            <w:r>
              <w:rPr>
                <w:rFonts w:ascii="Calibri" w:eastAsia="Times New Roman" w:hAnsi="Calibri" w:cs="Times New Roman"/>
                <w:b/>
                <w:bCs/>
                <w:color w:val="000000"/>
                <w:sz w:val="20"/>
                <w:szCs w:val="20"/>
              </w:rPr>
              <w:t>in Ha</w:t>
            </w:r>
          </w:p>
        </w:tc>
      </w:tr>
      <w:tr w:rsidR="00C61FB1" w:rsidRPr="00C61FB1">
        <w:trPr>
          <w:trHeight w:val="300"/>
        </w:trPr>
        <w:tc>
          <w:tcPr>
            <w:tcW w:w="1679"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Medium Height</w:t>
            </w:r>
          </w:p>
        </w:tc>
        <w:tc>
          <w:tcPr>
            <w:tcW w:w="1261"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202.41</w:t>
            </w:r>
          </w:p>
        </w:tc>
      </w:tr>
      <w:tr w:rsidR="00C61FB1" w:rsidRPr="00C61FB1">
        <w:trPr>
          <w:trHeight w:val="300"/>
        </w:trPr>
        <w:tc>
          <w:tcPr>
            <w:tcW w:w="1679"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Tall</w:t>
            </w:r>
          </w:p>
        </w:tc>
        <w:tc>
          <w:tcPr>
            <w:tcW w:w="1261"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14.6</w:t>
            </w:r>
          </w:p>
        </w:tc>
      </w:tr>
      <w:tr w:rsidR="00C61FB1" w:rsidRPr="00C61FB1">
        <w:trPr>
          <w:trHeight w:val="320"/>
        </w:trPr>
        <w:tc>
          <w:tcPr>
            <w:tcW w:w="1679" w:type="dxa"/>
            <w:tcBorders>
              <w:top w:val="nil"/>
              <w:left w:val="single" w:sz="8" w:space="0" w:color="auto"/>
              <w:bottom w:val="single" w:sz="8" w:space="0" w:color="auto"/>
              <w:right w:val="single" w:sz="8" w:space="0" w:color="auto"/>
            </w:tcBorders>
            <w:shd w:val="clear" w:color="000000" w:fill="A6A6A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TOTAL</w:t>
            </w:r>
          </w:p>
        </w:tc>
        <w:tc>
          <w:tcPr>
            <w:tcW w:w="1261" w:type="dxa"/>
            <w:tcBorders>
              <w:top w:val="nil"/>
              <w:left w:val="nil"/>
              <w:bottom w:val="single" w:sz="8" w:space="0" w:color="auto"/>
              <w:right w:val="single" w:sz="8" w:space="0" w:color="auto"/>
            </w:tcBorders>
            <w:shd w:val="clear" w:color="000000" w:fill="A6A6A6"/>
            <w:noWrap/>
            <w:vAlign w:val="center"/>
          </w:tcPr>
          <w:p w:rsidR="00C61FB1" w:rsidRPr="00C61FB1" w:rsidRDefault="00C61FB1" w:rsidP="00C61FB1">
            <w:pPr>
              <w:spacing w:after="0" w:line="240" w:lineRule="auto"/>
              <w:jc w:val="right"/>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217.01</w:t>
            </w:r>
          </w:p>
        </w:tc>
      </w:tr>
    </w:tbl>
    <w:p w:rsidR="00C61FB1" w:rsidRDefault="00C61FB1" w:rsidP="00C61FB1">
      <w:pPr>
        <w:rPr>
          <w:sz w:val="20"/>
          <w:szCs w:val="20"/>
        </w:rPr>
      </w:pPr>
      <w:r w:rsidRPr="00846B88">
        <w:rPr>
          <w:sz w:val="20"/>
          <w:szCs w:val="20"/>
        </w:rPr>
        <w:br w:type="textWrapping" w:clear="all"/>
      </w:r>
    </w:p>
    <w:tbl>
      <w:tblPr>
        <w:tblW w:w="2820" w:type="dxa"/>
        <w:tblInd w:w="93" w:type="dxa"/>
        <w:tblLook w:val="04A0" w:firstRow="1" w:lastRow="0" w:firstColumn="1" w:lastColumn="0" w:noHBand="0" w:noVBand="1"/>
      </w:tblPr>
      <w:tblGrid>
        <w:gridCol w:w="1685"/>
        <w:gridCol w:w="1135"/>
      </w:tblGrid>
      <w:tr w:rsidR="00C61FB1" w:rsidRPr="00C61FB1">
        <w:trPr>
          <w:trHeight w:val="320"/>
        </w:trPr>
        <w:tc>
          <w:tcPr>
            <w:tcW w:w="282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tcPr>
          <w:p w:rsidR="00C61FB1" w:rsidRPr="00C61FB1" w:rsidRDefault="00C61FB1" w:rsidP="00C61FB1">
            <w:pPr>
              <w:spacing w:after="0" w:line="240" w:lineRule="auto"/>
              <w:jc w:val="center"/>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TOLEDO</w:t>
            </w:r>
          </w:p>
        </w:tc>
      </w:tr>
      <w:tr w:rsidR="00C61FB1" w:rsidRPr="00C61FB1">
        <w:trPr>
          <w:trHeight w:val="320"/>
        </w:trPr>
        <w:tc>
          <w:tcPr>
            <w:tcW w:w="1685" w:type="dxa"/>
            <w:tcBorders>
              <w:top w:val="nil"/>
              <w:left w:val="single" w:sz="8" w:space="0" w:color="auto"/>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Mangrove Type</w:t>
            </w:r>
          </w:p>
        </w:tc>
        <w:tc>
          <w:tcPr>
            <w:tcW w:w="1135" w:type="dxa"/>
            <w:tcBorders>
              <w:top w:val="nil"/>
              <w:left w:val="nil"/>
              <w:bottom w:val="single" w:sz="8" w:space="0" w:color="auto"/>
              <w:right w:val="single" w:sz="8" w:space="0" w:color="auto"/>
            </w:tcBorders>
            <w:shd w:val="clear" w:color="000000" w:fill="33996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Area in Ha</w:t>
            </w:r>
          </w:p>
        </w:tc>
      </w:tr>
      <w:tr w:rsidR="00C61FB1" w:rsidRPr="00C61FB1">
        <w:trPr>
          <w:trHeight w:val="300"/>
        </w:trPr>
        <w:tc>
          <w:tcPr>
            <w:tcW w:w="1685"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Medium Height</w:t>
            </w:r>
          </w:p>
        </w:tc>
        <w:tc>
          <w:tcPr>
            <w:tcW w:w="1135"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579.71</w:t>
            </w:r>
          </w:p>
        </w:tc>
      </w:tr>
      <w:tr w:rsidR="00C61FB1" w:rsidRPr="00C61FB1">
        <w:trPr>
          <w:trHeight w:val="300"/>
        </w:trPr>
        <w:tc>
          <w:tcPr>
            <w:tcW w:w="1685"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Tall</w:t>
            </w:r>
          </w:p>
        </w:tc>
        <w:tc>
          <w:tcPr>
            <w:tcW w:w="1135"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382.96</w:t>
            </w:r>
          </w:p>
        </w:tc>
      </w:tr>
      <w:tr w:rsidR="00C61FB1" w:rsidRPr="00C61FB1">
        <w:trPr>
          <w:trHeight w:val="320"/>
        </w:trPr>
        <w:tc>
          <w:tcPr>
            <w:tcW w:w="1685" w:type="dxa"/>
            <w:tcBorders>
              <w:top w:val="nil"/>
              <w:left w:val="single" w:sz="8" w:space="0" w:color="auto"/>
              <w:bottom w:val="nil"/>
              <w:right w:val="single" w:sz="8" w:space="0" w:color="auto"/>
            </w:tcBorders>
            <w:shd w:val="clear" w:color="auto" w:fill="auto"/>
            <w:noWrap/>
            <w:vAlign w:val="center"/>
          </w:tcPr>
          <w:p w:rsidR="00C61FB1" w:rsidRPr="00C61FB1" w:rsidRDefault="00C61FB1" w:rsidP="00C61FB1">
            <w:pPr>
              <w:spacing w:after="0" w:line="240" w:lineRule="auto"/>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Dwarf</w:t>
            </w:r>
          </w:p>
        </w:tc>
        <w:tc>
          <w:tcPr>
            <w:tcW w:w="1135" w:type="dxa"/>
            <w:tcBorders>
              <w:top w:val="nil"/>
              <w:left w:val="nil"/>
              <w:bottom w:val="nil"/>
              <w:right w:val="single" w:sz="8" w:space="0" w:color="auto"/>
            </w:tcBorders>
            <w:shd w:val="clear" w:color="auto" w:fill="auto"/>
            <w:noWrap/>
            <w:vAlign w:val="center"/>
          </w:tcPr>
          <w:p w:rsidR="00C61FB1" w:rsidRPr="00C61FB1" w:rsidRDefault="00C61FB1" w:rsidP="00C61FB1">
            <w:pPr>
              <w:spacing w:after="0" w:line="240" w:lineRule="auto"/>
              <w:jc w:val="right"/>
              <w:rPr>
                <w:rFonts w:ascii="Calibri" w:eastAsia="Times New Roman" w:hAnsi="Calibri" w:cs="Times New Roman"/>
                <w:color w:val="000000"/>
                <w:sz w:val="20"/>
                <w:szCs w:val="20"/>
              </w:rPr>
            </w:pPr>
            <w:r w:rsidRPr="00C61FB1">
              <w:rPr>
                <w:rFonts w:ascii="Calibri" w:eastAsia="Times New Roman" w:hAnsi="Calibri" w:cs="Times New Roman"/>
                <w:color w:val="000000"/>
                <w:sz w:val="20"/>
                <w:szCs w:val="20"/>
              </w:rPr>
              <w:t>6,523.97</w:t>
            </w:r>
          </w:p>
        </w:tc>
      </w:tr>
      <w:tr w:rsidR="00C61FB1" w:rsidRPr="00C61FB1">
        <w:trPr>
          <w:trHeight w:val="300"/>
        </w:trPr>
        <w:tc>
          <w:tcPr>
            <w:tcW w:w="1685" w:type="dxa"/>
            <w:tcBorders>
              <w:top w:val="nil"/>
              <w:left w:val="single" w:sz="8" w:space="0" w:color="auto"/>
              <w:bottom w:val="nil"/>
              <w:right w:val="single" w:sz="8" w:space="0" w:color="auto"/>
            </w:tcBorders>
            <w:shd w:val="clear" w:color="000000" w:fill="A6A6A6"/>
            <w:noWrap/>
            <w:vAlign w:val="center"/>
          </w:tcPr>
          <w:p w:rsidR="00C61FB1" w:rsidRPr="00C61FB1" w:rsidRDefault="00C61FB1" w:rsidP="00C61FB1">
            <w:pPr>
              <w:spacing w:after="0" w:line="240" w:lineRule="auto"/>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TOTAL</w:t>
            </w:r>
          </w:p>
        </w:tc>
        <w:tc>
          <w:tcPr>
            <w:tcW w:w="1135" w:type="dxa"/>
            <w:tcBorders>
              <w:top w:val="nil"/>
              <w:left w:val="nil"/>
              <w:bottom w:val="nil"/>
              <w:right w:val="single" w:sz="8" w:space="0" w:color="auto"/>
            </w:tcBorders>
            <w:shd w:val="clear" w:color="000000" w:fill="A6A6A6"/>
            <w:noWrap/>
            <w:vAlign w:val="center"/>
          </w:tcPr>
          <w:p w:rsidR="00C61FB1" w:rsidRPr="00C61FB1" w:rsidRDefault="00C61FB1" w:rsidP="00C61FB1">
            <w:pPr>
              <w:spacing w:after="0" w:line="240" w:lineRule="auto"/>
              <w:jc w:val="right"/>
              <w:rPr>
                <w:rFonts w:ascii="Calibri" w:eastAsia="Times New Roman" w:hAnsi="Calibri" w:cs="Times New Roman"/>
                <w:b/>
                <w:bCs/>
                <w:color w:val="000000"/>
                <w:sz w:val="20"/>
                <w:szCs w:val="20"/>
              </w:rPr>
            </w:pPr>
            <w:r w:rsidRPr="00C61FB1">
              <w:rPr>
                <w:rFonts w:ascii="Calibri" w:eastAsia="Times New Roman" w:hAnsi="Calibri" w:cs="Times New Roman"/>
                <w:b/>
                <w:bCs/>
                <w:color w:val="000000"/>
                <w:sz w:val="20"/>
                <w:szCs w:val="20"/>
              </w:rPr>
              <w:t>7,486.64</w:t>
            </w:r>
          </w:p>
        </w:tc>
      </w:tr>
    </w:tbl>
    <w:p w:rsidR="00C61FB1" w:rsidRDefault="00C61FB1" w:rsidP="00C61FB1">
      <w:pPr>
        <w:rPr>
          <w:sz w:val="20"/>
          <w:szCs w:val="20"/>
        </w:rPr>
      </w:pPr>
    </w:p>
    <w:p w:rsidR="00C61FB1" w:rsidRDefault="00C61FB1" w:rsidP="00C61FB1">
      <w:pPr>
        <w:rPr>
          <w:sz w:val="20"/>
          <w:szCs w:val="20"/>
        </w:rPr>
      </w:pPr>
    </w:p>
    <w:p w:rsidR="003F189C" w:rsidRDefault="003F189C">
      <w:pPr>
        <w:rPr>
          <w:rFonts w:eastAsia="MS Mincho" w:cs="Times New Roman"/>
          <w:sz w:val="18"/>
          <w:szCs w:val="18"/>
        </w:rPr>
      </w:pPr>
      <w:r>
        <w:rPr>
          <w:rFonts w:eastAsia="MS Mincho" w:cs="Times New Roman"/>
          <w:sz w:val="18"/>
          <w:szCs w:val="18"/>
        </w:rPr>
        <w:br w:type="page"/>
      </w:r>
    </w:p>
    <w:p w:rsidR="00C61FB1" w:rsidRDefault="00482621" w:rsidP="00802E5D">
      <w:pPr>
        <w:pStyle w:val="Heading2"/>
      </w:pPr>
      <w:bookmarkStart w:id="329" w:name="_Toc426728984"/>
      <w:r w:rsidRPr="00482621">
        <w:lastRenderedPageBreak/>
        <w:t xml:space="preserve">Appendix </w:t>
      </w:r>
      <w:r w:rsidR="001266C9">
        <w:t>5:</w:t>
      </w:r>
      <w:r w:rsidR="00C61FB1" w:rsidRPr="00482621">
        <w:t xml:space="preserve"> Average Daily Expenditure ($US) by Purpose of visit by Places Stayed</w:t>
      </w:r>
      <w:r w:rsidR="00C61FB1" w:rsidRPr="00482621">
        <w:rPr>
          <w:vertAlign w:val="superscript"/>
        </w:rPr>
        <w:t>1</w:t>
      </w:r>
      <w:r w:rsidR="00C61FB1" w:rsidRPr="00482621">
        <w:t>, 2014</w:t>
      </w:r>
      <w:bookmarkEnd w:id="329"/>
    </w:p>
    <w:p w:rsidR="00802E5D" w:rsidRPr="00802E5D" w:rsidRDefault="00802E5D" w:rsidP="00802E5D"/>
    <w:tbl>
      <w:tblPr>
        <w:tblW w:w="7820" w:type="dxa"/>
        <w:tblInd w:w="93" w:type="dxa"/>
        <w:tblLook w:val="04A0" w:firstRow="1" w:lastRow="0" w:firstColumn="1" w:lastColumn="0" w:noHBand="0" w:noVBand="1"/>
      </w:tblPr>
      <w:tblGrid>
        <w:gridCol w:w="1320"/>
        <w:gridCol w:w="1040"/>
        <w:gridCol w:w="1397"/>
        <w:gridCol w:w="861"/>
        <w:gridCol w:w="1080"/>
        <w:gridCol w:w="820"/>
        <w:gridCol w:w="740"/>
        <w:gridCol w:w="740"/>
      </w:tblGrid>
      <w:tr w:rsidR="00482621" w:rsidRPr="00482621">
        <w:trPr>
          <w:trHeight w:val="320"/>
        </w:trPr>
        <w:tc>
          <w:tcPr>
            <w:tcW w:w="2360" w:type="dxa"/>
            <w:gridSpan w:val="2"/>
            <w:tcBorders>
              <w:top w:val="single" w:sz="8" w:space="0" w:color="auto"/>
              <w:left w:val="single" w:sz="8" w:space="0" w:color="auto"/>
              <w:bottom w:val="single" w:sz="8" w:space="0" w:color="auto"/>
              <w:right w:val="single" w:sz="8" w:space="0" w:color="000000"/>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color w:val="000000"/>
                <w:sz w:val="18"/>
                <w:szCs w:val="18"/>
              </w:rPr>
            </w:pPr>
            <w:r w:rsidRPr="00482621">
              <w:rPr>
                <w:rFonts w:ascii="Calibri" w:eastAsia="Times New Roman" w:hAnsi="Calibri" w:cs="Times New Roman"/>
                <w:b/>
                <w:color w:val="000000"/>
                <w:sz w:val="18"/>
                <w:szCs w:val="18"/>
              </w:rPr>
              <w:t>Location</w:t>
            </w:r>
          </w:p>
        </w:tc>
        <w:tc>
          <w:tcPr>
            <w:tcW w:w="1340" w:type="dxa"/>
            <w:tcBorders>
              <w:top w:val="single" w:sz="8" w:space="0" w:color="auto"/>
              <w:left w:val="nil"/>
              <w:bottom w:val="single" w:sz="8" w:space="0" w:color="auto"/>
              <w:right w:val="single" w:sz="8" w:space="0" w:color="auto"/>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Holiday/Leisure</w:t>
            </w:r>
          </w:p>
        </w:tc>
        <w:tc>
          <w:tcPr>
            <w:tcW w:w="800" w:type="dxa"/>
            <w:tcBorders>
              <w:top w:val="single" w:sz="8" w:space="0" w:color="auto"/>
              <w:left w:val="nil"/>
              <w:bottom w:val="single" w:sz="8" w:space="0" w:color="auto"/>
              <w:right w:val="single" w:sz="8" w:space="0" w:color="auto"/>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Business</w:t>
            </w:r>
          </w:p>
        </w:tc>
        <w:tc>
          <w:tcPr>
            <w:tcW w:w="1080" w:type="dxa"/>
            <w:tcBorders>
              <w:top w:val="single" w:sz="8" w:space="0" w:color="auto"/>
              <w:left w:val="nil"/>
              <w:bottom w:val="single" w:sz="8" w:space="0" w:color="auto"/>
              <w:right w:val="single" w:sz="8" w:space="0" w:color="auto"/>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Visit Friends</w:t>
            </w:r>
          </w:p>
        </w:tc>
        <w:tc>
          <w:tcPr>
            <w:tcW w:w="760" w:type="dxa"/>
            <w:tcBorders>
              <w:top w:val="single" w:sz="8" w:space="0" w:color="auto"/>
              <w:left w:val="nil"/>
              <w:bottom w:val="single" w:sz="8" w:space="0" w:color="auto"/>
              <w:right w:val="nil"/>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Religion</w:t>
            </w:r>
          </w:p>
        </w:tc>
        <w:tc>
          <w:tcPr>
            <w:tcW w:w="740" w:type="dxa"/>
            <w:tcBorders>
              <w:top w:val="single" w:sz="8" w:space="0" w:color="auto"/>
              <w:left w:val="single" w:sz="8" w:space="0" w:color="auto"/>
              <w:bottom w:val="single" w:sz="8" w:space="0" w:color="auto"/>
              <w:right w:val="nil"/>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Other</w:t>
            </w:r>
          </w:p>
        </w:tc>
        <w:tc>
          <w:tcPr>
            <w:tcW w:w="740" w:type="dxa"/>
            <w:tcBorders>
              <w:top w:val="single" w:sz="8" w:space="0" w:color="auto"/>
              <w:left w:val="single" w:sz="8" w:space="0" w:color="auto"/>
              <w:bottom w:val="single" w:sz="8" w:space="0" w:color="auto"/>
              <w:right w:val="single" w:sz="8" w:space="0" w:color="auto"/>
            </w:tcBorders>
            <w:shd w:val="clear" w:color="000000" w:fill="BFBFBF"/>
            <w:noWrap/>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Total</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Belmopan</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182.51</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171.55</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118.7</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98.4</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165.97</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164.58</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79</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13</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126</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xml:space="preserve">Belize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147.26</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197</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104.76</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160.51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111.88</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149.95</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267</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43</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27</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28</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375</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roofErr w:type="spellStart"/>
            <w:r w:rsidRPr="00482621">
              <w:rPr>
                <w:rFonts w:ascii="Calibri" w:eastAsia="Times New Roman" w:hAnsi="Calibri" w:cs="Times New Roman"/>
                <w:color w:val="000000"/>
                <w:sz w:val="18"/>
                <w:szCs w:val="18"/>
              </w:rPr>
              <w:t>Corozal</w:t>
            </w:r>
            <w:proofErr w:type="spellEnd"/>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112.12</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139.58</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55.78</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186.85</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187.5</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120.34</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55</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77</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Orange Walk</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127.65</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263.89</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54.17</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90.5</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86.11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121.92</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42</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3</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59</w:t>
            </w:r>
          </w:p>
        </w:tc>
      </w:tr>
      <w:tr w:rsidR="00482621" w:rsidRPr="00482621">
        <w:trPr>
          <w:trHeight w:val="300"/>
        </w:trPr>
        <w:tc>
          <w:tcPr>
            <w:tcW w:w="1320" w:type="dxa"/>
            <w:tcBorders>
              <w:top w:val="nil"/>
              <w:left w:val="single" w:sz="8" w:space="0" w:color="auto"/>
              <w:bottom w:val="nil"/>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San Ignacio/</w:t>
            </w:r>
          </w:p>
        </w:tc>
        <w:tc>
          <w:tcPr>
            <w:tcW w:w="1040" w:type="dxa"/>
            <w:vMerge w:val="restart"/>
            <w:tcBorders>
              <w:top w:val="nil"/>
              <w:left w:val="single" w:sz="8" w:space="0" w:color="auto"/>
              <w:bottom w:val="single" w:sz="8" w:space="0" w:color="000000"/>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145.18</w:t>
            </w:r>
          </w:p>
        </w:tc>
        <w:tc>
          <w:tcPr>
            <w:tcW w:w="80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188.18</w:t>
            </w:r>
          </w:p>
        </w:tc>
        <w:tc>
          <w:tcPr>
            <w:tcW w:w="108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84.08</w:t>
            </w:r>
          </w:p>
        </w:tc>
        <w:tc>
          <w:tcPr>
            <w:tcW w:w="76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158.4</w:t>
            </w:r>
          </w:p>
        </w:tc>
        <w:tc>
          <w:tcPr>
            <w:tcW w:w="74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86.06</w:t>
            </w:r>
          </w:p>
        </w:tc>
        <w:tc>
          <w:tcPr>
            <w:tcW w:w="740" w:type="dxa"/>
            <w:vMerge w:val="restart"/>
            <w:tcBorders>
              <w:top w:val="nil"/>
              <w:left w:val="single" w:sz="8" w:space="0" w:color="auto"/>
              <w:bottom w:val="single" w:sz="8" w:space="0" w:color="000000"/>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143.91</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roofErr w:type="spellStart"/>
            <w:r w:rsidRPr="00482621">
              <w:rPr>
                <w:rFonts w:ascii="Calibri" w:eastAsia="Times New Roman" w:hAnsi="Calibri" w:cs="Times New Roman"/>
                <w:color w:val="000000"/>
                <w:sz w:val="18"/>
                <w:szCs w:val="18"/>
              </w:rPr>
              <w:t>Cayo</w:t>
            </w:r>
            <w:proofErr w:type="spellEnd"/>
          </w:p>
        </w:tc>
        <w:tc>
          <w:tcPr>
            <w:tcW w:w="10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13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80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108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6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450</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29</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508</w:t>
            </w:r>
          </w:p>
        </w:tc>
      </w:tr>
      <w:tr w:rsidR="00482621" w:rsidRPr="00482621">
        <w:trPr>
          <w:trHeight w:val="300"/>
        </w:trPr>
        <w:tc>
          <w:tcPr>
            <w:tcW w:w="1320" w:type="dxa"/>
            <w:tcBorders>
              <w:top w:val="nil"/>
              <w:left w:val="single" w:sz="8" w:space="0" w:color="auto"/>
              <w:bottom w:val="nil"/>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roofErr w:type="spellStart"/>
            <w:r w:rsidRPr="00482621">
              <w:rPr>
                <w:rFonts w:ascii="Calibri" w:eastAsia="Times New Roman" w:hAnsi="Calibri" w:cs="Times New Roman"/>
                <w:color w:val="000000"/>
                <w:sz w:val="18"/>
                <w:szCs w:val="18"/>
              </w:rPr>
              <w:t>Dangriga</w:t>
            </w:r>
            <w:proofErr w:type="spellEnd"/>
            <w:r w:rsidRPr="00482621">
              <w:rPr>
                <w:rFonts w:ascii="Calibri" w:eastAsia="Times New Roman" w:hAnsi="Calibri" w:cs="Times New Roman"/>
                <w:color w:val="000000"/>
                <w:sz w:val="18"/>
                <w:szCs w:val="18"/>
              </w:rPr>
              <w:t>/</w:t>
            </w:r>
          </w:p>
        </w:tc>
        <w:tc>
          <w:tcPr>
            <w:tcW w:w="1040" w:type="dxa"/>
            <w:vMerge w:val="restart"/>
            <w:tcBorders>
              <w:top w:val="nil"/>
              <w:left w:val="single" w:sz="8" w:space="0" w:color="auto"/>
              <w:bottom w:val="single" w:sz="8" w:space="0" w:color="000000"/>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174.32</w:t>
            </w:r>
          </w:p>
        </w:tc>
        <w:tc>
          <w:tcPr>
            <w:tcW w:w="80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202.46</w:t>
            </w:r>
          </w:p>
        </w:tc>
        <w:tc>
          <w:tcPr>
            <w:tcW w:w="108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107.23</w:t>
            </w:r>
          </w:p>
        </w:tc>
        <w:tc>
          <w:tcPr>
            <w:tcW w:w="76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99.24</w:t>
            </w:r>
          </w:p>
        </w:tc>
        <w:tc>
          <w:tcPr>
            <w:tcW w:w="74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109.39</w:t>
            </w:r>
          </w:p>
        </w:tc>
        <w:tc>
          <w:tcPr>
            <w:tcW w:w="740" w:type="dxa"/>
            <w:vMerge w:val="restart"/>
            <w:tcBorders>
              <w:top w:val="nil"/>
              <w:left w:val="single" w:sz="8" w:space="0" w:color="auto"/>
              <w:bottom w:val="single" w:sz="8" w:space="0" w:color="000000"/>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165.99</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Stann Creek</w:t>
            </w:r>
          </w:p>
        </w:tc>
        <w:tc>
          <w:tcPr>
            <w:tcW w:w="10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13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80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108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6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c>
          <w:tcPr>
            <w:tcW w:w="740" w:type="dxa"/>
            <w:vMerge/>
            <w:tcBorders>
              <w:top w:val="nil"/>
              <w:left w:val="single" w:sz="8" w:space="0" w:color="auto"/>
              <w:bottom w:val="single" w:sz="8" w:space="0" w:color="000000"/>
              <w:right w:val="single" w:sz="8" w:space="0" w:color="auto"/>
            </w:tcBorders>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215</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15</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255</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Toledo/PG</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159.25</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177.92</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111.81</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148.05</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101.67</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151.71</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35</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8</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55</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xml:space="preserve">Ambergris </w:t>
            </w:r>
            <w:proofErr w:type="spellStart"/>
            <w:r w:rsidRPr="00482621">
              <w:rPr>
                <w:rFonts w:ascii="Calibri" w:eastAsia="Times New Roman" w:hAnsi="Calibri" w:cs="Times New Roman"/>
                <w:color w:val="000000"/>
                <w:sz w:val="18"/>
                <w:szCs w:val="18"/>
              </w:rPr>
              <w:t>Caye</w:t>
            </w:r>
            <w:proofErr w:type="spellEnd"/>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187.54</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233.44</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121.29</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128.3</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160.41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186.13</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1088</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24</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17</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1164</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roofErr w:type="spellStart"/>
            <w:r w:rsidRPr="00482621">
              <w:rPr>
                <w:rFonts w:ascii="Calibri" w:eastAsia="Times New Roman" w:hAnsi="Calibri" w:cs="Times New Roman"/>
                <w:color w:val="000000"/>
                <w:sz w:val="18"/>
                <w:szCs w:val="18"/>
              </w:rPr>
              <w:t>Caye</w:t>
            </w:r>
            <w:proofErr w:type="spellEnd"/>
            <w:r w:rsidRPr="00482621">
              <w:rPr>
                <w:rFonts w:ascii="Calibri" w:eastAsia="Times New Roman" w:hAnsi="Calibri" w:cs="Times New Roman"/>
                <w:color w:val="000000"/>
                <w:sz w:val="18"/>
                <w:szCs w:val="18"/>
              </w:rPr>
              <w:t xml:space="preserve"> Caulker</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114.05</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148.39</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102.02</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129.73</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123.63</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114.73</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639</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9</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23</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8</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683</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Other Island</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190.63</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415.63</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72.41</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224.85</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143.1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190.02</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 </w:t>
            </w:r>
          </w:p>
        </w:tc>
        <w:tc>
          <w:tcPr>
            <w:tcW w:w="1040" w:type="dxa"/>
            <w:tcBorders>
              <w:top w:val="nil"/>
              <w:left w:val="nil"/>
              <w:bottom w:val="single" w:sz="8" w:space="0" w:color="auto"/>
              <w:right w:val="single" w:sz="8" w:space="0" w:color="auto"/>
            </w:tcBorders>
            <w:shd w:val="clear" w:color="000000" w:fill="F2F2F2"/>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129</w:t>
            </w:r>
          </w:p>
        </w:tc>
        <w:tc>
          <w:tcPr>
            <w:tcW w:w="80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w:t>
            </w:r>
          </w:p>
        </w:tc>
        <w:tc>
          <w:tcPr>
            <w:tcW w:w="108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5</w:t>
            </w:r>
          </w:p>
        </w:tc>
        <w:tc>
          <w:tcPr>
            <w:tcW w:w="76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3</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w:t>
            </w:r>
          </w:p>
        </w:tc>
        <w:tc>
          <w:tcPr>
            <w:tcW w:w="740" w:type="dxa"/>
            <w:tcBorders>
              <w:top w:val="nil"/>
              <w:left w:val="nil"/>
              <w:bottom w:val="single" w:sz="8" w:space="0" w:color="auto"/>
              <w:right w:val="single" w:sz="8" w:space="0" w:color="auto"/>
            </w:tcBorders>
            <w:shd w:val="clear" w:color="000000" w:fill="F2F2F2"/>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140</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proofErr w:type="spellStart"/>
            <w:r w:rsidRPr="00482621">
              <w:rPr>
                <w:rFonts w:ascii="Calibri" w:eastAsia="Times New Roman" w:hAnsi="Calibri" w:cs="Times New Roman"/>
                <w:color w:val="000000"/>
                <w:sz w:val="18"/>
                <w:szCs w:val="18"/>
              </w:rPr>
              <w:t>Placencia</w:t>
            </w:r>
            <w:proofErr w:type="spellEnd"/>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165.93</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214.42</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67.88</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147.73</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151.88</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163.25</w:t>
            </w:r>
          </w:p>
        </w:tc>
      </w:tr>
      <w:tr w:rsidR="00482621" w:rsidRPr="00482621">
        <w:trPr>
          <w:trHeight w:val="320"/>
        </w:trPr>
        <w:tc>
          <w:tcPr>
            <w:tcW w:w="1320" w:type="dxa"/>
            <w:tcBorders>
              <w:top w:val="nil"/>
              <w:left w:val="single" w:sz="8" w:space="0" w:color="auto"/>
              <w:bottom w:val="single" w:sz="8" w:space="0" w:color="auto"/>
              <w:right w:val="single" w:sz="8" w:space="0" w:color="auto"/>
            </w:tcBorders>
            <w:shd w:val="clear" w:color="auto" w:fill="auto"/>
            <w:vAlign w:val="center"/>
          </w:tcPr>
          <w:p w:rsidR="00482621" w:rsidRPr="00482621" w:rsidRDefault="00482621" w:rsidP="00482621">
            <w:pPr>
              <w:spacing w:after="0" w:line="240" w:lineRule="auto"/>
              <w:jc w:val="center"/>
              <w:rPr>
                <w:rFonts w:ascii="Calibri" w:eastAsia="Times New Roman" w:hAnsi="Calibri" w:cs="Times New Roman"/>
                <w:b/>
                <w:bCs/>
                <w:color w:val="000000"/>
                <w:sz w:val="18"/>
                <w:szCs w:val="18"/>
              </w:rPr>
            </w:pPr>
            <w:r w:rsidRPr="00482621">
              <w:rPr>
                <w:rFonts w:ascii="Calibri" w:eastAsia="Times New Roman" w:hAnsi="Calibri" w:cs="Times New Roman"/>
                <w:b/>
                <w:bCs/>
                <w:color w:val="000000"/>
                <w:sz w:val="18"/>
                <w:szCs w:val="18"/>
              </w:rPr>
              <w:t> </w:t>
            </w:r>
          </w:p>
        </w:tc>
        <w:tc>
          <w:tcPr>
            <w:tcW w:w="1040" w:type="dxa"/>
            <w:tcBorders>
              <w:top w:val="nil"/>
              <w:left w:val="nil"/>
              <w:bottom w:val="single" w:sz="8" w:space="0" w:color="auto"/>
              <w:right w:val="single" w:sz="8" w:space="0" w:color="auto"/>
            </w:tcBorders>
            <w:shd w:val="clear" w:color="auto" w:fill="auto"/>
            <w:vAlign w:val="center"/>
          </w:tcPr>
          <w:p w:rsidR="00482621" w:rsidRPr="00482621" w:rsidRDefault="00482621" w:rsidP="00482621">
            <w:pPr>
              <w:spacing w:after="0" w:line="240" w:lineRule="auto"/>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No. of cases</w:t>
            </w:r>
          </w:p>
        </w:tc>
        <w:tc>
          <w:tcPr>
            <w:tcW w:w="13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260</w:t>
            </w:r>
          </w:p>
        </w:tc>
        <w:tc>
          <w:tcPr>
            <w:tcW w:w="80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9</w:t>
            </w:r>
          </w:p>
        </w:tc>
        <w:tc>
          <w:tcPr>
            <w:tcW w:w="108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11</w:t>
            </w:r>
          </w:p>
        </w:tc>
        <w:tc>
          <w:tcPr>
            <w:tcW w:w="76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4</w:t>
            </w:r>
          </w:p>
        </w:tc>
        <w:tc>
          <w:tcPr>
            <w:tcW w:w="740" w:type="dxa"/>
            <w:tcBorders>
              <w:top w:val="nil"/>
              <w:left w:val="nil"/>
              <w:bottom w:val="single" w:sz="8" w:space="0" w:color="auto"/>
              <w:right w:val="single" w:sz="8" w:space="0" w:color="auto"/>
            </w:tcBorders>
            <w:shd w:val="clear" w:color="auto" w:fill="auto"/>
            <w:noWrap/>
            <w:vAlign w:val="center"/>
          </w:tcPr>
          <w:p w:rsidR="00482621" w:rsidRPr="00482621" w:rsidRDefault="00482621" w:rsidP="00482621">
            <w:pPr>
              <w:spacing w:after="0" w:line="240" w:lineRule="auto"/>
              <w:jc w:val="center"/>
              <w:rPr>
                <w:rFonts w:ascii="Calibri" w:eastAsia="Times New Roman" w:hAnsi="Calibri" w:cs="Times New Roman"/>
                <w:color w:val="000000"/>
                <w:sz w:val="18"/>
                <w:szCs w:val="18"/>
              </w:rPr>
            </w:pPr>
            <w:r w:rsidRPr="00482621">
              <w:rPr>
                <w:rFonts w:ascii="Calibri" w:eastAsia="Times New Roman" w:hAnsi="Calibri" w:cs="Times New Roman"/>
                <w:color w:val="000000"/>
                <w:sz w:val="18"/>
                <w:szCs w:val="18"/>
              </w:rPr>
              <w:t>288</w:t>
            </w:r>
          </w:p>
        </w:tc>
      </w:tr>
    </w:tbl>
    <w:p w:rsidR="00482621" w:rsidRDefault="00C61FB1" w:rsidP="00482621">
      <w:pPr>
        <w:spacing w:after="0"/>
        <w:rPr>
          <w:rFonts w:ascii="Verdana" w:eastAsia="Times New Roman" w:hAnsi="Verdana" w:cs="Times New Roman"/>
          <w:color w:val="000000"/>
          <w:sz w:val="16"/>
          <w:szCs w:val="16"/>
        </w:rPr>
      </w:pPr>
      <w:r w:rsidRPr="00E10FB6">
        <w:rPr>
          <w:rFonts w:ascii="Verdana" w:eastAsia="Times New Roman" w:hAnsi="Verdana" w:cs="Times New Roman"/>
          <w:color w:val="000000"/>
          <w:sz w:val="18"/>
          <w:szCs w:val="18"/>
          <w:vertAlign w:val="superscript"/>
        </w:rPr>
        <w:t>1</w:t>
      </w:r>
      <w:r w:rsidRPr="00E10FB6">
        <w:rPr>
          <w:rFonts w:ascii="Verdana" w:eastAsia="Times New Roman" w:hAnsi="Verdana" w:cs="Times New Roman"/>
          <w:color w:val="000000"/>
          <w:sz w:val="16"/>
          <w:szCs w:val="16"/>
        </w:rPr>
        <w:t>Source data based on visito</w:t>
      </w:r>
      <w:r>
        <w:rPr>
          <w:rFonts w:ascii="Verdana" w:eastAsia="Times New Roman" w:hAnsi="Verdana" w:cs="Times New Roman"/>
          <w:color w:val="000000"/>
          <w:sz w:val="16"/>
          <w:szCs w:val="16"/>
        </w:rPr>
        <w:t>rs staying at one location only</w:t>
      </w:r>
    </w:p>
    <w:p w:rsidR="00C61FB1" w:rsidRPr="00482621" w:rsidRDefault="00C61FB1" w:rsidP="00482621">
      <w:pPr>
        <w:spacing w:after="0"/>
        <w:rPr>
          <w:rFonts w:ascii="Verdana" w:eastAsia="Times New Roman" w:hAnsi="Verdana" w:cs="Times New Roman"/>
          <w:color w:val="000000"/>
          <w:sz w:val="16"/>
          <w:szCs w:val="16"/>
        </w:rPr>
      </w:pPr>
      <w:r w:rsidRPr="00E10FB6">
        <w:rPr>
          <w:rFonts w:ascii="Verdana" w:eastAsia="Times New Roman" w:hAnsi="Verdana" w:cs="Times New Roman"/>
          <w:color w:val="000000"/>
          <w:sz w:val="16"/>
          <w:szCs w:val="16"/>
        </w:rPr>
        <w:t>S</w:t>
      </w:r>
      <w:r>
        <w:rPr>
          <w:rFonts w:ascii="Verdana" w:eastAsia="Times New Roman" w:hAnsi="Verdana" w:cs="Times New Roman"/>
          <w:color w:val="000000"/>
          <w:sz w:val="16"/>
          <w:szCs w:val="16"/>
        </w:rPr>
        <w:t xml:space="preserve">ource: Statistical Institute of </w:t>
      </w:r>
      <w:r w:rsidRPr="00E10FB6">
        <w:rPr>
          <w:rFonts w:ascii="Verdana" w:eastAsia="Times New Roman" w:hAnsi="Verdana" w:cs="Times New Roman"/>
          <w:color w:val="000000"/>
          <w:sz w:val="16"/>
          <w:szCs w:val="16"/>
        </w:rPr>
        <w:t>Belize</w:t>
      </w:r>
    </w:p>
    <w:p w:rsidR="003F189C" w:rsidRDefault="003F189C">
      <w:pPr>
        <w:rPr>
          <w:rFonts w:eastAsia="MS Mincho" w:cs="Times New Roman"/>
          <w:sz w:val="18"/>
          <w:szCs w:val="18"/>
        </w:rPr>
      </w:pPr>
      <w:r>
        <w:rPr>
          <w:rFonts w:eastAsia="MS Mincho" w:cs="Times New Roman"/>
          <w:sz w:val="18"/>
          <w:szCs w:val="18"/>
        </w:rPr>
        <w:br w:type="page"/>
      </w:r>
    </w:p>
    <w:p w:rsidR="003F189C" w:rsidRDefault="001266C9" w:rsidP="00802E5D">
      <w:pPr>
        <w:pStyle w:val="Heading2"/>
      </w:pPr>
      <w:bookmarkStart w:id="330" w:name="_Toc426728985"/>
      <w:r>
        <w:lastRenderedPageBreak/>
        <w:t>Appendix 6:</w:t>
      </w:r>
      <w:r w:rsidR="003F189C" w:rsidRPr="003F189C">
        <w:t xml:space="preserve"> Mangrove, Seagrass, Coral Reef and Estuary Ecosystem Values (Hargreaves-Allen 2011)</w:t>
      </w:r>
      <w:bookmarkEnd w:id="330"/>
    </w:p>
    <w:p w:rsidR="00EC78E5" w:rsidRPr="00EC78E5" w:rsidRDefault="00EC78E5" w:rsidP="00D85F0A">
      <w:pPr>
        <w:pStyle w:val="ListParagraph"/>
        <w:numPr>
          <w:ilvl w:val="0"/>
          <w:numId w:val="50"/>
        </w:numPr>
      </w:pPr>
      <w:r>
        <w:t>Mangroves</w:t>
      </w:r>
    </w:p>
    <w:p w:rsidR="003F189C" w:rsidRDefault="003F189C">
      <w:pPr>
        <w:rPr>
          <w:rFonts w:eastAsia="MS Mincho" w:cs="Times New Roman"/>
          <w:szCs w:val="24"/>
        </w:rPr>
      </w:pPr>
      <w:r>
        <w:rPr>
          <w:rFonts w:eastAsia="MS Mincho" w:cs="Times New Roman"/>
          <w:noProof/>
          <w:szCs w:val="24"/>
        </w:rPr>
        <w:drawing>
          <wp:inline distT="0" distB="0" distL="0" distR="0" wp14:anchorId="73AE7B66" wp14:editId="07C0F484">
            <wp:extent cx="5741901" cy="7342496"/>
            <wp:effectExtent l="0" t="0" r="0" b="0"/>
            <wp:docPr id="6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0856" cy="7341160"/>
                    </a:xfrm>
                    <a:prstGeom prst="rect">
                      <a:avLst/>
                    </a:prstGeom>
                    <a:noFill/>
                    <a:ln>
                      <a:noFill/>
                    </a:ln>
                  </pic:spPr>
                </pic:pic>
              </a:graphicData>
            </a:graphic>
          </wp:inline>
        </w:drawing>
      </w:r>
    </w:p>
    <w:p w:rsidR="00EC78E5" w:rsidRPr="00D85F0A" w:rsidRDefault="00EC78E5" w:rsidP="00D85F0A">
      <w:pPr>
        <w:pStyle w:val="ListParagraph"/>
        <w:numPr>
          <w:ilvl w:val="0"/>
          <w:numId w:val="50"/>
        </w:numPr>
        <w:rPr>
          <w:rFonts w:eastAsia="MS Mincho" w:cs="Times New Roman"/>
          <w:noProof/>
          <w:szCs w:val="24"/>
        </w:rPr>
      </w:pPr>
      <w:r>
        <w:rPr>
          <w:rFonts w:eastAsia="MS Mincho" w:cs="Times New Roman"/>
          <w:noProof/>
          <w:szCs w:val="24"/>
        </w:rPr>
        <w:lastRenderedPageBreak/>
        <w:t>Seasgrass</w:t>
      </w:r>
    </w:p>
    <w:p w:rsidR="003F189C" w:rsidRDefault="003F189C">
      <w:pPr>
        <w:rPr>
          <w:rFonts w:eastAsia="MS Mincho" w:cs="Times New Roman"/>
          <w:szCs w:val="24"/>
        </w:rPr>
      </w:pPr>
      <w:r>
        <w:rPr>
          <w:rFonts w:eastAsia="MS Mincho" w:cs="Times New Roman"/>
          <w:noProof/>
          <w:szCs w:val="24"/>
        </w:rPr>
        <w:drawing>
          <wp:inline distT="0" distB="0" distL="0" distR="0" wp14:anchorId="10711431" wp14:editId="5D206408">
            <wp:extent cx="5943600" cy="3565145"/>
            <wp:effectExtent l="0" t="0" r="0" b="0"/>
            <wp:docPr id="6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565145"/>
                    </a:xfrm>
                    <a:prstGeom prst="rect">
                      <a:avLst/>
                    </a:prstGeom>
                    <a:noFill/>
                    <a:ln>
                      <a:noFill/>
                    </a:ln>
                  </pic:spPr>
                </pic:pic>
              </a:graphicData>
            </a:graphic>
          </wp:inline>
        </w:drawing>
      </w:r>
    </w:p>
    <w:p w:rsidR="003F189C" w:rsidRPr="003F189C" w:rsidRDefault="003F189C">
      <w:pPr>
        <w:rPr>
          <w:rFonts w:eastAsia="MS Mincho" w:cs="Times New Roman"/>
          <w:szCs w:val="24"/>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3528AF" w:rsidRDefault="003528AF">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Default="00EC78E5">
      <w:pPr>
        <w:rPr>
          <w:rFonts w:eastAsia="MS Mincho" w:cs="Times New Roman"/>
          <w:noProof/>
          <w:sz w:val="18"/>
          <w:szCs w:val="18"/>
        </w:rPr>
      </w:pPr>
    </w:p>
    <w:p w:rsidR="00EC78E5" w:rsidRPr="00D85F0A" w:rsidRDefault="00EC78E5" w:rsidP="00D85F0A">
      <w:pPr>
        <w:pStyle w:val="ListParagraph"/>
        <w:numPr>
          <w:ilvl w:val="0"/>
          <w:numId w:val="50"/>
        </w:numPr>
        <w:rPr>
          <w:rFonts w:eastAsia="MS Mincho" w:cs="Times New Roman"/>
          <w:noProof/>
          <w:sz w:val="18"/>
          <w:szCs w:val="18"/>
        </w:rPr>
      </w:pPr>
      <w:r>
        <w:rPr>
          <w:rFonts w:eastAsia="MS Mincho" w:cs="Times New Roman"/>
          <w:noProof/>
          <w:sz w:val="18"/>
          <w:szCs w:val="18"/>
        </w:rPr>
        <w:lastRenderedPageBreak/>
        <w:t>Coral Reefs</w:t>
      </w:r>
    </w:p>
    <w:p w:rsidR="00EC78E5" w:rsidRDefault="00EC78E5">
      <w:pPr>
        <w:rPr>
          <w:rFonts w:eastAsia="MS Mincho" w:cs="Times New Roman"/>
          <w:noProof/>
          <w:sz w:val="18"/>
          <w:szCs w:val="18"/>
        </w:rPr>
      </w:pPr>
    </w:p>
    <w:p w:rsidR="003F189C" w:rsidRDefault="003F189C">
      <w:pPr>
        <w:rPr>
          <w:rFonts w:eastAsia="MS Mincho" w:cs="Times New Roman"/>
          <w:sz w:val="18"/>
          <w:szCs w:val="18"/>
        </w:rPr>
      </w:pPr>
      <w:r>
        <w:rPr>
          <w:rFonts w:eastAsia="MS Mincho" w:cs="Times New Roman"/>
          <w:noProof/>
          <w:sz w:val="18"/>
          <w:szCs w:val="18"/>
        </w:rPr>
        <w:drawing>
          <wp:inline distT="0" distB="0" distL="0" distR="0" wp14:anchorId="3EAA64A4" wp14:editId="29E3CA56">
            <wp:extent cx="5943600" cy="5539273"/>
            <wp:effectExtent l="0" t="0" r="0" b="0"/>
            <wp:docPr id="6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5539273"/>
                    </a:xfrm>
                    <a:prstGeom prst="rect">
                      <a:avLst/>
                    </a:prstGeom>
                    <a:noFill/>
                    <a:ln>
                      <a:noFill/>
                    </a:ln>
                  </pic:spPr>
                </pic:pic>
              </a:graphicData>
            </a:graphic>
          </wp:inline>
        </w:drawing>
      </w:r>
    </w:p>
    <w:p w:rsidR="003F189C" w:rsidRDefault="003F189C">
      <w:pPr>
        <w:rPr>
          <w:rFonts w:eastAsia="MS Mincho" w:cs="Times New Roman"/>
          <w:sz w:val="18"/>
          <w:szCs w:val="18"/>
        </w:rPr>
      </w:pPr>
    </w:p>
    <w:p w:rsidR="00C53D0E" w:rsidRDefault="003F189C" w:rsidP="009F2E7A">
      <w:pPr>
        <w:keepNext/>
      </w:pPr>
      <w:r>
        <w:rPr>
          <w:rFonts w:eastAsia="MS Mincho" w:cs="Times New Roman"/>
          <w:noProof/>
          <w:sz w:val="18"/>
          <w:szCs w:val="18"/>
        </w:rPr>
        <w:lastRenderedPageBreak/>
        <w:drawing>
          <wp:inline distT="0" distB="0" distL="0" distR="0" wp14:anchorId="22D60828" wp14:editId="0803A1E1">
            <wp:extent cx="5943600" cy="4568165"/>
            <wp:effectExtent l="0" t="0" r="0" b="4445"/>
            <wp:docPr id="6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4568165"/>
                    </a:xfrm>
                    <a:prstGeom prst="rect">
                      <a:avLst/>
                    </a:prstGeom>
                    <a:noFill/>
                    <a:ln>
                      <a:noFill/>
                    </a:ln>
                  </pic:spPr>
                </pic:pic>
              </a:graphicData>
            </a:graphic>
          </wp:inline>
        </w:drawing>
      </w:r>
    </w:p>
    <w:p w:rsidR="00C53D0E" w:rsidRPr="00C53D0E" w:rsidRDefault="00C53D0E" w:rsidP="00C53D0E"/>
    <w:p w:rsidR="00C53D0E" w:rsidRPr="00C53D0E" w:rsidRDefault="00C53D0E" w:rsidP="00C53D0E"/>
    <w:p w:rsidR="00C53D0E" w:rsidRDefault="00C53D0E" w:rsidP="00C53D0E"/>
    <w:p w:rsidR="009F2E7A" w:rsidRDefault="009F2E7A"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tabs>
          <w:tab w:val="left" w:pos="1552"/>
        </w:tabs>
      </w:pPr>
    </w:p>
    <w:p w:rsidR="00C53D0E" w:rsidRDefault="00C53D0E" w:rsidP="00C53D0E">
      <w:pPr>
        <w:pStyle w:val="Heading2"/>
      </w:pPr>
      <w:bookmarkStart w:id="331" w:name="_Toc426728986"/>
      <w:r>
        <w:lastRenderedPageBreak/>
        <w:t>APPENDIX 7: FIGURE NUMBER AND THE SOURCE OF DATA LAYERS USED</w:t>
      </w:r>
      <w:bookmarkEnd w:id="331"/>
      <w:r>
        <w:t xml:space="preserve"> </w:t>
      </w:r>
    </w:p>
    <w:tbl>
      <w:tblPr>
        <w:tblStyle w:val="TableGrid"/>
        <w:tblW w:w="0" w:type="auto"/>
        <w:tblLook w:val="04A0" w:firstRow="1" w:lastRow="0" w:firstColumn="1" w:lastColumn="0" w:noHBand="0" w:noVBand="1"/>
      </w:tblPr>
      <w:tblGrid>
        <w:gridCol w:w="6384"/>
        <w:gridCol w:w="3192"/>
      </w:tblGrid>
      <w:tr w:rsidR="00C53D0E" w:rsidTr="001941B9">
        <w:tc>
          <w:tcPr>
            <w:tcW w:w="6384" w:type="dxa"/>
            <w:vAlign w:val="center"/>
          </w:tcPr>
          <w:p w:rsidR="00C53D0E" w:rsidRPr="00C53D0E" w:rsidRDefault="00C53D0E" w:rsidP="00C53D0E">
            <w:pPr>
              <w:spacing w:line="276" w:lineRule="auto"/>
              <w:jc w:val="center"/>
              <w:rPr>
                <w:rFonts w:cs="Times New Roman"/>
                <w:b/>
                <w:sz w:val="20"/>
                <w:szCs w:val="20"/>
              </w:rPr>
            </w:pPr>
            <w:r w:rsidRPr="00C53D0E">
              <w:rPr>
                <w:rFonts w:cs="Times New Roman"/>
                <w:b/>
                <w:sz w:val="20"/>
                <w:szCs w:val="20"/>
              </w:rPr>
              <w:t>FIGURE NUMBER AND CAPTION</w:t>
            </w:r>
          </w:p>
        </w:tc>
        <w:tc>
          <w:tcPr>
            <w:tcW w:w="3192" w:type="dxa"/>
          </w:tcPr>
          <w:p w:rsidR="00C53D0E" w:rsidRPr="00C53D0E" w:rsidRDefault="00C53D0E" w:rsidP="00C53D0E">
            <w:pPr>
              <w:spacing w:line="276" w:lineRule="auto"/>
              <w:jc w:val="center"/>
              <w:rPr>
                <w:rFonts w:cs="Times New Roman"/>
                <w:b/>
                <w:sz w:val="20"/>
                <w:szCs w:val="20"/>
              </w:rPr>
            </w:pPr>
            <w:r w:rsidRPr="00C53D0E">
              <w:rPr>
                <w:rFonts w:cs="Times New Roman"/>
                <w:b/>
                <w:sz w:val="20"/>
                <w:szCs w:val="20"/>
              </w:rPr>
              <w:t>SOURCE OF DATA LAYERS</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 BIOLOGICAL CORRIDORS AND PROTECTED AREAS BY TYPE</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2: COROZAL AREA WATERSHEDS AND PROTECTED AREAS BY TYPE</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rPr>
          <w:trHeight w:val="377"/>
        </w:trPr>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 COROZAL CORRIDOR AND PROTECTED AREAS BY TYPE</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 COROZAL AREA SETTLEMENTS</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 LAND COVER FOR COROZAL AREA BASED ON 2010 DATA LAYER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xml:space="preserve"> ,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 COROZAL AREA ECOSYSTEMS BASED ON 2011 DATA LAYER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7: FOREST COVER FOR COROZAL AREA BASED ON 2014 DATA LAYER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8: MANGROVE AREAS IN COROZAL BASED ON 2014 DATA LAYER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9: CAYE CAULKER AREA ECOSYSTEMS (2011) AND PROTECTED AREAS (2014). BLACK CIRCLE INDICATES LOCATION OF THE SPLIT ON THE ISLAND.</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10: CAYE CAULKER AREA 2014 FOREST COVER AND PROTECTED AREAS (LANDSAT IMAGE (LEFT) AND MAP (RIGHT). PINK CIRCLE INDICATES LOCATION OF THE SPLIT ON THE ISLAND</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11: CHIQUIBUL-MPR COMPLEX WITHIN BELIZE AND BELIZE RIVER WATERSHED (LEFT) AND ITS PROTECTED AREAS (RIGHT)</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12: LAND COVER (2010) OF PROTECTED AREAS IN THE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2010</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13: ECOSYSTEMS (2011) OF THE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14: FOREST COVER (2014) OF PROTECTED AREAS IN THE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DE0410" w:rsidTr="001941B9">
        <w:tc>
          <w:tcPr>
            <w:tcW w:w="6384" w:type="dxa"/>
            <w:vAlign w:val="center"/>
          </w:tcPr>
          <w:p w:rsidR="00DE0410" w:rsidRPr="00C53D0E" w:rsidRDefault="00DE0410" w:rsidP="001941B9">
            <w:pPr>
              <w:rPr>
                <w:rFonts w:cs="Times New Roman"/>
                <w:sz w:val="20"/>
                <w:szCs w:val="20"/>
              </w:rPr>
            </w:pPr>
            <w:r>
              <w:rPr>
                <w:rFonts w:cs="Times New Roman"/>
                <w:sz w:val="20"/>
                <w:szCs w:val="20"/>
              </w:rPr>
              <w:t>FIGURE 15: TOLEDO AREA WATERSHED WATERBODIES AND PROTECTED AREAS BY TYPE</w:t>
            </w:r>
          </w:p>
        </w:tc>
        <w:tc>
          <w:tcPr>
            <w:tcW w:w="3192" w:type="dxa"/>
          </w:tcPr>
          <w:p w:rsidR="00DE0410" w:rsidRDefault="00DE0410" w:rsidP="001941B9">
            <w:pPr>
              <w:rPr>
                <w:rFonts w:cs="Times New Roman"/>
                <w:sz w:val="20"/>
                <w:szCs w:val="20"/>
              </w:rPr>
            </w:pPr>
            <w:r>
              <w:rPr>
                <w:rFonts w:cs="Times New Roman"/>
                <w:sz w:val="20"/>
                <w:szCs w:val="20"/>
              </w:rPr>
              <w:t>BERDS, 2010</w:t>
            </w:r>
          </w:p>
          <w:p w:rsidR="00DE0410" w:rsidRPr="00C53D0E" w:rsidRDefault="00DE0410" w:rsidP="001941B9">
            <w:pPr>
              <w:rPr>
                <w:rFonts w:cs="Times New Roman"/>
                <w:sz w:val="20"/>
                <w:szCs w:val="20"/>
              </w:rPr>
            </w:pPr>
            <w:r>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16: TOLEDO AREA CORRIDORS AND PROTECTED AREAS BY TYPE</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p w:rsidR="00C53D0E" w:rsidRPr="00C53D0E" w:rsidRDefault="00C53D0E" w:rsidP="001941B9">
            <w:pPr>
              <w:spacing w:line="276" w:lineRule="auto"/>
              <w:rPr>
                <w:rFonts w:cs="Times New Roman"/>
                <w:sz w:val="20"/>
                <w:szCs w:val="20"/>
              </w:rPr>
            </w:pPr>
            <w:r w:rsidRPr="00C53D0E">
              <w:rPr>
                <w:rFonts w:cs="Times New Roman"/>
                <w:sz w:val="20"/>
                <w:szCs w:val="20"/>
              </w:rPr>
              <w:t>NPAS,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17: TOLEDO AREA SETTLEMENTS</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18: TOLEDO AREA LAND COVER (2010)</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19: TOLEDO AREA ECOSYSTEMS (2011)</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2011</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20: TOLEDO AREA FOREST COVER (2014)</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21: TOLEDO AREA MANGROVE COVER (2014), PROTECTED AREAS AND WATERSHEDS</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Emil </w:t>
            </w:r>
            <w:proofErr w:type="spellStart"/>
            <w:r w:rsidRPr="00C53D0E">
              <w:rPr>
                <w:rFonts w:cs="Times New Roman"/>
                <w:sz w:val="20"/>
                <w:szCs w:val="20"/>
              </w:rPr>
              <w:t>Cherrington</w:t>
            </w:r>
            <w:proofErr w:type="spellEnd"/>
            <w:r w:rsidRPr="00C53D0E">
              <w:rPr>
                <w:rFonts w:cs="Times New Roman"/>
                <w:sz w:val="20"/>
                <w:szCs w:val="20"/>
              </w:rPr>
              <w:t>,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27: DISTRIBUTION OF AVAILABLE RECORDS OF SPECIES OF CONSERVATION CONCERN WITHIN THE COROZAL DISTRICT</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NPSAP/BERDS</w:t>
            </w:r>
          </w:p>
          <w:p w:rsidR="00C53D0E" w:rsidRPr="00C53D0E" w:rsidRDefault="00C53D0E" w:rsidP="001941B9">
            <w:pPr>
              <w:spacing w:line="276" w:lineRule="auto"/>
              <w:rPr>
                <w:rFonts w:cs="Times New Roman"/>
                <w:sz w:val="20"/>
                <w:szCs w:val="20"/>
              </w:rPr>
            </w:pPr>
            <w:r w:rsidRPr="00C53D0E">
              <w:rPr>
                <w:rFonts w:cs="Times New Roman"/>
                <w:sz w:val="20"/>
                <w:szCs w:val="20"/>
              </w:rPr>
              <w:t>CZMAI, 2010 &amp; 2012</w:t>
            </w:r>
          </w:p>
        </w:tc>
      </w:tr>
      <w:tr w:rsidR="00DE0410" w:rsidTr="001941B9">
        <w:tc>
          <w:tcPr>
            <w:tcW w:w="6384" w:type="dxa"/>
            <w:vAlign w:val="center"/>
          </w:tcPr>
          <w:p w:rsidR="00DE0410" w:rsidRPr="00C53D0E" w:rsidRDefault="00DE0410" w:rsidP="001941B9">
            <w:pPr>
              <w:rPr>
                <w:rFonts w:cs="Times New Roman"/>
                <w:sz w:val="20"/>
                <w:szCs w:val="20"/>
              </w:rPr>
            </w:pPr>
            <w:r>
              <w:rPr>
                <w:rFonts w:cs="Times New Roman"/>
                <w:sz w:val="20"/>
                <w:szCs w:val="20"/>
              </w:rPr>
              <w:t xml:space="preserve">FIGURE 28: DISTRIBUTION OF RECORDS OF SPECIES OF </w:t>
            </w:r>
            <w:r>
              <w:rPr>
                <w:rFonts w:cs="Times New Roman"/>
                <w:sz w:val="20"/>
                <w:szCs w:val="20"/>
              </w:rPr>
              <w:lastRenderedPageBreak/>
              <w:t>CONSERVATION CONCERN FOR CAYE CAULKER</w:t>
            </w:r>
          </w:p>
        </w:tc>
        <w:tc>
          <w:tcPr>
            <w:tcW w:w="3192" w:type="dxa"/>
          </w:tcPr>
          <w:p w:rsidR="00DE0410" w:rsidRDefault="00DE0410" w:rsidP="001941B9">
            <w:pPr>
              <w:rPr>
                <w:rFonts w:cs="Times New Roman"/>
                <w:sz w:val="20"/>
                <w:szCs w:val="20"/>
              </w:rPr>
            </w:pPr>
            <w:r>
              <w:rPr>
                <w:rFonts w:cs="Times New Roman"/>
                <w:sz w:val="20"/>
                <w:szCs w:val="20"/>
              </w:rPr>
              <w:lastRenderedPageBreak/>
              <w:t>NPSAP/BERDS</w:t>
            </w:r>
          </w:p>
          <w:p w:rsidR="00DE0410" w:rsidRPr="00C53D0E" w:rsidRDefault="00DE0410" w:rsidP="001941B9">
            <w:pPr>
              <w:rPr>
                <w:rFonts w:cs="Times New Roman"/>
                <w:sz w:val="20"/>
                <w:szCs w:val="20"/>
              </w:rPr>
            </w:pPr>
            <w:r>
              <w:rPr>
                <w:rFonts w:cs="Times New Roman"/>
                <w:sz w:val="20"/>
                <w:szCs w:val="20"/>
              </w:rPr>
              <w:lastRenderedPageBreak/>
              <w:t>CZMAI, 2010 &amp;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lastRenderedPageBreak/>
              <w:t>FIGURE 29: DISTRIBUTION OF RECORDS OF SPECIES OF CONSERVATION CONCERN FOR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NPSAP/BERDS</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30: DISTRIBUTION OF SPECIES OF CONSERVATION CONCERN WITHIN THE TOLEDO DISTRICT</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NPSAP/BERDS</w:t>
            </w:r>
          </w:p>
          <w:p w:rsidR="00C53D0E" w:rsidRPr="00C53D0E" w:rsidRDefault="00C53D0E" w:rsidP="001941B9">
            <w:pPr>
              <w:spacing w:line="276" w:lineRule="auto"/>
              <w:rPr>
                <w:rFonts w:cs="Times New Roman"/>
                <w:sz w:val="20"/>
                <w:szCs w:val="20"/>
              </w:rPr>
            </w:pPr>
            <w:r w:rsidRPr="00C53D0E">
              <w:rPr>
                <w:rFonts w:cs="Times New Roman"/>
                <w:sz w:val="20"/>
                <w:szCs w:val="20"/>
              </w:rPr>
              <w:t>CZMAI, 2010 &amp;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31: MAJOR WATERSHEDS PROVIDING WATER PROVISION AND REGULATION SERVICES IN COROZAL</w:t>
            </w:r>
          </w:p>
        </w:tc>
        <w:tc>
          <w:tcPr>
            <w:tcW w:w="3192" w:type="dxa"/>
          </w:tcPr>
          <w:p w:rsidR="00C53D0E" w:rsidRPr="00C53D0E" w:rsidRDefault="00BF03EC" w:rsidP="001941B9">
            <w:pPr>
              <w:spacing w:line="276" w:lineRule="auto"/>
              <w:rPr>
                <w:rFonts w:cs="Times New Roman"/>
                <w:sz w:val="20"/>
                <w:szCs w:val="20"/>
              </w:rPr>
            </w:pPr>
            <w:proofErr w:type="spellStart"/>
            <w:r>
              <w:t>HyrdoSHEDS</w:t>
            </w:r>
            <w:proofErr w:type="spellEnd"/>
            <w:r>
              <w:t>, 2007</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32: COASTAL PROTECTION SERVICES OFFERED BY COASTAL VEGETATION (MANGROVES) ALONG THE COROZAL DISTRICT</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33: COASTAL PROTECTION SERVICES OFFERED BY COASTAL VEGETATION (MANGROVES) ALONG CAYE CAULKER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34: MAJOR WATERSHEDS PROVIDING WATER PROVISION AND REGULATION SERVICES IN CHIQUIBUL-MPR COMPLEX</w:t>
            </w:r>
          </w:p>
        </w:tc>
        <w:tc>
          <w:tcPr>
            <w:tcW w:w="3192" w:type="dxa"/>
          </w:tcPr>
          <w:p w:rsidR="00C53D0E" w:rsidRPr="00C53D0E" w:rsidRDefault="00BF03EC" w:rsidP="001941B9">
            <w:pPr>
              <w:spacing w:line="276" w:lineRule="auto"/>
              <w:rPr>
                <w:rFonts w:cs="Times New Roman"/>
                <w:sz w:val="20"/>
                <w:szCs w:val="20"/>
              </w:rPr>
            </w:pPr>
            <w:proofErr w:type="spellStart"/>
            <w:r>
              <w:t>HyrdoSHEDS</w:t>
            </w:r>
            <w:proofErr w:type="spellEnd"/>
            <w:r>
              <w:t>, 2007</w:t>
            </w:r>
          </w:p>
        </w:tc>
      </w:tr>
      <w:tr w:rsidR="00C53D0E" w:rsidTr="001941B9">
        <w:tc>
          <w:tcPr>
            <w:tcW w:w="6384" w:type="dxa"/>
            <w:vAlign w:val="center"/>
          </w:tcPr>
          <w:p w:rsidR="00C53D0E" w:rsidRPr="00C53D0E" w:rsidRDefault="00C53D0E" w:rsidP="001941B9">
            <w:pPr>
              <w:rPr>
                <w:rFonts w:cs="Times New Roman"/>
                <w:sz w:val="20"/>
                <w:szCs w:val="20"/>
              </w:rPr>
            </w:pPr>
            <w:r w:rsidRPr="00C53D0E">
              <w:rPr>
                <w:rFonts w:cs="Times New Roman"/>
                <w:sz w:val="20"/>
                <w:szCs w:val="20"/>
              </w:rPr>
              <w:t>FIGURE 35: MAJOR WATERSHEDS PROVIDING WATER PROVISION AND REGULATING SERVICES IN TOLEDO AREA</w:t>
            </w:r>
          </w:p>
        </w:tc>
        <w:tc>
          <w:tcPr>
            <w:tcW w:w="3192" w:type="dxa"/>
          </w:tcPr>
          <w:p w:rsidR="00C53D0E" w:rsidRPr="00C53D0E" w:rsidRDefault="00BF03EC" w:rsidP="001941B9">
            <w:pPr>
              <w:rPr>
                <w:rFonts w:cs="Times New Roman"/>
                <w:sz w:val="20"/>
                <w:szCs w:val="20"/>
              </w:rPr>
            </w:pPr>
            <w:proofErr w:type="spellStart"/>
            <w:r>
              <w:t>HyrdoSHEDS</w:t>
            </w:r>
            <w:proofErr w:type="spellEnd"/>
            <w:r>
              <w:t>, 2007</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36: COASTAL PROTECTION SERVICES OFFERED BY COASTAL VEGETATION (MANGROVES) ALONG TOLEDO</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37: CHANGES IN PRECIPITATION FOR B1 AND A2 SCENARIOS FOR COROZAL</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38: CHANGES IN AIR TEMPERATURE FOR B1 AND A2 SCENARIOS FOR COROZAL</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FIGURE 39: CLIMATE CHANGE PREDICTIONS AND RESILIENCE FOR NORTHERN BELIZE </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(source </w:t>
            </w:r>
            <w:proofErr w:type="spellStart"/>
            <w:r w:rsidRPr="00C53D0E">
              <w:rPr>
                <w:rFonts w:cs="Times New Roman"/>
                <w:sz w:val="20"/>
                <w:szCs w:val="20"/>
              </w:rPr>
              <w:t>Wildtracks</w:t>
            </w:r>
            <w:proofErr w:type="spellEnd"/>
            <w:r w:rsidRPr="00C53D0E">
              <w:rPr>
                <w:rFonts w:cs="Times New Roman"/>
                <w:sz w:val="20"/>
                <w:szCs w:val="20"/>
              </w:rPr>
              <w:t xml:space="preserve"> 2013)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40: CHANGES IN PRECIPITATION FOR B1 AND A2 SCENARIOS FOR CAYE CAULKER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41: CHANGES IN AIR TEMPERATURE FOR B1 AND A2 SCENARIOS FOR CAYE CAULKER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42: CHANGES IN PRECIPITATION FOR B1 AND A2 SCENARIOS FOR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43: CHANGES IN AIR TEMPERATURE FOR B1 AND A2 SCENARIOS FOR CHIQUIBUL-MPR COMPLEX</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FIGURE 44: CLIMATE CHANGE PREDICTIONS AND RESILIENCE FOR UPLAND FOREST OF THE MAYA MOUNTAIN MASSIF </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(source </w:t>
            </w:r>
            <w:proofErr w:type="spellStart"/>
            <w:r w:rsidRPr="00C53D0E">
              <w:rPr>
                <w:rFonts w:cs="Times New Roman"/>
                <w:sz w:val="20"/>
                <w:szCs w:val="20"/>
              </w:rPr>
              <w:t>Wildtracks</w:t>
            </w:r>
            <w:proofErr w:type="spellEnd"/>
            <w:r w:rsidRPr="00C53D0E">
              <w:rPr>
                <w:rFonts w:cs="Times New Roman"/>
                <w:sz w:val="20"/>
                <w:szCs w:val="20"/>
              </w:rPr>
              <w:t xml:space="preserve"> 2013)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45: CHANGES IN PRECIPITATION FOR B1 AND A2 SCENARIOS FOR TOLEDO</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46: CHANGES IN AIR TEMPERATURE FOR B1 AND A2 SCENARIOS FOR TOLEDO</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FIGURE 47: CLIMATE CHANGE PREDICTIONS AND RESILIENCE FOR SOUTHERN COASTAL FORESTS - PINE AND BROAD LEAVED </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(source </w:t>
            </w:r>
            <w:proofErr w:type="spellStart"/>
            <w:r w:rsidRPr="00C53D0E">
              <w:rPr>
                <w:rFonts w:cs="Times New Roman"/>
                <w:sz w:val="20"/>
                <w:szCs w:val="20"/>
              </w:rPr>
              <w:t>Wildtracks</w:t>
            </w:r>
            <w:proofErr w:type="spellEnd"/>
            <w:r w:rsidRPr="00C53D0E">
              <w:rPr>
                <w:rFonts w:cs="Times New Roman"/>
                <w:sz w:val="20"/>
                <w:szCs w:val="20"/>
              </w:rPr>
              <w:t xml:space="preserve"> 2013)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48: PREDICTED IMPACT OF SEA LEVEL RISE FOR ALL FOUR AREAS</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49: ABOVE GROUND CARBON DISTRIBUTION FOR COROZAL AREA</w:t>
            </w:r>
          </w:p>
        </w:tc>
        <w:tc>
          <w:tcPr>
            <w:tcW w:w="3192" w:type="dxa"/>
          </w:tcPr>
          <w:p w:rsidR="00C53D0E" w:rsidRPr="00C53D0E" w:rsidRDefault="00C53D0E" w:rsidP="001941B9">
            <w:pPr>
              <w:spacing w:line="276" w:lineRule="auto"/>
              <w:rPr>
                <w:rFonts w:cs="Times New Roman"/>
                <w:sz w:val="20"/>
                <w:szCs w:val="20"/>
              </w:rPr>
            </w:pPr>
            <w:proofErr w:type="spellStart"/>
            <w:r w:rsidRPr="00C53D0E">
              <w:rPr>
                <w:rFonts w:cs="Times New Roman"/>
                <w:sz w:val="20"/>
                <w:szCs w:val="20"/>
              </w:rPr>
              <w:t>Baccini</w:t>
            </w:r>
            <w:proofErr w:type="spellEnd"/>
            <w:r w:rsidRPr="00C53D0E">
              <w:rPr>
                <w:rFonts w:cs="Times New Roman"/>
                <w:sz w:val="20"/>
                <w:szCs w:val="20"/>
              </w:rPr>
              <w:t xml:space="preserve"> et. al (Biomass data)</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50: ABOVE GROUND CARBON FOR THE CHIQUIBUL (INCLUDING BUFFER AREAS) AND TOLEDO</w:t>
            </w:r>
          </w:p>
        </w:tc>
        <w:tc>
          <w:tcPr>
            <w:tcW w:w="3192" w:type="dxa"/>
          </w:tcPr>
          <w:p w:rsidR="00C53D0E" w:rsidRPr="00C53D0E" w:rsidRDefault="00C53D0E" w:rsidP="001941B9">
            <w:pPr>
              <w:spacing w:line="276" w:lineRule="auto"/>
              <w:rPr>
                <w:rFonts w:cs="Times New Roman"/>
                <w:sz w:val="20"/>
                <w:szCs w:val="20"/>
              </w:rPr>
            </w:pPr>
            <w:proofErr w:type="spellStart"/>
            <w:r w:rsidRPr="00C53D0E">
              <w:rPr>
                <w:rFonts w:cs="Times New Roman"/>
                <w:sz w:val="20"/>
                <w:szCs w:val="20"/>
              </w:rPr>
              <w:t>Baccini</w:t>
            </w:r>
            <w:proofErr w:type="spellEnd"/>
            <w:r w:rsidRPr="00C53D0E">
              <w:rPr>
                <w:rFonts w:cs="Times New Roman"/>
                <w:sz w:val="20"/>
                <w:szCs w:val="20"/>
              </w:rPr>
              <w:t xml:space="preserve"> et. al (Biomass data)</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 xml:space="preserve">FIGURE 51: TIMBER PRODUCTION FORESTS IN THE COROZAL </w:t>
            </w:r>
            <w:r w:rsidRPr="00C53D0E">
              <w:rPr>
                <w:rFonts w:cs="Times New Roman"/>
                <w:sz w:val="20"/>
                <w:szCs w:val="20"/>
              </w:rPr>
              <w:lastRenderedPageBreak/>
              <w:t>STUDY AREA BASED ON - SPECIES COMPOSITION OF THE ECOSYSTEM AND LEGAL STATUS OF THE LAND</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lastRenderedPageBreak/>
              <w:t>?</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lastRenderedPageBreak/>
              <w:t>FIGURE 52: TIMBER PRODUCTION FORESTS IN THE CHIQUIBUL-MPR COMPLEX BASED ON - SPECIES COMPOSITION OF THE ECOSYSTEM, LEGAL STATUS OF THE LAND AND SLOPE</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53: TIMBER PRODUCTION FORESTS IN THE TOLEDO STUDY AREA BASED ON - SPECIES COMPOSITION OF THE ECOSYSTEM, LEGAL STATUS OF THE LAND AND SLOPE OF THE LAND</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54: DEFORESTATION HOTSPOTS IN THE COROZAL AREA FOR 2010-2014</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Based on Forest Cover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55: FIRE RISK FOR COROZAL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2004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56: IMPACT OF HUMAN ACTIVITIES IN THE COROZAL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57: TOURISM USE IN THE COROZAL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MTCCA, 2012/13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58: VULNERABILITY AND SENSITIVITY TO SEA LEVEL RISE IN THE COROZAL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59: HOTSPOTS OF DEFORESTATION FOR CAYE CAULKER FOR 2010-2014</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Based on Forest Cover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60: IMPACT OF HUMAN ACTIVITIES IN CAYE CAULKER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61: TOURISM USE FOR CAYE CAULKER</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MTCCA, 2012/13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62: DEFORESTATION HOTSPOTS IN THE CHIQUIBUL MOUNTAIN PINE RIDGE COMPLEX 2010-2014</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Based on Forest Cover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63: FIRE RISK IN THE CHIQUIBUL MOUNTAIN PINE RIDGE COMPLEX AND TOLEDO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BERDS, 2004</w:t>
            </w:r>
          </w:p>
        </w:tc>
      </w:tr>
      <w:tr w:rsidR="00DE0410" w:rsidTr="001941B9">
        <w:tc>
          <w:tcPr>
            <w:tcW w:w="6384" w:type="dxa"/>
            <w:vAlign w:val="center"/>
          </w:tcPr>
          <w:p w:rsidR="00DE0410" w:rsidRPr="00C53D0E" w:rsidRDefault="00DE0410" w:rsidP="001941B9">
            <w:pPr>
              <w:rPr>
                <w:rFonts w:cs="Times New Roman"/>
                <w:sz w:val="20"/>
                <w:szCs w:val="20"/>
              </w:rPr>
            </w:pPr>
            <w:r>
              <w:rPr>
                <w:rFonts w:cs="Times New Roman"/>
                <w:sz w:val="20"/>
                <w:szCs w:val="20"/>
              </w:rPr>
              <w:t>FIGURE 64: DEFORESTATION HOTSPOTS OF THE TOLEDO AREA 2010 - 2014</w:t>
            </w:r>
          </w:p>
        </w:tc>
        <w:tc>
          <w:tcPr>
            <w:tcW w:w="3192" w:type="dxa"/>
          </w:tcPr>
          <w:p w:rsidR="00DE0410" w:rsidRPr="00C53D0E" w:rsidRDefault="00DE0410" w:rsidP="001941B9">
            <w:pPr>
              <w:rPr>
                <w:rFonts w:cs="Times New Roman"/>
                <w:sz w:val="20"/>
                <w:szCs w:val="20"/>
              </w:rPr>
            </w:pPr>
            <w:r>
              <w:rPr>
                <w:rFonts w:cs="Times New Roman"/>
                <w:sz w:val="20"/>
                <w:szCs w:val="20"/>
              </w:rPr>
              <w:t>Based on Forest Cover 2014</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65: IMPACT OF HUMAN ACTIVITIES IN THE TOLEDO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CZMAI, 2010</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66: TOURISM USE IN THE TOLEDO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MTCCA, 2012/13</w:t>
            </w:r>
          </w:p>
        </w:tc>
      </w:tr>
      <w:tr w:rsidR="00C53D0E" w:rsidTr="001941B9">
        <w:tc>
          <w:tcPr>
            <w:tcW w:w="6384" w:type="dxa"/>
            <w:vAlign w:val="center"/>
          </w:tcPr>
          <w:p w:rsidR="00C53D0E" w:rsidRPr="00C53D0E" w:rsidRDefault="00C53D0E" w:rsidP="001941B9">
            <w:pPr>
              <w:spacing w:line="276" w:lineRule="auto"/>
              <w:rPr>
                <w:rFonts w:cs="Times New Roman"/>
                <w:sz w:val="20"/>
                <w:szCs w:val="20"/>
              </w:rPr>
            </w:pPr>
            <w:r w:rsidRPr="00C53D0E">
              <w:rPr>
                <w:rFonts w:cs="Times New Roman"/>
                <w:sz w:val="20"/>
                <w:szCs w:val="20"/>
              </w:rPr>
              <w:t>FIGURE 67: VULNERABILITY AND SENSITIVITY TO SEA LEVEL RISE IN THE TOLEDO AREA</w:t>
            </w:r>
          </w:p>
        </w:tc>
        <w:tc>
          <w:tcPr>
            <w:tcW w:w="3192" w:type="dxa"/>
          </w:tcPr>
          <w:p w:rsidR="00C53D0E" w:rsidRPr="00C53D0E" w:rsidRDefault="00C53D0E" w:rsidP="001941B9">
            <w:pPr>
              <w:spacing w:line="276" w:lineRule="auto"/>
              <w:rPr>
                <w:rFonts w:cs="Times New Roman"/>
                <w:sz w:val="20"/>
                <w:szCs w:val="20"/>
              </w:rPr>
            </w:pPr>
            <w:r w:rsidRPr="00C53D0E">
              <w:rPr>
                <w:rFonts w:cs="Times New Roman"/>
                <w:sz w:val="20"/>
                <w:szCs w:val="20"/>
              </w:rPr>
              <w:t>TNC, 2012</w:t>
            </w:r>
          </w:p>
        </w:tc>
      </w:tr>
    </w:tbl>
    <w:p w:rsidR="00C53D0E" w:rsidRPr="00C53D0E" w:rsidRDefault="00C53D0E" w:rsidP="00C53D0E">
      <w:pPr>
        <w:tabs>
          <w:tab w:val="left" w:pos="1552"/>
        </w:tabs>
      </w:pPr>
    </w:p>
    <w:sectPr w:rsidR="00C53D0E" w:rsidRPr="00C53D0E" w:rsidSect="00DB0B5C">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38D9" w:rsidRDefault="00EE38D9" w:rsidP="00DC26D8">
      <w:pPr>
        <w:spacing w:after="0" w:line="240" w:lineRule="auto"/>
      </w:pPr>
      <w:r>
        <w:separator/>
      </w:r>
    </w:p>
  </w:endnote>
  <w:endnote w:type="continuationSeparator" w:id="0">
    <w:p w:rsidR="00EE38D9" w:rsidRDefault="00EE38D9" w:rsidP="00DC2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131551"/>
      <w:docPartObj>
        <w:docPartGallery w:val="Page Numbers (Bottom of Page)"/>
        <w:docPartUnique/>
      </w:docPartObj>
    </w:sdtPr>
    <w:sdtEndPr>
      <w:rPr>
        <w:noProof/>
      </w:rPr>
    </w:sdtEndPr>
    <w:sdtContent>
      <w:p w:rsidR="00BF46A1" w:rsidRDefault="00BF46A1">
        <w:pPr>
          <w:pStyle w:val="Footer"/>
          <w:jc w:val="right"/>
        </w:pPr>
        <w:r>
          <w:fldChar w:fldCharType="begin"/>
        </w:r>
        <w:r>
          <w:instrText xml:space="preserve"> PAGE   \* MERGEFORMAT </w:instrText>
        </w:r>
        <w:r>
          <w:fldChar w:fldCharType="separate"/>
        </w:r>
        <w:r w:rsidR="00CB19B1">
          <w:rPr>
            <w:noProof/>
          </w:rPr>
          <w:t>144</w:t>
        </w:r>
        <w:r>
          <w:rPr>
            <w:noProof/>
          </w:rPr>
          <w:fldChar w:fldCharType="end"/>
        </w:r>
      </w:p>
    </w:sdtContent>
  </w:sdt>
  <w:p w:rsidR="00BF46A1" w:rsidRDefault="00BF46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46A1" w:rsidRDefault="00BF46A1">
    <w:pPr>
      <w:pStyle w:val="Footer"/>
      <w:jc w:val="right"/>
    </w:pPr>
  </w:p>
  <w:p w:rsidR="00BF46A1" w:rsidRDefault="00BF46A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795370"/>
      <w:docPartObj>
        <w:docPartGallery w:val="Page Numbers (Bottom of Page)"/>
        <w:docPartUnique/>
      </w:docPartObj>
    </w:sdtPr>
    <w:sdtEndPr>
      <w:rPr>
        <w:noProof/>
      </w:rPr>
    </w:sdtEndPr>
    <w:sdtContent>
      <w:p w:rsidR="00BF46A1" w:rsidRDefault="00BF46A1">
        <w:pPr>
          <w:pStyle w:val="Footer"/>
          <w:jc w:val="right"/>
        </w:pPr>
        <w:r>
          <w:fldChar w:fldCharType="begin"/>
        </w:r>
        <w:r>
          <w:instrText xml:space="preserve"> PAGE   \* MERGEFORMAT </w:instrText>
        </w:r>
        <w:r>
          <w:fldChar w:fldCharType="separate"/>
        </w:r>
        <w:r w:rsidR="00CB19B1">
          <w:rPr>
            <w:noProof/>
          </w:rPr>
          <w:t>133</w:t>
        </w:r>
        <w:r>
          <w:rPr>
            <w:noProof/>
          </w:rPr>
          <w:fldChar w:fldCharType="end"/>
        </w:r>
      </w:p>
    </w:sdtContent>
  </w:sdt>
  <w:p w:rsidR="00BF46A1" w:rsidRDefault="00BF46A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38D9" w:rsidRDefault="00EE38D9" w:rsidP="00DC26D8">
      <w:pPr>
        <w:spacing w:after="0" w:line="240" w:lineRule="auto"/>
      </w:pPr>
      <w:r>
        <w:separator/>
      </w:r>
    </w:p>
  </w:footnote>
  <w:footnote w:type="continuationSeparator" w:id="0">
    <w:p w:rsidR="00EE38D9" w:rsidRDefault="00EE38D9" w:rsidP="00DC26D8">
      <w:pPr>
        <w:spacing w:after="0" w:line="240" w:lineRule="auto"/>
      </w:pPr>
      <w:r>
        <w:continuationSeparator/>
      </w:r>
    </w:p>
  </w:footnote>
  <w:footnote w:id="1">
    <w:p w:rsidR="00BF46A1" w:rsidRPr="00CE6ACF" w:rsidRDefault="00BF46A1">
      <w:pPr>
        <w:pStyle w:val="FootnoteText"/>
        <w:rPr>
          <w:sz w:val="16"/>
          <w:szCs w:val="16"/>
        </w:rPr>
      </w:pPr>
      <w:r w:rsidRPr="000C46EE">
        <w:rPr>
          <w:rStyle w:val="FootnoteReference"/>
          <w:sz w:val="16"/>
          <w:szCs w:val="16"/>
        </w:rPr>
        <w:footnoteRef/>
      </w:r>
      <w:r w:rsidRPr="000C46EE">
        <w:rPr>
          <w:sz w:val="16"/>
          <w:szCs w:val="16"/>
        </w:rPr>
        <w:t xml:space="preserve"> See Appendices 7 for Figures and sources of all data layers.</w:t>
      </w:r>
    </w:p>
  </w:footnote>
  <w:footnote w:id="2">
    <w:p w:rsidR="00BF46A1" w:rsidRPr="000C46EE" w:rsidRDefault="00BF46A1" w:rsidP="002701BF">
      <w:pPr>
        <w:pStyle w:val="FootnoteText"/>
        <w:rPr>
          <w:sz w:val="16"/>
          <w:szCs w:val="16"/>
        </w:rPr>
      </w:pPr>
      <w:r w:rsidRPr="000C46EE">
        <w:rPr>
          <w:rStyle w:val="FootnoteReference"/>
          <w:sz w:val="16"/>
          <w:szCs w:val="16"/>
        </w:rPr>
        <w:footnoteRef/>
      </w:r>
      <w:r w:rsidRPr="000C46EE">
        <w:rPr>
          <w:sz w:val="16"/>
          <w:szCs w:val="16"/>
        </w:rPr>
        <w:t xml:space="preserve"> LIDAR is a remote sensing method used to examine the surface of the Earth using light from a laser; is often referred to as Light Detection and Ranging. The Geoscience Laser Altimeter System (GLAS) is a space-based LIDAR. The Moderate Resolution Imaging </w:t>
      </w:r>
      <w:proofErr w:type="spellStart"/>
      <w:r w:rsidRPr="000C46EE">
        <w:rPr>
          <w:sz w:val="16"/>
          <w:szCs w:val="16"/>
        </w:rPr>
        <w:t>Spectroradiometer</w:t>
      </w:r>
      <w:proofErr w:type="spellEnd"/>
      <w:r w:rsidRPr="000C46EE">
        <w:rPr>
          <w:sz w:val="16"/>
          <w:szCs w:val="16"/>
        </w:rPr>
        <w:t xml:space="preserve"> (MODIS) is a remote sensing satellite instrument used to obtain imagery for the Earth.</w:t>
      </w:r>
    </w:p>
  </w:footnote>
  <w:footnote w:id="3">
    <w:p w:rsidR="00BF46A1" w:rsidRPr="000C46EE" w:rsidRDefault="00BF46A1" w:rsidP="00581332">
      <w:pPr>
        <w:pStyle w:val="FootnoteText"/>
        <w:rPr>
          <w:sz w:val="16"/>
          <w:szCs w:val="16"/>
        </w:rPr>
      </w:pPr>
      <w:r w:rsidRPr="000C46EE">
        <w:rPr>
          <w:rStyle w:val="FootnoteReference"/>
          <w:sz w:val="16"/>
          <w:szCs w:val="16"/>
        </w:rPr>
        <w:footnoteRef/>
      </w:r>
      <w:r w:rsidRPr="000C46EE">
        <w:rPr>
          <w:sz w:val="16"/>
          <w:szCs w:val="16"/>
        </w:rPr>
        <w:t xml:space="preserve">LIDAR is a remote sensing method used to examine the surface of the Earth using light from a laser; is often referred to as Light Detection and Ranging. The Geoscience Laser Altimeter System (GLAS) is a space-based LIDAR. The Moderate Resolution Imaging </w:t>
      </w:r>
      <w:proofErr w:type="spellStart"/>
      <w:r w:rsidRPr="000C46EE">
        <w:rPr>
          <w:sz w:val="16"/>
          <w:szCs w:val="16"/>
        </w:rPr>
        <w:t>Spectroradiometer</w:t>
      </w:r>
      <w:proofErr w:type="spellEnd"/>
      <w:r w:rsidRPr="000C46EE">
        <w:rPr>
          <w:sz w:val="16"/>
          <w:szCs w:val="16"/>
        </w:rPr>
        <w:t xml:space="preserve"> (MODIS) is a remote sensing satellite instrument used to obtain imagery for the Earth.</w:t>
      </w:r>
    </w:p>
  </w:footnote>
  <w:footnote w:id="4">
    <w:p w:rsidR="00BF46A1" w:rsidRPr="000C46EE" w:rsidRDefault="00BF46A1" w:rsidP="00B254A3">
      <w:pPr>
        <w:pStyle w:val="FootnoteText"/>
        <w:rPr>
          <w:rFonts w:cs="Times New Roman"/>
          <w:sz w:val="16"/>
          <w:szCs w:val="16"/>
        </w:rPr>
      </w:pPr>
      <w:r w:rsidRPr="000C46EE">
        <w:rPr>
          <w:rStyle w:val="FootnoteReference"/>
          <w:sz w:val="16"/>
          <w:szCs w:val="16"/>
        </w:rPr>
        <w:footnoteRef/>
      </w:r>
      <w:r w:rsidRPr="000C46EE">
        <w:rPr>
          <w:sz w:val="16"/>
          <w:szCs w:val="16"/>
        </w:rPr>
        <w:t xml:space="preserve"> </w:t>
      </w:r>
      <w:r w:rsidRPr="000C46EE">
        <w:rPr>
          <w:rFonts w:cs="Times New Roman"/>
          <w:sz w:val="16"/>
          <w:szCs w:val="16"/>
        </w:rPr>
        <w:t>Area determined based on 2014 Mangrove Habitat Map that takes into account all mangrove types along the coast.</w:t>
      </w:r>
    </w:p>
  </w:footnote>
  <w:footnote w:id="5">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Percent of shoreline stability contributed by mangroves in each area derived from Cooper </w:t>
      </w:r>
      <w:r w:rsidRPr="000C46EE">
        <w:rPr>
          <w:rFonts w:cs="Times New Roman"/>
          <w:i/>
          <w:sz w:val="16"/>
          <w:szCs w:val="16"/>
        </w:rPr>
        <w:t>et al</w:t>
      </w:r>
      <w:r w:rsidRPr="000C46EE">
        <w:rPr>
          <w:rFonts w:cs="Times New Roman"/>
          <w:sz w:val="16"/>
          <w:szCs w:val="16"/>
        </w:rPr>
        <w:t>., 2009.</w:t>
      </w:r>
    </w:p>
  </w:footnote>
  <w:footnote w:id="6">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Value of land based on internet searches and local consultation with real estate companies for each area. Coastal land classified as land within 100 m of coast, inland as land further than 100 m from the coast, as defined in Cooper </w:t>
      </w:r>
      <w:r w:rsidRPr="000C46EE">
        <w:rPr>
          <w:rFonts w:cs="Times New Roman"/>
          <w:i/>
          <w:sz w:val="16"/>
          <w:szCs w:val="16"/>
        </w:rPr>
        <w:t>et al</w:t>
      </w:r>
      <w:r w:rsidRPr="000C46EE">
        <w:rPr>
          <w:rFonts w:cs="Times New Roman"/>
          <w:sz w:val="16"/>
          <w:szCs w:val="16"/>
        </w:rPr>
        <w:t>., 2009.</w:t>
      </w:r>
    </w:p>
  </w:footnote>
  <w:footnote w:id="7">
    <w:p w:rsidR="00BF46A1" w:rsidRPr="000110D1" w:rsidRDefault="00BF46A1" w:rsidP="00B254A3">
      <w:pPr>
        <w:pStyle w:val="FootnoteText"/>
        <w:rPr>
          <w:rFonts w:cs="Times New Roman"/>
          <w:sz w:val="18"/>
          <w:szCs w:val="18"/>
        </w:rPr>
      </w:pPr>
      <w:r w:rsidRPr="000C46EE">
        <w:rPr>
          <w:rStyle w:val="FootnoteReference"/>
          <w:rFonts w:cs="Times New Roman"/>
          <w:sz w:val="16"/>
          <w:szCs w:val="16"/>
        </w:rPr>
        <w:footnoteRef/>
      </w:r>
      <w:r w:rsidRPr="000C46EE">
        <w:rPr>
          <w:rFonts w:cs="Times New Roman"/>
          <w:sz w:val="16"/>
          <w:szCs w:val="16"/>
        </w:rPr>
        <w:t xml:space="preserve"> The value of avoided damages provided by mangroves is presented in a range based on the upper and lower ranges of percentage shoreline stability derived from Cooper </w:t>
      </w:r>
      <w:r w:rsidRPr="000C46EE">
        <w:rPr>
          <w:rFonts w:cs="Times New Roman"/>
          <w:i/>
          <w:sz w:val="16"/>
          <w:szCs w:val="16"/>
        </w:rPr>
        <w:t>et al</w:t>
      </w:r>
      <w:r w:rsidRPr="000C46EE">
        <w:rPr>
          <w:rFonts w:cs="Times New Roman"/>
          <w:sz w:val="16"/>
          <w:szCs w:val="16"/>
        </w:rPr>
        <w:t>., 2009 and using the 4% factor to account for the probability of the 25 year storm occurring.</w:t>
      </w:r>
    </w:p>
  </w:footnote>
  <w:footnote w:id="8">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Total mangrove area determined from the 2014 Mangrove Habitat Map.</w:t>
      </w:r>
    </w:p>
  </w:footnote>
  <w:footnote w:id="9">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Avoided damage value is based on the average annual value per Ha for mangroves derived from Cooper </w:t>
      </w:r>
      <w:r w:rsidRPr="000C46EE">
        <w:rPr>
          <w:rFonts w:cs="Times New Roman"/>
          <w:i/>
          <w:sz w:val="16"/>
          <w:szCs w:val="16"/>
        </w:rPr>
        <w:t>et al</w:t>
      </w:r>
      <w:r w:rsidRPr="000C46EE">
        <w:rPr>
          <w:rFonts w:cs="Times New Roman"/>
          <w:sz w:val="16"/>
          <w:szCs w:val="16"/>
        </w:rPr>
        <w:t>., 2009.</w:t>
      </w:r>
    </w:p>
  </w:footnote>
  <w:footnote w:id="10">
    <w:p w:rsidR="00BF46A1" w:rsidRPr="000C46EE" w:rsidRDefault="00BF46A1" w:rsidP="00B254A3">
      <w:pPr>
        <w:pStyle w:val="FootnoteText"/>
        <w:rPr>
          <w:rFonts w:cs="Times New Roman"/>
          <w:sz w:val="16"/>
          <w:szCs w:val="16"/>
        </w:rPr>
      </w:pPr>
      <w:r w:rsidRPr="000C46EE">
        <w:rPr>
          <w:rStyle w:val="FootnoteReference"/>
          <w:sz w:val="16"/>
          <w:szCs w:val="16"/>
        </w:rPr>
        <w:footnoteRef/>
      </w:r>
      <w:r w:rsidRPr="000C46EE">
        <w:rPr>
          <w:sz w:val="16"/>
          <w:szCs w:val="16"/>
        </w:rPr>
        <w:t xml:space="preserve"> </w:t>
      </w:r>
      <w:r w:rsidRPr="000C46EE">
        <w:rPr>
          <w:rFonts w:cs="Times New Roman"/>
          <w:sz w:val="16"/>
          <w:szCs w:val="16"/>
        </w:rPr>
        <w:t>Source BTB based on annual visitation statistics for 2014 by destination. For Mountain Pine Ridge the visitation records for 2014 maintained by the Forest Department were utilized.</w:t>
      </w:r>
    </w:p>
  </w:footnote>
  <w:footnote w:id="11">
    <w:p w:rsidR="00BF46A1" w:rsidRPr="000C46EE" w:rsidRDefault="00BF46A1" w:rsidP="00B254A3">
      <w:pPr>
        <w:pStyle w:val="FootnoteText"/>
        <w:rPr>
          <w:sz w:val="16"/>
          <w:szCs w:val="16"/>
        </w:rPr>
      </w:pPr>
      <w:r w:rsidRPr="000C46EE">
        <w:rPr>
          <w:rStyle w:val="FootnoteReference"/>
          <w:sz w:val="16"/>
          <w:szCs w:val="16"/>
        </w:rPr>
        <w:footnoteRef/>
      </w:r>
      <w:r w:rsidRPr="000C46EE">
        <w:rPr>
          <w:sz w:val="16"/>
          <w:szCs w:val="16"/>
        </w:rPr>
        <w:t xml:space="preserve"> </w:t>
      </w:r>
      <w:r w:rsidRPr="000C46EE">
        <w:rPr>
          <w:rFonts w:cs="Times New Roman"/>
          <w:sz w:val="16"/>
          <w:szCs w:val="16"/>
        </w:rPr>
        <w:t>Source Statistical Institute of Belize; average daily expenditure for leisure and recreation visitors, includes all expenses except for air travel and insurance.</w:t>
      </w:r>
    </w:p>
  </w:footnote>
  <w:footnote w:id="12">
    <w:p w:rsidR="00BF46A1" w:rsidRPr="00132E97" w:rsidRDefault="00BF46A1" w:rsidP="00B254A3">
      <w:pPr>
        <w:pStyle w:val="FootnoteText"/>
        <w:rPr>
          <w:rFonts w:cs="Times New Roman"/>
          <w:sz w:val="18"/>
          <w:szCs w:val="18"/>
        </w:rPr>
      </w:pPr>
      <w:r w:rsidRPr="000C46EE">
        <w:rPr>
          <w:rStyle w:val="FootnoteReference"/>
          <w:sz w:val="16"/>
          <w:szCs w:val="16"/>
        </w:rPr>
        <w:footnoteRef/>
      </w:r>
      <w:r w:rsidRPr="000C46EE">
        <w:rPr>
          <w:sz w:val="16"/>
          <w:szCs w:val="16"/>
        </w:rPr>
        <w:t xml:space="preserve"> </w:t>
      </w:r>
      <w:proofErr w:type="gramStart"/>
      <w:r w:rsidRPr="000C46EE">
        <w:rPr>
          <w:rFonts w:cs="Times New Roman"/>
          <w:sz w:val="16"/>
          <w:szCs w:val="16"/>
        </w:rPr>
        <w:t>Source Statistical Institute of Belize, average length of stay for leisure and recreation visitors.</w:t>
      </w:r>
      <w:proofErr w:type="gramEnd"/>
    </w:p>
  </w:footnote>
  <w:footnote w:id="13">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Data on number of visitors based on 2015 exit surveys conducted under the IDB Phase II sustainable tourism project. Rates and figures based on methodology from Burke </w:t>
      </w:r>
      <w:r w:rsidRPr="000C46EE">
        <w:rPr>
          <w:rFonts w:cs="Times New Roman"/>
          <w:i/>
          <w:sz w:val="16"/>
          <w:szCs w:val="16"/>
        </w:rPr>
        <w:t>et al</w:t>
      </w:r>
      <w:r w:rsidRPr="000C46EE">
        <w:rPr>
          <w:rFonts w:cs="Times New Roman"/>
          <w:sz w:val="16"/>
          <w:szCs w:val="16"/>
        </w:rPr>
        <w:t>. 2009.</w:t>
      </w:r>
    </w:p>
  </w:footnote>
  <w:footnote w:id="14">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Prices represent the current average cost of diving in San Pedro and </w:t>
      </w:r>
      <w:proofErr w:type="spellStart"/>
      <w:r w:rsidRPr="000C46EE">
        <w:rPr>
          <w:rFonts w:cs="Times New Roman"/>
          <w:sz w:val="16"/>
          <w:szCs w:val="16"/>
        </w:rPr>
        <w:t>Caye</w:t>
      </w:r>
      <w:proofErr w:type="spellEnd"/>
      <w:r w:rsidRPr="000C46EE">
        <w:rPr>
          <w:rFonts w:cs="Times New Roman"/>
          <w:sz w:val="16"/>
          <w:szCs w:val="16"/>
        </w:rPr>
        <w:t xml:space="preserve"> Caulker, northern sites that would be visited by </w:t>
      </w:r>
      <w:proofErr w:type="spellStart"/>
      <w:r w:rsidRPr="000C46EE">
        <w:rPr>
          <w:rFonts w:cs="Times New Roman"/>
          <w:sz w:val="16"/>
          <w:szCs w:val="16"/>
        </w:rPr>
        <w:t>Corozal</w:t>
      </w:r>
      <w:proofErr w:type="spellEnd"/>
      <w:r w:rsidRPr="000C46EE">
        <w:rPr>
          <w:rFonts w:cs="Times New Roman"/>
          <w:sz w:val="16"/>
          <w:szCs w:val="16"/>
        </w:rPr>
        <w:t xml:space="preserve"> tourists. These costs were obtained from internet searches and consultations with dive shops.</w:t>
      </w:r>
    </w:p>
  </w:footnote>
  <w:footnote w:id="15">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Dive </w:t>
      </w:r>
      <w:r w:rsidRPr="000C46EE">
        <w:rPr>
          <w:rFonts w:eastAsia="Times New Roman" w:cs="Times New Roman"/>
          <w:color w:val="000000"/>
          <w:sz w:val="16"/>
          <w:szCs w:val="16"/>
        </w:rPr>
        <w:t xml:space="preserve">gear rental figures are from </w:t>
      </w:r>
      <w:r w:rsidRPr="000C46EE">
        <w:rPr>
          <w:rFonts w:cs="Times New Roman"/>
          <w:sz w:val="16"/>
          <w:szCs w:val="16"/>
        </w:rPr>
        <w:t xml:space="preserve">Burke </w:t>
      </w:r>
      <w:r w:rsidRPr="000C46EE">
        <w:rPr>
          <w:rFonts w:cs="Times New Roman"/>
          <w:i/>
          <w:sz w:val="16"/>
          <w:szCs w:val="16"/>
        </w:rPr>
        <w:t>et al</w:t>
      </w:r>
      <w:r w:rsidRPr="000C46EE">
        <w:rPr>
          <w:rFonts w:cs="Times New Roman"/>
          <w:sz w:val="16"/>
          <w:szCs w:val="16"/>
        </w:rPr>
        <w:t xml:space="preserve">. 2009 based on an estimate of </w:t>
      </w:r>
      <w:r w:rsidRPr="000C46EE">
        <w:rPr>
          <w:rFonts w:eastAsia="Times New Roman" w:cs="Times New Roman"/>
          <w:color w:val="000000"/>
          <w:sz w:val="16"/>
          <w:szCs w:val="16"/>
        </w:rPr>
        <w:t>60% of divers renting dive gear at $22 US.</w:t>
      </w:r>
    </w:p>
  </w:footnote>
  <w:footnote w:id="16">
    <w:p w:rsidR="00BF46A1" w:rsidRPr="003832A1" w:rsidRDefault="00BF46A1" w:rsidP="00B254A3">
      <w:pPr>
        <w:pStyle w:val="FootnoteText"/>
        <w:rPr>
          <w:rFonts w:cs="Times New Roman"/>
          <w:sz w:val="18"/>
          <w:szCs w:val="18"/>
        </w:rPr>
      </w:pPr>
      <w:r w:rsidRPr="000C46EE">
        <w:rPr>
          <w:rStyle w:val="FootnoteReference"/>
          <w:rFonts w:cs="Times New Roman"/>
          <w:sz w:val="16"/>
          <w:szCs w:val="16"/>
        </w:rPr>
        <w:footnoteRef/>
      </w:r>
      <w:r w:rsidRPr="000C46EE">
        <w:rPr>
          <w:rFonts w:cs="Times New Roman"/>
          <w:sz w:val="16"/>
          <w:szCs w:val="16"/>
        </w:rPr>
        <w:t xml:space="preserve"> The revenue is reduced by 20% to provide a low-end estimate for percent of visitors who dive based on Burke </w:t>
      </w:r>
      <w:r w:rsidRPr="000C46EE">
        <w:rPr>
          <w:rFonts w:cs="Times New Roman"/>
          <w:i/>
          <w:sz w:val="16"/>
          <w:szCs w:val="16"/>
        </w:rPr>
        <w:t>et al</w:t>
      </w:r>
      <w:r w:rsidRPr="000C46EE">
        <w:rPr>
          <w:rFonts w:cs="Times New Roman"/>
          <w:sz w:val="16"/>
          <w:szCs w:val="16"/>
        </w:rPr>
        <w:t>. 2009 methodology.</w:t>
      </w:r>
    </w:p>
  </w:footnote>
  <w:footnote w:id="17">
    <w:p w:rsidR="00BF46A1" w:rsidRPr="000C46EE" w:rsidRDefault="00BF46A1" w:rsidP="00B254A3">
      <w:pPr>
        <w:pStyle w:val="FootnoteText"/>
        <w:rPr>
          <w:rFonts w:cs="Times New Roman"/>
          <w:sz w:val="16"/>
          <w:szCs w:val="16"/>
        </w:rPr>
      </w:pPr>
      <w:r w:rsidRPr="000C46EE">
        <w:rPr>
          <w:rStyle w:val="FootnoteReference"/>
          <w:sz w:val="16"/>
          <w:szCs w:val="16"/>
        </w:rPr>
        <w:footnoteRef/>
      </w:r>
      <w:r w:rsidRPr="000C46EE">
        <w:rPr>
          <w:sz w:val="16"/>
          <w:szCs w:val="16"/>
        </w:rPr>
        <w:t xml:space="preserve"> </w:t>
      </w:r>
      <w:r w:rsidRPr="000C46EE">
        <w:rPr>
          <w:rFonts w:cs="Times New Roman"/>
          <w:sz w:val="16"/>
          <w:szCs w:val="16"/>
        </w:rPr>
        <w:t xml:space="preserve">Prices represent the current average cost of snorkeling in San Pedro and </w:t>
      </w:r>
      <w:proofErr w:type="spellStart"/>
      <w:r w:rsidRPr="000C46EE">
        <w:rPr>
          <w:rFonts w:cs="Times New Roman"/>
          <w:sz w:val="16"/>
          <w:szCs w:val="16"/>
        </w:rPr>
        <w:t>Caye</w:t>
      </w:r>
      <w:proofErr w:type="spellEnd"/>
      <w:r w:rsidRPr="000C46EE">
        <w:rPr>
          <w:rFonts w:cs="Times New Roman"/>
          <w:sz w:val="16"/>
          <w:szCs w:val="16"/>
        </w:rPr>
        <w:t xml:space="preserve"> Caulker, northern sites that would be visited by </w:t>
      </w:r>
      <w:proofErr w:type="spellStart"/>
      <w:r w:rsidRPr="000C46EE">
        <w:rPr>
          <w:rFonts w:cs="Times New Roman"/>
          <w:sz w:val="16"/>
          <w:szCs w:val="16"/>
        </w:rPr>
        <w:t>Corozal</w:t>
      </w:r>
      <w:proofErr w:type="spellEnd"/>
      <w:r w:rsidRPr="000C46EE">
        <w:rPr>
          <w:rFonts w:cs="Times New Roman"/>
          <w:sz w:val="16"/>
          <w:szCs w:val="16"/>
        </w:rPr>
        <w:t xml:space="preserve"> tourists. These costs were obtained from internet searches and consultations with dive shops.</w:t>
      </w:r>
    </w:p>
  </w:footnote>
  <w:footnote w:id="18">
    <w:p w:rsidR="00BF46A1" w:rsidRPr="000C46EE" w:rsidRDefault="00BF46A1" w:rsidP="00B254A3">
      <w:pPr>
        <w:pStyle w:val="FootnoteText"/>
        <w:rPr>
          <w:rFonts w:cs="Times New Roman"/>
          <w:sz w:val="16"/>
          <w:szCs w:val="16"/>
        </w:rPr>
      </w:pPr>
      <w:r w:rsidRPr="000C46EE">
        <w:rPr>
          <w:rStyle w:val="FootnoteReference"/>
          <w:rFonts w:cs="Times New Roman"/>
          <w:sz w:val="16"/>
          <w:szCs w:val="16"/>
        </w:rPr>
        <w:footnoteRef/>
      </w:r>
      <w:r w:rsidRPr="000C46EE">
        <w:rPr>
          <w:rFonts w:cs="Times New Roman"/>
          <w:sz w:val="16"/>
          <w:szCs w:val="16"/>
        </w:rPr>
        <w:t xml:space="preserve"> Snorkel gear rental figures from Burke </w:t>
      </w:r>
      <w:r w:rsidRPr="000C46EE">
        <w:rPr>
          <w:rFonts w:cs="Times New Roman"/>
          <w:i/>
          <w:sz w:val="16"/>
          <w:szCs w:val="16"/>
        </w:rPr>
        <w:t>et al</w:t>
      </w:r>
      <w:r w:rsidRPr="000C46EE">
        <w:rPr>
          <w:rFonts w:cs="Times New Roman"/>
          <w:sz w:val="16"/>
          <w:szCs w:val="16"/>
        </w:rPr>
        <w:t xml:space="preserve">. 2009 are based on an estimate of </w:t>
      </w:r>
      <w:r w:rsidRPr="000C46EE">
        <w:rPr>
          <w:rFonts w:eastAsia="Times New Roman" w:cs="Times New Roman"/>
          <w:color w:val="000000"/>
          <w:sz w:val="16"/>
          <w:szCs w:val="16"/>
        </w:rPr>
        <w:t>70% of snorkelers renting gear for $5 US</w:t>
      </w:r>
      <w:r w:rsidRPr="000C46EE">
        <w:rPr>
          <w:rFonts w:eastAsia="Times New Roman" w:cs="Times New Roman"/>
          <w:b/>
          <w:color w:val="000000"/>
          <w:sz w:val="16"/>
          <w:szCs w:val="16"/>
        </w:rPr>
        <w:t>.</w:t>
      </w:r>
    </w:p>
  </w:footnote>
  <w:footnote w:id="19">
    <w:p w:rsidR="00BF46A1" w:rsidRDefault="00BF46A1" w:rsidP="00B254A3">
      <w:pPr>
        <w:pStyle w:val="FootnoteText"/>
      </w:pPr>
      <w:r w:rsidRPr="000C46EE">
        <w:rPr>
          <w:rStyle w:val="FootnoteReference"/>
          <w:rFonts w:cs="Times New Roman"/>
          <w:sz w:val="16"/>
          <w:szCs w:val="16"/>
        </w:rPr>
        <w:footnoteRef/>
      </w:r>
      <w:r w:rsidRPr="000C46EE">
        <w:rPr>
          <w:rFonts w:cs="Times New Roman"/>
          <w:sz w:val="16"/>
          <w:szCs w:val="16"/>
        </w:rPr>
        <w:t xml:space="preserve"> Total Indirect Revenue was calculated using a multiplier range of </w:t>
      </w:r>
      <w:r w:rsidRPr="000C46EE">
        <w:rPr>
          <w:rFonts w:eastAsia="Times New Roman" w:cs="Times New Roman"/>
          <w:color w:val="000000"/>
          <w:sz w:val="16"/>
          <w:szCs w:val="16"/>
        </w:rPr>
        <w:t xml:space="preserve">1.2 to 1.4 to account for uncertainty in the data based on similar study (Cooper </w:t>
      </w:r>
      <w:r w:rsidRPr="000C46EE">
        <w:rPr>
          <w:rFonts w:eastAsia="Times New Roman" w:cs="Times New Roman"/>
          <w:i/>
          <w:color w:val="000000"/>
          <w:sz w:val="16"/>
          <w:szCs w:val="16"/>
        </w:rPr>
        <w:t>et al</w:t>
      </w:r>
      <w:r w:rsidRPr="000C46EE">
        <w:rPr>
          <w:rFonts w:eastAsia="Times New Roman" w:cs="Times New Roman"/>
          <w:color w:val="000000"/>
          <w:sz w:val="16"/>
          <w:szCs w:val="16"/>
        </w:rPr>
        <w:t>., 2009 methodology).</w:t>
      </w:r>
    </w:p>
  </w:footnote>
  <w:footnote w:id="20">
    <w:p w:rsidR="00BF46A1" w:rsidRDefault="00BF46A1"/>
    <w:p w:rsidR="00BF46A1" w:rsidRDefault="00BF46A1" w:rsidP="00AA6FE6"/>
  </w:footnote>
  <w:footnote w:id="21">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for beaches was obtained from management plans for both the </w:t>
      </w:r>
      <w:proofErr w:type="spellStart"/>
      <w:r w:rsidRPr="000C46EE">
        <w:rPr>
          <w:sz w:val="16"/>
          <w:szCs w:val="16"/>
        </w:rPr>
        <w:t>Caye</w:t>
      </w:r>
      <w:proofErr w:type="spellEnd"/>
      <w:r w:rsidRPr="000C46EE">
        <w:rPr>
          <w:sz w:val="16"/>
          <w:szCs w:val="16"/>
        </w:rPr>
        <w:t xml:space="preserve"> Caulker Forest and Marine Reserve and Port Honduras Marine Reserve. </w:t>
      </w:r>
    </w:p>
  </w:footnote>
  <w:footnote w:id="22">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for coral reefs was obtained from management plans for both the </w:t>
      </w:r>
      <w:proofErr w:type="spellStart"/>
      <w:r w:rsidRPr="000C46EE">
        <w:rPr>
          <w:sz w:val="16"/>
          <w:szCs w:val="16"/>
        </w:rPr>
        <w:t>Caye</w:t>
      </w:r>
      <w:proofErr w:type="spellEnd"/>
      <w:r w:rsidRPr="000C46EE">
        <w:rPr>
          <w:sz w:val="16"/>
          <w:szCs w:val="16"/>
        </w:rPr>
        <w:t xml:space="preserve"> Caulker Forest and Marine Reserve and Port Honduras Marine Reserve. </w:t>
      </w:r>
    </w:p>
  </w:footnote>
  <w:footnote w:id="23">
    <w:p w:rsidR="00BF46A1" w:rsidRPr="00D85F0A" w:rsidRDefault="00BF46A1">
      <w:pPr>
        <w:pStyle w:val="FootnoteText"/>
        <w:rPr>
          <w:sz w:val="18"/>
          <w:szCs w:val="18"/>
        </w:rPr>
      </w:pPr>
      <w:r w:rsidRPr="000C46EE">
        <w:rPr>
          <w:rStyle w:val="FootnoteReference"/>
          <w:sz w:val="16"/>
          <w:szCs w:val="16"/>
        </w:rPr>
        <w:footnoteRef/>
      </w:r>
      <w:r w:rsidRPr="000C46EE">
        <w:rPr>
          <w:sz w:val="16"/>
          <w:szCs w:val="16"/>
        </w:rPr>
        <w:t xml:space="preserve">Information obtained from management plan for the </w:t>
      </w:r>
      <w:proofErr w:type="spellStart"/>
      <w:r w:rsidRPr="000C46EE">
        <w:rPr>
          <w:sz w:val="16"/>
          <w:szCs w:val="16"/>
        </w:rPr>
        <w:t>Corozal</w:t>
      </w:r>
      <w:proofErr w:type="spellEnd"/>
      <w:r w:rsidRPr="000C46EE">
        <w:rPr>
          <w:sz w:val="16"/>
          <w:szCs w:val="16"/>
        </w:rPr>
        <w:t xml:space="preserve"> Bay Wildlife Sanctuary.</w:t>
      </w:r>
      <w:r>
        <w:rPr>
          <w:sz w:val="18"/>
          <w:szCs w:val="18"/>
        </w:rPr>
        <w:t xml:space="preserve"> </w:t>
      </w:r>
    </w:p>
  </w:footnote>
  <w:footnote w:id="24">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the Technical Assessment of the MMM</w:t>
      </w:r>
      <w:r w:rsidRPr="000C46EE">
        <w:rPr>
          <w:vanish/>
          <w:sz w:val="16"/>
          <w:szCs w:val="16"/>
        </w:rPr>
        <w:t>From Timber above if only Meerman 2011Protecteds Areas Policy and Systems Plan. Retrieved fromical documentaion,uras Marine Rese</w:t>
      </w:r>
    </w:p>
  </w:footnote>
  <w:footnote w:id="25">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management plans for </w:t>
      </w:r>
      <w:proofErr w:type="spellStart"/>
      <w:r w:rsidRPr="000C46EE">
        <w:rPr>
          <w:sz w:val="16"/>
          <w:szCs w:val="16"/>
        </w:rPr>
        <w:t>Chiquibul</w:t>
      </w:r>
      <w:proofErr w:type="spellEnd"/>
      <w:r w:rsidRPr="000C46EE">
        <w:rPr>
          <w:sz w:val="16"/>
          <w:szCs w:val="16"/>
        </w:rPr>
        <w:t xml:space="preserve"> National Park, Columbia River Forest Reserve and Bladen Nature Reserve, </w:t>
      </w:r>
    </w:p>
  </w:footnote>
  <w:footnote w:id="26">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Technical Assessment of the MMM. </w:t>
      </w:r>
    </w:p>
  </w:footnote>
  <w:footnote w:id="27">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the management plans for </w:t>
      </w:r>
      <w:proofErr w:type="spellStart"/>
      <w:r w:rsidRPr="000C46EE">
        <w:rPr>
          <w:sz w:val="16"/>
          <w:szCs w:val="16"/>
        </w:rPr>
        <w:t>Corozal</w:t>
      </w:r>
      <w:proofErr w:type="spellEnd"/>
      <w:r w:rsidRPr="000C46EE">
        <w:rPr>
          <w:sz w:val="16"/>
          <w:szCs w:val="16"/>
        </w:rPr>
        <w:t xml:space="preserve"> Bay, </w:t>
      </w:r>
      <w:proofErr w:type="spellStart"/>
      <w:r w:rsidRPr="000C46EE">
        <w:rPr>
          <w:sz w:val="16"/>
          <w:szCs w:val="16"/>
        </w:rPr>
        <w:t>Caye</w:t>
      </w:r>
      <w:proofErr w:type="spellEnd"/>
      <w:r w:rsidRPr="000C46EE">
        <w:rPr>
          <w:sz w:val="16"/>
          <w:szCs w:val="16"/>
        </w:rPr>
        <w:t xml:space="preserve"> Caulker Forest and Marine Reserve and Port Honduras Marine Reserve. </w:t>
      </w:r>
    </w:p>
  </w:footnote>
  <w:footnote w:id="28">
    <w:p w:rsidR="00BF46A1" w:rsidRPr="00D85F0A" w:rsidRDefault="00BF46A1">
      <w:pPr>
        <w:pStyle w:val="FootnoteText"/>
        <w:rPr>
          <w:sz w:val="18"/>
          <w:szCs w:val="18"/>
        </w:rPr>
      </w:pPr>
      <w:r w:rsidRPr="000C46EE">
        <w:rPr>
          <w:rStyle w:val="FootnoteReference"/>
          <w:sz w:val="16"/>
          <w:szCs w:val="16"/>
        </w:rPr>
        <w:footnoteRef/>
      </w:r>
      <w:r w:rsidRPr="000C46EE">
        <w:rPr>
          <w:sz w:val="16"/>
          <w:szCs w:val="16"/>
        </w:rPr>
        <w:t xml:space="preserve"> Information obtained from the Summary of the Central Belize Corridor: Conservation Action Plan.</w:t>
      </w:r>
      <w:r w:rsidRPr="00D85F0A">
        <w:rPr>
          <w:sz w:val="18"/>
          <w:szCs w:val="18"/>
        </w:rPr>
        <w:t xml:space="preserve"> </w:t>
      </w:r>
    </w:p>
  </w:footnote>
  <w:footnote w:id="29">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the </w:t>
      </w:r>
      <w:proofErr w:type="spellStart"/>
      <w:r w:rsidRPr="000C46EE">
        <w:rPr>
          <w:sz w:val="16"/>
          <w:szCs w:val="16"/>
        </w:rPr>
        <w:t>Caye</w:t>
      </w:r>
      <w:proofErr w:type="spellEnd"/>
      <w:r w:rsidRPr="000C46EE">
        <w:rPr>
          <w:sz w:val="16"/>
          <w:szCs w:val="16"/>
        </w:rPr>
        <w:t xml:space="preserve"> Caulker Forest and Marine Reserve Management Plan.</w:t>
      </w:r>
    </w:p>
  </w:footnote>
  <w:footnote w:id="30">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management plan for Cockscomb Basin Wildlife Sanctuary. </w:t>
      </w:r>
    </w:p>
  </w:footnote>
  <w:footnote w:id="31">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Information obtained from management plan for </w:t>
      </w:r>
      <w:proofErr w:type="spellStart"/>
      <w:r w:rsidRPr="000C46EE">
        <w:rPr>
          <w:sz w:val="16"/>
          <w:szCs w:val="16"/>
        </w:rPr>
        <w:t>Shipstern</w:t>
      </w:r>
      <w:proofErr w:type="spellEnd"/>
      <w:r w:rsidRPr="000C46EE">
        <w:rPr>
          <w:sz w:val="16"/>
          <w:szCs w:val="16"/>
        </w:rPr>
        <w:t xml:space="preserve"> Nature Reserve.</w:t>
      </w:r>
    </w:p>
  </w:footnote>
  <w:footnote w:id="32">
    <w:p w:rsidR="00BF46A1" w:rsidRPr="00D85F0A" w:rsidRDefault="00BF46A1">
      <w:pPr>
        <w:pStyle w:val="FootnoteText"/>
        <w:rPr>
          <w:sz w:val="18"/>
          <w:szCs w:val="18"/>
        </w:rPr>
      </w:pPr>
      <w:r w:rsidRPr="000C46EE">
        <w:rPr>
          <w:rStyle w:val="FootnoteReference"/>
          <w:sz w:val="16"/>
          <w:szCs w:val="16"/>
        </w:rPr>
        <w:footnoteRef/>
      </w:r>
      <w:r w:rsidRPr="000C46EE">
        <w:rPr>
          <w:sz w:val="16"/>
          <w:szCs w:val="16"/>
        </w:rPr>
        <w:t xml:space="preserve"> See footnote above.</w:t>
      </w:r>
      <w:r>
        <w:rPr>
          <w:sz w:val="18"/>
          <w:szCs w:val="18"/>
        </w:rPr>
        <w:t xml:space="preserve"> </w:t>
      </w:r>
    </w:p>
  </w:footnote>
  <w:footnote w:id="33">
    <w:p w:rsidR="00BF46A1" w:rsidRPr="000C46EE" w:rsidRDefault="00BF46A1">
      <w:pPr>
        <w:pStyle w:val="FootnoteText"/>
        <w:rPr>
          <w:sz w:val="16"/>
          <w:szCs w:val="16"/>
        </w:rPr>
      </w:pPr>
      <w:r w:rsidRPr="000C46EE">
        <w:rPr>
          <w:rStyle w:val="FootnoteReference"/>
          <w:sz w:val="16"/>
          <w:szCs w:val="16"/>
        </w:rPr>
        <w:footnoteRef/>
      </w:r>
      <w:r w:rsidRPr="000C46EE">
        <w:rPr>
          <w:sz w:val="16"/>
          <w:szCs w:val="16"/>
        </w:rPr>
        <w:t xml:space="preserve"> Deforestation values in this table are not inclusive of mangrove forest. They only reflect deforestation of broadleaf and pine forest. </w:t>
      </w:r>
    </w:p>
  </w:footnote>
  <w:footnote w:id="34">
    <w:p w:rsidR="00BF46A1" w:rsidRPr="007F2A7A" w:rsidRDefault="00BF46A1" w:rsidP="001941B9">
      <w:pPr>
        <w:pStyle w:val="FootnoteText"/>
        <w:rPr>
          <w:sz w:val="16"/>
          <w:szCs w:val="16"/>
        </w:rPr>
      </w:pPr>
      <w:r w:rsidRPr="007F2A7A">
        <w:rPr>
          <w:rStyle w:val="FootnoteReference"/>
          <w:sz w:val="16"/>
          <w:szCs w:val="16"/>
        </w:rPr>
        <w:footnoteRef/>
      </w:r>
      <w:r w:rsidRPr="007F2A7A">
        <w:rPr>
          <w:sz w:val="16"/>
          <w:szCs w:val="16"/>
        </w:rPr>
        <w:t xml:space="preserve"> Biodiversity values for the </w:t>
      </w:r>
      <w:proofErr w:type="spellStart"/>
      <w:r w:rsidRPr="007F2A7A">
        <w:rPr>
          <w:sz w:val="16"/>
          <w:szCs w:val="16"/>
        </w:rPr>
        <w:t>Corozal</w:t>
      </w:r>
      <w:proofErr w:type="spellEnd"/>
      <w:r w:rsidRPr="007F2A7A">
        <w:rPr>
          <w:sz w:val="16"/>
          <w:szCs w:val="16"/>
        </w:rPr>
        <w:t xml:space="preserve"> Area were based primarily on values for </w:t>
      </w:r>
      <w:proofErr w:type="spellStart"/>
      <w:r w:rsidRPr="007F2A7A">
        <w:rPr>
          <w:sz w:val="16"/>
          <w:szCs w:val="16"/>
        </w:rPr>
        <w:t>Shipstern</w:t>
      </w:r>
      <w:proofErr w:type="spellEnd"/>
      <w:r w:rsidRPr="007F2A7A">
        <w:rPr>
          <w:sz w:val="16"/>
          <w:szCs w:val="16"/>
        </w:rPr>
        <w:t xml:space="preserve"> Nature Reserve (SNR) due to the lack of data for other PAs in the area. These figures and species lists were obtained from the SNR Management </w:t>
      </w:r>
      <w:proofErr w:type="gramStart"/>
      <w:r w:rsidRPr="007F2A7A">
        <w:rPr>
          <w:sz w:val="16"/>
          <w:szCs w:val="16"/>
        </w:rPr>
        <w:t>Plan,</w:t>
      </w:r>
      <w:proofErr w:type="gramEnd"/>
      <w:r w:rsidRPr="007F2A7A">
        <w:rPr>
          <w:sz w:val="16"/>
          <w:szCs w:val="16"/>
        </w:rPr>
        <w:t xml:space="preserve"> see bibliography for details. Completed species list is within the management plan. </w:t>
      </w:r>
    </w:p>
  </w:footnote>
  <w:footnote w:id="35">
    <w:p w:rsidR="00BF46A1" w:rsidRDefault="00BF46A1" w:rsidP="001941B9">
      <w:pPr>
        <w:pStyle w:val="FootnoteText"/>
      </w:pPr>
      <w:r w:rsidRPr="007F2A7A">
        <w:rPr>
          <w:rStyle w:val="FootnoteReference"/>
          <w:sz w:val="16"/>
          <w:szCs w:val="16"/>
        </w:rPr>
        <w:footnoteRef/>
      </w:r>
      <w:r w:rsidRPr="007F2A7A">
        <w:rPr>
          <w:sz w:val="16"/>
          <w:szCs w:val="16"/>
        </w:rPr>
        <w:t xml:space="preserve"> Threats for the area obtained from </w:t>
      </w:r>
      <w:proofErr w:type="spellStart"/>
      <w:r w:rsidRPr="007F2A7A">
        <w:rPr>
          <w:sz w:val="16"/>
          <w:szCs w:val="16"/>
        </w:rPr>
        <w:t>Shipstern</w:t>
      </w:r>
      <w:proofErr w:type="spellEnd"/>
      <w:r w:rsidRPr="007F2A7A">
        <w:rPr>
          <w:sz w:val="16"/>
          <w:szCs w:val="16"/>
        </w:rPr>
        <w:t xml:space="preserve"> Nature Reserve Management Plan and Directory of Protected areas, see bibliography for details.  </w:t>
      </w:r>
    </w:p>
  </w:footnote>
  <w:footnote w:id="36">
    <w:p w:rsidR="00BF46A1" w:rsidRPr="00DB0B5C" w:rsidRDefault="00BF46A1" w:rsidP="001941B9">
      <w:pPr>
        <w:pStyle w:val="FootnoteText"/>
        <w:rPr>
          <w:sz w:val="16"/>
          <w:szCs w:val="16"/>
        </w:rPr>
      </w:pPr>
      <w:r w:rsidRPr="005438A7">
        <w:rPr>
          <w:rStyle w:val="FootnoteReference"/>
          <w:sz w:val="16"/>
          <w:szCs w:val="16"/>
        </w:rPr>
        <w:footnoteRef/>
      </w:r>
      <w:r w:rsidRPr="005C7FA4">
        <w:rPr>
          <w:sz w:val="16"/>
          <w:szCs w:val="16"/>
        </w:rPr>
        <w:t xml:space="preserve"> Threats for the area obtained from </w:t>
      </w:r>
      <w:proofErr w:type="spellStart"/>
      <w:r w:rsidRPr="005C7FA4">
        <w:rPr>
          <w:sz w:val="16"/>
          <w:szCs w:val="16"/>
        </w:rPr>
        <w:t>Caye</w:t>
      </w:r>
      <w:proofErr w:type="spellEnd"/>
      <w:r w:rsidRPr="005C7FA4">
        <w:rPr>
          <w:sz w:val="16"/>
          <w:szCs w:val="16"/>
        </w:rPr>
        <w:t xml:space="preserve"> Caulker Forest and Marine Reserve Integrated Management Plan, see bibliography for de</w:t>
      </w:r>
      <w:r w:rsidRPr="00DB0B5C">
        <w:rPr>
          <w:sz w:val="16"/>
          <w:szCs w:val="16"/>
        </w:rPr>
        <w:t xml:space="preserve">tails.  </w:t>
      </w:r>
    </w:p>
  </w:footnote>
  <w:footnote w:id="37">
    <w:p w:rsidR="00BF46A1" w:rsidRPr="00695A5F" w:rsidRDefault="00BF46A1" w:rsidP="001941B9">
      <w:pPr>
        <w:pStyle w:val="FootnoteText"/>
        <w:rPr>
          <w:sz w:val="16"/>
          <w:szCs w:val="16"/>
        </w:rPr>
      </w:pPr>
      <w:r w:rsidRPr="00DB0B5C">
        <w:rPr>
          <w:rStyle w:val="FootnoteReference"/>
          <w:sz w:val="16"/>
          <w:szCs w:val="16"/>
        </w:rPr>
        <w:footnoteRef/>
      </w:r>
      <w:r w:rsidRPr="002A6B14">
        <w:rPr>
          <w:sz w:val="16"/>
          <w:szCs w:val="16"/>
        </w:rPr>
        <w:t xml:space="preserve"> Biodiversity values for the </w:t>
      </w:r>
      <w:proofErr w:type="spellStart"/>
      <w:r w:rsidRPr="002A6B14">
        <w:rPr>
          <w:sz w:val="16"/>
          <w:szCs w:val="16"/>
        </w:rPr>
        <w:t>Chiquibul</w:t>
      </w:r>
      <w:proofErr w:type="spellEnd"/>
      <w:r w:rsidRPr="002A6B14">
        <w:rPr>
          <w:sz w:val="16"/>
          <w:szCs w:val="16"/>
        </w:rPr>
        <w:t xml:space="preserve">-MPR Complex area based primarily on values for the </w:t>
      </w:r>
      <w:proofErr w:type="spellStart"/>
      <w:r w:rsidRPr="002A6B14">
        <w:rPr>
          <w:sz w:val="16"/>
          <w:szCs w:val="16"/>
        </w:rPr>
        <w:t>Chiquibul</w:t>
      </w:r>
      <w:proofErr w:type="spellEnd"/>
      <w:r w:rsidRPr="002A6B14">
        <w:rPr>
          <w:sz w:val="16"/>
          <w:szCs w:val="16"/>
        </w:rPr>
        <w:t xml:space="preserve"> National Park (CNP), as these were the only available data for the area. Due to its interconnectedness species CNP are believed to</w:t>
      </w:r>
      <w:r w:rsidRPr="00695A5F">
        <w:rPr>
          <w:sz w:val="16"/>
          <w:szCs w:val="16"/>
        </w:rPr>
        <w:t xml:space="preserve"> also occur in the adjacent PAs. Values obtained from the CNP Management Plan </w:t>
      </w:r>
    </w:p>
  </w:footnote>
  <w:footnote w:id="38">
    <w:p w:rsidR="00BF46A1" w:rsidRPr="000C46EE" w:rsidRDefault="00BF46A1" w:rsidP="001941B9">
      <w:pPr>
        <w:pStyle w:val="FootnoteText"/>
        <w:rPr>
          <w:sz w:val="16"/>
          <w:szCs w:val="16"/>
        </w:rPr>
      </w:pPr>
      <w:r w:rsidRPr="000C46EE">
        <w:rPr>
          <w:rStyle w:val="FootnoteReference"/>
          <w:sz w:val="16"/>
          <w:szCs w:val="16"/>
        </w:rPr>
        <w:footnoteRef/>
      </w:r>
      <w:r w:rsidRPr="000C46EE">
        <w:rPr>
          <w:sz w:val="16"/>
          <w:szCs w:val="16"/>
        </w:rPr>
        <w:t xml:space="preserve"> For a full list of species of conservation concern for the </w:t>
      </w:r>
      <w:proofErr w:type="spellStart"/>
      <w:r w:rsidRPr="000C46EE">
        <w:rPr>
          <w:sz w:val="16"/>
          <w:szCs w:val="16"/>
        </w:rPr>
        <w:t>Chiquibul</w:t>
      </w:r>
      <w:proofErr w:type="spellEnd"/>
      <w:r w:rsidRPr="000C46EE">
        <w:rPr>
          <w:sz w:val="16"/>
          <w:szCs w:val="16"/>
        </w:rPr>
        <w:t xml:space="preserve"> National Park, see Annex 2 of the </w:t>
      </w:r>
      <w:proofErr w:type="spellStart"/>
      <w:r w:rsidRPr="000C46EE">
        <w:rPr>
          <w:sz w:val="16"/>
          <w:szCs w:val="16"/>
        </w:rPr>
        <w:t>Chiquibul</w:t>
      </w:r>
      <w:proofErr w:type="spellEnd"/>
      <w:r w:rsidRPr="000C46EE">
        <w:rPr>
          <w:sz w:val="16"/>
          <w:szCs w:val="16"/>
        </w:rPr>
        <w:t xml:space="preserve"> National Park management Plan, details for plan in bibliography. </w:t>
      </w:r>
    </w:p>
  </w:footnote>
  <w:footnote w:id="39">
    <w:p w:rsidR="00BF46A1" w:rsidRPr="007F2A7A" w:rsidRDefault="00BF46A1" w:rsidP="001941B9">
      <w:pPr>
        <w:pStyle w:val="FootnoteText"/>
        <w:rPr>
          <w:sz w:val="16"/>
          <w:szCs w:val="16"/>
        </w:rPr>
      </w:pPr>
      <w:r w:rsidRPr="005438A7">
        <w:rPr>
          <w:rStyle w:val="FootnoteReference"/>
          <w:sz w:val="16"/>
          <w:szCs w:val="16"/>
        </w:rPr>
        <w:footnoteRef/>
      </w:r>
      <w:r w:rsidRPr="005C7FA4">
        <w:rPr>
          <w:sz w:val="16"/>
          <w:szCs w:val="16"/>
        </w:rPr>
        <w:t xml:space="preserve"> Threats al</w:t>
      </w:r>
      <w:r w:rsidRPr="00DB0B5C">
        <w:rPr>
          <w:sz w:val="16"/>
          <w:szCs w:val="16"/>
        </w:rPr>
        <w:t>so obtained from the CNP Management Plan</w:t>
      </w:r>
    </w:p>
  </w:footnote>
  <w:footnote w:id="40">
    <w:p w:rsidR="00BF46A1" w:rsidRPr="007F2A7A" w:rsidRDefault="00BF46A1" w:rsidP="001941B9">
      <w:pPr>
        <w:pStyle w:val="FootnoteText"/>
        <w:rPr>
          <w:sz w:val="16"/>
          <w:szCs w:val="16"/>
        </w:rPr>
      </w:pPr>
      <w:r w:rsidRPr="007F2A7A">
        <w:rPr>
          <w:rStyle w:val="FootnoteReference"/>
          <w:sz w:val="16"/>
          <w:szCs w:val="16"/>
        </w:rPr>
        <w:footnoteRef/>
      </w:r>
      <w:r w:rsidRPr="007F2A7A">
        <w:rPr>
          <w:sz w:val="16"/>
          <w:szCs w:val="16"/>
        </w:rPr>
        <w:t xml:space="preserve"> Biodiversity values were based primarily on values from six PAs (AWS, CRFR, BNR, GSCP, CBWS, PCNP and PHMR). Due to the lack of specific species list within each of the documents for the six PAs, for cross referencing, a range of species values was used for Toledo. With this range there was no miscounting of species as some species are known to </w:t>
      </w:r>
      <w:proofErr w:type="gramStart"/>
      <w:r w:rsidRPr="007F2A7A">
        <w:rPr>
          <w:sz w:val="16"/>
          <w:szCs w:val="16"/>
        </w:rPr>
        <w:t>exists</w:t>
      </w:r>
      <w:proofErr w:type="gramEnd"/>
      <w:r w:rsidRPr="007F2A7A">
        <w:rPr>
          <w:sz w:val="16"/>
          <w:szCs w:val="16"/>
        </w:rPr>
        <w:t xml:space="preserve"> in more than one PA. For a list of management plans and rapid ecological assessments used, please see section on biodiversity for Toledo (5.1.1.4) and the corresponding references within the bibliography to attain individual biodiversity values for each of the PAs in Toledo. </w:t>
      </w:r>
    </w:p>
  </w:footnote>
  <w:footnote w:id="41">
    <w:p w:rsidR="00BF46A1" w:rsidRPr="000C46EE" w:rsidRDefault="00BF46A1" w:rsidP="005438A7">
      <w:pPr>
        <w:pStyle w:val="FootnoteText"/>
        <w:rPr>
          <w:sz w:val="16"/>
          <w:szCs w:val="16"/>
          <w:lang w:val="en-BZ"/>
        </w:rPr>
      </w:pPr>
      <w:r w:rsidRPr="000C46EE">
        <w:rPr>
          <w:rStyle w:val="FootnoteReference"/>
          <w:sz w:val="16"/>
          <w:szCs w:val="16"/>
        </w:rPr>
        <w:footnoteRef/>
      </w:r>
      <w:r w:rsidRPr="000C46EE">
        <w:rPr>
          <w:sz w:val="16"/>
          <w:szCs w:val="16"/>
        </w:rPr>
        <w:t xml:space="preserve"> All Shoreline Protection values cited in this table are based on avoided damage value of mangroves in the various study areas using the average annual value of US$2,775 – $4,000 per ha per year for mangroves within 1 km of the coast (Cooper et al., 2009).</w:t>
      </w:r>
    </w:p>
  </w:footnote>
  <w:footnote w:id="42">
    <w:p w:rsidR="00BF46A1" w:rsidRPr="005B0C11" w:rsidRDefault="00BF46A1" w:rsidP="005438A7">
      <w:pPr>
        <w:pStyle w:val="FootnoteText"/>
        <w:rPr>
          <w:lang w:val="en-BZ"/>
        </w:rPr>
      </w:pPr>
      <w:r w:rsidRPr="000C46EE">
        <w:rPr>
          <w:rStyle w:val="FootnoteReference"/>
          <w:sz w:val="16"/>
          <w:szCs w:val="16"/>
        </w:rPr>
        <w:footnoteRef/>
      </w:r>
      <w:r w:rsidRPr="000C46EE">
        <w:rPr>
          <w:sz w:val="16"/>
          <w:szCs w:val="16"/>
        </w:rPr>
        <w:t xml:space="preserve"> </w:t>
      </w:r>
      <w:r w:rsidRPr="000C46EE">
        <w:rPr>
          <w:sz w:val="16"/>
          <w:szCs w:val="16"/>
          <w:lang w:val="en-BZ"/>
        </w:rPr>
        <w:t xml:space="preserve">Tourism value given is based on tourist visitation to or through the Mountain Pine Ridge and assumes inclusion of all tourist visitation to </w:t>
      </w:r>
      <w:proofErr w:type="spellStart"/>
      <w:r w:rsidRPr="000C46EE">
        <w:rPr>
          <w:sz w:val="16"/>
          <w:szCs w:val="16"/>
          <w:lang w:val="en-BZ"/>
        </w:rPr>
        <w:t>Caracol</w:t>
      </w:r>
      <w:proofErr w:type="spellEnd"/>
      <w:r w:rsidRPr="000C46EE">
        <w:rPr>
          <w:sz w:val="16"/>
          <w:szCs w:val="16"/>
          <w:lang w:val="en-BZ"/>
        </w:rPr>
        <w:t xml:space="preserve"> Archaeological Site</w:t>
      </w:r>
      <w:r>
        <w:rPr>
          <w:lang w:val="en-BZ"/>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B0A4CF0"/>
    <w:lvl w:ilvl="0">
      <w:start w:val="1"/>
      <w:numFmt w:val="decimal"/>
      <w:lvlText w:val="%1."/>
      <w:lvlJc w:val="left"/>
      <w:pPr>
        <w:tabs>
          <w:tab w:val="num" w:pos="1800"/>
        </w:tabs>
        <w:ind w:left="1800" w:hanging="360"/>
      </w:pPr>
    </w:lvl>
  </w:abstractNum>
  <w:abstractNum w:abstractNumId="1">
    <w:nsid w:val="FFFFFF7D"/>
    <w:multiLevelType w:val="singleLevel"/>
    <w:tmpl w:val="79A405A6"/>
    <w:lvl w:ilvl="0">
      <w:start w:val="1"/>
      <w:numFmt w:val="decimal"/>
      <w:lvlText w:val="%1."/>
      <w:lvlJc w:val="left"/>
      <w:pPr>
        <w:tabs>
          <w:tab w:val="num" w:pos="1440"/>
        </w:tabs>
        <w:ind w:left="1440" w:hanging="360"/>
      </w:pPr>
    </w:lvl>
  </w:abstractNum>
  <w:abstractNum w:abstractNumId="2">
    <w:nsid w:val="FFFFFF7E"/>
    <w:multiLevelType w:val="singleLevel"/>
    <w:tmpl w:val="B41AE640"/>
    <w:lvl w:ilvl="0">
      <w:start w:val="1"/>
      <w:numFmt w:val="decimal"/>
      <w:lvlText w:val="%1."/>
      <w:lvlJc w:val="left"/>
      <w:pPr>
        <w:tabs>
          <w:tab w:val="num" w:pos="1080"/>
        </w:tabs>
        <w:ind w:left="1080" w:hanging="360"/>
      </w:pPr>
    </w:lvl>
  </w:abstractNum>
  <w:abstractNum w:abstractNumId="3">
    <w:nsid w:val="FFFFFF7F"/>
    <w:multiLevelType w:val="singleLevel"/>
    <w:tmpl w:val="1C9CD7D0"/>
    <w:lvl w:ilvl="0">
      <w:start w:val="1"/>
      <w:numFmt w:val="decimal"/>
      <w:lvlText w:val="%1."/>
      <w:lvlJc w:val="left"/>
      <w:pPr>
        <w:tabs>
          <w:tab w:val="num" w:pos="720"/>
        </w:tabs>
        <w:ind w:left="720" w:hanging="360"/>
      </w:pPr>
    </w:lvl>
  </w:abstractNum>
  <w:abstractNum w:abstractNumId="4">
    <w:nsid w:val="FFFFFF80"/>
    <w:multiLevelType w:val="singleLevel"/>
    <w:tmpl w:val="A63CBFF4"/>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94564DD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CCE33C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188AD05A"/>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09766A6A"/>
    <w:lvl w:ilvl="0">
      <w:start w:val="1"/>
      <w:numFmt w:val="decimal"/>
      <w:lvlText w:val="%1."/>
      <w:lvlJc w:val="left"/>
      <w:pPr>
        <w:tabs>
          <w:tab w:val="num" w:pos="360"/>
        </w:tabs>
        <w:ind w:left="360" w:hanging="360"/>
      </w:pPr>
    </w:lvl>
  </w:abstractNum>
  <w:abstractNum w:abstractNumId="9">
    <w:nsid w:val="FFFFFF89"/>
    <w:multiLevelType w:val="singleLevel"/>
    <w:tmpl w:val="B932593E"/>
    <w:lvl w:ilvl="0">
      <w:start w:val="1"/>
      <w:numFmt w:val="bullet"/>
      <w:lvlText w:val=""/>
      <w:lvlJc w:val="left"/>
      <w:pPr>
        <w:tabs>
          <w:tab w:val="num" w:pos="360"/>
        </w:tabs>
        <w:ind w:left="360" w:hanging="360"/>
      </w:pPr>
      <w:rPr>
        <w:rFonts w:ascii="Symbol" w:hAnsi="Symbol" w:hint="default"/>
      </w:rPr>
    </w:lvl>
  </w:abstractNum>
  <w:abstractNum w:abstractNumId="10">
    <w:nsid w:val="02E77B34"/>
    <w:multiLevelType w:val="multilevel"/>
    <w:tmpl w:val="B6186E20"/>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2EB1BF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7FB5C45"/>
    <w:multiLevelType w:val="hybridMultilevel"/>
    <w:tmpl w:val="319CB5BC"/>
    <w:lvl w:ilvl="0" w:tplc="73366CFA">
      <w:start w:val="1"/>
      <w:numFmt w:val="bullet"/>
      <w:lvlText w:val="•"/>
      <w:lvlJc w:val="left"/>
      <w:pPr>
        <w:tabs>
          <w:tab w:val="num" w:pos="720"/>
        </w:tabs>
        <w:ind w:left="720" w:hanging="360"/>
      </w:pPr>
      <w:rPr>
        <w:rFonts w:ascii="Arial" w:hAnsi="Arial" w:hint="default"/>
      </w:rPr>
    </w:lvl>
    <w:lvl w:ilvl="1" w:tplc="479C8182">
      <w:start w:val="1"/>
      <w:numFmt w:val="bullet"/>
      <w:lvlText w:val="•"/>
      <w:lvlJc w:val="left"/>
      <w:pPr>
        <w:tabs>
          <w:tab w:val="num" w:pos="1440"/>
        </w:tabs>
        <w:ind w:left="1440" w:hanging="360"/>
      </w:pPr>
      <w:rPr>
        <w:rFonts w:ascii="Arial" w:hAnsi="Arial" w:hint="default"/>
      </w:rPr>
    </w:lvl>
    <w:lvl w:ilvl="2" w:tplc="D806F142" w:tentative="1">
      <w:start w:val="1"/>
      <w:numFmt w:val="bullet"/>
      <w:lvlText w:val="•"/>
      <w:lvlJc w:val="left"/>
      <w:pPr>
        <w:tabs>
          <w:tab w:val="num" w:pos="2160"/>
        </w:tabs>
        <w:ind w:left="2160" w:hanging="360"/>
      </w:pPr>
      <w:rPr>
        <w:rFonts w:ascii="Arial" w:hAnsi="Arial" w:hint="default"/>
      </w:rPr>
    </w:lvl>
    <w:lvl w:ilvl="3" w:tplc="FA1CBAC4" w:tentative="1">
      <w:start w:val="1"/>
      <w:numFmt w:val="bullet"/>
      <w:lvlText w:val="•"/>
      <w:lvlJc w:val="left"/>
      <w:pPr>
        <w:tabs>
          <w:tab w:val="num" w:pos="2880"/>
        </w:tabs>
        <w:ind w:left="2880" w:hanging="360"/>
      </w:pPr>
      <w:rPr>
        <w:rFonts w:ascii="Arial" w:hAnsi="Arial" w:hint="default"/>
      </w:rPr>
    </w:lvl>
    <w:lvl w:ilvl="4" w:tplc="8E70D5D8" w:tentative="1">
      <w:start w:val="1"/>
      <w:numFmt w:val="bullet"/>
      <w:lvlText w:val="•"/>
      <w:lvlJc w:val="left"/>
      <w:pPr>
        <w:tabs>
          <w:tab w:val="num" w:pos="3600"/>
        </w:tabs>
        <w:ind w:left="3600" w:hanging="360"/>
      </w:pPr>
      <w:rPr>
        <w:rFonts w:ascii="Arial" w:hAnsi="Arial" w:hint="default"/>
      </w:rPr>
    </w:lvl>
    <w:lvl w:ilvl="5" w:tplc="7E842756" w:tentative="1">
      <w:start w:val="1"/>
      <w:numFmt w:val="bullet"/>
      <w:lvlText w:val="•"/>
      <w:lvlJc w:val="left"/>
      <w:pPr>
        <w:tabs>
          <w:tab w:val="num" w:pos="4320"/>
        </w:tabs>
        <w:ind w:left="4320" w:hanging="360"/>
      </w:pPr>
      <w:rPr>
        <w:rFonts w:ascii="Arial" w:hAnsi="Arial" w:hint="default"/>
      </w:rPr>
    </w:lvl>
    <w:lvl w:ilvl="6" w:tplc="76CE5512" w:tentative="1">
      <w:start w:val="1"/>
      <w:numFmt w:val="bullet"/>
      <w:lvlText w:val="•"/>
      <w:lvlJc w:val="left"/>
      <w:pPr>
        <w:tabs>
          <w:tab w:val="num" w:pos="5040"/>
        </w:tabs>
        <w:ind w:left="5040" w:hanging="360"/>
      </w:pPr>
      <w:rPr>
        <w:rFonts w:ascii="Arial" w:hAnsi="Arial" w:hint="default"/>
      </w:rPr>
    </w:lvl>
    <w:lvl w:ilvl="7" w:tplc="F5DCC014" w:tentative="1">
      <w:start w:val="1"/>
      <w:numFmt w:val="bullet"/>
      <w:lvlText w:val="•"/>
      <w:lvlJc w:val="left"/>
      <w:pPr>
        <w:tabs>
          <w:tab w:val="num" w:pos="5760"/>
        </w:tabs>
        <w:ind w:left="5760" w:hanging="360"/>
      </w:pPr>
      <w:rPr>
        <w:rFonts w:ascii="Arial" w:hAnsi="Arial" w:hint="default"/>
      </w:rPr>
    </w:lvl>
    <w:lvl w:ilvl="8" w:tplc="5C42D24A" w:tentative="1">
      <w:start w:val="1"/>
      <w:numFmt w:val="bullet"/>
      <w:lvlText w:val="•"/>
      <w:lvlJc w:val="left"/>
      <w:pPr>
        <w:tabs>
          <w:tab w:val="num" w:pos="6480"/>
        </w:tabs>
        <w:ind w:left="6480" w:hanging="360"/>
      </w:pPr>
      <w:rPr>
        <w:rFonts w:ascii="Arial" w:hAnsi="Arial" w:hint="default"/>
      </w:rPr>
    </w:lvl>
  </w:abstractNum>
  <w:abstractNum w:abstractNumId="13">
    <w:nsid w:val="0CD85BB3"/>
    <w:multiLevelType w:val="hybridMultilevel"/>
    <w:tmpl w:val="1630B28C"/>
    <w:lvl w:ilvl="0" w:tplc="E7C27A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CED1335"/>
    <w:multiLevelType w:val="hybridMultilevel"/>
    <w:tmpl w:val="FA5885D6"/>
    <w:lvl w:ilvl="0" w:tplc="28090001">
      <w:start w:val="1"/>
      <w:numFmt w:val="bullet"/>
      <w:lvlText w:val=""/>
      <w:lvlJc w:val="left"/>
      <w:pPr>
        <w:ind w:left="720" w:hanging="360"/>
      </w:pPr>
      <w:rPr>
        <w:rFonts w:ascii="Symbol" w:hAnsi="Symbol" w:hint="default"/>
      </w:rPr>
    </w:lvl>
    <w:lvl w:ilvl="1" w:tplc="28090003" w:tentative="1">
      <w:start w:val="1"/>
      <w:numFmt w:val="bullet"/>
      <w:lvlText w:val="o"/>
      <w:lvlJc w:val="left"/>
      <w:pPr>
        <w:ind w:left="1440" w:hanging="360"/>
      </w:pPr>
      <w:rPr>
        <w:rFonts w:ascii="Courier New" w:hAnsi="Courier New" w:cs="Arial"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Arial"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Arial" w:hint="default"/>
      </w:rPr>
    </w:lvl>
    <w:lvl w:ilvl="8" w:tplc="28090005" w:tentative="1">
      <w:start w:val="1"/>
      <w:numFmt w:val="bullet"/>
      <w:lvlText w:val=""/>
      <w:lvlJc w:val="left"/>
      <w:pPr>
        <w:ind w:left="6480" w:hanging="360"/>
      </w:pPr>
      <w:rPr>
        <w:rFonts w:ascii="Wingdings" w:hAnsi="Wingdings" w:hint="default"/>
      </w:rPr>
    </w:lvl>
  </w:abstractNum>
  <w:abstractNum w:abstractNumId="15">
    <w:nsid w:val="0D8F61F2"/>
    <w:multiLevelType w:val="multilevel"/>
    <w:tmpl w:val="8C788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2F14D31"/>
    <w:multiLevelType w:val="hybridMultilevel"/>
    <w:tmpl w:val="A18875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2C21D2"/>
    <w:multiLevelType w:val="hybridMultilevel"/>
    <w:tmpl w:val="22209C7A"/>
    <w:lvl w:ilvl="0" w:tplc="28090009">
      <w:start w:val="1"/>
      <w:numFmt w:val="bullet"/>
      <w:lvlText w:val=""/>
      <w:lvlJc w:val="left"/>
      <w:pPr>
        <w:ind w:left="720" w:hanging="360"/>
      </w:pPr>
      <w:rPr>
        <w:rFonts w:ascii="Wingdings" w:hAnsi="Wingdings" w:hint="default"/>
      </w:rPr>
    </w:lvl>
    <w:lvl w:ilvl="1" w:tplc="28090003" w:tentative="1">
      <w:start w:val="1"/>
      <w:numFmt w:val="bullet"/>
      <w:lvlText w:val="o"/>
      <w:lvlJc w:val="left"/>
      <w:pPr>
        <w:ind w:left="1440" w:hanging="360"/>
      </w:pPr>
      <w:rPr>
        <w:rFonts w:ascii="Courier New" w:hAnsi="Courier New" w:cs="Arial"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Arial"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Arial" w:hint="default"/>
      </w:rPr>
    </w:lvl>
    <w:lvl w:ilvl="8" w:tplc="28090005" w:tentative="1">
      <w:start w:val="1"/>
      <w:numFmt w:val="bullet"/>
      <w:lvlText w:val=""/>
      <w:lvlJc w:val="left"/>
      <w:pPr>
        <w:ind w:left="6480" w:hanging="360"/>
      </w:pPr>
      <w:rPr>
        <w:rFonts w:ascii="Wingdings" w:hAnsi="Wingdings" w:hint="default"/>
      </w:rPr>
    </w:lvl>
  </w:abstractNum>
  <w:abstractNum w:abstractNumId="18">
    <w:nsid w:val="1737508B"/>
    <w:multiLevelType w:val="hybridMultilevel"/>
    <w:tmpl w:val="022483B6"/>
    <w:lvl w:ilvl="0" w:tplc="A4BE8D3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7B831AE"/>
    <w:multiLevelType w:val="hybridMultilevel"/>
    <w:tmpl w:val="0BA661EE"/>
    <w:lvl w:ilvl="0" w:tplc="28090001">
      <w:start w:val="1"/>
      <w:numFmt w:val="bullet"/>
      <w:lvlText w:val=""/>
      <w:lvlJc w:val="left"/>
      <w:pPr>
        <w:ind w:left="720" w:hanging="360"/>
      </w:pPr>
      <w:rPr>
        <w:rFonts w:ascii="Symbol" w:hAnsi="Symbol" w:hint="default"/>
      </w:rPr>
    </w:lvl>
    <w:lvl w:ilvl="1" w:tplc="28090003">
      <w:start w:val="1"/>
      <w:numFmt w:val="bullet"/>
      <w:lvlText w:val="o"/>
      <w:lvlJc w:val="left"/>
      <w:pPr>
        <w:ind w:left="1440" w:hanging="360"/>
      </w:pPr>
      <w:rPr>
        <w:rFonts w:ascii="Courier New" w:hAnsi="Courier New" w:cs="Courier New"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Courier New"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Courier New" w:hint="default"/>
      </w:rPr>
    </w:lvl>
    <w:lvl w:ilvl="8" w:tplc="28090005" w:tentative="1">
      <w:start w:val="1"/>
      <w:numFmt w:val="bullet"/>
      <w:lvlText w:val=""/>
      <w:lvlJc w:val="left"/>
      <w:pPr>
        <w:ind w:left="6480" w:hanging="360"/>
      </w:pPr>
      <w:rPr>
        <w:rFonts w:ascii="Wingdings" w:hAnsi="Wingdings" w:hint="default"/>
      </w:rPr>
    </w:lvl>
  </w:abstractNum>
  <w:abstractNum w:abstractNumId="20">
    <w:nsid w:val="182D3D2D"/>
    <w:multiLevelType w:val="multilevel"/>
    <w:tmpl w:val="7666B292"/>
    <w:lvl w:ilvl="0">
      <w:start w:val="1"/>
      <w:numFmt w:val="decimal"/>
      <w:lvlText w:val="%1."/>
      <w:lvlJc w:val="left"/>
      <w:pPr>
        <w:ind w:left="720" w:hanging="360"/>
      </w:pPr>
      <w:rPr>
        <w:rFonts w:eastAsiaTheme="minorEastAsia"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261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1E9C0DCB"/>
    <w:multiLevelType w:val="multilevel"/>
    <w:tmpl w:val="CAF0E8FE"/>
    <w:lvl w:ilvl="0">
      <w:start w:val="1"/>
      <w:numFmt w:val="decimal"/>
      <w:pStyle w:val="Heading1"/>
      <w:lvlText w:val="%1."/>
      <w:lvlJc w:val="left"/>
      <w:pPr>
        <w:ind w:left="720" w:hanging="360"/>
      </w:pPr>
      <w:rPr>
        <w:rFonts w:hint="default"/>
      </w:rPr>
    </w:lvl>
    <w:lvl w:ilvl="1">
      <w:start w:val="1"/>
      <w:numFmt w:val="decimal"/>
      <w:isLgl/>
      <w:lvlText w:val="%1.%2."/>
      <w:lvlJc w:val="left"/>
      <w:pPr>
        <w:ind w:left="1080" w:hanging="720"/>
      </w:pPr>
      <w:rPr>
        <w:rFonts w:eastAsia="MS Mincho" w:hint="default"/>
      </w:rPr>
    </w:lvl>
    <w:lvl w:ilvl="2">
      <w:start w:val="1"/>
      <w:numFmt w:val="decimal"/>
      <w:isLgl/>
      <w:lvlText w:val="%1.%2.%3."/>
      <w:lvlJc w:val="left"/>
      <w:pPr>
        <w:ind w:left="1080" w:hanging="720"/>
      </w:pPr>
      <w:rPr>
        <w:rFonts w:eastAsia="MS Mincho" w:hint="default"/>
      </w:rPr>
    </w:lvl>
    <w:lvl w:ilvl="3">
      <w:start w:val="1"/>
      <w:numFmt w:val="decimal"/>
      <w:isLgl/>
      <w:lvlText w:val="%1.%2.%3.%4."/>
      <w:lvlJc w:val="left"/>
      <w:pPr>
        <w:ind w:left="1440" w:hanging="1080"/>
      </w:pPr>
      <w:rPr>
        <w:rFonts w:eastAsia="MS Mincho" w:hint="default"/>
      </w:rPr>
    </w:lvl>
    <w:lvl w:ilvl="4">
      <w:start w:val="1"/>
      <w:numFmt w:val="decimal"/>
      <w:isLgl/>
      <w:lvlText w:val="%1.%2.%3.%4.%5."/>
      <w:lvlJc w:val="left"/>
      <w:pPr>
        <w:ind w:left="1440" w:hanging="1080"/>
      </w:pPr>
      <w:rPr>
        <w:rFonts w:eastAsia="MS Mincho" w:hint="default"/>
      </w:rPr>
    </w:lvl>
    <w:lvl w:ilvl="5">
      <w:start w:val="1"/>
      <w:numFmt w:val="decimal"/>
      <w:isLgl/>
      <w:lvlText w:val="%1.%2.%3.%4.%5.%6."/>
      <w:lvlJc w:val="left"/>
      <w:pPr>
        <w:ind w:left="1800" w:hanging="1440"/>
      </w:pPr>
      <w:rPr>
        <w:rFonts w:eastAsia="MS Mincho" w:hint="default"/>
      </w:rPr>
    </w:lvl>
    <w:lvl w:ilvl="6">
      <w:start w:val="1"/>
      <w:numFmt w:val="decimal"/>
      <w:isLgl/>
      <w:lvlText w:val="%1.%2.%3.%4.%5.%6.%7."/>
      <w:lvlJc w:val="left"/>
      <w:pPr>
        <w:ind w:left="2160" w:hanging="1800"/>
      </w:pPr>
      <w:rPr>
        <w:rFonts w:eastAsia="MS Mincho" w:hint="default"/>
      </w:rPr>
    </w:lvl>
    <w:lvl w:ilvl="7">
      <w:start w:val="1"/>
      <w:numFmt w:val="decimal"/>
      <w:isLgl/>
      <w:lvlText w:val="%1.%2.%3.%4.%5.%6.%7.%8."/>
      <w:lvlJc w:val="left"/>
      <w:pPr>
        <w:ind w:left="2160" w:hanging="1800"/>
      </w:pPr>
      <w:rPr>
        <w:rFonts w:eastAsia="MS Mincho" w:hint="default"/>
      </w:rPr>
    </w:lvl>
    <w:lvl w:ilvl="8">
      <w:start w:val="1"/>
      <w:numFmt w:val="decimal"/>
      <w:isLgl/>
      <w:lvlText w:val="%1.%2.%3.%4.%5.%6.%7.%8.%9."/>
      <w:lvlJc w:val="left"/>
      <w:pPr>
        <w:ind w:left="2520" w:hanging="2160"/>
      </w:pPr>
      <w:rPr>
        <w:rFonts w:eastAsia="MS Mincho" w:hint="default"/>
      </w:rPr>
    </w:lvl>
  </w:abstractNum>
  <w:abstractNum w:abstractNumId="22">
    <w:nsid w:val="1FBC3750"/>
    <w:multiLevelType w:val="hybridMultilevel"/>
    <w:tmpl w:val="E8A0BFB2"/>
    <w:lvl w:ilvl="0" w:tplc="851856D6">
      <w:start w:val="1"/>
      <w:numFmt w:val="low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3">
    <w:nsid w:val="21311620"/>
    <w:multiLevelType w:val="hybridMultilevel"/>
    <w:tmpl w:val="9ABC897E"/>
    <w:lvl w:ilvl="0" w:tplc="2809000F">
      <w:start w:val="1"/>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24">
    <w:nsid w:val="24812860"/>
    <w:multiLevelType w:val="hybridMultilevel"/>
    <w:tmpl w:val="14623422"/>
    <w:lvl w:ilvl="0" w:tplc="759EC378">
      <w:start w:val="1"/>
      <w:numFmt w:val="decimal"/>
      <w:lvlText w:val="%1."/>
      <w:lvlJc w:val="left"/>
      <w:pPr>
        <w:tabs>
          <w:tab w:val="num" w:pos="720"/>
        </w:tabs>
        <w:ind w:left="720" w:hanging="360"/>
      </w:pPr>
      <w:rPr>
        <w:rFonts w:asciiTheme="minorHAnsi" w:eastAsiaTheme="minorHAnsi" w:hAnsiTheme="minorHAnsi" w:cstheme="minorBidi"/>
      </w:rPr>
    </w:lvl>
    <w:lvl w:ilvl="1" w:tplc="13EEF548">
      <w:numFmt w:val="bullet"/>
      <w:lvlText w:val="•"/>
      <w:lvlJc w:val="left"/>
      <w:pPr>
        <w:tabs>
          <w:tab w:val="num" w:pos="1440"/>
        </w:tabs>
        <w:ind w:left="1440" w:hanging="360"/>
      </w:pPr>
      <w:rPr>
        <w:rFonts w:ascii="Arial" w:hAnsi="Arial" w:hint="default"/>
      </w:rPr>
    </w:lvl>
    <w:lvl w:ilvl="2" w:tplc="84FE8712" w:tentative="1">
      <w:start w:val="1"/>
      <w:numFmt w:val="bullet"/>
      <w:lvlText w:val="•"/>
      <w:lvlJc w:val="left"/>
      <w:pPr>
        <w:tabs>
          <w:tab w:val="num" w:pos="2160"/>
        </w:tabs>
        <w:ind w:left="2160" w:hanging="360"/>
      </w:pPr>
      <w:rPr>
        <w:rFonts w:ascii="Arial" w:hAnsi="Arial" w:hint="default"/>
      </w:rPr>
    </w:lvl>
    <w:lvl w:ilvl="3" w:tplc="4C3AD1BA" w:tentative="1">
      <w:start w:val="1"/>
      <w:numFmt w:val="bullet"/>
      <w:lvlText w:val="•"/>
      <w:lvlJc w:val="left"/>
      <w:pPr>
        <w:tabs>
          <w:tab w:val="num" w:pos="2880"/>
        </w:tabs>
        <w:ind w:left="2880" w:hanging="360"/>
      </w:pPr>
      <w:rPr>
        <w:rFonts w:ascii="Arial" w:hAnsi="Arial" w:hint="default"/>
      </w:rPr>
    </w:lvl>
    <w:lvl w:ilvl="4" w:tplc="48787922" w:tentative="1">
      <w:start w:val="1"/>
      <w:numFmt w:val="bullet"/>
      <w:lvlText w:val="•"/>
      <w:lvlJc w:val="left"/>
      <w:pPr>
        <w:tabs>
          <w:tab w:val="num" w:pos="3600"/>
        </w:tabs>
        <w:ind w:left="3600" w:hanging="360"/>
      </w:pPr>
      <w:rPr>
        <w:rFonts w:ascii="Arial" w:hAnsi="Arial" w:hint="default"/>
      </w:rPr>
    </w:lvl>
    <w:lvl w:ilvl="5" w:tplc="7C1A6F26" w:tentative="1">
      <w:start w:val="1"/>
      <w:numFmt w:val="bullet"/>
      <w:lvlText w:val="•"/>
      <w:lvlJc w:val="left"/>
      <w:pPr>
        <w:tabs>
          <w:tab w:val="num" w:pos="4320"/>
        </w:tabs>
        <w:ind w:left="4320" w:hanging="360"/>
      </w:pPr>
      <w:rPr>
        <w:rFonts w:ascii="Arial" w:hAnsi="Arial" w:hint="default"/>
      </w:rPr>
    </w:lvl>
    <w:lvl w:ilvl="6" w:tplc="5C48AE9C" w:tentative="1">
      <w:start w:val="1"/>
      <w:numFmt w:val="bullet"/>
      <w:lvlText w:val="•"/>
      <w:lvlJc w:val="left"/>
      <w:pPr>
        <w:tabs>
          <w:tab w:val="num" w:pos="5040"/>
        </w:tabs>
        <w:ind w:left="5040" w:hanging="360"/>
      </w:pPr>
      <w:rPr>
        <w:rFonts w:ascii="Arial" w:hAnsi="Arial" w:hint="default"/>
      </w:rPr>
    </w:lvl>
    <w:lvl w:ilvl="7" w:tplc="1CCE6240" w:tentative="1">
      <w:start w:val="1"/>
      <w:numFmt w:val="bullet"/>
      <w:lvlText w:val="•"/>
      <w:lvlJc w:val="left"/>
      <w:pPr>
        <w:tabs>
          <w:tab w:val="num" w:pos="5760"/>
        </w:tabs>
        <w:ind w:left="5760" w:hanging="360"/>
      </w:pPr>
      <w:rPr>
        <w:rFonts w:ascii="Arial" w:hAnsi="Arial" w:hint="default"/>
      </w:rPr>
    </w:lvl>
    <w:lvl w:ilvl="8" w:tplc="ABD0B4BA" w:tentative="1">
      <w:start w:val="1"/>
      <w:numFmt w:val="bullet"/>
      <w:lvlText w:val="•"/>
      <w:lvlJc w:val="left"/>
      <w:pPr>
        <w:tabs>
          <w:tab w:val="num" w:pos="6480"/>
        </w:tabs>
        <w:ind w:left="6480" w:hanging="360"/>
      </w:pPr>
      <w:rPr>
        <w:rFonts w:ascii="Arial" w:hAnsi="Arial" w:hint="default"/>
      </w:rPr>
    </w:lvl>
  </w:abstractNum>
  <w:abstractNum w:abstractNumId="25">
    <w:nsid w:val="24B90DEF"/>
    <w:multiLevelType w:val="hybridMultilevel"/>
    <w:tmpl w:val="E488B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5045304"/>
    <w:multiLevelType w:val="hybridMultilevel"/>
    <w:tmpl w:val="0ECAB35E"/>
    <w:lvl w:ilvl="0" w:tplc="28090001">
      <w:start w:val="1"/>
      <w:numFmt w:val="bullet"/>
      <w:lvlText w:val=""/>
      <w:lvlJc w:val="left"/>
      <w:pPr>
        <w:ind w:left="1777" w:hanging="360"/>
      </w:pPr>
      <w:rPr>
        <w:rFonts w:ascii="Symbol" w:hAnsi="Symbol" w:hint="default"/>
      </w:rPr>
    </w:lvl>
    <w:lvl w:ilvl="1" w:tplc="28090003" w:tentative="1">
      <w:start w:val="1"/>
      <w:numFmt w:val="bullet"/>
      <w:lvlText w:val="o"/>
      <w:lvlJc w:val="left"/>
      <w:pPr>
        <w:ind w:left="1800" w:hanging="360"/>
      </w:pPr>
      <w:rPr>
        <w:rFonts w:ascii="Courier New" w:hAnsi="Courier New" w:cs="Courier New" w:hint="default"/>
      </w:rPr>
    </w:lvl>
    <w:lvl w:ilvl="2" w:tplc="28090005" w:tentative="1">
      <w:start w:val="1"/>
      <w:numFmt w:val="bullet"/>
      <w:lvlText w:val=""/>
      <w:lvlJc w:val="left"/>
      <w:pPr>
        <w:ind w:left="2520" w:hanging="360"/>
      </w:pPr>
      <w:rPr>
        <w:rFonts w:ascii="Wingdings" w:hAnsi="Wingdings" w:hint="default"/>
      </w:rPr>
    </w:lvl>
    <w:lvl w:ilvl="3" w:tplc="28090001" w:tentative="1">
      <w:start w:val="1"/>
      <w:numFmt w:val="bullet"/>
      <w:lvlText w:val=""/>
      <w:lvlJc w:val="left"/>
      <w:pPr>
        <w:ind w:left="3240" w:hanging="360"/>
      </w:pPr>
      <w:rPr>
        <w:rFonts w:ascii="Symbol" w:hAnsi="Symbol" w:hint="default"/>
      </w:rPr>
    </w:lvl>
    <w:lvl w:ilvl="4" w:tplc="28090003" w:tentative="1">
      <w:start w:val="1"/>
      <w:numFmt w:val="bullet"/>
      <w:lvlText w:val="o"/>
      <w:lvlJc w:val="left"/>
      <w:pPr>
        <w:ind w:left="3960" w:hanging="360"/>
      </w:pPr>
      <w:rPr>
        <w:rFonts w:ascii="Courier New" w:hAnsi="Courier New" w:cs="Courier New" w:hint="default"/>
      </w:rPr>
    </w:lvl>
    <w:lvl w:ilvl="5" w:tplc="28090005" w:tentative="1">
      <w:start w:val="1"/>
      <w:numFmt w:val="bullet"/>
      <w:lvlText w:val=""/>
      <w:lvlJc w:val="left"/>
      <w:pPr>
        <w:ind w:left="4680" w:hanging="360"/>
      </w:pPr>
      <w:rPr>
        <w:rFonts w:ascii="Wingdings" w:hAnsi="Wingdings" w:hint="default"/>
      </w:rPr>
    </w:lvl>
    <w:lvl w:ilvl="6" w:tplc="28090001" w:tentative="1">
      <w:start w:val="1"/>
      <w:numFmt w:val="bullet"/>
      <w:lvlText w:val=""/>
      <w:lvlJc w:val="left"/>
      <w:pPr>
        <w:ind w:left="5400" w:hanging="360"/>
      </w:pPr>
      <w:rPr>
        <w:rFonts w:ascii="Symbol" w:hAnsi="Symbol" w:hint="default"/>
      </w:rPr>
    </w:lvl>
    <w:lvl w:ilvl="7" w:tplc="28090003" w:tentative="1">
      <w:start w:val="1"/>
      <w:numFmt w:val="bullet"/>
      <w:lvlText w:val="o"/>
      <w:lvlJc w:val="left"/>
      <w:pPr>
        <w:ind w:left="6120" w:hanging="360"/>
      </w:pPr>
      <w:rPr>
        <w:rFonts w:ascii="Courier New" w:hAnsi="Courier New" w:cs="Courier New" w:hint="default"/>
      </w:rPr>
    </w:lvl>
    <w:lvl w:ilvl="8" w:tplc="28090005" w:tentative="1">
      <w:start w:val="1"/>
      <w:numFmt w:val="bullet"/>
      <w:lvlText w:val=""/>
      <w:lvlJc w:val="left"/>
      <w:pPr>
        <w:ind w:left="6840" w:hanging="360"/>
      </w:pPr>
      <w:rPr>
        <w:rFonts w:ascii="Wingdings" w:hAnsi="Wingdings" w:hint="default"/>
      </w:rPr>
    </w:lvl>
  </w:abstractNum>
  <w:abstractNum w:abstractNumId="27">
    <w:nsid w:val="26E02757"/>
    <w:multiLevelType w:val="hybridMultilevel"/>
    <w:tmpl w:val="F8B28002"/>
    <w:lvl w:ilvl="0" w:tplc="1182253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A9A03F4"/>
    <w:multiLevelType w:val="hybridMultilevel"/>
    <w:tmpl w:val="9F6200C0"/>
    <w:lvl w:ilvl="0" w:tplc="FD5C6DC0">
      <w:start w:val="1"/>
      <w:numFmt w:val="bullet"/>
      <w:lvlText w:val="•"/>
      <w:lvlJc w:val="left"/>
      <w:pPr>
        <w:tabs>
          <w:tab w:val="num" w:pos="720"/>
        </w:tabs>
        <w:ind w:left="720" w:hanging="360"/>
      </w:pPr>
      <w:rPr>
        <w:rFonts w:ascii="Arial" w:hAnsi="Arial" w:hint="default"/>
      </w:rPr>
    </w:lvl>
    <w:lvl w:ilvl="1" w:tplc="CE4A647C">
      <w:start w:val="1"/>
      <w:numFmt w:val="bullet"/>
      <w:lvlText w:val="•"/>
      <w:lvlJc w:val="left"/>
      <w:pPr>
        <w:tabs>
          <w:tab w:val="num" w:pos="1440"/>
        </w:tabs>
        <w:ind w:left="1440" w:hanging="360"/>
      </w:pPr>
      <w:rPr>
        <w:rFonts w:ascii="Arial" w:hAnsi="Arial" w:hint="default"/>
      </w:rPr>
    </w:lvl>
    <w:lvl w:ilvl="2" w:tplc="4EDA5784" w:tentative="1">
      <w:start w:val="1"/>
      <w:numFmt w:val="bullet"/>
      <w:lvlText w:val="•"/>
      <w:lvlJc w:val="left"/>
      <w:pPr>
        <w:tabs>
          <w:tab w:val="num" w:pos="2160"/>
        </w:tabs>
        <w:ind w:left="2160" w:hanging="360"/>
      </w:pPr>
      <w:rPr>
        <w:rFonts w:ascii="Arial" w:hAnsi="Arial" w:hint="default"/>
      </w:rPr>
    </w:lvl>
    <w:lvl w:ilvl="3" w:tplc="CF908432" w:tentative="1">
      <w:start w:val="1"/>
      <w:numFmt w:val="bullet"/>
      <w:lvlText w:val="•"/>
      <w:lvlJc w:val="left"/>
      <w:pPr>
        <w:tabs>
          <w:tab w:val="num" w:pos="2880"/>
        </w:tabs>
        <w:ind w:left="2880" w:hanging="360"/>
      </w:pPr>
      <w:rPr>
        <w:rFonts w:ascii="Arial" w:hAnsi="Arial" w:hint="default"/>
      </w:rPr>
    </w:lvl>
    <w:lvl w:ilvl="4" w:tplc="E684FC88" w:tentative="1">
      <w:start w:val="1"/>
      <w:numFmt w:val="bullet"/>
      <w:lvlText w:val="•"/>
      <w:lvlJc w:val="left"/>
      <w:pPr>
        <w:tabs>
          <w:tab w:val="num" w:pos="3600"/>
        </w:tabs>
        <w:ind w:left="3600" w:hanging="360"/>
      </w:pPr>
      <w:rPr>
        <w:rFonts w:ascii="Arial" w:hAnsi="Arial" w:hint="default"/>
      </w:rPr>
    </w:lvl>
    <w:lvl w:ilvl="5" w:tplc="9E6410CA" w:tentative="1">
      <w:start w:val="1"/>
      <w:numFmt w:val="bullet"/>
      <w:lvlText w:val="•"/>
      <w:lvlJc w:val="left"/>
      <w:pPr>
        <w:tabs>
          <w:tab w:val="num" w:pos="4320"/>
        </w:tabs>
        <w:ind w:left="4320" w:hanging="360"/>
      </w:pPr>
      <w:rPr>
        <w:rFonts w:ascii="Arial" w:hAnsi="Arial" w:hint="default"/>
      </w:rPr>
    </w:lvl>
    <w:lvl w:ilvl="6" w:tplc="831EA654" w:tentative="1">
      <w:start w:val="1"/>
      <w:numFmt w:val="bullet"/>
      <w:lvlText w:val="•"/>
      <w:lvlJc w:val="left"/>
      <w:pPr>
        <w:tabs>
          <w:tab w:val="num" w:pos="5040"/>
        </w:tabs>
        <w:ind w:left="5040" w:hanging="360"/>
      </w:pPr>
      <w:rPr>
        <w:rFonts w:ascii="Arial" w:hAnsi="Arial" w:hint="default"/>
      </w:rPr>
    </w:lvl>
    <w:lvl w:ilvl="7" w:tplc="5F223A10" w:tentative="1">
      <w:start w:val="1"/>
      <w:numFmt w:val="bullet"/>
      <w:lvlText w:val="•"/>
      <w:lvlJc w:val="left"/>
      <w:pPr>
        <w:tabs>
          <w:tab w:val="num" w:pos="5760"/>
        </w:tabs>
        <w:ind w:left="5760" w:hanging="360"/>
      </w:pPr>
      <w:rPr>
        <w:rFonts w:ascii="Arial" w:hAnsi="Arial" w:hint="default"/>
      </w:rPr>
    </w:lvl>
    <w:lvl w:ilvl="8" w:tplc="06926EA8" w:tentative="1">
      <w:start w:val="1"/>
      <w:numFmt w:val="bullet"/>
      <w:lvlText w:val="•"/>
      <w:lvlJc w:val="left"/>
      <w:pPr>
        <w:tabs>
          <w:tab w:val="num" w:pos="6480"/>
        </w:tabs>
        <w:ind w:left="6480" w:hanging="360"/>
      </w:pPr>
      <w:rPr>
        <w:rFonts w:ascii="Arial" w:hAnsi="Arial" w:hint="default"/>
      </w:rPr>
    </w:lvl>
  </w:abstractNum>
  <w:abstractNum w:abstractNumId="29">
    <w:nsid w:val="2AF24DBA"/>
    <w:multiLevelType w:val="hybridMultilevel"/>
    <w:tmpl w:val="6ABC38C6"/>
    <w:lvl w:ilvl="0" w:tplc="D2C0B34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BB7599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2C30572A"/>
    <w:multiLevelType w:val="hybridMultilevel"/>
    <w:tmpl w:val="7CBC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D7648A3"/>
    <w:multiLevelType w:val="hybridMultilevel"/>
    <w:tmpl w:val="B2C6F97E"/>
    <w:lvl w:ilvl="0" w:tplc="FDAEC5A4">
      <w:start w:val="1"/>
      <w:numFmt w:val="lowerLetter"/>
      <w:lvlText w:val="%1."/>
      <w:lvlJc w:val="left"/>
      <w:pPr>
        <w:ind w:left="1080" w:hanging="360"/>
      </w:pPr>
      <w:rPr>
        <w:rFonts w:hint="default"/>
      </w:rPr>
    </w:lvl>
    <w:lvl w:ilvl="1" w:tplc="04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36B8625F"/>
    <w:multiLevelType w:val="multilevel"/>
    <w:tmpl w:val="0409001F"/>
    <w:styleLink w:val="CurrentList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A8E298C"/>
    <w:multiLevelType w:val="hybridMultilevel"/>
    <w:tmpl w:val="91D29F92"/>
    <w:lvl w:ilvl="0" w:tplc="2809000F">
      <w:start w:val="1"/>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35">
    <w:nsid w:val="3AE34C97"/>
    <w:multiLevelType w:val="hybridMultilevel"/>
    <w:tmpl w:val="AF6EBE82"/>
    <w:lvl w:ilvl="0" w:tplc="5CF2053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B9336C9"/>
    <w:multiLevelType w:val="hybridMultilevel"/>
    <w:tmpl w:val="DEC60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E8C35B6"/>
    <w:multiLevelType w:val="hybridMultilevel"/>
    <w:tmpl w:val="93966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2700E7D"/>
    <w:multiLevelType w:val="hybridMultilevel"/>
    <w:tmpl w:val="E56C03E4"/>
    <w:lvl w:ilvl="0" w:tplc="297CD4B6">
      <w:start w:val="93"/>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44978FC"/>
    <w:multiLevelType w:val="hybridMultilevel"/>
    <w:tmpl w:val="991AEE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5A1727C"/>
    <w:multiLevelType w:val="hybridMultilevel"/>
    <w:tmpl w:val="392A914E"/>
    <w:lvl w:ilvl="0" w:tplc="2809000F">
      <w:start w:val="1"/>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41">
    <w:nsid w:val="4A24121C"/>
    <w:multiLevelType w:val="hybridMultilevel"/>
    <w:tmpl w:val="4120EB1A"/>
    <w:lvl w:ilvl="0" w:tplc="D48A3594">
      <w:start w:val="1"/>
      <w:numFmt w:val="decimal"/>
      <w:lvlText w:val="%1."/>
      <w:lvlJc w:val="left"/>
      <w:pPr>
        <w:tabs>
          <w:tab w:val="num" w:pos="720"/>
        </w:tabs>
        <w:ind w:left="720" w:hanging="360"/>
      </w:pPr>
      <w:rPr>
        <w:rFonts w:asciiTheme="minorHAnsi" w:eastAsiaTheme="minorHAnsi" w:hAnsiTheme="minorHAnsi" w:cstheme="minorBidi"/>
      </w:rPr>
    </w:lvl>
    <w:lvl w:ilvl="1" w:tplc="C70CB124" w:tentative="1">
      <w:start w:val="1"/>
      <w:numFmt w:val="bullet"/>
      <w:lvlText w:val="•"/>
      <w:lvlJc w:val="left"/>
      <w:pPr>
        <w:tabs>
          <w:tab w:val="num" w:pos="1440"/>
        </w:tabs>
        <w:ind w:left="1440" w:hanging="360"/>
      </w:pPr>
      <w:rPr>
        <w:rFonts w:ascii="Arial" w:hAnsi="Arial" w:hint="default"/>
      </w:rPr>
    </w:lvl>
    <w:lvl w:ilvl="2" w:tplc="270C81CC" w:tentative="1">
      <w:start w:val="1"/>
      <w:numFmt w:val="bullet"/>
      <w:lvlText w:val="•"/>
      <w:lvlJc w:val="left"/>
      <w:pPr>
        <w:tabs>
          <w:tab w:val="num" w:pos="2160"/>
        </w:tabs>
        <w:ind w:left="2160" w:hanging="360"/>
      </w:pPr>
      <w:rPr>
        <w:rFonts w:ascii="Arial" w:hAnsi="Arial" w:hint="default"/>
      </w:rPr>
    </w:lvl>
    <w:lvl w:ilvl="3" w:tplc="D5A4799C" w:tentative="1">
      <w:start w:val="1"/>
      <w:numFmt w:val="bullet"/>
      <w:lvlText w:val="•"/>
      <w:lvlJc w:val="left"/>
      <w:pPr>
        <w:tabs>
          <w:tab w:val="num" w:pos="2880"/>
        </w:tabs>
        <w:ind w:left="2880" w:hanging="360"/>
      </w:pPr>
      <w:rPr>
        <w:rFonts w:ascii="Arial" w:hAnsi="Arial" w:hint="default"/>
      </w:rPr>
    </w:lvl>
    <w:lvl w:ilvl="4" w:tplc="E36658CE" w:tentative="1">
      <w:start w:val="1"/>
      <w:numFmt w:val="bullet"/>
      <w:lvlText w:val="•"/>
      <w:lvlJc w:val="left"/>
      <w:pPr>
        <w:tabs>
          <w:tab w:val="num" w:pos="3600"/>
        </w:tabs>
        <w:ind w:left="3600" w:hanging="360"/>
      </w:pPr>
      <w:rPr>
        <w:rFonts w:ascii="Arial" w:hAnsi="Arial" w:hint="default"/>
      </w:rPr>
    </w:lvl>
    <w:lvl w:ilvl="5" w:tplc="63A4F22A" w:tentative="1">
      <w:start w:val="1"/>
      <w:numFmt w:val="bullet"/>
      <w:lvlText w:val="•"/>
      <w:lvlJc w:val="left"/>
      <w:pPr>
        <w:tabs>
          <w:tab w:val="num" w:pos="4320"/>
        </w:tabs>
        <w:ind w:left="4320" w:hanging="360"/>
      </w:pPr>
      <w:rPr>
        <w:rFonts w:ascii="Arial" w:hAnsi="Arial" w:hint="default"/>
      </w:rPr>
    </w:lvl>
    <w:lvl w:ilvl="6" w:tplc="D708EC70" w:tentative="1">
      <w:start w:val="1"/>
      <w:numFmt w:val="bullet"/>
      <w:lvlText w:val="•"/>
      <w:lvlJc w:val="left"/>
      <w:pPr>
        <w:tabs>
          <w:tab w:val="num" w:pos="5040"/>
        </w:tabs>
        <w:ind w:left="5040" w:hanging="360"/>
      </w:pPr>
      <w:rPr>
        <w:rFonts w:ascii="Arial" w:hAnsi="Arial" w:hint="default"/>
      </w:rPr>
    </w:lvl>
    <w:lvl w:ilvl="7" w:tplc="2216E85E" w:tentative="1">
      <w:start w:val="1"/>
      <w:numFmt w:val="bullet"/>
      <w:lvlText w:val="•"/>
      <w:lvlJc w:val="left"/>
      <w:pPr>
        <w:tabs>
          <w:tab w:val="num" w:pos="5760"/>
        </w:tabs>
        <w:ind w:left="5760" w:hanging="360"/>
      </w:pPr>
      <w:rPr>
        <w:rFonts w:ascii="Arial" w:hAnsi="Arial" w:hint="default"/>
      </w:rPr>
    </w:lvl>
    <w:lvl w:ilvl="8" w:tplc="DF30E83A" w:tentative="1">
      <w:start w:val="1"/>
      <w:numFmt w:val="bullet"/>
      <w:lvlText w:val="•"/>
      <w:lvlJc w:val="left"/>
      <w:pPr>
        <w:tabs>
          <w:tab w:val="num" w:pos="6480"/>
        </w:tabs>
        <w:ind w:left="6480" w:hanging="360"/>
      </w:pPr>
      <w:rPr>
        <w:rFonts w:ascii="Arial" w:hAnsi="Arial" w:hint="default"/>
      </w:rPr>
    </w:lvl>
  </w:abstractNum>
  <w:abstractNum w:abstractNumId="42">
    <w:nsid w:val="4C9B1FA0"/>
    <w:multiLevelType w:val="hybridMultilevel"/>
    <w:tmpl w:val="FFA89F04"/>
    <w:lvl w:ilvl="0" w:tplc="28090001">
      <w:start w:val="1"/>
      <w:numFmt w:val="bullet"/>
      <w:lvlText w:val=""/>
      <w:lvlJc w:val="left"/>
      <w:pPr>
        <w:ind w:left="720" w:hanging="360"/>
      </w:pPr>
      <w:rPr>
        <w:rFonts w:ascii="Symbol" w:hAnsi="Symbol" w:hint="default"/>
      </w:rPr>
    </w:lvl>
    <w:lvl w:ilvl="1" w:tplc="28090003" w:tentative="1">
      <w:start w:val="1"/>
      <w:numFmt w:val="bullet"/>
      <w:lvlText w:val="o"/>
      <w:lvlJc w:val="left"/>
      <w:pPr>
        <w:ind w:left="1440" w:hanging="360"/>
      </w:pPr>
      <w:rPr>
        <w:rFonts w:ascii="Courier New" w:hAnsi="Courier New" w:cs="Arial"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Arial"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Arial" w:hint="default"/>
      </w:rPr>
    </w:lvl>
    <w:lvl w:ilvl="8" w:tplc="28090005" w:tentative="1">
      <w:start w:val="1"/>
      <w:numFmt w:val="bullet"/>
      <w:lvlText w:val=""/>
      <w:lvlJc w:val="left"/>
      <w:pPr>
        <w:ind w:left="6480" w:hanging="360"/>
      </w:pPr>
      <w:rPr>
        <w:rFonts w:ascii="Wingdings" w:hAnsi="Wingdings" w:hint="default"/>
      </w:rPr>
    </w:lvl>
  </w:abstractNum>
  <w:abstractNum w:abstractNumId="43">
    <w:nsid w:val="4FE66CF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50C4246E"/>
    <w:multiLevelType w:val="hybridMultilevel"/>
    <w:tmpl w:val="D700CE40"/>
    <w:lvl w:ilvl="0" w:tplc="6712B2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1434FCD"/>
    <w:multiLevelType w:val="multilevel"/>
    <w:tmpl w:val="4134F1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53C73FA4"/>
    <w:multiLevelType w:val="multilevel"/>
    <w:tmpl w:val="8EE097C4"/>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541E5447"/>
    <w:multiLevelType w:val="hybridMultilevel"/>
    <w:tmpl w:val="0A3CFA98"/>
    <w:lvl w:ilvl="0" w:tplc="FDAEC5A4">
      <w:start w:val="1"/>
      <w:numFmt w:val="lowerLetter"/>
      <w:lvlText w:val="%1."/>
      <w:lvlJc w:val="left"/>
      <w:pPr>
        <w:ind w:left="1080" w:hanging="360"/>
      </w:pPr>
      <w:rPr>
        <w:rFonts w:hint="default"/>
      </w:rPr>
    </w:lvl>
    <w:lvl w:ilvl="1" w:tplc="0409000F">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57AB7746"/>
    <w:multiLevelType w:val="hybridMultilevel"/>
    <w:tmpl w:val="5BBC9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7D9789C"/>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58D5247E"/>
    <w:multiLevelType w:val="hybridMultilevel"/>
    <w:tmpl w:val="76DAFD0C"/>
    <w:lvl w:ilvl="0" w:tplc="5CBE4A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9BA0670"/>
    <w:multiLevelType w:val="hybridMultilevel"/>
    <w:tmpl w:val="3D8C6DD6"/>
    <w:lvl w:ilvl="0" w:tplc="1BDE5B3C">
      <w:start w:val="1"/>
      <w:numFmt w:val="bullet"/>
      <w:lvlText w:val="•"/>
      <w:lvlJc w:val="left"/>
      <w:pPr>
        <w:tabs>
          <w:tab w:val="num" w:pos="720"/>
        </w:tabs>
        <w:ind w:left="720" w:hanging="360"/>
      </w:pPr>
      <w:rPr>
        <w:rFonts w:ascii="Arial" w:hAnsi="Arial" w:hint="default"/>
      </w:rPr>
    </w:lvl>
    <w:lvl w:ilvl="1" w:tplc="A888F990">
      <w:start w:val="1"/>
      <w:numFmt w:val="bullet"/>
      <w:lvlText w:val="•"/>
      <w:lvlJc w:val="left"/>
      <w:pPr>
        <w:tabs>
          <w:tab w:val="num" w:pos="1440"/>
        </w:tabs>
        <w:ind w:left="1440" w:hanging="360"/>
      </w:pPr>
      <w:rPr>
        <w:rFonts w:ascii="Arial" w:hAnsi="Arial" w:hint="default"/>
      </w:rPr>
    </w:lvl>
    <w:lvl w:ilvl="2" w:tplc="CE66B300" w:tentative="1">
      <w:start w:val="1"/>
      <w:numFmt w:val="bullet"/>
      <w:lvlText w:val="•"/>
      <w:lvlJc w:val="left"/>
      <w:pPr>
        <w:tabs>
          <w:tab w:val="num" w:pos="2160"/>
        </w:tabs>
        <w:ind w:left="2160" w:hanging="360"/>
      </w:pPr>
      <w:rPr>
        <w:rFonts w:ascii="Arial" w:hAnsi="Arial" w:hint="default"/>
      </w:rPr>
    </w:lvl>
    <w:lvl w:ilvl="3" w:tplc="7D382AEE" w:tentative="1">
      <w:start w:val="1"/>
      <w:numFmt w:val="bullet"/>
      <w:lvlText w:val="•"/>
      <w:lvlJc w:val="left"/>
      <w:pPr>
        <w:tabs>
          <w:tab w:val="num" w:pos="2880"/>
        </w:tabs>
        <w:ind w:left="2880" w:hanging="360"/>
      </w:pPr>
      <w:rPr>
        <w:rFonts w:ascii="Arial" w:hAnsi="Arial" w:hint="default"/>
      </w:rPr>
    </w:lvl>
    <w:lvl w:ilvl="4" w:tplc="7768689C" w:tentative="1">
      <w:start w:val="1"/>
      <w:numFmt w:val="bullet"/>
      <w:lvlText w:val="•"/>
      <w:lvlJc w:val="left"/>
      <w:pPr>
        <w:tabs>
          <w:tab w:val="num" w:pos="3600"/>
        </w:tabs>
        <w:ind w:left="3600" w:hanging="360"/>
      </w:pPr>
      <w:rPr>
        <w:rFonts w:ascii="Arial" w:hAnsi="Arial" w:hint="default"/>
      </w:rPr>
    </w:lvl>
    <w:lvl w:ilvl="5" w:tplc="839EB886" w:tentative="1">
      <w:start w:val="1"/>
      <w:numFmt w:val="bullet"/>
      <w:lvlText w:val="•"/>
      <w:lvlJc w:val="left"/>
      <w:pPr>
        <w:tabs>
          <w:tab w:val="num" w:pos="4320"/>
        </w:tabs>
        <w:ind w:left="4320" w:hanging="360"/>
      </w:pPr>
      <w:rPr>
        <w:rFonts w:ascii="Arial" w:hAnsi="Arial" w:hint="default"/>
      </w:rPr>
    </w:lvl>
    <w:lvl w:ilvl="6" w:tplc="99946CFA" w:tentative="1">
      <w:start w:val="1"/>
      <w:numFmt w:val="bullet"/>
      <w:lvlText w:val="•"/>
      <w:lvlJc w:val="left"/>
      <w:pPr>
        <w:tabs>
          <w:tab w:val="num" w:pos="5040"/>
        </w:tabs>
        <w:ind w:left="5040" w:hanging="360"/>
      </w:pPr>
      <w:rPr>
        <w:rFonts w:ascii="Arial" w:hAnsi="Arial" w:hint="default"/>
      </w:rPr>
    </w:lvl>
    <w:lvl w:ilvl="7" w:tplc="53A414B8" w:tentative="1">
      <w:start w:val="1"/>
      <w:numFmt w:val="bullet"/>
      <w:lvlText w:val="•"/>
      <w:lvlJc w:val="left"/>
      <w:pPr>
        <w:tabs>
          <w:tab w:val="num" w:pos="5760"/>
        </w:tabs>
        <w:ind w:left="5760" w:hanging="360"/>
      </w:pPr>
      <w:rPr>
        <w:rFonts w:ascii="Arial" w:hAnsi="Arial" w:hint="default"/>
      </w:rPr>
    </w:lvl>
    <w:lvl w:ilvl="8" w:tplc="26586F88" w:tentative="1">
      <w:start w:val="1"/>
      <w:numFmt w:val="bullet"/>
      <w:lvlText w:val="•"/>
      <w:lvlJc w:val="left"/>
      <w:pPr>
        <w:tabs>
          <w:tab w:val="num" w:pos="6480"/>
        </w:tabs>
        <w:ind w:left="6480" w:hanging="360"/>
      </w:pPr>
      <w:rPr>
        <w:rFonts w:ascii="Arial" w:hAnsi="Arial" w:hint="default"/>
      </w:rPr>
    </w:lvl>
  </w:abstractNum>
  <w:abstractNum w:abstractNumId="52">
    <w:nsid w:val="5E506D36"/>
    <w:multiLevelType w:val="hybridMultilevel"/>
    <w:tmpl w:val="4A6C6BFA"/>
    <w:lvl w:ilvl="0" w:tplc="6D609BB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0432628"/>
    <w:multiLevelType w:val="hybridMultilevel"/>
    <w:tmpl w:val="1910EE6A"/>
    <w:lvl w:ilvl="0" w:tplc="E7F2F07A">
      <w:start w:val="1"/>
      <w:numFmt w:val="bullet"/>
      <w:lvlText w:val="•"/>
      <w:lvlJc w:val="left"/>
      <w:pPr>
        <w:tabs>
          <w:tab w:val="num" w:pos="720"/>
        </w:tabs>
        <w:ind w:left="720" w:hanging="360"/>
      </w:pPr>
      <w:rPr>
        <w:rFonts w:ascii="Arial" w:hAnsi="Arial" w:hint="default"/>
      </w:rPr>
    </w:lvl>
    <w:lvl w:ilvl="1" w:tplc="28B65A1E">
      <w:start w:val="1"/>
      <w:numFmt w:val="bullet"/>
      <w:lvlText w:val="•"/>
      <w:lvlJc w:val="left"/>
      <w:pPr>
        <w:tabs>
          <w:tab w:val="num" w:pos="1440"/>
        </w:tabs>
        <w:ind w:left="1440" w:hanging="360"/>
      </w:pPr>
      <w:rPr>
        <w:rFonts w:ascii="Arial" w:hAnsi="Arial" w:hint="default"/>
      </w:rPr>
    </w:lvl>
    <w:lvl w:ilvl="2" w:tplc="C138187A" w:tentative="1">
      <w:start w:val="1"/>
      <w:numFmt w:val="bullet"/>
      <w:lvlText w:val="•"/>
      <w:lvlJc w:val="left"/>
      <w:pPr>
        <w:tabs>
          <w:tab w:val="num" w:pos="2160"/>
        </w:tabs>
        <w:ind w:left="2160" w:hanging="360"/>
      </w:pPr>
      <w:rPr>
        <w:rFonts w:ascii="Arial" w:hAnsi="Arial" w:hint="default"/>
      </w:rPr>
    </w:lvl>
    <w:lvl w:ilvl="3" w:tplc="4A74CAD0" w:tentative="1">
      <w:start w:val="1"/>
      <w:numFmt w:val="bullet"/>
      <w:lvlText w:val="•"/>
      <w:lvlJc w:val="left"/>
      <w:pPr>
        <w:tabs>
          <w:tab w:val="num" w:pos="2880"/>
        </w:tabs>
        <w:ind w:left="2880" w:hanging="360"/>
      </w:pPr>
      <w:rPr>
        <w:rFonts w:ascii="Arial" w:hAnsi="Arial" w:hint="default"/>
      </w:rPr>
    </w:lvl>
    <w:lvl w:ilvl="4" w:tplc="47DE8E90" w:tentative="1">
      <w:start w:val="1"/>
      <w:numFmt w:val="bullet"/>
      <w:lvlText w:val="•"/>
      <w:lvlJc w:val="left"/>
      <w:pPr>
        <w:tabs>
          <w:tab w:val="num" w:pos="3600"/>
        </w:tabs>
        <w:ind w:left="3600" w:hanging="360"/>
      </w:pPr>
      <w:rPr>
        <w:rFonts w:ascii="Arial" w:hAnsi="Arial" w:hint="default"/>
      </w:rPr>
    </w:lvl>
    <w:lvl w:ilvl="5" w:tplc="9E548E30" w:tentative="1">
      <w:start w:val="1"/>
      <w:numFmt w:val="bullet"/>
      <w:lvlText w:val="•"/>
      <w:lvlJc w:val="left"/>
      <w:pPr>
        <w:tabs>
          <w:tab w:val="num" w:pos="4320"/>
        </w:tabs>
        <w:ind w:left="4320" w:hanging="360"/>
      </w:pPr>
      <w:rPr>
        <w:rFonts w:ascii="Arial" w:hAnsi="Arial" w:hint="default"/>
      </w:rPr>
    </w:lvl>
    <w:lvl w:ilvl="6" w:tplc="43BCEAB2" w:tentative="1">
      <w:start w:val="1"/>
      <w:numFmt w:val="bullet"/>
      <w:lvlText w:val="•"/>
      <w:lvlJc w:val="left"/>
      <w:pPr>
        <w:tabs>
          <w:tab w:val="num" w:pos="5040"/>
        </w:tabs>
        <w:ind w:left="5040" w:hanging="360"/>
      </w:pPr>
      <w:rPr>
        <w:rFonts w:ascii="Arial" w:hAnsi="Arial" w:hint="default"/>
      </w:rPr>
    </w:lvl>
    <w:lvl w:ilvl="7" w:tplc="3628F918" w:tentative="1">
      <w:start w:val="1"/>
      <w:numFmt w:val="bullet"/>
      <w:lvlText w:val="•"/>
      <w:lvlJc w:val="left"/>
      <w:pPr>
        <w:tabs>
          <w:tab w:val="num" w:pos="5760"/>
        </w:tabs>
        <w:ind w:left="5760" w:hanging="360"/>
      </w:pPr>
      <w:rPr>
        <w:rFonts w:ascii="Arial" w:hAnsi="Arial" w:hint="default"/>
      </w:rPr>
    </w:lvl>
    <w:lvl w:ilvl="8" w:tplc="C67E5A22" w:tentative="1">
      <w:start w:val="1"/>
      <w:numFmt w:val="bullet"/>
      <w:lvlText w:val="•"/>
      <w:lvlJc w:val="left"/>
      <w:pPr>
        <w:tabs>
          <w:tab w:val="num" w:pos="6480"/>
        </w:tabs>
        <w:ind w:left="6480" w:hanging="360"/>
      </w:pPr>
      <w:rPr>
        <w:rFonts w:ascii="Arial" w:hAnsi="Arial" w:hint="default"/>
      </w:rPr>
    </w:lvl>
  </w:abstractNum>
  <w:abstractNum w:abstractNumId="54">
    <w:nsid w:val="622A3EEA"/>
    <w:multiLevelType w:val="hybridMultilevel"/>
    <w:tmpl w:val="91D29F92"/>
    <w:lvl w:ilvl="0" w:tplc="2809000F">
      <w:start w:val="1"/>
      <w:numFmt w:val="decimal"/>
      <w:lvlText w:val="%1."/>
      <w:lvlJc w:val="left"/>
      <w:pPr>
        <w:ind w:left="99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55">
    <w:nsid w:val="64502834"/>
    <w:multiLevelType w:val="multilevel"/>
    <w:tmpl w:val="126ADE1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667C6982"/>
    <w:multiLevelType w:val="hybridMultilevel"/>
    <w:tmpl w:val="E104D7E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69DD128C"/>
    <w:multiLevelType w:val="hybridMultilevel"/>
    <w:tmpl w:val="8DF2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031AB7"/>
    <w:multiLevelType w:val="hybridMultilevel"/>
    <w:tmpl w:val="3C666CB4"/>
    <w:lvl w:ilvl="0" w:tplc="6D609B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0717E56"/>
    <w:multiLevelType w:val="multilevel"/>
    <w:tmpl w:val="4134F1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70CC096C"/>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nsid w:val="71B33EA6"/>
    <w:multiLevelType w:val="hybridMultilevel"/>
    <w:tmpl w:val="04CA25AA"/>
    <w:lvl w:ilvl="0" w:tplc="80F490D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1D37ECC"/>
    <w:multiLevelType w:val="hybridMultilevel"/>
    <w:tmpl w:val="3C666CB4"/>
    <w:lvl w:ilvl="0" w:tplc="6D609B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34B5634"/>
    <w:multiLevelType w:val="hybridMultilevel"/>
    <w:tmpl w:val="3DD0AF60"/>
    <w:lvl w:ilvl="0" w:tplc="2809000F">
      <w:start w:val="1"/>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64">
    <w:nsid w:val="769D44A8"/>
    <w:multiLevelType w:val="hybridMultilevel"/>
    <w:tmpl w:val="36F49126"/>
    <w:lvl w:ilvl="0" w:tplc="28090001">
      <w:start w:val="1"/>
      <w:numFmt w:val="bullet"/>
      <w:lvlText w:val=""/>
      <w:lvlJc w:val="left"/>
      <w:pPr>
        <w:ind w:left="1440" w:hanging="360"/>
      </w:pPr>
      <w:rPr>
        <w:rFonts w:ascii="Symbol" w:hAnsi="Symbol" w:hint="default"/>
      </w:rPr>
    </w:lvl>
    <w:lvl w:ilvl="1" w:tplc="28090003" w:tentative="1">
      <w:start w:val="1"/>
      <w:numFmt w:val="bullet"/>
      <w:lvlText w:val="o"/>
      <w:lvlJc w:val="left"/>
      <w:pPr>
        <w:ind w:left="2160" w:hanging="360"/>
      </w:pPr>
      <w:rPr>
        <w:rFonts w:ascii="Courier New" w:hAnsi="Courier New" w:cs="Courier New" w:hint="default"/>
      </w:rPr>
    </w:lvl>
    <w:lvl w:ilvl="2" w:tplc="28090005" w:tentative="1">
      <w:start w:val="1"/>
      <w:numFmt w:val="bullet"/>
      <w:lvlText w:val=""/>
      <w:lvlJc w:val="left"/>
      <w:pPr>
        <w:ind w:left="2880" w:hanging="360"/>
      </w:pPr>
      <w:rPr>
        <w:rFonts w:ascii="Wingdings" w:hAnsi="Wingdings" w:hint="default"/>
      </w:rPr>
    </w:lvl>
    <w:lvl w:ilvl="3" w:tplc="28090001" w:tentative="1">
      <w:start w:val="1"/>
      <w:numFmt w:val="bullet"/>
      <w:lvlText w:val=""/>
      <w:lvlJc w:val="left"/>
      <w:pPr>
        <w:ind w:left="3600" w:hanging="360"/>
      </w:pPr>
      <w:rPr>
        <w:rFonts w:ascii="Symbol" w:hAnsi="Symbol" w:hint="default"/>
      </w:rPr>
    </w:lvl>
    <w:lvl w:ilvl="4" w:tplc="28090003" w:tentative="1">
      <w:start w:val="1"/>
      <w:numFmt w:val="bullet"/>
      <w:lvlText w:val="o"/>
      <w:lvlJc w:val="left"/>
      <w:pPr>
        <w:ind w:left="4320" w:hanging="360"/>
      </w:pPr>
      <w:rPr>
        <w:rFonts w:ascii="Courier New" w:hAnsi="Courier New" w:cs="Courier New" w:hint="default"/>
      </w:rPr>
    </w:lvl>
    <w:lvl w:ilvl="5" w:tplc="28090005" w:tentative="1">
      <w:start w:val="1"/>
      <w:numFmt w:val="bullet"/>
      <w:lvlText w:val=""/>
      <w:lvlJc w:val="left"/>
      <w:pPr>
        <w:ind w:left="5040" w:hanging="360"/>
      </w:pPr>
      <w:rPr>
        <w:rFonts w:ascii="Wingdings" w:hAnsi="Wingdings" w:hint="default"/>
      </w:rPr>
    </w:lvl>
    <w:lvl w:ilvl="6" w:tplc="28090001" w:tentative="1">
      <w:start w:val="1"/>
      <w:numFmt w:val="bullet"/>
      <w:lvlText w:val=""/>
      <w:lvlJc w:val="left"/>
      <w:pPr>
        <w:ind w:left="5760" w:hanging="360"/>
      </w:pPr>
      <w:rPr>
        <w:rFonts w:ascii="Symbol" w:hAnsi="Symbol" w:hint="default"/>
      </w:rPr>
    </w:lvl>
    <w:lvl w:ilvl="7" w:tplc="28090003" w:tentative="1">
      <w:start w:val="1"/>
      <w:numFmt w:val="bullet"/>
      <w:lvlText w:val="o"/>
      <w:lvlJc w:val="left"/>
      <w:pPr>
        <w:ind w:left="6480" w:hanging="360"/>
      </w:pPr>
      <w:rPr>
        <w:rFonts w:ascii="Courier New" w:hAnsi="Courier New" w:cs="Courier New" w:hint="default"/>
      </w:rPr>
    </w:lvl>
    <w:lvl w:ilvl="8" w:tplc="28090005" w:tentative="1">
      <w:start w:val="1"/>
      <w:numFmt w:val="bullet"/>
      <w:lvlText w:val=""/>
      <w:lvlJc w:val="left"/>
      <w:pPr>
        <w:ind w:left="7200" w:hanging="360"/>
      </w:pPr>
      <w:rPr>
        <w:rFonts w:ascii="Wingdings" w:hAnsi="Wingdings" w:hint="default"/>
      </w:rPr>
    </w:lvl>
  </w:abstractNum>
  <w:abstractNum w:abstractNumId="65">
    <w:nsid w:val="7A9D3E3D"/>
    <w:multiLevelType w:val="hybridMultilevel"/>
    <w:tmpl w:val="88081BB2"/>
    <w:lvl w:ilvl="0" w:tplc="28090001">
      <w:start w:val="1"/>
      <w:numFmt w:val="bullet"/>
      <w:lvlText w:val=""/>
      <w:lvlJc w:val="left"/>
      <w:pPr>
        <w:ind w:left="720" w:hanging="360"/>
      </w:pPr>
      <w:rPr>
        <w:rFonts w:ascii="Symbol" w:hAnsi="Symbol" w:hint="default"/>
      </w:rPr>
    </w:lvl>
    <w:lvl w:ilvl="1" w:tplc="28090003" w:tentative="1">
      <w:start w:val="1"/>
      <w:numFmt w:val="bullet"/>
      <w:lvlText w:val="o"/>
      <w:lvlJc w:val="left"/>
      <w:pPr>
        <w:ind w:left="1440" w:hanging="360"/>
      </w:pPr>
      <w:rPr>
        <w:rFonts w:ascii="Courier New" w:hAnsi="Courier New" w:cs="Arial"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Arial"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Arial" w:hint="default"/>
      </w:rPr>
    </w:lvl>
    <w:lvl w:ilvl="8" w:tplc="28090005" w:tentative="1">
      <w:start w:val="1"/>
      <w:numFmt w:val="bullet"/>
      <w:lvlText w:val=""/>
      <w:lvlJc w:val="left"/>
      <w:pPr>
        <w:ind w:left="6480" w:hanging="360"/>
      </w:pPr>
      <w:rPr>
        <w:rFonts w:ascii="Wingdings" w:hAnsi="Wingdings" w:hint="default"/>
      </w:rPr>
    </w:lvl>
  </w:abstractNum>
  <w:abstractNum w:abstractNumId="66">
    <w:nsid w:val="7D1305B8"/>
    <w:multiLevelType w:val="hybridMultilevel"/>
    <w:tmpl w:val="154EC868"/>
    <w:lvl w:ilvl="0" w:tplc="E7F2F07A">
      <w:start w:val="1"/>
      <w:numFmt w:val="bullet"/>
      <w:lvlText w:val="•"/>
      <w:lvlJc w:val="left"/>
      <w:pPr>
        <w:tabs>
          <w:tab w:val="num" w:pos="720"/>
        </w:tabs>
        <w:ind w:left="720" w:hanging="360"/>
      </w:pPr>
      <w:rPr>
        <w:rFonts w:ascii="Arial" w:hAnsi="Arial" w:hint="default"/>
      </w:rPr>
    </w:lvl>
    <w:lvl w:ilvl="1" w:tplc="04090005">
      <w:start w:val="1"/>
      <w:numFmt w:val="bullet"/>
      <w:lvlText w:val=""/>
      <w:lvlJc w:val="left"/>
      <w:pPr>
        <w:tabs>
          <w:tab w:val="num" w:pos="1440"/>
        </w:tabs>
        <w:ind w:left="1440" w:hanging="360"/>
      </w:pPr>
      <w:rPr>
        <w:rFonts w:ascii="Wingdings" w:hAnsi="Wingdings" w:hint="default"/>
      </w:rPr>
    </w:lvl>
    <w:lvl w:ilvl="2" w:tplc="C138187A" w:tentative="1">
      <w:start w:val="1"/>
      <w:numFmt w:val="bullet"/>
      <w:lvlText w:val="•"/>
      <w:lvlJc w:val="left"/>
      <w:pPr>
        <w:tabs>
          <w:tab w:val="num" w:pos="2160"/>
        </w:tabs>
        <w:ind w:left="2160" w:hanging="360"/>
      </w:pPr>
      <w:rPr>
        <w:rFonts w:ascii="Arial" w:hAnsi="Arial" w:hint="default"/>
      </w:rPr>
    </w:lvl>
    <w:lvl w:ilvl="3" w:tplc="4A74CAD0" w:tentative="1">
      <w:start w:val="1"/>
      <w:numFmt w:val="bullet"/>
      <w:lvlText w:val="•"/>
      <w:lvlJc w:val="left"/>
      <w:pPr>
        <w:tabs>
          <w:tab w:val="num" w:pos="2880"/>
        </w:tabs>
        <w:ind w:left="2880" w:hanging="360"/>
      </w:pPr>
      <w:rPr>
        <w:rFonts w:ascii="Arial" w:hAnsi="Arial" w:hint="default"/>
      </w:rPr>
    </w:lvl>
    <w:lvl w:ilvl="4" w:tplc="47DE8E90" w:tentative="1">
      <w:start w:val="1"/>
      <w:numFmt w:val="bullet"/>
      <w:lvlText w:val="•"/>
      <w:lvlJc w:val="left"/>
      <w:pPr>
        <w:tabs>
          <w:tab w:val="num" w:pos="3600"/>
        </w:tabs>
        <w:ind w:left="3600" w:hanging="360"/>
      </w:pPr>
      <w:rPr>
        <w:rFonts w:ascii="Arial" w:hAnsi="Arial" w:hint="default"/>
      </w:rPr>
    </w:lvl>
    <w:lvl w:ilvl="5" w:tplc="9E548E30" w:tentative="1">
      <w:start w:val="1"/>
      <w:numFmt w:val="bullet"/>
      <w:lvlText w:val="•"/>
      <w:lvlJc w:val="left"/>
      <w:pPr>
        <w:tabs>
          <w:tab w:val="num" w:pos="4320"/>
        </w:tabs>
        <w:ind w:left="4320" w:hanging="360"/>
      </w:pPr>
      <w:rPr>
        <w:rFonts w:ascii="Arial" w:hAnsi="Arial" w:hint="default"/>
      </w:rPr>
    </w:lvl>
    <w:lvl w:ilvl="6" w:tplc="43BCEAB2" w:tentative="1">
      <w:start w:val="1"/>
      <w:numFmt w:val="bullet"/>
      <w:lvlText w:val="•"/>
      <w:lvlJc w:val="left"/>
      <w:pPr>
        <w:tabs>
          <w:tab w:val="num" w:pos="5040"/>
        </w:tabs>
        <w:ind w:left="5040" w:hanging="360"/>
      </w:pPr>
      <w:rPr>
        <w:rFonts w:ascii="Arial" w:hAnsi="Arial" w:hint="default"/>
      </w:rPr>
    </w:lvl>
    <w:lvl w:ilvl="7" w:tplc="3628F918" w:tentative="1">
      <w:start w:val="1"/>
      <w:numFmt w:val="bullet"/>
      <w:lvlText w:val="•"/>
      <w:lvlJc w:val="left"/>
      <w:pPr>
        <w:tabs>
          <w:tab w:val="num" w:pos="5760"/>
        </w:tabs>
        <w:ind w:left="5760" w:hanging="360"/>
      </w:pPr>
      <w:rPr>
        <w:rFonts w:ascii="Arial" w:hAnsi="Arial" w:hint="default"/>
      </w:rPr>
    </w:lvl>
    <w:lvl w:ilvl="8" w:tplc="C67E5A22" w:tentative="1">
      <w:start w:val="1"/>
      <w:numFmt w:val="bullet"/>
      <w:lvlText w:val="•"/>
      <w:lvlJc w:val="left"/>
      <w:pPr>
        <w:tabs>
          <w:tab w:val="num" w:pos="6480"/>
        </w:tabs>
        <w:ind w:left="6480" w:hanging="360"/>
      </w:pPr>
      <w:rPr>
        <w:rFonts w:ascii="Arial" w:hAnsi="Arial" w:hint="default"/>
      </w:rPr>
    </w:lvl>
  </w:abstractNum>
  <w:abstractNum w:abstractNumId="67">
    <w:nsid w:val="7FBE7698"/>
    <w:multiLevelType w:val="hybridMultilevel"/>
    <w:tmpl w:val="EDDA6E1C"/>
    <w:lvl w:ilvl="0" w:tplc="6D609B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2"/>
  </w:num>
  <w:num w:numId="2">
    <w:abstractNumId w:val="50"/>
  </w:num>
  <w:num w:numId="3">
    <w:abstractNumId w:val="17"/>
  </w:num>
  <w:num w:numId="4">
    <w:abstractNumId w:val="58"/>
  </w:num>
  <w:num w:numId="5">
    <w:abstractNumId w:val="13"/>
  </w:num>
  <w:num w:numId="6">
    <w:abstractNumId w:val="67"/>
  </w:num>
  <w:num w:numId="7">
    <w:abstractNumId w:val="52"/>
  </w:num>
  <w:num w:numId="8">
    <w:abstractNumId w:val="18"/>
  </w:num>
  <w:num w:numId="9">
    <w:abstractNumId w:val="39"/>
  </w:num>
  <w:num w:numId="10">
    <w:abstractNumId w:val="27"/>
  </w:num>
  <w:num w:numId="11">
    <w:abstractNumId w:val="65"/>
  </w:num>
  <w:num w:numId="12">
    <w:abstractNumId w:val="42"/>
  </w:num>
  <w:num w:numId="13">
    <w:abstractNumId w:val="14"/>
  </w:num>
  <w:num w:numId="14">
    <w:abstractNumId w:val="45"/>
  </w:num>
  <w:num w:numId="15">
    <w:abstractNumId w:val="35"/>
  </w:num>
  <w:num w:numId="16">
    <w:abstractNumId w:val="44"/>
  </w:num>
  <w:num w:numId="17">
    <w:abstractNumId w:val="61"/>
  </w:num>
  <w:num w:numId="18">
    <w:abstractNumId w:val="29"/>
  </w:num>
  <w:num w:numId="19">
    <w:abstractNumId w:val="20"/>
  </w:num>
  <w:num w:numId="20">
    <w:abstractNumId w:val="47"/>
  </w:num>
  <w:num w:numId="21">
    <w:abstractNumId w:val="32"/>
  </w:num>
  <w:num w:numId="22">
    <w:abstractNumId w:val="56"/>
  </w:num>
  <w:num w:numId="23">
    <w:abstractNumId w:val="37"/>
  </w:num>
  <w:num w:numId="24">
    <w:abstractNumId w:val="60"/>
  </w:num>
  <w:num w:numId="25">
    <w:abstractNumId w:val="33"/>
  </w:num>
  <w:num w:numId="26">
    <w:abstractNumId w:val="43"/>
  </w:num>
  <w:num w:numId="27">
    <w:abstractNumId w:val="30"/>
  </w:num>
  <w:num w:numId="28">
    <w:abstractNumId w:val="11"/>
  </w:num>
  <w:num w:numId="29">
    <w:abstractNumId w:val="59"/>
  </w:num>
  <w:num w:numId="30">
    <w:abstractNumId w:val="15"/>
  </w:num>
  <w:num w:numId="31">
    <w:abstractNumId w:val="49"/>
  </w:num>
  <w:num w:numId="32">
    <w:abstractNumId w:val="55"/>
  </w:num>
  <w:num w:numId="33">
    <w:abstractNumId w:val="10"/>
  </w:num>
  <w:num w:numId="34">
    <w:abstractNumId w:val="46"/>
  </w:num>
  <w:num w:numId="35">
    <w:abstractNumId w:val="25"/>
  </w:num>
  <w:num w:numId="36">
    <w:abstractNumId w:val="21"/>
  </w:num>
  <w:num w:numId="37">
    <w:abstractNumId w:val="21"/>
    <w:lvlOverride w:ilvl="0">
      <w:startOverride w:val="1"/>
    </w:lvlOverride>
  </w:num>
  <w:num w:numId="38">
    <w:abstractNumId w:val="21"/>
  </w:num>
  <w:num w:numId="39">
    <w:abstractNumId w:val="21"/>
  </w:num>
  <w:num w:numId="40">
    <w:abstractNumId w:val="21"/>
  </w:num>
  <w:num w:numId="41">
    <w:abstractNumId w:val="21"/>
  </w:num>
  <w:num w:numId="42">
    <w:abstractNumId w:val="21"/>
  </w:num>
  <w:num w:numId="43">
    <w:abstractNumId w:val="21"/>
  </w:num>
  <w:num w:numId="44">
    <w:abstractNumId w:val="21"/>
  </w:num>
  <w:num w:numId="45">
    <w:abstractNumId w:val="21"/>
  </w:num>
  <w:num w:numId="46">
    <w:abstractNumId w:val="21"/>
  </w:num>
  <w:num w:numId="47">
    <w:abstractNumId w:val="21"/>
  </w:num>
  <w:num w:numId="48">
    <w:abstractNumId w:val="21"/>
  </w:num>
  <w:num w:numId="49">
    <w:abstractNumId w:val="21"/>
  </w:num>
  <w:num w:numId="50">
    <w:abstractNumId w:val="22"/>
  </w:num>
  <w:num w:numId="51">
    <w:abstractNumId w:val="34"/>
  </w:num>
  <w:num w:numId="52">
    <w:abstractNumId w:val="54"/>
  </w:num>
  <w:num w:numId="53">
    <w:abstractNumId w:val="23"/>
  </w:num>
  <w:num w:numId="54">
    <w:abstractNumId w:val="38"/>
  </w:num>
  <w:num w:numId="55">
    <w:abstractNumId w:val="9"/>
  </w:num>
  <w:num w:numId="56">
    <w:abstractNumId w:val="7"/>
  </w:num>
  <w:num w:numId="57">
    <w:abstractNumId w:val="6"/>
  </w:num>
  <w:num w:numId="58">
    <w:abstractNumId w:val="5"/>
  </w:num>
  <w:num w:numId="59">
    <w:abstractNumId w:val="4"/>
  </w:num>
  <w:num w:numId="60">
    <w:abstractNumId w:val="8"/>
  </w:num>
  <w:num w:numId="61">
    <w:abstractNumId w:val="3"/>
  </w:num>
  <w:num w:numId="62">
    <w:abstractNumId w:val="2"/>
  </w:num>
  <w:num w:numId="63">
    <w:abstractNumId w:val="1"/>
  </w:num>
  <w:num w:numId="64">
    <w:abstractNumId w:val="0"/>
  </w:num>
  <w:num w:numId="65">
    <w:abstractNumId w:val="48"/>
  </w:num>
  <w:num w:numId="66">
    <w:abstractNumId w:val="16"/>
  </w:num>
  <w:num w:numId="67">
    <w:abstractNumId w:val="57"/>
  </w:num>
  <w:num w:numId="68">
    <w:abstractNumId w:val="53"/>
  </w:num>
  <w:num w:numId="69">
    <w:abstractNumId w:val="66"/>
  </w:num>
  <w:num w:numId="70">
    <w:abstractNumId w:val="51"/>
  </w:num>
  <w:num w:numId="71">
    <w:abstractNumId w:val="12"/>
  </w:num>
  <w:num w:numId="72">
    <w:abstractNumId w:val="28"/>
  </w:num>
  <w:num w:numId="73">
    <w:abstractNumId w:val="24"/>
  </w:num>
  <w:num w:numId="74">
    <w:abstractNumId w:val="19"/>
  </w:num>
  <w:num w:numId="75">
    <w:abstractNumId w:val="41"/>
  </w:num>
  <w:num w:numId="76">
    <w:abstractNumId w:val="26"/>
  </w:num>
  <w:num w:numId="77">
    <w:abstractNumId w:val="63"/>
  </w:num>
  <w:num w:numId="78">
    <w:abstractNumId w:val="64"/>
  </w:num>
  <w:num w:numId="79">
    <w:abstractNumId w:val="36"/>
  </w:num>
  <w:num w:numId="80">
    <w:abstractNumId w:val="31"/>
  </w:num>
  <w:num w:numId="81">
    <w:abstractNumId w:val="4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2625"/>
    <w:rsid w:val="0000220B"/>
    <w:rsid w:val="000049A5"/>
    <w:rsid w:val="00005C0D"/>
    <w:rsid w:val="0001169E"/>
    <w:rsid w:val="0001233D"/>
    <w:rsid w:val="00012BC9"/>
    <w:rsid w:val="000146E7"/>
    <w:rsid w:val="00023CD9"/>
    <w:rsid w:val="00026003"/>
    <w:rsid w:val="00026F0D"/>
    <w:rsid w:val="000314C1"/>
    <w:rsid w:val="00032436"/>
    <w:rsid w:val="00032728"/>
    <w:rsid w:val="000341BA"/>
    <w:rsid w:val="000357EE"/>
    <w:rsid w:val="00036314"/>
    <w:rsid w:val="00037718"/>
    <w:rsid w:val="0004045B"/>
    <w:rsid w:val="00043C7A"/>
    <w:rsid w:val="00045DFC"/>
    <w:rsid w:val="00051C25"/>
    <w:rsid w:val="000558DC"/>
    <w:rsid w:val="00056EF1"/>
    <w:rsid w:val="00065C32"/>
    <w:rsid w:val="00067E71"/>
    <w:rsid w:val="0007010D"/>
    <w:rsid w:val="00070DAE"/>
    <w:rsid w:val="00071669"/>
    <w:rsid w:val="000717CE"/>
    <w:rsid w:val="00071C67"/>
    <w:rsid w:val="00075159"/>
    <w:rsid w:val="000762EB"/>
    <w:rsid w:val="00077204"/>
    <w:rsid w:val="00081B74"/>
    <w:rsid w:val="00083D04"/>
    <w:rsid w:val="000844E3"/>
    <w:rsid w:val="00084A70"/>
    <w:rsid w:val="00084E4E"/>
    <w:rsid w:val="000871AB"/>
    <w:rsid w:val="000A0F0B"/>
    <w:rsid w:val="000A1111"/>
    <w:rsid w:val="000A3A65"/>
    <w:rsid w:val="000A6989"/>
    <w:rsid w:val="000B0E73"/>
    <w:rsid w:val="000B26F2"/>
    <w:rsid w:val="000B54EC"/>
    <w:rsid w:val="000B5AFE"/>
    <w:rsid w:val="000B788A"/>
    <w:rsid w:val="000C3A02"/>
    <w:rsid w:val="000C4118"/>
    <w:rsid w:val="000C46EE"/>
    <w:rsid w:val="000D4865"/>
    <w:rsid w:val="000D6455"/>
    <w:rsid w:val="000D772D"/>
    <w:rsid w:val="000E0116"/>
    <w:rsid w:val="000E2174"/>
    <w:rsid w:val="000E44EB"/>
    <w:rsid w:val="000E4803"/>
    <w:rsid w:val="000E5306"/>
    <w:rsid w:val="000E594A"/>
    <w:rsid w:val="000E659B"/>
    <w:rsid w:val="000E7357"/>
    <w:rsid w:val="000E7624"/>
    <w:rsid w:val="000E7746"/>
    <w:rsid w:val="000F483F"/>
    <w:rsid w:val="000F6C3A"/>
    <w:rsid w:val="000F73BB"/>
    <w:rsid w:val="000F7B9E"/>
    <w:rsid w:val="0010052B"/>
    <w:rsid w:val="00101EEE"/>
    <w:rsid w:val="00102B49"/>
    <w:rsid w:val="0010484E"/>
    <w:rsid w:val="00107AB0"/>
    <w:rsid w:val="00107D7B"/>
    <w:rsid w:val="00107D8F"/>
    <w:rsid w:val="00110AB9"/>
    <w:rsid w:val="0011219F"/>
    <w:rsid w:val="001126A4"/>
    <w:rsid w:val="00113005"/>
    <w:rsid w:val="001130FC"/>
    <w:rsid w:val="00113274"/>
    <w:rsid w:val="00114004"/>
    <w:rsid w:val="001200BD"/>
    <w:rsid w:val="00120F86"/>
    <w:rsid w:val="0012457A"/>
    <w:rsid w:val="00125E8C"/>
    <w:rsid w:val="001266C9"/>
    <w:rsid w:val="00133248"/>
    <w:rsid w:val="00134C27"/>
    <w:rsid w:val="00137D4B"/>
    <w:rsid w:val="00141E21"/>
    <w:rsid w:val="001426E4"/>
    <w:rsid w:val="0014404A"/>
    <w:rsid w:val="00150410"/>
    <w:rsid w:val="00151B09"/>
    <w:rsid w:val="0015355D"/>
    <w:rsid w:val="0015408E"/>
    <w:rsid w:val="001553A8"/>
    <w:rsid w:val="00156D3F"/>
    <w:rsid w:val="00163AFB"/>
    <w:rsid w:val="00163F42"/>
    <w:rsid w:val="00163F44"/>
    <w:rsid w:val="00165FF1"/>
    <w:rsid w:val="0016690F"/>
    <w:rsid w:val="00166B2C"/>
    <w:rsid w:val="00170464"/>
    <w:rsid w:val="00170691"/>
    <w:rsid w:val="00176538"/>
    <w:rsid w:val="001840A7"/>
    <w:rsid w:val="001852BB"/>
    <w:rsid w:val="00190EF2"/>
    <w:rsid w:val="001911FC"/>
    <w:rsid w:val="00191F70"/>
    <w:rsid w:val="001941B9"/>
    <w:rsid w:val="001A0AD8"/>
    <w:rsid w:val="001A7B26"/>
    <w:rsid w:val="001A7EBB"/>
    <w:rsid w:val="001B3D6E"/>
    <w:rsid w:val="001B43B7"/>
    <w:rsid w:val="001B5B0D"/>
    <w:rsid w:val="001B7862"/>
    <w:rsid w:val="001C60BF"/>
    <w:rsid w:val="001D063D"/>
    <w:rsid w:val="001D39C2"/>
    <w:rsid w:val="001D4282"/>
    <w:rsid w:val="001D5883"/>
    <w:rsid w:val="001D5D12"/>
    <w:rsid w:val="001D617D"/>
    <w:rsid w:val="001E1FF4"/>
    <w:rsid w:val="001E5B59"/>
    <w:rsid w:val="001E5C4E"/>
    <w:rsid w:val="001E5E3B"/>
    <w:rsid w:val="001E66B6"/>
    <w:rsid w:val="001F133C"/>
    <w:rsid w:val="001F2C5B"/>
    <w:rsid w:val="001F50EC"/>
    <w:rsid w:val="001F54D2"/>
    <w:rsid w:val="00200C84"/>
    <w:rsid w:val="002020EA"/>
    <w:rsid w:val="00205671"/>
    <w:rsid w:val="00205F1D"/>
    <w:rsid w:val="00207E93"/>
    <w:rsid w:val="00213301"/>
    <w:rsid w:val="00214B2B"/>
    <w:rsid w:val="00217C02"/>
    <w:rsid w:val="00223F9A"/>
    <w:rsid w:val="002261C6"/>
    <w:rsid w:val="00231B69"/>
    <w:rsid w:val="00232BD3"/>
    <w:rsid w:val="00233115"/>
    <w:rsid w:val="00234597"/>
    <w:rsid w:val="002378E2"/>
    <w:rsid w:val="00241211"/>
    <w:rsid w:val="00241ED9"/>
    <w:rsid w:val="00242E77"/>
    <w:rsid w:val="00243913"/>
    <w:rsid w:val="00243B13"/>
    <w:rsid w:val="002463CF"/>
    <w:rsid w:val="0025151D"/>
    <w:rsid w:val="002529E2"/>
    <w:rsid w:val="00253469"/>
    <w:rsid w:val="00255168"/>
    <w:rsid w:val="00256485"/>
    <w:rsid w:val="002603C6"/>
    <w:rsid w:val="00260E98"/>
    <w:rsid w:val="002701BF"/>
    <w:rsid w:val="0027130C"/>
    <w:rsid w:val="00272548"/>
    <w:rsid w:val="00272AEC"/>
    <w:rsid w:val="00274430"/>
    <w:rsid w:val="00275467"/>
    <w:rsid w:val="00275555"/>
    <w:rsid w:val="00276D42"/>
    <w:rsid w:val="002777BF"/>
    <w:rsid w:val="00277E17"/>
    <w:rsid w:val="0028100C"/>
    <w:rsid w:val="00281506"/>
    <w:rsid w:val="002823FD"/>
    <w:rsid w:val="0028774E"/>
    <w:rsid w:val="002950C9"/>
    <w:rsid w:val="00295200"/>
    <w:rsid w:val="00297982"/>
    <w:rsid w:val="002A0D5E"/>
    <w:rsid w:val="002A4827"/>
    <w:rsid w:val="002A64DC"/>
    <w:rsid w:val="002A6B14"/>
    <w:rsid w:val="002A79F3"/>
    <w:rsid w:val="002B2C39"/>
    <w:rsid w:val="002B2FB0"/>
    <w:rsid w:val="002B5280"/>
    <w:rsid w:val="002B6F2C"/>
    <w:rsid w:val="002C02DD"/>
    <w:rsid w:val="002C1019"/>
    <w:rsid w:val="002C1DB1"/>
    <w:rsid w:val="002C457E"/>
    <w:rsid w:val="002C54C3"/>
    <w:rsid w:val="002C6346"/>
    <w:rsid w:val="002C69E4"/>
    <w:rsid w:val="002C7429"/>
    <w:rsid w:val="002D058B"/>
    <w:rsid w:val="002D18DC"/>
    <w:rsid w:val="002D49A9"/>
    <w:rsid w:val="002D514E"/>
    <w:rsid w:val="002E13BF"/>
    <w:rsid w:val="002E18CD"/>
    <w:rsid w:val="002E2D3F"/>
    <w:rsid w:val="002E32AD"/>
    <w:rsid w:val="002E362F"/>
    <w:rsid w:val="002F1013"/>
    <w:rsid w:val="002F1A03"/>
    <w:rsid w:val="002F1C16"/>
    <w:rsid w:val="002F52A3"/>
    <w:rsid w:val="00301712"/>
    <w:rsid w:val="00302A4B"/>
    <w:rsid w:val="003044F1"/>
    <w:rsid w:val="0030456C"/>
    <w:rsid w:val="003060B1"/>
    <w:rsid w:val="0031065B"/>
    <w:rsid w:val="00311647"/>
    <w:rsid w:val="00316663"/>
    <w:rsid w:val="00316FD2"/>
    <w:rsid w:val="00317BC7"/>
    <w:rsid w:val="0032199A"/>
    <w:rsid w:val="0032264A"/>
    <w:rsid w:val="00322792"/>
    <w:rsid w:val="00323C5F"/>
    <w:rsid w:val="00324441"/>
    <w:rsid w:val="00326726"/>
    <w:rsid w:val="003335F1"/>
    <w:rsid w:val="00334EB6"/>
    <w:rsid w:val="003350FC"/>
    <w:rsid w:val="00335C04"/>
    <w:rsid w:val="00343177"/>
    <w:rsid w:val="003479C5"/>
    <w:rsid w:val="00347F20"/>
    <w:rsid w:val="0035038E"/>
    <w:rsid w:val="003528AF"/>
    <w:rsid w:val="00352D80"/>
    <w:rsid w:val="0035718C"/>
    <w:rsid w:val="00363E65"/>
    <w:rsid w:val="00367C0C"/>
    <w:rsid w:val="003705E1"/>
    <w:rsid w:val="00370D9C"/>
    <w:rsid w:val="00372590"/>
    <w:rsid w:val="00374573"/>
    <w:rsid w:val="00375AEC"/>
    <w:rsid w:val="00375B58"/>
    <w:rsid w:val="00380C9C"/>
    <w:rsid w:val="00382ADC"/>
    <w:rsid w:val="00382FFE"/>
    <w:rsid w:val="003832A1"/>
    <w:rsid w:val="003841B0"/>
    <w:rsid w:val="003846B6"/>
    <w:rsid w:val="00390E2A"/>
    <w:rsid w:val="00390F13"/>
    <w:rsid w:val="00393EF0"/>
    <w:rsid w:val="0039400E"/>
    <w:rsid w:val="003A0830"/>
    <w:rsid w:val="003A3067"/>
    <w:rsid w:val="003A38EA"/>
    <w:rsid w:val="003A3EEB"/>
    <w:rsid w:val="003A58AD"/>
    <w:rsid w:val="003B1C93"/>
    <w:rsid w:val="003B2E8B"/>
    <w:rsid w:val="003B71F7"/>
    <w:rsid w:val="003B756B"/>
    <w:rsid w:val="003B7635"/>
    <w:rsid w:val="003C2572"/>
    <w:rsid w:val="003C29B3"/>
    <w:rsid w:val="003C2DEB"/>
    <w:rsid w:val="003C5F23"/>
    <w:rsid w:val="003D0F84"/>
    <w:rsid w:val="003D1770"/>
    <w:rsid w:val="003D1A80"/>
    <w:rsid w:val="003D5C0D"/>
    <w:rsid w:val="003D6DFF"/>
    <w:rsid w:val="003D6FC4"/>
    <w:rsid w:val="003D7B0E"/>
    <w:rsid w:val="003E118D"/>
    <w:rsid w:val="003E6386"/>
    <w:rsid w:val="003F02AA"/>
    <w:rsid w:val="003F189C"/>
    <w:rsid w:val="003F703A"/>
    <w:rsid w:val="00400CC9"/>
    <w:rsid w:val="00404678"/>
    <w:rsid w:val="00406286"/>
    <w:rsid w:val="00416509"/>
    <w:rsid w:val="00417838"/>
    <w:rsid w:val="00420310"/>
    <w:rsid w:val="00422A27"/>
    <w:rsid w:val="00422B5C"/>
    <w:rsid w:val="0042428E"/>
    <w:rsid w:val="00427EA2"/>
    <w:rsid w:val="00432A28"/>
    <w:rsid w:val="004340BB"/>
    <w:rsid w:val="00441244"/>
    <w:rsid w:val="00444009"/>
    <w:rsid w:val="004465EF"/>
    <w:rsid w:val="00454718"/>
    <w:rsid w:val="00456A4F"/>
    <w:rsid w:val="00466454"/>
    <w:rsid w:val="004706A9"/>
    <w:rsid w:val="00471381"/>
    <w:rsid w:val="00472E27"/>
    <w:rsid w:val="00472E84"/>
    <w:rsid w:val="00473311"/>
    <w:rsid w:val="004736AE"/>
    <w:rsid w:val="00475B64"/>
    <w:rsid w:val="00476F72"/>
    <w:rsid w:val="00481912"/>
    <w:rsid w:val="00482621"/>
    <w:rsid w:val="00483747"/>
    <w:rsid w:val="00486DA5"/>
    <w:rsid w:val="004923A5"/>
    <w:rsid w:val="0049414E"/>
    <w:rsid w:val="004A2861"/>
    <w:rsid w:val="004A62F2"/>
    <w:rsid w:val="004B2C0B"/>
    <w:rsid w:val="004B5E0C"/>
    <w:rsid w:val="004C00B8"/>
    <w:rsid w:val="004C0477"/>
    <w:rsid w:val="004C32A1"/>
    <w:rsid w:val="004C5A98"/>
    <w:rsid w:val="004C7D3B"/>
    <w:rsid w:val="004D3336"/>
    <w:rsid w:val="004D36D7"/>
    <w:rsid w:val="004D4048"/>
    <w:rsid w:val="004D5781"/>
    <w:rsid w:val="004D5AE9"/>
    <w:rsid w:val="004E2F9B"/>
    <w:rsid w:val="004E47CA"/>
    <w:rsid w:val="004E6D57"/>
    <w:rsid w:val="004F0A02"/>
    <w:rsid w:val="004F1004"/>
    <w:rsid w:val="004F16AA"/>
    <w:rsid w:val="004F5BB6"/>
    <w:rsid w:val="004F6D4D"/>
    <w:rsid w:val="00504B85"/>
    <w:rsid w:val="00505C51"/>
    <w:rsid w:val="005067A4"/>
    <w:rsid w:val="00507A64"/>
    <w:rsid w:val="00507BFB"/>
    <w:rsid w:val="00510057"/>
    <w:rsid w:val="005107B5"/>
    <w:rsid w:val="00511BAB"/>
    <w:rsid w:val="0051435F"/>
    <w:rsid w:val="0051703A"/>
    <w:rsid w:val="0052733E"/>
    <w:rsid w:val="00527D96"/>
    <w:rsid w:val="005314D6"/>
    <w:rsid w:val="005355C6"/>
    <w:rsid w:val="00540692"/>
    <w:rsid w:val="005438A7"/>
    <w:rsid w:val="00544009"/>
    <w:rsid w:val="00544C10"/>
    <w:rsid w:val="0054738B"/>
    <w:rsid w:val="005508A5"/>
    <w:rsid w:val="005543CA"/>
    <w:rsid w:val="00554C35"/>
    <w:rsid w:val="005565D7"/>
    <w:rsid w:val="00556663"/>
    <w:rsid w:val="00557112"/>
    <w:rsid w:val="00557FD9"/>
    <w:rsid w:val="005600CA"/>
    <w:rsid w:val="00562831"/>
    <w:rsid w:val="00562BD3"/>
    <w:rsid w:val="00565D03"/>
    <w:rsid w:val="0056626C"/>
    <w:rsid w:val="00570344"/>
    <w:rsid w:val="005722FF"/>
    <w:rsid w:val="00573B26"/>
    <w:rsid w:val="00573E12"/>
    <w:rsid w:val="00575E2A"/>
    <w:rsid w:val="00576333"/>
    <w:rsid w:val="00581332"/>
    <w:rsid w:val="005825C6"/>
    <w:rsid w:val="00582C94"/>
    <w:rsid w:val="005856AC"/>
    <w:rsid w:val="00586C75"/>
    <w:rsid w:val="005875DB"/>
    <w:rsid w:val="00591744"/>
    <w:rsid w:val="005A121E"/>
    <w:rsid w:val="005A3505"/>
    <w:rsid w:val="005A3DCA"/>
    <w:rsid w:val="005A3E16"/>
    <w:rsid w:val="005A5658"/>
    <w:rsid w:val="005A7136"/>
    <w:rsid w:val="005A7467"/>
    <w:rsid w:val="005A79B2"/>
    <w:rsid w:val="005B04CB"/>
    <w:rsid w:val="005B2010"/>
    <w:rsid w:val="005B2032"/>
    <w:rsid w:val="005B64C9"/>
    <w:rsid w:val="005B6D40"/>
    <w:rsid w:val="005C7FA4"/>
    <w:rsid w:val="005D1741"/>
    <w:rsid w:val="005D1C6D"/>
    <w:rsid w:val="005E04FB"/>
    <w:rsid w:val="005E12EF"/>
    <w:rsid w:val="005E326B"/>
    <w:rsid w:val="005E60CF"/>
    <w:rsid w:val="005F38FB"/>
    <w:rsid w:val="00602C13"/>
    <w:rsid w:val="00603CC6"/>
    <w:rsid w:val="0060595C"/>
    <w:rsid w:val="00607B3D"/>
    <w:rsid w:val="00607E27"/>
    <w:rsid w:val="00610432"/>
    <w:rsid w:val="00613A88"/>
    <w:rsid w:val="00615887"/>
    <w:rsid w:val="006159AC"/>
    <w:rsid w:val="0061770B"/>
    <w:rsid w:val="0062094A"/>
    <w:rsid w:val="0062340C"/>
    <w:rsid w:val="0063011F"/>
    <w:rsid w:val="006307CF"/>
    <w:rsid w:val="00634DA7"/>
    <w:rsid w:val="00635B55"/>
    <w:rsid w:val="00636272"/>
    <w:rsid w:val="006415D0"/>
    <w:rsid w:val="00641B97"/>
    <w:rsid w:val="00644839"/>
    <w:rsid w:val="00651F56"/>
    <w:rsid w:val="00653B9D"/>
    <w:rsid w:val="006547F9"/>
    <w:rsid w:val="006577A5"/>
    <w:rsid w:val="0065783B"/>
    <w:rsid w:val="00660325"/>
    <w:rsid w:val="0066064F"/>
    <w:rsid w:val="00664B78"/>
    <w:rsid w:val="006665D3"/>
    <w:rsid w:val="006666D9"/>
    <w:rsid w:val="0067019C"/>
    <w:rsid w:val="0067383B"/>
    <w:rsid w:val="006767FB"/>
    <w:rsid w:val="006810D8"/>
    <w:rsid w:val="006865DF"/>
    <w:rsid w:val="00695A5F"/>
    <w:rsid w:val="00696343"/>
    <w:rsid w:val="0069699B"/>
    <w:rsid w:val="00696EF5"/>
    <w:rsid w:val="0069715F"/>
    <w:rsid w:val="006A0C2F"/>
    <w:rsid w:val="006A27E9"/>
    <w:rsid w:val="006A40E7"/>
    <w:rsid w:val="006A4222"/>
    <w:rsid w:val="006A5573"/>
    <w:rsid w:val="006A6D5C"/>
    <w:rsid w:val="006B1E8C"/>
    <w:rsid w:val="006B2F66"/>
    <w:rsid w:val="006B303B"/>
    <w:rsid w:val="006B4BD4"/>
    <w:rsid w:val="006C2046"/>
    <w:rsid w:val="006C4F91"/>
    <w:rsid w:val="006D12F1"/>
    <w:rsid w:val="006D2E09"/>
    <w:rsid w:val="006D30A0"/>
    <w:rsid w:val="006D34F5"/>
    <w:rsid w:val="006D7274"/>
    <w:rsid w:val="006E25B2"/>
    <w:rsid w:val="006E5E9E"/>
    <w:rsid w:val="006E7AB9"/>
    <w:rsid w:val="006F06AC"/>
    <w:rsid w:val="006F61AF"/>
    <w:rsid w:val="006F68EE"/>
    <w:rsid w:val="00705FA5"/>
    <w:rsid w:val="00707D14"/>
    <w:rsid w:val="00710AB9"/>
    <w:rsid w:val="00714CD5"/>
    <w:rsid w:val="007151CB"/>
    <w:rsid w:val="007202F3"/>
    <w:rsid w:val="00720ADB"/>
    <w:rsid w:val="0072399B"/>
    <w:rsid w:val="00724141"/>
    <w:rsid w:val="007241C0"/>
    <w:rsid w:val="00724FB5"/>
    <w:rsid w:val="0072582D"/>
    <w:rsid w:val="007308BA"/>
    <w:rsid w:val="00731438"/>
    <w:rsid w:val="007409F4"/>
    <w:rsid w:val="007434C0"/>
    <w:rsid w:val="00751A19"/>
    <w:rsid w:val="00753D33"/>
    <w:rsid w:val="00754B7F"/>
    <w:rsid w:val="00755AAE"/>
    <w:rsid w:val="007565E8"/>
    <w:rsid w:val="007610CC"/>
    <w:rsid w:val="0076191C"/>
    <w:rsid w:val="00764EBC"/>
    <w:rsid w:val="00765E75"/>
    <w:rsid w:val="0076629B"/>
    <w:rsid w:val="007708A8"/>
    <w:rsid w:val="00773C7E"/>
    <w:rsid w:val="00776B3A"/>
    <w:rsid w:val="00777E6B"/>
    <w:rsid w:val="00787622"/>
    <w:rsid w:val="00787B51"/>
    <w:rsid w:val="007913F6"/>
    <w:rsid w:val="007948D1"/>
    <w:rsid w:val="0079653A"/>
    <w:rsid w:val="0079774A"/>
    <w:rsid w:val="007A143A"/>
    <w:rsid w:val="007A4672"/>
    <w:rsid w:val="007A57FC"/>
    <w:rsid w:val="007B0F6E"/>
    <w:rsid w:val="007B371A"/>
    <w:rsid w:val="007B3C44"/>
    <w:rsid w:val="007B41ED"/>
    <w:rsid w:val="007B6AD0"/>
    <w:rsid w:val="007B7DD7"/>
    <w:rsid w:val="007C0ADA"/>
    <w:rsid w:val="007C6533"/>
    <w:rsid w:val="007D0A9E"/>
    <w:rsid w:val="007D5628"/>
    <w:rsid w:val="007D6A54"/>
    <w:rsid w:val="007E0330"/>
    <w:rsid w:val="007E109E"/>
    <w:rsid w:val="007E4F45"/>
    <w:rsid w:val="007E6BD9"/>
    <w:rsid w:val="007E70E0"/>
    <w:rsid w:val="007E72A0"/>
    <w:rsid w:val="007F3C72"/>
    <w:rsid w:val="007F798F"/>
    <w:rsid w:val="00802854"/>
    <w:rsid w:val="00802E5D"/>
    <w:rsid w:val="00806FE8"/>
    <w:rsid w:val="0080754E"/>
    <w:rsid w:val="00812FAD"/>
    <w:rsid w:val="008134E8"/>
    <w:rsid w:val="008141D9"/>
    <w:rsid w:val="00816E6F"/>
    <w:rsid w:val="00816F00"/>
    <w:rsid w:val="00820B22"/>
    <w:rsid w:val="00823303"/>
    <w:rsid w:val="00823FE9"/>
    <w:rsid w:val="00826EA2"/>
    <w:rsid w:val="008329A0"/>
    <w:rsid w:val="008340BA"/>
    <w:rsid w:val="008378E4"/>
    <w:rsid w:val="00837BA3"/>
    <w:rsid w:val="00837E4C"/>
    <w:rsid w:val="00843259"/>
    <w:rsid w:val="00843309"/>
    <w:rsid w:val="00847AEE"/>
    <w:rsid w:val="00850042"/>
    <w:rsid w:val="00851AFC"/>
    <w:rsid w:val="008521D8"/>
    <w:rsid w:val="0085369F"/>
    <w:rsid w:val="00853B55"/>
    <w:rsid w:val="00853CC8"/>
    <w:rsid w:val="008569C0"/>
    <w:rsid w:val="00862519"/>
    <w:rsid w:val="00862E3A"/>
    <w:rsid w:val="008651E4"/>
    <w:rsid w:val="008674C6"/>
    <w:rsid w:val="008737A5"/>
    <w:rsid w:val="008757B8"/>
    <w:rsid w:val="00876124"/>
    <w:rsid w:val="0088322A"/>
    <w:rsid w:val="008931A5"/>
    <w:rsid w:val="008958B3"/>
    <w:rsid w:val="0089593A"/>
    <w:rsid w:val="008973CF"/>
    <w:rsid w:val="008A2718"/>
    <w:rsid w:val="008A40D4"/>
    <w:rsid w:val="008A4C09"/>
    <w:rsid w:val="008A6FF0"/>
    <w:rsid w:val="008A7DB2"/>
    <w:rsid w:val="008B257A"/>
    <w:rsid w:val="008B6D6F"/>
    <w:rsid w:val="008C1832"/>
    <w:rsid w:val="008C28D1"/>
    <w:rsid w:val="008D0337"/>
    <w:rsid w:val="008D1208"/>
    <w:rsid w:val="008D209F"/>
    <w:rsid w:val="008D3DEB"/>
    <w:rsid w:val="008D5BE4"/>
    <w:rsid w:val="008D62E1"/>
    <w:rsid w:val="008D7B2A"/>
    <w:rsid w:val="008E361A"/>
    <w:rsid w:val="008E74A4"/>
    <w:rsid w:val="008F01A5"/>
    <w:rsid w:val="008F5458"/>
    <w:rsid w:val="008F5F8D"/>
    <w:rsid w:val="0090040A"/>
    <w:rsid w:val="00906306"/>
    <w:rsid w:val="00907A35"/>
    <w:rsid w:val="009131B5"/>
    <w:rsid w:val="009131EA"/>
    <w:rsid w:val="009136AA"/>
    <w:rsid w:val="0091472E"/>
    <w:rsid w:val="0091546F"/>
    <w:rsid w:val="00915596"/>
    <w:rsid w:val="0091588C"/>
    <w:rsid w:val="009171A6"/>
    <w:rsid w:val="009171C8"/>
    <w:rsid w:val="00922415"/>
    <w:rsid w:val="009259A8"/>
    <w:rsid w:val="009269D4"/>
    <w:rsid w:val="00931EF2"/>
    <w:rsid w:val="00936539"/>
    <w:rsid w:val="00941507"/>
    <w:rsid w:val="00951945"/>
    <w:rsid w:val="009527C9"/>
    <w:rsid w:val="00952935"/>
    <w:rsid w:val="00954ADE"/>
    <w:rsid w:val="00954B96"/>
    <w:rsid w:val="009550B2"/>
    <w:rsid w:val="00963353"/>
    <w:rsid w:val="009644CD"/>
    <w:rsid w:val="009658CD"/>
    <w:rsid w:val="009679A3"/>
    <w:rsid w:val="00976E69"/>
    <w:rsid w:val="00983DB1"/>
    <w:rsid w:val="00985224"/>
    <w:rsid w:val="00987AE3"/>
    <w:rsid w:val="00987C15"/>
    <w:rsid w:val="0099052A"/>
    <w:rsid w:val="0099265A"/>
    <w:rsid w:val="009958C1"/>
    <w:rsid w:val="00996495"/>
    <w:rsid w:val="009A1B61"/>
    <w:rsid w:val="009A55DF"/>
    <w:rsid w:val="009B70CD"/>
    <w:rsid w:val="009B7913"/>
    <w:rsid w:val="009C06A7"/>
    <w:rsid w:val="009C218E"/>
    <w:rsid w:val="009C28C9"/>
    <w:rsid w:val="009C2F93"/>
    <w:rsid w:val="009C4562"/>
    <w:rsid w:val="009C714A"/>
    <w:rsid w:val="009C768D"/>
    <w:rsid w:val="009D04A3"/>
    <w:rsid w:val="009D1AF4"/>
    <w:rsid w:val="009E3696"/>
    <w:rsid w:val="009E4563"/>
    <w:rsid w:val="009E5EC2"/>
    <w:rsid w:val="009F0563"/>
    <w:rsid w:val="009F19FA"/>
    <w:rsid w:val="009F269F"/>
    <w:rsid w:val="009F2E7A"/>
    <w:rsid w:val="009F56CB"/>
    <w:rsid w:val="00A0080E"/>
    <w:rsid w:val="00A02AF5"/>
    <w:rsid w:val="00A0722C"/>
    <w:rsid w:val="00A07492"/>
    <w:rsid w:val="00A1075A"/>
    <w:rsid w:val="00A10931"/>
    <w:rsid w:val="00A10BD5"/>
    <w:rsid w:val="00A10C82"/>
    <w:rsid w:val="00A150E7"/>
    <w:rsid w:val="00A15FE0"/>
    <w:rsid w:val="00A207F4"/>
    <w:rsid w:val="00A20E1F"/>
    <w:rsid w:val="00A34046"/>
    <w:rsid w:val="00A409BB"/>
    <w:rsid w:val="00A41047"/>
    <w:rsid w:val="00A41404"/>
    <w:rsid w:val="00A41921"/>
    <w:rsid w:val="00A41D74"/>
    <w:rsid w:val="00A433CE"/>
    <w:rsid w:val="00A43911"/>
    <w:rsid w:val="00A471D0"/>
    <w:rsid w:val="00A51452"/>
    <w:rsid w:val="00A641E3"/>
    <w:rsid w:val="00A645B9"/>
    <w:rsid w:val="00A67147"/>
    <w:rsid w:val="00A70A80"/>
    <w:rsid w:val="00A70BB3"/>
    <w:rsid w:val="00A71E8F"/>
    <w:rsid w:val="00A72625"/>
    <w:rsid w:val="00A80BE2"/>
    <w:rsid w:val="00A8115F"/>
    <w:rsid w:val="00A92409"/>
    <w:rsid w:val="00A93B69"/>
    <w:rsid w:val="00A95BA1"/>
    <w:rsid w:val="00A972D4"/>
    <w:rsid w:val="00AA180E"/>
    <w:rsid w:val="00AA2960"/>
    <w:rsid w:val="00AA4546"/>
    <w:rsid w:val="00AA6FE6"/>
    <w:rsid w:val="00AB0DC3"/>
    <w:rsid w:val="00AB2A85"/>
    <w:rsid w:val="00AB3BAF"/>
    <w:rsid w:val="00AB7613"/>
    <w:rsid w:val="00AC234F"/>
    <w:rsid w:val="00AC4754"/>
    <w:rsid w:val="00AD0243"/>
    <w:rsid w:val="00AD24E3"/>
    <w:rsid w:val="00AE0B68"/>
    <w:rsid w:val="00AE19D4"/>
    <w:rsid w:val="00AF71B4"/>
    <w:rsid w:val="00B00DBB"/>
    <w:rsid w:val="00B01B10"/>
    <w:rsid w:val="00B0439A"/>
    <w:rsid w:val="00B0663F"/>
    <w:rsid w:val="00B10438"/>
    <w:rsid w:val="00B117BA"/>
    <w:rsid w:val="00B125A3"/>
    <w:rsid w:val="00B14366"/>
    <w:rsid w:val="00B16959"/>
    <w:rsid w:val="00B16D34"/>
    <w:rsid w:val="00B208BB"/>
    <w:rsid w:val="00B2121A"/>
    <w:rsid w:val="00B217E8"/>
    <w:rsid w:val="00B2545B"/>
    <w:rsid w:val="00B254A3"/>
    <w:rsid w:val="00B30557"/>
    <w:rsid w:val="00B31270"/>
    <w:rsid w:val="00B32C8D"/>
    <w:rsid w:val="00B33DF1"/>
    <w:rsid w:val="00B34598"/>
    <w:rsid w:val="00B418A8"/>
    <w:rsid w:val="00B51F66"/>
    <w:rsid w:val="00B524C5"/>
    <w:rsid w:val="00B529C8"/>
    <w:rsid w:val="00B565E2"/>
    <w:rsid w:val="00B60DD7"/>
    <w:rsid w:val="00B6152A"/>
    <w:rsid w:val="00B652CB"/>
    <w:rsid w:val="00B721C0"/>
    <w:rsid w:val="00B73E64"/>
    <w:rsid w:val="00B7686D"/>
    <w:rsid w:val="00B802E0"/>
    <w:rsid w:val="00B807A1"/>
    <w:rsid w:val="00B849F0"/>
    <w:rsid w:val="00B8506A"/>
    <w:rsid w:val="00B91777"/>
    <w:rsid w:val="00B95122"/>
    <w:rsid w:val="00B9698B"/>
    <w:rsid w:val="00BA4723"/>
    <w:rsid w:val="00BA5B29"/>
    <w:rsid w:val="00BA6921"/>
    <w:rsid w:val="00BA70D8"/>
    <w:rsid w:val="00BB4110"/>
    <w:rsid w:val="00BB4C15"/>
    <w:rsid w:val="00BB5ED6"/>
    <w:rsid w:val="00BB682A"/>
    <w:rsid w:val="00BC0F9A"/>
    <w:rsid w:val="00BC1E8B"/>
    <w:rsid w:val="00BC4C88"/>
    <w:rsid w:val="00BC5D6A"/>
    <w:rsid w:val="00BD0F8C"/>
    <w:rsid w:val="00BD34A5"/>
    <w:rsid w:val="00BE052A"/>
    <w:rsid w:val="00BE2AC3"/>
    <w:rsid w:val="00BE5AFF"/>
    <w:rsid w:val="00BF03EC"/>
    <w:rsid w:val="00BF28E6"/>
    <w:rsid w:val="00BF46A1"/>
    <w:rsid w:val="00BF77D2"/>
    <w:rsid w:val="00C054F2"/>
    <w:rsid w:val="00C12695"/>
    <w:rsid w:val="00C1466D"/>
    <w:rsid w:val="00C260A5"/>
    <w:rsid w:val="00C264AA"/>
    <w:rsid w:val="00C271A4"/>
    <w:rsid w:val="00C350D6"/>
    <w:rsid w:val="00C35C81"/>
    <w:rsid w:val="00C367EE"/>
    <w:rsid w:val="00C37645"/>
    <w:rsid w:val="00C4158D"/>
    <w:rsid w:val="00C42468"/>
    <w:rsid w:val="00C442A4"/>
    <w:rsid w:val="00C44CAA"/>
    <w:rsid w:val="00C505F7"/>
    <w:rsid w:val="00C528BD"/>
    <w:rsid w:val="00C53D0E"/>
    <w:rsid w:val="00C61AE2"/>
    <w:rsid w:val="00C61FB1"/>
    <w:rsid w:val="00C7241B"/>
    <w:rsid w:val="00C73493"/>
    <w:rsid w:val="00C73D85"/>
    <w:rsid w:val="00C74335"/>
    <w:rsid w:val="00C7511D"/>
    <w:rsid w:val="00C83890"/>
    <w:rsid w:val="00C83A4C"/>
    <w:rsid w:val="00C850C1"/>
    <w:rsid w:val="00C86568"/>
    <w:rsid w:val="00C92509"/>
    <w:rsid w:val="00C930D1"/>
    <w:rsid w:val="00C94967"/>
    <w:rsid w:val="00CA2AC0"/>
    <w:rsid w:val="00CA7286"/>
    <w:rsid w:val="00CB0810"/>
    <w:rsid w:val="00CB19B1"/>
    <w:rsid w:val="00CB4E8C"/>
    <w:rsid w:val="00CB6809"/>
    <w:rsid w:val="00CB7A5A"/>
    <w:rsid w:val="00CC13E3"/>
    <w:rsid w:val="00CC6BE6"/>
    <w:rsid w:val="00CC7F8D"/>
    <w:rsid w:val="00CD1264"/>
    <w:rsid w:val="00CD235B"/>
    <w:rsid w:val="00CD382D"/>
    <w:rsid w:val="00CD3A6F"/>
    <w:rsid w:val="00CD5E17"/>
    <w:rsid w:val="00CD6A09"/>
    <w:rsid w:val="00CE0CA2"/>
    <w:rsid w:val="00CE43D7"/>
    <w:rsid w:val="00CE6ACF"/>
    <w:rsid w:val="00CE779D"/>
    <w:rsid w:val="00CF47AD"/>
    <w:rsid w:val="00CF5B68"/>
    <w:rsid w:val="00D0345B"/>
    <w:rsid w:val="00D04E2B"/>
    <w:rsid w:val="00D05FFA"/>
    <w:rsid w:val="00D06210"/>
    <w:rsid w:val="00D06E8E"/>
    <w:rsid w:val="00D07F78"/>
    <w:rsid w:val="00D11A7C"/>
    <w:rsid w:val="00D13E50"/>
    <w:rsid w:val="00D20BE0"/>
    <w:rsid w:val="00D212DE"/>
    <w:rsid w:val="00D24343"/>
    <w:rsid w:val="00D2483C"/>
    <w:rsid w:val="00D34949"/>
    <w:rsid w:val="00D4073F"/>
    <w:rsid w:val="00D46431"/>
    <w:rsid w:val="00D50D72"/>
    <w:rsid w:val="00D52132"/>
    <w:rsid w:val="00D52852"/>
    <w:rsid w:val="00D54E82"/>
    <w:rsid w:val="00D60E14"/>
    <w:rsid w:val="00D62330"/>
    <w:rsid w:val="00D6385C"/>
    <w:rsid w:val="00D810F8"/>
    <w:rsid w:val="00D81C4A"/>
    <w:rsid w:val="00D82654"/>
    <w:rsid w:val="00D85F0A"/>
    <w:rsid w:val="00D90552"/>
    <w:rsid w:val="00D91AD5"/>
    <w:rsid w:val="00D93464"/>
    <w:rsid w:val="00D97695"/>
    <w:rsid w:val="00D97D79"/>
    <w:rsid w:val="00D97D94"/>
    <w:rsid w:val="00DA21AD"/>
    <w:rsid w:val="00DA4F37"/>
    <w:rsid w:val="00DA7774"/>
    <w:rsid w:val="00DB0B5C"/>
    <w:rsid w:val="00DB3AF0"/>
    <w:rsid w:val="00DB4B30"/>
    <w:rsid w:val="00DC2430"/>
    <w:rsid w:val="00DC26D8"/>
    <w:rsid w:val="00DC6C24"/>
    <w:rsid w:val="00DD679E"/>
    <w:rsid w:val="00DD7BDC"/>
    <w:rsid w:val="00DE0410"/>
    <w:rsid w:val="00DE215F"/>
    <w:rsid w:val="00DE3489"/>
    <w:rsid w:val="00DE46ED"/>
    <w:rsid w:val="00DE5814"/>
    <w:rsid w:val="00DF5866"/>
    <w:rsid w:val="00DF7B4B"/>
    <w:rsid w:val="00E00311"/>
    <w:rsid w:val="00E0143C"/>
    <w:rsid w:val="00E01A01"/>
    <w:rsid w:val="00E04831"/>
    <w:rsid w:val="00E10F00"/>
    <w:rsid w:val="00E17032"/>
    <w:rsid w:val="00E17706"/>
    <w:rsid w:val="00E220A6"/>
    <w:rsid w:val="00E24D84"/>
    <w:rsid w:val="00E2512A"/>
    <w:rsid w:val="00E25AAB"/>
    <w:rsid w:val="00E32AB4"/>
    <w:rsid w:val="00E32DA9"/>
    <w:rsid w:val="00E32F43"/>
    <w:rsid w:val="00E33CE8"/>
    <w:rsid w:val="00E408F8"/>
    <w:rsid w:val="00E428FB"/>
    <w:rsid w:val="00E47C36"/>
    <w:rsid w:val="00E51310"/>
    <w:rsid w:val="00E527B8"/>
    <w:rsid w:val="00E5362C"/>
    <w:rsid w:val="00E5413A"/>
    <w:rsid w:val="00E6560A"/>
    <w:rsid w:val="00E70ECD"/>
    <w:rsid w:val="00E71767"/>
    <w:rsid w:val="00E725FD"/>
    <w:rsid w:val="00E779DC"/>
    <w:rsid w:val="00E875D6"/>
    <w:rsid w:val="00E906B8"/>
    <w:rsid w:val="00E92231"/>
    <w:rsid w:val="00E97824"/>
    <w:rsid w:val="00E97ED5"/>
    <w:rsid w:val="00EA4FD2"/>
    <w:rsid w:val="00EB10D6"/>
    <w:rsid w:val="00EB48C3"/>
    <w:rsid w:val="00EB4F2D"/>
    <w:rsid w:val="00EB542C"/>
    <w:rsid w:val="00EC05B5"/>
    <w:rsid w:val="00EC0933"/>
    <w:rsid w:val="00EC0AED"/>
    <w:rsid w:val="00EC3A5E"/>
    <w:rsid w:val="00EC7467"/>
    <w:rsid w:val="00EC78E5"/>
    <w:rsid w:val="00EC7DFE"/>
    <w:rsid w:val="00ED76ED"/>
    <w:rsid w:val="00ED7776"/>
    <w:rsid w:val="00EE20D5"/>
    <w:rsid w:val="00EE38D9"/>
    <w:rsid w:val="00EE6520"/>
    <w:rsid w:val="00EF0346"/>
    <w:rsid w:val="00EF0A5E"/>
    <w:rsid w:val="00EF0B29"/>
    <w:rsid w:val="00EF4F1A"/>
    <w:rsid w:val="00EF5479"/>
    <w:rsid w:val="00EF59B5"/>
    <w:rsid w:val="00F0280A"/>
    <w:rsid w:val="00F05F89"/>
    <w:rsid w:val="00F1200D"/>
    <w:rsid w:val="00F139BB"/>
    <w:rsid w:val="00F17093"/>
    <w:rsid w:val="00F17BCD"/>
    <w:rsid w:val="00F21397"/>
    <w:rsid w:val="00F22AF3"/>
    <w:rsid w:val="00F23725"/>
    <w:rsid w:val="00F261FB"/>
    <w:rsid w:val="00F265A3"/>
    <w:rsid w:val="00F2717F"/>
    <w:rsid w:val="00F336E3"/>
    <w:rsid w:val="00F33D56"/>
    <w:rsid w:val="00F34D1E"/>
    <w:rsid w:val="00F36AA9"/>
    <w:rsid w:val="00F411C8"/>
    <w:rsid w:val="00F43B80"/>
    <w:rsid w:val="00F46289"/>
    <w:rsid w:val="00F473EE"/>
    <w:rsid w:val="00F5271F"/>
    <w:rsid w:val="00F52C7C"/>
    <w:rsid w:val="00F61305"/>
    <w:rsid w:val="00F61AAB"/>
    <w:rsid w:val="00F62623"/>
    <w:rsid w:val="00F647D2"/>
    <w:rsid w:val="00F64A59"/>
    <w:rsid w:val="00F662F0"/>
    <w:rsid w:val="00F66A22"/>
    <w:rsid w:val="00F711E6"/>
    <w:rsid w:val="00F71286"/>
    <w:rsid w:val="00F840C3"/>
    <w:rsid w:val="00F84716"/>
    <w:rsid w:val="00F850B6"/>
    <w:rsid w:val="00F87C9D"/>
    <w:rsid w:val="00F90C84"/>
    <w:rsid w:val="00F92C04"/>
    <w:rsid w:val="00F9321C"/>
    <w:rsid w:val="00F94E5E"/>
    <w:rsid w:val="00F95CA1"/>
    <w:rsid w:val="00FA4EC4"/>
    <w:rsid w:val="00FA7629"/>
    <w:rsid w:val="00FA7743"/>
    <w:rsid w:val="00FA7754"/>
    <w:rsid w:val="00FB12F5"/>
    <w:rsid w:val="00FB5541"/>
    <w:rsid w:val="00FC03A9"/>
    <w:rsid w:val="00FC059A"/>
    <w:rsid w:val="00FC19BA"/>
    <w:rsid w:val="00FC7303"/>
    <w:rsid w:val="00FD17DD"/>
    <w:rsid w:val="00FD3783"/>
    <w:rsid w:val="00FD47E6"/>
    <w:rsid w:val="00FE47DE"/>
    <w:rsid w:val="00FE5D7A"/>
    <w:rsid w:val="00FF24DB"/>
    <w:rsid w:val="00FF2DF1"/>
    <w:rsid w:val="00FF4A1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table of figures"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BF46A1"/>
    <w:pPr>
      <w:jc w:val="both"/>
    </w:pPr>
    <w:rPr>
      <w:rFonts w:ascii="Times New Roman" w:hAnsi="Times New Roman"/>
      <w:sz w:val="24"/>
    </w:rPr>
  </w:style>
  <w:style w:type="paragraph" w:styleId="Heading1">
    <w:name w:val="heading 1"/>
    <w:basedOn w:val="Normal"/>
    <w:next w:val="Normal"/>
    <w:link w:val="Heading1Char"/>
    <w:uiPriority w:val="9"/>
    <w:qFormat/>
    <w:rsid w:val="00D2483C"/>
    <w:pPr>
      <w:keepNext/>
      <w:keepLines/>
      <w:numPr>
        <w:numId w:val="36"/>
      </w:numPr>
      <w:spacing w:before="480" w:after="0"/>
      <w:outlineLvl w:val="0"/>
    </w:pPr>
    <w:rPr>
      <w:rFonts w:eastAsiaTheme="majorEastAsia" w:cs="Times New Roman"/>
      <w:b/>
      <w:bCs/>
      <w:sz w:val="32"/>
      <w:szCs w:val="32"/>
    </w:rPr>
  </w:style>
  <w:style w:type="paragraph" w:styleId="Heading2">
    <w:name w:val="heading 2"/>
    <w:basedOn w:val="Normal"/>
    <w:next w:val="Normal"/>
    <w:link w:val="Heading2Char"/>
    <w:qFormat/>
    <w:rsid w:val="000F73BB"/>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qFormat/>
    <w:rsid w:val="000F73BB"/>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qFormat/>
    <w:rsid w:val="000F73BB"/>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qFormat/>
    <w:rsid w:val="009269D4"/>
    <w:pPr>
      <w:keepNext/>
      <w:keepLines/>
      <w:spacing w:before="200" w:after="0"/>
      <w:outlineLvl w:val="4"/>
    </w:pPr>
    <w:rPr>
      <w:rFonts w:eastAsiaTheme="majorEastAsia" w:cstheme="majorBidi"/>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726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2625"/>
    <w:rPr>
      <w:rFonts w:ascii="Tahoma" w:hAnsi="Tahoma" w:cs="Tahoma"/>
      <w:sz w:val="16"/>
      <w:szCs w:val="16"/>
    </w:rPr>
  </w:style>
  <w:style w:type="paragraph" w:customStyle="1" w:styleId="Default">
    <w:name w:val="Default"/>
    <w:rsid w:val="00F61305"/>
    <w:pPr>
      <w:widowControl w:val="0"/>
      <w:autoSpaceDE w:val="0"/>
      <w:autoSpaceDN w:val="0"/>
      <w:adjustRightInd w:val="0"/>
      <w:spacing w:after="0" w:line="240" w:lineRule="auto"/>
    </w:pPr>
    <w:rPr>
      <w:rFonts w:ascii="Corbel" w:hAnsi="Corbel" w:cs="Corbel"/>
      <w:color w:val="000000"/>
      <w:sz w:val="24"/>
      <w:szCs w:val="24"/>
    </w:rPr>
  </w:style>
  <w:style w:type="paragraph" w:customStyle="1" w:styleId="Pa01">
    <w:name w:val="Pa0+1"/>
    <w:basedOn w:val="Default"/>
    <w:next w:val="Default"/>
    <w:uiPriority w:val="99"/>
    <w:rsid w:val="00F61305"/>
    <w:pPr>
      <w:spacing w:line="191" w:lineRule="atLeast"/>
    </w:pPr>
    <w:rPr>
      <w:rFonts w:cs="Times New Roman"/>
      <w:color w:val="auto"/>
    </w:rPr>
  </w:style>
  <w:style w:type="character" w:customStyle="1" w:styleId="A01">
    <w:name w:val="A0+1"/>
    <w:uiPriority w:val="99"/>
    <w:rsid w:val="00F61305"/>
    <w:rPr>
      <w:rFonts w:cs="Corbel"/>
      <w:color w:val="221E1F"/>
      <w:sz w:val="21"/>
      <w:szCs w:val="21"/>
    </w:rPr>
  </w:style>
  <w:style w:type="character" w:styleId="Hyperlink">
    <w:name w:val="Hyperlink"/>
    <w:uiPriority w:val="99"/>
    <w:unhideWhenUsed/>
    <w:rsid w:val="00114004"/>
    <w:rPr>
      <w:noProof/>
      <w:color w:val="0000FF"/>
      <w:u w:val="single"/>
    </w:rPr>
  </w:style>
  <w:style w:type="paragraph" w:styleId="NoSpacing">
    <w:name w:val="No Spacing"/>
    <w:uiPriority w:val="1"/>
    <w:qFormat/>
    <w:rsid w:val="0091546F"/>
    <w:pPr>
      <w:spacing w:after="0" w:line="240" w:lineRule="auto"/>
    </w:pPr>
  </w:style>
  <w:style w:type="table" w:styleId="TableGrid">
    <w:name w:val="Table Grid"/>
    <w:basedOn w:val="TableNormal"/>
    <w:uiPriority w:val="59"/>
    <w:rsid w:val="0091546F"/>
    <w:pPr>
      <w:spacing w:after="0" w:line="240" w:lineRule="auto"/>
    </w:pPr>
    <w:rPr>
      <w:lang w:val="en-B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61AAB"/>
    <w:pPr>
      <w:ind w:left="720"/>
      <w:contextualSpacing/>
    </w:pPr>
  </w:style>
  <w:style w:type="character" w:styleId="CommentReference">
    <w:name w:val="annotation reference"/>
    <w:basedOn w:val="DefaultParagraphFont"/>
    <w:uiPriority w:val="99"/>
    <w:semiHidden/>
    <w:unhideWhenUsed/>
    <w:rsid w:val="00454718"/>
    <w:rPr>
      <w:sz w:val="16"/>
      <w:szCs w:val="16"/>
    </w:rPr>
  </w:style>
  <w:style w:type="paragraph" w:styleId="CommentText">
    <w:name w:val="annotation text"/>
    <w:basedOn w:val="Normal"/>
    <w:link w:val="CommentTextChar"/>
    <w:uiPriority w:val="99"/>
    <w:semiHidden/>
    <w:unhideWhenUsed/>
    <w:rsid w:val="00454718"/>
    <w:pPr>
      <w:spacing w:line="240" w:lineRule="auto"/>
    </w:pPr>
    <w:rPr>
      <w:sz w:val="20"/>
      <w:szCs w:val="20"/>
    </w:rPr>
  </w:style>
  <w:style w:type="character" w:customStyle="1" w:styleId="CommentTextChar">
    <w:name w:val="Comment Text Char"/>
    <w:basedOn w:val="DefaultParagraphFont"/>
    <w:link w:val="CommentText"/>
    <w:uiPriority w:val="99"/>
    <w:semiHidden/>
    <w:rsid w:val="00454718"/>
    <w:rPr>
      <w:sz w:val="20"/>
      <w:szCs w:val="20"/>
    </w:rPr>
  </w:style>
  <w:style w:type="paragraph" w:styleId="CommentSubject">
    <w:name w:val="annotation subject"/>
    <w:basedOn w:val="CommentText"/>
    <w:next w:val="CommentText"/>
    <w:link w:val="CommentSubjectChar"/>
    <w:uiPriority w:val="99"/>
    <w:semiHidden/>
    <w:unhideWhenUsed/>
    <w:rsid w:val="00454718"/>
    <w:rPr>
      <w:b/>
      <w:bCs/>
    </w:rPr>
  </w:style>
  <w:style w:type="character" w:customStyle="1" w:styleId="CommentSubjectChar">
    <w:name w:val="Comment Subject Char"/>
    <w:basedOn w:val="CommentTextChar"/>
    <w:link w:val="CommentSubject"/>
    <w:uiPriority w:val="99"/>
    <w:semiHidden/>
    <w:rsid w:val="00454718"/>
    <w:rPr>
      <w:b/>
      <w:bCs/>
      <w:sz w:val="20"/>
      <w:szCs w:val="20"/>
    </w:rPr>
  </w:style>
  <w:style w:type="paragraph" w:styleId="NormalWeb">
    <w:name w:val="Normal (Web)"/>
    <w:basedOn w:val="Normal"/>
    <w:uiPriority w:val="99"/>
    <w:unhideWhenUsed/>
    <w:rsid w:val="000E7357"/>
    <w:pPr>
      <w:spacing w:before="100" w:beforeAutospacing="1" w:after="100" w:afterAutospacing="1" w:line="240" w:lineRule="auto"/>
    </w:pPr>
    <w:rPr>
      <w:rFonts w:ascii="Times" w:hAnsi="Times" w:cs="Times New Roman"/>
      <w:sz w:val="20"/>
      <w:szCs w:val="20"/>
    </w:rPr>
  </w:style>
  <w:style w:type="character" w:customStyle="1" w:styleId="A1">
    <w:name w:val="A1"/>
    <w:uiPriority w:val="99"/>
    <w:rsid w:val="000E7357"/>
    <w:rPr>
      <w:rFonts w:ascii="Arial" w:hAnsi="Arial" w:cs="Arial"/>
      <w:color w:val="221E1F"/>
      <w:sz w:val="16"/>
      <w:szCs w:val="16"/>
    </w:rPr>
  </w:style>
  <w:style w:type="character" w:customStyle="1" w:styleId="ListParagraphChar">
    <w:name w:val="List Paragraph Char"/>
    <w:link w:val="ListParagraph"/>
    <w:uiPriority w:val="34"/>
    <w:rsid w:val="00EC7467"/>
  </w:style>
  <w:style w:type="numbering" w:customStyle="1" w:styleId="CurrentList1">
    <w:name w:val="Current List1"/>
    <w:uiPriority w:val="99"/>
    <w:rsid w:val="004C32A1"/>
    <w:pPr>
      <w:numPr>
        <w:numId w:val="25"/>
      </w:numPr>
    </w:pPr>
  </w:style>
  <w:style w:type="paragraph" w:styleId="FootnoteText">
    <w:name w:val="footnote text"/>
    <w:basedOn w:val="Normal"/>
    <w:link w:val="FootnoteTextChar"/>
    <w:uiPriority w:val="99"/>
    <w:unhideWhenUsed/>
    <w:rsid w:val="00DC26D8"/>
    <w:pPr>
      <w:spacing w:after="0" w:line="240" w:lineRule="auto"/>
    </w:pPr>
    <w:rPr>
      <w:rFonts w:eastAsiaTheme="minorEastAsia"/>
      <w:szCs w:val="24"/>
    </w:rPr>
  </w:style>
  <w:style w:type="character" w:customStyle="1" w:styleId="FootnoteTextChar">
    <w:name w:val="Footnote Text Char"/>
    <w:basedOn w:val="DefaultParagraphFont"/>
    <w:link w:val="FootnoteText"/>
    <w:uiPriority w:val="99"/>
    <w:rsid w:val="00DC26D8"/>
    <w:rPr>
      <w:rFonts w:eastAsiaTheme="minorEastAsia"/>
      <w:sz w:val="24"/>
      <w:szCs w:val="24"/>
    </w:rPr>
  </w:style>
  <w:style w:type="character" w:styleId="FootnoteReference">
    <w:name w:val="footnote reference"/>
    <w:basedOn w:val="DefaultParagraphFont"/>
    <w:uiPriority w:val="99"/>
    <w:unhideWhenUsed/>
    <w:rsid w:val="00DC26D8"/>
    <w:rPr>
      <w:vertAlign w:val="superscript"/>
    </w:rPr>
  </w:style>
  <w:style w:type="character" w:styleId="FollowedHyperlink">
    <w:name w:val="FollowedHyperlink"/>
    <w:basedOn w:val="DefaultParagraphFont"/>
    <w:uiPriority w:val="99"/>
    <w:semiHidden/>
    <w:unhideWhenUsed/>
    <w:rsid w:val="00B254A3"/>
    <w:rPr>
      <w:color w:val="800080" w:themeColor="followedHyperlink"/>
      <w:u w:val="single"/>
    </w:rPr>
  </w:style>
  <w:style w:type="character" w:customStyle="1" w:styleId="apple-converted-space">
    <w:name w:val="apple-converted-space"/>
    <w:basedOn w:val="DefaultParagraphFont"/>
    <w:rsid w:val="00B254A3"/>
  </w:style>
  <w:style w:type="character" w:customStyle="1" w:styleId="mb">
    <w:name w:val="mb"/>
    <w:basedOn w:val="DefaultParagraphFont"/>
    <w:rsid w:val="00B254A3"/>
  </w:style>
  <w:style w:type="paragraph" w:styleId="BodyText2">
    <w:name w:val="Body Text 2"/>
    <w:basedOn w:val="Normal"/>
    <w:link w:val="BodyText2Char"/>
    <w:rsid w:val="00B254A3"/>
    <w:pPr>
      <w:spacing w:after="0" w:line="480" w:lineRule="auto"/>
    </w:pPr>
    <w:rPr>
      <w:rFonts w:eastAsia="Times New Roman" w:cs="Times New Roman"/>
      <w:szCs w:val="24"/>
    </w:rPr>
  </w:style>
  <w:style w:type="character" w:customStyle="1" w:styleId="BodyText2Char">
    <w:name w:val="Body Text 2 Char"/>
    <w:basedOn w:val="DefaultParagraphFont"/>
    <w:link w:val="BodyText2"/>
    <w:rsid w:val="00B254A3"/>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B254A3"/>
    <w:pPr>
      <w:spacing w:after="120" w:line="240" w:lineRule="auto"/>
    </w:pPr>
    <w:rPr>
      <w:rFonts w:eastAsiaTheme="minorEastAsia"/>
      <w:szCs w:val="24"/>
    </w:rPr>
  </w:style>
  <w:style w:type="character" w:customStyle="1" w:styleId="BodyTextChar">
    <w:name w:val="Body Text Char"/>
    <w:basedOn w:val="DefaultParagraphFont"/>
    <w:link w:val="BodyText"/>
    <w:uiPriority w:val="99"/>
    <w:semiHidden/>
    <w:rsid w:val="00B254A3"/>
    <w:rPr>
      <w:rFonts w:eastAsiaTheme="minorEastAsia"/>
      <w:sz w:val="24"/>
      <w:szCs w:val="24"/>
    </w:rPr>
  </w:style>
  <w:style w:type="paragraph" w:styleId="Footer">
    <w:name w:val="footer"/>
    <w:basedOn w:val="Normal"/>
    <w:link w:val="FooterChar"/>
    <w:uiPriority w:val="99"/>
    <w:unhideWhenUsed/>
    <w:rsid w:val="00F840C3"/>
    <w:pPr>
      <w:tabs>
        <w:tab w:val="center" w:pos="4320"/>
        <w:tab w:val="right" w:pos="8640"/>
      </w:tabs>
      <w:spacing w:after="0" w:line="240" w:lineRule="auto"/>
    </w:pPr>
  </w:style>
  <w:style w:type="character" w:customStyle="1" w:styleId="FooterChar">
    <w:name w:val="Footer Char"/>
    <w:basedOn w:val="DefaultParagraphFont"/>
    <w:link w:val="Footer"/>
    <w:uiPriority w:val="99"/>
    <w:rsid w:val="00F840C3"/>
  </w:style>
  <w:style w:type="character" w:styleId="PageNumber">
    <w:name w:val="page number"/>
    <w:basedOn w:val="DefaultParagraphFont"/>
    <w:uiPriority w:val="99"/>
    <w:semiHidden/>
    <w:unhideWhenUsed/>
    <w:rsid w:val="00F840C3"/>
  </w:style>
  <w:style w:type="character" w:customStyle="1" w:styleId="Heading1Char">
    <w:name w:val="Heading 1 Char"/>
    <w:basedOn w:val="DefaultParagraphFont"/>
    <w:link w:val="Heading1"/>
    <w:uiPriority w:val="9"/>
    <w:rsid w:val="00D2483C"/>
    <w:rPr>
      <w:rFonts w:ascii="Times New Roman" w:eastAsiaTheme="majorEastAsia" w:hAnsi="Times New Roman" w:cs="Times New Roman"/>
      <w:b/>
      <w:bCs/>
      <w:sz w:val="32"/>
      <w:szCs w:val="32"/>
    </w:rPr>
  </w:style>
  <w:style w:type="paragraph" w:styleId="TOCHeading">
    <w:name w:val="TOC Heading"/>
    <w:basedOn w:val="Heading1"/>
    <w:next w:val="Normal"/>
    <w:uiPriority w:val="39"/>
    <w:unhideWhenUsed/>
    <w:qFormat/>
    <w:rsid w:val="0056626C"/>
    <w:pPr>
      <w:outlineLvl w:val="9"/>
    </w:pPr>
    <w:rPr>
      <w:lang w:eastAsia="ja-JP"/>
    </w:rPr>
  </w:style>
  <w:style w:type="paragraph" w:styleId="TOC1">
    <w:name w:val="toc 1"/>
    <w:basedOn w:val="Normal"/>
    <w:next w:val="Normal"/>
    <w:autoRedefine/>
    <w:uiPriority w:val="39"/>
    <w:unhideWhenUsed/>
    <w:rsid w:val="0056626C"/>
    <w:pPr>
      <w:spacing w:after="100"/>
    </w:pPr>
  </w:style>
  <w:style w:type="paragraph" w:styleId="TOC3">
    <w:name w:val="toc 3"/>
    <w:basedOn w:val="Normal"/>
    <w:next w:val="Normal"/>
    <w:autoRedefine/>
    <w:uiPriority w:val="39"/>
    <w:unhideWhenUsed/>
    <w:rsid w:val="0056626C"/>
    <w:pPr>
      <w:spacing w:after="100"/>
      <w:ind w:left="440"/>
    </w:pPr>
  </w:style>
  <w:style w:type="paragraph" w:styleId="TOC2">
    <w:name w:val="toc 2"/>
    <w:basedOn w:val="Normal"/>
    <w:next w:val="Normal"/>
    <w:autoRedefine/>
    <w:uiPriority w:val="39"/>
    <w:unhideWhenUsed/>
    <w:rsid w:val="00BA4723"/>
    <w:pPr>
      <w:tabs>
        <w:tab w:val="left" w:pos="880"/>
        <w:tab w:val="right" w:leader="dot" w:pos="9350"/>
      </w:tabs>
      <w:spacing w:after="100"/>
      <w:ind w:left="220"/>
    </w:pPr>
    <w:rPr>
      <w:noProof/>
    </w:rPr>
  </w:style>
  <w:style w:type="paragraph" w:styleId="TOC4">
    <w:name w:val="toc 4"/>
    <w:basedOn w:val="Normal"/>
    <w:next w:val="Normal"/>
    <w:autoRedefine/>
    <w:uiPriority w:val="39"/>
    <w:unhideWhenUsed/>
    <w:rsid w:val="0056626C"/>
    <w:pPr>
      <w:spacing w:after="100"/>
      <w:ind w:left="660"/>
    </w:pPr>
  </w:style>
  <w:style w:type="character" w:customStyle="1" w:styleId="Heading2Char">
    <w:name w:val="Heading 2 Char"/>
    <w:basedOn w:val="DefaultParagraphFont"/>
    <w:link w:val="Heading2"/>
    <w:rsid w:val="000F73BB"/>
    <w:rPr>
      <w:rFonts w:ascii="Times New Roman" w:eastAsiaTheme="majorEastAsia" w:hAnsi="Times New Roman" w:cstheme="majorBidi"/>
      <w:b/>
      <w:bCs/>
      <w:sz w:val="28"/>
      <w:szCs w:val="26"/>
    </w:rPr>
  </w:style>
  <w:style w:type="paragraph" w:styleId="BodyTextIndent2">
    <w:name w:val="Body Text Indent 2"/>
    <w:basedOn w:val="Normal"/>
    <w:link w:val="BodyTextIndent2Char"/>
    <w:rsid w:val="000F73BB"/>
    <w:pPr>
      <w:spacing w:after="120" w:line="480" w:lineRule="auto"/>
      <w:ind w:left="360"/>
    </w:pPr>
  </w:style>
  <w:style w:type="character" w:customStyle="1" w:styleId="BodyTextIndent2Char">
    <w:name w:val="Body Text Indent 2 Char"/>
    <w:basedOn w:val="DefaultParagraphFont"/>
    <w:link w:val="BodyTextIndent2"/>
    <w:rsid w:val="000F73BB"/>
  </w:style>
  <w:style w:type="character" w:customStyle="1" w:styleId="Heading3Char">
    <w:name w:val="Heading 3 Char"/>
    <w:basedOn w:val="DefaultParagraphFont"/>
    <w:link w:val="Heading3"/>
    <w:rsid w:val="000F73BB"/>
    <w:rPr>
      <w:rFonts w:ascii="Times New Roman" w:eastAsiaTheme="majorEastAsia" w:hAnsi="Times New Roman" w:cstheme="majorBidi"/>
      <w:b/>
      <w:bCs/>
      <w:sz w:val="26"/>
    </w:rPr>
  </w:style>
  <w:style w:type="character" w:customStyle="1" w:styleId="Heading4Char">
    <w:name w:val="Heading 4 Char"/>
    <w:basedOn w:val="DefaultParagraphFont"/>
    <w:link w:val="Heading4"/>
    <w:rsid w:val="000F73BB"/>
    <w:rPr>
      <w:rFonts w:ascii="Times New Roman" w:eastAsiaTheme="majorEastAsia" w:hAnsi="Times New Roman" w:cstheme="majorBidi"/>
      <w:b/>
      <w:bCs/>
      <w:i/>
      <w:iCs/>
      <w:sz w:val="24"/>
    </w:rPr>
  </w:style>
  <w:style w:type="paragraph" w:styleId="Header">
    <w:name w:val="header"/>
    <w:basedOn w:val="Normal"/>
    <w:link w:val="HeaderChar"/>
    <w:rsid w:val="00FA7743"/>
    <w:pPr>
      <w:tabs>
        <w:tab w:val="center" w:pos="4680"/>
        <w:tab w:val="right" w:pos="9360"/>
      </w:tabs>
      <w:spacing w:after="0" w:line="240" w:lineRule="auto"/>
    </w:pPr>
  </w:style>
  <w:style w:type="character" w:customStyle="1" w:styleId="HeaderChar">
    <w:name w:val="Header Char"/>
    <w:basedOn w:val="DefaultParagraphFont"/>
    <w:link w:val="Header"/>
    <w:rsid w:val="00FA7743"/>
  </w:style>
  <w:style w:type="paragraph" w:styleId="Caption">
    <w:name w:val="caption"/>
    <w:basedOn w:val="Normal"/>
    <w:next w:val="Normal"/>
    <w:rsid w:val="00EF4F1A"/>
    <w:pPr>
      <w:spacing w:line="240" w:lineRule="auto"/>
    </w:pPr>
    <w:rPr>
      <w:b/>
      <w:bCs/>
      <w:color w:val="4F81BD" w:themeColor="accent1"/>
      <w:sz w:val="18"/>
      <w:szCs w:val="18"/>
    </w:rPr>
  </w:style>
  <w:style w:type="paragraph" w:styleId="TableofFigures">
    <w:name w:val="table of figures"/>
    <w:basedOn w:val="Normal"/>
    <w:next w:val="Normal"/>
    <w:uiPriority w:val="99"/>
    <w:qFormat/>
    <w:rsid w:val="009F0563"/>
    <w:pPr>
      <w:spacing w:after="0"/>
      <w:ind w:left="440" w:hanging="440"/>
      <w:jc w:val="center"/>
    </w:pPr>
    <w:rPr>
      <w:caps/>
      <w:sz w:val="16"/>
      <w:szCs w:val="20"/>
    </w:rPr>
  </w:style>
  <w:style w:type="paragraph" w:styleId="Bibliography">
    <w:name w:val="Bibliography"/>
    <w:basedOn w:val="Normal"/>
    <w:next w:val="Normal"/>
    <w:rsid w:val="00AE0B68"/>
  </w:style>
  <w:style w:type="character" w:customStyle="1" w:styleId="Heading5Char">
    <w:name w:val="Heading 5 Char"/>
    <w:basedOn w:val="DefaultParagraphFont"/>
    <w:link w:val="Heading5"/>
    <w:rsid w:val="009269D4"/>
    <w:rPr>
      <w:rFonts w:ascii="Times New Roman" w:eastAsiaTheme="majorEastAsia" w:hAnsi="Times New Roman" w:cstheme="majorBidi"/>
      <w:i/>
      <w:color w:val="000000" w:themeColor="text1"/>
      <w:sz w:val="24"/>
    </w:rPr>
  </w:style>
  <w:style w:type="paragraph" w:styleId="TOC5">
    <w:name w:val="toc 5"/>
    <w:basedOn w:val="Normal"/>
    <w:next w:val="Normal"/>
    <w:autoRedefine/>
    <w:uiPriority w:val="39"/>
    <w:rsid w:val="006A27E9"/>
    <w:pPr>
      <w:spacing w:after="100"/>
      <w:ind w:left="880"/>
    </w:pPr>
  </w:style>
  <w:style w:type="paragraph" w:styleId="TOC6">
    <w:name w:val="toc 6"/>
    <w:basedOn w:val="Normal"/>
    <w:next w:val="Normal"/>
    <w:autoRedefine/>
    <w:uiPriority w:val="39"/>
    <w:unhideWhenUsed/>
    <w:rsid w:val="00A70BB3"/>
    <w:pPr>
      <w:spacing w:after="100"/>
      <w:ind w:left="1100"/>
    </w:pPr>
    <w:rPr>
      <w:rFonts w:eastAsiaTheme="minorEastAsia"/>
    </w:rPr>
  </w:style>
  <w:style w:type="paragraph" w:styleId="TOC7">
    <w:name w:val="toc 7"/>
    <w:basedOn w:val="Normal"/>
    <w:next w:val="Normal"/>
    <w:autoRedefine/>
    <w:uiPriority w:val="39"/>
    <w:unhideWhenUsed/>
    <w:rsid w:val="00A70BB3"/>
    <w:pPr>
      <w:spacing w:after="100"/>
      <w:ind w:left="1320"/>
    </w:pPr>
    <w:rPr>
      <w:rFonts w:eastAsiaTheme="minorEastAsia"/>
    </w:rPr>
  </w:style>
  <w:style w:type="paragraph" w:styleId="TOC8">
    <w:name w:val="toc 8"/>
    <w:basedOn w:val="Normal"/>
    <w:next w:val="Normal"/>
    <w:autoRedefine/>
    <w:uiPriority w:val="39"/>
    <w:unhideWhenUsed/>
    <w:rsid w:val="00A70BB3"/>
    <w:pPr>
      <w:spacing w:after="100"/>
      <w:ind w:left="1540"/>
    </w:pPr>
    <w:rPr>
      <w:rFonts w:eastAsiaTheme="minorEastAsia"/>
    </w:rPr>
  </w:style>
  <w:style w:type="paragraph" w:styleId="TOC9">
    <w:name w:val="toc 9"/>
    <w:basedOn w:val="Normal"/>
    <w:next w:val="Normal"/>
    <w:autoRedefine/>
    <w:uiPriority w:val="39"/>
    <w:unhideWhenUsed/>
    <w:rsid w:val="00A70BB3"/>
    <w:pPr>
      <w:spacing w:after="100"/>
      <w:ind w:left="1760"/>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table of figures"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No List" w:uiPriority="99"/>
    <w:lsdException w:name="Table Grid" w:semiHidden="0" w:uiPriority="59" w:unhideWhenUsed="0"/>
    <w:lsdException w:name="Placeholder Text" w:semiHidden="0"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BF46A1"/>
    <w:pPr>
      <w:jc w:val="both"/>
    </w:pPr>
    <w:rPr>
      <w:rFonts w:ascii="Times New Roman" w:hAnsi="Times New Roman"/>
      <w:sz w:val="24"/>
    </w:rPr>
  </w:style>
  <w:style w:type="paragraph" w:styleId="Heading1">
    <w:name w:val="heading 1"/>
    <w:basedOn w:val="Normal"/>
    <w:next w:val="Normal"/>
    <w:link w:val="Heading1Char"/>
    <w:uiPriority w:val="9"/>
    <w:qFormat/>
    <w:rsid w:val="00D2483C"/>
    <w:pPr>
      <w:keepNext/>
      <w:keepLines/>
      <w:numPr>
        <w:numId w:val="36"/>
      </w:numPr>
      <w:spacing w:before="480" w:after="0"/>
      <w:outlineLvl w:val="0"/>
    </w:pPr>
    <w:rPr>
      <w:rFonts w:eastAsiaTheme="majorEastAsia" w:cs="Times New Roman"/>
      <w:b/>
      <w:bCs/>
      <w:sz w:val="32"/>
      <w:szCs w:val="32"/>
    </w:rPr>
  </w:style>
  <w:style w:type="paragraph" w:styleId="Heading2">
    <w:name w:val="heading 2"/>
    <w:basedOn w:val="Normal"/>
    <w:next w:val="Normal"/>
    <w:link w:val="Heading2Char"/>
    <w:qFormat/>
    <w:rsid w:val="000F73BB"/>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qFormat/>
    <w:rsid w:val="000F73BB"/>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qFormat/>
    <w:rsid w:val="000F73BB"/>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qFormat/>
    <w:rsid w:val="009269D4"/>
    <w:pPr>
      <w:keepNext/>
      <w:keepLines/>
      <w:spacing w:before="200" w:after="0"/>
      <w:outlineLvl w:val="4"/>
    </w:pPr>
    <w:rPr>
      <w:rFonts w:eastAsiaTheme="majorEastAsia" w:cstheme="majorBidi"/>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726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2625"/>
    <w:rPr>
      <w:rFonts w:ascii="Tahoma" w:hAnsi="Tahoma" w:cs="Tahoma"/>
      <w:sz w:val="16"/>
      <w:szCs w:val="16"/>
    </w:rPr>
  </w:style>
  <w:style w:type="paragraph" w:customStyle="1" w:styleId="Default">
    <w:name w:val="Default"/>
    <w:rsid w:val="00F61305"/>
    <w:pPr>
      <w:widowControl w:val="0"/>
      <w:autoSpaceDE w:val="0"/>
      <w:autoSpaceDN w:val="0"/>
      <w:adjustRightInd w:val="0"/>
      <w:spacing w:after="0" w:line="240" w:lineRule="auto"/>
    </w:pPr>
    <w:rPr>
      <w:rFonts w:ascii="Corbel" w:hAnsi="Corbel" w:cs="Corbel"/>
      <w:color w:val="000000"/>
      <w:sz w:val="24"/>
      <w:szCs w:val="24"/>
    </w:rPr>
  </w:style>
  <w:style w:type="paragraph" w:customStyle="1" w:styleId="Pa01">
    <w:name w:val="Pa0+1"/>
    <w:basedOn w:val="Default"/>
    <w:next w:val="Default"/>
    <w:uiPriority w:val="99"/>
    <w:rsid w:val="00F61305"/>
    <w:pPr>
      <w:spacing w:line="191" w:lineRule="atLeast"/>
    </w:pPr>
    <w:rPr>
      <w:rFonts w:cs="Times New Roman"/>
      <w:color w:val="auto"/>
    </w:rPr>
  </w:style>
  <w:style w:type="character" w:customStyle="1" w:styleId="A01">
    <w:name w:val="A0+1"/>
    <w:uiPriority w:val="99"/>
    <w:rsid w:val="00F61305"/>
    <w:rPr>
      <w:rFonts w:cs="Corbel"/>
      <w:color w:val="221E1F"/>
      <w:sz w:val="21"/>
      <w:szCs w:val="21"/>
    </w:rPr>
  </w:style>
  <w:style w:type="character" w:styleId="Hyperlink">
    <w:name w:val="Hyperlink"/>
    <w:uiPriority w:val="99"/>
    <w:unhideWhenUsed/>
    <w:rsid w:val="00114004"/>
    <w:rPr>
      <w:noProof/>
      <w:color w:val="0000FF"/>
      <w:u w:val="single"/>
    </w:rPr>
  </w:style>
  <w:style w:type="paragraph" w:styleId="NoSpacing">
    <w:name w:val="No Spacing"/>
    <w:uiPriority w:val="1"/>
    <w:qFormat/>
    <w:rsid w:val="0091546F"/>
    <w:pPr>
      <w:spacing w:after="0" w:line="240" w:lineRule="auto"/>
    </w:pPr>
  </w:style>
  <w:style w:type="table" w:styleId="TableGrid">
    <w:name w:val="Table Grid"/>
    <w:basedOn w:val="TableNormal"/>
    <w:uiPriority w:val="59"/>
    <w:rsid w:val="0091546F"/>
    <w:pPr>
      <w:spacing w:after="0" w:line="240" w:lineRule="auto"/>
    </w:pPr>
    <w:rPr>
      <w:lang w:val="en-B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61AAB"/>
    <w:pPr>
      <w:ind w:left="720"/>
      <w:contextualSpacing/>
    </w:pPr>
  </w:style>
  <w:style w:type="character" w:styleId="CommentReference">
    <w:name w:val="annotation reference"/>
    <w:basedOn w:val="DefaultParagraphFont"/>
    <w:uiPriority w:val="99"/>
    <w:semiHidden/>
    <w:unhideWhenUsed/>
    <w:rsid w:val="00454718"/>
    <w:rPr>
      <w:sz w:val="16"/>
      <w:szCs w:val="16"/>
    </w:rPr>
  </w:style>
  <w:style w:type="paragraph" w:styleId="CommentText">
    <w:name w:val="annotation text"/>
    <w:basedOn w:val="Normal"/>
    <w:link w:val="CommentTextChar"/>
    <w:uiPriority w:val="99"/>
    <w:semiHidden/>
    <w:unhideWhenUsed/>
    <w:rsid w:val="00454718"/>
    <w:pPr>
      <w:spacing w:line="240" w:lineRule="auto"/>
    </w:pPr>
    <w:rPr>
      <w:sz w:val="20"/>
      <w:szCs w:val="20"/>
    </w:rPr>
  </w:style>
  <w:style w:type="character" w:customStyle="1" w:styleId="CommentTextChar">
    <w:name w:val="Comment Text Char"/>
    <w:basedOn w:val="DefaultParagraphFont"/>
    <w:link w:val="CommentText"/>
    <w:uiPriority w:val="99"/>
    <w:semiHidden/>
    <w:rsid w:val="00454718"/>
    <w:rPr>
      <w:sz w:val="20"/>
      <w:szCs w:val="20"/>
    </w:rPr>
  </w:style>
  <w:style w:type="paragraph" w:styleId="CommentSubject">
    <w:name w:val="annotation subject"/>
    <w:basedOn w:val="CommentText"/>
    <w:next w:val="CommentText"/>
    <w:link w:val="CommentSubjectChar"/>
    <w:uiPriority w:val="99"/>
    <w:semiHidden/>
    <w:unhideWhenUsed/>
    <w:rsid w:val="00454718"/>
    <w:rPr>
      <w:b/>
      <w:bCs/>
    </w:rPr>
  </w:style>
  <w:style w:type="character" w:customStyle="1" w:styleId="CommentSubjectChar">
    <w:name w:val="Comment Subject Char"/>
    <w:basedOn w:val="CommentTextChar"/>
    <w:link w:val="CommentSubject"/>
    <w:uiPriority w:val="99"/>
    <w:semiHidden/>
    <w:rsid w:val="00454718"/>
    <w:rPr>
      <w:b/>
      <w:bCs/>
      <w:sz w:val="20"/>
      <w:szCs w:val="20"/>
    </w:rPr>
  </w:style>
  <w:style w:type="paragraph" w:styleId="NormalWeb">
    <w:name w:val="Normal (Web)"/>
    <w:basedOn w:val="Normal"/>
    <w:uiPriority w:val="99"/>
    <w:unhideWhenUsed/>
    <w:rsid w:val="000E7357"/>
    <w:pPr>
      <w:spacing w:before="100" w:beforeAutospacing="1" w:after="100" w:afterAutospacing="1" w:line="240" w:lineRule="auto"/>
    </w:pPr>
    <w:rPr>
      <w:rFonts w:ascii="Times" w:hAnsi="Times" w:cs="Times New Roman"/>
      <w:sz w:val="20"/>
      <w:szCs w:val="20"/>
    </w:rPr>
  </w:style>
  <w:style w:type="character" w:customStyle="1" w:styleId="A1">
    <w:name w:val="A1"/>
    <w:uiPriority w:val="99"/>
    <w:rsid w:val="000E7357"/>
    <w:rPr>
      <w:rFonts w:ascii="Arial" w:hAnsi="Arial" w:cs="Arial"/>
      <w:color w:val="221E1F"/>
      <w:sz w:val="16"/>
      <w:szCs w:val="16"/>
    </w:rPr>
  </w:style>
  <w:style w:type="character" w:customStyle="1" w:styleId="ListParagraphChar">
    <w:name w:val="List Paragraph Char"/>
    <w:link w:val="ListParagraph"/>
    <w:uiPriority w:val="34"/>
    <w:rsid w:val="00EC7467"/>
  </w:style>
  <w:style w:type="numbering" w:customStyle="1" w:styleId="CurrentList1">
    <w:name w:val="Current List1"/>
    <w:uiPriority w:val="99"/>
    <w:rsid w:val="004C32A1"/>
    <w:pPr>
      <w:numPr>
        <w:numId w:val="25"/>
      </w:numPr>
    </w:pPr>
  </w:style>
  <w:style w:type="paragraph" w:styleId="FootnoteText">
    <w:name w:val="footnote text"/>
    <w:basedOn w:val="Normal"/>
    <w:link w:val="FootnoteTextChar"/>
    <w:uiPriority w:val="99"/>
    <w:unhideWhenUsed/>
    <w:rsid w:val="00DC26D8"/>
    <w:pPr>
      <w:spacing w:after="0" w:line="240" w:lineRule="auto"/>
    </w:pPr>
    <w:rPr>
      <w:rFonts w:eastAsiaTheme="minorEastAsia"/>
      <w:szCs w:val="24"/>
    </w:rPr>
  </w:style>
  <w:style w:type="character" w:customStyle="1" w:styleId="FootnoteTextChar">
    <w:name w:val="Footnote Text Char"/>
    <w:basedOn w:val="DefaultParagraphFont"/>
    <w:link w:val="FootnoteText"/>
    <w:uiPriority w:val="99"/>
    <w:rsid w:val="00DC26D8"/>
    <w:rPr>
      <w:rFonts w:eastAsiaTheme="minorEastAsia"/>
      <w:sz w:val="24"/>
      <w:szCs w:val="24"/>
    </w:rPr>
  </w:style>
  <w:style w:type="character" w:styleId="FootnoteReference">
    <w:name w:val="footnote reference"/>
    <w:basedOn w:val="DefaultParagraphFont"/>
    <w:uiPriority w:val="99"/>
    <w:unhideWhenUsed/>
    <w:rsid w:val="00DC26D8"/>
    <w:rPr>
      <w:vertAlign w:val="superscript"/>
    </w:rPr>
  </w:style>
  <w:style w:type="character" w:styleId="FollowedHyperlink">
    <w:name w:val="FollowedHyperlink"/>
    <w:basedOn w:val="DefaultParagraphFont"/>
    <w:uiPriority w:val="99"/>
    <w:semiHidden/>
    <w:unhideWhenUsed/>
    <w:rsid w:val="00B254A3"/>
    <w:rPr>
      <w:color w:val="800080" w:themeColor="followedHyperlink"/>
      <w:u w:val="single"/>
    </w:rPr>
  </w:style>
  <w:style w:type="character" w:customStyle="1" w:styleId="apple-converted-space">
    <w:name w:val="apple-converted-space"/>
    <w:basedOn w:val="DefaultParagraphFont"/>
    <w:rsid w:val="00B254A3"/>
  </w:style>
  <w:style w:type="character" w:customStyle="1" w:styleId="mb">
    <w:name w:val="mb"/>
    <w:basedOn w:val="DefaultParagraphFont"/>
    <w:rsid w:val="00B254A3"/>
  </w:style>
  <w:style w:type="paragraph" w:styleId="BodyText2">
    <w:name w:val="Body Text 2"/>
    <w:basedOn w:val="Normal"/>
    <w:link w:val="BodyText2Char"/>
    <w:rsid w:val="00B254A3"/>
    <w:pPr>
      <w:spacing w:after="0" w:line="480" w:lineRule="auto"/>
    </w:pPr>
    <w:rPr>
      <w:rFonts w:eastAsia="Times New Roman" w:cs="Times New Roman"/>
      <w:szCs w:val="24"/>
    </w:rPr>
  </w:style>
  <w:style w:type="character" w:customStyle="1" w:styleId="BodyText2Char">
    <w:name w:val="Body Text 2 Char"/>
    <w:basedOn w:val="DefaultParagraphFont"/>
    <w:link w:val="BodyText2"/>
    <w:rsid w:val="00B254A3"/>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B254A3"/>
    <w:pPr>
      <w:spacing w:after="120" w:line="240" w:lineRule="auto"/>
    </w:pPr>
    <w:rPr>
      <w:rFonts w:eastAsiaTheme="minorEastAsia"/>
      <w:szCs w:val="24"/>
    </w:rPr>
  </w:style>
  <w:style w:type="character" w:customStyle="1" w:styleId="BodyTextChar">
    <w:name w:val="Body Text Char"/>
    <w:basedOn w:val="DefaultParagraphFont"/>
    <w:link w:val="BodyText"/>
    <w:uiPriority w:val="99"/>
    <w:semiHidden/>
    <w:rsid w:val="00B254A3"/>
    <w:rPr>
      <w:rFonts w:eastAsiaTheme="minorEastAsia"/>
      <w:sz w:val="24"/>
      <w:szCs w:val="24"/>
    </w:rPr>
  </w:style>
  <w:style w:type="paragraph" w:styleId="Footer">
    <w:name w:val="footer"/>
    <w:basedOn w:val="Normal"/>
    <w:link w:val="FooterChar"/>
    <w:uiPriority w:val="99"/>
    <w:unhideWhenUsed/>
    <w:rsid w:val="00F840C3"/>
    <w:pPr>
      <w:tabs>
        <w:tab w:val="center" w:pos="4320"/>
        <w:tab w:val="right" w:pos="8640"/>
      </w:tabs>
      <w:spacing w:after="0" w:line="240" w:lineRule="auto"/>
    </w:pPr>
  </w:style>
  <w:style w:type="character" w:customStyle="1" w:styleId="FooterChar">
    <w:name w:val="Footer Char"/>
    <w:basedOn w:val="DefaultParagraphFont"/>
    <w:link w:val="Footer"/>
    <w:uiPriority w:val="99"/>
    <w:rsid w:val="00F840C3"/>
  </w:style>
  <w:style w:type="character" w:styleId="PageNumber">
    <w:name w:val="page number"/>
    <w:basedOn w:val="DefaultParagraphFont"/>
    <w:uiPriority w:val="99"/>
    <w:semiHidden/>
    <w:unhideWhenUsed/>
    <w:rsid w:val="00F840C3"/>
  </w:style>
  <w:style w:type="character" w:customStyle="1" w:styleId="Heading1Char">
    <w:name w:val="Heading 1 Char"/>
    <w:basedOn w:val="DefaultParagraphFont"/>
    <w:link w:val="Heading1"/>
    <w:uiPriority w:val="9"/>
    <w:rsid w:val="00D2483C"/>
    <w:rPr>
      <w:rFonts w:ascii="Times New Roman" w:eastAsiaTheme="majorEastAsia" w:hAnsi="Times New Roman" w:cs="Times New Roman"/>
      <w:b/>
      <w:bCs/>
      <w:sz w:val="32"/>
      <w:szCs w:val="32"/>
    </w:rPr>
  </w:style>
  <w:style w:type="paragraph" w:styleId="TOCHeading">
    <w:name w:val="TOC Heading"/>
    <w:basedOn w:val="Heading1"/>
    <w:next w:val="Normal"/>
    <w:uiPriority w:val="39"/>
    <w:unhideWhenUsed/>
    <w:qFormat/>
    <w:rsid w:val="0056626C"/>
    <w:pPr>
      <w:outlineLvl w:val="9"/>
    </w:pPr>
    <w:rPr>
      <w:lang w:eastAsia="ja-JP"/>
    </w:rPr>
  </w:style>
  <w:style w:type="paragraph" w:styleId="TOC1">
    <w:name w:val="toc 1"/>
    <w:basedOn w:val="Normal"/>
    <w:next w:val="Normal"/>
    <w:autoRedefine/>
    <w:uiPriority w:val="39"/>
    <w:unhideWhenUsed/>
    <w:rsid w:val="0056626C"/>
    <w:pPr>
      <w:spacing w:after="100"/>
    </w:pPr>
  </w:style>
  <w:style w:type="paragraph" w:styleId="TOC3">
    <w:name w:val="toc 3"/>
    <w:basedOn w:val="Normal"/>
    <w:next w:val="Normal"/>
    <w:autoRedefine/>
    <w:uiPriority w:val="39"/>
    <w:unhideWhenUsed/>
    <w:rsid w:val="0056626C"/>
    <w:pPr>
      <w:spacing w:after="100"/>
      <w:ind w:left="440"/>
    </w:pPr>
  </w:style>
  <w:style w:type="paragraph" w:styleId="TOC2">
    <w:name w:val="toc 2"/>
    <w:basedOn w:val="Normal"/>
    <w:next w:val="Normal"/>
    <w:autoRedefine/>
    <w:uiPriority w:val="39"/>
    <w:unhideWhenUsed/>
    <w:rsid w:val="00BA4723"/>
    <w:pPr>
      <w:tabs>
        <w:tab w:val="left" w:pos="880"/>
        <w:tab w:val="right" w:leader="dot" w:pos="9350"/>
      </w:tabs>
      <w:spacing w:after="100"/>
      <w:ind w:left="220"/>
    </w:pPr>
    <w:rPr>
      <w:noProof/>
    </w:rPr>
  </w:style>
  <w:style w:type="paragraph" w:styleId="TOC4">
    <w:name w:val="toc 4"/>
    <w:basedOn w:val="Normal"/>
    <w:next w:val="Normal"/>
    <w:autoRedefine/>
    <w:uiPriority w:val="39"/>
    <w:unhideWhenUsed/>
    <w:rsid w:val="0056626C"/>
    <w:pPr>
      <w:spacing w:after="100"/>
      <w:ind w:left="660"/>
    </w:pPr>
  </w:style>
  <w:style w:type="character" w:customStyle="1" w:styleId="Heading2Char">
    <w:name w:val="Heading 2 Char"/>
    <w:basedOn w:val="DefaultParagraphFont"/>
    <w:link w:val="Heading2"/>
    <w:rsid w:val="000F73BB"/>
    <w:rPr>
      <w:rFonts w:ascii="Times New Roman" w:eastAsiaTheme="majorEastAsia" w:hAnsi="Times New Roman" w:cstheme="majorBidi"/>
      <w:b/>
      <w:bCs/>
      <w:sz w:val="28"/>
      <w:szCs w:val="26"/>
    </w:rPr>
  </w:style>
  <w:style w:type="paragraph" w:styleId="BodyTextIndent2">
    <w:name w:val="Body Text Indent 2"/>
    <w:basedOn w:val="Normal"/>
    <w:link w:val="BodyTextIndent2Char"/>
    <w:rsid w:val="000F73BB"/>
    <w:pPr>
      <w:spacing w:after="120" w:line="480" w:lineRule="auto"/>
      <w:ind w:left="360"/>
    </w:pPr>
  </w:style>
  <w:style w:type="character" w:customStyle="1" w:styleId="BodyTextIndent2Char">
    <w:name w:val="Body Text Indent 2 Char"/>
    <w:basedOn w:val="DefaultParagraphFont"/>
    <w:link w:val="BodyTextIndent2"/>
    <w:rsid w:val="000F73BB"/>
  </w:style>
  <w:style w:type="character" w:customStyle="1" w:styleId="Heading3Char">
    <w:name w:val="Heading 3 Char"/>
    <w:basedOn w:val="DefaultParagraphFont"/>
    <w:link w:val="Heading3"/>
    <w:rsid w:val="000F73BB"/>
    <w:rPr>
      <w:rFonts w:ascii="Times New Roman" w:eastAsiaTheme="majorEastAsia" w:hAnsi="Times New Roman" w:cstheme="majorBidi"/>
      <w:b/>
      <w:bCs/>
      <w:sz w:val="26"/>
    </w:rPr>
  </w:style>
  <w:style w:type="character" w:customStyle="1" w:styleId="Heading4Char">
    <w:name w:val="Heading 4 Char"/>
    <w:basedOn w:val="DefaultParagraphFont"/>
    <w:link w:val="Heading4"/>
    <w:rsid w:val="000F73BB"/>
    <w:rPr>
      <w:rFonts w:ascii="Times New Roman" w:eastAsiaTheme="majorEastAsia" w:hAnsi="Times New Roman" w:cstheme="majorBidi"/>
      <w:b/>
      <w:bCs/>
      <w:i/>
      <w:iCs/>
      <w:sz w:val="24"/>
    </w:rPr>
  </w:style>
  <w:style w:type="paragraph" w:styleId="Header">
    <w:name w:val="header"/>
    <w:basedOn w:val="Normal"/>
    <w:link w:val="HeaderChar"/>
    <w:rsid w:val="00FA7743"/>
    <w:pPr>
      <w:tabs>
        <w:tab w:val="center" w:pos="4680"/>
        <w:tab w:val="right" w:pos="9360"/>
      </w:tabs>
      <w:spacing w:after="0" w:line="240" w:lineRule="auto"/>
    </w:pPr>
  </w:style>
  <w:style w:type="character" w:customStyle="1" w:styleId="HeaderChar">
    <w:name w:val="Header Char"/>
    <w:basedOn w:val="DefaultParagraphFont"/>
    <w:link w:val="Header"/>
    <w:rsid w:val="00FA7743"/>
  </w:style>
  <w:style w:type="paragraph" w:styleId="Caption">
    <w:name w:val="caption"/>
    <w:basedOn w:val="Normal"/>
    <w:next w:val="Normal"/>
    <w:rsid w:val="00EF4F1A"/>
    <w:pPr>
      <w:spacing w:line="240" w:lineRule="auto"/>
    </w:pPr>
    <w:rPr>
      <w:b/>
      <w:bCs/>
      <w:color w:val="4F81BD" w:themeColor="accent1"/>
      <w:sz w:val="18"/>
      <w:szCs w:val="18"/>
    </w:rPr>
  </w:style>
  <w:style w:type="paragraph" w:styleId="TableofFigures">
    <w:name w:val="table of figures"/>
    <w:basedOn w:val="Normal"/>
    <w:next w:val="Normal"/>
    <w:uiPriority w:val="99"/>
    <w:qFormat/>
    <w:rsid w:val="009F0563"/>
    <w:pPr>
      <w:spacing w:after="0"/>
      <w:ind w:left="440" w:hanging="440"/>
      <w:jc w:val="center"/>
    </w:pPr>
    <w:rPr>
      <w:caps/>
      <w:sz w:val="16"/>
      <w:szCs w:val="20"/>
    </w:rPr>
  </w:style>
  <w:style w:type="paragraph" w:styleId="Bibliography">
    <w:name w:val="Bibliography"/>
    <w:basedOn w:val="Normal"/>
    <w:next w:val="Normal"/>
    <w:rsid w:val="00AE0B68"/>
  </w:style>
  <w:style w:type="character" w:customStyle="1" w:styleId="Heading5Char">
    <w:name w:val="Heading 5 Char"/>
    <w:basedOn w:val="DefaultParagraphFont"/>
    <w:link w:val="Heading5"/>
    <w:rsid w:val="009269D4"/>
    <w:rPr>
      <w:rFonts w:ascii="Times New Roman" w:eastAsiaTheme="majorEastAsia" w:hAnsi="Times New Roman" w:cstheme="majorBidi"/>
      <w:i/>
      <w:color w:val="000000" w:themeColor="text1"/>
      <w:sz w:val="24"/>
    </w:rPr>
  </w:style>
  <w:style w:type="paragraph" w:styleId="TOC5">
    <w:name w:val="toc 5"/>
    <w:basedOn w:val="Normal"/>
    <w:next w:val="Normal"/>
    <w:autoRedefine/>
    <w:uiPriority w:val="39"/>
    <w:rsid w:val="006A27E9"/>
    <w:pPr>
      <w:spacing w:after="100"/>
      <w:ind w:left="880"/>
    </w:pPr>
  </w:style>
  <w:style w:type="paragraph" w:styleId="TOC6">
    <w:name w:val="toc 6"/>
    <w:basedOn w:val="Normal"/>
    <w:next w:val="Normal"/>
    <w:autoRedefine/>
    <w:uiPriority w:val="39"/>
    <w:unhideWhenUsed/>
    <w:rsid w:val="00A70BB3"/>
    <w:pPr>
      <w:spacing w:after="100"/>
      <w:ind w:left="1100"/>
    </w:pPr>
    <w:rPr>
      <w:rFonts w:eastAsiaTheme="minorEastAsia"/>
    </w:rPr>
  </w:style>
  <w:style w:type="paragraph" w:styleId="TOC7">
    <w:name w:val="toc 7"/>
    <w:basedOn w:val="Normal"/>
    <w:next w:val="Normal"/>
    <w:autoRedefine/>
    <w:uiPriority w:val="39"/>
    <w:unhideWhenUsed/>
    <w:rsid w:val="00A70BB3"/>
    <w:pPr>
      <w:spacing w:after="100"/>
      <w:ind w:left="1320"/>
    </w:pPr>
    <w:rPr>
      <w:rFonts w:eastAsiaTheme="minorEastAsia"/>
    </w:rPr>
  </w:style>
  <w:style w:type="paragraph" w:styleId="TOC8">
    <w:name w:val="toc 8"/>
    <w:basedOn w:val="Normal"/>
    <w:next w:val="Normal"/>
    <w:autoRedefine/>
    <w:uiPriority w:val="39"/>
    <w:unhideWhenUsed/>
    <w:rsid w:val="00A70BB3"/>
    <w:pPr>
      <w:spacing w:after="100"/>
      <w:ind w:left="1540"/>
    </w:pPr>
    <w:rPr>
      <w:rFonts w:eastAsiaTheme="minorEastAsia"/>
    </w:rPr>
  </w:style>
  <w:style w:type="paragraph" w:styleId="TOC9">
    <w:name w:val="toc 9"/>
    <w:basedOn w:val="Normal"/>
    <w:next w:val="Normal"/>
    <w:autoRedefine/>
    <w:uiPriority w:val="39"/>
    <w:unhideWhenUsed/>
    <w:rsid w:val="00A70BB3"/>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376122">
      <w:bodyDiv w:val="1"/>
      <w:marLeft w:val="0"/>
      <w:marRight w:val="0"/>
      <w:marTop w:val="0"/>
      <w:marBottom w:val="0"/>
      <w:divBdr>
        <w:top w:val="none" w:sz="0" w:space="0" w:color="auto"/>
        <w:left w:val="none" w:sz="0" w:space="0" w:color="auto"/>
        <w:bottom w:val="none" w:sz="0" w:space="0" w:color="auto"/>
        <w:right w:val="none" w:sz="0" w:space="0" w:color="auto"/>
      </w:divBdr>
    </w:div>
    <w:div w:id="229386663">
      <w:bodyDiv w:val="1"/>
      <w:marLeft w:val="0"/>
      <w:marRight w:val="0"/>
      <w:marTop w:val="0"/>
      <w:marBottom w:val="0"/>
      <w:divBdr>
        <w:top w:val="none" w:sz="0" w:space="0" w:color="auto"/>
        <w:left w:val="none" w:sz="0" w:space="0" w:color="auto"/>
        <w:bottom w:val="none" w:sz="0" w:space="0" w:color="auto"/>
        <w:right w:val="none" w:sz="0" w:space="0" w:color="auto"/>
      </w:divBdr>
    </w:div>
    <w:div w:id="233055856">
      <w:bodyDiv w:val="1"/>
      <w:marLeft w:val="0"/>
      <w:marRight w:val="0"/>
      <w:marTop w:val="0"/>
      <w:marBottom w:val="0"/>
      <w:divBdr>
        <w:top w:val="none" w:sz="0" w:space="0" w:color="auto"/>
        <w:left w:val="none" w:sz="0" w:space="0" w:color="auto"/>
        <w:bottom w:val="none" w:sz="0" w:space="0" w:color="auto"/>
        <w:right w:val="none" w:sz="0" w:space="0" w:color="auto"/>
      </w:divBdr>
    </w:div>
    <w:div w:id="274406835">
      <w:bodyDiv w:val="1"/>
      <w:marLeft w:val="0"/>
      <w:marRight w:val="0"/>
      <w:marTop w:val="0"/>
      <w:marBottom w:val="0"/>
      <w:divBdr>
        <w:top w:val="none" w:sz="0" w:space="0" w:color="auto"/>
        <w:left w:val="none" w:sz="0" w:space="0" w:color="auto"/>
        <w:bottom w:val="none" w:sz="0" w:space="0" w:color="auto"/>
        <w:right w:val="none" w:sz="0" w:space="0" w:color="auto"/>
      </w:divBdr>
    </w:div>
    <w:div w:id="448352012">
      <w:bodyDiv w:val="1"/>
      <w:marLeft w:val="0"/>
      <w:marRight w:val="0"/>
      <w:marTop w:val="0"/>
      <w:marBottom w:val="0"/>
      <w:divBdr>
        <w:top w:val="none" w:sz="0" w:space="0" w:color="auto"/>
        <w:left w:val="none" w:sz="0" w:space="0" w:color="auto"/>
        <w:bottom w:val="none" w:sz="0" w:space="0" w:color="auto"/>
        <w:right w:val="none" w:sz="0" w:space="0" w:color="auto"/>
      </w:divBdr>
    </w:div>
    <w:div w:id="473527067">
      <w:bodyDiv w:val="1"/>
      <w:marLeft w:val="0"/>
      <w:marRight w:val="0"/>
      <w:marTop w:val="0"/>
      <w:marBottom w:val="0"/>
      <w:divBdr>
        <w:top w:val="none" w:sz="0" w:space="0" w:color="auto"/>
        <w:left w:val="none" w:sz="0" w:space="0" w:color="auto"/>
        <w:bottom w:val="none" w:sz="0" w:space="0" w:color="auto"/>
        <w:right w:val="none" w:sz="0" w:space="0" w:color="auto"/>
      </w:divBdr>
    </w:div>
    <w:div w:id="519048949">
      <w:bodyDiv w:val="1"/>
      <w:marLeft w:val="0"/>
      <w:marRight w:val="0"/>
      <w:marTop w:val="0"/>
      <w:marBottom w:val="0"/>
      <w:divBdr>
        <w:top w:val="none" w:sz="0" w:space="0" w:color="auto"/>
        <w:left w:val="none" w:sz="0" w:space="0" w:color="auto"/>
        <w:bottom w:val="none" w:sz="0" w:space="0" w:color="auto"/>
        <w:right w:val="none" w:sz="0" w:space="0" w:color="auto"/>
      </w:divBdr>
    </w:div>
    <w:div w:id="660164166">
      <w:bodyDiv w:val="1"/>
      <w:marLeft w:val="0"/>
      <w:marRight w:val="0"/>
      <w:marTop w:val="0"/>
      <w:marBottom w:val="0"/>
      <w:divBdr>
        <w:top w:val="none" w:sz="0" w:space="0" w:color="auto"/>
        <w:left w:val="none" w:sz="0" w:space="0" w:color="auto"/>
        <w:bottom w:val="none" w:sz="0" w:space="0" w:color="auto"/>
        <w:right w:val="none" w:sz="0" w:space="0" w:color="auto"/>
      </w:divBdr>
    </w:div>
    <w:div w:id="688607260">
      <w:bodyDiv w:val="1"/>
      <w:marLeft w:val="0"/>
      <w:marRight w:val="0"/>
      <w:marTop w:val="0"/>
      <w:marBottom w:val="0"/>
      <w:divBdr>
        <w:top w:val="none" w:sz="0" w:space="0" w:color="auto"/>
        <w:left w:val="none" w:sz="0" w:space="0" w:color="auto"/>
        <w:bottom w:val="none" w:sz="0" w:space="0" w:color="auto"/>
        <w:right w:val="none" w:sz="0" w:space="0" w:color="auto"/>
      </w:divBdr>
    </w:div>
    <w:div w:id="728727519">
      <w:bodyDiv w:val="1"/>
      <w:marLeft w:val="0"/>
      <w:marRight w:val="0"/>
      <w:marTop w:val="0"/>
      <w:marBottom w:val="0"/>
      <w:divBdr>
        <w:top w:val="none" w:sz="0" w:space="0" w:color="auto"/>
        <w:left w:val="none" w:sz="0" w:space="0" w:color="auto"/>
        <w:bottom w:val="none" w:sz="0" w:space="0" w:color="auto"/>
        <w:right w:val="none" w:sz="0" w:space="0" w:color="auto"/>
      </w:divBdr>
    </w:div>
    <w:div w:id="821889806">
      <w:bodyDiv w:val="1"/>
      <w:marLeft w:val="0"/>
      <w:marRight w:val="0"/>
      <w:marTop w:val="0"/>
      <w:marBottom w:val="0"/>
      <w:divBdr>
        <w:top w:val="none" w:sz="0" w:space="0" w:color="auto"/>
        <w:left w:val="none" w:sz="0" w:space="0" w:color="auto"/>
        <w:bottom w:val="none" w:sz="0" w:space="0" w:color="auto"/>
        <w:right w:val="none" w:sz="0" w:space="0" w:color="auto"/>
      </w:divBdr>
    </w:div>
    <w:div w:id="883521191">
      <w:bodyDiv w:val="1"/>
      <w:marLeft w:val="0"/>
      <w:marRight w:val="0"/>
      <w:marTop w:val="0"/>
      <w:marBottom w:val="0"/>
      <w:divBdr>
        <w:top w:val="none" w:sz="0" w:space="0" w:color="auto"/>
        <w:left w:val="none" w:sz="0" w:space="0" w:color="auto"/>
        <w:bottom w:val="none" w:sz="0" w:space="0" w:color="auto"/>
        <w:right w:val="none" w:sz="0" w:space="0" w:color="auto"/>
      </w:divBdr>
    </w:div>
    <w:div w:id="993799293">
      <w:bodyDiv w:val="1"/>
      <w:marLeft w:val="0"/>
      <w:marRight w:val="0"/>
      <w:marTop w:val="0"/>
      <w:marBottom w:val="0"/>
      <w:divBdr>
        <w:top w:val="none" w:sz="0" w:space="0" w:color="auto"/>
        <w:left w:val="none" w:sz="0" w:space="0" w:color="auto"/>
        <w:bottom w:val="none" w:sz="0" w:space="0" w:color="auto"/>
        <w:right w:val="none" w:sz="0" w:space="0" w:color="auto"/>
      </w:divBdr>
    </w:div>
    <w:div w:id="996111654">
      <w:bodyDiv w:val="1"/>
      <w:marLeft w:val="0"/>
      <w:marRight w:val="0"/>
      <w:marTop w:val="0"/>
      <w:marBottom w:val="0"/>
      <w:divBdr>
        <w:top w:val="none" w:sz="0" w:space="0" w:color="auto"/>
        <w:left w:val="none" w:sz="0" w:space="0" w:color="auto"/>
        <w:bottom w:val="none" w:sz="0" w:space="0" w:color="auto"/>
        <w:right w:val="none" w:sz="0" w:space="0" w:color="auto"/>
      </w:divBdr>
    </w:div>
    <w:div w:id="1008796960">
      <w:bodyDiv w:val="1"/>
      <w:marLeft w:val="0"/>
      <w:marRight w:val="0"/>
      <w:marTop w:val="0"/>
      <w:marBottom w:val="0"/>
      <w:divBdr>
        <w:top w:val="none" w:sz="0" w:space="0" w:color="auto"/>
        <w:left w:val="none" w:sz="0" w:space="0" w:color="auto"/>
        <w:bottom w:val="none" w:sz="0" w:space="0" w:color="auto"/>
        <w:right w:val="none" w:sz="0" w:space="0" w:color="auto"/>
      </w:divBdr>
    </w:div>
    <w:div w:id="1053115112">
      <w:bodyDiv w:val="1"/>
      <w:marLeft w:val="0"/>
      <w:marRight w:val="0"/>
      <w:marTop w:val="0"/>
      <w:marBottom w:val="0"/>
      <w:divBdr>
        <w:top w:val="none" w:sz="0" w:space="0" w:color="auto"/>
        <w:left w:val="none" w:sz="0" w:space="0" w:color="auto"/>
        <w:bottom w:val="none" w:sz="0" w:space="0" w:color="auto"/>
        <w:right w:val="none" w:sz="0" w:space="0" w:color="auto"/>
      </w:divBdr>
    </w:div>
    <w:div w:id="1069494534">
      <w:bodyDiv w:val="1"/>
      <w:marLeft w:val="0"/>
      <w:marRight w:val="0"/>
      <w:marTop w:val="0"/>
      <w:marBottom w:val="0"/>
      <w:divBdr>
        <w:top w:val="none" w:sz="0" w:space="0" w:color="auto"/>
        <w:left w:val="none" w:sz="0" w:space="0" w:color="auto"/>
        <w:bottom w:val="none" w:sz="0" w:space="0" w:color="auto"/>
        <w:right w:val="none" w:sz="0" w:space="0" w:color="auto"/>
      </w:divBdr>
    </w:div>
    <w:div w:id="1234049658">
      <w:bodyDiv w:val="1"/>
      <w:marLeft w:val="0"/>
      <w:marRight w:val="0"/>
      <w:marTop w:val="0"/>
      <w:marBottom w:val="0"/>
      <w:divBdr>
        <w:top w:val="none" w:sz="0" w:space="0" w:color="auto"/>
        <w:left w:val="none" w:sz="0" w:space="0" w:color="auto"/>
        <w:bottom w:val="none" w:sz="0" w:space="0" w:color="auto"/>
        <w:right w:val="none" w:sz="0" w:space="0" w:color="auto"/>
      </w:divBdr>
    </w:div>
    <w:div w:id="1262639533">
      <w:bodyDiv w:val="1"/>
      <w:marLeft w:val="0"/>
      <w:marRight w:val="0"/>
      <w:marTop w:val="0"/>
      <w:marBottom w:val="0"/>
      <w:divBdr>
        <w:top w:val="none" w:sz="0" w:space="0" w:color="auto"/>
        <w:left w:val="none" w:sz="0" w:space="0" w:color="auto"/>
        <w:bottom w:val="none" w:sz="0" w:space="0" w:color="auto"/>
        <w:right w:val="none" w:sz="0" w:space="0" w:color="auto"/>
      </w:divBdr>
    </w:div>
    <w:div w:id="1264335715">
      <w:bodyDiv w:val="1"/>
      <w:marLeft w:val="0"/>
      <w:marRight w:val="0"/>
      <w:marTop w:val="0"/>
      <w:marBottom w:val="0"/>
      <w:divBdr>
        <w:top w:val="none" w:sz="0" w:space="0" w:color="auto"/>
        <w:left w:val="none" w:sz="0" w:space="0" w:color="auto"/>
        <w:bottom w:val="none" w:sz="0" w:space="0" w:color="auto"/>
        <w:right w:val="none" w:sz="0" w:space="0" w:color="auto"/>
      </w:divBdr>
    </w:div>
    <w:div w:id="1284732231">
      <w:bodyDiv w:val="1"/>
      <w:marLeft w:val="0"/>
      <w:marRight w:val="0"/>
      <w:marTop w:val="0"/>
      <w:marBottom w:val="0"/>
      <w:divBdr>
        <w:top w:val="none" w:sz="0" w:space="0" w:color="auto"/>
        <w:left w:val="none" w:sz="0" w:space="0" w:color="auto"/>
        <w:bottom w:val="none" w:sz="0" w:space="0" w:color="auto"/>
        <w:right w:val="none" w:sz="0" w:space="0" w:color="auto"/>
      </w:divBdr>
    </w:div>
    <w:div w:id="1659462342">
      <w:bodyDiv w:val="1"/>
      <w:marLeft w:val="0"/>
      <w:marRight w:val="0"/>
      <w:marTop w:val="0"/>
      <w:marBottom w:val="0"/>
      <w:divBdr>
        <w:top w:val="none" w:sz="0" w:space="0" w:color="auto"/>
        <w:left w:val="none" w:sz="0" w:space="0" w:color="auto"/>
        <w:bottom w:val="none" w:sz="0" w:space="0" w:color="auto"/>
        <w:right w:val="none" w:sz="0" w:space="0" w:color="auto"/>
      </w:divBdr>
    </w:div>
    <w:div w:id="1759402668">
      <w:bodyDiv w:val="1"/>
      <w:marLeft w:val="0"/>
      <w:marRight w:val="0"/>
      <w:marTop w:val="0"/>
      <w:marBottom w:val="0"/>
      <w:divBdr>
        <w:top w:val="none" w:sz="0" w:space="0" w:color="auto"/>
        <w:left w:val="none" w:sz="0" w:space="0" w:color="auto"/>
        <w:bottom w:val="none" w:sz="0" w:space="0" w:color="auto"/>
        <w:right w:val="none" w:sz="0" w:space="0" w:color="auto"/>
      </w:divBdr>
    </w:div>
    <w:div w:id="1912961839">
      <w:bodyDiv w:val="1"/>
      <w:marLeft w:val="0"/>
      <w:marRight w:val="0"/>
      <w:marTop w:val="0"/>
      <w:marBottom w:val="0"/>
      <w:divBdr>
        <w:top w:val="none" w:sz="0" w:space="0" w:color="auto"/>
        <w:left w:val="none" w:sz="0" w:space="0" w:color="auto"/>
        <w:bottom w:val="none" w:sz="0" w:space="0" w:color="auto"/>
        <w:right w:val="none" w:sz="0" w:space="0" w:color="auto"/>
      </w:divBdr>
      <w:divsChild>
        <w:div w:id="1648972011">
          <w:marLeft w:val="0"/>
          <w:marRight w:val="0"/>
          <w:marTop w:val="0"/>
          <w:marBottom w:val="0"/>
          <w:divBdr>
            <w:top w:val="none" w:sz="0" w:space="0" w:color="auto"/>
            <w:left w:val="none" w:sz="0" w:space="0" w:color="auto"/>
            <w:bottom w:val="none" w:sz="0" w:space="0" w:color="auto"/>
            <w:right w:val="none" w:sz="0" w:space="0" w:color="auto"/>
          </w:divBdr>
        </w:div>
      </w:divsChild>
    </w:div>
    <w:div w:id="2065983457">
      <w:bodyDiv w:val="1"/>
      <w:marLeft w:val="0"/>
      <w:marRight w:val="0"/>
      <w:marTop w:val="0"/>
      <w:marBottom w:val="0"/>
      <w:divBdr>
        <w:top w:val="none" w:sz="0" w:space="0" w:color="auto"/>
        <w:left w:val="none" w:sz="0" w:space="0" w:color="auto"/>
        <w:bottom w:val="none" w:sz="0" w:space="0" w:color="auto"/>
        <w:right w:val="none" w:sz="0" w:space="0" w:color="auto"/>
      </w:divBdr>
    </w:div>
    <w:div w:id="2091999384">
      <w:bodyDiv w:val="1"/>
      <w:marLeft w:val="0"/>
      <w:marRight w:val="0"/>
      <w:marTop w:val="0"/>
      <w:marBottom w:val="0"/>
      <w:divBdr>
        <w:top w:val="none" w:sz="0" w:space="0" w:color="auto"/>
        <w:left w:val="none" w:sz="0" w:space="0" w:color="auto"/>
        <w:bottom w:val="none" w:sz="0" w:space="0" w:color="auto"/>
        <w:right w:val="none" w:sz="0" w:space="0" w:color="auto"/>
      </w:divBdr>
    </w:div>
    <w:div w:id="2132553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hyperlink" Target="http://protectedareas.gov.bz/additional-resources/" TargetMode="External"/><Relationship Id="rId89" Type="http://schemas.openxmlformats.org/officeDocument/2006/relationships/hyperlink" Target="http://www.ncbi.nlm.nih.gov/pubmed/15971085" TargetMode="External"/><Relationship Id="rId16" Type="http://schemas.openxmlformats.org/officeDocument/2006/relationships/image" Target="media/image3.png"/><Relationship Id="rId11" Type="http://schemas.openxmlformats.org/officeDocument/2006/relationships/hyperlink" Target="file:///C:\Users\Denaie\Documents\UB%20ERI\IDB%20Submissions\Final%20Draft%20after%2016%20July%202015\Submission%20on%208%20August%202015\Draft%207%20Final%20Report%20-%208%20August%202015%20Mainstreaming%20%20Biodiversity,%20Ecosystem%20Services%20and%20Coastal%20Resilience%20(IDB).docx" TargetMode="Externa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customXml" Target="../customXml/item5.xml"/><Relationship Id="rId5" Type="http://schemas.openxmlformats.org/officeDocument/2006/relationships/settings" Target="settings.xml"/><Relationship Id="rId90" Type="http://schemas.openxmlformats.org/officeDocument/2006/relationships/hyperlink" Target="http://www.wri.org/publications" TargetMode="External"/><Relationship Id="rId95" Type="http://schemas.openxmlformats.org/officeDocument/2006/relationships/image" Target="media/image71.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tiff"/><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hyperlink" Target="http://dx.doi.org/10.1038/NCLIMATE1354" TargetMode="External"/><Relationship Id="rId12" Type="http://schemas.openxmlformats.org/officeDocument/2006/relationships/hyperlink" Target="file:///C:\Users\Denaie\Documents\UB%20ERI\IDB%20Submissions\Final%20Draft%20after%2016%20July%202015\Submission%20on%208%20August%202015\Draft%207%20Final%20Report%20-%208%20August%202015%20Mainstreaming%20%20Biodiversity,%20Ecosystem%20Services%20and%20Coastal%20Resilience%20(IDB).docx"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www.whrc.org/mapping/pantropical/carbon_dataset.html" TargetMode="External"/><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customXml" Target="../customXml/item6.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yperlink" Target="http://www.ncbi.nlm.nih.gov/pubmed/?term=Chambers%20JQ%5BAuthor%5D&amp;cauthor=true&amp;cauthor_uid=15971085" TargetMode="External"/><Relationship Id="rId91" Type="http://schemas.openxmlformats.org/officeDocument/2006/relationships/hyperlink" Target="http://www.estuaries.org/?id=208" TargetMode="External"/><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www.whrc.org/mapping/pantropical/carbon_dataset.html" TargetMode="External"/><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hyperlink" Target="file:///C:\Users\Denaie\Documents\UB%20ERI\IDB%20Submissions\Final%20Draft%20after%2016%20July%202015\Submission%20on%208%20August%202015\Draft%207%20Final%20Report%20-%208%20August%202015%20Mainstreaming%20%20Biodiversity,%20Ecosystem%20Services%20and%20Coastal%20Resilience%20(IDB).docx"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footer" Target="footer3.xml"/><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yperlink" Target="http://www.ncbi.nlm.nih.gov/pubmed/?term=Brown%20S%5BAuthor%5D&amp;cauthor=true&amp;cauthor_uid=15971085" TargetMode="External"/><Relationship Id="rId94" Type="http://schemas.openxmlformats.org/officeDocument/2006/relationships/image" Target="media/image70.png"/><Relationship Id="rId99" Type="http://schemas.openxmlformats.org/officeDocument/2006/relationships/customXml" Target="../customXml/item2.xml"/><Relationship Id="rId101"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hyperlink" Target="http://www.ncbi.nlm.nih.gov/pubmed/?term=Cairns%20MA%5BAuthor%5D&amp;cauthor=true&amp;cauthor_uid=15971085" TargetMode="Externa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69.png"/><Relationship Id="rId98" Type="http://schemas.openxmlformats.org/officeDocument/2006/relationships/theme" Target="theme/theme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47E70510624C0C408B32FFCA5706E40E" ma:contentTypeVersion="1053" ma:contentTypeDescription="A content type to manage public (operations) IDB documents" ma:contentTypeScope="" ma:versionID="fe3903a4ab6734614843908895175eaf">
  <xsd:schema xmlns:xsd="http://www.w3.org/2001/XMLSchema" xmlns:xs="http://www.w3.org/2001/XMLSchema" xmlns:p="http://schemas.microsoft.com/office/2006/metadata/properties" xmlns:ns2="cdc7663a-08f0-4737-9e8c-148ce897a09c" targetNamespace="http://schemas.microsoft.com/office/2006/metadata/properties" ma:root="true" ma:fieldsID="260f38f08b08c298aa9402812150510a"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BL-L1020"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Sixth Edition">
  <b:Source>
    <b:Tag>Fol14</b:Tag>
    <b:SourceType>Report</b:SourceType>
    <b:Guid>{87D28919-F264-4400-8A06-2BB801F8F990}</b:Guid>
    <b:Author>
      <b:Author>
        <b:NameList>
          <b:Person>
            <b:Last>Foley</b:Last>
            <b:First>J</b:First>
          </b:Person>
          <b:Person>
            <b:Last>Barona</b:Last>
            <b:First>T</b:First>
          </b:Person>
          <b:Person>
            <b:Last>Irvine</b:Last>
            <b:First>T</b:First>
          </b:Person>
        </b:NameList>
      </b:Author>
    </b:Author>
    <b:Title>Port honduras marine reserve commercial bentic species update: 2009-2014</b:Title>
    <b:Year>2014</b:Year>
    <b:Publisher>Toledo Institute for Development and Environment</b:Publisher>
    <b:City>Toledo, Belize</b:City>
    <b:RefOrder>2</b:RefOrder>
  </b:Source>
  <b:Source>
    <b:Tag>For14</b:Tag>
    <b:SourceType>Report</b:SourceType>
    <b:Guid>{101D8437-9394-4893-A908-D240DF925040}</b:Guid>
    <b:Title>Executive Summary - Sharing the stage: State of the Voluntary Carbon Markets 2014</b:Title>
    <b:Year>2014</b:Year>
    <b:City>Washington, DC</b:City>
    <b:Author>
      <b:Author>
        <b:NameList>
          <b:Person>
            <b:Last>Place</b:Last>
            <b:First>Forest</b:First>
            <b:Middle>Trends' Ecosystem Market</b:Middle>
          </b:Person>
        </b:NameList>
      </b:Author>
    </b:Author>
    <b:Pages>1 - 22</b:Pages>
    <b:RefOrder>1</b:RefOrder>
  </b:Source>
</b:Sources>
</file>

<file path=customXml/item6.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39782097</IDBDocs_x0020_Number>
    <TaxCatchAll xmlns="cdc7663a-08f0-4737-9e8c-148ce897a09c">
      <Value>24</Value>
      <Value>12</Value>
    </TaxCatchAll>
    <Issue_x0020_Date xmlns="cdc7663a-08f0-4737-9e8c-148ce897a09c" xsi:nil="true"/>
    <Phase xmlns="cdc7663a-08f0-4737-9e8c-148ce897a09c" xsi:nil="true"/>
    <SISCOR_x0020_Number xmlns="cdc7663a-08f0-4737-9e8c-148ce897a09c" xsi:nil="true"/>
    <Disclosed xmlns="cdc7663a-08f0-4737-9e8c-148ce897a09c">true</Disclosed>
    <Publication_x0020_Type xmlns="cdc7663a-08f0-4737-9e8c-148ce897a09c" xsi:nil="true"/>
    <Division_x0020_or_x0020_Unit xmlns="cdc7663a-08f0-4737-9e8c-148ce897a09c">INE/RND</Division_x0020_or_x0020_Unit>
    <Approval_x0020_Number xmlns="cdc7663a-08f0-4737-9e8c-148ce897a09c" xsi:nil="true"/>
    <Document_x0020_Author xmlns="cdc7663a-08f0-4737-9e8c-148ce897a09c">Lemay, Michele H.</Document_x0020_Author>
    <Disclosure_x0020_Activity xmlns="cdc7663a-08f0-4737-9e8c-148ce897a09c">Loan Proposal</Disclosure_x0020_Activity>
    <Fiscal_x0020_Year_x0020_IDB xmlns="cdc7663a-08f0-4737-9e8c-148ce897a09c">2015</Fiscal_x0020_Year_x0020_IDB>
    <Webtopic xmlns="cdc7663a-08f0-4737-9e8c-148ce897a09c">Ecotourism;Environment and Natural Resources</Webtopic>
    <Other_x0020_Author xmlns="cdc7663a-08f0-4737-9e8c-148ce897a09c">ERI</Other_x0020_Author>
    <Abstract xmlns="cdc7663a-08f0-4737-9e8c-148ce897a09c" xsi:nil="true"/>
    <Project_x0020_Number xmlns="cdc7663a-08f0-4737-9e8c-148ce897a09c">N/A</Project_x0020_Number>
    <Package_x0020_Code xmlns="cdc7663a-08f0-4737-9e8c-148ce897a09c" xsi:nil="true"/>
    <Key_x0020_Document xmlns="cdc7663a-08f0-4737-9e8c-148ce897a09c">false</Key_x0020_Document>
    <Migration_x0020_Info xmlns="cdc7663a-08f0-4737-9e8c-148ce897a09c">&lt;div class="ExternalClass69960081244842088002833FC2DB044A"&gt;MS WORDLPLoan Proposal0NPO-BL-L1020-Plan103255746&lt;/div&gt;</Migration_x0020_Info>
    <Operation_x0020_Type xmlns="cdc7663a-08f0-4737-9e8c-148ce897a09c" xsi:nil="true"/>
    <KP_x0020_Topics xmlns="cdc7663a-08f0-4737-9e8c-148ce897a09c" xsi:nil="true"/>
    <Record_x0020_Number xmlns="cdc7663a-08f0-4737-9e8c-148ce897a09c" xsi:nil="true"/>
    <Editor1 xmlns="cdc7663a-08f0-4737-9e8c-148ce897a09c" xsi:nil="true"/>
    <Region xmlns="cdc7663a-08f0-4737-9e8c-148ce897a09c" xsi:nil="true"/>
    <Document_x0020_Language_x0020_IDB xmlns="cdc7663a-08f0-4737-9e8c-148ce897a09c">English</Document_x0020_Language_x0020_IDB>
    <Identifier xmlns="cdc7663a-08f0-4737-9e8c-148ce897a09c"> TECFILE</Identifier>
    <Publishing_x0020_House xmlns="cdc7663a-08f0-4737-9e8c-148ce897a09c" xsi:nil="true"/>
    <Access_x0020_to_x0020_Information_x00a0_Policy xmlns="cdc7663a-08f0-4737-9e8c-148ce897a09c">Public</Access_x0020_to_x0020_Information_x00a0_Policy>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Belize</TermName>
          <TermId xmlns="http://schemas.microsoft.com/office/infopath/2007/PartnerControls">b25f8918-d2fc-4ffa-abe7-d7f0a99f2d4b</TermId>
        </TermInfo>
      </Terms>
    </ic46d7e087fd4a108fb86518ca413cc6>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Related_x0020_SisCor_x0020_Number xmlns="cdc7663a-08f0-4737-9e8c-148ce897a09c" xsi:nil="true"/>
    <nddeef1749674d76abdbe4b239a70bc6 xmlns="cdc7663a-08f0-4737-9e8c-148ce897a09c">
      <Terms xmlns="http://schemas.microsoft.com/office/infopath/2007/PartnerControls"/>
    </nddeef1749674d76abdbe4b239a70bc6>
    <_dlc_DocId xmlns="cdc7663a-08f0-4737-9e8c-148ce897a09c">EZSHARE-492884616-24719</_dlc_DocId>
    <_dlc_DocIdUrl xmlns="cdc7663a-08f0-4737-9e8c-148ce897a09c">
      <Url>https://idbg.sharepoint.com/teams/EZ-BL-LON/BL-L1020/_layouts/15/DocIdRedir.aspx?ID=EZSHARE-492884616-24719</Url>
      <Description>EZSHARE-492884616-24719</Description>
    </_dlc_DocIdUrl>
  </documentManagement>
</p:properties>
</file>

<file path=customXml/item7.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F8A47A8C-1A59-48B1-B698-12A0EF44A15D}"/>
</file>

<file path=customXml/itemProps2.xml><?xml version="1.0" encoding="utf-8"?>
<ds:datastoreItem xmlns:ds="http://schemas.openxmlformats.org/officeDocument/2006/customXml" ds:itemID="{4D20B5D0-B1C9-4ECB-8DAA-D3A8E6D52F7D}"/>
</file>

<file path=customXml/itemProps3.xml><?xml version="1.0" encoding="utf-8"?>
<ds:datastoreItem xmlns:ds="http://schemas.openxmlformats.org/officeDocument/2006/customXml" ds:itemID="{18B5024E-D76B-4591-B169-D0014F0736C2}"/>
</file>

<file path=customXml/itemProps4.xml><?xml version="1.0" encoding="utf-8"?>
<ds:datastoreItem xmlns:ds="http://schemas.openxmlformats.org/officeDocument/2006/customXml" ds:itemID="{DBB72353-2E1A-4019-9FAD-47E9CFDA46FE}"/>
</file>

<file path=customXml/itemProps5.xml><?xml version="1.0" encoding="utf-8"?>
<ds:datastoreItem xmlns:ds="http://schemas.openxmlformats.org/officeDocument/2006/customXml" ds:itemID="{040BD5E9-F939-4298-B77D-3A28B8B54D6C}"/>
</file>

<file path=customXml/itemProps6.xml><?xml version="1.0" encoding="utf-8"?>
<ds:datastoreItem xmlns:ds="http://schemas.openxmlformats.org/officeDocument/2006/customXml" ds:itemID="{42559D29-DBB4-41DA-8AD0-19B5E5DBDEFC}"/>
</file>

<file path=customXml/itemProps7.xml><?xml version="1.0" encoding="utf-8"?>
<ds:datastoreItem xmlns:ds="http://schemas.openxmlformats.org/officeDocument/2006/customXml" ds:itemID="{581741C6-ECB3-46AA-A685-2E82749108AF}"/>
</file>

<file path=docProps/app.xml><?xml version="1.0" encoding="utf-8"?>
<Properties xmlns="http://schemas.openxmlformats.org/officeDocument/2006/extended-properties" xmlns:vt="http://schemas.openxmlformats.org/officeDocument/2006/docPropsVTypes">
  <Template>Normal.dotm</Template>
  <TotalTime>4</TotalTime>
  <Pages>157</Pages>
  <Words>39802</Words>
  <Characters>226872</Characters>
  <Application>Microsoft Office Word</Application>
  <DocSecurity>4</DocSecurity>
  <Lines>1890</Lines>
  <Paragraphs>532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266142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Report_ Mainstraiming Biodiversity Ecosystem Services and Coastal Resilience</dc:title>
  <dc:creator>Denaie Swasey</dc:creator>
  <cp:keywords/>
  <cp:lastModifiedBy>Inter-American Development Bank</cp:lastModifiedBy>
  <cp:revision>2</cp:revision>
  <dcterms:created xsi:type="dcterms:W3CDTF">2015-08-10T15:16:00Z</dcterms:created>
  <dcterms:modified xsi:type="dcterms:W3CDTF">2015-08-10T15:16:00Z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0x0101001A458A224826124E8B45B1D613300CFC0047E70510624C0C408B32FFCA5706E40E</vt:lpwstr>
  </property>
  <property fmtid="{D5CDD505-2E9C-101B-9397-08002B2CF9AE}" pid="3" name="TaxKeyword">
    <vt:lpwstr/>
  </property>
  <property fmtid="{D5CDD505-2E9C-101B-9397-08002B2CF9AE}" pid="4" name="Sub_x002d_Sector">
    <vt:lpwstr/>
  </property>
  <property fmtid="{D5CDD505-2E9C-101B-9397-08002B2CF9AE}" pid="7" name="Fund IDB">
    <vt:lpwstr/>
  </property>
  <property fmtid="{D5CDD505-2E9C-101B-9397-08002B2CF9AE}" pid="8" name="Country">
    <vt:lpwstr>24;#Belize|b25f8918-d2fc-4ffa-abe7-d7f0a99f2d4b</vt:lpwstr>
  </property>
  <property fmtid="{D5CDD505-2E9C-101B-9397-08002B2CF9AE}" pid="9" name="Series_x0020_Operations_x0020_IDB">
    <vt:lpwstr/>
  </property>
  <property fmtid="{D5CDD505-2E9C-101B-9397-08002B2CF9AE}" pid="10" name="Sector IDB">
    <vt:lpwstr/>
  </property>
  <property fmtid="{D5CDD505-2E9C-101B-9397-08002B2CF9AE}" pid="11" name="Function Operations IDB">
    <vt:lpwstr>12;#IDBDocs|cca77002-e150-4b2d-ab1f-1d7a7cdcae16</vt:lpwstr>
  </property>
  <property fmtid="{D5CDD505-2E9C-101B-9397-08002B2CF9AE}" pid="14" name="From:">
    <vt:lpwstr>ERI</vt:lpwstr>
  </property>
  <property fmtid="{D5CDD505-2E9C-101B-9397-08002B2CF9AE}" pid="15" name="To:">
    <vt:lpwstr/>
  </property>
  <property fmtid="{D5CDD505-2E9C-101B-9397-08002B2CF9AE}" pid="16" name="Series Operations IDB">
    <vt:lpwstr/>
  </property>
  <property fmtid="{D5CDD505-2E9C-101B-9397-08002B2CF9AE}" pid="17" name="Sub-Sector">
    <vt:lpwstr/>
  </property>
  <property fmtid="{D5CDD505-2E9C-101B-9397-08002B2CF9AE}" pid="18" name="TaxKeywordTaxHTField">
    <vt:lpwstr/>
  </property>
  <property fmtid="{D5CDD505-2E9C-101B-9397-08002B2CF9AE}" pid="19" name="_dlc_DocIdItemGuid">
    <vt:lpwstr>b5c24d2d-f8c8-4e9e-b4a3-9639f6c7b726</vt:lpwstr>
  </property>
</Properties>
</file>