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170"/>
        <w:gridCol w:w="4006"/>
        <w:gridCol w:w="4924"/>
        <w:gridCol w:w="1740"/>
      </w:tblGrid>
      <w:tr w:rsidR="004310EC" w:rsidRPr="007E27D1" w:rsidTr="00606913">
        <w:trPr>
          <w:cantSplit/>
          <w:trHeight w:val="1388"/>
          <w:tblHeader/>
          <w:jc w:val="center"/>
        </w:trPr>
        <w:tc>
          <w:tcPr>
            <w:tcW w:w="12840" w:type="dxa"/>
            <w:gridSpan w:val="4"/>
            <w:shd w:val="clear" w:color="auto" w:fill="D9D9D9" w:themeFill="background1" w:themeFillShade="D9"/>
          </w:tcPr>
          <w:p w:rsidR="004310EC" w:rsidRPr="007E27D1" w:rsidRDefault="004310EC" w:rsidP="004F70CB">
            <w:pPr>
              <w:spacing w:before="120"/>
              <w:jc w:val="center"/>
              <w:rPr>
                <w:b/>
                <w:bCs/>
                <w:sz w:val="22"/>
                <w:szCs w:val="22"/>
                <w:lang w:val="en-US"/>
              </w:rPr>
            </w:pPr>
            <w:r w:rsidRPr="007E27D1">
              <w:rPr>
                <w:b/>
                <w:bCs/>
                <w:sz w:val="22"/>
                <w:szCs w:val="22"/>
                <w:lang w:val="en-US"/>
              </w:rPr>
              <w:t>SURINAME</w:t>
            </w:r>
          </w:p>
          <w:p w:rsidR="004310EC" w:rsidRPr="007E27D1" w:rsidRDefault="004310EC" w:rsidP="004F70CB">
            <w:pPr>
              <w:jc w:val="center"/>
              <w:rPr>
                <w:b/>
                <w:bCs/>
                <w:sz w:val="22"/>
                <w:szCs w:val="22"/>
                <w:lang w:val="en-US"/>
              </w:rPr>
            </w:pPr>
            <w:r w:rsidRPr="007E27D1">
              <w:rPr>
                <w:b/>
                <w:smallCaps/>
                <w:sz w:val="22"/>
                <w:szCs w:val="22"/>
                <w:lang w:val="en-US"/>
              </w:rPr>
              <w:t>SUPPORT TO THE INSTITUTIONAL AND OPERATIONAL STRENGTHENING OF THE ENERGY SECTOR I</w:t>
            </w:r>
            <w:r w:rsidR="001119F9" w:rsidRPr="007E27D1">
              <w:rPr>
                <w:b/>
                <w:smallCaps/>
                <w:sz w:val="22"/>
                <w:szCs w:val="22"/>
                <w:lang w:val="en-US"/>
              </w:rPr>
              <w:t>I</w:t>
            </w:r>
            <w:r w:rsidRPr="007E27D1">
              <w:rPr>
                <w:b/>
                <w:smallCaps/>
                <w:sz w:val="22"/>
                <w:szCs w:val="22"/>
                <w:lang w:val="en-US"/>
              </w:rPr>
              <w:t>I</w:t>
            </w:r>
          </w:p>
          <w:p w:rsidR="004310EC" w:rsidRPr="007E27D1" w:rsidRDefault="004310EC" w:rsidP="004F70CB">
            <w:pPr>
              <w:jc w:val="center"/>
              <w:rPr>
                <w:b/>
                <w:bCs/>
                <w:sz w:val="22"/>
                <w:szCs w:val="22"/>
                <w:lang w:val="en-US"/>
              </w:rPr>
            </w:pPr>
            <w:r w:rsidRPr="007E27D1">
              <w:rPr>
                <w:b/>
                <w:bCs/>
                <w:sz w:val="22"/>
                <w:szCs w:val="22"/>
                <w:lang w:val="en-US"/>
              </w:rPr>
              <w:t xml:space="preserve"> (SU-L103</w:t>
            </w:r>
            <w:r w:rsidR="001119F9" w:rsidRPr="007E27D1">
              <w:rPr>
                <w:b/>
                <w:bCs/>
                <w:sz w:val="22"/>
                <w:szCs w:val="22"/>
                <w:lang w:val="en-US"/>
              </w:rPr>
              <w:t>6</w:t>
            </w:r>
            <w:r w:rsidRPr="007E27D1">
              <w:rPr>
                <w:b/>
                <w:bCs/>
                <w:sz w:val="22"/>
                <w:szCs w:val="22"/>
                <w:lang w:val="en-US"/>
              </w:rPr>
              <w:t>)</w:t>
            </w:r>
          </w:p>
          <w:p w:rsidR="004310EC" w:rsidRPr="007E27D1" w:rsidRDefault="004310EC" w:rsidP="004F70CB">
            <w:pPr>
              <w:spacing w:before="120"/>
              <w:jc w:val="center"/>
              <w:rPr>
                <w:b/>
                <w:bCs/>
                <w:sz w:val="22"/>
                <w:szCs w:val="22"/>
                <w:lang w:val="en-US"/>
              </w:rPr>
            </w:pPr>
            <w:r w:rsidRPr="007E27D1">
              <w:rPr>
                <w:b/>
                <w:bCs/>
                <w:sz w:val="22"/>
                <w:szCs w:val="22"/>
                <w:lang w:val="en-US"/>
              </w:rPr>
              <w:t>VERIFICATION MATRIX</w:t>
            </w:r>
          </w:p>
        </w:tc>
      </w:tr>
      <w:tr w:rsidR="004310EC" w:rsidRPr="007E27D1" w:rsidTr="00606913">
        <w:trPr>
          <w:cantSplit/>
          <w:trHeight w:val="650"/>
          <w:tblHeader/>
          <w:jc w:val="center"/>
        </w:trPr>
        <w:tc>
          <w:tcPr>
            <w:tcW w:w="2170" w:type="dxa"/>
            <w:shd w:val="clear" w:color="auto" w:fill="D9D9D9" w:themeFill="background1" w:themeFillShade="D9"/>
            <w:vAlign w:val="center"/>
          </w:tcPr>
          <w:p w:rsidR="004310EC" w:rsidRPr="007E27D1" w:rsidRDefault="004310EC" w:rsidP="004F70CB">
            <w:pPr>
              <w:jc w:val="center"/>
              <w:rPr>
                <w:b/>
                <w:bCs/>
                <w:sz w:val="22"/>
                <w:szCs w:val="22"/>
                <w:lang w:val="en-US"/>
              </w:rPr>
            </w:pPr>
            <w:r w:rsidRPr="007E27D1">
              <w:rPr>
                <w:b/>
                <w:bCs/>
                <w:sz w:val="22"/>
                <w:szCs w:val="22"/>
                <w:lang w:val="en-US"/>
              </w:rPr>
              <w:t>Objectives</w:t>
            </w:r>
          </w:p>
        </w:tc>
        <w:tc>
          <w:tcPr>
            <w:tcW w:w="4006" w:type="dxa"/>
            <w:shd w:val="clear" w:color="auto" w:fill="D9D9D9" w:themeFill="background1" w:themeFillShade="D9"/>
            <w:vAlign w:val="center"/>
          </w:tcPr>
          <w:p w:rsidR="004310EC" w:rsidRPr="007E27D1" w:rsidRDefault="004310EC" w:rsidP="004F70CB">
            <w:pPr>
              <w:jc w:val="center"/>
              <w:rPr>
                <w:b/>
                <w:bCs/>
                <w:sz w:val="22"/>
                <w:szCs w:val="22"/>
                <w:lang w:val="en-US"/>
              </w:rPr>
            </w:pPr>
            <w:r w:rsidRPr="007E27D1">
              <w:rPr>
                <w:b/>
                <w:bCs/>
                <w:sz w:val="22"/>
                <w:szCs w:val="22"/>
                <w:lang w:val="en-US"/>
              </w:rPr>
              <w:t>Conditions for</w:t>
            </w:r>
          </w:p>
          <w:p w:rsidR="004310EC" w:rsidRPr="007E27D1" w:rsidRDefault="00BE508B" w:rsidP="009D06B9">
            <w:pPr>
              <w:jc w:val="center"/>
              <w:rPr>
                <w:b/>
                <w:bCs/>
                <w:sz w:val="22"/>
                <w:szCs w:val="22"/>
                <w:lang w:val="en-US"/>
              </w:rPr>
            </w:pPr>
            <w:r w:rsidRPr="007E27D1">
              <w:rPr>
                <w:b/>
                <w:bCs/>
                <w:sz w:val="22"/>
                <w:szCs w:val="22"/>
                <w:lang w:val="en-US"/>
              </w:rPr>
              <w:t xml:space="preserve">Third </w:t>
            </w:r>
            <w:r w:rsidR="004310EC" w:rsidRPr="007E27D1">
              <w:rPr>
                <w:b/>
                <w:bCs/>
                <w:sz w:val="22"/>
                <w:szCs w:val="22"/>
                <w:lang w:val="en-US"/>
              </w:rPr>
              <w:t>Programmatic PBL (201</w:t>
            </w:r>
            <w:r w:rsidR="009D06B9">
              <w:rPr>
                <w:b/>
                <w:bCs/>
                <w:sz w:val="22"/>
                <w:szCs w:val="22"/>
                <w:lang w:val="en-US"/>
              </w:rPr>
              <w:t>6</w:t>
            </w:r>
            <w:r w:rsidR="004310EC" w:rsidRPr="007E27D1">
              <w:rPr>
                <w:b/>
                <w:bCs/>
                <w:sz w:val="22"/>
                <w:szCs w:val="22"/>
                <w:lang w:val="en-US"/>
              </w:rPr>
              <w:t>)</w:t>
            </w:r>
            <w:r w:rsidR="004310EC" w:rsidRPr="007E27D1">
              <w:rPr>
                <w:rStyle w:val="EndnoteReference"/>
                <w:b/>
                <w:bCs/>
                <w:sz w:val="22"/>
                <w:szCs w:val="22"/>
                <w:lang w:val="en-US"/>
              </w:rPr>
              <w:endnoteReference w:id="1"/>
            </w:r>
          </w:p>
        </w:tc>
        <w:tc>
          <w:tcPr>
            <w:tcW w:w="4924" w:type="dxa"/>
            <w:shd w:val="clear" w:color="auto" w:fill="D9D9D9" w:themeFill="background1" w:themeFillShade="D9"/>
            <w:vAlign w:val="center"/>
          </w:tcPr>
          <w:p w:rsidR="004310EC" w:rsidRPr="007E27D1" w:rsidRDefault="004310EC" w:rsidP="004F70CB">
            <w:pPr>
              <w:jc w:val="center"/>
              <w:rPr>
                <w:b/>
                <w:bCs/>
                <w:sz w:val="22"/>
                <w:szCs w:val="22"/>
                <w:lang w:val="en-US"/>
              </w:rPr>
            </w:pPr>
            <w:r w:rsidRPr="007E27D1">
              <w:rPr>
                <w:b/>
                <w:bCs/>
                <w:sz w:val="22"/>
                <w:szCs w:val="22"/>
                <w:lang w:val="en-US"/>
              </w:rPr>
              <w:t>Means of Verification</w:t>
            </w:r>
          </w:p>
        </w:tc>
        <w:tc>
          <w:tcPr>
            <w:tcW w:w="1740" w:type="dxa"/>
            <w:shd w:val="clear" w:color="auto" w:fill="D9D9D9" w:themeFill="background1" w:themeFillShade="D9"/>
            <w:vAlign w:val="center"/>
          </w:tcPr>
          <w:p w:rsidR="004310EC" w:rsidRPr="007E27D1" w:rsidRDefault="004310EC" w:rsidP="004F70CB">
            <w:pPr>
              <w:jc w:val="center"/>
              <w:rPr>
                <w:b/>
                <w:bCs/>
                <w:sz w:val="22"/>
                <w:szCs w:val="22"/>
                <w:lang w:val="en-US"/>
              </w:rPr>
            </w:pPr>
            <w:r w:rsidRPr="007E27D1">
              <w:rPr>
                <w:b/>
                <w:bCs/>
                <w:sz w:val="22"/>
                <w:szCs w:val="22"/>
                <w:lang w:val="en-US"/>
              </w:rPr>
              <w:t>Responsibility</w:t>
            </w:r>
          </w:p>
        </w:tc>
      </w:tr>
      <w:tr w:rsidR="004310EC" w:rsidRPr="007E27D1" w:rsidTr="00606913">
        <w:trPr>
          <w:cantSplit/>
          <w:trHeight w:val="125"/>
          <w:jc w:val="center"/>
        </w:trPr>
        <w:tc>
          <w:tcPr>
            <w:tcW w:w="12840" w:type="dxa"/>
            <w:gridSpan w:val="4"/>
          </w:tcPr>
          <w:p w:rsidR="004310EC" w:rsidRPr="007E27D1" w:rsidRDefault="004310EC" w:rsidP="004F70CB">
            <w:pPr>
              <w:pStyle w:val="Default"/>
              <w:tabs>
                <w:tab w:val="center" w:pos="4320"/>
                <w:tab w:val="right" w:pos="8640"/>
              </w:tabs>
              <w:spacing w:before="120"/>
              <w:jc w:val="both"/>
              <w:rPr>
                <w:color w:val="auto"/>
                <w:sz w:val="22"/>
                <w:szCs w:val="22"/>
              </w:rPr>
            </w:pPr>
            <w:r w:rsidRPr="007E27D1">
              <w:rPr>
                <w:b/>
                <w:color w:val="auto"/>
                <w:sz w:val="22"/>
                <w:szCs w:val="22"/>
              </w:rPr>
              <w:t>I. Macroeconomic Stability</w:t>
            </w:r>
          </w:p>
        </w:tc>
      </w:tr>
      <w:tr w:rsidR="004310EC" w:rsidRPr="007E27D1" w:rsidTr="00606913">
        <w:trPr>
          <w:cantSplit/>
          <w:trHeight w:val="965"/>
          <w:jc w:val="center"/>
        </w:trPr>
        <w:tc>
          <w:tcPr>
            <w:tcW w:w="2170" w:type="dxa"/>
          </w:tcPr>
          <w:p w:rsidR="004310EC" w:rsidRPr="007E27D1" w:rsidRDefault="004310EC" w:rsidP="004F70CB">
            <w:pPr>
              <w:pStyle w:val="Header"/>
              <w:spacing w:before="120"/>
              <w:jc w:val="both"/>
              <w:rPr>
                <w:lang w:val="en-US"/>
              </w:rPr>
            </w:pPr>
            <w:r w:rsidRPr="007E27D1">
              <w:rPr>
                <w:lang w:val="en-US"/>
              </w:rPr>
              <w:t>I.1. Maintain a stable general Macroeconomic Framework</w:t>
            </w:r>
          </w:p>
        </w:tc>
        <w:tc>
          <w:tcPr>
            <w:tcW w:w="4006" w:type="dxa"/>
          </w:tcPr>
          <w:p w:rsidR="004310EC" w:rsidRPr="007E27D1" w:rsidRDefault="004310EC" w:rsidP="004F70CB">
            <w:pPr>
              <w:pStyle w:val="ListParagraph"/>
              <w:numPr>
                <w:ilvl w:val="0"/>
                <w:numId w:val="9"/>
              </w:numPr>
              <w:spacing w:before="120"/>
              <w:jc w:val="both"/>
            </w:pPr>
            <w:r w:rsidRPr="007E27D1">
              <w:t>Macroeconomic framework is consistent with the objectives of the program and with policy letter</w:t>
            </w:r>
          </w:p>
        </w:tc>
        <w:tc>
          <w:tcPr>
            <w:tcW w:w="4924" w:type="dxa"/>
          </w:tcPr>
          <w:p w:rsidR="004310EC" w:rsidRPr="007E27D1" w:rsidRDefault="00C5408D" w:rsidP="009307E2">
            <w:pPr>
              <w:pStyle w:val="Default"/>
              <w:spacing w:before="120"/>
              <w:jc w:val="both"/>
              <w:rPr>
                <w:sz w:val="20"/>
                <w:szCs w:val="20"/>
              </w:rPr>
            </w:pPr>
            <w:r w:rsidRPr="007E27D1">
              <w:rPr>
                <w:bCs/>
                <w:sz w:val="20"/>
                <w:szCs w:val="20"/>
              </w:rPr>
              <w:t>Valid Independent Assessment of Macroeconomic Conditions (IAMC) at the time of requesting the disbursement.</w:t>
            </w:r>
          </w:p>
        </w:tc>
        <w:tc>
          <w:tcPr>
            <w:tcW w:w="1740" w:type="dxa"/>
          </w:tcPr>
          <w:p w:rsidR="004310EC" w:rsidRPr="007E27D1" w:rsidRDefault="004310EC" w:rsidP="004F70CB">
            <w:pPr>
              <w:pStyle w:val="BodyText"/>
              <w:spacing w:before="120"/>
              <w:jc w:val="both"/>
              <w:rPr>
                <w:sz w:val="20"/>
                <w:szCs w:val="20"/>
              </w:rPr>
            </w:pPr>
            <w:r w:rsidRPr="007E27D1">
              <w:rPr>
                <w:sz w:val="20"/>
                <w:szCs w:val="20"/>
              </w:rPr>
              <w:t>IDB</w:t>
            </w:r>
            <w:r w:rsidR="00C5408D" w:rsidRPr="007E27D1">
              <w:rPr>
                <w:sz w:val="20"/>
                <w:szCs w:val="20"/>
              </w:rPr>
              <w:t xml:space="preserve"> - MOF</w:t>
            </w:r>
          </w:p>
        </w:tc>
      </w:tr>
      <w:tr w:rsidR="004310EC" w:rsidRPr="00C22AC0" w:rsidTr="00606913">
        <w:trPr>
          <w:cantSplit/>
          <w:trHeight w:val="125"/>
          <w:jc w:val="center"/>
        </w:trPr>
        <w:tc>
          <w:tcPr>
            <w:tcW w:w="12840" w:type="dxa"/>
            <w:gridSpan w:val="4"/>
          </w:tcPr>
          <w:p w:rsidR="004310EC" w:rsidRPr="007E27D1" w:rsidRDefault="004310EC" w:rsidP="004F70CB">
            <w:pPr>
              <w:pStyle w:val="Default"/>
              <w:tabs>
                <w:tab w:val="center" w:pos="4320"/>
                <w:tab w:val="right" w:pos="8640"/>
              </w:tabs>
              <w:spacing w:before="120"/>
              <w:jc w:val="both"/>
              <w:rPr>
                <w:b/>
                <w:color w:val="auto"/>
                <w:sz w:val="22"/>
                <w:szCs w:val="22"/>
              </w:rPr>
            </w:pPr>
            <w:r w:rsidRPr="007E27D1">
              <w:rPr>
                <w:b/>
                <w:color w:val="auto"/>
                <w:sz w:val="22"/>
                <w:szCs w:val="22"/>
              </w:rPr>
              <w:t xml:space="preserve">II. Development of a Sustainable Power Sector Framework </w:t>
            </w:r>
          </w:p>
        </w:tc>
      </w:tr>
      <w:tr w:rsidR="00A818BD" w:rsidRPr="007E27D1" w:rsidTr="0002334E">
        <w:trPr>
          <w:cantSplit/>
          <w:trHeight w:val="1410"/>
          <w:jc w:val="center"/>
        </w:trPr>
        <w:tc>
          <w:tcPr>
            <w:tcW w:w="2170" w:type="dxa"/>
            <w:vMerge w:val="restart"/>
          </w:tcPr>
          <w:p w:rsidR="00A818BD" w:rsidRPr="007E27D1" w:rsidRDefault="00A818BD" w:rsidP="004F70CB">
            <w:pPr>
              <w:pStyle w:val="Header"/>
              <w:spacing w:before="120"/>
              <w:jc w:val="both"/>
              <w:rPr>
                <w:lang w:val="en-US"/>
              </w:rPr>
            </w:pPr>
            <w:r w:rsidRPr="007E27D1">
              <w:rPr>
                <w:lang w:val="en-US"/>
              </w:rPr>
              <w:t xml:space="preserve">II.1. </w:t>
            </w:r>
            <w:r w:rsidRPr="007E27D1">
              <w:rPr>
                <w:bCs/>
                <w:color w:val="000000"/>
                <w:lang w:val="en-US"/>
              </w:rPr>
              <w:t>Define the regulatory and legal framework to contribute to a more effective power sector with increased efficiency, transparency and accountability.</w:t>
            </w:r>
          </w:p>
        </w:tc>
        <w:tc>
          <w:tcPr>
            <w:tcW w:w="4006" w:type="dxa"/>
          </w:tcPr>
          <w:p w:rsidR="00A818BD" w:rsidRPr="007E27D1" w:rsidRDefault="00A818BD" w:rsidP="001119F9">
            <w:pPr>
              <w:pStyle w:val="ListParagraph"/>
              <w:numPr>
                <w:ilvl w:val="0"/>
                <w:numId w:val="9"/>
              </w:numPr>
              <w:spacing w:before="120"/>
              <w:jc w:val="both"/>
            </w:pPr>
            <w:r w:rsidRPr="007E27D1">
              <w:rPr>
                <w:color w:val="000000"/>
              </w:rPr>
              <w:t xml:space="preserve">The </w:t>
            </w:r>
            <w:r w:rsidRPr="007E27D1">
              <w:rPr>
                <w:bCs/>
                <w:color w:val="000000"/>
              </w:rPr>
              <w:t>Power Sector Policy</w:t>
            </w:r>
            <w:r w:rsidRPr="007E27D1">
              <w:rPr>
                <w:color w:val="000000"/>
              </w:rPr>
              <w:t xml:space="preserve"> that establishes the basic principles for a sustainable growth of the energy sector, consistently with its new legal and institutional structure </w:t>
            </w:r>
            <w:r w:rsidRPr="007E27D1">
              <w:rPr>
                <w:bCs/>
                <w:color w:val="000000"/>
              </w:rPr>
              <w:t>has been approved.</w:t>
            </w:r>
          </w:p>
        </w:tc>
        <w:tc>
          <w:tcPr>
            <w:tcW w:w="4924" w:type="dxa"/>
            <w:vAlign w:val="center"/>
          </w:tcPr>
          <w:p w:rsidR="00A818BD" w:rsidRPr="00A818BD" w:rsidRDefault="00A818BD" w:rsidP="00C22AC0">
            <w:pPr>
              <w:pStyle w:val="Default"/>
              <w:spacing w:before="240"/>
              <w:rPr>
                <w:lang w:eastAsia="es-ES_tradnl"/>
              </w:rPr>
            </w:pPr>
            <w:r w:rsidRPr="00A818BD">
              <w:rPr>
                <w:bCs/>
                <w:sz w:val="20"/>
                <w:szCs w:val="20"/>
                <w:lang w:eastAsia="es-ES_tradnl"/>
              </w:rPr>
              <w:t xml:space="preserve">Copy of </w:t>
            </w:r>
            <w:r w:rsidR="00C22AC0">
              <w:rPr>
                <w:bCs/>
                <w:sz w:val="20"/>
                <w:szCs w:val="20"/>
                <w:lang w:eastAsia="es-ES_tradnl"/>
              </w:rPr>
              <w:t xml:space="preserve">the Presidential Resolution </w:t>
            </w:r>
            <w:r w:rsidRPr="00A818BD">
              <w:rPr>
                <w:bCs/>
                <w:sz w:val="20"/>
                <w:szCs w:val="20"/>
                <w:lang w:eastAsia="es-ES_tradnl"/>
              </w:rPr>
              <w:t xml:space="preserve">approving </w:t>
            </w:r>
            <w:r w:rsidRPr="00A818BD">
              <w:rPr>
                <w:sz w:val="20"/>
                <w:szCs w:val="20"/>
                <w:lang w:eastAsia="es-ES_tradnl"/>
              </w:rPr>
              <w:t>the Power Sector Policy.</w:t>
            </w:r>
            <w:bookmarkStart w:id="0" w:name="_GoBack"/>
            <w:bookmarkEnd w:id="0"/>
          </w:p>
        </w:tc>
        <w:tc>
          <w:tcPr>
            <w:tcW w:w="1740" w:type="dxa"/>
          </w:tcPr>
          <w:p w:rsidR="00A818BD" w:rsidRPr="007E27D1" w:rsidRDefault="00A818BD" w:rsidP="004F70CB">
            <w:pPr>
              <w:pStyle w:val="BodyText"/>
              <w:spacing w:before="120"/>
              <w:jc w:val="both"/>
              <w:rPr>
                <w:sz w:val="20"/>
                <w:szCs w:val="20"/>
              </w:rPr>
            </w:pPr>
            <w:r w:rsidRPr="007E27D1">
              <w:rPr>
                <w:sz w:val="20"/>
                <w:szCs w:val="20"/>
              </w:rPr>
              <w:t>MNH</w:t>
            </w:r>
          </w:p>
        </w:tc>
      </w:tr>
      <w:tr w:rsidR="00A818BD" w:rsidRPr="007E27D1" w:rsidTr="00290873">
        <w:trPr>
          <w:cantSplit/>
          <w:trHeight w:val="947"/>
          <w:jc w:val="center"/>
        </w:trPr>
        <w:tc>
          <w:tcPr>
            <w:tcW w:w="2170" w:type="dxa"/>
            <w:vMerge/>
            <w:tcBorders>
              <w:bottom w:val="single" w:sz="12" w:space="0" w:color="auto"/>
            </w:tcBorders>
          </w:tcPr>
          <w:p w:rsidR="00A818BD" w:rsidRPr="007E27D1" w:rsidRDefault="00A818BD" w:rsidP="004F70CB">
            <w:pPr>
              <w:pStyle w:val="Header"/>
              <w:spacing w:before="120"/>
              <w:jc w:val="both"/>
              <w:rPr>
                <w:lang w:val="en-US"/>
              </w:rPr>
            </w:pPr>
          </w:p>
        </w:tc>
        <w:tc>
          <w:tcPr>
            <w:tcW w:w="4006" w:type="dxa"/>
            <w:tcBorders>
              <w:bottom w:val="single" w:sz="12" w:space="0" w:color="auto"/>
            </w:tcBorders>
          </w:tcPr>
          <w:p w:rsidR="00A818BD" w:rsidRPr="007E27D1" w:rsidRDefault="00A818BD" w:rsidP="001958A1">
            <w:pPr>
              <w:pStyle w:val="ListParagraph"/>
              <w:numPr>
                <w:ilvl w:val="0"/>
                <w:numId w:val="9"/>
              </w:numPr>
              <w:spacing w:before="120"/>
              <w:jc w:val="both"/>
            </w:pPr>
            <w:r w:rsidRPr="007E27D1">
              <w:rPr>
                <w:color w:val="000000"/>
              </w:rPr>
              <w:t xml:space="preserve">The proposed </w:t>
            </w:r>
            <w:r w:rsidRPr="007E27D1">
              <w:rPr>
                <w:bCs/>
                <w:color w:val="000000"/>
              </w:rPr>
              <w:t>draft legislation</w:t>
            </w:r>
            <w:r w:rsidRPr="007E27D1">
              <w:rPr>
                <w:color w:val="000000"/>
              </w:rPr>
              <w:t xml:space="preserve"> to regulate the Energy sector is </w:t>
            </w:r>
            <w:r w:rsidRPr="007E27D1">
              <w:rPr>
                <w:bCs/>
                <w:color w:val="000000"/>
              </w:rPr>
              <w:t>presented to Parliament for its approval.</w:t>
            </w:r>
          </w:p>
        </w:tc>
        <w:tc>
          <w:tcPr>
            <w:tcW w:w="4924" w:type="dxa"/>
            <w:tcBorders>
              <w:bottom w:val="single" w:sz="12" w:space="0" w:color="auto"/>
            </w:tcBorders>
            <w:vAlign w:val="center"/>
          </w:tcPr>
          <w:p w:rsidR="00A818BD" w:rsidRPr="00A818BD" w:rsidRDefault="00A818BD">
            <w:pPr>
              <w:pStyle w:val="BodyText"/>
              <w:spacing w:before="240"/>
              <w:rPr>
                <w:color w:val="000000"/>
                <w:sz w:val="20"/>
                <w:szCs w:val="20"/>
                <w:lang w:eastAsia="es-ES_tradnl"/>
              </w:rPr>
            </w:pPr>
            <w:r w:rsidRPr="00A818BD">
              <w:rPr>
                <w:bCs/>
                <w:color w:val="000000"/>
                <w:sz w:val="20"/>
                <w:szCs w:val="20"/>
                <w:lang w:eastAsia="es-ES_tradnl"/>
              </w:rPr>
              <w:t>Official letter</w:t>
            </w:r>
            <w:r w:rsidRPr="00A818BD">
              <w:rPr>
                <w:color w:val="000000"/>
                <w:sz w:val="20"/>
                <w:szCs w:val="20"/>
                <w:lang w:eastAsia="es-ES_tradnl"/>
              </w:rPr>
              <w:t xml:space="preserve"> confirming that the draft legislation to regulate the Energy sector has been presented to Parliament with a copy of the draft legislation attached. </w:t>
            </w:r>
          </w:p>
          <w:p w:rsidR="00A818BD" w:rsidRPr="00A818BD" w:rsidRDefault="00A818BD">
            <w:pPr>
              <w:pStyle w:val="BodyText"/>
              <w:rPr>
                <w:sz w:val="20"/>
                <w:szCs w:val="20"/>
                <w:lang w:eastAsia="es-ES_tradnl"/>
              </w:rPr>
            </w:pPr>
          </w:p>
        </w:tc>
        <w:tc>
          <w:tcPr>
            <w:tcW w:w="1740" w:type="dxa"/>
            <w:tcBorders>
              <w:bottom w:val="single" w:sz="12" w:space="0" w:color="auto"/>
            </w:tcBorders>
          </w:tcPr>
          <w:p w:rsidR="00A818BD" w:rsidRPr="007E27D1" w:rsidRDefault="00A818BD" w:rsidP="004F70CB">
            <w:pPr>
              <w:pStyle w:val="BodyText"/>
              <w:spacing w:before="120"/>
              <w:jc w:val="both"/>
              <w:rPr>
                <w:sz w:val="20"/>
                <w:szCs w:val="20"/>
              </w:rPr>
            </w:pPr>
            <w:r w:rsidRPr="007E27D1">
              <w:rPr>
                <w:sz w:val="20"/>
                <w:szCs w:val="20"/>
              </w:rPr>
              <w:t>MNH</w:t>
            </w:r>
          </w:p>
        </w:tc>
      </w:tr>
      <w:tr w:rsidR="00A818BD" w:rsidRPr="00290873" w:rsidTr="00290873">
        <w:trPr>
          <w:cantSplit/>
          <w:trHeight w:val="987"/>
          <w:jc w:val="center"/>
        </w:trPr>
        <w:tc>
          <w:tcPr>
            <w:tcW w:w="2170" w:type="dxa"/>
            <w:vMerge w:val="restart"/>
            <w:tcBorders>
              <w:top w:val="single" w:sz="12" w:space="0" w:color="auto"/>
              <w:left w:val="single" w:sz="12" w:space="0" w:color="auto"/>
              <w:bottom w:val="single" w:sz="12" w:space="0" w:color="auto"/>
              <w:right w:val="single" w:sz="12" w:space="0" w:color="auto"/>
            </w:tcBorders>
          </w:tcPr>
          <w:p w:rsidR="00A818BD" w:rsidRPr="00290873" w:rsidRDefault="00A818BD" w:rsidP="004F70CB">
            <w:pPr>
              <w:autoSpaceDE w:val="0"/>
              <w:autoSpaceDN w:val="0"/>
              <w:adjustRightInd w:val="0"/>
              <w:rPr>
                <w:bCs/>
                <w:color w:val="000000"/>
                <w:lang w:val="en-US"/>
              </w:rPr>
            </w:pPr>
            <w:r w:rsidRPr="00290873">
              <w:rPr>
                <w:lang w:val="en-US"/>
              </w:rPr>
              <w:t xml:space="preserve">II.2. </w:t>
            </w:r>
            <w:r w:rsidRPr="00290873">
              <w:rPr>
                <w:bCs/>
                <w:color w:val="000000"/>
                <w:lang w:val="en-US"/>
              </w:rPr>
              <w:t xml:space="preserve">Implementation of institutions with a view to having a commercially-based operation and clear </w:t>
            </w:r>
            <w:r w:rsidRPr="00290873">
              <w:rPr>
                <w:bCs/>
                <w:color w:val="000000"/>
                <w:lang w:val="en-US"/>
              </w:rPr>
              <w:lastRenderedPageBreak/>
              <w:t>social, economic and financial incentives to achieve efficiency.</w:t>
            </w:r>
          </w:p>
        </w:tc>
        <w:tc>
          <w:tcPr>
            <w:tcW w:w="4006" w:type="dxa"/>
            <w:tcBorders>
              <w:top w:val="single" w:sz="12" w:space="0" w:color="auto"/>
              <w:left w:val="single" w:sz="12" w:space="0" w:color="auto"/>
              <w:bottom w:val="single" w:sz="12" w:space="0" w:color="auto"/>
              <w:right w:val="single" w:sz="12" w:space="0" w:color="auto"/>
            </w:tcBorders>
          </w:tcPr>
          <w:p w:rsidR="00A818BD" w:rsidRPr="00290873" w:rsidRDefault="00A818BD" w:rsidP="001119F9">
            <w:pPr>
              <w:pStyle w:val="ListParagraph"/>
              <w:ind w:left="360"/>
              <w:rPr>
                <w:color w:val="000000"/>
              </w:rPr>
            </w:pPr>
          </w:p>
          <w:p w:rsidR="00A818BD" w:rsidRPr="00290873" w:rsidRDefault="00A818BD" w:rsidP="00574362">
            <w:pPr>
              <w:pStyle w:val="ListParagraph"/>
              <w:numPr>
                <w:ilvl w:val="0"/>
                <w:numId w:val="9"/>
              </w:numPr>
              <w:rPr>
                <w:color w:val="000000"/>
              </w:rPr>
            </w:pPr>
            <w:r w:rsidRPr="00290873">
              <w:rPr>
                <w:szCs w:val="18"/>
              </w:rPr>
              <w:t>The proposed draft legislation to create an Energy Sector entity to regulate and manage the energy sector affairs is presented to Parliament for its approval.</w:t>
            </w:r>
          </w:p>
        </w:tc>
        <w:tc>
          <w:tcPr>
            <w:tcW w:w="4924" w:type="dxa"/>
            <w:tcBorders>
              <w:top w:val="single" w:sz="12" w:space="0" w:color="auto"/>
              <w:left w:val="single" w:sz="12" w:space="0" w:color="auto"/>
              <w:bottom w:val="single" w:sz="12" w:space="0" w:color="auto"/>
              <w:right w:val="single" w:sz="12" w:space="0" w:color="auto"/>
            </w:tcBorders>
            <w:vAlign w:val="center"/>
          </w:tcPr>
          <w:p w:rsidR="00A818BD" w:rsidRPr="00290873" w:rsidRDefault="00A818BD">
            <w:pPr>
              <w:pStyle w:val="Default"/>
              <w:spacing w:before="120"/>
              <w:rPr>
                <w:sz w:val="20"/>
                <w:szCs w:val="20"/>
                <w:lang w:eastAsia="es-ES_tradnl"/>
              </w:rPr>
            </w:pPr>
            <w:r w:rsidRPr="00290873">
              <w:rPr>
                <w:sz w:val="20"/>
                <w:szCs w:val="20"/>
                <w:lang w:eastAsia="es-ES_tradnl"/>
              </w:rPr>
              <w:t>Official letter confirming that the draft legislation that creates the Energy Authority of Suriname has been presented to Parliament with a copy of the draft legislation attached.</w:t>
            </w:r>
          </w:p>
        </w:tc>
        <w:tc>
          <w:tcPr>
            <w:tcW w:w="1740" w:type="dxa"/>
            <w:tcBorders>
              <w:left w:val="single" w:sz="12" w:space="0" w:color="auto"/>
              <w:bottom w:val="single" w:sz="12" w:space="0" w:color="auto"/>
            </w:tcBorders>
          </w:tcPr>
          <w:p w:rsidR="00A818BD" w:rsidRPr="00290873" w:rsidRDefault="00A818BD" w:rsidP="004F70CB">
            <w:pPr>
              <w:pStyle w:val="BodyText"/>
              <w:spacing w:before="120"/>
              <w:jc w:val="both"/>
              <w:rPr>
                <w:sz w:val="20"/>
                <w:szCs w:val="20"/>
              </w:rPr>
            </w:pPr>
            <w:r w:rsidRPr="00290873">
              <w:rPr>
                <w:sz w:val="20"/>
                <w:szCs w:val="20"/>
              </w:rPr>
              <w:t>MNH</w:t>
            </w:r>
          </w:p>
        </w:tc>
      </w:tr>
      <w:tr w:rsidR="004310EC" w:rsidRPr="007E27D1" w:rsidTr="00290873">
        <w:trPr>
          <w:cantSplit/>
          <w:trHeight w:val="2490"/>
          <w:jc w:val="center"/>
        </w:trPr>
        <w:tc>
          <w:tcPr>
            <w:tcW w:w="2170" w:type="dxa"/>
            <w:vMerge/>
            <w:tcBorders>
              <w:top w:val="single" w:sz="12" w:space="0" w:color="auto"/>
            </w:tcBorders>
          </w:tcPr>
          <w:p w:rsidR="004310EC" w:rsidRPr="007E27D1" w:rsidRDefault="004310EC" w:rsidP="004F70CB">
            <w:pPr>
              <w:pStyle w:val="Header"/>
              <w:spacing w:before="120"/>
              <w:jc w:val="both"/>
              <w:rPr>
                <w:b/>
                <w:lang w:val="en-US"/>
              </w:rPr>
            </w:pPr>
          </w:p>
        </w:tc>
        <w:tc>
          <w:tcPr>
            <w:tcW w:w="4006" w:type="dxa"/>
            <w:tcBorders>
              <w:top w:val="single" w:sz="12" w:space="0" w:color="auto"/>
            </w:tcBorders>
          </w:tcPr>
          <w:p w:rsidR="001119F9" w:rsidRPr="007E27D1" w:rsidRDefault="001119F9" w:rsidP="001119F9">
            <w:pPr>
              <w:pStyle w:val="ListParagraph"/>
              <w:autoSpaceDE w:val="0"/>
              <w:autoSpaceDN w:val="0"/>
              <w:adjustRightInd w:val="0"/>
              <w:ind w:left="360"/>
              <w:rPr>
                <w:color w:val="000000"/>
              </w:rPr>
            </w:pPr>
          </w:p>
          <w:p w:rsidR="004310EC" w:rsidRPr="007E27D1" w:rsidRDefault="001119F9" w:rsidP="001119F9">
            <w:pPr>
              <w:pStyle w:val="ListParagraph"/>
              <w:numPr>
                <w:ilvl w:val="0"/>
                <w:numId w:val="9"/>
              </w:numPr>
              <w:autoSpaceDE w:val="0"/>
              <w:autoSpaceDN w:val="0"/>
              <w:adjustRightInd w:val="0"/>
              <w:rPr>
                <w:color w:val="000000"/>
              </w:rPr>
            </w:pPr>
            <w:r w:rsidRPr="007E27D1">
              <w:rPr>
                <w:bCs/>
                <w:color w:val="000000"/>
              </w:rPr>
              <w:t>Price setting principles</w:t>
            </w:r>
            <w:r w:rsidRPr="007E27D1">
              <w:rPr>
                <w:color w:val="000000"/>
              </w:rPr>
              <w:t xml:space="preserve"> are </w:t>
            </w:r>
            <w:r w:rsidRPr="007E27D1">
              <w:rPr>
                <w:bCs/>
                <w:color w:val="000000"/>
              </w:rPr>
              <w:t>reflected</w:t>
            </w:r>
            <w:r w:rsidRPr="007E27D1">
              <w:rPr>
                <w:color w:val="000000"/>
              </w:rPr>
              <w:t xml:space="preserve"> in the </w:t>
            </w:r>
            <w:r w:rsidRPr="007E27D1">
              <w:rPr>
                <w:bCs/>
                <w:color w:val="000000"/>
              </w:rPr>
              <w:t>tariff</w:t>
            </w:r>
            <w:r w:rsidRPr="007E27D1">
              <w:rPr>
                <w:color w:val="000000"/>
              </w:rPr>
              <w:t xml:space="preserve"> schedule </w:t>
            </w:r>
            <w:r w:rsidRPr="007E27D1">
              <w:rPr>
                <w:bCs/>
                <w:color w:val="000000"/>
              </w:rPr>
              <w:t>implemented by EBS.</w:t>
            </w:r>
          </w:p>
        </w:tc>
        <w:tc>
          <w:tcPr>
            <w:tcW w:w="4924" w:type="dxa"/>
            <w:tcBorders>
              <w:top w:val="single" w:sz="12" w:space="0" w:color="auto"/>
            </w:tcBorders>
          </w:tcPr>
          <w:p w:rsidR="00A818BD" w:rsidRPr="00A818BD" w:rsidRDefault="00A818BD" w:rsidP="00A818BD">
            <w:pPr>
              <w:pStyle w:val="ListParagraph"/>
              <w:spacing w:before="240" w:after="240"/>
              <w:ind w:left="406"/>
              <w:jc w:val="both"/>
              <w:rPr>
                <w:color w:val="000000"/>
                <w:lang w:eastAsia="es-ES_tradnl"/>
              </w:rPr>
            </w:pPr>
          </w:p>
          <w:p w:rsidR="00A818BD" w:rsidRPr="00A818BD" w:rsidRDefault="00A818BD" w:rsidP="00A818BD">
            <w:pPr>
              <w:pStyle w:val="ListParagraph"/>
              <w:numPr>
                <w:ilvl w:val="0"/>
                <w:numId w:val="23"/>
              </w:numPr>
              <w:spacing w:before="240"/>
              <w:ind w:left="406" w:hanging="314"/>
              <w:jc w:val="both"/>
              <w:rPr>
                <w:color w:val="000000"/>
                <w:lang w:eastAsia="es-ES_tradnl"/>
              </w:rPr>
            </w:pPr>
            <w:r w:rsidRPr="00A818BD">
              <w:rPr>
                <w:color w:val="000000"/>
                <w:lang w:eastAsia="es-ES_tradnl"/>
              </w:rPr>
              <w:t xml:space="preserve">Official </w:t>
            </w:r>
            <w:r w:rsidR="00E73279">
              <w:rPr>
                <w:color w:val="000000"/>
                <w:lang w:eastAsia="es-ES_tradnl"/>
              </w:rPr>
              <w:t xml:space="preserve">communication </w:t>
            </w:r>
            <w:r w:rsidRPr="00A818BD">
              <w:rPr>
                <w:color w:val="000000"/>
                <w:lang w:eastAsia="es-ES_tradnl"/>
              </w:rPr>
              <w:t xml:space="preserve">sent from </w:t>
            </w:r>
            <w:r w:rsidR="00E73279">
              <w:rPr>
                <w:color w:val="000000"/>
                <w:lang w:eastAsia="es-ES_tradnl"/>
              </w:rPr>
              <w:t xml:space="preserve">the Council of Ministers to </w:t>
            </w:r>
            <w:r w:rsidRPr="00A818BD">
              <w:rPr>
                <w:color w:val="000000"/>
                <w:lang w:eastAsia="es-ES_tradnl"/>
              </w:rPr>
              <w:t>MNH confirming that the tariff adjustment has been approved</w:t>
            </w:r>
            <w:r w:rsidR="009042DA">
              <w:rPr>
                <w:color w:val="000000"/>
                <w:lang w:eastAsia="es-ES_tradnl"/>
              </w:rPr>
              <w:t>.</w:t>
            </w:r>
          </w:p>
          <w:p w:rsidR="00A818BD" w:rsidRPr="00A818BD" w:rsidRDefault="00A818BD" w:rsidP="00A818BD">
            <w:pPr>
              <w:pStyle w:val="ListParagraph"/>
              <w:spacing w:before="240" w:after="240"/>
              <w:ind w:left="406"/>
              <w:jc w:val="both"/>
              <w:rPr>
                <w:color w:val="000000"/>
                <w:lang w:eastAsia="es-ES_tradnl"/>
              </w:rPr>
            </w:pPr>
          </w:p>
          <w:p w:rsidR="00A818BD" w:rsidRPr="00A818BD" w:rsidRDefault="00A818BD" w:rsidP="00A818BD">
            <w:pPr>
              <w:pStyle w:val="ListParagraph"/>
              <w:numPr>
                <w:ilvl w:val="0"/>
                <w:numId w:val="23"/>
              </w:numPr>
              <w:spacing w:before="240" w:after="240"/>
              <w:ind w:left="406" w:hanging="314"/>
              <w:jc w:val="both"/>
              <w:rPr>
                <w:color w:val="000000"/>
                <w:lang w:eastAsia="es-ES_tradnl"/>
              </w:rPr>
            </w:pPr>
            <w:r w:rsidRPr="00A818BD">
              <w:rPr>
                <w:color w:val="000000"/>
                <w:lang w:eastAsia="es-ES_tradnl"/>
              </w:rPr>
              <w:t>Sample electricity bills before and after tariffs have been adjusted.</w:t>
            </w:r>
          </w:p>
          <w:p w:rsidR="00A818BD" w:rsidRPr="00A818BD" w:rsidRDefault="00A818BD" w:rsidP="00A818BD">
            <w:pPr>
              <w:pStyle w:val="ListParagraph"/>
              <w:ind w:left="406"/>
              <w:jc w:val="both"/>
              <w:rPr>
                <w:color w:val="000000"/>
                <w:lang w:eastAsia="es-ES_tradnl"/>
              </w:rPr>
            </w:pPr>
          </w:p>
          <w:p w:rsidR="00A818BD" w:rsidRPr="00A818BD" w:rsidRDefault="00A818BD" w:rsidP="00A818BD">
            <w:pPr>
              <w:pStyle w:val="ListParagraph"/>
              <w:numPr>
                <w:ilvl w:val="0"/>
                <w:numId w:val="23"/>
              </w:numPr>
              <w:ind w:left="406" w:hanging="314"/>
              <w:jc w:val="both"/>
              <w:rPr>
                <w:lang w:eastAsia="es-ES_tradnl"/>
              </w:rPr>
            </w:pPr>
            <w:r w:rsidRPr="00A818BD">
              <w:rPr>
                <w:lang w:eastAsia="es-ES_tradnl"/>
              </w:rPr>
              <w:t>Screenshot from EBS’s website showing monthly publication of adjusted tariffs.</w:t>
            </w:r>
          </w:p>
          <w:p w:rsidR="004310EC" w:rsidRPr="007E27D1" w:rsidRDefault="004310EC" w:rsidP="00A818BD">
            <w:pPr>
              <w:pStyle w:val="ListParagraph"/>
              <w:ind w:left="406"/>
              <w:jc w:val="both"/>
              <w:rPr>
                <w:color w:val="000000"/>
              </w:rPr>
            </w:pPr>
          </w:p>
        </w:tc>
        <w:tc>
          <w:tcPr>
            <w:tcW w:w="1740" w:type="dxa"/>
            <w:tcBorders>
              <w:top w:val="single" w:sz="12" w:space="0" w:color="auto"/>
            </w:tcBorders>
          </w:tcPr>
          <w:p w:rsidR="004310EC" w:rsidRPr="007E27D1" w:rsidRDefault="004310EC" w:rsidP="00423ADC">
            <w:pPr>
              <w:pStyle w:val="BodyText"/>
              <w:spacing w:before="120"/>
              <w:jc w:val="center"/>
              <w:rPr>
                <w:sz w:val="20"/>
                <w:szCs w:val="20"/>
              </w:rPr>
            </w:pPr>
            <w:r w:rsidRPr="007E27D1">
              <w:rPr>
                <w:sz w:val="20"/>
                <w:szCs w:val="20"/>
              </w:rPr>
              <w:t>EBS</w:t>
            </w:r>
            <w:r w:rsidR="00423ADC">
              <w:rPr>
                <w:sz w:val="20"/>
                <w:szCs w:val="20"/>
              </w:rPr>
              <w:t xml:space="preserve"> and MNH</w:t>
            </w:r>
          </w:p>
        </w:tc>
      </w:tr>
      <w:tr w:rsidR="004310EC" w:rsidRPr="007E27D1" w:rsidTr="00606913">
        <w:trPr>
          <w:cantSplit/>
          <w:trHeight w:val="436"/>
          <w:jc w:val="center"/>
        </w:trPr>
        <w:tc>
          <w:tcPr>
            <w:tcW w:w="2170" w:type="dxa"/>
            <w:vMerge w:val="restart"/>
          </w:tcPr>
          <w:p w:rsidR="004310EC" w:rsidRPr="007E27D1" w:rsidRDefault="004310EC" w:rsidP="004F70CB">
            <w:pPr>
              <w:pStyle w:val="Header"/>
              <w:spacing w:before="120"/>
              <w:jc w:val="both"/>
              <w:rPr>
                <w:lang w:val="en-US"/>
              </w:rPr>
            </w:pPr>
            <w:r w:rsidRPr="007E27D1">
              <w:rPr>
                <w:lang w:val="en-US"/>
              </w:rPr>
              <w:lastRenderedPageBreak/>
              <w:t>II.3. Update the expansion strategy of the sector to improve supply efficiency.</w:t>
            </w:r>
          </w:p>
        </w:tc>
        <w:tc>
          <w:tcPr>
            <w:tcW w:w="4006" w:type="dxa"/>
          </w:tcPr>
          <w:p w:rsidR="004310EC" w:rsidRPr="007E27D1" w:rsidRDefault="001119F9" w:rsidP="004F70CB">
            <w:pPr>
              <w:pStyle w:val="ListParagraph"/>
              <w:numPr>
                <w:ilvl w:val="0"/>
                <w:numId w:val="9"/>
              </w:numPr>
              <w:spacing w:before="120"/>
              <w:jc w:val="both"/>
              <w:rPr>
                <w:bCs/>
                <w:color w:val="000000"/>
              </w:rPr>
            </w:pPr>
            <w:r w:rsidRPr="007E27D1">
              <w:rPr>
                <w:color w:val="000000"/>
              </w:rPr>
              <w:t xml:space="preserve">The </w:t>
            </w:r>
            <w:r w:rsidRPr="007E27D1">
              <w:rPr>
                <w:bCs/>
                <w:color w:val="000000"/>
              </w:rPr>
              <w:t xml:space="preserve">new contract model </w:t>
            </w:r>
            <w:r w:rsidRPr="007E27D1">
              <w:rPr>
                <w:color w:val="000000"/>
              </w:rPr>
              <w:t xml:space="preserve">has </w:t>
            </w:r>
            <w:r w:rsidRPr="007E27D1">
              <w:rPr>
                <w:bCs/>
                <w:color w:val="000000"/>
              </w:rPr>
              <w:t>already been used</w:t>
            </w:r>
            <w:r w:rsidRPr="007E27D1">
              <w:rPr>
                <w:color w:val="000000"/>
              </w:rPr>
              <w:t xml:space="preserve"> for the purchase of </w:t>
            </w:r>
            <w:r w:rsidRPr="007E27D1">
              <w:rPr>
                <w:bCs/>
                <w:color w:val="000000"/>
              </w:rPr>
              <w:t>additional power by EBS.</w:t>
            </w:r>
          </w:p>
        </w:tc>
        <w:tc>
          <w:tcPr>
            <w:tcW w:w="4924" w:type="dxa"/>
          </w:tcPr>
          <w:p w:rsidR="00A818BD" w:rsidRPr="00A818BD" w:rsidRDefault="00A818BD" w:rsidP="00A818BD">
            <w:pPr>
              <w:pStyle w:val="BodyText"/>
              <w:spacing w:before="120"/>
              <w:ind w:left="406" w:hanging="360"/>
              <w:jc w:val="both"/>
              <w:rPr>
                <w:color w:val="000000"/>
                <w:sz w:val="20"/>
                <w:szCs w:val="20"/>
                <w:lang w:eastAsia="es-ES_tradnl"/>
              </w:rPr>
            </w:pPr>
            <w:r w:rsidRPr="00A818BD">
              <w:rPr>
                <w:color w:val="000000"/>
                <w:sz w:val="20"/>
                <w:szCs w:val="20"/>
                <w:lang w:eastAsia="es-ES_tradnl"/>
              </w:rPr>
              <w:t>(</w:t>
            </w:r>
            <w:proofErr w:type="spellStart"/>
            <w:r w:rsidRPr="00A818BD">
              <w:rPr>
                <w:color w:val="000000"/>
                <w:sz w:val="20"/>
                <w:szCs w:val="20"/>
                <w:lang w:eastAsia="es-ES_tradnl"/>
              </w:rPr>
              <w:t>i</w:t>
            </w:r>
            <w:proofErr w:type="spellEnd"/>
            <w:r w:rsidRPr="00A818BD">
              <w:rPr>
                <w:color w:val="000000"/>
                <w:sz w:val="20"/>
                <w:szCs w:val="20"/>
                <w:lang w:eastAsia="es-ES_tradnl"/>
              </w:rPr>
              <w:t>) Letter from EBS describing the Memorandum of Understanding (MOU) signed between EBS and Independent Power Producers (IPPs) in which the new PPA model will be used.</w:t>
            </w:r>
          </w:p>
          <w:p w:rsidR="001958A1" w:rsidRDefault="00A818BD" w:rsidP="00885957">
            <w:pPr>
              <w:pStyle w:val="BodyText"/>
              <w:spacing w:before="120"/>
              <w:ind w:left="406" w:hanging="360"/>
              <w:jc w:val="both"/>
              <w:rPr>
                <w:sz w:val="20"/>
                <w:szCs w:val="20"/>
                <w:lang w:eastAsia="es-ES_tradnl"/>
              </w:rPr>
            </w:pPr>
            <w:r w:rsidRPr="00A818BD">
              <w:rPr>
                <w:sz w:val="20"/>
                <w:szCs w:val="20"/>
                <w:lang w:eastAsia="es-ES_tradnl"/>
              </w:rPr>
              <w:t xml:space="preserve">(ii) Copy of the </w:t>
            </w:r>
            <w:r w:rsidRPr="00A818BD">
              <w:rPr>
                <w:color w:val="000000"/>
                <w:sz w:val="20"/>
                <w:szCs w:val="20"/>
                <w:lang w:eastAsia="es-ES_tradnl"/>
              </w:rPr>
              <w:t>Memorandum of Understanding (</w:t>
            </w:r>
            <w:r w:rsidRPr="00A818BD">
              <w:rPr>
                <w:sz w:val="20"/>
                <w:szCs w:val="20"/>
                <w:lang w:eastAsia="es-ES_tradnl"/>
              </w:rPr>
              <w:t>MOU) signed between EBS and Independent Power Producers (IPPs) in which the new PPA model will be used.</w:t>
            </w:r>
          </w:p>
          <w:p w:rsidR="00E73279" w:rsidRPr="00E73279" w:rsidRDefault="00E73279" w:rsidP="00E73279">
            <w:pPr>
              <w:pStyle w:val="Default"/>
              <w:ind w:left="406" w:hanging="360"/>
              <w:rPr>
                <w:lang w:eastAsia="es-ES_tradnl"/>
              </w:rPr>
            </w:pPr>
            <w:r w:rsidRPr="00E73279">
              <w:rPr>
                <w:sz w:val="20"/>
                <w:lang w:eastAsia="es-ES_tradnl"/>
              </w:rPr>
              <w:t>(iii)</w:t>
            </w:r>
            <w:r>
              <w:rPr>
                <w:sz w:val="20"/>
                <w:lang w:eastAsia="es-ES_tradnl"/>
              </w:rPr>
              <w:t xml:space="preserve"> Letter from EBS informing the procedure to be followed by EBS in order to sign Power Purchase Agreements (PPA) with Independent Power Producers (IPPs), according to the provisions set forth in the Electricity Law.</w:t>
            </w:r>
          </w:p>
        </w:tc>
        <w:tc>
          <w:tcPr>
            <w:tcW w:w="1740" w:type="dxa"/>
          </w:tcPr>
          <w:p w:rsidR="004310EC" w:rsidRPr="007E27D1" w:rsidRDefault="004310EC" w:rsidP="00606913">
            <w:pPr>
              <w:pStyle w:val="BodyText"/>
              <w:spacing w:before="120"/>
              <w:jc w:val="center"/>
              <w:rPr>
                <w:sz w:val="20"/>
                <w:szCs w:val="20"/>
              </w:rPr>
            </w:pPr>
            <w:r w:rsidRPr="007E27D1">
              <w:rPr>
                <w:sz w:val="20"/>
                <w:szCs w:val="20"/>
              </w:rPr>
              <w:t>EBS</w:t>
            </w:r>
          </w:p>
        </w:tc>
      </w:tr>
      <w:tr w:rsidR="004310EC" w:rsidRPr="007E27D1" w:rsidTr="00606913">
        <w:trPr>
          <w:cantSplit/>
          <w:trHeight w:val="436"/>
          <w:jc w:val="center"/>
        </w:trPr>
        <w:tc>
          <w:tcPr>
            <w:tcW w:w="2170" w:type="dxa"/>
            <w:vMerge/>
          </w:tcPr>
          <w:p w:rsidR="004310EC" w:rsidRPr="007E27D1" w:rsidRDefault="004310EC" w:rsidP="004F70CB">
            <w:pPr>
              <w:pStyle w:val="Header"/>
              <w:spacing w:before="120"/>
              <w:jc w:val="both"/>
              <w:rPr>
                <w:lang w:val="en-US"/>
              </w:rPr>
            </w:pPr>
          </w:p>
        </w:tc>
        <w:tc>
          <w:tcPr>
            <w:tcW w:w="4006" w:type="dxa"/>
          </w:tcPr>
          <w:p w:rsidR="004310EC" w:rsidRPr="007E27D1" w:rsidRDefault="001119F9" w:rsidP="004F70CB">
            <w:pPr>
              <w:pStyle w:val="ListParagraph"/>
              <w:numPr>
                <w:ilvl w:val="0"/>
                <w:numId w:val="9"/>
              </w:numPr>
              <w:spacing w:before="120"/>
              <w:jc w:val="both"/>
              <w:rPr>
                <w:bCs/>
                <w:color w:val="000000"/>
              </w:rPr>
            </w:pPr>
            <w:r w:rsidRPr="007E27D1">
              <w:rPr>
                <w:bCs/>
                <w:color w:val="000000"/>
              </w:rPr>
              <w:t>Environmental and social sustainability principles</w:t>
            </w:r>
            <w:r w:rsidRPr="007E27D1">
              <w:rPr>
                <w:color w:val="000000"/>
              </w:rPr>
              <w:t xml:space="preserve"> are being </w:t>
            </w:r>
            <w:r w:rsidRPr="007E27D1">
              <w:rPr>
                <w:bCs/>
                <w:color w:val="000000"/>
              </w:rPr>
              <w:t>implemented</w:t>
            </w:r>
            <w:r w:rsidRPr="007E27D1">
              <w:rPr>
                <w:color w:val="000000"/>
              </w:rPr>
              <w:t xml:space="preserve"> throughout the project cycle (planning to execution).</w:t>
            </w:r>
          </w:p>
        </w:tc>
        <w:tc>
          <w:tcPr>
            <w:tcW w:w="4924" w:type="dxa"/>
          </w:tcPr>
          <w:p w:rsidR="00A818BD" w:rsidRPr="00A818BD" w:rsidRDefault="00A818BD" w:rsidP="00A818BD">
            <w:pPr>
              <w:pStyle w:val="ListParagraph"/>
              <w:ind w:left="406"/>
              <w:rPr>
                <w:color w:val="000000"/>
                <w:lang w:eastAsia="es-ES_tradnl"/>
              </w:rPr>
            </w:pPr>
          </w:p>
          <w:p w:rsidR="00A818BD" w:rsidRPr="00A818BD" w:rsidRDefault="00A818BD" w:rsidP="00A818BD">
            <w:pPr>
              <w:pStyle w:val="ListParagraph"/>
              <w:numPr>
                <w:ilvl w:val="0"/>
                <w:numId w:val="24"/>
              </w:numPr>
              <w:ind w:left="406" w:hanging="360"/>
              <w:rPr>
                <w:color w:val="000000"/>
                <w:lang w:eastAsia="es-ES_tradnl"/>
              </w:rPr>
            </w:pPr>
            <w:r w:rsidRPr="00A818BD">
              <w:rPr>
                <w:color w:val="000000"/>
                <w:lang w:eastAsia="es-ES_tradnl"/>
              </w:rPr>
              <w:t xml:space="preserve">Copy of letter from EBS’s CEO </w:t>
            </w:r>
            <w:r w:rsidR="009042DA">
              <w:rPr>
                <w:color w:val="000000"/>
                <w:lang w:eastAsia="es-ES_tradnl"/>
              </w:rPr>
              <w:t xml:space="preserve">attaching </w:t>
            </w:r>
            <w:r w:rsidRPr="00A818BD">
              <w:rPr>
                <w:color w:val="000000"/>
                <w:lang w:eastAsia="es-ES_tradnl"/>
              </w:rPr>
              <w:t>approv</w:t>
            </w:r>
            <w:r w:rsidR="009042DA">
              <w:rPr>
                <w:color w:val="000000"/>
                <w:lang w:eastAsia="es-ES_tradnl"/>
              </w:rPr>
              <w:t>ed</w:t>
            </w:r>
            <w:r w:rsidRPr="00A818BD">
              <w:rPr>
                <w:color w:val="000000"/>
                <w:lang w:eastAsia="es-ES_tradnl"/>
              </w:rPr>
              <w:t xml:space="preserve"> progress report</w:t>
            </w:r>
            <w:r w:rsidR="009042DA">
              <w:rPr>
                <w:color w:val="000000"/>
                <w:lang w:eastAsia="es-ES_tradnl"/>
              </w:rPr>
              <w:t>s</w:t>
            </w:r>
            <w:r w:rsidRPr="00A818BD">
              <w:rPr>
                <w:color w:val="000000"/>
                <w:lang w:eastAsia="es-ES_tradnl"/>
              </w:rPr>
              <w:t xml:space="preserve"> from EBS’s Environmental Unit which describes how project plans have taken into account environmental and social sustainability assessment principles. </w:t>
            </w:r>
          </w:p>
          <w:p w:rsidR="00A818BD" w:rsidRPr="00A818BD" w:rsidRDefault="00A818BD" w:rsidP="00A818BD">
            <w:pPr>
              <w:pStyle w:val="ListParagraph"/>
              <w:ind w:left="406"/>
              <w:rPr>
                <w:color w:val="000000"/>
                <w:lang w:eastAsia="es-ES_tradnl"/>
              </w:rPr>
            </w:pPr>
          </w:p>
          <w:p w:rsidR="00A818BD" w:rsidRPr="00A818BD" w:rsidRDefault="00A818BD" w:rsidP="00A818BD">
            <w:pPr>
              <w:pStyle w:val="ListParagraph"/>
              <w:numPr>
                <w:ilvl w:val="0"/>
                <w:numId w:val="24"/>
              </w:numPr>
              <w:ind w:left="406" w:hanging="360"/>
              <w:rPr>
                <w:color w:val="000000"/>
                <w:lang w:eastAsia="es-ES_tradnl"/>
              </w:rPr>
            </w:pPr>
            <w:r w:rsidRPr="00A818BD">
              <w:rPr>
                <w:color w:val="000000"/>
                <w:lang w:eastAsia="es-ES_tradnl"/>
              </w:rPr>
              <w:t>Copy of EBS’s Waste Management Plan that confirms that environmental and social sustainability principles are being implemented in the project cycle.</w:t>
            </w:r>
          </w:p>
          <w:p w:rsidR="00A818BD" w:rsidRPr="00A818BD" w:rsidRDefault="00A818BD" w:rsidP="00A818BD">
            <w:pPr>
              <w:pStyle w:val="ListParagraph"/>
              <w:ind w:left="406"/>
              <w:rPr>
                <w:color w:val="000000"/>
                <w:lang w:eastAsia="es-ES_tradnl"/>
              </w:rPr>
            </w:pPr>
          </w:p>
          <w:p w:rsidR="00A818BD" w:rsidRPr="00A818BD" w:rsidRDefault="00A818BD" w:rsidP="00A818BD">
            <w:pPr>
              <w:pStyle w:val="ListParagraph"/>
              <w:numPr>
                <w:ilvl w:val="0"/>
                <w:numId w:val="24"/>
              </w:numPr>
              <w:ind w:left="406" w:hanging="360"/>
              <w:rPr>
                <w:color w:val="000000"/>
                <w:lang w:eastAsia="es-ES_tradnl"/>
              </w:rPr>
            </w:pPr>
            <w:r w:rsidRPr="00A818BD">
              <w:rPr>
                <w:lang w:eastAsia="es-ES_tradnl"/>
              </w:rPr>
              <w:t>Copy of the Environmental Social Assessment (ESA) Report and the Environmental and Social Management Plan (ESMP) describing the mitigation measures to be implemented during the life of the substation construction and rehabilitation projects planned within the EPAR network under SU-L1039.</w:t>
            </w:r>
          </w:p>
          <w:p w:rsidR="004A6D6F" w:rsidRPr="00A818BD" w:rsidRDefault="004A6D6F" w:rsidP="00A818BD">
            <w:pPr>
              <w:rPr>
                <w:color w:val="000000"/>
                <w:lang w:val="en-US"/>
              </w:rPr>
            </w:pPr>
          </w:p>
        </w:tc>
        <w:tc>
          <w:tcPr>
            <w:tcW w:w="1740" w:type="dxa"/>
          </w:tcPr>
          <w:p w:rsidR="004A6D6F" w:rsidRPr="007E27D1" w:rsidRDefault="004310EC" w:rsidP="004A6D6F">
            <w:pPr>
              <w:pStyle w:val="BodyText"/>
              <w:tabs>
                <w:tab w:val="center" w:pos="4320"/>
                <w:tab w:val="right" w:pos="8640"/>
              </w:tabs>
              <w:spacing w:before="120"/>
              <w:jc w:val="center"/>
            </w:pPr>
            <w:r w:rsidRPr="007E27D1">
              <w:rPr>
                <w:sz w:val="20"/>
                <w:szCs w:val="20"/>
              </w:rPr>
              <w:t>EBS</w:t>
            </w:r>
          </w:p>
          <w:p w:rsidR="009A7FC5" w:rsidRPr="007E27D1" w:rsidRDefault="009A7FC5" w:rsidP="009A7FC5">
            <w:pPr>
              <w:pStyle w:val="Default"/>
              <w:jc w:val="center"/>
            </w:pPr>
          </w:p>
        </w:tc>
      </w:tr>
      <w:tr w:rsidR="004310EC" w:rsidRPr="007E27D1" w:rsidTr="002D7DD2">
        <w:trPr>
          <w:cantSplit/>
          <w:trHeight w:val="1689"/>
          <w:jc w:val="center"/>
        </w:trPr>
        <w:tc>
          <w:tcPr>
            <w:tcW w:w="2170" w:type="dxa"/>
            <w:vMerge/>
          </w:tcPr>
          <w:p w:rsidR="004310EC" w:rsidRPr="007E27D1" w:rsidRDefault="004310EC" w:rsidP="004F70CB">
            <w:pPr>
              <w:pStyle w:val="Header"/>
              <w:spacing w:before="120"/>
              <w:jc w:val="both"/>
              <w:rPr>
                <w:lang w:val="en-US"/>
              </w:rPr>
            </w:pPr>
          </w:p>
        </w:tc>
        <w:tc>
          <w:tcPr>
            <w:tcW w:w="4006" w:type="dxa"/>
          </w:tcPr>
          <w:p w:rsidR="004310EC" w:rsidRPr="007E27D1" w:rsidRDefault="001119F9" w:rsidP="004F70CB">
            <w:pPr>
              <w:pStyle w:val="ListParagraph"/>
              <w:numPr>
                <w:ilvl w:val="0"/>
                <w:numId w:val="9"/>
              </w:numPr>
              <w:spacing w:before="120"/>
              <w:jc w:val="both"/>
              <w:rPr>
                <w:bCs/>
                <w:color w:val="000000"/>
              </w:rPr>
            </w:pPr>
            <w:r w:rsidRPr="007E27D1">
              <w:rPr>
                <w:bCs/>
                <w:color w:val="000000"/>
              </w:rPr>
              <w:t>At least one feasibility study</w:t>
            </w:r>
            <w:r w:rsidRPr="007E27D1">
              <w:rPr>
                <w:color w:val="000000"/>
              </w:rPr>
              <w:t xml:space="preserve"> for the implementation of </w:t>
            </w:r>
            <w:r w:rsidR="00713B0E" w:rsidRPr="007E27D1">
              <w:t>Renewable Energy Technologies</w:t>
            </w:r>
            <w:r w:rsidR="00713B0E" w:rsidRPr="007E27D1">
              <w:rPr>
                <w:color w:val="000000"/>
              </w:rPr>
              <w:t xml:space="preserve"> (</w:t>
            </w:r>
            <w:r w:rsidRPr="007E27D1">
              <w:rPr>
                <w:color w:val="000000"/>
              </w:rPr>
              <w:t>RETs</w:t>
            </w:r>
            <w:r w:rsidR="00713B0E" w:rsidRPr="007E27D1">
              <w:rPr>
                <w:color w:val="000000"/>
              </w:rPr>
              <w:t>)</w:t>
            </w:r>
            <w:r w:rsidRPr="007E27D1">
              <w:rPr>
                <w:color w:val="000000"/>
              </w:rPr>
              <w:t xml:space="preserve"> to increase energy access has been </w:t>
            </w:r>
            <w:r w:rsidRPr="007E27D1">
              <w:rPr>
                <w:bCs/>
                <w:color w:val="000000"/>
              </w:rPr>
              <w:t>completed.</w:t>
            </w:r>
          </w:p>
        </w:tc>
        <w:tc>
          <w:tcPr>
            <w:tcW w:w="4924" w:type="dxa"/>
          </w:tcPr>
          <w:p w:rsidR="00A818BD" w:rsidRPr="00A818BD" w:rsidRDefault="00A818BD" w:rsidP="00A818BD">
            <w:pPr>
              <w:pStyle w:val="Default"/>
              <w:numPr>
                <w:ilvl w:val="0"/>
                <w:numId w:val="25"/>
              </w:numPr>
              <w:spacing w:before="240"/>
              <w:ind w:left="406" w:hanging="360"/>
              <w:jc w:val="both"/>
              <w:rPr>
                <w:lang w:eastAsia="es-ES_tradnl"/>
              </w:rPr>
            </w:pPr>
            <w:r w:rsidRPr="00A818BD">
              <w:rPr>
                <w:sz w:val="20"/>
                <w:szCs w:val="20"/>
                <w:lang w:eastAsia="es-ES_tradnl"/>
              </w:rPr>
              <w:t>Letter from MNH confirming that a feasibility study has been completed for the implementation of RETs to increase energy access.</w:t>
            </w:r>
          </w:p>
          <w:p w:rsidR="00A818BD" w:rsidRPr="00A818BD" w:rsidRDefault="00A818BD" w:rsidP="00A818BD">
            <w:pPr>
              <w:pStyle w:val="Default"/>
              <w:ind w:left="406"/>
              <w:jc w:val="both"/>
              <w:rPr>
                <w:lang w:eastAsia="es-ES_tradnl"/>
              </w:rPr>
            </w:pPr>
          </w:p>
          <w:p w:rsidR="009A7FC5" w:rsidRDefault="00A818BD" w:rsidP="00A818BD">
            <w:pPr>
              <w:pStyle w:val="Default"/>
              <w:numPr>
                <w:ilvl w:val="0"/>
                <w:numId w:val="25"/>
              </w:numPr>
              <w:ind w:left="406" w:hanging="360"/>
              <w:jc w:val="both"/>
              <w:rPr>
                <w:lang w:eastAsia="es-ES_tradnl"/>
              </w:rPr>
            </w:pPr>
            <w:r w:rsidRPr="00A818BD">
              <w:rPr>
                <w:sz w:val="20"/>
                <w:szCs w:val="20"/>
                <w:lang w:eastAsia="es-ES_tradnl"/>
              </w:rPr>
              <w:t>Copy of feasibility study for the implementation of RETs to increase energy access.</w:t>
            </w:r>
          </w:p>
          <w:p w:rsidR="00A818BD" w:rsidRPr="007E27D1" w:rsidRDefault="00A818BD" w:rsidP="00A818BD">
            <w:pPr>
              <w:pStyle w:val="Default"/>
              <w:jc w:val="both"/>
              <w:rPr>
                <w:lang w:eastAsia="es-ES_tradnl"/>
              </w:rPr>
            </w:pPr>
          </w:p>
        </w:tc>
        <w:tc>
          <w:tcPr>
            <w:tcW w:w="1740" w:type="dxa"/>
          </w:tcPr>
          <w:p w:rsidR="004310EC" w:rsidRPr="007E27D1" w:rsidRDefault="004310EC" w:rsidP="00606913">
            <w:pPr>
              <w:pStyle w:val="BodyText"/>
              <w:spacing w:before="120"/>
              <w:jc w:val="center"/>
              <w:rPr>
                <w:sz w:val="20"/>
                <w:szCs w:val="20"/>
              </w:rPr>
            </w:pPr>
            <w:r w:rsidRPr="007E27D1">
              <w:rPr>
                <w:sz w:val="20"/>
                <w:szCs w:val="20"/>
              </w:rPr>
              <w:t>MNH</w:t>
            </w:r>
          </w:p>
        </w:tc>
      </w:tr>
    </w:tbl>
    <w:p w:rsidR="007E27D1" w:rsidRDefault="007E27D1">
      <w:r>
        <w:br w:type="page"/>
      </w:r>
    </w:p>
    <w:tbl>
      <w:tblPr>
        <w:tblW w:w="515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170"/>
        <w:gridCol w:w="4006"/>
        <w:gridCol w:w="4924"/>
        <w:gridCol w:w="1740"/>
      </w:tblGrid>
      <w:tr w:rsidR="004310EC" w:rsidRPr="00C22AC0" w:rsidTr="00606913">
        <w:trPr>
          <w:cantSplit/>
          <w:trHeight w:val="245"/>
          <w:jc w:val="center"/>
        </w:trPr>
        <w:tc>
          <w:tcPr>
            <w:tcW w:w="12840" w:type="dxa"/>
            <w:gridSpan w:val="4"/>
          </w:tcPr>
          <w:p w:rsidR="007E27D1" w:rsidRDefault="007E27D1" w:rsidP="001958A1">
            <w:pPr>
              <w:pStyle w:val="Default"/>
              <w:tabs>
                <w:tab w:val="center" w:pos="4320"/>
                <w:tab w:val="right" w:pos="8640"/>
              </w:tabs>
              <w:spacing w:before="120"/>
              <w:jc w:val="both"/>
              <w:rPr>
                <w:b/>
                <w:color w:val="auto"/>
                <w:sz w:val="22"/>
                <w:szCs w:val="22"/>
              </w:rPr>
            </w:pPr>
          </w:p>
          <w:p w:rsidR="004310EC" w:rsidRPr="007E27D1" w:rsidRDefault="004310EC" w:rsidP="001958A1">
            <w:pPr>
              <w:pStyle w:val="Default"/>
              <w:tabs>
                <w:tab w:val="center" w:pos="4320"/>
                <w:tab w:val="right" w:pos="8640"/>
              </w:tabs>
              <w:spacing w:before="120"/>
              <w:jc w:val="both"/>
              <w:rPr>
                <w:b/>
                <w:color w:val="auto"/>
                <w:sz w:val="22"/>
                <w:szCs w:val="22"/>
              </w:rPr>
            </w:pPr>
            <w:r w:rsidRPr="007E27D1">
              <w:rPr>
                <w:b/>
                <w:color w:val="auto"/>
                <w:sz w:val="22"/>
                <w:szCs w:val="22"/>
              </w:rPr>
              <w:t xml:space="preserve">III. </w:t>
            </w:r>
            <w:r w:rsidR="001958A1" w:rsidRPr="007E27D1">
              <w:rPr>
                <w:b/>
                <w:bCs/>
                <w:sz w:val="22"/>
                <w:szCs w:val="22"/>
              </w:rPr>
              <w:t>Strengthen S</w:t>
            </w:r>
            <w:r w:rsidRPr="007E27D1">
              <w:rPr>
                <w:b/>
                <w:bCs/>
                <w:sz w:val="22"/>
                <w:szCs w:val="22"/>
              </w:rPr>
              <w:t xml:space="preserve">ector </w:t>
            </w:r>
            <w:r w:rsidR="001958A1" w:rsidRPr="007E27D1">
              <w:rPr>
                <w:b/>
                <w:bCs/>
                <w:sz w:val="22"/>
                <w:szCs w:val="22"/>
              </w:rPr>
              <w:t>C</w:t>
            </w:r>
            <w:r w:rsidRPr="007E27D1">
              <w:rPr>
                <w:b/>
                <w:bCs/>
                <w:sz w:val="22"/>
                <w:szCs w:val="22"/>
              </w:rPr>
              <w:t xml:space="preserve">orporate </w:t>
            </w:r>
            <w:r w:rsidR="001958A1" w:rsidRPr="007E27D1">
              <w:rPr>
                <w:b/>
                <w:bCs/>
                <w:sz w:val="22"/>
                <w:szCs w:val="22"/>
              </w:rPr>
              <w:t>C</w:t>
            </w:r>
            <w:r w:rsidRPr="007E27D1">
              <w:rPr>
                <w:b/>
                <w:bCs/>
                <w:sz w:val="22"/>
                <w:szCs w:val="22"/>
              </w:rPr>
              <w:t>apabilities</w:t>
            </w:r>
          </w:p>
        </w:tc>
      </w:tr>
      <w:tr w:rsidR="004310EC" w:rsidRPr="007E27D1" w:rsidTr="00606913">
        <w:trPr>
          <w:cantSplit/>
          <w:trHeight w:val="650"/>
          <w:jc w:val="center"/>
        </w:trPr>
        <w:tc>
          <w:tcPr>
            <w:tcW w:w="2170" w:type="dxa"/>
            <w:vMerge w:val="restart"/>
          </w:tcPr>
          <w:p w:rsidR="004310EC" w:rsidRPr="007E27D1" w:rsidRDefault="004310EC" w:rsidP="004F70CB">
            <w:pPr>
              <w:pStyle w:val="Header"/>
              <w:spacing w:before="120"/>
              <w:jc w:val="both"/>
              <w:rPr>
                <w:lang w:val="en-US"/>
              </w:rPr>
            </w:pPr>
            <w:r w:rsidRPr="007E27D1">
              <w:rPr>
                <w:lang w:val="en-US"/>
              </w:rPr>
              <w:t xml:space="preserve">III.1. </w:t>
            </w:r>
            <w:r w:rsidRPr="007E27D1">
              <w:rPr>
                <w:color w:val="000000"/>
                <w:lang w:val="en-US"/>
              </w:rPr>
              <w:t>Strengthen utility’s capabilities to operate by contributing to improvements in technical tools and corporate governance, transparency and accountability</w:t>
            </w:r>
            <w:r w:rsidRPr="007E27D1">
              <w:rPr>
                <w:bCs/>
                <w:color w:val="000000"/>
                <w:lang w:val="en-US"/>
              </w:rPr>
              <w:t>.</w:t>
            </w:r>
          </w:p>
        </w:tc>
        <w:tc>
          <w:tcPr>
            <w:tcW w:w="4006" w:type="dxa"/>
          </w:tcPr>
          <w:p w:rsidR="004310EC" w:rsidRPr="007E27D1" w:rsidRDefault="004310EC" w:rsidP="004F70CB">
            <w:pPr>
              <w:pStyle w:val="ListParagraph"/>
              <w:ind w:left="360"/>
              <w:jc w:val="both"/>
              <w:rPr>
                <w:color w:val="000000"/>
              </w:rPr>
            </w:pPr>
          </w:p>
          <w:p w:rsidR="004310EC" w:rsidRPr="007E27D1" w:rsidRDefault="001119F9" w:rsidP="009A7FC5">
            <w:pPr>
              <w:pStyle w:val="ListParagraph"/>
              <w:numPr>
                <w:ilvl w:val="0"/>
                <w:numId w:val="9"/>
              </w:numPr>
              <w:jc w:val="both"/>
              <w:rPr>
                <w:color w:val="000000"/>
              </w:rPr>
            </w:pPr>
            <w:r w:rsidRPr="007E27D1">
              <w:rPr>
                <w:color w:val="000000"/>
              </w:rPr>
              <w:t xml:space="preserve">The </w:t>
            </w:r>
            <w:r w:rsidRPr="007E27D1">
              <w:rPr>
                <w:bCs/>
                <w:color w:val="000000"/>
              </w:rPr>
              <w:t>EBS expansion</w:t>
            </w:r>
            <w:r w:rsidRPr="007E27D1">
              <w:rPr>
                <w:color w:val="000000"/>
              </w:rPr>
              <w:t xml:space="preserve"> plan is being </w:t>
            </w:r>
            <w:r w:rsidRPr="007E27D1">
              <w:rPr>
                <w:bCs/>
                <w:color w:val="000000"/>
              </w:rPr>
              <w:t>executed.</w:t>
            </w:r>
            <w:r w:rsidRPr="007E27D1">
              <w:rPr>
                <w:color w:val="000000"/>
              </w:rPr>
              <w:t xml:space="preserve">   </w:t>
            </w:r>
          </w:p>
        </w:tc>
        <w:tc>
          <w:tcPr>
            <w:tcW w:w="4924" w:type="dxa"/>
          </w:tcPr>
          <w:p w:rsidR="009042DA" w:rsidRDefault="009042DA" w:rsidP="00A818BD">
            <w:pPr>
              <w:pStyle w:val="BodyText"/>
              <w:numPr>
                <w:ilvl w:val="0"/>
                <w:numId w:val="26"/>
              </w:numPr>
              <w:spacing w:before="240"/>
              <w:ind w:left="418" w:hanging="418"/>
              <w:rPr>
                <w:color w:val="000000"/>
                <w:sz w:val="20"/>
                <w:szCs w:val="20"/>
                <w:lang w:eastAsia="es-ES_tradnl"/>
              </w:rPr>
            </w:pPr>
            <w:r w:rsidRPr="00215E34">
              <w:rPr>
                <w:color w:val="000000"/>
                <w:sz w:val="20"/>
                <w:szCs w:val="20"/>
              </w:rPr>
              <w:t xml:space="preserve">A letter from EBS’s </w:t>
            </w:r>
            <w:r>
              <w:rPr>
                <w:color w:val="000000"/>
                <w:sz w:val="20"/>
                <w:szCs w:val="20"/>
              </w:rPr>
              <w:t xml:space="preserve">CEO </w:t>
            </w:r>
            <w:r w:rsidRPr="00215E34">
              <w:rPr>
                <w:color w:val="000000"/>
                <w:sz w:val="20"/>
                <w:szCs w:val="20"/>
              </w:rPr>
              <w:t>reporting on progress regarding the implementation of expansion projects as included in EBS Strategic Business Plan.</w:t>
            </w:r>
          </w:p>
          <w:p w:rsidR="00A818BD" w:rsidRPr="00A818BD" w:rsidRDefault="00A818BD" w:rsidP="00A818BD">
            <w:pPr>
              <w:pStyle w:val="BodyText"/>
              <w:numPr>
                <w:ilvl w:val="0"/>
                <w:numId w:val="26"/>
              </w:numPr>
              <w:spacing w:before="240"/>
              <w:ind w:left="418" w:hanging="418"/>
              <w:rPr>
                <w:color w:val="000000"/>
                <w:sz w:val="20"/>
                <w:szCs w:val="20"/>
                <w:lang w:eastAsia="es-ES_tradnl"/>
              </w:rPr>
            </w:pPr>
            <w:r w:rsidRPr="00A818BD">
              <w:rPr>
                <w:color w:val="000000"/>
                <w:sz w:val="20"/>
                <w:szCs w:val="20"/>
                <w:lang w:eastAsia="es-ES_tradnl"/>
              </w:rPr>
              <w:t xml:space="preserve">A </w:t>
            </w:r>
            <w:r w:rsidR="00BF661F">
              <w:rPr>
                <w:color w:val="000000"/>
                <w:sz w:val="20"/>
                <w:szCs w:val="20"/>
                <w:lang w:eastAsia="es-ES_tradnl"/>
              </w:rPr>
              <w:t>P</w:t>
            </w:r>
            <w:r w:rsidR="008A10DB">
              <w:rPr>
                <w:color w:val="000000"/>
                <w:sz w:val="20"/>
                <w:szCs w:val="20"/>
                <w:lang w:eastAsia="es-ES_tradnl"/>
              </w:rPr>
              <w:t xml:space="preserve">rogress </w:t>
            </w:r>
            <w:r w:rsidR="00BF661F">
              <w:rPr>
                <w:color w:val="000000"/>
                <w:sz w:val="20"/>
                <w:szCs w:val="20"/>
                <w:lang w:eastAsia="es-ES_tradnl"/>
              </w:rPr>
              <w:t>R</w:t>
            </w:r>
            <w:r w:rsidR="008A10DB">
              <w:rPr>
                <w:color w:val="000000"/>
                <w:sz w:val="20"/>
                <w:szCs w:val="20"/>
                <w:lang w:eastAsia="es-ES_tradnl"/>
              </w:rPr>
              <w:t xml:space="preserve">eport </w:t>
            </w:r>
            <w:r w:rsidRPr="00A818BD">
              <w:rPr>
                <w:color w:val="000000"/>
                <w:sz w:val="20"/>
                <w:szCs w:val="20"/>
                <w:lang w:eastAsia="es-ES_tradnl"/>
              </w:rPr>
              <w:t>regarding the implementation of expansion projects</w:t>
            </w:r>
            <w:r w:rsidR="008A10DB">
              <w:rPr>
                <w:color w:val="000000"/>
                <w:sz w:val="20"/>
                <w:szCs w:val="20"/>
                <w:lang w:eastAsia="es-ES_tradnl"/>
              </w:rPr>
              <w:t>,</w:t>
            </w:r>
            <w:r w:rsidRPr="00A818BD">
              <w:rPr>
                <w:color w:val="000000"/>
                <w:sz w:val="20"/>
                <w:szCs w:val="20"/>
                <w:lang w:eastAsia="es-ES_tradnl"/>
              </w:rPr>
              <w:t xml:space="preserve"> as included in the EBS Strategic Business Plan.</w:t>
            </w:r>
          </w:p>
          <w:p w:rsidR="007E27D1" w:rsidRPr="00007642" w:rsidRDefault="007E27D1" w:rsidP="00007642">
            <w:pPr>
              <w:pStyle w:val="Default"/>
            </w:pPr>
          </w:p>
        </w:tc>
        <w:tc>
          <w:tcPr>
            <w:tcW w:w="1740" w:type="dxa"/>
          </w:tcPr>
          <w:p w:rsidR="004310EC" w:rsidRPr="007E27D1" w:rsidRDefault="004310EC" w:rsidP="00606913">
            <w:pPr>
              <w:pStyle w:val="BodyText"/>
              <w:spacing w:before="120"/>
              <w:jc w:val="center"/>
              <w:rPr>
                <w:sz w:val="20"/>
                <w:szCs w:val="20"/>
              </w:rPr>
            </w:pPr>
            <w:r w:rsidRPr="007E27D1">
              <w:rPr>
                <w:sz w:val="20"/>
                <w:szCs w:val="20"/>
              </w:rPr>
              <w:t>EBS</w:t>
            </w:r>
          </w:p>
        </w:tc>
      </w:tr>
      <w:tr w:rsidR="004310EC" w:rsidRPr="007E27D1" w:rsidTr="00606913">
        <w:trPr>
          <w:cantSplit/>
          <w:trHeight w:val="436"/>
          <w:jc w:val="center"/>
        </w:trPr>
        <w:tc>
          <w:tcPr>
            <w:tcW w:w="2170" w:type="dxa"/>
            <w:vMerge/>
          </w:tcPr>
          <w:p w:rsidR="004310EC" w:rsidRPr="007E27D1" w:rsidRDefault="004310EC" w:rsidP="004F70CB">
            <w:pPr>
              <w:pStyle w:val="Header"/>
              <w:spacing w:before="120"/>
              <w:jc w:val="both"/>
              <w:rPr>
                <w:lang w:val="en-US"/>
              </w:rPr>
            </w:pPr>
          </w:p>
        </w:tc>
        <w:tc>
          <w:tcPr>
            <w:tcW w:w="4006" w:type="dxa"/>
          </w:tcPr>
          <w:p w:rsidR="004310EC" w:rsidRPr="007E27D1" w:rsidRDefault="004310EC" w:rsidP="004F70CB">
            <w:pPr>
              <w:pStyle w:val="ListParagraph"/>
              <w:ind w:left="360"/>
              <w:jc w:val="both"/>
              <w:rPr>
                <w:color w:val="000000"/>
              </w:rPr>
            </w:pPr>
          </w:p>
          <w:p w:rsidR="004310EC" w:rsidRPr="007E27D1" w:rsidRDefault="001119F9" w:rsidP="009A7FC5">
            <w:pPr>
              <w:pStyle w:val="ListParagraph"/>
              <w:numPr>
                <w:ilvl w:val="0"/>
                <w:numId w:val="9"/>
              </w:numPr>
              <w:jc w:val="both"/>
              <w:rPr>
                <w:color w:val="000000"/>
              </w:rPr>
            </w:pPr>
            <w:r w:rsidRPr="007E27D1">
              <w:rPr>
                <w:color w:val="000000"/>
              </w:rPr>
              <w:t xml:space="preserve">Fundamental </w:t>
            </w:r>
            <w:r w:rsidRPr="007E27D1">
              <w:rPr>
                <w:bCs/>
                <w:color w:val="000000"/>
              </w:rPr>
              <w:t>technical recommendations</w:t>
            </w:r>
            <w:r w:rsidRPr="007E27D1">
              <w:rPr>
                <w:color w:val="000000"/>
              </w:rPr>
              <w:t xml:space="preserve"> from corporate assessment are being </w:t>
            </w:r>
            <w:r w:rsidRPr="007E27D1">
              <w:rPr>
                <w:bCs/>
                <w:color w:val="000000"/>
              </w:rPr>
              <w:t>implemented</w:t>
            </w:r>
            <w:r w:rsidRPr="007E27D1">
              <w:rPr>
                <w:color w:val="000000"/>
              </w:rPr>
              <w:t>.</w:t>
            </w:r>
          </w:p>
        </w:tc>
        <w:tc>
          <w:tcPr>
            <w:tcW w:w="4924" w:type="dxa"/>
          </w:tcPr>
          <w:p w:rsidR="007E27D1" w:rsidRDefault="009042DA" w:rsidP="009042DA">
            <w:pPr>
              <w:pStyle w:val="Default"/>
              <w:numPr>
                <w:ilvl w:val="0"/>
                <w:numId w:val="29"/>
              </w:numPr>
              <w:spacing w:before="240" w:after="240"/>
              <w:ind w:left="406" w:hanging="406"/>
              <w:rPr>
                <w:sz w:val="20"/>
                <w:szCs w:val="20"/>
              </w:rPr>
            </w:pPr>
            <w:r>
              <w:rPr>
                <w:sz w:val="20"/>
                <w:szCs w:val="20"/>
              </w:rPr>
              <w:t>Letter from EBS’s CEO describing the progress on the implementation of technical recommendations from corporate assessment.</w:t>
            </w:r>
          </w:p>
          <w:p w:rsidR="009042DA" w:rsidRPr="009042DA" w:rsidRDefault="009042DA" w:rsidP="00E23EE3">
            <w:pPr>
              <w:pStyle w:val="Default"/>
              <w:numPr>
                <w:ilvl w:val="0"/>
                <w:numId w:val="29"/>
              </w:numPr>
              <w:spacing w:after="240"/>
              <w:ind w:left="406" w:hanging="406"/>
              <w:rPr>
                <w:sz w:val="20"/>
              </w:rPr>
            </w:pPr>
            <w:r w:rsidRPr="00453E72">
              <w:rPr>
                <w:sz w:val="20"/>
                <w:szCs w:val="20"/>
              </w:rPr>
              <w:t xml:space="preserve">Copy of </w:t>
            </w:r>
            <w:r w:rsidR="00453E72">
              <w:rPr>
                <w:sz w:val="20"/>
                <w:szCs w:val="20"/>
              </w:rPr>
              <w:t>the</w:t>
            </w:r>
            <w:r w:rsidR="00453E72" w:rsidRPr="00E23EE3">
              <w:rPr>
                <w:sz w:val="20"/>
                <w:szCs w:val="20"/>
              </w:rPr>
              <w:t xml:space="preserve"> Annual Operations Plan 2016 for the Program that supports the implementation of the EBS Investment Plan, </w:t>
            </w:r>
            <w:r w:rsidR="00453E72">
              <w:rPr>
                <w:sz w:val="20"/>
                <w:szCs w:val="20"/>
              </w:rPr>
              <w:t xml:space="preserve">and the </w:t>
            </w:r>
            <w:r w:rsidR="00A16F92">
              <w:rPr>
                <w:sz w:val="20"/>
                <w:szCs w:val="20"/>
              </w:rPr>
              <w:t xml:space="preserve">2015 </w:t>
            </w:r>
            <w:r w:rsidR="00453E72">
              <w:rPr>
                <w:sz w:val="20"/>
                <w:szCs w:val="20"/>
              </w:rPr>
              <w:t xml:space="preserve">semi-annual </w:t>
            </w:r>
            <w:r w:rsidRPr="00453E72">
              <w:rPr>
                <w:sz w:val="20"/>
                <w:szCs w:val="20"/>
              </w:rPr>
              <w:t xml:space="preserve">reports </w:t>
            </w:r>
            <w:r w:rsidR="00453E72">
              <w:rPr>
                <w:sz w:val="20"/>
                <w:szCs w:val="20"/>
              </w:rPr>
              <w:t xml:space="preserve">for the Program that supports the improvement of the sustainability of the electricity service, including actions towards </w:t>
            </w:r>
            <w:r w:rsidRPr="00453E72">
              <w:rPr>
                <w:sz w:val="20"/>
                <w:szCs w:val="20"/>
              </w:rPr>
              <w:t>the implementation of technical activities</w:t>
            </w:r>
            <w:r w:rsidRPr="00215E34">
              <w:rPr>
                <w:sz w:val="20"/>
                <w:szCs w:val="20"/>
              </w:rPr>
              <w:t>.</w:t>
            </w:r>
          </w:p>
        </w:tc>
        <w:tc>
          <w:tcPr>
            <w:tcW w:w="1740" w:type="dxa"/>
          </w:tcPr>
          <w:p w:rsidR="004310EC" w:rsidRPr="007E27D1" w:rsidRDefault="004310EC" w:rsidP="00606913">
            <w:pPr>
              <w:pStyle w:val="BodyText"/>
              <w:spacing w:before="120"/>
              <w:jc w:val="center"/>
              <w:rPr>
                <w:sz w:val="20"/>
                <w:szCs w:val="20"/>
              </w:rPr>
            </w:pPr>
            <w:r w:rsidRPr="007E27D1">
              <w:rPr>
                <w:sz w:val="20"/>
                <w:szCs w:val="20"/>
              </w:rPr>
              <w:t>EBS</w:t>
            </w:r>
          </w:p>
        </w:tc>
      </w:tr>
      <w:tr w:rsidR="009042DA" w:rsidRPr="00C567C9" w:rsidTr="00AC2232">
        <w:trPr>
          <w:cantSplit/>
          <w:trHeight w:val="1419"/>
          <w:jc w:val="center"/>
        </w:trPr>
        <w:tc>
          <w:tcPr>
            <w:tcW w:w="2170" w:type="dxa"/>
            <w:vMerge/>
          </w:tcPr>
          <w:p w:rsidR="009042DA" w:rsidRPr="007E27D1" w:rsidRDefault="009042DA" w:rsidP="004F70CB">
            <w:pPr>
              <w:pStyle w:val="Header"/>
              <w:spacing w:before="120"/>
              <w:jc w:val="both"/>
              <w:rPr>
                <w:lang w:val="en-US"/>
              </w:rPr>
            </w:pPr>
          </w:p>
        </w:tc>
        <w:tc>
          <w:tcPr>
            <w:tcW w:w="4006" w:type="dxa"/>
          </w:tcPr>
          <w:p w:rsidR="009042DA" w:rsidRPr="007E27D1" w:rsidRDefault="009042DA" w:rsidP="009A7FC5">
            <w:pPr>
              <w:pStyle w:val="ListParagraph"/>
              <w:numPr>
                <w:ilvl w:val="0"/>
                <w:numId w:val="9"/>
              </w:numPr>
              <w:spacing w:before="120"/>
              <w:jc w:val="both"/>
              <w:rPr>
                <w:color w:val="000000"/>
              </w:rPr>
            </w:pPr>
            <w:r w:rsidRPr="007E27D1">
              <w:rPr>
                <w:color w:val="000000"/>
              </w:rPr>
              <w:t>EBS is undertaking an update of its corporate and operational instruments, codes and laws, according to findings from corporate internal assessments.</w:t>
            </w:r>
          </w:p>
        </w:tc>
        <w:tc>
          <w:tcPr>
            <w:tcW w:w="4924" w:type="dxa"/>
            <w:vAlign w:val="center"/>
          </w:tcPr>
          <w:p w:rsidR="009D06B9" w:rsidRDefault="009D06B9" w:rsidP="009D06B9">
            <w:pPr>
              <w:pStyle w:val="ListParagraph"/>
              <w:spacing w:before="240" w:after="240"/>
              <w:ind w:left="406"/>
              <w:rPr>
                <w:color w:val="000000"/>
              </w:rPr>
            </w:pPr>
          </w:p>
          <w:p w:rsidR="009042DA" w:rsidRDefault="009042DA" w:rsidP="009D06B9">
            <w:pPr>
              <w:pStyle w:val="ListParagraph"/>
              <w:numPr>
                <w:ilvl w:val="0"/>
                <w:numId w:val="31"/>
              </w:numPr>
              <w:spacing w:before="240" w:after="240"/>
              <w:ind w:left="406" w:hanging="406"/>
              <w:rPr>
                <w:color w:val="000000"/>
              </w:rPr>
            </w:pPr>
            <w:r w:rsidRPr="009042DA">
              <w:rPr>
                <w:color w:val="000000"/>
              </w:rPr>
              <w:t>Letter from EBS’s CEO describing the ongoing activities related to the update of corporate instruments, according to findings from corporate internal assessments.</w:t>
            </w:r>
          </w:p>
          <w:p w:rsidR="009D06B9" w:rsidRDefault="009D06B9" w:rsidP="009D06B9">
            <w:pPr>
              <w:pStyle w:val="ListParagraph"/>
              <w:spacing w:before="240" w:after="240"/>
              <w:ind w:left="406"/>
              <w:rPr>
                <w:color w:val="000000"/>
              </w:rPr>
            </w:pPr>
          </w:p>
          <w:p w:rsidR="009042DA" w:rsidRDefault="00863BCC" w:rsidP="009D06B9">
            <w:pPr>
              <w:pStyle w:val="ListParagraph"/>
              <w:numPr>
                <w:ilvl w:val="0"/>
                <w:numId w:val="31"/>
              </w:numPr>
              <w:spacing w:before="240" w:after="240"/>
              <w:ind w:left="406" w:hanging="406"/>
              <w:rPr>
                <w:color w:val="000000"/>
              </w:rPr>
            </w:pPr>
            <w:r>
              <w:rPr>
                <w:color w:val="000000"/>
              </w:rPr>
              <w:t xml:space="preserve">Copy of the document </w:t>
            </w:r>
            <w:proofErr w:type="spellStart"/>
            <w:r w:rsidRPr="000F407F">
              <w:rPr>
                <w:i/>
                <w:color w:val="000000"/>
              </w:rPr>
              <w:t>Herpositionering</w:t>
            </w:r>
            <w:proofErr w:type="spellEnd"/>
            <w:r w:rsidRPr="000F407F">
              <w:rPr>
                <w:i/>
                <w:color w:val="000000"/>
              </w:rPr>
              <w:t xml:space="preserve">, </w:t>
            </w:r>
            <w:proofErr w:type="spellStart"/>
            <w:r w:rsidRPr="000F407F">
              <w:rPr>
                <w:i/>
                <w:color w:val="000000"/>
              </w:rPr>
              <w:t>Herstructurering</w:t>
            </w:r>
            <w:proofErr w:type="spellEnd"/>
            <w:r w:rsidRPr="000F407F">
              <w:rPr>
                <w:i/>
                <w:color w:val="000000"/>
              </w:rPr>
              <w:t xml:space="preserve"> &amp; </w:t>
            </w:r>
            <w:proofErr w:type="spellStart"/>
            <w:r w:rsidRPr="000F407F">
              <w:rPr>
                <w:i/>
                <w:color w:val="000000"/>
              </w:rPr>
              <w:t>Reorganisatie</w:t>
            </w:r>
            <w:proofErr w:type="spellEnd"/>
            <w:r w:rsidRPr="000F407F">
              <w:rPr>
                <w:i/>
                <w:color w:val="000000"/>
              </w:rPr>
              <w:t xml:space="preserve"> van N.V. </w:t>
            </w:r>
            <w:proofErr w:type="spellStart"/>
            <w:r w:rsidRPr="000F407F">
              <w:rPr>
                <w:i/>
                <w:color w:val="000000"/>
              </w:rPr>
              <w:t>Energiebedrijven</w:t>
            </w:r>
            <w:proofErr w:type="spellEnd"/>
            <w:r w:rsidRPr="000F407F">
              <w:rPr>
                <w:i/>
                <w:color w:val="000000"/>
              </w:rPr>
              <w:t xml:space="preserve"> Suriname</w:t>
            </w:r>
            <w:r>
              <w:rPr>
                <w:color w:val="000000"/>
              </w:rPr>
              <w:t xml:space="preserve"> (Repositioning, Restructuring and Reorganization of EBS</w:t>
            </w:r>
            <w:proofErr w:type="gramStart"/>
            <w:r>
              <w:rPr>
                <w:color w:val="000000"/>
              </w:rPr>
              <w:t>)</w:t>
            </w:r>
            <w:r w:rsidR="009042DA" w:rsidRPr="009042DA">
              <w:rPr>
                <w:color w:val="000000"/>
              </w:rPr>
              <w:t xml:space="preserve"> </w:t>
            </w:r>
            <w:r>
              <w:rPr>
                <w:color w:val="000000"/>
              </w:rPr>
              <w:t xml:space="preserve"> </w:t>
            </w:r>
            <w:r w:rsidR="009042DA" w:rsidRPr="009042DA">
              <w:rPr>
                <w:color w:val="000000"/>
              </w:rPr>
              <w:t>addressing</w:t>
            </w:r>
            <w:proofErr w:type="gramEnd"/>
            <w:r w:rsidR="009042DA" w:rsidRPr="009042DA">
              <w:rPr>
                <w:color w:val="000000"/>
              </w:rPr>
              <w:t xml:space="preserve"> recommendations from previous corporate assessment studies.</w:t>
            </w:r>
          </w:p>
          <w:p w:rsidR="009D06B9" w:rsidRDefault="009D06B9" w:rsidP="009D06B9">
            <w:pPr>
              <w:pStyle w:val="ListParagraph"/>
              <w:spacing w:before="240" w:after="240"/>
              <w:ind w:left="406"/>
              <w:rPr>
                <w:color w:val="000000"/>
              </w:rPr>
            </w:pPr>
          </w:p>
          <w:p w:rsidR="009042DA" w:rsidRPr="00E70CE8" w:rsidRDefault="009042DA" w:rsidP="00E23EE3">
            <w:pPr>
              <w:pStyle w:val="ListParagraph"/>
              <w:numPr>
                <w:ilvl w:val="0"/>
                <w:numId w:val="31"/>
              </w:numPr>
              <w:spacing w:before="240" w:after="240"/>
              <w:ind w:left="406" w:hanging="406"/>
              <w:rPr>
                <w:color w:val="000000"/>
              </w:rPr>
            </w:pPr>
            <w:r w:rsidRPr="009042DA">
              <w:rPr>
                <w:color w:val="000000"/>
              </w:rPr>
              <w:t xml:space="preserve">Copy of </w:t>
            </w:r>
            <w:r w:rsidR="00C64FDC">
              <w:rPr>
                <w:color w:val="000000"/>
              </w:rPr>
              <w:t xml:space="preserve">the Annual Operations Plan 2016 for the </w:t>
            </w:r>
            <w:r w:rsidR="00697467">
              <w:rPr>
                <w:color w:val="000000"/>
              </w:rPr>
              <w:t>Program that s</w:t>
            </w:r>
            <w:r w:rsidR="00C64FDC">
              <w:rPr>
                <w:color w:val="000000"/>
              </w:rPr>
              <w:t>upport</w:t>
            </w:r>
            <w:r w:rsidR="00697467">
              <w:rPr>
                <w:color w:val="000000"/>
              </w:rPr>
              <w:t>s</w:t>
            </w:r>
            <w:r w:rsidR="00C64FDC">
              <w:rPr>
                <w:color w:val="000000"/>
              </w:rPr>
              <w:t xml:space="preserve"> the implementation of the EBS Investment Plan, which </w:t>
            </w:r>
            <w:r w:rsidR="00504D4A">
              <w:rPr>
                <w:color w:val="000000"/>
              </w:rPr>
              <w:t xml:space="preserve">includes actions towards </w:t>
            </w:r>
            <w:r w:rsidRPr="009042DA">
              <w:rPr>
                <w:color w:val="000000"/>
              </w:rPr>
              <w:t>EBS corporate restructuring.</w:t>
            </w:r>
          </w:p>
        </w:tc>
        <w:tc>
          <w:tcPr>
            <w:tcW w:w="1740" w:type="dxa"/>
          </w:tcPr>
          <w:p w:rsidR="009042DA" w:rsidRPr="00561D47" w:rsidRDefault="009042DA" w:rsidP="00606913">
            <w:pPr>
              <w:pStyle w:val="BodyText"/>
              <w:spacing w:before="120"/>
              <w:jc w:val="center"/>
              <w:rPr>
                <w:sz w:val="20"/>
                <w:szCs w:val="20"/>
              </w:rPr>
            </w:pPr>
            <w:r w:rsidRPr="007E27D1">
              <w:rPr>
                <w:sz w:val="20"/>
                <w:szCs w:val="20"/>
              </w:rPr>
              <w:t>EBS</w:t>
            </w:r>
          </w:p>
        </w:tc>
      </w:tr>
    </w:tbl>
    <w:p w:rsidR="00B25289" w:rsidRPr="007E27D1" w:rsidRDefault="00B25289" w:rsidP="00606913">
      <w:pPr>
        <w:jc w:val="both"/>
        <w:rPr>
          <w:lang w:val="en-US"/>
        </w:rPr>
      </w:pPr>
    </w:p>
    <w:sectPr w:rsidR="00B25289" w:rsidRPr="007E27D1" w:rsidSect="001119F9">
      <w:headerReference w:type="default" r:id="rId9"/>
      <w:footerReference w:type="default" r:id="rId10"/>
      <w:pgSz w:w="15840" w:h="12240" w:orient="landscape" w:code="1"/>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0BC" w:rsidRDefault="00B140BC">
      <w:r>
        <w:separator/>
      </w:r>
    </w:p>
  </w:endnote>
  <w:endnote w:type="continuationSeparator" w:id="0">
    <w:p w:rsidR="00B140BC" w:rsidRDefault="00B140BC">
      <w:r>
        <w:continuationSeparator/>
      </w:r>
    </w:p>
  </w:endnote>
  <w:endnote w:id="1">
    <w:p w:rsidR="004310EC" w:rsidRDefault="004310EC" w:rsidP="004310EC">
      <w:pPr>
        <w:pStyle w:val="EndnoteText"/>
      </w:pPr>
      <w:r>
        <w:rPr>
          <w:rStyle w:val="EndnoteReference"/>
        </w:rPr>
        <w:endnoteRef/>
      </w:r>
      <w:r>
        <w:t xml:space="preserve"> These conditions </w:t>
      </w:r>
      <w:r w:rsidRPr="00337EC9">
        <w:t>correspond to the</w:t>
      </w:r>
      <w:r>
        <w:t xml:space="preserve"> </w:t>
      </w:r>
      <w:r w:rsidRPr="00337EC9">
        <w:t xml:space="preserve">outputs </w:t>
      </w:r>
      <w:r w:rsidR="001119F9">
        <w:t>for the Third</w:t>
      </w:r>
      <w:r>
        <w:t xml:space="preserve"> Programmatic PBP (SU-L103</w:t>
      </w:r>
      <w:r w:rsidR="001119F9">
        <w:t>6</w:t>
      </w:r>
      <w:r>
        <w:t>, Policy Matrix).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D7" w:rsidRDefault="00B10AD7">
    <w:pPr>
      <w:pStyle w:val="Footer"/>
      <w:jc w:val="right"/>
    </w:pPr>
  </w:p>
  <w:p w:rsidR="00B10AD7" w:rsidRDefault="00B10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0BC" w:rsidRDefault="00B140BC">
      <w:r>
        <w:separator/>
      </w:r>
    </w:p>
  </w:footnote>
  <w:footnote w:type="continuationSeparator" w:id="0">
    <w:p w:rsidR="00B140BC" w:rsidRDefault="00B14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D7" w:rsidRPr="00E23558" w:rsidRDefault="001119F9" w:rsidP="006937ED">
    <w:pPr>
      <w:pStyle w:val="Header"/>
      <w:jc w:val="right"/>
      <w:rPr>
        <w:sz w:val="24"/>
        <w:szCs w:val="24"/>
        <w:lang w:val="fr-FR"/>
      </w:rPr>
    </w:pPr>
    <w:r>
      <w:rPr>
        <w:b/>
        <w:lang w:val="fr-FR"/>
      </w:rPr>
      <w:t xml:space="preserve">    </w:t>
    </w:r>
    <w:r w:rsidR="00A03F07" w:rsidRPr="00E23558">
      <w:rPr>
        <w:sz w:val="24"/>
        <w:szCs w:val="24"/>
        <w:lang w:val="fr-FR"/>
      </w:rPr>
      <w:t>SU-L10</w:t>
    </w:r>
    <w:r w:rsidR="002D4641" w:rsidRPr="00E23558">
      <w:rPr>
        <w:sz w:val="24"/>
        <w:szCs w:val="24"/>
        <w:lang w:val="fr-FR"/>
      </w:rPr>
      <w:t>3</w:t>
    </w:r>
    <w:r w:rsidRPr="00E23558">
      <w:rPr>
        <w:sz w:val="24"/>
        <w:szCs w:val="24"/>
        <w:lang w:val="fr-FR"/>
      </w:rPr>
      <w:t>6</w:t>
    </w:r>
    <w:r w:rsidR="00B10AD7" w:rsidRPr="00E23558">
      <w:rPr>
        <w:sz w:val="24"/>
        <w:szCs w:val="24"/>
        <w:lang w:val="fr-FR"/>
      </w:rPr>
      <w:t xml:space="preserve"> - </w:t>
    </w:r>
    <w:proofErr w:type="spellStart"/>
    <w:r w:rsidR="00B10AD7" w:rsidRPr="00E23558">
      <w:rPr>
        <w:sz w:val="24"/>
        <w:szCs w:val="24"/>
        <w:lang w:val="fr-FR"/>
      </w:rPr>
      <w:t>V</w:t>
    </w:r>
    <w:r w:rsidR="00E23558" w:rsidRPr="00E23558">
      <w:rPr>
        <w:sz w:val="24"/>
        <w:szCs w:val="24"/>
        <w:lang w:val="fr-FR"/>
      </w:rPr>
      <w:t>erification</w:t>
    </w:r>
    <w:proofErr w:type="spellEnd"/>
    <w:r w:rsidR="00B10AD7" w:rsidRPr="00E23558">
      <w:rPr>
        <w:sz w:val="24"/>
        <w:szCs w:val="24"/>
        <w:lang w:val="fr-FR"/>
      </w:rPr>
      <w:t xml:space="preserve"> M</w:t>
    </w:r>
    <w:r w:rsidR="00E23558" w:rsidRPr="00E23558">
      <w:rPr>
        <w:sz w:val="24"/>
        <w:szCs w:val="24"/>
        <w:lang w:val="fr-FR"/>
      </w:rPr>
      <w:t>atrix</w:t>
    </w:r>
  </w:p>
  <w:p w:rsidR="00B10AD7" w:rsidRPr="00E23558" w:rsidRDefault="00C22AC0">
    <w:pPr>
      <w:pStyle w:val="Header"/>
      <w:jc w:val="right"/>
      <w:rPr>
        <w:sz w:val="24"/>
        <w:szCs w:val="24"/>
        <w:lang w:val="fr-FR"/>
      </w:rPr>
    </w:pPr>
    <w:sdt>
      <w:sdtPr>
        <w:rPr>
          <w:sz w:val="24"/>
          <w:szCs w:val="24"/>
          <w:lang w:val="en-US"/>
        </w:rPr>
        <w:id w:val="565053189"/>
        <w:docPartObj>
          <w:docPartGallery w:val="Page Numbers (Top of Page)"/>
          <w:docPartUnique/>
        </w:docPartObj>
      </w:sdtPr>
      <w:sdtEndPr/>
      <w:sdtContent>
        <w:r w:rsidR="00B10AD7" w:rsidRPr="00E23558">
          <w:rPr>
            <w:sz w:val="24"/>
            <w:szCs w:val="24"/>
            <w:lang w:val="fr-FR"/>
          </w:rPr>
          <w:t xml:space="preserve">Page </w:t>
        </w:r>
        <w:r w:rsidR="00576710" w:rsidRPr="00E23558">
          <w:rPr>
            <w:sz w:val="24"/>
            <w:szCs w:val="24"/>
            <w:lang w:val="en-US"/>
          </w:rPr>
          <w:fldChar w:fldCharType="begin"/>
        </w:r>
        <w:r w:rsidR="00B10AD7" w:rsidRPr="00E23558">
          <w:rPr>
            <w:sz w:val="24"/>
            <w:szCs w:val="24"/>
            <w:lang w:val="fr-FR"/>
          </w:rPr>
          <w:instrText xml:space="preserve"> PAGE </w:instrText>
        </w:r>
        <w:r w:rsidR="00576710" w:rsidRPr="00E23558">
          <w:rPr>
            <w:sz w:val="24"/>
            <w:szCs w:val="24"/>
            <w:lang w:val="en-US"/>
          </w:rPr>
          <w:fldChar w:fldCharType="separate"/>
        </w:r>
        <w:r>
          <w:rPr>
            <w:noProof/>
            <w:sz w:val="24"/>
            <w:szCs w:val="24"/>
            <w:lang w:val="fr-FR"/>
          </w:rPr>
          <w:t>1</w:t>
        </w:r>
        <w:r w:rsidR="00576710" w:rsidRPr="00E23558">
          <w:rPr>
            <w:sz w:val="24"/>
            <w:szCs w:val="24"/>
            <w:lang w:val="en-US"/>
          </w:rPr>
          <w:fldChar w:fldCharType="end"/>
        </w:r>
        <w:r w:rsidR="00B10AD7" w:rsidRPr="00E23558">
          <w:rPr>
            <w:sz w:val="24"/>
            <w:szCs w:val="24"/>
            <w:lang w:val="fr-FR"/>
          </w:rPr>
          <w:t xml:space="preserve"> of </w:t>
        </w:r>
        <w:r w:rsidR="00576710" w:rsidRPr="00E23558">
          <w:rPr>
            <w:sz w:val="24"/>
            <w:szCs w:val="24"/>
            <w:lang w:val="en-US"/>
          </w:rPr>
          <w:fldChar w:fldCharType="begin"/>
        </w:r>
        <w:r w:rsidR="00B10AD7" w:rsidRPr="00E23558">
          <w:rPr>
            <w:sz w:val="24"/>
            <w:szCs w:val="24"/>
            <w:lang w:val="fr-FR"/>
          </w:rPr>
          <w:instrText xml:space="preserve"> NUMPAGES  </w:instrText>
        </w:r>
        <w:r w:rsidR="00576710" w:rsidRPr="00E23558">
          <w:rPr>
            <w:sz w:val="24"/>
            <w:szCs w:val="24"/>
            <w:lang w:val="en-US"/>
          </w:rPr>
          <w:fldChar w:fldCharType="separate"/>
        </w:r>
        <w:r>
          <w:rPr>
            <w:noProof/>
            <w:sz w:val="24"/>
            <w:szCs w:val="24"/>
            <w:lang w:val="fr-FR"/>
          </w:rPr>
          <w:t>5</w:t>
        </w:r>
        <w:r w:rsidR="00576710" w:rsidRPr="00E23558">
          <w:rPr>
            <w:sz w:val="24"/>
            <w:szCs w:val="24"/>
            <w:lang w:val="en-US"/>
          </w:rPr>
          <w:fldChar w:fldCharType="end"/>
        </w:r>
      </w:sdtContent>
    </w:sdt>
  </w:p>
  <w:p w:rsidR="00B10AD7" w:rsidRPr="00F17896" w:rsidRDefault="00B10AD7" w:rsidP="006E50BA">
    <w:pPr>
      <w:pStyle w:val="Header"/>
      <w:jc w:val="right"/>
      <w:rPr>
        <w:b/>
        <w:i/>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F665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5D290E"/>
    <w:multiLevelType w:val="hybridMultilevel"/>
    <w:tmpl w:val="55D8B2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0D7C5F"/>
    <w:multiLevelType w:val="hybridMultilevel"/>
    <w:tmpl w:val="82E87262"/>
    <w:lvl w:ilvl="0" w:tplc="1AC09320">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A655C5"/>
    <w:multiLevelType w:val="hybridMultilevel"/>
    <w:tmpl w:val="65308256"/>
    <w:lvl w:ilvl="0" w:tplc="1D72E7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060AA"/>
    <w:multiLevelType w:val="hybridMultilevel"/>
    <w:tmpl w:val="018A6940"/>
    <w:lvl w:ilvl="0" w:tplc="A46C49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A18CD"/>
    <w:multiLevelType w:val="hybridMultilevel"/>
    <w:tmpl w:val="B09E1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E317253"/>
    <w:multiLevelType w:val="hybridMultilevel"/>
    <w:tmpl w:val="63F40D62"/>
    <w:lvl w:ilvl="0" w:tplc="0409000F">
      <w:start w:val="1"/>
      <w:numFmt w:val="decimal"/>
      <w:lvlText w:val="%1."/>
      <w:lvlJc w:val="left"/>
      <w:pPr>
        <w:tabs>
          <w:tab w:val="num" w:pos="0"/>
        </w:tabs>
        <w:ind w:left="144" w:hanging="144"/>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F4D0C1B"/>
    <w:multiLevelType w:val="hybridMultilevel"/>
    <w:tmpl w:val="0C7653F4"/>
    <w:lvl w:ilvl="0" w:tplc="90A0AB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C2858"/>
    <w:multiLevelType w:val="hybridMultilevel"/>
    <w:tmpl w:val="3A4CCA50"/>
    <w:lvl w:ilvl="0" w:tplc="6E0E86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668D5"/>
    <w:multiLevelType w:val="hybridMultilevel"/>
    <w:tmpl w:val="A08EFC08"/>
    <w:lvl w:ilvl="0" w:tplc="912CE1B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3B714E"/>
    <w:multiLevelType w:val="hybridMultilevel"/>
    <w:tmpl w:val="464C360A"/>
    <w:lvl w:ilvl="0" w:tplc="AF7A47F8">
      <w:start w:val="1"/>
      <w:numFmt w:val="lowerRoman"/>
      <w:lvlText w:val="(%1)"/>
      <w:lvlJc w:val="left"/>
      <w:pPr>
        <w:ind w:left="1126" w:hanging="72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1">
    <w:nsid w:val="27DF4C9A"/>
    <w:multiLevelType w:val="hybridMultilevel"/>
    <w:tmpl w:val="B9B62412"/>
    <w:lvl w:ilvl="0" w:tplc="9C340D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10242"/>
    <w:multiLevelType w:val="hybridMultilevel"/>
    <w:tmpl w:val="EDF4623E"/>
    <w:lvl w:ilvl="0" w:tplc="5A3C0F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182874"/>
    <w:multiLevelType w:val="hybridMultilevel"/>
    <w:tmpl w:val="281AE898"/>
    <w:lvl w:ilvl="0" w:tplc="4C5483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65FD0"/>
    <w:multiLevelType w:val="hybridMultilevel"/>
    <w:tmpl w:val="1592FB38"/>
    <w:lvl w:ilvl="0" w:tplc="1AC09320">
      <w:start w:val="1"/>
      <w:numFmt w:val="bullet"/>
      <w:lvlText w:val=""/>
      <w:lvlJc w:val="left"/>
      <w:pPr>
        <w:tabs>
          <w:tab w:val="num" w:pos="144"/>
        </w:tabs>
        <w:ind w:left="288" w:hanging="144"/>
      </w:pPr>
      <w:rPr>
        <w:rFonts w:ascii="Symbol" w:hAnsi="Symbol" w:hint="default"/>
      </w:rPr>
    </w:lvl>
    <w:lvl w:ilvl="1" w:tplc="040A0003" w:tentative="1">
      <w:start w:val="1"/>
      <w:numFmt w:val="bullet"/>
      <w:lvlText w:val="o"/>
      <w:lvlJc w:val="left"/>
      <w:pPr>
        <w:ind w:left="1584" w:hanging="360"/>
      </w:pPr>
      <w:rPr>
        <w:rFonts w:ascii="Courier New" w:hAnsi="Courier New" w:cs="Courier New" w:hint="default"/>
      </w:rPr>
    </w:lvl>
    <w:lvl w:ilvl="2" w:tplc="040A0005" w:tentative="1">
      <w:start w:val="1"/>
      <w:numFmt w:val="bullet"/>
      <w:lvlText w:val=""/>
      <w:lvlJc w:val="left"/>
      <w:pPr>
        <w:ind w:left="2304" w:hanging="360"/>
      </w:pPr>
      <w:rPr>
        <w:rFonts w:ascii="Wingdings" w:hAnsi="Wingdings" w:hint="default"/>
      </w:rPr>
    </w:lvl>
    <w:lvl w:ilvl="3" w:tplc="040A0001" w:tentative="1">
      <w:start w:val="1"/>
      <w:numFmt w:val="bullet"/>
      <w:lvlText w:val=""/>
      <w:lvlJc w:val="left"/>
      <w:pPr>
        <w:ind w:left="3024" w:hanging="360"/>
      </w:pPr>
      <w:rPr>
        <w:rFonts w:ascii="Symbol" w:hAnsi="Symbol" w:hint="default"/>
      </w:rPr>
    </w:lvl>
    <w:lvl w:ilvl="4" w:tplc="040A0003" w:tentative="1">
      <w:start w:val="1"/>
      <w:numFmt w:val="bullet"/>
      <w:lvlText w:val="o"/>
      <w:lvlJc w:val="left"/>
      <w:pPr>
        <w:ind w:left="3744" w:hanging="360"/>
      </w:pPr>
      <w:rPr>
        <w:rFonts w:ascii="Courier New" w:hAnsi="Courier New" w:cs="Courier New" w:hint="default"/>
      </w:rPr>
    </w:lvl>
    <w:lvl w:ilvl="5" w:tplc="040A0005" w:tentative="1">
      <w:start w:val="1"/>
      <w:numFmt w:val="bullet"/>
      <w:lvlText w:val=""/>
      <w:lvlJc w:val="left"/>
      <w:pPr>
        <w:ind w:left="4464" w:hanging="360"/>
      </w:pPr>
      <w:rPr>
        <w:rFonts w:ascii="Wingdings" w:hAnsi="Wingdings" w:hint="default"/>
      </w:rPr>
    </w:lvl>
    <w:lvl w:ilvl="6" w:tplc="040A0001" w:tentative="1">
      <w:start w:val="1"/>
      <w:numFmt w:val="bullet"/>
      <w:lvlText w:val=""/>
      <w:lvlJc w:val="left"/>
      <w:pPr>
        <w:ind w:left="5184" w:hanging="360"/>
      </w:pPr>
      <w:rPr>
        <w:rFonts w:ascii="Symbol" w:hAnsi="Symbol" w:hint="default"/>
      </w:rPr>
    </w:lvl>
    <w:lvl w:ilvl="7" w:tplc="040A0003" w:tentative="1">
      <w:start w:val="1"/>
      <w:numFmt w:val="bullet"/>
      <w:lvlText w:val="o"/>
      <w:lvlJc w:val="left"/>
      <w:pPr>
        <w:ind w:left="5904" w:hanging="360"/>
      </w:pPr>
      <w:rPr>
        <w:rFonts w:ascii="Courier New" w:hAnsi="Courier New" w:cs="Courier New" w:hint="default"/>
      </w:rPr>
    </w:lvl>
    <w:lvl w:ilvl="8" w:tplc="040A0005" w:tentative="1">
      <w:start w:val="1"/>
      <w:numFmt w:val="bullet"/>
      <w:lvlText w:val=""/>
      <w:lvlJc w:val="left"/>
      <w:pPr>
        <w:ind w:left="6624" w:hanging="360"/>
      </w:pPr>
      <w:rPr>
        <w:rFonts w:ascii="Wingdings" w:hAnsi="Wingdings" w:hint="default"/>
      </w:rPr>
    </w:lvl>
  </w:abstractNum>
  <w:abstractNum w:abstractNumId="15">
    <w:nsid w:val="2EB351DA"/>
    <w:multiLevelType w:val="hybridMultilevel"/>
    <w:tmpl w:val="34564928"/>
    <w:lvl w:ilvl="0" w:tplc="4CF48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042E2"/>
    <w:multiLevelType w:val="hybridMultilevel"/>
    <w:tmpl w:val="B24218DE"/>
    <w:lvl w:ilvl="0" w:tplc="9EA49A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D4694"/>
    <w:multiLevelType w:val="hybridMultilevel"/>
    <w:tmpl w:val="43FC9B9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3CBE054E"/>
    <w:multiLevelType w:val="hybridMultilevel"/>
    <w:tmpl w:val="2966A10C"/>
    <w:lvl w:ilvl="0" w:tplc="EA3A3068">
      <w:start w:val="1"/>
      <w:numFmt w:val="lowerRoman"/>
      <w:lvlText w:val="(%1)"/>
      <w:lvlJc w:val="left"/>
      <w:pPr>
        <w:ind w:left="108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D33FC"/>
    <w:multiLevelType w:val="hybridMultilevel"/>
    <w:tmpl w:val="E07E8C3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06D6764"/>
    <w:multiLevelType w:val="hybridMultilevel"/>
    <w:tmpl w:val="7BF28D74"/>
    <w:lvl w:ilvl="0" w:tplc="7E3A126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A01517D"/>
    <w:multiLevelType w:val="hybridMultilevel"/>
    <w:tmpl w:val="D1483FC0"/>
    <w:lvl w:ilvl="0" w:tplc="1AC09320">
      <w:start w:val="1"/>
      <w:numFmt w:val="bullet"/>
      <w:lvlText w:val=""/>
      <w:lvlJc w:val="left"/>
      <w:pPr>
        <w:ind w:left="504" w:hanging="360"/>
      </w:pPr>
      <w:rPr>
        <w:rFonts w:ascii="Symbol" w:hAnsi="Symbol" w:hint="default"/>
      </w:rPr>
    </w:lvl>
    <w:lvl w:ilvl="1" w:tplc="040A0003" w:tentative="1">
      <w:start w:val="1"/>
      <w:numFmt w:val="bullet"/>
      <w:lvlText w:val="o"/>
      <w:lvlJc w:val="left"/>
      <w:pPr>
        <w:ind w:left="1224" w:hanging="360"/>
      </w:pPr>
      <w:rPr>
        <w:rFonts w:ascii="Courier New" w:hAnsi="Courier New" w:cs="Courier New" w:hint="default"/>
      </w:rPr>
    </w:lvl>
    <w:lvl w:ilvl="2" w:tplc="040A0005" w:tentative="1">
      <w:start w:val="1"/>
      <w:numFmt w:val="bullet"/>
      <w:lvlText w:val=""/>
      <w:lvlJc w:val="left"/>
      <w:pPr>
        <w:ind w:left="1944" w:hanging="360"/>
      </w:pPr>
      <w:rPr>
        <w:rFonts w:ascii="Wingdings" w:hAnsi="Wingdings" w:hint="default"/>
      </w:rPr>
    </w:lvl>
    <w:lvl w:ilvl="3" w:tplc="040A0001" w:tentative="1">
      <w:start w:val="1"/>
      <w:numFmt w:val="bullet"/>
      <w:lvlText w:val=""/>
      <w:lvlJc w:val="left"/>
      <w:pPr>
        <w:ind w:left="2664" w:hanging="360"/>
      </w:pPr>
      <w:rPr>
        <w:rFonts w:ascii="Symbol" w:hAnsi="Symbol" w:hint="default"/>
      </w:rPr>
    </w:lvl>
    <w:lvl w:ilvl="4" w:tplc="040A0003" w:tentative="1">
      <w:start w:val="1"/>
      <w:numFmt w:val="bullet"/>
      <w:lvlText w:val="o"/>
      <w:lvlJc w:val="left"/>
      <w:pPr>
        <w:ind w:left="3384" w:hanging="360"/>
      </w:pPr>
      <w:rPr>
        <w:rFonts w:ascii="Courier New" w:hAnsi="Courier New" w:cs="Courier New" w:hint="default"/>
      </w:rPr>
    </w:lvl>
    <w:lvl w:ilvl="5" w:tplc="040A0005" w:tentative="1">
      <w:start w:val="1"/>
      <w:numFmt w:val="bullet"/>
      <w:lvlText w:val=""/>
      <w:lvlJc w:val="left"/>
      <w:pPr>
        <w:ind w:left="4104" w:hanging="360"/>
      </w:pPr>
      <w:rPr>
        <w:rFonts w:ascii="Wingdings" w:hAnsi="Wingdings" w:hint="default"/>
      </w:rPr>
    </w:lvl>
    <w:lvl w:ilvl="6" w:tplc="040A0001" w:tentative="1">
      <w:start w:val="1"/>
      <w:numFmt w:val="bullet"/>
      <w:lvlText w:val=""/>
      <w:lvlJc w:val="left"/>
      <w:pPr>
        <w:ind w:left="4824" w:hanging="360"/>
      </w:pPr>
      <w:rPr>
        <w:rFonts w:ascii="Symbol" w:hAnsi="Symbol" w:hint="default"/>
      </w:rPr>
    </w:lvl>
    <w:lvl w:ilvl="7" w:tplc="040A0003" w:tentative="1">
      <w:start w:val="1"/>
      <w:numFmt w:val="bullet"/>
      <w:lvlText w:val="o"/>
      <w:lvlJc w:val="left"/>
      <w:pPr>
        <w:ind w:left="5544" w:hanging="360"/>
      </w:pPr>
      <w:rPr>
        <w:rFonts w:ascii="Courier New" w:hAnsi="Courier New" w:cs="Courier New" w:hint="default"/>
      </w:rPr>
    </w:lvl>
    <w:lvl w:ilvl="8" w:tplc="040A0005" w:tentative="1">
      <w:start w:val="1"/>
      <w:numFmt w:val="bullet"/>
      <w:lvlText w:val=""/>
      <w:lvlJc w:val="left"/>
      <w:pPr>
        <w:ind w:left="6264" w:hanging="360"/>
      </w:pPr>
      <w:rPr>
        <w:rFonts w:ascii="Wingdings" w:hAnsi="Wingdings" w:hint="default"/>
      </w:rPr>
    </w:lvl>
  </w:abstractNum>
  <w:abstractNum w:abstractNumId="22">
    <w:nsid w:val="53C61606"/>
    <w:multiLevelType w:val="hybridMultilevel"/>
    <w:tmpl w:val="CED0A282"/>
    <w:lvl w:ilvl="0" w:tplc="E3F02372">
      <w:start w:val="1"/>
      <w:numFmt w:val="low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6C67CD"/>
    <w:multiLevelType w:val="hybridMultilevel"/>
    <w:tmpl w:val="7BF28D74"/>
    <w:lvl w:ilvl="0" w:tplc="7E3A126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384169A"/>
    <w:multiLevelType w:val="hybridMultilevel"/>
    <w:tmpl w:val="E4E26838"/>
    <w:lvl w:ilvl="0" w:tplc="AEC8E2DE">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844C5"/>
    <w:multiLevelType w:val="hybridMultilevel"/>
    <w:tmpl w:val="F03241DC"/>
    <w:lvl w:ilvl="0" w:tplc="092C52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127002"/>
    <w:multiLevelType w:val="hybridMultilevel"/>
    <w:tmpl w:val="8F706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0"/>
  </w:num>
  <w:num w:numId="3">
    <w:abstractNumId w:val="5"/>
  </w:num>
  <w:num w:numId="4">
    <w:abstractNumId w:val="1"/>
  </w:num>
  <w:num w:numId="5">
    <w:abstractNumId w:val="2"/>
  </w:num>
  <w:num w:numId="6">
    <w:abstractNumId w:val="14"/>
  </w:num>
  <w:num w:numId="7">
    <w:abstractNumId w:val="21"/>
  </w:num>
  <w:num w:numId="8">
    <w:abstractNumId w:val="6"/>
  </w:num>
  <w:num w:numId="9">
    <w:abstractNumId w:val="17"/>
  </w:num>
  <w:num w:numId="10">
    <w:abstractNumId w:val="26"/>
  </w:num>
  <w:num w:numId="11">
    <w:abstractNumId w:val="11"/>
  </w:num>
  <w:num w:numId="12">
    <w:abstractNumId w:val="9"/>
  </w:num>
  <w:num w:numId="13">
    <w:abstractNumId w:val="7"/>
  </w:num>
  <w:num w:numId="14">
    <w:abstractNumId w:val="15"/>
  </w:num>
  <w:num w:numId="15">
    <w:abstractNumId w:val="25"/>
  </w:num>
  <w:num w:numId="16">
    <w:abstractNumId w:val="24"/>
  </w:num>
  <w:num w:numId="17">
    <w:abstractNumId w:val="8"/>
  </w:num>
  <w:num w:numId="18">
    <w:abstractNumId w:val="4"/>
  </w:num>
  <w:num w:numId="19">
    <w:abstractNumId w:val="13"/>
  </w:num>
  <w:num w:numId="20">
    <w:abstractNumId w:val="16"/>
  </w:num>
  <w:num w:numId="21">
    <w:abstractNumId w:val="22"/>
  </w:num>
  <w:num w:numId="22">
    <w:abstractNumId w:val="1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3"/>
  </w:num>
  <w:num w:numId="29">
    <w:abstractNumId w:val="12"/>
  </w:num>
  <w:num w:numId="30">
    <w:abstractNumId w:val="1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F9"/>
    <w:rsid w:val="00004DE6"/>
    <w:rsid w:val="00005AB5"/>
    <w:rsid w:val="00007642"/>
    <w:rsid w:val="000103B5"/>
    <w:rsid w:val="0001271F"/>
    <w:rsid w:val="00015E03"/>
    <w:rsid w:val="00023F7D"/>
    <w:rsid w:val="00024CAC"/>
    <w:rsid w:val="00030C70"/>
    <w:rsid w:val="000315CF"/>
    <w:rsid w:val="000329CC"/>
    <w:rsid w:val="00042F98"/>
    <w:rsid w:val="00051426"/>
    <w:rsid w:val="0005307F"/>
    <w:rsid w:val="000532E6"/>
    <w:rsid w:val="00062564"/>
    <w:rsid w:val="000776DD"/>
    <w:rsid w:val="00084197"/>
    <w:rsid w:val="00084395"/>
    <w:rsid w:val="00084C72"/>
    <w:rsid w:val="000A2302"/>
    <w:rsid w:val="000A728A"/>
    <w:rsid w:val="000B3CF3"/>
    <w:rsid w:val="000C459B"/>
    <w:rsid w:val="000C6464"/>
    <w:rsid w:val="000C6CD0"/>
    <w:rsid w:val="000E6274"/>
    <w:rsid w:val="000E7CDF"/>
    <w:rsid w:val="000F407F"/>
    <w:rsid w:val="000F44B7"/>
    <w:rsid w:val="000F77B1"/>
    <w:rsid w:val="000F79DA"/>
    <w:rsid w:val="00101C50"/>
    <w:rsid w:val="001022B9"/>
    <w:rsid w:val="001041E6"/>
    <w:rsid w:val="00107763"/>
    <w:rsid w:val="00107A00"/>
    <w:rsid w:val="001119F9"/>
    <w:rsid w:val="00132CBD"/>
    <w:rsid w:val="00133788"/>
    <w:rsid w:val="00133D18"/>
    <w:rsid w:val="001374AE"/>
    <w:rsid w:val="00142B14"/>
    <w:rsid w:val="00142D67"/>
    <w:rsid w:val="00144C04"/>
    <w:rsid w:val="0015796F"/>
    <w:rsid w:val="001631DE"/>
    <w:rsid w:val="00172F0B"/>
    <w:rsid w:val="00177CA9"/>
    <w:rsid w:val="00182625"/>
    <w:rsid w:val="0018375B"/>
    <w:rsid w:val="001958A1"/>
    <w:rsid w:val="001A08F0"/>
    <w:rsid w:val="001A28A7"/>
    <w:rsid w:val="001B0BFE"/>
    <w:rsid w:val="001B1252"/>
    <w:rsid w:val="001B2782"/>
    <w:rsid w:val="001B6EDF"/>
    <w:rsid w:val="001D0D04"/>
    <w:rsid w:val="001E1E60"/>
    <w:rsid w:val="001E60F9"/>
    <w:rsid w:val="001F0733"/>
    <w:rsid w:val="001F377C"/>
    <w:rsid w:val="00204289"/>
    <w:rsid w:val="002078CA"/>
    <w:rsid w:val="002129A3"/>
    <w:rsid w:val="00221CFF"/>
    <w:rsid w:val="002239EE"/>
    <w:rsid w:val="00230149"/>
    <w:rsid w:val="00231EE6"/>
    <w:rsid w:val="0023724E"/>
    <w:rsid w:val="002419D5"/>
    <w:rsid w:val="002419E4"/>
    <w:rsid w:val="00242F06"/>
    <w:rsid w:val="00244F56"/>
    <w:rsid w:val="00247641"/>
    <w:rsid w:val="00254EFE"/>
    <w:rsid w:val="0026371F"/>
    <w:rsid w:val="00265470"/>
    <w:rsid w:val="00284A66"/>
    <w:rsid w:val="00286AD2"/>
    <w:rsid w:val="00286CC6"/>
    <w:rsid w:val="00290873"/>
    <w:rsid w:val="00290ED2"/>
    <w:rsid w:val="002926A9"/>
    <w:rsid w:val="002A600A"/>
    <w:rsid w:val="002B2074"/>
    <w:rsid w:val="002B6AD1"/>
    <w:rsid w:val="002C17C9"/>
    <w:rsid w:val="002C7BFA"/>
    <w:rsid w:val="002D1413"/>
    <w:rsid w:val="002D1EDA"/>
    <w:rsid w:val="002D4641"/>
    <w:rsid w:val="002D7DD2"/>
    <w:rsid w:val="002E3640"/>
    <w:rsid w:val="003110BF"/>
    <w:rsid w:val="0031161F"/>
    <w:rsid w:val="00317F06"/>
    <w:rsid w:val="0032623D"/>
    <w:rsid w:val="00337EC9"/>
    <w:rsid w:val="00344074"/>
    <w:rsid w:val="003465F9"/>
    <w:rsid w:val="0034714C"/>
    <w:rsid w:val="0035011C"/>
    <w:rsid w:val="00352C89"/>
    <w:rsid w:val="00352FD7"/>
    <w:rsid w:val="0036524A"/>
    <w:rsid w:val="00374805"/>
    <w:rsid w:val="00376183"/>
    <w:rsid w:val="003876E8"/>
    <w:rsid w:val="00387F42"/>
    <w:rsid w:val="00392A0C"/>
    <w:rsid w:val="0039545A"/>
    <w:rsid w:val="003A145A"/>
    <w:rsid w:val="003A211F"/>
    <w:rsid w:val="003A38BB"/>
    <w:rsid w:val="003A4432"/>
    <w:rsid w:val="003B07C8"/>
    <w:rsid w:val="003B17BF"/>
    <w:rsid w:val="003B2B67"/>
    <w:rsid w:val="003C1A01"/>
    <w:rsid w:val="003C67CF"/>
    <w:rsid w:val="003C70E7"/>
    <w:rsid w:val="003D0B1F"/>
    <w:rsid w:val="003D0F03"/>
    <w:rsid w:val="003D23EC"/>
    <w:rsid w:val="003F61D3"/>
    <w:rsid w:val="004129DD"/>
    <w:rsid w:val="00412E4C"/>
    <w:rsid w:val="00421C81"/>
    <w:rsid w:val="00423ADC"/>
    <w:rsid w:val="00424B3A"/>
    <w:rsid w:val="004252AD"/>
    <w:rsid w:val="00425C7F"/>
    <w:rsid w:val="004260A3"/>
    <w:rsid w:val="004310EC"/>
    <w:rsid w:val="004342A8"/>
    <w:rsid w:val="00446AF0"/>
    <w:rsid w:val="00452CD1"/>
    <w:rsid w:val="00453E72"/>
    <w:rsid w:val="00462D50"/>
    <w:rsid w:val="00465A41"/>
    <w:rsid w:val="0046706E"/>
    <w:rsid w:val="00467D59"/>
    <w:rsid w:val="00474DF6"/>
    <w:rsid w:val="00480E7B"/>
    <w:rsid w:val="00481BC2"/>
    <w:rsid w:val="004846FB"/>
    <w:rsid w:val="00485278"/>
    <w:rsid w:val="004921E2"/>
    <w:rsid w:val="00492DFB"/>
    <w:rsid w:val="00493A60"/>
    <w:rsid w:val="00493DFA"/>
    <w:rsid w:val="004A438D"/>
    <w:rsid w:val="004A457E"/>
    <w:rsid w:val="004A6D6F"/>
    <w:rsid w:val="004B0E4D"/>
    <w:rsid w:val="004B50AF"/>
    <w:rsid w:val="004C3884"/>
    <w:rsid w:val="004D059C"/>
    <w:rsid w:val="004D4240"/>
    <w:rsid w:val="004D7357"/>
    <w:rsid w:val="004E3D15"/>
    <w:rsid w:val="00504D4A"/>
    <w:rsid w:val="00505491"/>
    <w:rsid w:val="005056AC"/>
    <w:rsid w:val="0051301F"/>
    <w:rsid w:val="005253B2"/>
    <w:rsid w:val="005270EF"/>
    <w:rsid w:val="00532007"/>
    <w:rsid w:val="00556AD2"/>
    <w:rsid w:val="0055717E"/>
    <w:rsid w:val="00561D47"/>
    <w:rsid w:val="00561E18"/>
    <w:rsid w:val="0056264D"/>
    <w:rsid w:val="00562EBE"/>
    <w:rsid w:val="00563C30"/>
    <w:rsid w:val="00564C17"/>
    <w:rsid w:val="005663F3"/>
    <w:rsid w:val="0057062F"/>
    <w:rsid w:val="00574362"/>
    <w:rsid w:val="00575FBC"/>
    <w:rsid w:val="00576710"/>
    <w:rsid w:val="00586913"/>
    <w:rsid w:val="00587A2B"/>
    <w:rsid w:val="00593109"/>
    <w:rsid w:val="00593496"/>
    <w:rsid w:val="00596B7B"/>
    <w:rsid w:val="005A1394"/>
    <w:rsid w:val="005A24F9"/>
    <w:rsid w:val="005A32C5"/>
    <w:rsid w:val="005A7589"/>
    <w:rsid w:val="005C1FE5"/>
    <w:rsid w:val="005C34CA"/>
    <w:rsid w:val="005E5C8F"/>
    <w:rsid w:val="005E6BBA"/>
    <w:rsid w:val="005F419F"/>
    <w:rsid w:val="00600507"/>
    <w:rsid w:val="00600C17"/>
    <w:rsid w:val="00601398"/>
    <w:rsid w:val="00601F2D"/>
    <w:rsid w:val="00602A7A"/>
    <w:rsid w:val="0060463D"/>
    <w:rsid w:val="00605474"/>
    <w:rsid w:val="00605F4A"/>
    <w:rsid w:val="00606913"/>
    <w:rsid w:val="00607F69"/>
    <w:rsid w:val="006100F9"/>
    <w:rsid w:val="00627B21"/>
    <w:rsid w:val="00635FF9"/>
    <w:rsid w:val="006434F8"/>
    <w:rsid w:val="00644A0F"/>
    <w:rsid w:val="00656898"/>
    <w:rsid w:val="00662091"/>
    <w:rsid w:val="00665C76"/>
    <w:rsid w:val="00676D48"/>
    <w:rsid w:val="0067747C"/>
    <w:rsid w:val="0068646A"/>
    <w:rsid w:val="006905C8"/>
    <w:rsid w:val="006937ED"/>
    <w:rsid w:val="00697467"/>
    <w:rsid w:val="006A14DF"/>
    <w:rsid w:val="006A61CB"/>
    <w:rsid w:val="006B184C"/>
    <w:rsid w:val="006B38C5"/>
    <w:rsid w:val="006C3A66"/>
    <w:rsid w:val="006C3B55"/>
    <w:rsid w:val="006D261E"/>
    <w:rsid w:val="006D3071"/>
    <w:rsid w:val="006D5596"/>
    <w:rsid w:val="006E50BA"/>
    <w:rsid w:val="006E6F87"/>
    <w:rsid w:val="006F576E"/>
    <w:rsid w:val="0070749F"/>
    <w:rsid w:val="007136D1"/>
    <w:rsid w:val="00713B0E"/>
    <w:rsid w:val="0072119E"/>
    <w:rsid w:val="00726540"/>
    <w:rsid w:val="00730438"/>
    <w:rsid w:val="00740482"/>
    <w:rsid w:val="0075475A"/>
    <w:rsid w:val="00760B2C"/>
    <w:rsid w:val="007750D2"/>
    <w:rsid w:val="00776EFA"/>
    <w:rsid w:val="00780510"/>
    <w:rsid w:val="0078102B"/>
    <w:rsid w:val="0078653E"/>
    <w:rsid w:val="0079126F"/>
    <w:rsid w:val="0079717B"/>
    <w:rsid w:val="00797FCD"/>
    <w:rsid w:val="007A5EFE"/>
    <w:rsid w:val="007B13A1"/>
    <w:rsid w:val="007B1F6A"/>
    <w:rsid w:val="007C1472"/>
    <w:rsid w:val="007C4090"/>
    <w:rsid w:val="007D2A6D"/>
    <w:rsid w:val="007E27D1"/>
    <w:rsid w:val="007E4980"/>
    <w:rsid w:val="007F53C3"/>
    <w:rsid w:val="00800C5F"/>
    <w:rsid w:val="00811CA5"/>
    <w:rsid w:val="00812234"/>
    <w:rsid w:val="00813520"/>
    <w:rsid w:val="00813CAF"/>
    <w:rsid w:val="00833D70"/>
    <w:rsid w:val="00843A6E"/>
    <w:rsid w:val="00844D36"/>
    <w:rsid w:val="008520BD"/>
    <w:rsid w:val="00861751"/>
    <w:rsid w:val="00863BCC"/>
    <w:rsid w:val="00873846"/>
    <w:rsid w:val="00874ED8"/>
    <w:rsid w:val="00884215"/>
    <w:rsid w:val="00885957"/>
    <w:rsid w:val="0088730B"/>
    <w:rsid w:val="008A0ADD"/>
    <w:rsid w:val="008A10DB"/>
    <w:rsid w:val="008A4B2E"/>
    <w:rsid w:val="008A5F8D"/>
    <w:rsid w:val="008B2751"/>
    <w:rsid w:val="008B4E23"/>
    <w:rsid w:val="008C51CA"/>
    <w:rsid w:val="008C5799"/>
    <w:rsid w:val="008D3F3C"/>
    <w:rsid w:val="008E00B9"/>
    <w:rsid w:val="008E07B9"/>
    <w:rsid w:val="008E61CE"/>
    <w:rsid w:val="008F26F2"/>
    <w:rsid w:val="008F3E65"/>
    <w:rsid w:val="008F5CFC"/>
    <w:rsid w:val="008F7CC1"/>
    <w:rsid w:val="00900875"/>
    <w:rsid w:val="009042DA"/>
    <w:rsid w:val="009132AD"/>
    <w:rsid w:val="00924B8C"/>
    <w:rsid w:val="00926717"/>
    <w:rsid w:val="009307E2"/>
    <w:rsid w:val="00930CDA"/>
    <w:rsid w:val="00933842"/>
    <w:rsid w:val="00940678"/>
    <w:rsid w:val="009421E4"/>
    <w:rsid w:val="009451B3"/>
    <w:rsid w:val="009472FA"/>
    <w:rsid w:val="00952CBD"/>
    <w:rsid w:val="009539AC"/>
    <w:rsid w:val="00954B45"/>
    <w:rsid w:val="00955466"/>
    <w:rsid w:val="00955525"/>
    <w:rsid w:val="00956450"/>
    <w:rsid w:val="00962AE8"/>
    <w:rsid w:val="0096796F"/>
    <w:rsid w:val="00967EA4"/>
    <w:rsid w:val="00971A83"/>
    <w:rsid w:val="0097390A"/>
    <w:rsid w:val="00976157"/>
    <w:rsid w:val="00981387"/>
    <w:rsid w:val="00985001"/>
    <w:rsid w:val="00994629"/>
    <w:rsid w:val="00997887"/>
    <w:rsid w:val="009A7FC5"/>
    <w:rsid w:val="009B26D5"/>
    <w:rsid w:val="009B2A92"/>
    <w:rsid w:val="009C4962"/>
    <w:rsid w:val="009C4C89"/>
    <w:rsid w:val="009D0276"/>
    <w:rsid w:val="009D06B9"/>
    <w:rsid w:val="009D5B62"/>
    <w:rsid w:val="009E5A4B"/>
    <w:rsid w:val="009F1505"/>
    <w:rsid w:val="009F7589"/>
    <w:rsid w:val="00A0196C"/>
    <w:rsid w:val="00A02407"/>
    <w:rsid w:val="00A03F07"/>
    <w:rsid w:val="00A05794"/>
    <w:rsid w:val="00A07AA8"/>
    <w:rsid w:val="00A16F92"/>
    <w:rsid w:val="00A22470"/>
    <w:rsid w:val="00A242C9"/>
    <w:rsid w:val="00A322DB"/>
    <w:rsid w:val="00A5491D"/>
    <w:rsid w:val="00A56EFA"/>
    <w:rsid w:val="00A60AA7"/>
    <w:rsid w:val="00A66541"/>
    <w:rsid w:val="00A745D4"/>
    <w:rsid w:val="00A74BCC"/>
    <w:rsid w:val="00A74C67"/>
    <w:rsid w:val="00A80A72"/>
    <w:rsid w:val="00A818BD"/>
    <w:rsid w:val="00A87776"/>
    <w:rsid w:val="00A91E0B"/>
    <w:rsid w:val="00A92AD6"/>
    <w:rsid w:val="00A97F40"/>
    <w:rsid w:val="00AB49D5"/>
    <w:rsid w:val="00AC2B10"/>
    <w:rsid w:val="00AC4BD4"/>
    <w:rsid w:val="00AC54E9"/>
    <w:rsid w:val="00AC5B81"/>
    <w:rsid w:val="00AD42E6"/>
    <w:rsid w:val="00AD4452"/>
    <w:rsid w:val="00AD5388"/>
    <w:rsid w:val="00AD6A8D"/>
    <w:rsid w:val="00AD7132"/>
    <w:rsid w:val="00AE637B"/>
    <w:rsid w:val="00AE63B9"/>
    <w:rsid w:val="00AF1F60"/>
    <w:rsid w:val="00AF56E3"/>
    <w:rsid w:val="00B05034"/>
    <w:rsid w:val="00B10AD7"/>
    <w:rsid w:val="00B140BC"/>
    <w:rsid w:val="00B15D52"/>
    <w:rsid w:val="00B23551"/>
    <w:rsid w:val="00B246CA"/>
    <w:rsid w:val="00B25289"/>
    <w:rsid w:val="00B332AD"/>
    <w:rsid w:val="00B44960"/>
    <w:rsid w:val="00B44F32"/>
    <w:rsid w:val="00B44F99"/>
    <w:rsid w:val="00B4637A"/>
    <w:rsid w:val="00B46CF2"/>
    <w:rsid w:val="00B47765"/>
    <w:rsid w:val="00B51035"/>
    <w:rsid w:val="00B57D38"/>
    <w:rsid w:val="00B6498B"/>
    <w:rsid w:val="00B7271B"/>
    <w:rsid w:val="00B77490"/>
    <w:rsid w:val="00B84CED"/>
    <w:rsid w:val="00B93B74"/>
    <w:rsid w:val="00B979CC"/>
    <w:rsid w:val="00BA2E7C"/>
    <w:rsid w:val="00BA4CEA"/>
    <w:rsid w:val="00BB568D"/>
    <w:rsid w:val="00BC08CD"/>
    <w:rsid w:val="00BC69F7"/>
    <w:rsid w:val="00BC6D60"/>
    <w:rsid w:val="00BD47B3"/>
    <w:rsid w:val="00BE2EF9"/>
    <w:rsid w:val="00BE4E2A"/>
    <w:rsid w:val="00BE508B"/>
    <w:rsid w:val="00BF1EFB"/>
    <w:rsid w:val="00BF661F"/>
    <w:rsid w:val="00BF7C85"/>
    <w:rsid w:val="00C10F92"/>
    <w:rsid w:val="00C15B24"/>
    <w:rsid w:val="00C22AC0"/>
    <w:rsid w:val="00C26EED"/>
    <w:rsid w:val="00C35FE3"/>
    <w:rsid w:val="00C5408D"/>
    <w:rsid w:val="00C567C9"/>
    <w:rsid w:val="00C6291A"/>
    <w:rsid w:val="00C641C4"/>
    <w:rsid w:val="00C64FDC"/>
    <w:rsid w:val="00C67092"/>
    <w:rsid w:val="00C67E3F"/>
    <w:rsid w:val="00C704AC"/>
    <w:rsid w:val="00C728B6"/>
    <w:rsid w:val="00C734F9"/>
    <w:rsid w:val="00C96CB5"/>
    <w:rsid w:val="00CA0BFF"/>
    <w:rsid w:val="00CB0E51"/>
    <w:rsid w:val="00CB60D6"/>
    <w:rsid w:val="00CD25F3"/>
    <w:rsid w:val="00CD4C40"/>
    <w:rsid w:val="00CD5A65"/>
    <w:rsid w:val="00CD674C"/>
    <w:rsid w:val="00CE1DFC"/>
    <w:rsid w:val="00CE4602"/>
    <w:rsid w:val="00CF1951"/>
    <w:rsid w:val="00D0173D"/>
    <w:rsid w:val="00D02713"/>
    <w:rsid w:val="00D02CF0"/>
    <w:rsid w:val="00D05CC1"/>
    <w:rsid w:val="00D062F0"/>
    <w:rsid w:val="00D10094"/>
    <w:rsid w:val="00D11876"/>
    <w:rsid w:val="00D218F6"/>
    <w:rsid w:val="00D225A5"/>
    <w:rsid w:val="00D27683"/>
    <w:rsid w:val="00D42F1B"/>
    <w:rsid w:val="00D43C65"/>
    <w:rsid w:val="00D44388"/>
    <w:rsid w:val="00D54FEE"/>
    <w:rsid w:val="00D57C74"/>
    <w:rsid w:val="00D607DA"/>
    <w:rsid w:val="00D60A23"/>
    <w:rsid w:val="00D6223E"/>
    <w:rsid w:val="00D91A83"/>
    <w:rsid w:val="00D921C4"/>
    <w:rsid w:val="00D93FD5"/>
    <w:rsid w:val="00D94FDB"/>
    <w:rsid w:val="00DA3876"/>
    <w:rsid w:val="00DA480C"/>
    <w:rsid w:val="00DA609F"/>
    <w:rsid w:val="00DB5F87"/>
    <w:rsid w:val="00DB6ACC"/>
    <w:rsid w:val="00DC3F46"/>
    <w:rsid w:val="00DC6DC9"/>
    <w:rsid w:val="00DD18AC"/>
    <w:rsid w:val="00DE1964"/>
    <w:rsid w:val="00DE6303"/>
    <w:rsid w:val="00DE6913"/>
    <w:rsid w:val="00DF488E"/>
    <w:rsid w:val="00E04CC9"/>
    <w:rsid w:val="00E1679E"/>
    <w:rsid w:val="00E21591"/>
    <w:rsid w:val="00E23558"/>
    <w:rsid w:val="00E23EE3"/>
    <w:rsid w:val="00E33B25"/>
    <w:rsid w:val="00E3427F"/>
    <w:rsid w:val="00E34B52"/>
    <w:rsid w:val="00E457AB"/>
    <w:rsid w:val="00E50BBB"/>
    <w:rsid w:val="00E53866"/>
    <w:rsid w:val="00E5497C"/>
    <w:rsid w:val="00E54F66"/>
    <w:rsid w:val="00E577CC"/>
    <w:rsid w:val="00E60FEE"/>
    <w:rsid w:val="00E66403"/>
    <w:rsid w:val="00E66C99"/>
    <w:rsid w:val="00E70619"/>
    <w:rsid w:val="00E70A80"/>
    <w:rsid w:val="00E73279"/>
    <w:rsid w:val="00E92860"/>
    <w:rsid w:val="00EA522E"/>
    <w:rsid w:val="00EA5C0C"/>
    <w:rsid w:val="00EA783C"/>
    <w:rsid w:val="00EB1EA0"/>
    <w:rsid w:val="00EB2663"/>
    <w:rsid w:val="00EC44B3"/>
    <w:rsid w:val="00EC4591"/>
    <w:rsid w:val="00EE7469"/>
    <w:rsid w:val="00EF6E03"/>
    <w:rsid w:val="00F0083E"/>
    <w:rsid w:val="00F01ED9"/>
    <w:rsid w:val="00F0635A"/>
    <w:rsid w:val="00F17896"/>
    <w:rsid w:val="00F251C3"/>
    <w:rsid w:val="00F26342"/>
    <w:rsid w:val="00F33589"/>
    <w:rsid w:val="00F35628"/>
    <w:rsid w:val="00F403E6"/>
    <w:rsid w:val="00F40870"/>
    <w:rsid w:val="00F45783"/>
    <w:rsid w:val="00F45C68"/>
    <w:rsid w:val="00F51480"/>
    <w:rsid w:val="00F55324"/>
    <w:rsid w:val="00F70141"/>
    <w:rsid w:val="00F8413A"/>
    <w:rsid w:val="00F845B1"/>
    <w:rsid w:val="00F879CC"/>
    <w:rsid w:val="00F96487"/>
    <w:rsid w:val="00FA6310"/>
    <w:rsid w:val="00FC10EF"/>
    <w:rsid w:val="00FC4717"/>
    <w:rsid w:val="00FC57A3"/>
    <w:rsid w:val="00FD3445"/>
    <w:rsid w:val="00FD378A"/>
    <w:rsid w:val="00FD5A7B"/>
    <w:rsid w:val="00FF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50"/>
    <w:rPr>
      <w:lang w:val="es-ES" w:eastAsia="en-US"/>
    </w:rPr>
  </w:style>
  <w:style w:type="paragraph" w:styleId="Heading1">
    <w:name w:val="heading 1"/>
    <w:basedOn w:val="Normal"/>
    <w:next w:val="Normal"/>
    <w:qFormat/>
    <w:rsid w:val="00956450"/>
    <w:pPr>
      <w:keepNext/>
      <w:jc w:val="center"/>
      <w:outlineLvl w:val="0"/>
    </w:pPr>
    <w:rPr>
      <w:rFonts w:ascii="Times New Roman Bold" w:hAnsi="Times New Roman Bold"/>
      <w:b/>
      <w:bCs/>
      <w:cap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6450"/>
    <w:pPr>
      <w:autoSpaceDE w:val="0"/>
      <w:autoSpaceDN w:val="0"/>
      <w:adjustRightInd w:val="0"/>
    </w:pPr>
    <w:rPr>
      <w:color w:val="000000"/>
      <w:sz w:val="24"/>
      <w:szCs w:val="24"/>
      <w:lang w:val="en-US" w:eastAsia="en-US"/>
    </w:rPr>
  </w:style>
  <w:style w:type="paragraph" w:styleId="BodyText">
    <w:name w:val="Body Text"/>
    <w:basedOn w:val="Default"/>
    <w:next w:val="Default"/>
    <w:link w:val="BodyTextChar"/>
    <w:rsid w:val="00956450"/>
    <w:rPr>
      <w:color w:val="auto"/>
    </w:rPr>
  </w:style>
  <w:style w:type="paragraph" w:styleId="ListBullet">
    <w:name w:val="List Bullet"/>
    <w:basedOn w:val="Normal"/>
    <w:rsid w:val="00956450"/>
    <w:pPr>
      <w:numPr>
        <w:numId w:val="2"/>
      </w:numPr>
      <w:tabs>
        <w:tab w:val="clear" w:pos="360"/>
        <w:tab w:val="num" w:pos="720"/>
      </w:tabs>
      <w:spacing w:after="240"/>
      <w:ind w:left="720" w:hanging="720"/>
    </w:pPr>
    <w:rPr>
      <w:bCs/>
      <w:sz w:val="24"/>
      <w:szCs w:val="24"/>
      <w:lang w:val="en-US"/>
    </w:rPr>
  </w:style>
  <w:style w:type="paragraph" w:styleId="Header">
    <w:name w:val="header"/>
    <w:basedOn w:val="Normal"/>
    <w:link w:val="HeaderChar"/>
    <w:uiPriority w:val="99"/>
    <w:rsid w:val="00956450"/>
    <w:pPr>
      <w:tabs>
        <w:tab w:val="center" w:pos="4320"/>
        <w:tab w:val="right" w:pos="8640"/>
      </w:tabs>
    </w:pPr>
  </w:style>
  <w:style w:type="paragraph" w:styleId="Footer">
    <w:name w:val="footer"/>
    <w:basedOn w:val="Normal"/>
    <w:link w:val="FooterChar"/>
    <w:uiPriority w:val="99"/>
    <w:rsid w:val="00956450"/>
    <w:pPr>
      <w:tabs>
        <w:tab w:val="center" w:pos="4320"/>
        <w:tab w:val="right" w:pos="8640"/>
      </w:tabs>
    </w:pPr>
  </w:style>
  <w:style w:type="character" w:styleId="PageNumber">
    <w:name w:val="page number"/>
    <w:basedOn w:val="DefaultParagraphFont"/>
    <w:rsid w:val="00956450"/>
  </w:style>
  <w:style w:type="paragraph" w:styleId="BodyText2">
    <w:name w:val="Body Text 2"/>
    <w:basedOn w:val="Normal"/>
    <w:rsid w:val="00956450"/>
    <w:pPr>
      <w:spacing w:before="60" w:after="60"/>
    </w:pPr>
    <w:rPr>
      <w:b/>
      <w:bCs/>
      <w:lang w:val="en-US"/>
    </w:rPr>
  </w:style>
  <w:style w:type="paragraph" w:styleId="BodyText3">
    <w:name w:val="Body Text 3"/>
    <w:basedOn w:val="Normal"/>
    <w:rsid w:val="00956450"/>
    <w:pPr>
      <w:spacing w:before="60" w:after="60"/>
    </w:pPr>
    <w:rPr>
      <w:sz w:val="22"/>
      <w:lang w:val="en-US"/>
    </w:rPr>
  </w:style>
  <w:style w:type="character" w:styleId="FootnoteReference">
    <w:name w:val="footnote reference"/>
    <w:aliases w:val="ftref"/>
    <w:basedOn w:val="DefaultParagraphFont"/>
    <w:semiHidden/>
    <w:rsid w:val="003A211F"/>
    <w:rPr>
      <w:vertAlign w:val="superscript"/>
    </w:rPr>
  </w:style>
  <w:style w:type="paragraph" w:styleId="FootnoteText">
    <w:name w:val="footnote text"/>
    <w:aliases w:val="fn,FOOTNOTES,single space,ALTS FOOTNOTE,Footnote Text Char1,Footnote Text Char Char,Note de bas de page Car,footnote text,Footnote Text Char,Fodnotetekst Tegn,Fodnotetekst Tegn Char,footnote text Char Char Char"/>
    <w:basedOn w:val="Normal"/>
    <w:semiHidden/>
    <w:rsid w:val="003A211F"/>
    <w:rPr>
      <w:lang w:val="en-US"/>
    </w:rPr>
  </w:style>
  <w:style w:type="character" w:styleId="CommentReference">
    <w:name w:val="annotation reference"/>
    <w:basedOn w:val="DefaultParagraphFont"/>
    <w:semiHidden/>
    <w:rsid w:val="00BB568D"/>
    <w:rPr>
      <w:sz w:val="16"/>
      <w:szCs w:val="16"/>
    </w:rPr>
  </w:style>
  <w:style w:type="paragraph" w:styleId="CommentText">
    <w:name w:val="annotation text"/>
    <w:basedOn w:val="Normal"/>
    <w:semiHidden/>
    <w:rsid w:val="00BB568D"/>
  </w:style>
  <w:style w:type="paragraph" w:styleId="CommentSubject">
    <w:name w:val="annotation subject"/>
    <w:basedOn w:val="CommentText"/>
    <w:next w:val="CommentText"/>
    <w:semiHidden/>
    <w:rsid w:val="00BB568D"/>
    <w:rPr>
      <w:b/>
      <w:bCs/>
    </w:rPr>
  </w:style>
  <w:style w:type="paragraph" w:styleId="BalloonText">
    <w:name w:val="Balloon Text"/>
    <w:basedOn w:val="Normal"/>
    <w:link w:val="BalloonTextChar"/>
    <w:uiPriority w:val="99"/>
    <w:semiHidden/>
    <w:rsid w:val="00BB568D"/>
    <w:rPr>
      <w:rFonts w:ascii="Tahoma" w:hAnsi="Tahoma" w:cs="Tahoma"/>
      <w:sz w:val="16"/>
      <w:szCs w:val="16"/>
    </w:rPr>
  </w:style>
  <w:style w:type="character" w:customStyle="1" w:styleId="HeaderChar">
    <w:name w:val="Header Char"/>
    <w:basedOn w:val="DefaultParagraphFont"/>
    <w:link w:val="Header"/>
    <w:uiPriority w:val="99"/>
    <w:rsid w:val="006E50BA"/>
    <w:rPr>
      <w:lang w:val="es-ES" w:eastAsia="en-US"/>
    </w:rPr>
  </w:style>
  <w:style w:type="character" w:customStyle="1" w:styleId="FooterChar">
    <w:name w:val="Footer Char"/>
    <w:basedOn w:val="DefaultParagraphFont"/>
    <w:link w:val="Footer"/>
    <w:uiPriority w:val="99"/>
    <w:rsid w:val="006E50BA"/>
    <w:rPr>
      <w:lang w:val="es-ES" w:eastAsia="en-US"/>
    </w:rPr>
  </w:style>
  <w:style w:type="paragraph" w:styleId="ListParagraph">
    <w:name w:val="List Paragraph"/>
    <w:basedOn w:val="Normal"/>
    <w:uiPriority w:val="34"/>
    <w:qFormat/>
    <w:rsid w:val="006A61CB"/>
    <w:pPr>
      <w:ind w:left="720"/>
      <w:contextualSpacing/>
    </w:pPr>
    <w:rPr>
      <w:lang w:val="en-US"/>
    </w:rPr>
  </w:style>
  <w:style w:type="paragraph" w:styleId="EndnoteText">
    <w:name w:val="endnote text"/>
    <w:basedOn w:val="Normal"/>
    <w:link w:val="EndnoteTextChar"/>
    <w:uiPriority w:val="99"/>
    <w:unhideWhenUsed/>
    <w:rsid w:val="00A03F07"/>
    <w:rPr>
      <w:lang w:val="en-US"/>
    </w:rPr>
  </w:style>
  <w:style w:type="character" w:customStyle="1" w:styleId="EndnoteTextChar">
    <w:name w:val="Endnote Text Char"/>
    <w:basedOn w:val="DefaultParagraphFont"/>
    <w:link w:val="EndnoteText"/>
    <w:uiPriority w:val="99"/>
    <w:rsid w:val="00A03F07"/>
    <w:rPr>
      <w:lang w:val="en-US" w:eastAsia="en-US"/>
    </w:rPr>
  </w:style>
  <w:style w:type="character" w:styleId="EndnoteReference">
    <w:name w:val="endnote reference"/>
    <w:basedOn w:val="DefaultParagraphFont"/>
    <w:uiPriority w:val="99"/>
    <w:unhideWhenUsed/>
    <w:rsid w:val="00A03F07"/>
    <w:rPr>
      <w:vertAlign w:val="superscript"/>
    </w:rPr>
  </w:style>
  <w:style w:type="character" w:customStyle="1" w:styleId="BodyTextChar">
    <w:name w:val="Body Text Char"/>
    <w:basedOn w:val="DefaultParagraphFont"/>
    <w:link w:val="BodyText"/>
    <w:rsid w:val="00A818BD"/>
    <w:rPr>
      <w:sz w:val="24"/>
      <w:szCs w:val="24"/>
      <w:lang w:val="en-US" w:eastAsia="en-US"/>
    </w:rPr>
  </w:style>
  <w:style w:type="character" w:customStyle="1" w:styleId="BalloonTextChar">
    <w:name w:val="Balloon Text Char"/>
    <w:basedOn w:val="DefaultParagraphFont"/>
    <w:link w:val="BalloonText"/>
    <w:uiPriority w:val="99"/>
    <w:semiHidden/>
    <w:rsid w:val="00861751"/>
    <w:rPr>
      <w:rFonts w:ascii="Tahoma" w:hAnsi="Tahoma" w:cs="Tahoma"/>
      <w:sz w:val="16"/>
      <w:szCs w:val="16"/>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50"/>
    <w:rPr>
      <w:lang w:val="es-ES" w:eastAsia="en-US"/>
    </w:rPr>
  </w:style>
  <w:style w:type="paragraph" w:styleId="Heading1">
    <w:name w:val="heading 1"/>
    <w:basedOn w:val="Normal"/>
    <w:next w:val="Normal"/>
    <w:qFormat/>
    <w:rsid w:val="00956450"/>
    <w:pPr>
      <w:keepNext/>
      <w:jc w:val="center"/>
      <w:outlineLvl w:val="0"/>
    </w:pPr>
    <w:rPr>
      <w:rFonts w:ascii="Times New Roman Bold" w:hAnsi="Times New Roman Bold"/>
      <w:b/>
      <w:bCs/>
      <w:cap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6450"/>
    <w:pPr>
      <w:autoSpaceDE w:val="0"/>
      <w:autoSpaceDN w:val="0"/>
      <w:adjustRightInd w:val="0"/>
    </w:pPr>
    <w:rPr>
      <w:color w:val="000000"/>
      <w:sz w:val="24"/>
      <w:szCs w:val="24"/>
      <w:lang w:val="en-US" w:eastAsia="en-US"/>
    </w:rPr>
  </w:style>
  <w:style w:type="paragraph" w:styleId="BodyText">
    <w:name w:val="Body Text"/>
    <w:basedOn w:val="Default"/>
    <w:next w:val="Default"/>
    <w:link w:val="BodyTextChar"/>
    <w:rsid w:val="00956450"/>
    <w:rPr>
      <w:color w:val="auto"/>
    </w:rPr>
  </w:style>
  <w:style w:type="paragraph" w:styleId="ListBullet">
    <w:name w:val="List Bullet"/>
    <w:basedOn w:val="Normal"/>
    <w:rsid w:val="00956450"/>
    <w:pPr>
      <w:numPr>
        <w:numId w:val="2"/>
      </w:numPr>
      <w:tabs>
        <w:tab w:val="clear" w:pos="360"/>
        <w:tab w:val="num" w:pos="720"/>
      </w:tabs>
      <w:spacing w:after="240"/>
      <w:ind w:left="720" w:hanging="720"/>
    </w:pPr>
    <w:rPr>
      <w:bCs/>
      <w:sz w:val="24"/>
      <w:szCs w:val="24"/>
      <w:lang w:val="en-US"/>
    </w:rPr>
  </w:style>
  <w:style w:type="paragraph" w:styleId="Header">
    <w:name w:val="header"/>
    <w:basedOn w:val="Normal"/>
    <w:link w:val="HeaderChar"/>
    <w:uiPriority w:val="99"/>
    <w:rsid w:val="00956450"/>
    <w:pPr>
      <w:tabs>
        <w:tab w:val="center" w:pos="4320"/>
        <w:tab w:val="right" w:pos="8640"/>
      </w:tabs>
    </w:pPr>
  </w:style>
  <w:style w:type="paragraph" w:styleId="Footer">
    <w:name w:val="footer"/>
    <w:basedOn w:val="Normal"/>
    <w:link w:val="FooterChar"/>
    <w:uiPriority w:val="99"/>
    <w:rsid w:val="00956450"/>
    <w:pPr>
      <w:tabs>
        <w:tab w:val="center" w:pos="4320"/>
        <w:tab w:val="right" w:pos="8640"/>
      </w:tabs>
    </w:pPr>
  </w:style>
  <w:style w:type="character" w:styleId="PageNumber">
    <w:name w:val="page number"/>
    <w:basedOn w:val="DefaultParagraphFont"/>
    <w:rsid w:val="00956450"/>
  </w:style>
  <w:style w:type="paragraph" w:styleId="BodyText2">
    <w:name w:val="Body Text 2"/>
    <w:basedOn w:val="Normal"/>
    <w:rsid w:val="00956450"/>
    <w:pPr>
      <w:spacing w:before="60" w:after="60"/>
    </w:pPr>
    <w:rPr>
      <w:b/>
      <w:bCs/>
      <w:lang w:val="en-US"/>
    </w:rPr>
  </w:style>
  <w:style w:type="paragraph" w:styleId="BodyText3">
    <w:name w:val="Body Text 3"/>
    <w:basedOn w:val="Normal"/>
    <w:rsid w:val="00956450"/>
    <w:pPr>
      <w:spacing w:before="60" w:after="60"/>
    </w:pPr>
    <w:rPr>
      <w:sz w:val="22"/>
      <w:lang w:val="en-US"/>
    </w:rPr>
  </w:style>
  <w:style w:type="character" w:styleId="FootnoteReference">
    <w:name w:val="footnote reference"/>
    <w:aliases w:val="ftref"/>
    <w:basedOn w:val="DefaultParagraphFont"/>
    <w:semiHidden/>
    <w:rsid w:val="003A211F"/>
    <w:rPr>
      <w:vertAlign w:val="superscript"/>
    </w:rPr>
  </w:style>
  <w:style w:type="paragraph" w:styleId="FootnoteText">
    <w:name w:val="footnote text"/>
    <w:aliases w:val="fn,FOOTNOTES,single space,ALTS FOOTNOTE,Footnote Text Char1,Footnote Text Char Char,Note de bas de page Car,footnote text,Footnote Text Char,Fodnotetekst Tegn,Fodnotetekst Tegn Char,footnote text Char Char Char"/>
    <w:basedOn w:val="Normal"/>
    <w:semiHidden/>
    <w:rsid w:val="003A211F"/>
    <w:rPr>
      <w:lang w:val="en-US"/>
    </w:rPr>
  </w:style>
  <w:style w:type="character" w:styleId="CommentReference">
    <w:name w:val="annotation reference"/>
    <w:basedOn w:val="DefaultParagraphFont"/>
    <w:semiHidden/>
    <w:rsid w:val="00BB568D"/>
    <w:rPr>
      <w:sz w:val="16"/>
      <w:szCs w:val="16"/>
    </w:rPr>
  </w:style>
  <w:style w:type="paragraph" w:styleId="CommentText">
    <w:name w:val="annotation text"/>
    <w:basedOn w:val="Normal"/>
    <w:semiHidden/>
    <w:rsid w:val="00BB568D"/>
  </w:style>
  <w:style w:type="paragraph" w:styleId="CommentSubject">
    <w:name w:val="annotation subject"/>
    <w:basedOn w:val="CommentText"/>
    <w:next w:val="CommentText"/>
    <w:semiHidden/>
    <w:rsid w:val="00BB568D"/>
    <w:rPr>
      <w:b/>
      <w:bCs/>
    </w:rPr>
  </w:style>
  <w:style w:type="paragraph" w:styleId="BalloonText">
    <w:name w:val="Balloon Text"/>
    <w:basedOn w:val="Normal"/>
    <w:link w:val="BalloonTextChar"/>
    <w:uiPriority w:val="99"/>
    <w:semiHidden/>
    <w:rsid w:val="00BB568D"/>
    <w:rPr>
      <w:rFonts w:ascii="Tahoma" w:hAnsi="Tahoma" w:cs="Tahoma"/>
      <w:sz w:val="16"/>
      <w:szCs w:val="16"/>
    </w:rPr>
  </w:style>
  <w:style w:type="character" w:customStyle="1" w:styleId="HeaderChar">
    <w:name w:val="Header Char"/>
    <w:basedOn w:val="DefaultParagraphFont"/>
    <w:link w:val="Header"/>
    <w:uiPriority w:val="99"/>
    <w:rsid w:val="006E50BA"/>
    <w:rPr>
      <w:lang w:val="es-ES" w:eastAsia="en-US"/>
    </w:rPr>
  </w:style>
  <w:style w:type="character" w:customStyle="1" w:styleId="FooterChar">
    <w:name w:val="Footer Char"/>
    <w:basedOn w:val="DefaultParagraphFont"/>
    <w:link w:val="Footer"/>
    <w:uiPriority w:val="99"/>
    <w:rsid w:val="006E50BA"/>
    <w:rPr>
      <w:lang w:val="es-ES" w:eastAsia="en-US"/>
    </w:rPr>
  </w:style>
  <w:style w:type="paragraph" w:styleId="ListParagraph">
    <w:name w:val="List Paragraph"/>
    <w:basedOn w:val="Normal"/>
    <w:uiPriority w:val="34"/>
    <w:qFormat/>
    <w:rsid w:val="006A61CB"/>
    <w:pPr>
      <w:ind w:left="720"/>
      <w:contextualSpacing/>
    </w:pPr>
    <w:rPr>
      <w:lang w:val="en-US"/>
    </w:rPr>
  </w:style>
  <w:style w:type="paragraph" w:styleId="EndnoteText">
    <w:name w:val="endnote text"/>
    <w:basedOn w:val="Normal"/>
    <w:link w:val="EndnoteTextChar"/>
    <w:uiPriority w:val="99"/>
    <w:unhideWhenUsed/>
    <w:rsid w:val="00A03F07"/>
    <w:rPr>
      <w:lang w:val="en-US"/>
    </w:rPr>
  </w:style>
  <w:style w:type="character" w:customStyle="1" w:styleId="EndnoteTextChar">
    <w:name w:val="Endnote Text Char"/>
    <w:basedOn w:val="DefaultParagraphFont"/>
    <w:link w:val="EndnoteText"/>
    <w:uiPriority w:val="99"/>
    <w:rsid w:val="00A03F07"/>
    <w:rPr>
      <w:lang w:val="en-US" w:eastAsia="en-US"/>
    </w:rPr>
  </w:style>
  <w:style w:type="character" w:styleId="EndnoteReference">
    <w:name w:val="endnote reference"/>
    <w:basedOn w:val="DefaultParagraphFont"/>
    <w:uiPriority w:val="99"/>
    <w:unhideWhenUsed/>
    <w:rsid w:val="00A03F07"/>
    <w:rPr>
      <w:vertAlign w:val="superscript"/>
    </w:rPr>
  </w:style>
  <w:style w:type="character" w:customStyle="1" w:styleId="BodyTextChar">
    <w:name w:val="Body Text Char"/>
    <w:basedOn w:val="DefaultParagraphFont"/>
    <w:link w:val="BodyText"/>
    <w:rsid w:val="00A818BD"/>
    <w:rPr>
      <w:sz w:val="24"/>
      <w:szCs w:val="24"/>
      <w:lang w:val="en-US" w:eastAsia="en-US"/>
    </w:rPr>
  </w:style>
  <w:style w:type="character" w:customStyle="1" w:styleId="BalloonTextChar">
    <w:name w:val="Balloon Text Char"/>
    <w:basedOn w:val="DefaultParagraphFont"/>
    <w:link w:val="BalloonText"/>
    <w:uiPriority w:val="99"/>
    <w:semiHidden/>
    <w:rsid w:val="00861751"/>
    <w:rPr>
      <w:rFonts w:ascii="Tahoma"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4428">
      <w:bodyDiv w:val="1"/>
      <w:marLeft w:val="0"/>
      <w:marRight w:val="0"/>
      <w:marTop w:val="0"/>
      <w:marBottom w:val="0"/>
      <w:divBdr>
        <w:top w:val="none" w:sz="0" w:space="0" w:color="auto"/>
        <w:left w:val="none" w:sz="0" w:space="0" w:color="auto"/>
        <w:bottom w:val="none" w:sz="0" w:space="0" w:color="auto"/>
        <w:right w:val="none" w:sz="0" w:space="0" w:color="auto"/>
      </w:divBdr>
    </w:div>
    <w:div w:id="356539820">
      <w:bodyDiv w:val="1"/>
      <w:marLeft w:val="0"/>
      <w:marRight w:val="0"/>
      <w:marTop w:val="0"/>
      <w:marBottom w:val="0"/>
      <w:divBdr>
        <w:top w:val="none" w:sz="0" w:space="0" w:color="auto"/>
        <w:left w:val="none" w:sz="0" w:space="0" w:color="auto"/>
        <w:bottom w:val="none" w:sz="0" w:space="0" w:color="auto"/>
        <w:right w:val="none" w:sz="0" w:space="0" w:color="auto"/>
      </w:divBdr>
    </w:div>
    <w:div w:id="577136483">
      <w:bodyDiv w:val="1"/>
      <w:marLeft w:val="0"/>
      <w:marRight w:val="0"/>
      <w:marTop w:val="0"/>
      <w:marBottom w:val="0"/>
      <w:divBdr>
        <w:top w:val="none" w:sz="0" w:space="0" w:color="auto"/>
        <w:left w:val="none" w:sz="0" w:space="0" w:color="auto"/>
        <w:bottom w:val="none" w:sz="0" w:space="0" w:color="auto"/>
        <w:right w:val="none" w:sz="0" w:space="0" w:color="auto"/>
      </w:divBdr>
    </w:div>
    <w:div w:id="665086959">
      <w:bodyDiv w:val="1"/>
      <w:marLeft w:val="0"/>
      <w:marRight w:val="0"/>
      <w:marTop w:val="0"/>
      <w:marBottom w:val="0"/>
      <w:divBdr>
        <w:top w:val="none" w:sz="0" w:space="0" w:color="auto"/>
        <w:left w:val="none" w:sz="0" w:space="0" w:color="auto"/>
        <w:bottom w:val="none" w:sz="0" w:space="0" w:color="auto"/>
        <w:right w:val="none" w:sz="0" w:space="0" w:color="auto"/>
      </w:divBdr>
    </w:div>
    <w:div w:id="666178665">
      <w:bodyDiv w:val="1"/>
      <w:marLeft w:val="0"/>
      <w:marRight w:val="0"/>
      <w:marTop w:val="0"/>
      <w:marBottom w:val="0"/>
      <w:divBdr>
        <w:top w:val="none" w:sz="0" w:space="0" w:color="auto"/>
        <w:left w:val="none" w:sz="0" w:space="0" w:color="auto"/>
        <w:bottom w:val="none" w:sz="0" w:space="0" w:color="auto"/>
        <w:right w:val="none" w:sz="0" w:space="0" w:color="auto"/>
      </w:divBdr>
    </w:div>
    <w:div w:id="889343446">
      <w:bodyDiv w:val="1"/>
      <w:marLeft w:val="0"/>
      <w:marRight w:val="0"/>
      <w:marTop w:val="0"/>
      <w:marBottom w:val="0"/>
      <w:divBdr>
        <w:top w:val="none" w:sz="0" w:space="0" w:color="auto"/>
        <w:left w:val="none" w:sz="0" w:space="0" w:color="auto"/>
        <w:bottom w:val="none" w:sz="0" w:space="0" w:color="auto"/>
        <w:right w:val="none" w:sz="0" w:space="0" w:color="auto"/>
      </w:divBdr>
    </w:div>
    <w:div w:id="1170294157">
      <w:bodyDiv w:val="1"/>
      <w:marLeft w:val="0"/>
      <w:marRight w:val="0"/>
      <w:marTop w:val="0"/>
      <w:marBottom w:val="0"/>
      <w:divBdr>
        <w:top w:val="none" w:sz="0" w:space="0" w:color="auto"/>
        <w:left w:val="none" w:sz="0" w:space="0" w:color="auto"/>
        <w:bottom w:val="none" w:sz="0" w:space="0" w:color="auto"/>
        <w:right w:val="none" w:sz="0" w:space="0" w:color="auto"/>
      </w:divBdr>
    </w:div>
    <w:div w:id="1422801765">
      <w:bodyDiv w:val="1"/>
      <w:marLeft w:val="0"/>
      <w:marRight w:val="0"/>
      <w:marTop w:val="0"/>
      <w:marBottom w:val="0"/>
      <w:divBdr>
        <w:top w:val="none" w:sz="0" w:space="0" w:color="auto"/>
        <w:left w:val="none" w:sz="0" w:space="0" w:color="auto"/>
        <w:bottom w:val="none" w:sz="0" w:space="0" w:color="auto"/>
        <w:right w:val="none" w:sz="0" w:space="0" w:color="auto"/>
      </w:divBdr>
    </w:div>
    <w:div w:id="1661155495">
      <w:bodyDiv w:val="1"/>
      <w:marLeft w:val="0"/>
      <w:marRight w:val="0"/>
      <w:marTop w:val="0"/>
      <w:marBottom w:val="0"/>
      <w:divBdr>
        <w:top w:val="none" w:sz="0" w:space="0" w:color="auto"/>
        <w:left w:val="none" w:sz="0" w:space="0" w:color="auto"/>
        <w:bottom w:val="none" w:sz="0" w:space="0" w:color="auto"/>
        <w:right w:val="none" w:sz="0" w:space="0" w:color="auto"/>
      </w:divBdr>
    </w:div>
    <w:div w:id="190973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1"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customXml" Target="../customXml/item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e61f9b1-e23d-4f49-b3d7-56b991556c4b" ContentTypeId="0x010100ACF722E9F6B0B149B0CD8BE2560A6672"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e61f9b1-e23d-4f49-b3d7-56b991556c4b" ContentTypeId="0x010100ACF722E9F6B0B149B0CD8BE2560A6672"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INE/ENE</Division_x0020_or_x0020_Unit>
    <IDBDocs_x0020_Number xmlns="cdc7663a-08f0-4737-9e8c-148ce897a09c">39373634</IDBDocs_x0020_Number>
    <Document_x0020_Author xmlns="cdc7663a-08f0-4737-9e8c-148ce897a09c">Echeverria, Carlos Bladimir</Document_x0020_Author>
    <Operation_x0020_Type xmlns="cdc7663a-08f0-4737-9e8c-148ce897a09c" xsi:nil="true"/>
    <TaxCatchAll xmlns="cdc7663a-08f0-4737-9e8c-148ce897a09c"/>
    <Fiscal_x0020_Year_x0020_IDB xmlns="cdc7663a-08f0-4737-9e8c-148ce897a09c">2016</Fiscal_x0020_Year_x0020_IDB>
    <Project_x0020_Number xmlns="cdc7663a-08f0-4737-9e8c-148ce897a09c">SU-L1036</Project_x0020_Number>
    <Package_x0020_Code xmlns="cdc7663a-08f0-4737-9e8c-148ce897a09c" xsi:nil="true"/>
    <Migration_x0020_Info xmlns="cdc7663a-08f0-4737-9e8c-148ce897a09c">&lt;Data&gt;&lt;APPLICATION&gt;MS WORD&lt;/APPLICATION&gt;&lt;STAGE_CODE&gt;LP&lt;/STAGE_CODE&gt;&lt;USER_STAGE&gt;Loan Proposal&lt;/USER_STAGE&gt;&lt;APPROVAL_CODE&gt;DE&lt;/APPROVAL_CODE&gt;&lt;APPROVAL_DESC&gt;Board of Executive Directors&lt;/APPROVAL_DESC&gt;&lt;PD_OBJ_TYPE&gt;0&lt;/PD_OBJ_TYPE&gt;&lt;MAKERECORD&gt;N&lt;/MAKERECORD&gt;&lt;/Data&gt;</Migration_x0020_Info>
    <Approval_x0020_Number xmlns="cdc7663a-08f0-4737-9e8c-148ce897a09c" xsi:nil="true"/>
    <Business_x0020_Area xmlns="cdc7663a-08f0-4737-9e8c-148ce897a09c" xsi:nil="true"/>
    <SISCOR_x0020_Number xmlns="cdc7663a-08f0-4737-9e8c-148ce897a09c" xsi:nil="true"/>
    <Identifier xmlns="cdc7663a-08f0-4737-9e8c-148ce897a09c"> TECFILE</Identifier>
    <Document_x0020_Language_x0020_IDB xmlns="cdc7663a-08f0-4737-9e8c-148ce897a09c">English</Document_x0020_Language_x0020_IDB>
    <Phase xmlns="cdc7663a-08f0-4737-9e8c-148ce897a09c" xsi:nil="true"/>
    <Other_x0020_Author xmlns="cdc7663a-08f0-4737-9e8c-148ce897a09c" xsi:nil="true"/>
    <Access_x0020_to_x0020_Information_x00a0_Policy xmlns="cdc7663a-08f0-4737-9e8c-148ce897a09c">Confidential</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e46fe2894295491da65140ffd2369f49 xmlns="cdc7663a-08f0-4737-9e8c-148ce897a09c">
      <Terms xmlns="http://schemas.microsoft.com/office/infopath/2007/PartnerControl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nddeef1749674d76abdbe4b239a70bc6>
    <_dlc_DocId xmlns="cdc7663a-08f0-4737-9e8c-148ce897a09c">EZSHARE-1062625916-28</_dlc_DocId>
    <_dlc_DocIdUrl xmlns="cdc7663a-08f0-4737-9e8c-148ce897a09c">
      <Url>https://idbg.sharepoint.com/teams/EZ-SU-LON/SU-L1036/_layouts/15/DocIdRedir.aspx?ID=EZSHARE-1062625916-28</Url>
      <Description>EZSHARE-1062625916-28</Description>
    </_dlc_DocIdUrl>
    <From_x003a_ xmlns="cdc7663a-08f0-4737-9e8c-148ce897a09c" xsi:nil="true"/>
    <To_x003a_ xmlns="cdc7663a-08f0-4737-9e8c-148ce897a09c" xsi:nil="true"/>
  </documentManagement>
</p:properties>
</file>

<file path=customXml/item7.xml><?xml version="1.0" encoding="utf-8"?>
<ct:contentTypeSchema xmlns:ct="http://schemas.microsoft.com/office/2006/metadata/contentType" xmlns:ma="http://schemas.microsoft.com/office/2006/metadata/properties/metaAttributes" ct:_="" ma:_="" ma:contentTypeName="ez-Operations" ma:contentTypeID="0x010100ACF722E9F6B0B149B0CD8BE2560A6672004B5C0837D544844388D2308DEF7E8B9F" ma:contentTypeVersion="14" ma:contentTypeDescription="The base project type from which other project content types inherit their information." ma:contentTypeScope="" ma:versionID="4f4132180eeb0a216e81845cf96f1f32">
  <xsd:schema xmlns:xsd="http://www.w3.org/2001/XMLSchema" xmlns:xs="http://www.w3.org/2001/XMLSchema" xmlns:p="http://schemas.microsoft.com/office/2006/metadata/properties" xmlns:ns2="cdc7663a-08f0-4737-9e8c-148ce897a09c" targetNamespace="http://schemas.microsoft.com/office/2006/metadata/properties" ma:root="true" ma:fieldsID="897385b3f34e90f95ff30cda528b638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82CE4C7A-82CE-4EAA-A37F-869F2973B1B6}"/>
</file>

<file path=customXml/itemProps2.xml><?xml version="1.0" encoding="utf-8"?>
<ds:datastoreItem xmlns:ds="http://schemas.openxmlformats.org/officeDocument/2006/customXml" ds:itemID="{6BEEE601-71C5-4B4D-A0E6-CFFF16B512CE}"/>
</file>

<file path=customXml/itemProps3.xml><?xml version="1.0" encoding="utf-8"?>
<ds:datastoreItem xmlns:ds="http://schemas.openxmlformats.org/officeDocument/2006/customXml" ds:itemID="{E7A2D3C2-26CC-412B-BC05-9E338BFB31BB}"/>
</file>

<file path=customXml/itemProps4.xml><?xml version="1.0" encoding="utf-8"?>
<ds:datastoreItem xmlns:ds="http://schemas.openxmlformats.org/officeDocument/2006/customXml" ds:itemID="{FAC85BA9-B2CC-4E5D-B630-B980BEF00423}"/>
</file>

<file path=customXml/itemProps5.xml><?xml version="1.0" encoding="utf-8"?>
<ds:datastoreItem xmlns:ds="http://schemas.openxmlformats.org/officeDocument/2006/customXml" ds:itemID="{FA256D21-5328-4ACD-9928-4E24BC57099D}"/>
</file>

<file path=customXml/itemProps6.xml><?xml version="1.0" encoding="utf-8"?>
<ds:datastoreItem xmlns:ds="http://schemas.openxmlformats.org/officeDocument/2006/customXml" ds:itemID="{09CBAAC9-8A58-43F6-AD0C-97C63FEFF7EA}"/>
</file>

<file path=customXml/itemProps7.xml><?xml version="1.0" encoding="utf-8"?>
<ds:datastoreItem xmlns:ds="http://schemas.openxmlformats.org/officeDocument/2006/customXml" ds:itemID="{73EC23E4-A47B-4304-B712-3029AC31E7F1}"/>
</file>

<file path=customXml/itemProps8.xml><?xml version="1.0" encoding="utf-8"?>
<ds:datastoreItem xmlns:ds="http://schemas.openxmlformats.org/officeDocument/2006/customXml" ds:itemID="{7FB2B1DD-F948-4A23-A50D-A031AD2C1BB7}"/>
</file>

<file path=docProps/app.xml><?xml version="1.0" encoding="utf-8"?>
<Properties xmlns="http://schemas.openxmlformats.org/officeDocument/2006/extended-properties" xmlns:vt="http://schemas.openxmlformats.org/officeDocument/2006/docPropsVTypes">
  <Template>Normal.dotm</Template>
  <TotalTime>0</TotalTime>
  <Pages>5</Pages>
  <Words>845</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Problem</vt:lpstr>
    </vt:vector>
  </TitlesOfParts>
  <Company>Inter-American Development Bank</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SU-L1036 - Means of Verification</dc:title>
  <dc:creator>SANDRAB</dc:creator>
  <cp:lastModifiedBy>Roger Sallent</cp:lastModifiedBy>
  <cp:revision>2</cp:revision>
  <cp:lastPrinted>2015-02-02T14:28:00Z</cp:lastPrinted>
  <dcterms:created xsi:type="dcterms:W3CDTF">2016-05-25T21:04:00Z</dcterms:created>
  <dcterms:modified xsi:type="dcterms:W3CDTF">2016-05-25T21:04:00Z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GEAAO+/T9t20xwnnON4HxhyXriVvMGJJAX5EfoAz1Y4ptU41GyEFhAgOBe+IgaWuTlkABxG3Z9aYWjXG
0frh1rroU3dUlPClHgsu/MYGNmP5NU0R3hVbG17qBhhB6fzMIeTO3zsjNA5v+UIkoOFXglZsliUg
pBPtcvDgSvC9FRvBHqRPKJhbmSvM5P2bwcKB3ztg580mQxaGtq1bugW1bU2ujPZfgNkzkF/hQGip
w4Yi8G0h+fkFR1SDN</vt:lpwstr>
  </property>
  <property fmtid="{D5CDD505-2E9C-101B-9397-08002B2CF9AE}" pid="4" name="MAIL_MSG_ID2">
    <vt:lpwstr>DB2NwZ/r4Wa</vt:lpwstr>
  </property>
  <property fmtid="{D5CDD505-2E9C-101B-9397-08002B2CF9AE}" pid="5" name="RESPONSE_SENDER_NAME">
    <vt:lpwstr>gAAAdya76B99d4hLGUR1rQ+8TxTv0GGEPdix</vt:lpwstr>
  </property>
  <property fmtid="{D5CDD505-2E9C-101B-9397-08002B2CF9AE}" pid="6" name="EMAIL_OWNER_ADDRESS">
    <vt:lpwstr>4AAA9mrMv1QjWAvDkekimMOQI8a6GaFEyg23+HvDbLd5s97w35L+or3Vzg==</vt:lpwstr>
  </property>
  <property fmtid="{D5CDD505-2E9C-101B-9397-08002B2CF9AE}" pid="7" name="TaxKeyword">
    <vt:lpwstr/>
  </property>
  <property fmtid="{D5CDD505-2E9C-101B-9397-08002B2CF9AE}" pid="8" name="Sub_x002d_Sector">
    <vt:lpwstr/>
  </property>
  <property fmtid="{D5CDD505-2E9C-101B-9397-08002B2CF9AE}" pid="9" name="ContentTypeId">
    <vt:lpwstr>0x010100ACF722E9F6B0B149B0CD8BE2560A6672004B5C0837D544844388D2308DEF7E8B9F</vt:lpwstr>
  </property>
  <property fmtid="{D5CDD505-2E9C-101B-9397-08002B2CF9AE}" pid="10" name="TaxKeywordTaxHTField">
    <vt:lpwstr/>
  </property>
  <property fmtid="{D5CDD505-2E9C-101B-9397-08002B2CF9AE}" pid="11" name="Series Operations IDB">
    <vt:lpwstr>18;#Loan Proposal|6ee86b6f-6e46-485b-8bfb-87a1f44622ac</vt:lpwstr>
  </property>
  <property fmtid="{D5CDD505-2E9C-101B-9397-08002B2CF9AE}" pid="12" name="Sub-Sector">
    <vt:lpwstr/>
  </property>
  <property fmtid="{D5CDD505-2E9C-101B-9397-08002B2CF9AE}" pid="13" name="Country">
    <vt:lpwstr/>
  </property>
  <property fmtid="{D5CDD505-2E9C-101B-9397-08002B2CF9AE}" pid="14" name="Fund IDB">
    <vt:lpwstr/>
  </property>
  <property fmtid="{D5CDD505-2E9C-101B-9397-08002B2CF9AE}" pid="15" name="Series_x0020_Operations_x0020_IDB">
    <vt:lpwstr>18;#Loan Proposal|6ee86b6f-6e46-485b-8bfb-87a1f44622ac</vt:lpwstr>
  </property>
  <property fmtid="{D5CDD505-2E9C-101B-9397-08002B2CF9AE}" pid="16" name="To:">
    <vt:lpwstr/>
  </property>
  <property fmtid="{D5CDD505-2E9C-101B-9397-08002B2CF9AE}" pid="17" name="From:">
    <vt:lpwstr/>
  </property>
  <property fmtid="{D5CDD505-2E9C-101B-9397-08002B2CF9AE}" pid="18" name="Sector IDB">
    <vt:lpwstr/>
  </property>
  <property fmtid="{D5CDD505-2E9C-101B-9397-08002B2CF9AE}" pid="19" name="Function Operations IDB">
    <vt:lpwstr/>
  </property>
  <property fmtid="{D5CDD505-2E9C-101B-9397-08002B2CF9AE}" pid="21" name="Disclosure Activity">
    <vt:lpwstr>Loan Proposal</vt:lpwstr>
  </property>
  <property fmtid="{D5CDD505-2E9C-101B-9397-08002B2CF9AE}" pid="25" name="_dlc_DocIdItemGuid">
    <vt:lpwstr>b17af6bf-cf2c-4115-8d31-5e4b1ec57003</vt:lpwstr>
  </property>
  <property fmtid="{D5CDD505-2E9C-101B-9397-08002B2CF9AE}" pid="26" name="Webtopic">
    <vt:lpwstr>Climate Change and Renewable Energy;Energy Distribution and Transmission;Electricity;Energy;Energy</vt:lpwstr>
  </property>
  <property fmtid="{D5CDD505-2E9C-101B-9397-08002B2CF9AE}" pid="28" name="Disclosed">
    <vt:bool>false</vt:bool>
  </property>
</Properties>
</file>