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2B" w:rsidRDefault="00BE1EEE" w:rsidP="00724401">
      <w:pPr>
        <w:keepNext/>
        <w:keepLines/>
        <w:widowControl w:val="0"/>
        <w:tabs>
          <w:tab w:val="num" w:pos="0"/>
        </w:tabs>
        <w:spacing w:before="120" w:after="120" w:line="240" w:lineRule="auto"/>
        <w:jc w:val="center"/>
        <w:outlineLvl w:val="0"/>
        <w:rPr>
          <w:rFonts w:ascii="Times New Roman" w:eastAsia="Times New Roman" w:hAnsi="Times New Roman" w:cs="Times New Roman"/>
          <w:b/>
          <w:caps/>
          <w:sz w:val="26"/>
          <w:szCs w:val="20"/>
          <w:lang w:val="es-ES_tradnl" w:eastAsia="es-ES"/>
        </w:rPr>
      </w:pPr>
      <w:bookmarkStart w:id="0" w:name="_GoBack"/>
      <w:bookmarkEnd w:id="0"/>
      <w:r>
        <w:rPr>
          <w:rFonts w:ascii="Times New Roman" w:eastAsia="Times New Roman" w:hAnsi="Times New Roman" w:cs="Times New Roman"/>
          <w:b/>
          <w:caps/>
          <w:sz w:val="26"/>
          <w:szCs w:val="20"/>
          <w:lang w:val="es-ES_tradnl" w:eastAsia="es-ES"/>
        </w:rPr>
        <w:t>PERU</w:t>
      </w:r>
    </w:p>
    <w:p w:rsidR="00C8383A" w:rsidRDefault="00C333C2" w:rsidP="00724401">
      <w:pPr>
        <w:keepNext/>
        <w:keepLines/>
        <w:widowControl w:val="0"/>
        <w:tabs>
          <w:tab w:val="num" w:pos="0"/>
        </w:tabs>
        <w:spacing w:before="120" w:after="120" w:line="240" w:lineRule="auto"/>
        <w:jc w:val="center"/>
        <w:outlineLvl w:val="0"/>
        <w:rPr>
          <w:rFonts w:ascii="Times New Roman" w:eastAsia="Times New Roman" w:hAnsi="Times New Roman" w:cs="Times New Roman"/>
          <w:b/>
          <w:caps/>
          <w:sz w:val="26"/>
          <w:szCs w:val="20"/>
          <w:lang w:val="es-ES_tradnl" w:eastAsia="es-ES"/>
        </w:rPr>
      </w:pPr>
      <w:r>
        <w:rPr>
          <w:rFonts w:ascii="Times New Roman" w:eastAsia="Times New Roman" w:hAnsi="Times New Roman" w:cs="Times New Roman"/>
          <w:b/>
          <w:caps/>
          <w:sz w:val="26"/>
          <w:szCs w:val="20"/>
          <w:lang w:val="es-ES_tradnl" w:eastAsia="es-ES"/>
        </w:rPr>
        <w:t>P</w:t>
      </w:r>
      <w:r w:rsidR="00B02A2B">
        <w:rPr>
          <w:rFonts w:ascii="Times New Roman" w:eastAsia="Times New Roman" w:hAnsi="Times New Roman" w:cs="Times New Roman"/>
          <w:b/>
          <w:caps/>
          <w:sz w:val="26"/>
          <w:szCs w:val="20"/>
          <w:lang w:val="es-ES_tradnl" w:eastAsia="es-ES"/>
        </w:rPr>
        <w:t xml:space="preserve">ROGRAMA </w:t>
      </w:r>
      <w:r>
        <w:rPr>
          <w:rFonts w:ascii="Times New Roman" w:eastAsia="Times New Roman" w:hAnsi="Times New Roman" w:cs="Times New Roman"/>
          <w:b/>
          <w:caps/>
          <w:sz w:val="26"/>
          <w:szCs w:val="20"/>
          <w:lang w:val="es-ES_tradnl" w:eastAsia="es-ES"/>
        </w:rPr>
        <w:t xml:space="preserve">de Catastro, Titulacion y Registro de Tierras </w:t>
      </w:r>
      <w:r w:rsidR="00C8383A">
        <w:rPr>
          <w:rFonts w:ascii="Times New Roman" w:eastAsia="Times New Roman" w:hAnsi="Times New Roman" w:cs="Times New Roman"/>
          <w:b/>
          <w:caps/>
          <w:sz w:val="26"/>
          <w:szCs w:val="20"/>
          <w:lang w:val="es-ES_tradnl" w:eastAsia="es-ES"/>
        </w:rPr>
        <w:t>III</w:t>
      </w:r>
    </w:p>
    <w:p w:rsidR="00CF6722" w:rsidRDefault="00924307" w:rsidP="00724401">
      <w:pPr>
        <w:keepNext/>
        <w:keepLines/>
        <w:widowControl w:val="0"/>
        <w:tabs>
          <w:tab w:val="num" w:pos="0"/>
        </w:tabs>
        <w:spacing w:before="120" w:after="120" w:line="240" w:lineRule="auto"/>
        <w:jc w:val="center"/>
        <w:outlineLvl w:val="0"/>
        <w:rPr>
          <w:rFonts w:ascii="Times New Roman" w:eastAsia="Times New Roman" w:hAnsi="Times New Roman" w:cs="Times New Roman"/>
          <w:b/>
          <w:caps/>
          <w:sz w:val="26"/>
          <w:szCs w:val="20"/>
          <w:lang w:val="es-ES_tradnl" w:eastAsia="es-ES"/>
        </w:rPr>
      </w:pPr>
      <w:r>
        <w:rPr>
          <w:rFonts w:ascii="Times New Roman" w:eastAsia="Times New Roman" w:hAnsi="Times New Roman" w:cs="Times New Roman"/>
          <w:b/>
          <w:caps/>
          <w:sz w:val="26"/>
          <w:szCs w:val="20"/>
          <w:lang w:val="es-ES_tradnl" w:eastAsia="es-ES"/>
        </w:rPr>
        <w:t>PTRT III</w:t>
      </w:r>
    </w:p>
    <w:p w:rsidR="00B02A2B" w:rsidRDefault="00BE1EEE" w:rsidP="00724401">
      <w:pPr>
        <w:keepNext/>
        <w:keepLines/>
        <w:widowControl w:val="0"/>
        <w:tabs>
          <w:tab w:val="num" w:pos="0"/>
        </w:tabs>
        <w:spacing w:before="120" w:after="120" w:line="240" w:lineRule="auto"/>
        <w:jc w:val="center"/>
        <w:outlineLvl w:val="0"/>
        <w:rPr>
          <w:rFonts w:ascii="Times New Roman" w:eastAsia="Times New Roman" w:hAnsi="Times New Roman" w:cs="Times New Roman"/>
          <w:b/>
          <w:caps/>
          <w:sz w:val="26"/>
          <w:szCs w:val="20"/>
          <w:lang w:val="es-ES_tradnl" w:eastAsia="es-ES"/>
        </w:rPr>
      </w:pPr>
      <w:r>
        <w:rPr>
          <w:rFonts w:ascii="Times New Roman" w:eastAsia="Times New Roman" w:hAnsi="Times New Roman" w:cs="Times New Roman"/>
          <w:b/>
          <w:caps/>
          <w:sz w:val="26"/>
          <w:szCs w:val="20"/>
          <w:lang w:val="es-ES_tradnl" w:eastAsia="es-ES"/>
        </w:rPr>
        <w:t>PE-L</w:t>
      </w:r>
      <w:r w:rsidR="00C333C2">
        <w:rPr>
          <w:rFonts w:ascii="Times New Roman" w:eastAsia="Times New Roman" w:hAnsi="Times New Roman" w:cs="Times New Roman"/>
          <w:b/>
          <w:caps/>
          <w:sz w:val="26"/>
          <w:szCs w:val="20"/>
          <w:lang w:val="es-ES_tradnl" w:eastAsia="es-ES"/>
        </w:rPr>
        <w:t>1026</w:t>
      </w:r>
    </w:p>
    <w:p w:rsidR="00E71A85" w:rsidRDefault="00E71A85" w:rsidP="00724401">
      <w:pPr>
        <w:keepNext/>
        <w:keepLines/>
        <w:widowControl w:val="0"/>
        <w:tabs>
          <w:tab w:val="num" w:pos="0"/>
        </w:tabs>
        <w:spacing w:before="120" w:after="120" w:line="240" w:lineRule="auto"/>
        <w:jc w:val="center"/>
        <w:outlineLvl w:val="0"/>
        <w:rPr>
          <w:rFonts w:ascii="Times New Roman" w:eastAsia="Times New Roman" w:hAnsi="Times New Roman" w:cs="Times New Roman"/>
          <w:b/>
          <w:caps/>
          <w:sz w:val="26"/>
          <w:szCs w:val="20"/>
          <w:lang w:val="es-ES_tradnl" w:eastAsia="es-ES"/>
        </w:rPr>
      </w:pPr>
      <w:r>
        <w:rPr>
          <w:rFonts w:ascii="Times New Roman" w:eastAsia="Times New Roman" w:hAnsi="Times New Roman" w:cs="Times New Roman"/>
          <w:b/>
          <w:caps/>
          <w:sz w:val="26"/>
          <w:szCs w:val="20"/>
          <w:lang w:val="es-ES_tradnl" w:eastAsia="es-ES"/>
        </w:rPr>
        <w:t>Informe de gestión ambiental y social</w:t>
      </w:r>
    </w:p>
    <w:p w:rsidR="002955F4" w:rsidRDefault="002955F4" w:rsidP="00724401">
      <w:pPr>
        <w:keepNext/>
        <w:keepLines/>
        <w:widowControl w:val="0"/>
        <w:tabs>
          <w:tab w:val="num" w:pos="0"/>
        </w:tabs>
        <w:spacing w:before="120" w:after="120" w:line="240" w:lineRule="auto"/>
        <w:jc w:val="center"/>
        <w:outlineLvl w:val="0"/>
        <w:rPr>
          <w:rFonts w:ascii="Times New Roman" w:eastAsia="Times New Roman" w:hAnsi="Times New Roman" w:cs="Times New Roman"/>
          <w:b/>
          <w:caps/>
          <w:sz w:val="26"/>
          <w:szCs w:val="20"/>
          <w:lang w:val="es-ES_tradnl" w:eastAsia="es-ES"/>
        </w:rPr>
      </w:pPr>
    </w:p>
    <w:p w:rsidR="0004331D" w:rsidRDefault="00B57BA8" w:rsidP="00724401">
      <w:pPr>
        <w:pStyle w:val="ListParagraph"/>
        <w:numPr>
          <w:ilvl w:val="0"/>
          <w:numId w:val="1"/>
        </w:numPr>
        <w:spacing w:before="120" w:after="120" w:line="240" w:lineRule="auto"/>
        <w:contextualSpacing w:val="0"/>
        <w:rPr>
          <w:rFonts w:ascii="Times New Roman" w:eastAsia="Times New Roman" w:hAnsi="Times New Roman" w:cs="Times New Roman"/>
          <w:b/>
          <w:sz w:val="24"/>
          <w:szCs w:val="20"/>
          <w:lang w:val="es-ES_tradnl" w:eastAsia="es-ES"/>
        </w:rPr>
      </w:pPr>
      <w:r>
        <w:rPr>
          <w:rFonts w:ascii="Times New Roman" w:eastAsia="Times New Roman" w:hAnsi="Times New Roman" w:cs="Times New Roman"/>
          <w:b/>
          <w:sz w:val="24"/>
          <w:szCs w:val="20"/>
          <w:lang w:val="es-ES_tradnl" w:eastAsia="es-ES"/>
        </w:rPr>
        <w:t xml:space="preserve">RESUMEN E </w:t>
      </w:r>
      <w:r w:rsidR="0067068C">
        <w:rPr>
          <w:rFonts w:ascii="Times New Roman" w:eastAsia="Times New Roman" w:hAnsi="Times New Roman" w:cs="Times New Roman"/>
          <w:b/>
          <w:sz w:val="24"/>
          <w:szCs w:val="20"/>
          <w:lang w:val="es-ES_tradnl" w:eastAsia="es-ES"/>
        </w:rPr>
        <w:t xml:space="preserve">INTRODUCCIÓN </w:t>
      </w:r>
    </w:p>
    <w:p w:rsidR="00EF778B" w:rsidRPr="00EF778B" w:rsidRDefault="00EF778B" w:rsidP="00724401">
      <w:pPr>
        <w:pStyle w:val="ListParagraph"/>
        <w:spacing w:before="120" w:after="120" w:line="240" w:lineRule="auto"/>
        <w:contextualSpacing w:val="0"/>
        <w:rPr>
          <w:rFonts w:ascii="Times New Roman" w:eastAsia="Times New Roman" w:hAnsi="Times New Roman" w:cs="Times New Roman"/>
          <w:b/>
          <w:sz w:val="24"/>
          <w:szCs w:val="20"/>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06"/>
      </w:tblGrid>
      <w:tr w:rsidR="00A8634F" w:rsidRPr="00A8634F" w:rsidTr="0091237C">
        <w:tc>
          <w:tcPr>
            <w:tcW w:w="1812" w:type="pct"/>
          </w:tcPr>
          <w:p w:rsidR="00A8634F" w:rsidRPr="00A8634F" w:rsidRDefault="00A8634F" w:rsidP="00724401">
            <w:pPr>
              <w:spacing w:before="120" w:after="120" w:line="240" w:lineRule="auto"/>
              <w:jc w:val="right"/>
              <w:outlineLvl w:val="1"/>
              <w:rPr>
                <w:rFonts w:ascii="Times New Roman" w:eastAsia="Times New Roman" w:hAnsi="Times New Roman" w:cs="Times New Roman"/>
                <w:sz w:val="24"/>
                <w:szCs w:val="20"/>
                <w:lang w:val="es-ES"/>
              </w:rPr>
            </w:pPr>
            <w:r w:rsidRPr="00A8634F">
              <w:rPr>
                <w:rFonts w:ascii="Times New Roman" w:eastAsia="Times New Roman" w:hAnsi="Times New Roman" w:cs="Times New Roman"/>
                <w:sz w:val="24"/>
                <w:szCs w:val="20"/>
                <w:lang w:val="es-ES"/>
              </w:rPr>
              <w:t>País</w:t>
            </w:r>
          </w:p>
        </w:tc>
        <w:tc>
          <w:tcPr>
            <w:tcW w:w="3188" w:type="pct"/>
          </w:tcPr>
          <w:p w:rsidR="00A8634F" w:rsidRPr="00A8634F" w:rsidRDefault="00FE61F8" w:rsidP="00724401">
            <w:pPr>
              <w:spacing w:before="120" w:after="120" w:line="240" w:lineRule="auto"/>
              <w:outlineLvl w:val="1"/>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Perú</w:t>
            </w:r>
          </w:p>
        </w:tc>
      </w:tr>
      <w:tr w:rsidR="00A8634F" w:rsidRPr="00A8634F" w:rsidTr="0091237C">
        <w:tc>
          <w:tcPr>
            <w:tcW w:w="1812" w:type="pct"/>
          </w:tcPr>
          <w:p w:rsidR="00A8634F" w:rsidRPr="00A8634F" w:rsidRDefault="00A8634F" w:rsidP="00724401">
            <w:pPr>
              <w:spacing w:before="120" w:after="120" w:line="240" w:lineRule="auto"/>
              <w:jc w:val="right"/>
              <w:outlineLvl w:val="1"/>
              <w:rPr>
                <w:rFonts w:ascii="Times New Roman" w:eastAsia="Times New Roman" w:hAnsi="Times New Roman" w:cs="Times New Roman"/>
                <w:sz w:val="24"/>
                <w:szCs w:val="20"/>
                <w:lang w:val="es-ES"/>
              </w:rPr>
            </w:pPr>
            <w:r w:rsidRPr="00A8634F">
              <w:rPr>
                <w:rFonts w:ascii="Times New Roman" w:eastAsia="Times New Roman" w:hAnsi="Times New Roman" w:cs="Times New Roman"/>
                <w:sz w:val="24"/>
                <w:szCs w:val="20"/>
                <w:lang w:val="es-ES"/>
              </w:rPr>
              <w:t>Sector</w:t>
            </w:r>
          </w:p>
        </w:tc>
        <w:tc>
          <w:tcPr>
            <w:tcW w:w="3188" w:type="pct"/>
          </w:tcPr>
          <w:p w:rsidR="00A8634F" w:rsidRPr="00A8634F" w:rsidRDefault="00BE1EEE" w:rsidP="00724401">
            <w:pPr>
              <w:spacing w:before="120" w:after="120" w:line="240" w:lineRule="auto"/>
              <w:outlineLvl w:val="1"/>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Agricultura</w:t>
            </w:r>
            <w:r w:rsidR="00C333C2">
              <w:rPr>
                <w:rFonts w:ascii="Times New Roman" w:eastAsia="Times New Roman" w:hAnsi="Times New Roman" w:cs="Times New Roman"/>
                <w:sz w:val="24"/>
                <w:szCs w:val="20"/>
                <w:lang w:val="es-ES"/>
              </w:rPr>
              <w:t xml:space="preserve"> / Desarrollo Rural</w:t>
            </w:r>
          </w:p>
        </w:tc>
      </w:tr>
      <w:tr w:rsidR="00A8634F" w:rsidRPr="00790D19" w:rsidTr="0091237C">
        <w:tc>
          <w:tcPr>
            <w:tcW w:w="1812" w:type="pct"/>
          </w:tcPr>
          <w:p w:rsidR="00A8634F" w:rsidRPr="00A8634F" w:rsidRDefault="00A8634F" w:rsidP="00724401">
            <w:pPr>
              <w:spacing w:before="120" w:after="120" w:line="240" w:lineRule="auto"/>
              <w:jc w:val="right"/>
              <w:outlineLvl w:val="1"/>
              <w:rPr>
                <w:rFonts w:ascii="Times New Roman" w:eastAsia="Times New Roman" w:hAnsi="Times New Roman" w:cs="Times New Roman"/>
                <w:sz w:val="24"/>
                <w:szCs w:val="20"/>
                <w:lang w:val="es-ES"/>
              </w:rPr>
            </w:pPr>
            <w:r w:rsidRPr="00A8634F">
              <w:rPr>
                <w:rFonts w:ascii="Times New Roman" w:eastAsia="Times New Roman" w:hAnsi="Times New Roman" w:cs="Times New Roman"/>
                <w:sz w:val="24"/>
                <w:szCs w:val="20"/>
                <w:lang w:val="es-ES"/>
              </w:rPr>
              <w:t xml:space="preserve">Título </w:t>
            </w:r>
            <w:r>
              <w:rPr>
                <w:rFonts w:ascii="Times New Roman" w:eastAsia="Times New Roman" w:hAnsi="Times New Roman" w:cs="Times New Roman"/>
                <w:sz w:val="24"/>
                <w:szCs w:val="20"/>
                <w:lang w:val="es-ES"/>
              </w:rPr>
              <w:t>del Proyecto</w:t>
            </w:r>
          </w:p>
        </w:tc>
        <w:tc>
          <w:tcPr>
            <w:tcW w:w="3188" w:type="pct"/>
          </w:tcPr>
          <w:p w:rsidR="00A8634F" w:rsidRPr="00A8634F" w:rsidRDefault="005328AA" w:rsidP="00724401">
            <w:pPr>
              <w:spacing w:before="120" w:after="120" w:line="240" w:lineRule="auto"/>
              <w:outlineLvl w:val="1"/>
              <w:rPr>
                <w:rFonts w:ascii="Times New Roman" w:eastAsia="Times New Roman" w:hAnsi="Times New Roman" w:cs="Times New Roman"/>
                <w:sz w:val="24"/>
                <w:szCs w:val="20"/>
                <w:lang w:val="es-ES"/>
              </w:rPr>
            </w:pPr>
            <w:r w:rsidRPr="005328AA">
              <w:rPr>
                <w:rFonts w:ascii="Times New Roman" w:eastAsia="Times New Roman" w:hAnsi="Times New Roman" w:cs="Times New Roman"/>
                <w:sz w:val="24"/>
                <w:szCs w:val="20"/>
                <w:lang w:val="es-ES"/>
              </w:rPr>
              <w:t xml:space="preserve">Proyecto </w:t>
            </w:r>
            <w:r>
              <w:rPr>
                <w:rFonts w:ascii="Times New Roman" w:eastAsia="Times New Roman" w:hAnsi="Times New Roman" w:cs="Times New Roman"/>
                <w:sz w:val="24"/>
                <w:szCs w:val="20"/>
                <w:lang w:val="es-ES"/>
              </w:rPr>
              <w:t>d</w:t>
            </w:r>
            <w:r w:rsidRPr="005328AA">
              <w:rPr>
                <w:rFonts w:ascii="Times New Roman" w:eastAsia="Times New Roman" w:hAnsi="Times New Roman" w:cs="Times New Roman"/>
                <w:sz w:val="24"/>
                <w:szCs w:val="20"/>
                <w:lang w:val="es-ES"/>
              </w:rPr>
              <w:t xml:space="preserve">e Catastro, Titulación </w:t>
            </w:r>
            <w:r>
              <w:rPr>
                <w:rFonts w:ascii="Times New Roman" w:eastAsia="Times New Roman" w:hAnsi="Times New Roman" w:cs="Times New Roman"/>
                <w:sz w:val="24"/>
                <w:szCs w:val="20"/>
                <w:lang w:val="es-ES"/>
              </w:rPr>
              <w:t>y Registro d</w:t>
            </w:r>
            <w:r w:rsidRPr="005328AA">
              <w:rPr>
                <w:rFonts w:ascii="Times New Roman" w:eastAsia="Times New Roman" w:hAnsi="Times New Roman" w:cs="Times New Roman"/>
                <w:sz w:val="24"/>
                <w:szCs w:val="20"/>
                <w:lang w:val="es-ES"/>
              </w:rPr>
              <w:t xml:space="preserve">e Tierras Rurales </w:t>
            </w:r>
            <w:r>
              <w:rPr>
                <w:rFonts w:ascii="Times New Roman" w:eastAsia="Times New Roman" w:hAnsi="Times New Roman" w:cs="Times New Roman"/>
                <w:sz w:val="24"/>
                <w:szCs w:val="20"/>
                <w:lang w:val="es-ES"/>
              </w:rPr>
              <w:t>e</w:t>
            </w:r>
            <w:r w:rsidRPr="005328AA">
              <w:rPr>
                <w:rFonts w:ascii="Times New Roman" w:eastAsia="Times New Roman" w:hAnsi="Times New Roman" w:cs="Times New Roman"/>
                <w:sz w:val="24"/>
                <w:szCs w:val="20"/>
                <w:lang w:val="es-ES"/>
              </w:rPr>
              <w:t xml:space="preserve">n </w:t>
            </w:r>
            <w:r>
              <w:rPr>
                <w:rFonts w:ascii="Times New Roman" w:eastAsia="Times New Roman" w:hAnsi="Times New Roman" w:cs="Times New Roman"/>
                <w:sz w:val="24"/>
                <w:szCs w:val="20"/>
                <w:lang w:val="es-ES"/>
              </w:rPr>
              <w:t>e</w:t>
            </w:r>
            <w:r w:rsidRPr="005328AA">
              <w:rPr>
                <w:rFonts w:ascii="Times New Roman" w:eastAsia="Times New Roman" w:hAnsi="Times New Roman" w:cs="Times New Roman"/>
                <w:sz w:val="24"/>
                <w:szCs w:val="20"/>
                <w:lang w:val="es-ES"/>
              </w:rPr>
              <w:t>l Perú – Tercera Etapa (P</w:t>
            </w:r>
            <w:r>
              <w:rPr>
                <w:rFonts w:ascii="Times New Roman" w:eastAsia="Times New Roman" w:hAnsi="Times New Roman" w:cs="Times New Roman"/>
                <w:sz w:val="24"/>
                <w:szCs w:val="20"/>
                <w:lang w:val="es-ES"/>
              </w:rPr>
              <w:t>TRT</w:t>
            </w:r>
            <w:r w:rsidRPr="005328AA">
              <w:rPr>
                <w:rFonts w:ascii="Times New Roman" w:eastAsia="Times New Roman" w:hAnsi="Times New Roman" w:cs="Times New Roman"/>
                <w:sz w:val="24"/>
                <w:szCs w:val="20"/>
                <w:lang w:val="es-ES"/>
              </w:rPr>
              <w:t>-3)</w:t>
            </w:r>
          </w:p>
        </w:tc>
      </w:tr>
      <w:tr w:rsidR="00A8634F" w:rsidRPr="00A8634F" w:rsidTr="0091237C">
        <w:tc>
          <w:tcPr>
            <w:tcW w:w="1812" w:type="pct"/>
          </w:tcPr>
          <w:p w:rsidR="00A8634F" w:rsidRPr="00A8634F" w:rsidRDefault="00A8634F" w:rsidP="00724401">
            <w:pPr>
              <w:spacing w:before="120" w:after="120" w:line="240" w:lineRule="auto"/>
              <w:jc w:val="right"/>
              <w:outlineLvl w:val="1"/>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Prestatario</w:t>
            </w:r>
          </w:p>
        </w:tc>
        <w:tc>
          <w:tcPr>
            <w:tcW w:w="3188" w:type="pct"/>
          </w:tcPr>
          <w:p w:rsidR="00A8634F" w:rsidRPr="00A8634F" w:rsidRDefault="00CF6722" w:rsidP="00724401">
            <w:pPr>
              <w:spacing w:before="120" w:after="120" w:line="240" w:lineRule="auto"/>
              <w:outlineLvl w:val="1"/>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República</w:t>
            </w:r>
            <w:r w:rsidR="00A8634F">
              <w:rPr>
                <w:rFonts w:ascii="Times New Roman" w:eastAsia="Times New Roman" w:hAnsi="Times New Roman" w:cs="Times New Roman"/>
                <w:sz w:val="24"/>
                <w:szCs w:val="20"/>
                <w:lang w:val="es-ES"/>
              </w:rPr>
              <w:t xml:space="preserve"> </w:t>
            </w:r>
            <w:r w:rsidR="00BE1EEE">
              <w:rPr>
                <w:rFonts w:ascii="Times New Roman" w:eastAsia="Times New Roman" w:hAnsi="Times New Roman" w:cs="Times New Roman"/>
                <w:sz w:val="24"/>
                <w:szCs w:val="20"/>
                <w:lang w:val="es-ES"/>
              </w:rPr>
              <w:t xml:space="preserve">del </w:t>
            </w:r>
            <w:r w:rsidR="00FE61F8">
              <w:rPr>
                <w:rFonts w:ascii="Times New Roman" w:eastAsia="Times New Roman" w:hAnsi="Times New Roman" w:cs="Times New Roman"/>
                <w:sz w:val="24"/>
                <w:szCs w:val="20"/>
                <w:lang w:val="es-ES"/>
              </w:rPr>
              <w:t>Perú</w:t>
            </w:r>
          </w:p>
        </w:tc>
      </w:tr>
      <w:tr w:rsidR="00A8634F" w:rsidRPr="00790D19" w:rsidTr="0091237C">
        <w:tc>
          <w:tcPr>
            <w:tcW w:w="1812" w:type="pct"/>
          </w:tcPr>
          <w:p w:rsidR="00A8634F" w:rsidRPr="00A8634F" w:rsidRDefault="00CA73E9" w:rsidP="00724401">
            <w:pPr>
              <w:spacing w:before="120" w:after="120" w:line="240" w:lineRule="auto"/>
              <w:jc w:val="right"/>
              <w:outlineLvl w:val="1"/>
              <w:rPr>
                <w:rFonts w:ascii="Times New Roman" w:eastAsia="Times New Roman" w:hAnsi="Times New Roman" w:cs="Times New Roman"/>
                <w:sz w:val="24"/>
                <w:szCs w:val="20"/>
                <w:lang w:val="es-ES"/>
              </w:rPr>
            </w:pPr>
            <w:r w:rsidRPr="00A8634F">
              <w:rPr>
                <w:rFonts w:ascii="Times New Roman" w:eastAsia="Times New Roman" w:hAnsi="Times New Roman" w:cs="Times New Roman"/>
                <w:sz w:val="24"/>
                <w:szCs w:val="20"/>
                <w:lang w:val="es-ES"/>
              </w:rPr>
              <w:t>Ejecutor</w:t>
            </w:r>
          </w:p>
        </w:tc>
        <w:tc>
          <w:tcPr>
            <w:tcW w:w="3188" w:type="pct"/>
          </w:tcPr>
          <w:p w:rsidR="00A8634F" w:rsidRPr="00A8634F" w:rsidRDefault="00C333C2" w:rsidP="00724401">
            <w:pPr>
              <w:spacing w:before="120" w:after="120" w:line="240" w:lineRule="auto"/>
              <w:outlineLvl w:val="1"/>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Ministerio de Agricultura y Riego (MINAGRI)</w:t>
            </w:r>
          </w:p>
        </w:tc>
      </w:tr>
      <w:tr w:rsidR="00A8634F" w:rsidRPr="00A8634F" w:rsidTr="0091237C">
        <w:tc>
          <w:tcPr>
            <w:tcW w:w="1812" w:type="pct"/>
          </w:tcPr>
          <w:p w:rsidR="00A8634F" w:rsidRPr="00A8634F" w:rsidRDefault="00CA73E9" w:rsidP="00724401">
            <w:pPr>
              <w:spacing w:before="120" w:after="120" w:line="240" w:lineRule="auto"/>
              <w:jc w:val="right"/>
              <w:outlineLvl w:val="1"/>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Tipo de operación</w:t>
            </w:r>
          </w:p>
        </w:tc>
        <w:tc>
          <w:tcPr>
            <w:tcW w:w="3188" w:type="pct"/>
          </w:tcPr>
          <w:p w:rsidR="00A8634F" w:rsidRPr="00A8634F" w:rsidRDefault="00CA73E9" w:rsidP="00724401">
            <w:pPr>
              <w:spacing w:before="120" w:after="120" w:line="240" w:lineRule="auto"/>
              <w:outlineLvl w:val="1"/>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Préstamo de Inversión</w:t>
            </w:r>
          </w:p>
        </w:tc>
      </w:tr>
      <w:tr w:rsidR="00A8634F" w:rsidRPr="009E1618" w:rsidTr="0091237C">
        <w:tc>
          <w:tcPr>
            <w:tcW w:w="1812" w:type="pct"/>
          </w:tcPr>
          <w:p w:rsidR="00A8634F" w:rsidRPr="00A8634F" w:rsidRDefault="00CA73E9" w:rsidP="00724401">
            <w:pPr>
              <w:spacing w:before="120" w:after="120" w:line="240" w:lineRule="auto"/>
              <w:jc w:val="right"/>
              <w:outlineLvl w:val="1"/>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Costo total del proyecto</w:t>
            </w:r>
            <w:r w:rsidR="00A8634F" w:rsidRPr="00A8634F">
              <w:rPr>
                <w:rFonts w:ascii="Times New Roman" w:eastAsia="Times New Roman" w:hAnsi="Times New Roman" w:cs="Times New Roman"/>
                <w:sz w:val="24"/>
                <w:szCs w:val="20"/>
                <w:lang w:val="es-ES"/>
              </w:rPr>
              <w:t xml:space="preserve"> (USD)</w:t>
            </w:r>
          </w:p>
        </w:tc>
        <w:tc>
          <w:tcPr>
            <w:tcW w:w="3188" w:type="pct"/>
          </w:tcPr>
          <w:p w:rsidR="00A8634F" w:rsidRPr="00A8634F" w:rsidRDefault="00C333C2" w:rsidP="00724401">
            <w:pPr>
              <w:spacing w:before="120" w:after="120" w:line="240" w:lineRule="auto"/>
              <w:outlineLvl w:val="1"/>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80,00</w:t>
            </w:r>
            <w:r w:rsidR="00545025">
              <w:rPr>
                <w:rFonts w:ascii="Times New Roman" w:eastAsia="Times New Roman" w:hAnsi="Times New Roman" w:cs="Times New Roman"/>
                <w:sz w:val="24"/>
                <w:szCs w:val="20"/>
                <w:lang w:val="es-ES"/>
              </w:rPr>
              <w:t xml:space="preserve"> millones</w:t>
            </w:r>
          </w:p>
        </w:tc>
      </w:tr>
      <w:tr w:rsidR="00A8634F" w:rsidRPr="00A8634F" w:rsidTr="0091237C">
        <w:tc>
          <w:tcPr>
            <w:tcW w:w="1812" w:type="pct"/>
          </w:tcPr>
          <w:p w:rsidR="00A8634F" w:rsidRPr="00A8634F" w:rsidRDefault="00CA73E9" w:rsidP="00724401">
            <w:pPr>
              <w:spacing w:before="120" w:after="120" w:line="240" w:lineRule="auto"/>
              <w:jc w:val="right"/>
              <w:outlineLvl w:val="1"/>
              <w:rPr>
                <w:rFonts w:ascii="Times New Roman" w:eastAsia="Times New Roman" w:hAnsi="Times New Roman" w:cs="Times New Roman"/>
                <w:sz w:val="24"/>
                <w:szCs w:val="20"/>
                <w:lang w:val="es-ES"/>
              </w:rPr>
            </w:pPr>
            <w:r w:rsidRPr="00A8634F">
              <w:rPr>
                <w:rFonts w:ascii="Times New Roman" w:eastAsia="Times New Roman" w:hAnsi="Times New Roman" w:cs="Times New Roman"/>
                <w:sz w:val="24"/>
                <w:szCs w:val="20"/>
                <w:lang w:val="es-ES"/>
              </w:rPr>
              <w:t>Financiamiento</w:t>
            </w:r>
            <w:r w:rsidR="00A8634F" w:rsidRPr="00A8634F">
              <w:rPr>
                <w:rFonts w:ascii="Times New Roman" w:eastAsia="Times New Roman" w:hAnsi="Times New Roman" w:cs="Times New Roman"/>
                <w:sz w:val="24"/>
                <w:szCs w:val="20"/>
                <w:lang w:val="es-ES"/>
              </w:rPr>
              <w:t xml:space="preserve"> BID</w:t>
            </w:r>
          </w:p>
        </w:tc>
        <w:tc>
          <w:tcPr>
            <w:tcW w:w="3188" w:type="pct"/>
          </w:tcPr>
          <w:p w:rsidR="00A8634F" w:rsidRPr="00A8634F" w:rsidRDefault="00754EB2" w:rsidP="00724401">
            <w:pPr>
              <w:spacing w:before="120" w:after="120" w:line="240" w:lineRule="auto"/>
              <w:outlineLvl w:val="1"/>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40</w:t>
            </w:r>
            <w:r w:rsidR="00545025">
              <w:rPr>
                <w:rFonts w:ascii="Times New Roman" w:eastAsia="Times New Roman" w:hAnsi="Times New Roman" w:cs="Times New Roman"/>
                <w:sz w:val="24"/>
                <w:szCs w:val="20"/>
                <w:lang w:val="es-ES"/>
              </w:rPr>
              <w:t>,00 millones</w:t>
            </w:r>
          </w:p>
        </w:tc>
      </w:tr>
      <w:tr w:rsidR="00A8634F" w:rsidRPr="00A8634F" w:rsidTr="0091237C">
        <w:tc>
          <w:tcPr>
            <w:tcW w:w="1812" w:type="pct"/>
          </w:tcPr>
          <w:p w:rsidR="00A8634F" w:rsidRPr="00A8634F" w:rsidRDefault="00CA73E9" w:rsidP="00724401">
            <w:pPr>
              <w:spacing w:before="120" w:after="120" w:line="240" w:lineRule="auto"/>
              <w:jc w:val="right"/>
              <w:outlineLvl w:val="1"/>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Clasificación</w:t>
            </w:r>
            <w:r w:rsidR="00A8634F" w:rsidRPr="00A8634F">
              <w:rPr>
                <w:rFonts w:ascii="Times New Roman" w:eastAsia="Times New Roman" w:hAnsi="Times New Roman" w:cs="Times New Roman"/>
                <w:sz w:val="24"/>
                <w:szCs w:val="20"/>
                <w:lang w:val="es-ES"/>
              </w:rPr>
              <w:t xml:space="preserve"> </w:t>
            </w:r>
            <w:r w:rsidRPr="00A8634F">
              <w:rPr>
                <w:rFonts w:ascii="Times New Roman" w:eastAsia="Times New Roman" w:hAnsi="Times New Roman" w:cs="Times New Roman"/>
                <w:sz w:val="24"/>
                <w:szCs w:val="20"/>
                <w:lang w:val="es-ES"/>
              </w:rPr>
              <w:t>Socio ambiental</w:t>
            </w:r>
          </w:p>
        </w:tc>
        <w:tc>
          <w:tcPr>
            <w:tcW w:w="3188" w:type="pct"/>
          </w:tcPr>
          <w:p w:rsidR="00A8634F" w:rsidRPr="00A8634F" w:rsidRDefault="00A8634F" w:rsidP="00724401">
            <w:pPr>
              <w:spacing w:before="120" w:after="120" w:line="240" w:lineRule="auto"/>
              <w:outlineLvl w:val="1"/>
              <w:rPr>
                <w:rFonts w:ascii="Times New Roman" w:eastAsia="Times New Roman" w:hAnsi="Times New Roman" w:cs="Times New Roman"/>
                <w:sz w:val="24"/>
                <w:szCs w:val="20"/>
                <w:lang w:val="es-ES"/>
              </w:rPr>
            </w:pPr>
            <w:r w:rsidRPr="00A8634F">
              <w:rPr>
                <w:rFonts w:ascii="Times New Roman" w:eastAsia="Times New Roman" w:hAnsi="Times New Roman" w:cs="Times New Roman"/>
                <w:sz w:val="24"/>
                <w:szCs w:val="20"/>
                <w:lang w:val="es-ES"/>
              </w:rPr>
              <w:t>B</w:t>
            </w:r>
          </w:p>
        </w:tc>
      </w:tr>
      <w:tr w:rsidR="00A8634F" w:rsidRPr="00754EB2" w:rsidTr="0091237C">
        <w:tc>
          <w:tcPr>
            <w:tcW w:w="1812" w:type="pct"/>
          </w:tcPr>
          <w:p w:rsidR="00A8634F" w:rsidRPr="00A8634F" w:rsidRDefault="00CA73E9" w:rsidP="00724401">
            <w:pPr>
              <w:spacing w:before="120" w:after="120" w:line="240" w:lineRule="auto"/>
              <w:jc w:val="right"/>
              <w:outlineLvl w:val="1"/>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Periodo de ejecución</w:t>
            </w:r>
          </w:p>
        </w:tc>
        <w:tc>
          <w:tcPr>
            <w:tcW w:w="3188" w:type="pct"/>
          </w:tcPr>
          <w:p w:rsidR="00A8634F" w:rsidRPr="00A8634F" w:rsidRDefault="00754EB2" w:rsidP="00724401">
            <w:pPr>
              <w:spacing w:before="120" w:after="120" w:line="240" w:lineRule="auto"/>
              <w:outlineLvl w:val="1"/>
              <w:rPr>
                <w:rFonts w:ascii="Times New Roman" w:eastAsia="Times New Roman" w:hAnsi="Times New Roman" w:cs="Times New Roman"/>
                <w:sz w:val="24"/>
                <w:szCs w:val="20"/>
                <w:lang w:val="es-ES"/>
              </w:rPr>
            </w:pPr>
            <w:r w:rsidRPr="00C50FC8">
              <w:rPr>
                <w:rFonts w:ascii="Times New Roman" w:eastAsia="Times New Roman" w:hAnsi="Times New Roman" w:cs="Times New Roman"/>
                <w:sz w:val="24"/>
                <w:szCs w:val="20"/>
                <w:lang w:val="es-ES"/>
              </w:rPr>
              <w:t>5</w:t>
            </w:r>
            <w:r w:rsidR="00E24227" w:rsidRPr="00C50FC8">
              <w:rPr>
                <w:rFonts w:ascii="Times New Roman" w:eastAsia="Times New Roman" w:hAnsi="Times New Roman" w:cs="Times New Roman"/>
                <w:sz w:val="24"/>
                <w:szCs w:val="20"/>
                <w:lang w:val="es-ES"/>
              </w:rPr>
              <w:t xml:space="preserve"> añ</w:t>
            </w:r>
            <w:r w:rsidR="00A8634F" w:rsidRPr="00C50FC8">
              <w:rPr>
                <w:rFonts w:ascii="Times New Roman" w:eastAsia="Times New Roman" w:hAnsi="Times New Roman" w:cs="Times New Roman"/>
                <w:sz w:val="24"/>
                <w:szCs w:val="20"/>
                <w:lang w:val="es-ES"/>
              </w:rPr>
              <w:t>os</w:t>
            </w:r>
          </w:p>
        </w:tc>
      </w:tr>
    </w:tbl>
    <w:p w:rsidR="00A8634F" w:rsidRPr="00B57BA8" w:rsidRDefault="00A8634F" w:rsidP="00724401">
      <w:pPr>
        <w:pStyle w:val="Paragraph"/>
        <w:numPr>
          <w:ilvl w:val="0"/>
          <w:numId w:val="0"/>
        </w:numPr>
        <w:rPr>
          <w:szCs w:val="24"/>
          <w:lang w:eastAsia="es-ES"/>
        </w:rPr>
      </w:pPr>
    </w:p>
    <w:p w:rsidR="00B57BA8" w:rsidRPr="00B57BA8" w:rsidRDefault="00B57BA8" w:rsidP="00724401">
      <w:pPr>
        <w:spacing w:before="120" w:after="120" w:line="240" w:lineRule="auto"/>
        <w:rPr>
          <w:rFonts w:ascii="Times New Roman" w:hAnsi="Times New Roman" w:cs="Times New Roman"/>
          <w:sz w:val="24"/>
          <w:szCs w:val="24"/>
          <w:lang w:val="es-PE" w:eastAsia="es-ES"/>
        </w:rPr>
      </w:pPr>
      <w:r w:rsidRPr="00B57BA8">
        <w:rPr>
          <w:rFonts w:ascii="Times New Roman" w:hAnsi="Times New Roman" w:cs="Times New Roman"/>
          <w:sz w:val="24"/>
          <w:szCs w:val="24"/>
          <w:lang w:val="es-PE" w:eastAsia="es-ES"/>
        </w:rPr>
        <w:t xml:space="preserve">Este documento se refiere al </w:t>
      </w:r>
      <w:r w:rsidRPr="00B57BA8">
        <w:rPr>
          <w:rFonts w:ascii="Times New Roman" w:hAnsi="Times New Roman" w:cs="Times New Roman"/>
          <w:i/>
          <w:sz w:val="24"/>
          <w:szCs w:val="24"/>
          <w:lang w:val="es-PE" w:eastAsia="es-ES"/>
        </w:rPr>
        <w:t>Proyecto de Titulación y Registro de Tierras</w:t>
      </w:r>
      <w:r w:rsidR="00091462">
        <w:rPr>
          <w:rFonts w:ascii="Times New Roman" w:hAnsi="Times New Roman" w:cs="Times New Roman"/>
          <w:i/>
          <w:sz w:val="24"/>
          <w:szCs w:val="24"/>
          <w:lang w:val="es-PE" w:eastAsia="es-ES"/>
        </w:rPr>
        <w:t xml:space="preserve"> Rurales</w:t>
      </w:r>
      <w:r w:rsidRPr="00B57BA8">
        <w:rPr>
          <w:rFonts w:ascii="Times New Roman" w:hAnsi="Times New Roman" w:cs="Times New Roman"/>
          <w:i/>
          <w:sz w:val="24"/>
          <w:szCs w:val="24"/>
          <w:lang w:val="es-PE" w:eastAsia="es-ES"/>
        </w:rPr>
        <w:t>, Tercera Etapa – PTRT3 (PE-L1026)</w:t>
      </w:r>
      <w:r w:rsidRPr="00B57BA8">
        <w:rPr>
          <w:rFonts w:ascii="Times New Roman" w:hAnsi="Times New Roman" w:cs="Times New Roman"/>
          <w:sz w:val="24"/>
          <w:szCs w:val="24"/>
          <w:lang w:val="es-PE" w:eastAsia="es-ES"/>
        </w:rPr>
        <w:t xml:space="preserve">, y presenta los resultados de la evaluación ambiental y social del Proyecto (EAS) realizada por el MINAGRI y de los análisis del Equipo de Proyecto del Banco.  </w:t>
      </w:r>
    </w:p>
    <w:p w:rsidR="00B57BA8" w:rsidRPr="00B57BA8" w:rsidRDefault="00B57BA8" w:rsidP="00724401">
      <w:pPr>
        <w:spacing w:before="120" w:after="120" w:line="240" w:lineRule="auto"/>
        <w:rPr>
          <w:rFonts w:ascii="Times New Roman" w:hAnsi="Times New Roman" w:cs="Times New Roman"/>
          <w:sz w:val="24"/>
          <w:szCs w:val="24"/>
          <w:lang w:val="es-PE" w:eastAsia="es-ES"/>
        </w:rPr>
      </w:pPr>
      <w:r w:rsidRPr="00B57BA8">
        <w:rPr>
          <w:rFonts w:ascii="Times New Roman" w:hAnsi="Times New Roman" w:cs="Times New Roman"/>
          <w:sz w:val="24"/>
          <w:szCs w:val="24"/>
          <w:lang w:val="es-PE" w:eastAsia="es-ES"/>
        </w:rPr>
        <w:t xml:space="preserve">Para el diseño de </w:t>
      </w:r>
      <w:r w:rsidR="00636891">
        <w:rPr>
          <w:rFonts w:ascii="Times New Roman" w:hAnsi="Times New Roman" w:cs="Times New Roman"/>
          <w:sz w:val="24"/>
          <w:szCs w:val="24"/>
          <w:lang w:val="es-PE" w:eastAsia="es-ES"/>
        </w:rPr>
        <w:t>Proyecto</w:t>
      </w:r>
      <w:r w:rsidRPr="00B57BA8">
        <w:rPr>
          <w:rFonts w:ascii="Times New Roman" w:hAnsi="Times New Roman" w:cs="Times New Roman"/>
          <w:sz w:val="24"/>
          <w:szCs w:val="24"/>
          <w:lang w:val="es-PE" w:eastAsia="es-ES"/>
        </w:rPr>
        <w:t xml:space="preserve"> se analizaron los diversos aspectos del proceso de titulación: los procedimientos que se siguen, las capacidades de los actores involucrados, los cuellos de botella que se presentan para titular a comunidades campesinas y nativas, y los aspectos tecnológicos de este complejo proceso. Como resultado de ello</w:t>
      </w:r>
      <w:r w:rsidR="0067554E">
        <w:rPr>
          <w:rFonts w:ascii="Times New Roman" w:hAnsi="Times New Roman" w:cs="Times New Roman"/>
          <w:sz w:val="24"/>
          <w:szCs w:val="24"/>
          <w:lang w:val="es-PE" w:eastAsia="es-ES"/>
        </w:rPr>
        <w:t xml:space="preserve"> se desarrolló</w:t>
      </w:r>
      <w:r w:rsidRPr="00B57BA8">
        <w:rPr>
          <w:rFonts w:ascii="Times New Roman" w:hAnsi="Times New Roman" w:cs="Times New Roman"/>
          <w:sz w:val="24"/>
          <w:szCs w:val="24"/>
          <w:lang w:val="es-PE" w:eastAsia="es-ES"/>
        </w:rPr>
        <w:t xml:space="preserve"> la propuesta de lo que constituirá el PTRT III, la nueva etapa de titulación de las propiedades rurales que se desarrollará en el país.</w:t>
      </w:r>
    </w:p>
    <w:p w:rsidR="00B57BA8" w:rsidRPr="00B57BA8" w:rsidRDefault="00B57BA8" w:rsidP="00724401">
      <w:pPr>
        <w:spacing w:before="120" w:after="120" w:line="240" w:lineRule="auto"/>
        <w:rPr>
          <w:rFonts w:ascii="Times New Roman" w:hAnsi="Times New Roman" w:cs="Times New Roman"/>
          <w:sz w:val="24"/>
          <w:szCs w:val="24"/>
          <w:lang w:val="es-PE" w:eastAsia="es-ES"/>
        </w:rPr>
      </w:pPr>
      <w:r w:rsidRPr="00B57BA8">
        <w:rPr>
          <w:rFonts w:ascii="Times New Roman" w:hAnsi="Times New Roman" w:cs="Times New Roman"/>
          <w:sz w:val="24"/>
          <w:szCs w:val="24"/>
          <w:lang w:val="es-PE" w:eastAsia="es-ES"/>
        </w:rPr>
        <w:t xml:space="preserve">La titulación de la tierra tiene consecuencias sociales y ambientales que requieren tomarse en cuenta, como ya fue advertido durante los proyectos PTRT1 y 2. Por otra parte, actualmente los problemas ambientales y sociales cobran mayor interés para los gobiernos y las poblaciones, </w:t>
      </w:r>
      <w:r w:rsidRPr="00B57BA8">
        <w:rPr>
          <w:rFonts w:ascii="Times New Roman" w:hAnsi="Times New Roman" w:cs="Times New Roman"/>
          <w:sz w:val="24"/>
          <w:szCs w:val="24"/>
          <w:lang w:val="es-PE" w:eastAsia="es-ES"/>
        </w:rPr>
        <w:lastRenderedPageBreak/>
        <w:t>debido al deterioro ambiental y el cambio climático. Por esas razones, la evaluación socio-ambiental, así como la elaboración del Plan de Gestión Ambiental Social (PGAS) y del Plan de Monitoreo, son herramientas indispensables para la operación del proyecto. Ambos son también presentados en este documento.</w:t>
      </w:r>
    </w:p>
    <w:p w:rsidR="00B57BA8" w:rsidRPr="00B57BA8" w:rsidRDefault="00B57BA8" w:rsidP="00724401">
      <w:pPr>
        <w:spacing w:before="120" w:after="120" w:line="240" w:lineRule="auto"/>
        <w:rPr>
          <w:rFonts w:ascii="Times New Roman" w:hAnsi="Times New Roman" w:cs="Times New Roman"/>
          <w:sz w:val="24"/>
          <w:szCs w:val="24"/>
          <w:lang w:val="es-PE" w:eastAsia="es-ES"/>
        </w:rPr>
      </w:pPr>
      <w:r w:rsidRPr="00B57BA8">
        <w:rPr>
          <w:rFonts w:ascii="Times New Roman" w:hAnsi="Times New Roman" w:cs="Times New Roman"/>
          <w:sz w:val="24"/>
          <w:szCs w:val="24"/>
          <w:lang w:val="es-PE" w:eastAsia="es-ES"/>
        </w:rPr>
        <w:t>La evaluación ambiental y social del PTRT</w:t>
      </w:r>
      <w:r w:rsidR="00DF7A4B">
        <w:rPr>
          <w:rFonts w:ascii="Times New Roman" w:hAnsi="Times New Roman" w:cs="Times New Roman"/>
          <w:sz w:val="24"/>
          <w:szCs w:val="24"/>
          <w:lang w:val="es-PE" w:eastAsia="es-ES"/>
        </w:rPr>
        <w:t xml:space="preserve"> </w:t>
      </w:r>
      <w:r w:rsidR="00091462">
        <w:rPr>
          <w:rFonts w:ascii="Times New Roman" w:hAnsi="Times New Roman" w:cs="Times New Roman"/>
          <w:sz w:val="24"/>
          <w:szCs w:val="24"/>
          <w:lang w:val="es-PE" w:eastAsia="es-ES"/>
        </w:rPr>
        <w:t>3</w:t>
      </w:r>
      <w:r w:rsidR="00091462" w:rsidRPr="00B57BA8">
        <w:rPr>
          <w:rFonts w:ascii="Times New Roman" w:hAnsi="Times New Roman" w:cs="Times New Roman"/>
          <w:sz w:val="24"/>
          <w:szCs w:val="24"/>
          <w:lang w:val="es-PE" w:eastAsia="es-ES"/>
        </w:rPr>
        <w:t xml:space="preserve"> </w:t>
      </w:r>
      <w:r w:rsidRPr="00B57BA8">
        <w:rPr>
          <w:rFonts w:ascii="Times New Roman" w:hAnsi="Times New Roman" w:cs="Times New Roman"/>
          <w:sz w:val="24"/>
          <w:szCs w:val="24"/>
          <w:lang w:val="es-PE" w:eastAsia="es-ES"/>
        </w:rPr>
        <w:t xml:space="preserve">se ha elaborado tomando en cuenta las políticas y regulaciones ambientales nacionales y las políticas de salvaguardias del BID, particularmente las referidas a medio ambiente, pueblos indígenas, manejo de riesgos y desastres, y la igualdad de género. Así como los cambios institucionales y normativos producidos en el país desde los procesos de formalización anteriores (PTRT1 y PTRT2), en relación con la gestión ambiental-forestal; las normas de la propiedad rural; el régimen de comunidades campesinas y nativas, y los derechos interculturales. </w:t>
      </w:r>
    </w:p>
    <w:p w:rsidR="00B57BA8" w:rsidRDefault="00B57BA8" w:rsidP="00724401">
      <w:pPr>
        <w:spacing w:before="120" w:after="120" w:line="240" w:lineRule="auto"/>
        <w:rPr>
          <w:rFonts w:ascii="Times New Roman" w:hAnsi="Times New Roman" w:cs="Times New Roman"/>
          <w:sz w:val="24"/>
          <w:szCs w:val="24"/>
          <w:lang w:val="es-PE" w:eastAsia="es-ES"/>
        </w:rPr>
      </w:pPr>
      <w:r w:rsidRPr="00B57BA8">
        <w:rPr>
          <w:rFonts w:ascii="Times New Roman" w:hAnsi="Times New Roman" w:cs="Times New Roman"/>
          <w:sz w:val="24"/>
          <w:szCs w:val="24"/>
          <w:lang w:val="es-PE" w:eastAsia="es-ES"/>
        </w:rPr>
        <w:t>También se han revisado las sistematizaciones y evaluaciones de los programas de formalización anteriores, PTRT1 y PTRT2. Así como se realizaron entrevistas a funcionarios y técnicos de las entidades  nacionales vinculadas a la formalización (COFOPRI, SUNARP, MINAGRI), a funcionarios de gobiernos regionales, y a representantes de organizaciones de la sociedad civil y de comunidades campesinas y nativas, en las regiones de Amazonas, Ayacucho, Cusco, Puno, Loreto y Ucayali. También se consultó información secundaria disponible en relación con el tema de l</w:t>
      </w:r>
      <w:r w:rsidR="00DF7A4B">
        <w:rPr>
          <w:rFonts w:ascii="Times New Roman" w:hAnsi="Times New Roman" w:cs="Times New Roman"/>
          <w:sz w:val="24"/>
          <w:szCs w:val="24"/>
          <w:lang w:val="es-PE" w:eastAsia="es-ES"/>
        </w:rPr>
        <w:t>a titulación de tierras rurales.</w:t>
      </w:r>
    </w:p>
    <w:p w:rsidR="00DF7A4B" w:rsidRPr="00B57BA8" w:rsidRDefault="00DF7A4B" w:rsidP="00724401">
      <w:pPr>
        <w:spacing w:before="120" w:after="120" w:line="240" w:lineRule="auto"/>
        <w:rPr>
          <w:rFonts w:ascii="Times New Roman" w:hAnsi="Times New Roman" w:cs="Times New Roman"/>
          <w:sz w:val="24"/>
          <w:szCs w:val="24"/>
          <w:lang w:val="es-PE" w:eastAsia="es-ES"/>
        </w:rPr>
      </w:pPr>
      <w:r>
        <w:rPr>
          <w:rFonts w:ascii="Times New Roman" w:hAnsi="Times New Roman" w:cs="Times New Roman"/>
          <w:sz w:val="24"/>
          <w:szCs w:val="24"/>
          <w:lang w:val="es-PE" w:eastAsia="es-ES"/>
        </w:rPr>
        <w:t>A partir de ese</w:t>
      </w:r>
      <w:r w:rsidRPr="00DF7A4B">
        <w:rPr>
          <w:rFonts w:ascii="Times New Roman" w:hAnsi="Times New Roman" w:cs="Times New Roman"/>
          <w:sz w:val="24"/>
          <w:szCs w:val="24"/>
          <w:lang w:val="es-PE" w:eastAsia="es-ES"/>
        </w:rPr>
        <w:t xml:space="preserve"> análisis se elabor</w:t>
      </w:r>
      <w:r>
        <w:rPr>
          <w:rFonts w:ascii="Times New Roman" w:hAnsi="Times New Roman" w:cs="Times New Roman"/>
          <w:sz w:val="24"/>
          <w:szCs w:val="24"/>
          <w:lang w:val="es-PE" w:eastAsia="es-ES"/>
        </w:rPr>
        <w:t>ó</w:t>
      </w:r>
      <w:r w:rsidRPr="00DF7A4B">
        <w:rPr>
          <w:rFonts w:ascii="Times New Roman" w:hAnsi="Times New Roman" w:cs="Times New Roman"/>
          <w:sz w:val="24"/>
          <w:szCs w:val="24"/>
          <w:lang w:val="es-PE" w:eastAsia="es-ES"/>
        </w:rPr>
        <w:t xml:space="preserve"> la propuesta de </w:t>
      </w:r>
      <w:r w:rsidRPr="00DF7A4B">
        <w:rPr>
          <w:rFonts w:ascii="Times New Roman" w:hAnsi="Times New Roman" w:cs="Times New Roman"/>
          <w:i/>
          <w:sz w:val="24"/>
          <w:szCs w:val="24"/>
          <w:lang w:val="es-PE" w:eastAsia="es-ES"/>
        </w:rPr>
        <w:t xml:space="preserve">Plan de Gestión Ambiental Social (PGAS), </w:t>
      </w:r>
      <w:r w:rsidRPr="00DF7A4B">
        <w:rPr>
          <w:rFonts w:ascii="Times New Roman" w:hAnsi="Times New Roman" w:cs="Times New Roman"/>
          <w:sz w:val="24"/>
          <w:szCs w:val="24"/>
          <w:lang w:val="es-PE" w:eastAsia="es-ES"/>
        </w:rPr>
        <w:t>con programas, medidas y actividades orientadas a potenciar los impactos ambientale</w:t>
      </w:r>
      <w:r>
        <w:rPr>
          <w:rFonts w:ascii="Times New Roman" w:hAnsi="Times New Roman" w:cs="Times New Roman"/>
          <w:sz w:val="24"/>
          <w:szCs w:val="24"/>
          <w:lang w:val="es-PE" w:eastAsia="es-ES"/>
        </w:rPr>
        <w:t xml:space="preserve">s y sociales positivos del PTRT </w:t>
      </w:r>
      <w:r w:rsidR="00EE67E7">
        <w:rPr>
          <w:rFonts w:ascii="Times New Roman" w:hAnsi="Times New Roman" w:cs="Times New Roman"/>
          <w:sz w:val="24"/>
          <w:szCs w:val="24"/>
          <w:lang w:val="es-PE" w:eastAsia="es-ES"/>
        </w:rPr>
        <w:t>3</w:t>
      </w:r>
      <w:r w:rsidRPr="00DF7A4B">
        <w:rPr>
          <w:rFonts w:ascii="Times New Roman" w:hAnsi="Times New Roman" w:cs="Times New Roman"/>
          <w:sz w:val="24"/>
          <w:szCs w:val="24"/>
          <w:lang w:val="es-PE" w:eastAsia="es-ES"/>
        </w:rPr>
        <w:t>, así como a minimizar o mitigar los posibles impactos negativos de corto plazo que pueden presentarse durante la implementación del PTRT</w:t>
      </w:r>
      <w:r>
        <w:rPr>
          <w:rFonts w:ascii="Times New Roman" w:hAnsi="Times New Roman" w:cs="Times New Roman"/>
          <w:sz w:val="24"/>
          <w:szCs w:val="24"/>
          <w:lang w:val="es-PE" w:eastAsia="es-ES"/>
        </w:rPr>
        <w:t xml:space="preserve"> </w:t>
      </w:r>
      <w:r w:rsidR="00EE67E7">
        <w:rPr>
          <w:rFonts w:ascii="Times New Roman" w:hAnsi="Times New Roman" w:cs="Times New Roman"/>
          <w:sz w:val="24"/>
          <w:szCs w:val="24"/>
          <w:lang w:val="es-PE" w:eastAsia="es-ES"/>
        </w:rPr>
        <w:t>3</w:t>
      </w:r>
      <w:r w:rsidRPr="00DF7A4B">
        <w:rPr>
          <w:rFonts w:ascii="Times New Roman" w:hAnsi="Times New Roman" w:cs="Times New Roman"/>
          <w:sz w:val="24"/>
          <w:szCs w:val="24"/>
          <w:lang w:val="es-PE" w:eastAsia="es-ES"/>
        </w:rPr>
        <w:t>, o los que podrían configurarse hacia el mediano y largo plazos.</w:t>
      </w:r>
      <w:r>
        <w:rPr>
          <w:rFonts w:ascii="Times New Roman" w:hAnsi="Times New Roman" w:cs="Times New Roman"/>
          <w:sz w:val="24"/>
          <w:szCs w:val="24"/>
          <w:lang w:val="es-PE" w:eastAsia="es-ES"/>
        </w:rPr>
        <w:t xml:space="preserve"> Asimismo, se</w:t>
      </w:r>
      <w:r w:rsidRPr="00DF7A4B">
        <w:rPr>
          <w:rFonts w:ascii="Times New Roman" w:hAnsi="Times New Roman" w:cs="Times New Roman"/>
          <w:sz w:val="24"/>
          <w:szCs w:val="24"/>
          <w:lang w:val="es-PE" w:eastAsia="es-ES"/>
        </w:rPr>
        <w:t xml:space="preserve"> plantea el Plan de Monitoreo, con la propuesta de indicadores y las acciones a realizar para el seguimiento y monitoreo técnico y participativo de impactos sociales y ambientales del PTRT</w:t>
      </w:r>
      <w:r>
        <w:rPr>
          <w:rFonts w:ascii="Times New Roman" w:hAnsi="Times New Roman" w:cs="Times New Roman"/>
          <w:sz w:val="24"/>
          <w:szCs w:val="24"/>
          <w:lang w:val="es-PE" w:eastAsia="es-ES"/>
        </w:rPr>
        <w:t xml:space="preserve"> </w:t>
      </w:r>
      <w:r w:rsidR="00EE67E7">
        <w:rPr>
          <w:rFonts w:ascii="Times New Roman" w:hAnsi="Times New Roman" w:cs="Times New Roman"/>
          <w:sz w:val="24"/>
          <w:szCs w:val="24"/>
          <w:lang w:val="es-PE" w:eastAsia="es-ES"/>
        </w:rPr>
        <w:t>3</w:t>
      </w:r>
      <w:r w:rsidRPr="00DF7A4B">
        <w:rPr>
          <w:rFonts w:ascii="Times New Roman" w:hAnsi="Times New Roman" w:cs="Times New Roman"/>
          <w:sz w:val="24"/>
          <w:szCs w:val="24"/>
          <w:lang w:val="es-PE" w:eastAsia="es-ES"/>
        </w:rPr>
        <w:t xml:space="preserve">, </w:t>
      </w:r>
      <w:r>
        <w:rPr>
          <w:rFonts w:ascii="Times New Roman" w:hAnsi="Times New Roman" w:cs="Times New Roman"/>
          <w:sz w:val="24"/>
          <w:szCs w:val="24"/>
          <w:lang w:val="es-PE" w:eastAsia="es-ES"/>
        </w:rPr>
        <w:t>bien como el</w:t>
      </w:r>
      <w:r w:rsidRPr="00DF7A4B">
        <w:rPr>
          <w:rFonts w:ascii="Times New Roman" w:hAnsi="Times New Roman" w:cs="Times New Roman"/>
          <w:sz w:val="24"/>
          <w:szCs w:val="24"/>
          <w:lang w:val="es-PE" w:eastAsia="es-ES"/>
        </w:rPr>
        <w:t xml:space="preserve"> estimado de costos de las actividades del PGAS</w:t>
      </w:r>
      <w:r>
        <w:rPr>
          <w:rFonts w:ascii="Times New Roman" w:hAnsi="Times New Roman" w:cs="Times New Roman"/>
          <w:sz w:val="24"/>
          <w:szCs w:val="24"/>
          <w:lang w:val="es-PE" w:eastAsia="es-ES"/>
        </w:rPr>
        <w:t xml:space="preserve">. </w:t>
      </w:r>
    </w:p>
    <w:p w:rsidR="00FD42C5" w:rsidRPr="00FD42C5" w:rsidRDefault="0067068C" w:rsidP="00724401">
      <w:pPr>
        <w:pStyle w:val="ListParagraph"/>
        <w:numPr>
          <w:ilvl w:val="0"/>
          <w:numId w:val="1"/>
        </w:numPr>
        <w:spacing w:before="120" w:after="120" w:line="240" w:lineRule="auto"/>
        <w:contextualSpacing w:val="0"/>
        <w:rPr>
          <w:rFonts w:ascii="Times New Roman" w:eastAsia="Times New Roman" w:hAnsi="Times New Roman" w:cs="Times New Roman"/>
          <w:b/>
          <w:sz w:val="24"/>
          <w:szCs w:val="20"/>
          <w:lang w:val="es-ES_tradnl" w:eastAsia="es-ES"/>
        </w:rPr>
      </w:pPr>
      <w:r>
        <w:rPr>
          <w:rFonts w:ascii="Times New Roman" w:eastAsia="Times New Roman" w:hAnsi="Times New Roman" w:cs="Times New Roman"/>
          <w:b/>
          <w:sz w:val="24"/>
          <w:szCs w:val="20"/>
          <w:lang w:val="es-ES_tradnl" w:eastAsia="es-ES"/>
        </w:rPr>
        <w:t xml:space="preserve">ANTECEDENTES SOBRE EL PROGRAMA PTRT </w:t>
      </w:r>
    </w:p>
    <w:p w:rsidR="000C5F54" w:rsidRDefault="000C5F54" w:rsidP="00724401">
      <w:pPr>
        <w:pStyle w:val="Paragraph"/>
        <w:numPr>
          <w:ilvl w:val="0"/>
          <w:numId w:val="0"/>
        </w:numPr>
      </w:pPr>
      <w:r>
        <w:t xml:space="preserve">El Banco Interamericano de Desarrollo y el Gobierno del Perú tienen una larga historia de colaboración en la formalización de tenencia de tierra, la titulación y registro de tierra rural, y la modernización en la administración de la propiedad. El esfuerzo en este sector se inició a partir de 1991, año en el cual el Gobierno del Perú implementó el Proyecto Especial de Titulación de Tierras (PETT) el cual arrancó sus operaciones a partir del 1993 en la </w:t>
      </w:r>
      <w:r w:rsidR="0067554E">
        <w:t>región de la C</w:t>
      </w:r>
      <w:r>
        <w:t>osta. En Mayo del 1996 el Banco aprobó el Proyecto de Titulación y Registro de Tierras (PTRT) con un préstamo de US$21 millones (total de US$36.5 millones) y después de una ejecución muy exitosa, el Banco aprobó una segunda fase (PTRT-2) en el 2001 por el monto de US$23.3 millones (total de US$46.7 millones).  Dentro del marco del PETT se realizó el catastro de alrededor de 3.000.000 predios rurales y el registro de 2.000.000 de títulos nuevos en las Oficinas Regionales del Registro Público (SUNARP), así como la entrega de títulos registrados a 540 comunidades campesinas y a 55 comunidades nativas.</w:t>
      </w:r>
    </w:p>
    <w:p w:rsidR="00120D70" w:rsidRPr="00120D70" w:rsidRDefault="00120D70" w:rsidP="00724401">
      <w:pPr>
        <w:pStyle w:val="Paragraph"/>
        <w:numPr>
          <w:ilvl w:val="0"/>
          <w:numId w:val="0"/>
        </w:numPr>
      </w:pPr>
      <w:r w:rsidRPr="00120D70">
        <w:t xml:space="preserve">Más reciente, el Gobierno ha ratificado su interés en la formalización de tierra rural y </w:t>
      </w:r>
      <w:r w:rsidR="00C50FC8">
        <w:t xml:space="preserve">ha </w:t>
      </w:r>
      <w:r w:rsidRPr="00120D70">
        <w:t>realizado una restructuración institucional para superar los problemas fundamentales generados en los últimos cinco años en la formalización de derechos de propiedad rural</w:t>
      </w:r>
      <w:r w:rsidR="0067554E">
        <w:t>, principalmente por la transferencia de la competencia para la titulación a los gobiernos regionales</w:t>
      </w:r>
      <w:r w:rsidRPr="00120D70">
        <w:t>.</w:t>
      </w:r>
    </w:p>
    <w:p w:rsidR="000C5F54" w:rsidRPr="00120D70" w:rsidRDefault="00120D70" w:rsidP="00724401">
      <w:pPr>
        <w:pStyle w:val="Paragraph"/>
        <w:numPr>
          <w:ilvl w:val="0"/>
          <w:numId w:val="0"/>
        </w:numPr>
      </w:pPr>
      <w:r w:rsidRPr="00120D70">
        <w:lastRenderedPageBreak/>
        <w:t>Respecto a los temas socio-ambientales, el PTRT-2 contó con un Plan de Manejo Ambiental y Social (</w:t>
      </w:r>
      <w:proofErr w:type="spellStart"/>
      <w:r w:rsidRPr="00120D70">
        <w:t>PMAyS</w:t>
      </w:r>
      <w:proofErr w:type="spellEnd"/>
      <w:r w:rsidRPr="00120D70">
        <w:t>) que ha sido utilizado exitosamente, según los resultados de las evaluaciones realizadas. Según evaluación realizada, los impactos del PTRT-2 han sido esencialmente positivos e incluyen: i) la consolidación de derechos de propiedad de la mujer en cumplimiento del DL 667 que dispone, que al emitirse un título de propiedad, la mujer debe aparecer en el documento como parte integrante de la sociedad conyugal; ii) formalización de la propiedad; iii) seguridad jurídica; iv) facilidades de organización (cadenas productivas); v) planificación del territorio de la zona formalizada; vi) delimitación y deslinde de 2034 sitios de interés cultural; vii) clasificación, saneamiento y deslinde de 11 áreas naturales protegidas; y viii) delimitación de comunidades nativas y campesinas. La misma evaluación también indica impactos neutros en las siguientes áreas: i) el afianzamiento de la Paz Social, al desaparecer y/o minimizarse los conflictos de tierras; al definirse con claridad los límites de la propiedad rural individual y comunal del ámbito del proyecto; ii) dinamización del mercado de tierras; y iii) elevación del nivel de vida de los agricultores</w:t>
      </w:r>
    </w:p>
    <w:p w:rsidR="000C5F54" w:rsidRDefault="000C5F54" w:rsidP="00724401">
      <w:pPr>
        <w:pStyle w:val="Paragraph"/>
        <w:numPr>
          <w:ilvl w:val="0"/>
          <w:numId w:val="0"/>
        </w:numPr>
      </w:pPr>
      <w:r>
        <w:t xml:space="preserve">La tercera etapa del Proyecto de Titulación y Registro de Tierras del Perú recorre las experiencias y lecciones aprendidas durante los casi 15 años de creación del PETT, las cuales están debidamente documentadas en las evaluaciones de medio término y final realizados en el marco de la ejecución y registrados en el </w:t>
      </w:r>
      <w:r w:rsidRPr="001D2A38">
        <w:t>Informe de Terminación de Proyecto (PCR)</w:t>
      </w:r>
      <w:r>
        <w:t xml:space="preserve">. </w:t>
      </w:r>
    </w:p>
    <w:p w:rsidR="00724401" w:rsidRDefault="00724401" w:rsidP="00724401">
      <w:pPr>
        <w:pStyle w:val="Paragraph"/>
        <w:numPr>
          <w:ilvl w:val="0"/>
          <w:numId w:val="0"/>
        </w:numPr>
      </w:pPr>
    </w:p>
    <w:p w:rsidR="00AF7808" w:rsidRPr="00B513FE" w:rsidRDefault="00AF7808" w:rsidP="00724401">
      <w:pPr>
        <w:pStyle w:val="ListParagraph"/>
        <w:numPr>
          <w:ilvl w:val="0"/>
          <w:numId w:val="1"/>
        </w:numPr>
        <w:spacing w:before="120" w:after="120" w:line="240" w:lineRule="auto"/>
        <w:contextualSpacing w:val="0"/>
        <w:rPr>
          <w:rFonts w:ascii="Times New Roman" w:eastAsia="Times New Roman" w:hAnsi="Times New Roman" w:cs="Times New Roman"/>
          <w:sz w:val="24"/>
          <w:szCs w:val="20"/>
          <w:lang w:val="es-ES_tradnl" w:eastAsia="es-ES"/>
        </w:rPr>
      </w:pPr>
      <w:r>
        <w:rPr>
          <w:rFonts w:ascii="Times New Roman" w:eastAsia="Times New Roman" w:hAnsi="Times New Roman" w:cs="Times New Roman"/>
          <w:b/>
          <w:sz w:val="24"/>
          <w:szCs w:val="20"/>
          <w:lang w:val="es-ES_tradnl" w:eastAsia="es-ES"/>
        </w:rPr>
        <w:t>DES</w:t>
      </w:r>
      <w:r w:rsidR="00CA00EE">
        <w:rPr>
          <w:rFonts w:ascii="Times New Roman" w:eastAsia="Times New Roman" w:hAnsi="Times New Roman" w:cs="Times New Roman"/>
          <w:b/>
          <w:sz w:val="24"/>
          <w:szCs w:val="20"/>
          <w:lang w:val="es-ES_tradnl" w:eastAsia="es-ES"/>
        </w:rPr>
        <w:t>C</w:t>
      </w:r>
      <w:r>
        <w:rPr>
          <w:rFonts w:ascii="Times New Roman" w:eastAsia="Times New Roman" w:hAnsi="Times New Roman" w:cs="Times New Roman"/>
          <w:b/>
          <w:sz w:val="24"/>
          <w:szCs w:val="20"/>
          <w:lang w:val="es-ES_tradnl" w:eastAsia="es-ES"/>
        </w:rPr>
        <w:t xml:space="preserve">RIPCIÓN DEL </w:t>
      </w:r>
      <w:r w:rsidR="008279C7">
        <w:rPr>
          <w:rFonts w:ascii="Times New Roman" w:eastAsia="Times New Roman" w:hAnsi="Times New Roman" w:cs="Times New Roman"/>
          <w:b/>
          <w:sz w:val="24"/>
          <w:szCs w:val="20"/>
          <w:lang w:val="es-ES_tradnl" w:eastAsia="es-ES"/>
        </w:rPr>
        <w:t>PROYECTO</w:t>
      </w:r>
      <w:r w:rsidR="00C24832">
        <w:rPr>
          <w:rFonts w:ascii="Times New Roman" w:eastAsia="Times New Roman" w:hAnsi="Times New Roman" w:cs="Times New Roman"/>
          <w:b/>
          <w:sz w:val="24"/>
          <w:szCs w:val="20"/>
          <w:lang w:val="es-ES_tradnl" w:eastAsia="es-ES"/>
        </w:rPr>
        <w:t xml:space="preserve"> </w:t>
      </w:r>
    </w:p>
    <w:p w:rsidR="00FD785A" w:rsidRPr="00FD785A" w:rsidRDefault="00FD785A" w:rsidP="00724401">
      <w:pPr>
        <w:numPr>
          <w:ilvl w:val="0"/>
          <w:numId w:val="3"/>
        </w:numPr>
        <w:spacing w:before="120" w:after="120" w:line="240" w:lineRule="auto"/>
        <w:ind w:left="720" w:hanging="720"/>
        <w:rPr>
          <w:rFonts w:ascii="Times New Roman" w:hAnsi="Times New Roman" w:cs="Times New Roman"/>
          <w:b/>
          <w:sz w:val="24"/>
          <w:szCs w:val="24"/>
          <w:lang w:val="es-PE"/>
        </w:rPr>
      </w:pPr>
      <w:r w:rsidRPr="00FD785A">
        <w:rPr>
          <w:rFonts w:ascii="Times New Roman" w:hAnsi="Times New Roman" w:cs="Times New Roman"/>
          <w:b/>
          <w:sz w:val="24"/>
          <w:szCs w:val="24"/>
          <w:lang w:val="es-PE"/>
        </w:rPr>
        <w:t>Objetivos y componentes del Pro</w:t>
      </w:r>
      <w:r w:rsidR="008279C7">
        <w:rPr>
          <w:rFonts w:ascii="Times New Roman" w:hAnsi="Times New Roman" w:cs="Times New Roman"/>
          <w:b/>
          <w:sz w:val="24"/>
          <w:szCs w:val="24"/>
          <w:lang w:val="es-PE"/>
        </w:rPr>
        <w:t xml:space="preserve">yecto </w:t>
      </w:r>
    </w:p>
    <w:p w:rsidR="00B513FE" w:rsidRPr="00B513FE" w:rsidRDefault="0038460F" w:rsidP="00724401">
      <w:pPr>
        <w:tabs>
          <w:tab w:val="num" w:pos="2448"/>
        </w:tabs>
        <w:spacing w:before="120" w:after="120" w:line="240" w:lineRule="auto"/>
        <w:rPr>
          <w:rFonts w:ascii="Times New Roman" w:hAnsi="Times New Roman" w:cs="Times New Roman"/>
          <w:sz w:val="24"/>
          <w:szCs w:val="24"/>
          <w:lang w:val="es-ES"/>
        </w:rPr>
      </w:pPr>
      <w:r w:rsidRPr="0038460F">
        <w:rPr>
          <w:rFonts w:ascii="Times New Roman" w:hAnsi="Times New Roman" w:cs="Times New Roman"/>
          <w:sz w:val="24"/>
          <w:szCs w:val="24"/>
          <w:lang w:val="es-PE"/>
        </w:rPr>
        <w:t xml:space="preserve">El PTRT-3 </w:t>
      </w:r>
      <w:r>
        <w:rPr>
          <w:rFonts w:ascii="Times New Roman" w:hAnsi="Times New Roman" w:cs="Times New Roman"/>
          <w:sz w:val="24"/>
          <w:szCs w:val="24"/>
          <w:lang w:val="es-PE"/>
        </w:rPr>
        <w:t>busca</w:t>
      </w:r>
      <w:r w:rsidRPr="0038460F">
        <w:rPr>
          <w:rFonts w:ascii="Times New Roman" w:hAnsi="Times New Roman" w:cs="Times New Roman"/>
          <w:sz w:val="24"/>
          <w:szCs w:val="24"/>
          <w:lang w:val="es-PE"/>
        </w:rPr>
        <w:t xml:space="preserve"> mejorar la seguridad jurídica de la tierra rural como la base esencial para el desarrollo de las inversiones privadas, así como para la consolidación de un mercado de tierras rurales que funcione de forma ágil y transparente y promueva el uso eficiente de la tierra.</w:t>
      </w:r>
      <w:r>
        <w:rPr>
          <w:rFonts w:ascii="Times New Roman" w:hAnsi="Times New Roman" w:cs="Times New Roman"/>
          <w:sz w:val="24"/>
          <w:szCs w:val="24"/>
          <w:lang w:val="es-PE"/>
        </w:rPr>
        <w:t xml:space="preserve"> </w:t>
      </w:r>
      <w:r w:rsidRPr="0038460F">
        <w:rPr>
          <w:rFonts w:ascii="Times New Roman" w:hAnsi="Times New Roman" w:cs="Times New Roman"/>
          <w:sz w:val="24"/>
          <w:szCs w:val="24"/>
          <w:lang w:val="es-ES_tradnl"/>
        </w:rPr>
        <w:t>El objetivo del proyecto es mejorar la seguridad de la tenencia de la tierra rural, mediante el apoyo a la formalización de la propiedad rural, en la Selva y zonas focalizadas de la Sierra. Como resultado del proyecto se espera incrementar la productividad e ingresos agrarios de los beneficiarios</w:t>
      </w:r>
      <w:r w:rsidR="00636891">
        <w:rPr>
          <w:rFonts w:ascii="Times New Roman" w:hAnsi="Times New Roman" w:cs="Times New Roman"/>
          <w:sz w:val="24"/>
          <w:szCs w:val="24"/>
          <w:lang w:val="es-ES_tradnl"/>
        </w:rPr>
        <w:t xml:space="preserve">. </w:t>
      </w:r>
      <w:r w:rsidR="00B513FE" w:rsidRPr="00B513FE">
        <w:rPr>
          <w:rFonts w:ascii="Times New Roman" w:hAnsi="Times New Roman" w:cs="Times New Roman"/>
          <w:sz w:val="24"/>
          <w:szCs w:val="24"/>
          <w:lang w:val="es-ES"/>
        </w:rPr>
        <w:t xml:space="preserve">El </w:t>
      </w:r>
      <w:r w:rsidR="00636891">
        <w:rPr>
          <w:rFonts w:ascii="Times New Roman" w:hAnsi="Times New Roman" w:cs="Times New Roman"/>
          <w:sz w:val="24"/>
          <w:szCs w:val="24"/>
          <w:lang w:val="es-ES"/>
        </w:rPr>
        <w:t>Proyecto</w:t>
      </w:r>
      <w:r w:rsidR="00B513FE" w:rsidRPr="00B513FE">
        <w:rPr>
          <w:rFonts w:ascii="Times New Roman" w:hAnsi="Times New Roman" w:cs="Times New Roman"/>
          <w:sz w:val="24"/>
          <w:szCs w:val="24"/>
          <w:lang w:val="es-ES"/>
        </w:rPr>
        <w:t xml:space="preserve"> tendrá </w:t>
      </w:r>
      <w:r w:rsidR="00636891">
        <w:rPr>
          <w:rFonts w:ascii="Times New Roman" w:hAnsi="Times New Roman" w:cs="Times New Roman"/>
          <w:sz w:val="24"/>
          <w:szCs w:val="24"/>
          <w:lang w:val="es-ES"/>
        </w:rPr>
        <w:t>tres</w:t>
      </w:r>
      <w:r w:rsidR="00B513FE" w:rsidRPr="00B513FE">
        <w:rPr>
          <w:rFonts w:ascii="Times New Roman" w:hAnsi="Times New Roman" w:cs="Times New Roman"/>
          <w:sz w:val="24"/>
          <w:szCs w:val="24"/>
          <w:lang w:val="es-ES"/>
        </w:rPr>
        <w:t xml:space="preserve"> componentes. </w:t>
      </w:r>
    </w:p>
    <w:p w:rsidR="00CD58FA" w:rsidRPr="0038460F" w:rsidRDefault="00B513FE" w:rsidP="00724401">
      <w:pPr>
        <w:spacing w:before="120" w:after="120" w:line="240" w:lineRule="auto"/>
        <w:rPr>
          <w:rFonts w:ascii="Times New Roman" w:hAnsi="Times New Roman" w:cs="Times New Roman"/>
          <w:sz w:val="24"/>
          <w:szCs w:val="24"/>
          <w:lang w:val="es-ES"/>
        </w:rPr>
      </w:pPr>
      <w:r w:rsidRPr="00B513FE">
        <w:rPr>
          <w:rFonts w:ascii="Times New Roman" w:hAnsi="Times New Roman" w:cs="Times New Roman"/>
          <w:sz w:val="24"/>
          <w:szCs w:val="24"/>
          <w:u w:val="single"/>
          <w:lang w:val="es-PE"/>
        </w:rPr>
        <w:t xml:space="preserve">Componente </w:t>
      </w:r>
      <w:r>
        <w:rPr>
          <w:rFonts w:ascii="Times New Roman" w:hAnsi="Times New Roman" w:cs="Times New Roman"/>
          <w:sz w:val="24"/>
          <w:szCs w:val="24"/>
          <w:u w:val="single"/>
          <w:lang w:val="es-PE"/>
        </w:rPr>
        <w:t>1</w:t>
      </w:r>
      <w:r w:rsidRPr="0038460F">
        <w:rPr>
          <w:rFonts w:ascii="Times New Roman" w:hAnsi="Times New Roman" w:cs="Times New Roman"/>
          <w:sz w:val="24"/>
          <w:szCs w:val="24"/>
          <w:u w:val="single"/>
          <w:lang w:val="es-PE"/>
        </w:rPr>
        <w:t>.</w:t>
      </w:r>
      <w:r w:rsidR="0038460F" w:rsidRPr="0038460F">
        <w:rPr>
          <w:rFonts w:ascii="Times New Roman" w:eastAsia="Times New Roman" w:hAnsi="Times New Roman" w:cs="Times New Roman"/>
          <w:sz w:val="24"/>
          <w:szCs w:val="20"/>
          <w:u w:val="single"/>
          <w:lang w:val="es-ES_tradnl"/>
        </w:rPr>
        <w:t xml:space="preserve"> </w:t>
      </w:r>
      <w:r w:rsidR="0038460F" w:rsidRPr="0038460F">
        <w:rPr>
          <w:rFonts w:ascii="Times New Roman" w:hAnsi="Times New Roman" w:cs="Times New Roman"/>
          <w:sz w:val="24"/>
          <w:szCs w:val="24"/>
          <w:u w:val="single"/>
          <w:lang w:val="es-ES_tradnl"/>
        </w:rPr>
        <w:t>Levantamiento Catastral, Titulación y Registro de Tierra Rural</w:t>
      </w:r>
      <w:r w:rsidR="0038460F" w:rsidRPr="0038460F">
        <w:rPr>
          <w:rFonts w:ascii="Times New Roman" w:hAnsi="Times New Roman" w:cs="Times New Roman"/>
          <w:sz w:val="24"/>
          <w:szCs w:val="24"/>
          <w:lang w:val="es-ES_tradnl"/>
        </w:rPr>
        <w:t>, el cual financiará: (i) el catastro y saneamiento físico y legal de predios rurales individuales; (ii) el deslinde, titulación colectiva y registro de las tierras de Comunidades Campesinas; (iii) la delimitación, demarcación, titulación y registro de Comunidades Nativas en las zonas priorizadas del proyecto; (iv) el fortalecimiento de las oficinas del registro público en las áreas beneficiadas, para asegurar la calificación e inscripción oportuna de los títulos presentados por los GORES y (v) la gestión social y ambiental del proyecto</w:t>
      </w:r>
      <w:r w:rsidR="008D00A2" w:rsidRPr="0038460F">
        <w:rPr>
          <w:rFonts w:ascii="Times New Roman" w:hAnsi="Times New Roman" w:cs="Times New Roman"/>
          <w:sz w:val="24"/>
          <w:szCs w:val="24"/>
          <w:lang w:val="es-ES"/>
        </w:rPr>
        <w:t>.</w:t>
      </w:r>
    </w:p>
    <w:p w:rsidR="003754EA" w:rsidRPr="0038460F" w:rsidRDefault="00CD58FA" w:rsidP="00724401">
      <w:pPr>
        <w:spacing w:before="120" w:after="120" w:line="240" w:lineRule="auto"/>
        <w:rPr>
          <w:rFonts w:ascii="Times New Roman" w:hAnsi="Times New Roman" w:cs="Times New Roman"/>
          <w:sz w:val="24"/>
          <w:szCs w:val="24"/>
          <w:lang w:val="es-ES_tradnl"/>
        </w:rPr>
      </w:pPr>
      <w:r w:rsidRPr="0038460F">
        <w:rPr>
          <w:rFonts w:ascii="Times New Roman" w:hAnsi="Times New Roman" w:cs="Times New Roman"/>
          <w:sz w:val="24"/>
          <w:szCs w:val="24"/>
          <w:u w:val="single"/>
          <w:lang w:val="es-ES_tradnl"/>
        </w:rPr>
        <w:t>Componente 2</w:t>
      </w:r>
      <w:r w:rsidRPr="0038460F">
        <w:rPr>
          <w:rFonts w:ascii="Times New Roman" w:hAnsi="Times New Roman" w:cs="Times New Roman"/>
          <w:sz w:val="24"/>
          <w:szCs w:val="24"/>
          <w:lang w:val="es-ES_tradnl"/>
        </w:rPr>
        <w:t xml:space="preserve">. </w:t>
      </w:r>
      <w:r w:rsidR="0038460F" w:rsidRPr="0038460F">
        <w:rPr>
          <w:rFonts w:ascii="Times New Roman" w:hAnsi="Times New Roman" w:cs="Times New Roman"/>
          <w:sz w:val="24"/>
          <w:szCs w:val="24"/>
          <w:u w:val="single"/>
          <w:lang w:val="es-ES_tradnl"/>
        </w:rPr>
        <w:t>Desarrollo de la Plataforma Tecnológica para el Catastro, Titulación y Registro</w:t>
      </w:r>
      <w:r w:rsidR="0038460F">
        <w:rPr>
          <w:rFonts w:ascii="Times New Roman" w:hAnsi="Times New Roman" w:cs="Times New Roman"/>
          <w:sz w:val="24"/>
          <w:szCs w:val="24"/>
          <w:lang w:val="es-ES_tradnl"/>
        </w:rPr>
        <w:t xml:space="preserve">, el cual </w:t>
      </w:r>
      <w:r w:rsidR="0038460F" w:rsidRPr="0038460F">
        <w:rPr>
          <w:rFonts w:ascii="Times New Roman" w:hAnsi="Times New Roman" w:cs="Times New Roman"/>
          <w:sz w:val="24"/>
          <w:szCs w:val="24"/>
          <w:lang w:val="es-ES_tradnl"/>
        </w:rPr>
        <w:t>financiará: (i) la implementación de un sistema geodésico nacional de alta precisión con estructura distributiva web cliente-servidor y geo-posicionamiento de alta precisión por satélite; (ii) el fortalecimiento del Instituto Nacional Geográfico que administrará el sistema geodésico nacional y (iii) la capacitación de los GORES y la DSPACR en el uso y gestión del sistema</w:t>
      </w:r>
      <w:r w:rsidR="00A049E2" w:rsidRPr="0038460F">
        <w:rPr>
          <w:rFonts w:ascii="Times New Roman" w:hAnsi="Times New Roman" w:cs="Times New Roman"/>
          <w:sz w:val="24"/>
          <w:szCs w:val="24"/>
          <w:lang w:val="es-ES_tradnl"/>
        </w:rPr>
        <w:t xml:space="preserve">. </w:t>
      </w:r>
      <w:r w:rsidRPr="0038460F">
        <w:rPr>
          <w:rFonts w:ascii="Times New Roman" w:hAnsi="Times New Roman" w:cs="Times New Roman"/>
          <w:sz w:val="24"/>
          <w:szCs w:val="24"/>
          <w:lang w:val="es-ES_tradnl"/>
        </w:rPr>
        <w:t xml:space="preserve"> </w:t>
      </w:r>
    </w:p>
    <w:p w:rsidR="0067068C" w:rsidRPr="0038460F" w:rsidRDefault="0067068C" w:rsidP="00724401">
      <w:pPr>
        <w:spacing w:before="120" w:after="120" w:line="240" w:lineRule="auto"/>
        <w:rPr>
          <w:rFonts w:ascii="Times New Roman" w:hAnsi="Times New Roman" w:cs="Times New Roman"/>
          <w:sz w:val="24"/>
          <w:szCs w:val="24"/>
          <w:lang w:val="es-ES_tradnl"/>
        </w:rPr>
      </w:pPr>
      <w:r>
        <w:rPr>
          <w:rFonts w:ascii="Times New Roman" w:hAnsi="Times New Roman" w:cs="Times New Roman"/>
          <w:sz w:val="24"/>
          <w:szCs w:val="24"/>
          <w:u w:val="single"/>
          <w:lang w:val="es-ES_tradnl"/>
        </w:rPr>
        <w:t xml:space="preserve">Componente 3. </w:t>
      </w:r>
      <w:r w:rsidR="0038460F" w:rsidRPr="0038460F">
        <w:rPr>
          <w:rFonts w:ascii="Times New Roman" w:hAnsi="Times New Roman" w:cs="Times New Roman"/>
          <w:sz w:val="24"/>
          <w:szCs w:val="24"/>
          <w:u w:val="single"/>
          <w:lang w:val="es-ES_tradnl"/>
        </w:rPr>
        <w:t>Fortalecimiento de la Capacidad Institucional y del Marco de Políticas (US$7 millones).</w:t>
      </w:r>
      <w:r w:rsidR="0038460F" w:rsidRPr="0038460F">
        <w:rPr>
          <w:rFonts w:ascii="Times New Roman" w:hAnsi="Times New Roman" w:cs="Times New Roman"/>
          <w:sz w:val="24"/>
          <w:szCs w:val="24"/>
          <w:lang w:val="es-ES_tradnl"/>
        </w:rPr>
        <w:t xml:space="preserve"> Financiará acciones destinadas a: (i) fortalecer la capacidad del MINAGRI  y GORES en la formulación de políticas, planificación, supervisión y control en materia de saneamiento de </w:t>
      </w:r>
      <w:r w:rsidR="0038460F" w:rsidRPr="0038460F">
        <w:rPr>
          <w:rFonts w:ascii="Times New Roman" w:hAnsi="Times New Roman" w:cs="Times New Roman"/>
          <w:sz w:val="24"/>
          <w:szCs w:val="24"/>
          <w:lang w:val="es-ES_tradnl"/>
        </w:rPr>
        <w:lastRenderedPageBreak/>
        <w:t>la propiedad rural; (ii) apoyar la consolidación, armonización, y actualización del marco legal sobre saneamiento, catastro y registro de la propiedad rural; (iii) poner en operación la DSPACR; (iii) desarrollar instrumentos de apoyo a la sostenibilidad catastral; (iv) apoyar a la puesta en operación de las oficinas de mantenimiento catastral en los gobiernos regionales; (v) desarrollar un proyecto piloto de actualización catastral y de conversión de las bases de datos cartográficos y (vi) desarrollar y poner en funcionamiento un mecanismo de resolución de conflictos</w:t>
      </w:r>
    </w:p>
    <w:p w:rsidR="00917CAD" w:rsidRPr="00917CAD" w:rsidRDefault="00917CAD" w:rsidP="00724401">
      <w:pPr>
        <w:numPr>
          <w:ilvl w:val="0"/>
          <w:numId w:val="3"/>
        </w:numPr>
        <w:spacing w:before="120" w:after="120" w:line="240" w:lineRule="auto"/>
        <w:ind w:left="720" w:hanging="720"/>
        <w:rPr>
          <w:rFonts w:ascii="Times New Roman" w:hAnsi="Times New Roman" w:cs="Times New Roman"/>
          <w:b/>
          <w:sz w:val="24"/>
          <w:szCs w:val="24"/>
          <w:lang w:val="es-ES_tradnl"/>
        </w:rPr>
      </w:pPr>
      <w:r w:rsidRPr="00917CAD">
        <w:rPr>
          <w:rFonts w:ascii="Times New Roman" w:hAnsi="Times New Roman" w:cs="Times New Roman"/>
          <w:b/>
          <w:sz w:val="24"/>
          <w:szCs w:val="24"/>
          <w:lang w:val="es-ES_tradnl"/>
        </w:rPr>
        <w:t xml:space="preserve">Alcance </w:t>
      </w:r>
      <w:r w:rsidR="00877AC0">
        <w:rPr>
          <w:rFonts w:ascii="Times New Roman" w:hAnsi="Times New Roman" w:cs="Times New Roman"/>
          <w:b/>
          <w:sz w:val="24"/>
          <w:szCs w:val="24"/>
          <w:lang w:val="es-ES_tradnl"/>
        </w:rPr>
        <w:t xml:space="preserve">de beneficiarios </w:t>
      </w:r>
      <w:r w:rsidRPr="00917CAD">
        <w:rPr>
          <w:rFonts w:ascii="Times New Roman" w:hAnsi="Times New Roman" w:cs="Times New Roman"/>
          <w:b/>
          <w:sz w:val="24"/>
          <w:szCs w:val="24"/>
          <w:lang w:val="es-ES_tradnl"/>
        </w:rPr>
        <w:t xml:space="preserve">del </w:t>
      </w:r>
      <w:r w:rsidR="00636891">
        <w:rPr>
          <w:rFonts w:ascii="Times New Roman" w:hAnsi="Times New Roman" w:cs="Times New Roman"/>
          <w:b/>
          <w:sz w:val="24"/>
          <w:szCs w:val="24"/>
          <w:lang w:val="es-ES_tradnl"/>
        </w:rPr>
        <w:t>Proyecto</w:t>
      </w:r>
      <w:r w:rsidRPr="00917CAD">
        <w:rPr>
          <w:rFonts w:ascii="Times New Roman" w:hAnsi="Times New Roman" w:cs="Times New Roman"/>
          <w:b/>
          <w:sz w:val="24"/>
          <w:szCs w:val="24"/>
          <w:lang w:val="es-ES_tradnl"/>
        </w:rPr>
        <w:t xml:space="preserve"> </w:t>
      </w:r>
    </w:p>
    <w:p w:rsidR="00917CAD" w:rsidRPr="00917CAD" w:rsidRDefault="00917CAD" w:rsidP="00724401">
      <w:pPr>
        <w:spacing w:before="120" w:after="120" w:line="240" w:lineRule="auto"/>
        <w:rPr>
          <w:rFonts w:ascii="Times New Roman" w:hAnsi="Times New Roman" w:cs="Times New Roman"/>
          <w:sz w:val="24"/>
          <w:szCs w:val="24"/>
          <w:lang w:val="es-ES_tradnl"/>
        </w:rPr>
      </w:pPr>
      <w:r w:rsidRPr="00917CAD">
        <w:rPr>
          <w:rFonts w:ascii="Times New Roman" w:hAnsi="Times New Roman" w:cs="Times New Roman"/>
          <w:sz w:val="24"/>
          <w:szCs w:val="24"/>
          <w:lang w:val="es-ES_tradnl"/>
        </w:rPr>
        <w:t xml:space="preserve">El </w:t>
      </w:r>
      <w:r w:rsidR="00636891">
        <w:rPr>
          <w:rFonts w:ascii="Times New Roman" w:hAnsi="Times New Roman" w:cs="Times New Roman"/>
          <w:sz w:val="24"/>
          <w:szCs w:val="24"/>
          <w:lang w:val="es-ES_tradnl"/>
        </w:rPr>
        <w:t>Proyecto</w:t>
      </w:r>
      <w:r w:rsidRPr="00917CAD">
        <w:rPr>
          <w:rFonts w:ascii="Times New Roman" w:hAnsi="Times New Roman" w:cs="Times New Roman"/>
          <w:sz w:val="24"/>
          <w:szCs w:val="24"/>
          <w:lang w:val="es-ES_tradnl"/>
        </w:rPr>
        <w:t xml:space="preserve"> está dirigido a las áreas que todavía presentan alta informalidad de tenencia: la Selva y zonas focalizadas de la Sierra</w:t>
      </w:r>
      <w:r w:rsidR="00CA4B8F">
        <w:rPr>
          <w:rFonts w:ascii="Times New Roman" w:hAnsi="Times New Roman" w:cs="Times New Roman"/>
          <w:sz w:val="24"/>
          <w:szCs w:val="24"/>
          <w:lang w:val="es-ES_tradnl"/>
        </w:rPr>
        <w:t xml:space="preserve">, </w:t>
      </w:r>
      <w:r w:rsidR="00CA4B8F" w:rsidRPr="00CA4B8F">
        <w:rPr>
          <w:rFonts w:ascii="Times New Roman" w:hAnsi="Times New Roman" w:cs="Times New Roman"/>
          <w:sz w:val="24"/>
          <w:szCs w:val="24"/>
          <w:lang w:val="es-PE"/>
        </w:rPr>
        <w:t xml:space="preserve">considerando que los </w:t>
      </w:r>
      <w:r w:rsidR="00CA4B8F">
        <w:rPr>
          <w:rFonts w:ascii="Times New Roman" w:hAnsi="Times New Roman" w:cs="Times New Roman"/>
          <w:sz w:val="24"/>
          <w:szCs w:val="24"/>
          <w:lang w:val="es-PE"/>
        </w:rPr>
        <w:t>programas</w:t>
      </w:r>
      <w:r w:rsidR="00CA4B8F" w:rsidRPr="00CA4B8F">
        <w:rPr>
          <w:rFonts w:ascii="Times New Roman" w:hAnsi="Times New Roman" w:cs="Times New Roman"/>
          <w:sz w:val="24"/>
          <w:szCs w:val="24"/>
          <w:lang w:val="es-PE"/>
        </w:rPr>
        <w:t xml:space="preserve"> de titulación PTRT</w:t>
      </w:r>
      <w:r w:rsidR="00CA4B8F">
        <w:rPr>
          <w:rFonts w:ascii="Times New Roman" w:hAnsi="Times New Roman" w:cs="Times New Roman"/>
          <w:sz w:val="24"/>
          <w:szCs w:val="24"/>
          <w:lang w:val="es-PE"/>
        </w:rPr>
        <w:t xml:space="preserve"> I y II </w:t>
      </w:r>
      <w:r w:rsidR="00CA4B8F" w:rsidRPr="00CA4B8F">
        <w:rPr>
          <w:rFonts w:ascii="Times New Roman" w:hAnsi="Times New Roman" w:cs="Times New Roman"/>
          <w:sz w:val="24"/>
          <w:szCs w:val="24"/>
          <w:lang w:val="es-PE"/>
        </w:rPr>
        <w:t xml:space="preserve">cubrieron la zona </w:t>
      </w:r>
      <w:r w:rsidR="002F6995">
        <w:rPr>
          <w:rFonts w:ascii="Times New Roman" w:hAnsi="Times New Roman" w:cs="Times New Roman"/>
          <w:sz w:val="24"/>
          <w:szCs w:val="24"/>
          <w:lang w:val="es-PE"/>
        </w:rPr>
        <w:t>C</w:t>
      </w:r>
      <w:r w:rsidR="00CA4B8F" w:rsidRPr="00CA4B8F">
        <w:rPr>
          <w:rFonts w:ascii="Times New Roman" w:hAnsi="Times New Roman" w:cs="Times New Roman"/>
          <w:sz w:val="24"/>
          <w:szCs w:val="24"/>
          <w:lang w:val="es-PE"/>
        </w:rPr>
        <w:t xml:space="preserve">osta y partes de la región de </w:t>
      </w:r>
      <w:r w:rsidR="002F6995">
        <w:rPr>
          <w:rFonts w:ascii="Times New Roman" w:hAnsi="Times New Roman" w:cs="Times New Roman"/>
          <w:sz w:val="24"/>
          <w:szCs w:val="24"/>
          <w:lang w:val="es-PE"/>
        </w:rPr>
        <w:t>S</w:t>
      </w:r>
      <w:r w:rsidR="00CA4B8F" w:rsidRPr="00CA4B8F">
        <w:rPr>
          <w:rFonts w:ascii="Times New Roman" w:hAnsi="Times New Roman" w:cs="Times New Roman"/>
          <w:sz w:val="24"/>
          <w:szCs w:val="24"/>
          <w:lang w:val="es-PE"/>
        </w:rPr>
        <w:t>ierra</w:t>
      </w:r>
      <w:r w:rsidR="00CA4B8F" w:rsidRPr="00CA4B8F">
        <w:rPr>
          <w:rFonts w:ascii="Times New Roman" w:hAnsi="Times New Roman" w:cs="Times New Roman"/>
          <w:sz w:val="24"/>
          <w:szCs w:val="24"/>
          <w:lang w:val="es-ES_tradnl"/>
        </w:rPr>
        <w:t>.</w:t>
      </w:r>
      <w:r w:rsidR="002F6995">
        <w:rPr>
          <w:rFonts w:ascii="Times New Roman" w:hAnsi="Times New Roman" w:cs="Times New Roman"/>
          <w:sz w:val="24"/>
          <w:szCs w:val="24"/>
          <w:lang w:val="es-ES_tradnl"/>
        </w:rPr>
        <w:t xml:space="preserve"> </w:t>
      </w:r>
      <w:r w:rsidR="00CA4B8F" w:rsidRPr="00917CAD">
        <w:rPr>
          <w:rFonts w:ascii="Times New Roman" w:hAnsi="Times New Roman" w:cs="Times New Roman"/>
          <w:sz w:val="24"/>
          <w:szCs w:val="24"/>
          <w:lang w:val="es-ES_tradnl"/>
        </w:rPr>
        <w:t xml:space="preserve">Como parte de la preparación del </w:t>
      </w:r>
      <w:r w:rsidR="00636891">
        <w:rPr>
          <w:rFonts w:ascii="Times New Roman" w:hAnsi="Times New Roman" w:cs="Times New Roman"/>
          <w:sz w:val="24"/>
          <w:szCs w:val="24"/>
          <w:lang w:val="es-ES_tradnl"/>
        </w:rPr>
        <w:t>Proyecto</w:t>
      </w:r>
      <w:r w:rsidR="00CA4B8F" w:rsidRPr="00917CAD">
        <w:rPr>
          <w:rFonts w:ascii="Times New Roman" w:hAnsi="Times New Roman" w:cs="Times New Roman"/>
          <w:sz w:val="24"/>
          <w:szCs w:val="24"/>
          <w:lang w:val="es-ES_tradnl"/>
        </w:rPr>
        <w:t>, se ha desarrollado un  diagnóstico de la población objetivo y demanda efectiva</w:t>
      </w:r>
      <w:r w:rsidR="00CA4B8F" w:rsidRPr="00CA4B8F">
        <w:rPr>
          <w:rFonts w:ascii="Times New Roman" w:hAnsi="Times New Roman" w:cs="Times New Roman"/>
          <w:sz w:val="24"/>
          <w:szCs w:val="24"/>
          <w:lang w:val="es-ES_tradnl"/>
        </w:rPr>
        <w:t xml:space="preserve"> para la formalización de los predios individuales, comunidades campesinas y nativas</w:t>
      </w:r>
      <w:r w:rsidR="00CA4B8F">
        <w:rPr>
          <w:rFonts w:ascii="Times New Roman" w:hAnsi="Times New Roman" w:cs="Times New Roman"/>
          <w:sz w:val="24"/>
          <w:szCs w:val="24"/>
          <w:lang w:val="es-ES_tradnl"/>
        </w:rPr>
        <w:t xml:space="preserve">. </w:t>
      </w:r>
      <w:r w:rsidR="00CA4B8F" w:rsidRPr="00CA4B8F">
        <w:rPr>
          <w:rFonts w:ascii="Times New Roman" w:hAnsi="Times New Roman" w:cs="Times New Roman"/>
          <w:sz w:val="24"/>
          <w:szCs w:val="24"/>
          <w:lang w:val="es-ES_tradnl"/>
        </w:rPr>
        <w:t xml:space="preserve">En </w:t>
      </w:r>
      <w:r w:rsidR="00CA4B8F">
        <w:rPr>
          <w:rFonts w:ascii="Times New Roman" w:hAnsi="Times New Roman" w:cs="Times New Roman"/>
          <w:sz w:val="24"/>
          <w:szCs w:val="24"/>
          <w:lang w:val="es-ES_tradnl"/>
        </w:rPr>
        <w:t>dicho</w:t>
      </w:r>
      <w:r w:rsidR="00CA4B8F" w:rsidRPr="00CA4B8F">
        <w:rPr>
          <w:rFonts w:ascii="Times New Roman" w:hAnsi="Times New Roman" w:cs="Times New Roman"/>
          <w:sz w:val="24"/>
          <w:szCs w:val="24"/>
          <w:lang w:val="es-ES_tradnl"/>
        </w:rPr>
        <w:t xml:space="preserve"> análisis de la demanda se ha tomado como información de base aquella correspondiente al CENAGRO 2012,</w:t>
      </w:r>
      <w:r w:rsidR="009F49D6">
        <w:rPr>
          <w:rFonts w:ascii="Times New Roman" w:hAnsi="Times New Roman" w:cs="Times New Roman"/>
          <w:sz w:val="24"/>
          <w:szCs w:val="24"/>
          <w:lang w:val="es-ES_tradnl"/>
        </w:rPr>
        <w:t xml:space="preserve"> como fuente oficial más completa del universo de la población objetivo. </w:t>
      </w:r>
      <w:r w:rsidR="00C50FC8">
        <w:rPr>
          <w:rFonts w:ascii="Times New Roman" w:hAnsi="Times New Roman" w:cs="Times New Roman"/>
          <w:sz w:val="24"/>
          <w:szCs w:val="24"/>
          <w:lang w:val="es-ES_tradnl"/>
        </w:rPr>
        <w:t>Según</w:t>
      </w:r>
      <w:r w:rsidR="009F49D6">
        <w:rPr>
          <w:rFonts w:ascii="Times New Roman" w:hAnsi="Times New Roman" w:cs="Times New Roman"/>
          <w:sz w:val="24"/>
          <w:szCs w:val="24"/>
          <w:lang w:val="es-ES_tradnl"/>
        </w:rPr>
        <w:t xml:space="preserve"> dicha información, se</w:t>
      </w:r>
      <w:r w:rsidRPr="00917CAD">
        <w:rPr>
          <w:rFonts w:ascii="Times New Roman" w:hAnsi="Times New Roman" w:cs="Times New Roman"/>
          <w:sz w:val="24"/>
          <w:szCs w:val="24"/>
          <w:lang w:val="es-ES_tradnl"/>
        </w:rPr>
        <w:t xml:space="preserve"> estima que la demanda </w:t>
      </w:r>
      <w:r w:rsidR="00CA4B8F" w:rsidRPr="00917CAD">
        <w:rPr>
          <w:rFonts w:ascii="Times New Roman" w:hAnsi="Times New Roman" w:cs="Times New Roman"/>
          <w:sz w:val="24"/>
          <w:szCs w:val="24"/>
          <w:lang w:val="es-ES_tradnl"/>
        </w:rPr>
        <w:t xml:space="preserve">potencial </w:t>
      </w:r>
      <w:r w:rsidRPr="00917CAD">
        <w:rPr>
          <w:rFonts w:ascii="Times New Roman" w:hAnsi="Times New Roman" w:cs="Times New Roman"/>
          <w:sz w:val="24"/>
          <w:szCs w:val="24"/>
          <w:lang w:val="es-ES_tradnl"/>
        </w:rPr>
        <w:t xml:space="preserve">de titulación es de 1.466.071 parcelas individuales; 1,938 Comunidades Campesinas; y 403 Comunidades Nativas. </w:t>
      </w:r>
    </w:p>
    <w:p w:rsidR="00AB36BA" w:rsidRPr="003754EA" w:rsidRDefault="00917CAD" w:rsidP="00724401">
      <w:pPr>
        <w:spacing w:before="120" w:after="120" w:line="240" w:lineRule="auto"/>
        <w:rPr>
          <w:rFonts w:ascii="Times New Roman" w:hAnsi="Times New Roman" w:cs="Times New Roman"/>
          <w:sz w:val="24"/>
          <w:szCs w:val="24"/>
          <w:lang w:val="es-ES"/>
        </w:rPr>
      </w:pPr>
      <w:r w:rsidRPr="00917CAD">
        <w:rPr>
          <w:rFonts w:ascii="Times New Roman" w:hAnsi="Times New Roman" w:cs="Times New Roman"/>
          <w:sz w:val="24"/>
          <w:szCs w:val="24"/>
          <w:lang w:val="es-ES_tradnl"/>
        </w:rPr>
        <w:t xml:space="preserve">Se priorizará la titulación en los departamentos de Loreto, San Martín, Ucayali, Amazonas, Apurímac, Cusco, Junín, Puno, Cajamarca, y Huánuco, basado en los siguientes criterios: demanda efectiva por titulación, cobertura de titulación, pobreza y necesidades básicas, superficie agrícola y articulación al mercado, entre otros. </w:t>
      </w:r>
      <w:r w:rsidR="007078E9" w:rsidRPr="007078E9">
        <w:rPr>
          <w:rFonts w:ascii="Times New Roman" w:hAnsi="Times New Roman" w:cs="Times New Roman"/>
          <w:sz w:val="24"/>
          <w:szCs w:val="24"/>
          <w:lang w:val="es-ES_tradnl"/>
        </w:rPr>
        <w:t xml:space="preserve">En el primer año de ejecución del proyecto se hará un plan estratégico de titulación de formalización de la propiedad rural para focalizar bien las zonas de intervención en cada región priorizada </w:t>
      </w:r>
      <w:r w:rsidR="007078E9">
        <w:rPr>
          <w:rFonts w:ascii="Times New Roman" w:hAnsi="Times New Roman" w:cs="Times New Roman"/>
          <w:sz w:val="24"/>
          <w:szCs w:val="24"/>
          <w:lang w:val="es-ES_tradnl"/>
        </w:rPr>
        <w:t>para definir el alcance y criterios</w:t>
      </w:r>
      <w:r w:rsidR="007078E9" w:rsidRPr="007078E9">
        <w:rPr>
          <w:rFonts w:ascii="Times New Roman" w:hAnsi="Times New Roman" w:cs="Times New Roman"/>
          <w:sz w:val="24"/>
          <w:szCs w:val="24"/>
          <w:lang w:val="es-ES_tradnl"/>
        </w:rPr>
        <w:t xml:space="preserve"> de priorización específicos para las Comunidades Campesinas y Nativas</w:t>
      </w:r>
      <w:r w:rsidR="007078E9">
        <w:rPr>
          <w:rFonts w:ascii="Times New Roman" w:hAnsi="Times New Roman" w:cs="Times New Roman"/>
          <w:sz w:val="24"/>
          <w:szCs w:val="24"/>
          <w:lang w:val="es-ES_tradnl"/>
        </w:rPr>
        <w:t>.</w:t>
      </w:r>
      <w:r w:rsidR="00107779" w:rsidRPr="00107779">
        <w:rPr>
          <w:rFonts w:ascii="Times New Roman" w:hAnsi="Times New Roman" w:cs="Times New Roman"/>
          <w:sz w:val="24"/>
          <w:szCs w:val="24"/>
          <w:lang w:val="es-ES_tradnl"/>
        </w:rPr>
        <w:t xml:space="preserve"> </w:t>
      </w:r>
      <w:r w:rsidR="009F49D6">
        <w:rPr>
          <w:rFonts w:ascii="Times New Roman" w:hAnsi="Times New Roman" w:cs="Times New Roman"/>
          <w:sz w:val="24"/>
          <w:szCs w:val="24"/>
          <w:lang w:val="es-ES_tradnl"/>
        </w:rPr>
        <w:t xml:space="preserve">El estimado de referencia de beneficiarios del Proyecto es: 352,874 parcelas; 190 comunidades campesinas; y 190 comunidades nativas. </w:t>
      </w:r>
    </w:p>
    <w:p w:rsidR="001069F5" w:rsidRPr="003754EA" w:rsidRDefault="0067068C" w:rsidP="00724401">
      <w:pPr>
        <w:numPr>
          <w:ilvl w:val="0"/>
          <w:numId w:val="3"/>
        </w:numPr>
        <w:spacing w:before="120" w:after="120" w:line="240" w:lineRule="auto"/>
        <w:ind w:left="720" w:hanging="720"/>
        <w:rPr>
          <w:rFonts w:ascii="Times New Roman" w:hAnsi="Times New Roman" w:cs="Times New Roman"/>
          <w:b/>
          <w:sz w:val="24"/>
          <w:szCs w:val="24"/>
          <w:lang w:val="es-ES"/>
        </w:rPr>
      </w:pPr>
      <w:r>
        <w:rPr>
          <w:rFonts w:ascii="Times New Roman" w:hAnsi="Times New Roman" w:cs="Times New Roman"/>
          <w:b/>
          <w:sz w:val="24"/>
          <w:szCs w:val="24"/>
          <w:lang w:val="es-ES"/>
        </w:rPr>
        <w:t xml:space="preserve">Esquema de Ejecución Socio-ambiental </w:t>
      </w:r>
    </w:p>
    <w:p w:rsidR="00CE34AE" w:rsidRPr="00CE34AE" w:rsidRDefault="00CE34AE" w:rsidP="00724401">
      <w:pPr>
        <w:spacing w:before="120" w:after="120" w:line="240" w:lineRule="auto"/>
        <w:rPr>
          <w:rFonts w:ascii="Times New Roman" w:eastAsia="Times New Roman" w:hAnsi="Times New Roman" w:cs="Times New Roman"/>
          <w:sz w:val="24"/>
          <w:szCs w:val="20"/>
          <w:lang w:val="es-PE" w:eastAsia="es-ES"/>
        </w:rPr>
      </w:pPr>
      <w:r w:rsidRPr="00CE34AE">
        <w:rPr>
          <w:rFonts w:ascii="Times New Roman" w:eastAsia="Times New Roman" w:hAnsi="Times New Roman" w:cs="Times New Roman"/>
          <w:sz w:val="24"/>
          <w:szCs w:val="20"/>
          <w:lang w:val="es-PE" w:eastAsia="es-ES"/>
        </w:rPr>
        <w:t>La ejecución del PTRT</w:t>
      </w:r>
      <w:r w:rsidR="00AC7643">
        <w:rPr>
          <w:rFonts w:ascii="Times New Roman" w:eastAsia="Times New Roman" w:hAnsi="Times New Roman" w:cs="Times New Roman"/>
          <w:sz w:val="24"/>
          <w:szCs w:val="20"/>
          <w:lang w:val="es-PE" w:eastAsia="es-ES"/>
        </w:rPr>
        <w:t xml:space="preserve"> III</w:t>
      </w:r>
      <w:r w:rsidRPr="00CE34AE">
        <w:rPr>
          <w:rFonts w:ascii="Times New Roman" w:eastAsia="Times New Roman" w:hAnsi="Times New Roman" w:cs="Times New Roman"/>
          <w:sz w:val="24"/>
          <w:szCs w:val="20"/>
          <w:lang w:val="es-PE" w:eastAsia="es-ES"/>
        </w:rPr>
        <w:t xml:space="preserve"> estará a cargo de una Unidad Técnica de Ejecución (Unidad Ejecutora del Proyecto - UEP) en el Ministerio de Agricultura y Riego (MINAGRI), supervisada por un Comité de Gestión del Proyecto en el que participan representantes del MINAGRI, Agro Rural y de los Gobiernos Regionales.</w:t>
      </w:r>
    </w:p>
    <w:p w:rsidR="00CE34AE" w:rsidRPr="00CE34AE" w:rsidRDefault="00CE34AE" w:rsidP="00724401">
      <w:pPr>
        <w:spacing w:before="120" w:after="120" w:line="240" w:lineRule="auto"/>
        <w:rPr>
          <w:rFonts w:ascii="Times New Roman" w:eastAsia="Times New Roman" w:hAnsi="Times New Roman" w:cs="Times New Roman"/>
          <w:sz w:val="24"/>
          <w:szCs w:val="20"/>
          <w:lang w:val="es-PE" w:eastAsia="es-ES"/>
        </w:rPr>
      </w:pPr>
      <w:r w:rsidRPr="00CE34AE">
        <w:rPr>
          <w:rFonts w:ascii="Times New Roman" w:eastAsia="Times New Roman" w:hAnsi="Times New Roman" w:cs="Times New Roman"/>
          <w:sz w:val="24"/>
          <w:szCs w:val="20"/>
          <w:lang w:val="es-PE" w:eastAsia="es-ES"/>
        </w:rPr>
        <w:t>La UCP está a cargo de un Coordinador General y cuenta con las siguientes áreas:</w:t>
      </w:r>
    </w:p>
    <w:p w:rsidR="00CE34AE" w:rsidRPr="00CE34AE" w:rsidRDefault="00CE34AE" w:rsidP="00724401">
      <w:pPr>
        <w:numPr>
          <w:ilvl w:val="0"/>
          <w:numId w:val="22"/>
        </w:numPr>
        <w:spacing w:before="120" w:after="120" w:line="240" w:lineRule="auto"/>
        <w:rPr>
          <w:rFonts w:ascii="Times New Roman" w:eastAsia="Times New Roman" w:hAnsi="Times New Roman" w:cs="Times New Roman"/>
          <w:sz w:val="24"/>
          <w:szCs w:val="20"/>
          <w:lang w:val="es-PE" w:eastAsia="es-ES"/>
        </w:rPr>
      </w:pPr>
      <w:r w:rsidRPr="00CE34AE">
        <w:rPr>
          <w:rFonts w:ascii="Times New Roman" w:eastAsia="Times New Roman" w:hAnsi="Times New Roman" w:cs="Times New Roman"/>
          <w:sz w:val="24"/>
          <w:szCs w:val="20"/>
          <w:lang w:val="es-PE" w:eastAsia="es-ES"/>
        </w:rPr>
        <w:t>i) Coordinación General</w:t>
      </w:r>
    </w:p>
    <w:p w:rsidR="00CE34AE" w:rsidRPr="00CE34AE" w:rsidRDefault="00CE34AE" w:rsidP="00724401">
      <w:pPr>
        <w:numPr>
          <w:ilvl w:val="0"/>
          <w:numId w:val="22"/>
        </w:numPr>
        <w:spacing w:before="120" w:after="120" w:line="240" w:lineRule="auto"/>
        <w:rPr>
          <w:rFonts w:ascii="Times New Roman" w:eastAsia="Times New Roman" w:hAnsi="Times New Roman" w:cs="Times New Roman"/>
          <w:sz w:val="24"/>
          <w:szCs w:val="20"/>
          <w:lang w:val="es-PE" w:eastAsia="es-ES"/>
        </w:rPr>
      </w:pPr>
      <w:r w:rsidRPr="00CE34AE">
        <w:rPr>
          <w:rFonts w:ascii="Times New Roman" w:eastAsia="Times New Roman" w:hAnsi="Times New Roman" w:cs="Times New Roman"/>
          <w:sz w:val="24"/>
          <w:szCs w:val="20"/>
          <w:lang w:val="es-PE" w:eastAsia="es-ES"/>
        </w:rPr>
        <w:t>ii) Área Técnica Operativa</w:t>
      </w:r>
    </w:p>
    <w:p w:rsidR="00CE34AE" w:rsidRPr="00CE34AE" w:rsidRDefault="00CE34AE" w:rsidP="00724401">
      <w:pPr>
        <w:numPr>
          <w:ilvl w:val="0"/>
          <w:numId w:val="22"/>
        </w:numPr>
        <w:spacing w:before="120" w:after="120" w:line="240" w:lineRule="auto"/>
        <w:rPr>
          <w:rFonts w:ascii="Times New Roman" w:eastAsia="Times New Roman" w:hAnsi="Times New Roman" w:cs="Times New Roman"/>
          <w:sz w:val="24"/>
          <w:szCs w:val="20"/>
          <w:lang w:val="es-PE" w:eastAsia="es-ES"/>
        </w:rPr>
      </w:pPr>
      <w:r w:rsidRPr="00CE34AE">
        <w:rPr>
          <w:rFonts w:ascii="Times New Roman" w:eastAsia="Times New Roman" w:hAnsi="Times New Roman" w:cs="Times New Roman"/>
          <w:sz w:val="24"/>
          <w:szCs w:val="20"/>
          <w:lang w:val="es-PE" w:eastAsia="es-ES"/>
        </w:rPr>
        <w:t>iii) Área de Monitoreo y Supervisión</w:t>
      </w:r>
    </w:p>
    <w:p w:rsidR="00CE34AE" w:rsidRPr="00CE34AE" w:rsidRDefault="00CE34AE" w:rsidP="00724401">
      <w:pPr>
        <w:numPr>
          <w:ilvl w:val="0"/>
          <w:numId w:val="22"/>
        </w:numPr>
        <w:spacing w:before="120" w:after="120" w:line="240" w:lineRule="auto"/>
        <w:rPr>
          <w:rFonts w:ascii="Times New Roman" w:eastAsia="Times New Roman" w:hAnsi="Times New Roman" w:cs="Times New Roman"/>
          <w:sz w:val="24"/>
          <w:szCs w:val="20"/>
          <w:lang w:val="es-PE" w:eastAsia="es-ES"/>
        </w:rPr>
      </w:pPr>
      <w:r w:rsidRPr="00CE34AE">
        <w:rPr>
          <w:rFonts w:ascii="Times New Roman" w:eastAsia="Times New Roman" w:hAnsi="Times New Roman" w:cs="Times New Roman"/>
          <w:sz w:val="24"/>
          <w:szCs w:val="20"/>
          <w:lang w:val="es-PE" w:eastAsia="es-ES"/>
        </w:rPr>
        <w:t xml:space="preserve">iv) </w:t>
      </w:r>
      <w:r w:rsidRPr="00CE34AE">
        <w:rPr>
          <w:rFonts w:ascii="Times New Roman" w:eastAsia="Times New Roman" w:hAnsi="Times New Roman" w:cs="Times New Roman"/>
          <w:sz w:val="24"/>
          <w:szCs w:val="20"/>
          <w:lang w:val="es-ES_tradnl" w:eastAsia="es-ES"/>
        </w:rPr>
        <w:t>Área de Administración</w:t>
      </w:r>
    </w:p>
    <w:p w:rsidR="00C50FC8" w:rsidRDefault="00CE34AE" w:rsidP="00724401">
      <w:pPr>
        <w:spacing w:before="120" w:after="120" w:line="240" w:lineRule="auto"/>
        <w:rPr>
          <w:rFonts w:ascii="Times New Roman" w:eastAsia="Times New Roman" w:hAnsi="Times New Roman" w:cs="Times New Roman"/>
          <w:sz w:val="24"/>
          <w:szCs w:val="20"/>
          <w:lang w:val="es-PE" w:eastAsia="es-ES"/>
        </w:rPr>
      </w:pPr>
      <w:r w:rsidRPr="00CE34AE">
        <w:rPr>
          <w:rFonts w:ascii="Times New Roman" w:eastAsia="Times New Roman" w:hAnsi="Times New Roman" w:cs="Times New Roman"/>
          <w:sz w:val="24"/>
          <w:szCs w:val="20"/>
          <w:lang w:val="es-PE" w:eastAsia="es-ES"/>
        </w:rPr>
        <w:t xml:space="preserve">La Unidad Coordinadora del </w:t>
      </w:r>
      <w:r w:rsidR="00636891">
        <w:rPr>
          <w:rFonts w:ascii="Times New Roman" w:eastAsia="Times New Roman" w:hAnsi="Times New Roman" w:cs="Times New Roman"/>
          <w:sz w:val="24"/>
          <w:szCs w:val="20"/>
          <w:lang w:val="es-PE" w:eastAsia="es-ES"/>
        </w:rPr>
        <w:t>Proyecto</w:t>
      </w:r>
      <w:r w:rsidRPr="00CE34AE">
        <w:rPr>
          <w:rFonts w:ascii="Times New Roman" w:eastAsia="Times New Roman" w:hAnsi="Times New Roman" w:cs="Times New Roman"/>
          <w:sz w:val="24"/>
          <w:szCs w:val="20"/>
          <w:lang w:val="es-PE" w:eastAsia="es-ES"/>
        </w:rPr>
        <w:t xml:space="preserve"> (UCP) tiene entre sus encargos, la implementación del PGAS para establecer las salvaguardias según la política del gobierno y el BID y monitorear los impactos de las actividades del </w:t>
      </w:r>
      <w:r w:rsidR="00636891">
        <w:rPr>
          <w:rFonts w:ascii="Times New Roman" w:eastAsia="Times New Roman" w:hAnsi="Times New Roman" w:cs="Times New Roman"/>
          <w:sz w:val="24"/>
          <w:szCs w:val="20"/>
          <w:lang w:val="es-PE" w:eastAsia="es-ES"/>
        </w:rPr>
        <w:t>Proyecto</w:t>
      </w:r>
      <w:r w:rsidRPr="00CE34AE">
        <w:rPr>
          <w:rFonts w:ascii="Times New Roman" w:eastAsia="Times New Roman" w:hAnsi="Times New Roman" w:cs="Times New Roman"/>
          <w:sz w:val="24"/>
          <w:szCs w:val="20"/>
          <w:lang w:val="es-PE" w:eastAsia="es-ES"/>
        </w:rPr>
        <w:t xml:space="preserve">. En la UCP funciona una Unidad Técnica Operativa (UTO) en donde se </w:t>
      </w:r>
      <w:r w:rsidR="002F6995">
        <w:rPr>
          <w:rFonts w:ascii="Times New Roman" w:eastAsia="Times New Roman" w:hAnsi="Times New Roman" w:cs="Times New Roman"/>
          <w:sz w:val="24"/>
          <w:szCs w:val="20"/>
          <w:lang w:val="es-PE" w:eastAsia="es-ES"/>
        </w:rPr>
        <w:t>requiere incluir</w:t>
      </w:r>
      <w:r w:rsidRPr="00CE34AE">
        <w:rPr>
          <w:rFonts w:ascii="Times New Roman" w:eastAsia="Times New Roman" w:hAnsi="Times New Roman" w:cs="Times New Roman"/>
          <w:sz w:val="24"/>
          <w:szCs w:val="20"/>
          <w:lang w:val="es-PE" w:eastAsia="es-ES"/>
        </w:rPr>
        <w:t xml:space="preserve"> un profesional </w:t>
      </w:r>
      <w:r w:rsidR="00AC7643">
        <w:rPr>
          <w:rFonts w:ascii="Times New Roman" w:eastAsia="Times New Roman" w:hAnsi="Times New Roman" w:cs="Times New Roman"/>
          <w:sz w:val="24"/>
          <w:szCs w:val="20"/>
          <w:lang w:val="es-PE" w:eastAsia="es-ES"/>
        </w:rPr>
        <w:t xml:space="preserve">social y un </w:t>
      </w:r>
      <w:r w:rsidRPr="00CE34AE">
        <w:rPr>
          <w:rFonts w:ascii="Times New Roman" w:eastAsia="Times New Roman" w:hAnsi="Times New Roman" w:cs="Times New Roman"/>
          <w:sz w:val="24"/>
          <w:szCs w:val="20"/>
          <w:lang w:val="es-PE" w:eastAsia="es-ES"/>
        </w:rPr>
        <w:t>ambiental responsable</w:t>
      </w:r>
      <w:r w:rsidR="00AC7643">
        <w:rPr>
          <w:rFonts w:ascii="Times New Roman" w:eastAsia="Times New Roman" w:hAnsi="Times New Roman" w:cs="Times New Roman"/>
          <w:sz w:val="24"/>
          <w:szCs w:val="20"/>
          <w:lang w:val="es-PE" w:eastAsia="es-ES"/>
        </w:rPr>
        <w:t>s</w:t>
      </w:r>
      <w:r w:rsidRPr="00CE34AE">
        <w:rPr>
          <w:rFonts w:ascii="Times New Roman" w:eastAsia="Times New Roman" w:hAnsi="Times New Roman" w:cs="Times New Roman"/>
          <w:sz w:val="24"/>
          <w:szCs w:val="20"/>
          <w:lang w:val="es-PE" w:eastAsia="es-ES"/>
        </w:rPr>
        <w:t xml:space="preserve"> </w:t>
      </w:r>
      <w:r w:rsidR="002F6995">
        <w:rPr>
          <w:rFonts w:ascii="Times New Roman" w:eastAsia="Times New Roman" w:hAnsi="Times New Roman" w:cs="Times New Roman"/>
          <w:sz w:val="24"/>
          <w:szCs w:val="20"/>
          <w:lang w:val="es-PE" w:eastAsia="es-ES"/>
        </w:rPr>
        <w:t xml:space="preserve">de </w:t>
      </w:r>
      <w:r w:rsidR="00AC7643">
        <w:rPr>
          <w:rFonts w:ascii="Times New Roman" w:eastAsia="Times New Roman" w:hAnsi="Times New Roman" w:cs="Times New Roman"/>
          <w:sz w:val="24"/>
          <w:szCs w:val="20"/>
          <w:lang w:val="es-PE" w:eastAsia="es-ES"/>
        </w:rPr>
        <w:t>asegurar la implementación y cumplimiento del</w:t>
      </w:r>
      <w:r w:rsidRPr="00CE34AE">
        <w:rPr>
          <w:rFonts w:ascii="Times New Roman" w:eastAsia="Times New Roman" w:hAnsi="Times New Roman" w:cs="Times New Roman"/>
          <w:sz w:val="24"/>
          <w:szCs w:val="20"/>
          <w:lang w:val="es-PE" w:eastAsia="es-ES"/>
        </w:rPr>
        <w:t xml:space="preserve"> PGAS, en estrecha coordinación con el responsable de monitoreo y evaluación.</w:t>
      </w:r>
      <w:r w:rsidR="002F6995">
        <w:rPr>
          <w:rFonts w:ascii="Times New Roman" w:eastAsia="Times New Roman" w:hAnsi="Times New Roman" w:cs="Times New Roman"/>
          <w:sz w:val="24"/>
          <w:szCs w:val="20"/>
          <w:lang w:val="es-PE" w:eastAsia="es-ES"/>
        </w:rPr>
        <w:t xml:space="preserve"> </w:t>
      </w:r>
    </w:p>
    <w:p w:rsidR="00C03582" w:rsidRDefault="00CE34AE" w:rsidP="00724401">
      <w:pPr>
        <w:spacing w:before="120" w:after="120" w:line="240" w:lineRule="auto"/>
        <w:rPr>
          <w:rFonts w:ascii="Times New Roman" w:eastAsia="Times New Roman" w:hAnsi="Times New Roman" w:cs="Times New Roman"/>
          <w:sz w:val="24"/>
          <w:szCs w:val="20"/>
          <w:lang w:val="es-ES_tradnl" w:eastAsia="es-ES"/>
        </w:rPr>
      </w:pPr>
      <w:r w:rsidRPr="00C50FC8">
        <w:rPr>
          <w:rFonts w:ascii="Times New Roman" w:eastAsia="Times New Roman" w:hAnsi="Times New Roman" w:cs="Times New Roman"/>
          <w:sz w:val="24"/>
          <w:szCs w:val="20"/>
          <w:lang w:val="es-PE" w:eastAsia="es-ES"/>
        </w:rPr>
        <w:lastRenderedPageBreak/>
        <w:t>Igualmente</w:t>
      </w:r>
      <w:r w:rsidR="002F6995">
        <w:rPr>
          <w:rFonts w:ascii="Times New Roman" w:eastAsia="Times New Roman" w:hAnsi="Times New Roman" w:cs="Times New Roman"/>
          <w:sz w:val="24"/>
          <w:szCs w:val="20"/>
          <w:lang w:val="es-PE" w:eastAsia="es-ES"/>
        </w:rPr>
        <w:t xml:space="preserve">, se conformarán </w:t>
      </w:r>
      <w:r w:rsidRPr="00C50FC8">
        <w:rPr>
          <w:rFonts w:ascii="Times New Roman" w:eastAsia="Times New Roman" w:hAnsi="Times New Roman" w:cs="Times New Roman"/>
          <w:sz w:val="24"/>
          <w:szCs w:val="20"/>
          <w:lang w:val="es-PE" w:eastAsia="es-ES"/>
        </w:rPr>
        <w:t xml:space="preserve">en cada  región equipos de gestión y monitoreo (EGM), con un responsable por región, con el encargo de dar apoyo a los responsables nacionales en la implementación de las acciones del PTRT III, particularmente en las actividades relacionadas con la gestión socio ambiental (para mayor detalle ver el </w:t>
      </w:r>
      <w:r w:rsidRPr="00C50FC8">
        <w:rPr>
          <w:rFonts w:ascii="Times New Roman" w:eastAsia="Times New Roman" w:hAnsi="Times New Roman" w:cs="Times New Roman"/>
          <w:b/>
          <w:sz w:val="24"/>
          <w:szCs w:val="20"/>
          <w:lang w:val="es-PE" w:eastAsia="es-ES"/>
        </w:rPr>
        <w:t>Anexo 11</w:t>
      </w:r>
      <w:r>
        <w:rPr>
          <w:rFonts w:ascii="Times New Roman" w:eastAsia="Times New Roman" w:hAnsi="Times New Roman" w:cs="Times New Roman"/>
          <w:b/>
          <w:sz w:val="24"/>
          <w:szCs w:val="20"/>
          <w:lang w:val="es-PE" w:eastAsia="es-ES"/>
        </w:rPr>
        <w:t xml:space="preserve"> </w:t>
      </w:r>
      <w:r>
        <w:rPr>
          <w:rFonts w:ascii="Times New Roman" w:eastAsia="Times New Roman" w:hAnsi="Times New Roman" w:cs="Times New Roman"/>
          <w:sz w:val="24"/>
          <w:szCs w:val="20"/>
          <w:lang w:val="es-PE" w:eastAsia="es-ES"/>
        </w:rPr>
        <w:t>de la EAS)</w:t>
      </w:r>
      <w:r>
        <w:rPr>
          <w:rFonts w:ascii="Times New Roman" w:eastAsia="Times New Roman" w:hAnsi="Times New Roman" w:cs="Times New Roman"/>
          <w:b/>
          <w:sz w:val="24"/>
          <w:szCs w:val="20"/>
          <w:lang w:val="es-PE" w:eastAsia="es-ES"/>
        </w:rPr>
        <w:t xml:space="preserve">. </w:t>
      </w:r>
    </w:p>
    <w:p w:rsidR="00107779" w:rsidRPr="00107779" w:rsidRDefault="00107779" w:rsidP="00724401">
      <w:pPr>
        <w:spacing w:before="120" w:after="120" w:line="240" w:lineRule="auto"/>
        <w:rPr>
          <w:rFonts w:ascii="Times New Roman" w:eastAsia="Times New Roman" w:hAnsi="Times New Roman" w:cs="Times New Roman"/>
          <w:bCs/>
          <w:sz w:val="24"/>
          <w:szCs w:val="24"/>
          <w:lang w:val="es-CL" w:eastAsia="es-ES"/>
        </w:rPr>
      </w:pPr>
    </w:p>
    <w:p w:rsidR="00F72535" w:rsidRPr="000C5F54" w:rsidRDefault="00845D78" w:rsidP="00724401">
      <w:pPr>
        <w:numPr>
          <w:ilvl w:val="0"/>
          <w:numId w:val="1"/>
        </w:numPr>
        <w:spacing w:before="120" w:after="120"/>
        <w:rPr>
          <w:rFonts w:ascii="Times New Roman" w:eastAsia="Times New Roman" w:hAnsi="Times New Roman" w:cs="Times New Roman"/>
          <w:b/>
          <w:sz w:val="24"/>
          <w:szCs w:val="24"/>
          <w:lang w:val="es-AR" w:eastAsia="es-ES"/>
        </w:rPr>
      </w:pPr>
      <w:r>
        <w:rPr>
          <w:rFonts w:ascii="Times New Roman" w:eastAsia="Times New Roman" w:hAnsi="Times New Roman" w:cs="Times New Roman"/>
          <w:sz w:val="24"/>
          <w:szCs w:val="24"/>
          <w:lang w:val="es-ES" w:eastAsia="es-ES"/>
        </w:rPr>
        <w:t xml:space="preserve"> </w:t>
      </w:r>
      <w:r w:rsidR="00F72535" w:rsidRPr="00F72535">
        <w:rPr>
          <w:rFonts w:ascii="Times New Roman" w:eastAsia="Times New Roman" w:hAnsi="Times New Roman" w:cs="Times New Roman"/>
          <w:b/>
          <w:sz w:val="24"/>
          <w:szCs w:val="24"/>
          <w:lang w:val="es-AR" w:eastAsia="es-ES"/>
        </w:rPr>
        <w:t xml:space="preserve">CARACTERISTICAS </w:t>
      </w:r>
      <w:r w:rsidR="0055055F">
        <w:rPr>
          <w:rFonts w:ascii="Times New Roman" w:eastAsia="Times New Roman" w:hAnsi="Times New Roman" w:cs="Times New Roman"/>
          <w:b/>
          <w:sz w:val="24"/>
          <w:szCs w:val="24"/>
          <w:lang w:val="es-AR" w:eastAsia="es-ES"/>
        </w:rPr>
        <w:t>SOCIO</w:t>
      </w:r>
      <w:r w:rsidR="00F72535" w:rsidRPr="00F72535">
        <w:rPr>
          <w:rFonts w:ascii="Times New Roman" w:eastAsia="Times New Roman" w:hAnsi="Times New Roman" w:cs="Times New Roman"/>
          <w:b/>
          <w:sz w:val="24"/>
          <w:szCs w:val="24"/>
          <w:lang w:val="es-AR" w:eastAsia="es-ES"/>
        </w:rPr>
        <w:t>AMBIENTALES DEL AMBITO DEL PTRT III</w:t>
      </w:r>
      <w:r w:rsidR="00F72535" w:rsidRPr="00F72535">
        <w:rPr>
          <w:rFonts w:ascii="Times New Roman" w:eastAsia="Times New Roman" w:hAnsi="Times New Roman" w:cs="Times New Roman"/>
          <w:b/>
          <w:sz w:val="24"/>
          <w:szCs w:val="24"/>
          <w:lang w:val="es-ES" w:eastAsia="es-ES"/>
        </w:rPr>
        <w:t xml:space="preserve"> </w:t>
      </w:r>
    </w:p>
    <w:p w:rsidR="008E1506" w:rsidRPr="008E1506" w:rsidRDefault="008E1506" w:rsidP="00724401">
      <w:pPr>
        <w:numPr>
          <w:ilvl w:val="0"/>
          <w:numId w:val="21"/>
        </w:numPr>
        <w:spacing w:before="120" w:after="120" w:line="240" w:lineRule="auto"/>
        <w:rPr>
          <w:rFonts w:ascii="Times New Roman" w:eastAsia="Times New Roman" w:hAnsi="Times New Roman" w:cs="Times New Roman"/>
          <w:b/>
          <w:sz w:val="24"/>
          <w:szCs w:val="24"/>
          <w:lang w:val="es-ES_tradnl" w:eastAsia="es-ES"/>
        </w:rPr>
      </w:pPr>
      <w:r w:rsidRPr="008E1506">
        <w:rPr>
          <w:rFonts w:ascii="Times New Roman" w:eastAsia="Times New Roman" w:hAnsi="Times New Roman" w:cs="Times New Roman"/>
          <w:b/>
          <w:sz w:val="24"/>
          <w:szCs w:val="24"/>
          <w:lang w:val="es-ES_tradnl" w:eastAsia="es-ES"/>
        </w:rPr>
        <w:t xml:space="preserve">Tenencia rural y demanda por titulación </w:t>
      </w:r>
    </w:p>
    <w:p w:rsidR="00254220" w:rsidRPr="00254220" w:rsidRDefault="0030327C" w:rsidP="00724401">
      <w:pPr>
        <w:spacing w:before="120" w:after="120" w:line="240" w:lineRule="auto"/>
        <w:rPr>
          <w:rFonts w:ascii="Times New Roman" w:eastAsia="Times New Roman" w:hAnsi="Times New Roman" w:cs="Times New Roman"/>
          <w:sz w:val="24"/>
          <w:szCs w:val="24"/>
          <w:lang w:val="es-ES_tradnl" w:eastAsia="es-ES"/>
        </w:rPr>
      </w:pPr>
      <w:r w:rsidRPr="00254220">
        <w:rPr>
          <w:rFonts w:ascii="Times New Roman" w:eastAsia="Times New Roman" w:hAnsi="Times New Roman" w:cs="Times New Roman"/>
          <w:sz w:val="24"/>
          <w:szCs w:val="24"/>
          <w:lang w:val="es-ES_tradnl" w:eastAsia="es-ES"/>
        </w:rPr>
        <w:t xml:space="preserve">En </w:t>
      </w:r>
      <w:r w:rsidR="00254220" w:rsidRPr="00254220">
        <w:rPr>
          <w:rFonts w:ascii="Times New Roman" w:eastAsia="Times New Roman" w:hAnsi="Times New Roman" w:cs="Times New Roman"/>
          <w:sz w:val="24"/>
          <w:szCs w:val="24"/>
          <w:lang w:val="es-ES_tradnl" w:eastAsia="es-ES"/>
        </w:rPr>
        <w:t>términos</w:t>
      </w:r>
      <w:r w:rsidRPr="00254220">
        <w:rPr>
          <w:rFonts w:ascii="Times New Roman" w:eastAsia="Times New Roman" w:hAnsi="Times New Roman" w:cs="Times New Roman"/>
          <w:sz w:val="24"/>
          <w:szCs w:val="24"/>
          <w:lang w:val="es-ES_tradnl" w:eastAsia="es-ES"/>
        </w:rPr>
        <w:t xml:space="preserve"> geográficos, el Perú es dividido en tres macro zonas, que son la Costa, la Sierra andina y la Selva amazónica, cada una con características geográficas, climáticas y socio-culturales particulares. Existe una gran diversidad étnica y cultural, incluyendo campesinos en la Sierra, muchos de los cuales que se identifican como indígenas u originarios </w:t>
      </w:r>
      <w:proofErr w:type="spellStart"/>
      <w:r w:rsidRPr="00254220">
        <w:rPr>
          <w:rFonts w:ascii="Times New Roman" w:eastAsia="Times New Roman" w:hAnsi="Times New Roman" w:cs="Times New Roman"/>
          <w:sz w:val="24"/>
          <w:szCs w:val="24"/>
          <w:lang w:val="es-ES_tradnl" w:eastAsia="es-ES"/>
        </w:rPr>
        <w:t>Aymaras</w:t>
      </w:r>
      <w:proofErr w:type="spellEnd"/>
      <w:r w:rsidRPr="00254220">
        <w:rPr>
          <w:rFonts w:ascii="Times New Roman" w:eastAsia="Times New Roman" w:hAnsi="Times New Roman" w:cs="Times New Roman"/>
          <w:sz w:val="24"/>
          <w:szCs w:val="24"/>
          <w:lang w:val="es-ES_tradnl" w:eastAsia="es-ES"/>
        </w:rPr>
        <w:t xml:space="preserve"> y Quechuas; una gran variedad de grupos indígenas relativamente pequeños en la Amazonia; pequeños agricultores en la Selva, frecuentemente denominados ‘colonos’ en referencia a su reciente migración de la Sierra; poblaciones mestizas que habitan principalmente en las ciudades, y afro-descendientes en áreas focalizadas de la Costa. </w:t>
      </w:r>
    </w:p>
    <w:p w:rsidR="0030327C" w:rsidRDefault="0030327C" w:rsidP="00724401">
      <w:pPr>
        <w:spacing w:before="120" w:after="120" w:line="240" w:lineRule="auto"/>
        <w:rPr>
          <w:rFonts w:ascii="Times New Roman" w:eastAsia="Times New Roman" w:hAnsi="Times New Roman" w:cs="Times New Roman"/>
          <w:sz w:val="24"/>
          <w:szCs w:val="24"/>
          <w:lang w:val="es-ES_tradnl" w:eastAsia="es-ES"/>
        </w:rPr>
      </w:pPr>
      <w:r w:rsidRPr="00254220">
        <w:rPr>
          <w:rFonts w:ascii="Times New Roman" w:eastAsia="Times New Roman" w:hAnsi="Times New Roman" w:cs="Times New Roman"/>
          <w:sz w:val="24"/>
          <w:szCs w:val="24"/>
          <w:lang w:val="es-ES_tradnl" w:eastAsia="es-ES"/>
        </w:rPr>
        <w:t xml:space="preserve">La ocupación y el uso de la tierra rural en la Sierra, la Ceja de Selva y la Selva – las zonas priorizadas por este Proyecto – reflejan esta diversidad a través una mezcla compleja de formas de tenencia individuales y colectivas. </w:t>
      </w:r>
      <w:r w:rsidR="008E1506" w:rsidRPr="00254220">
        <w:rPr>
          <w:rFonts w:ascii="Times New Roman" w:eastAsia="Times New Roman" w:hAnsi="Times New Roman" w:cs="Times New Roman"/>
          <w:sz w:val="24"/>
          <w:szCs w:val="24"/>
          <w:lang w:val="es-ES_tradnl" w:eastAsia="es-ES"/>
        </w:rPr>
        <w:t>Las parcelas individuales pertenecen mayormente a pequeños agricultores, debido a que los latifundios</w:t>
      </w:r>
      <w:r w:rsidR="008E1506" w:rsidRPr="008E1506">
        <w:rPr>
          <w:rFonts w:ascii="Times New Roman" w:eastAsia="Times New Roman" w:hAnsi="Times New Roman" w:cs="Times New Roman"/>
          <w:sz w:val="24"/>
          <w:szCs w:val="24"/>
          <w:lang w:val="es-ES_tradnl" w:eastAsia="es-ES"/>
        </w:rPr>
        <w:t xml:space="preserve"> existentes en el pasado han sido redistribuidos durante el proceso de Reforma Agraria de los años 1960-70. Aunque este tipo de propiedad se encuentra sobre todo en la región de la Sierra, hay también un número importante de pequeños agricultores asentados en la (Ceja de) Selva como resultado del proceso de colonización de estas áreas por parte de poblaciones andinas. En cuanto a la tenencia colectiva de la tierra, esta es reconocida y organizada en el Perú a través de las comunidades campesinas en la Sierra andina y las comunidades nativas en la Amazonia. Según datos de </w:t>
      </w:r>
      <w:r w:rsidR="009F49D6" w:rsidRPr="008E1506">
        <w:rPr>
          <w:rFonts w:ascii="Times New Roman" w:eastAsia="Times New Roman" w:hAnsi="Times New Roman" w:cs="Times New Roman"/>
          <w:sz w:val="24"/>
          <w:szCs w:val="24"/>
          <w:lang w:val="es-ES_tradnl" w:eastAsia="es-ES"/>
        </w:rPr>
        <w:t>COFOPRI</w:t>
      </w:r>
      <w:r w:rsidR="008E1506" w:rsidRPr="008E1506">
        <w:rPr>
          <w:rFonts w:ascii="Times New Roman" w:eastAsia="Times New Roman" w:hAnsi="Times New Roman" w:cs="Times New Roman"/>
          <w:sz w:val="24"/>
          <w:szCs w:val="24"/>
          <w:lang w:val="es-ES_tradnl" w:eastAsia="es-ES"/>
        </w:rPr>
        <w:t xml:space="preserve">, en la actualidad hay 6,317 comunidades campesinas y 1271 comunidades nativas tituladas. </w:t>
      </w:r>
    </w:p>
    <w:p w:rsidR="008E1506" w:rsidRPr="008E1506" w:rsidRDefault="005A51AD" w:rsidP="00724401">
      <w:pPr>
        <w:spacing w:before="120" w:after="120" w:line="240" w:lineRule="auto"/>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Una de las principales justificativas para el desarrollo de este Proyecto es que t</w:t>
      </w:r>
      <w:r w:rsidR="0030327C" w:rsidRPr="005A51AD">
        <w:rPr>
          <w:rFonts w:ascii="Times New Roman" w:eastAsia="Times New Roman" w:hAnsi="Times New Roman" w:cs="Times New Roman"/>
          <w:sz w:val="24"/>
          <w:szCs w:val="24"/>
          <w:lang w:val="es-ES_tradnl" w:eastAsia="es-ES"/>
        </w:rPr>
        <w:t>anto parceleros individuales cuanto comunidades sufren a menudo presiones sobre sus tierras y territorios por parte de terceros</w:t>
      </w:r>
      <w:r w:rsidR="003E377F" w:rsidRPr="005A51AD">
        <w:rPr>
          <w:rFonts w:ascii="Times New Roman" w:eastAsia="Times New Roman" w:hAnsi="Times New Roman" w:cs="Times New Roman"/>
          <w:sz w:val="24"/>
          <w:szCs w:val="24"/>
          <w:lang w:val="es-ES_tradnl" w:eastAsia="es-ES"/>
        </w:rPr>
        <w:t>, especialmente en</w:t>
      </w:r>
      <w:r w:rsidR="0030327C" w:rsidRPr="005A51AD">
        <w:rPr>
          <w:rFonts w:ascii="Times New Roman" w:eastAsia="Times New Roman" w:hAnsi="Times New Roman" w:cs="Times New Roman"/>
          <w:sz w:val="24"/>
          <w:szCs w:val="24"/>
          <w:lang w:val="es-ES_tradnl" w:eastAsia="es-ES"/>
        </w:rPr>
        <w:t xml:space="preserve"> la (Ceja de) Selva, por la expansión de la frontera maderera y agrícola, la pequeña minería informal y las concesiones mineras y de hidrocarburos, así como un proceso sustentado de</w:t>
      </w:r>
      <w:r>
        <w:rPr>
          <w:rFonts w:ascii="Times New Roman" w:eastAsia="Times New Roman" w:hAnsi="Times New Roman" w:cs="Times New Roman"/>
          <w:sz w:val="24"/>
          <w:szCs w:val="24"/>
          <w:lang w:val="es-ES_tradnl" w:eastAsia="es-ES"/>
        </w:rPr>
        <w:t xml:space="preserve"> migración de poblaciones andinas hacia estas regiones</w:t>
      </w:r>
      <w:r w:rsidR="0030327C" w:rsidRPr="00207E63">
        <w:rPr>
          <w:rFonts w:ascii="Times New Roman" w:eastAsia="Times New Roman" w:hAnsi="Times New Roman" w:cs="Times New Roman"/>
          <w:sz w:val="24"/>
          <w:szCs w:val="24"/>
          <w:lang w:val="es-ES_tradnl" w:eastAsia="es-ES"/>
        </w:rPr>
        <w:t>. En  este contexto, la titulación de tierras es sumamente importante para brindar seguridad jurídica a los propietarios individuales y colectivos sobre sus tierras, ofreciendo las herramientas para garantizar sus derechos y de entablar negociaciones en condiciones adecuadas en el caso de las concesiones</w:t>
      </w:r>
      <w:r w:rsidR="0030327C" w:rsidRPr="005A51AD">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 xml:space="preserve">Ya se han hecho </w:t>
      </w:r>
      <w:r w:rsidR="0030327C" w:rsidRPr="005A51AD">
        <w:rPr>
          <w:rFonts w:ascii="Times New Roman" w:eastAsia="Times New Roman" w:hAnsi="Times New Roman" w:cs="Times New Roman"/>
          <w:sz w:val="24"/>
          <w:szCs w:val="24"/>
          <w:lang w:val="es-ES_tradnl" w:eastAsia="es-ES"/>
        </w:rPr>
        <w:t xml:space="preserve">esfuerzos sustentados para la titulación de tierras </w:t>
      </w:r>
      <w:r>
        <w:rPr>
          <w:rFonts w:ascii="Times New Roman" w:eastAsia="Times New Roman" w:hAnsi="Times New Roman" w:cs="Times New Roman"/>
          <w:sz w:val="24"/>
          <w:szCs w:val="24"/>
          <w:lang w:val="es-ES_tradnl" w:eastAsia="es-ES"/>
        </w:rPr>
        <w:t xml:space="preserve">en el Perú, </w:t>
      </w:r>
      <w:r w:rsidR="0030327C" w:rsidRPr="005A51AD">
        <w:rPr>
          <w:rFonts w:ascii="Times New Roman" w:eastAsia="Times New Roman" w:hAnsi="Times New Roman" w:cs="Times New Roman"/>
          <w:sz w:val="24"/>
          <w:szCs w:val="24"/>
          <w:lang w:val="es-ES_tradnl" w:eastAsia="es-ES"/>
        </w:rPr>
        <w:t>principalmente en la zona de la Costa y parte de la Sierra</w:t>
      </w:r>
      <w:r>
        <w:rPr>
          <w:rFonts w:ascii="Times New Roman" w:eastAsia="Times New Roman" w:hAnsi="Times New Roman" w:cs="Times New Roman"/>
          <w:sz w:val="24"/>
          <w:szCs w:val="24"/>
          <w:lang w:val="es-ES_tradnl" w:eastAsia="es-ES"/>
        </w:rPr>
        <w:t>,</w:t>
      </w:r>
      <w:r w:rsidR="0030327C" w:rsidRPr="005A51AD">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principalmente</w:t>
      </w:r>
      <w:r w:rsidRPr="00372C78">
        <w:rPr>
          <w:rFonts w:ascii="Times New Roman" w:eastAsia="Times New Roman" w:hAnsi="Times New Roman" w:cs="Times New Roman"/>
          <w:sz w:val="24"/>
          <w:szCs w:val="24"/>
          <w:lang w:val="es-ES_tradnl" w:eastAsia="es-ES"/>
        </w:rPr>
        <w:t xml:space="preserve"> </w:t>
      </w:r>
      <w:r w:rsidR="0030327C" w:rsidRPr="00372C78">
        <w:rPr>
          <w:rFonts w:ascii="Times New Roman" w:eastAsia="Times New Roman" w:hAnsi="Times New Roman" w:cs="Times New Roman"/>
          <w:sz w:val="24"/>
          <w:szCs w:val="24"/>
          <w:lang w:val="es-ES_tradnl" w:eastAsia="es-ES"/>
        </w:rPr>
        <w:t xml:space="preserve">por entidades gubernamentales, </w:t>
      </w:r>
      <w:r>
        <w:rPr>
          <w:rFonts w:ascii="Times New Roman" w:eastAsia="Times New Roman" w:hAnsi="Times New Roman" w:cs="Times New Roman"/>
          <w:sz w:val="24"/>
          <w:szCs w:val="24"/>
          <w:lang w:val="es-ES_tradnl" w:eastAsia="es-ES"/>
        </w:rPr>
        <w:t xml:space="preserve">pero también con esfuerzos por partes de </w:t>
      </w:r>
      <w:proofErr w:type="spellStart"/>
      <w:r w:rsidR="0030327C" w:rsidRPr="00372C78">
        <w:rPr>
          <w:rFonts w:ascii="Times New Roman" w:eastAsia="Times New Roman" w:hAnsi="Times New Roman" w:cs="Times New Roman"/>
          <w:sz w:val="24"/>
          <w:szCs w:val="24"/>
          <w:lang w:val="es-ES_tradnl" w:eastAsia="es-ES"/>
        </w:rPr>
        <w:t>ONGs</w:t>
      </w:r>
      <w:proofErr w:type="spellEnd"/>
      <w:r w:rsidR="0030327C" w:rsidRPr="00372C78">
        <w:rPr>
          <w:rFonts w:ascii="Times New Roman" w:eastAsia="Times New Roman" w:hAnsi="Times New Roman" w:cs="Times New Roman"/>
          <w:sz w:val="24"/>
          <w:szCs w:val="24"/>
          <w:lang w:val="es-ES_tradnl" w:eastAsia="es-ES"/>
        </w:rPr>
        <w:t xml:space="preserve"> y organizaciones sociales</w:t>
      </w:r>
      <w:r>
        <w:rPr>
          <w:rFonts w:ascii="Times New Roman" w:eastAsia="Times New Roman" w:hAnsi="Times New Roman" w:cs="Times New Roman"/>
          <w:sz w:val="24"/>
          <w:szCs w:val="24"/>
          <w:lang w:val="es-ES_tradnl" w:eastAsia="es-ES"/>
        </w:rPr>
        <w:t>. Sin embargo,</w:t>
      </w:r>
      <w:r w:rsidR="0030327C" w:rsidRPr="0030327C">
        <w:rPr>
          <w:rFonts w:ascii="Times New Roman" w:eastAsia="Times New Roman" w:hAnsi="Times New Roman" w:cs="Times New Roman"/>
          <w:sz w:val="24"/>
          <w:szCs w:val="24"/>
          <w:lang w:val="es-ES_tradnl" w:eastAsia="es-ES"/>
        </w:rPr>
        <w:t xml:space="preserve"> </w:t>
      </w:r>
      <w:r w:rsidR="008E1506" w:rsidRPr="008E1506">
        <w:rPr>
          <w:rFonts w:ascii="Times New Roman" w:eastAsia="Times New Roman" w:hAnsi="Times New Roman" w:cs="Times New Roman"/>
          <w:sz w:val="24"/>
          <w:szCs w:val="24"/>
          <w:lang w:val="es-ES_tradnl" w:eastAsia="es-ES"/>
        </w:rPr>
        <w:t xml:space="preserve">existe todavía un alto grado de informalidad de la tenencia </w:t>
      </w:r>
      <w:r>
        <w:rPr>
          <w:rFonts w:ascii="Times New Roman" w:eastAsia="Times New Roman" w:hAnsi="Times New Roman" w:cs="Times New Roman"/>
          <w:sz w:val="24"/>
          <w:szCs w:val="24"/>
          <w:lang w:val="es-ES_tradnl" w:eastAsia="es-ES"/>
        </w:rPr>
        <w:t xml:space="preserve">de tierras, </w:t>
      </w:r>
      <w:r w:rsidR="00372C78">
        <w:rPr>
          <w:rFonts w:ascii="Times New Roman" w:eastAsia="Times New Roman" w:hAnsi="Times New Roman" w:cs="Times New Roman"/>
          <w:sz w:val="24"/>
          <w:szCs w:val="24"/>
          <w:lang w:val="es-ES_tradnl" w:eastAsia="es-ES"/>
        </w:rPr>
        <w:t>requiriendo</w:t>
      </w:r>
      <w:r>
        <w:rPr>
          <w:rFonts w:ascii="Times New Roman" w:eastAsia="Times New Roman" w:hAnsi="Times New Roman" w:cs="Times New Roman"/>
          <w:sz w:val="24"/>
          <w:szCs w:val="24"/>
          <w:lang w:val="es-ES_tradnl" w:eastAsia="es-ES"/>
        </w:rPr>
        <w:t xml:space="preserve"> las acciones previstas por el presente Proyecto</w:t>
      </w:r>
      <w:r w:rsidR="008E1506" w:rsidRPr="008E1506">
        <w:rPr>
          <w:rFonts w:ascii="Times New Roman" w:eastAsia="Times New Roman" w:hAnsi="Times New Roman" w:cs="Times New Roman"/>
          <w:sz w:val="24"/>
          <w:szCs w:val="24"/>
          <w:lang w:val="es-ES_tradnl" w:eastAsia="es-ES"/>
        </w:rPr>
        <w:t xml:space="preserve">. Se estima que en la actualidad solamente el 27% del total de parcelas individuales a nivel nacional cuentan con un título de propiedad inscrito en Registros Públicos. </w:t>
      </w:r>
      <w:r w:rsidR="009F49D6">
        <w:rPr>
          <w:rFonts w:ascii="Times New Roman" w:eastAsia="Times New Roman" w:hAnsi="Times New Roman" w:cs="Times New Roman"/>
          <w:sz w:val="24"/>
          <w:szCs w:val="24"/>
          <w:lang w:val="es-ES_tradnl" w:eastAsia="es-ES"/>
        </w:rPr>
        <w:t>El</w:t>
      </w:r>
      <w:r w:rsidR="009F49D6" w:rsidRPr="008E1506">
        <w:rPr>
          <w:rFonts w:ascii="Times New Roman" w:eastAsia="Times New Roman" w:hAnsi="Times New Roman" w:cs="Times New Roman"/>
          <w:sz w:val="24"/>
          <w:szCs w:val="24"/>
          <w:lang w:val="es-ES_tradnl" w:eastAsia="es-ES"/>
        </w:rPr>
        <w:t xml:space="preserve"> </w:t>
      </w:r>
      <w:r w:rsidR="008E1506" w:rsidRPr="008E1506">
        <w:rPr>
          <w:rFonts w:ascii="Times New Roman" w:eastAsia="Times New Roman" w:hAnsi="Times New Roman" w:cs="Times New Roman"/>
          <w:sz w:val="24"/>
          <w:szCs w:val="24"/>
          <w:lang w:val="es-ES_tradnl" w:eastAsia="es-ES"/>
        </w:rPr>
        <w:t>diagnóstico</w:t>
      </w:r>
      <w:r w:rsidR="009F49D6">
        <w:rPr>
          <w:rFonts w:ascii="Times New Roman" w:eastAsia="Times New Roman" w:hAnsi="Times New Roman" w:cs="Times New Roman"/>
          <w:sz w:val="24"/>
          <w:szCs w:val="24"/>
          <w:lang w:val="es-ES_tradnl" w:eastAsia="es-ES"/>
        </w:rPr>
        <w:t xml:space="preserve"> de</w:t>
      </w:r>
      <w:r w:rsidR="008E1506" w:rsidRPr="008E1506">
        <w:rPr>
          <w:rFonts w:ascii="Times New Roman" w:eastAsia="Times New Roman" w:hAnsi="Times New Roman" w:cs="Times New Roman"/>
          <w:sz w:val="24"/>
          <w:szCs w:val="24"/>
          <w:lang w:val="es-ES_tradnl" w:eastAsia="es-ES"/>
        </w:rPr>
        <w:t xml:space="preserve">la demanda potencial </w:t>
      </w:r>
      <w:r w:rsidR="009F49D6">
        <w:rPr>
          <w:rFonts w:ascii="Times New Roman" w:eastAsia="Times New Roman" w:hAnsi="Times New Roman" w:cs="Times New Roman"/>
          <w:sz w:val="24"/>
          <w:szCs w:val="24"/>
          <w:lang w:val="es-ES_tradnl" w:eastAsia="es-ES"/>
        </w:rPr>
        <w:t>por</w:t>
      </w:r>
      <w:r w:rsidR="009F49D6" w:rsidRPr="008E1506">
        <w:rPr>
          <w:rFonts w:ascii="Times New Roman" w:eastAsia="Times New Roman" w:hAnsi="Times New Roman" w:cs="Times New Roman"/>
          <w:sz w:val="24"/>
          <w:szCs w:val="24"/>
          <w:lang w:val="es-ES_tradnl" w:eastAsia="es-ES"/>
        </w:rPr>
        <w:t xml:space="preserve"> </w:t>
      </w:r>
      <w:r w:rsidR="008E1506" w:rsidRPr="008E1506">
        <w:rPr>
          <w:rFonts w:ascii="Times New Roman" w:eastAsia="Times New Roman" w:hAnsi="Times New Roman" w:cs="Times New Roman"/>
          <w:sz w:val="24"/>
          <w:szCs w:val="24"/>
          <w:lang w:val="es-ES_tradnl" w:eastAsia="es-ES"/>
        </w:rPr>
        <w:t>titulación</w:t>
      </w:r>
      <w:r w:rsidR="009F49D6">
        <w:rPr>
          <w:rFonts w:ascii="Times New Roman" w:eastAsia="Times New Roman" w:hAnsi="Times New Roman" w:cs="Times New Roman"/>
          <w:sz w:val="24"/>
          <w:szCs w:val="24"/>
          <w:lang w:val="es-ES_tradnl" w:eastAsia="es-ES"/>
        </w:rPr>
        <w:t>,</w:t>
      </w:r>
      <w:r w:rsidR="008E1506" w:rsidRPr="008E1506">
        <w:rPr>
          <w:rFonts w:ascii="Times New Roman" w:eastAsia="Times New Roman" w:hAnsi="Times New Roman" w:cs="Times New Roman"/>
          <w:sz w:val="24"/>
          <w:szCs w:val="24"/>
          <w:lang w:val="es-ES_tradnl" w:eastAsia="es-ES"/>
        </w:rPr>
        <w:t xml:space="preserve"> </w:t>
      </w:r>
      <w:r w:rsidR="009F49D6">
        <w:rPr>
          <w:rFonts w:ascii="Times New Roman" w:eastAsia="Times New Roman" w:hAnsi="Times New Roman" w:cs="Times New Roman"/>
          <w:sz w:val="24"/>
          <w:szCs w:val="24"/>
          <w:lang w:val="es-ES_tradnl" w:eastAsia="es-ES"/>
        </w:rPr>
        <w:t xml:space="preserve">a partir de los datos del CENAGRO 2012, </w:t>
      </w:r>
      <w:r w:rsidR="008E1506" w:rsidRPr="008E1506">
        <w:rPr>
          <w:rFonts w:ascii="Times New Roman" w:eastAsia="Times New Roman" w:hAnsi="Times New Roman" w:cs="Times New Roman"/>
          <w:sz w:val="24"/>
          <w:szCs w:val="24"/>
          <w:lang w:val="es-ES_tradnl" w:eastAsia="es-ES"/>
        </w:rPr>
        <w:t xml:space="preserve">ha estimado esta demanda en </w:t>
      </w:r>
      <w:r w:rsidR="009F49D6">
        <w:rPr>
          <w:rFonts w:ascii="Times New Roman" w:eastAsia="Times New Roman" w:hAnsi="Times New Roman" w:cs="Times New Roman"/>
          <w:sz w:val="24"/>
          <w:szCs w:val="24"/>
          <w:lang w:val="es-ES_tradnl" w:eastAsia="es-ES"/>
        </w:rPr>
        <w:t>1.1 millón de</w:t>
      </w:r>
      <w:r w:rsidR="008E1506" w:rsidRPr="008E1506">
        <w:rPr>
          <w:rFonts w:ascii="Times New Roman" w:eastAsia="Times New Roman" w:hAnsi="Times New Roman" w:cs="Times New Roman"/>
          <w:sz w:val="24"/>
          <w:szCs w:val="24"/>
          <w:lang w:val="es-ES_tradnl" w:eastAsia="es-ES"/>
        </w:rPr>
        <w:t xml:space="preserve"> parcelas individuales; </w:t>
      </w:r>
      <w:r w:rsidR="009F49D6">
        <w:rPr>
          <w:rFonts w:ascii="Times New Roman" w:eastAsia="Times New Roman" w:hAnsi="Times New Roman" w:cs="Times New Roman"/>
          <w:sz w:val="24"/>
          <w:szCs w:val="24"/>
          <w:lang w:val="es-ES_tradnl" w:eastAsia="es-ES"/>
        </w:rPr>
        <w:t>1204</w:t>
      </w:r>
      <w:r w:rsidR="008E1506" w:rsidRPr="008E1506">
        <w:rPr>
          <w:rFonts w:ascii="Times New Roman" w:eastAsia="Times New Roman" w:hAnsi="Times New Roman" w:cs="Times New Roman"/>
          <w:sz w:val="24"/>
          <w:szCs w:val="24"/>
          <w:lang w:val="es-ES_tradnl" w:eastAsia="es-ES"/>
        </w:rPr>
        <w:t xml:space="preserve"> Comunidades Campesinas; y </w:t>
      </w:r>
      <w:r w:rsidR="009F49D6">
        <w:rPr>
          <w:rFonts w:ascii="Times New Roman" w:eastAsia="Times New Roman" w:hAnsi="Times New Roman" w:cs="Times New Roman"/>
          <w:sz w:val="24"/>
          <w:szCs w:val="24"/>
          <w:lang w:val="es-ES_tradnl" w:eastAsia="es-ES"/>
        </w:rPr>
        <w:t>900</w:t>
      </w:r>
      <w:r w:rsidR="009F49D6" w:rsidRPr="008E1506">
        <w:rPr>
          <w:rFonts w:ascii="Times New Roman" w:eastAsia="Times New Roman" w:hAnsi="Times New Roman" w:cs="Times New Roman"/>
          <w:sz w:val="24"/>
          <w:szCs w:val="24"/>
          <w:lang w:val="es-ES_tradnl" w:eastAsia="es-ES"/>
        </w:rPr>
        <w:t xml:space="preserve"> </w:t>
      </w:r>
      <w:r w:rsidR="008E1506" w:rsidRPr="008E1506">
        <w:rPr>
          <w:rFonts w:ascii="Times New Roman" w:eastAsia="Times New Roman" w:hAnsi="Times New Roman" w:cs="Times New Roman"/>
          <w:sz w:val="24"/>
          <w:szCs w:val="24"/>
          <w:lang w:val="es-ES_tradnl" w:eastAsia="es-ES"/>
        </w:rPr>
        <w:t xml:space="preserve">Comunidades Nativas. </w:t>
      </w:r>
    </w:p>
    <w:p w:rsidR="008E1506" w:rsidRPr="008E1506" w:rsidRDefault="008E1506" w:rsidP="00724401">
      <w:pPr>
        <w:spacing w:before="120" w:after="120" w:line="240" w:lineRule="auto"/>
        <w:rPr>
          <w:rFonts w:ascii="Times New Roman" w:eastAsia="Times New Roman" w:hAnsi="Times New Roman" w:cs="Times New Roman"/>
          <w:sz w:val="24"/>
          <w:szCs w:val="24"/>
          <w:lang w:val="es-ES_tradnl" w:eastAsia="es-ES"/>
        </w:rPr>
      </w:pPr>
      <w:r w:rsidRPr="008E1506">
        <w:rPr>
          <w:rFonts w:ascii="Times New Roman" w:eastAsia="Times New Roman" w:hAnsi="Times New Roman" w:cs="Times New Roman"/>
          <w:sz w:val="24"/>
          <w:szCs w:val="24"/>
          <w:lang w:val="es-ES_tradnl" w:eastAsia="es-ES"/>
        </w:rPr>
        <w:lastRenderedPageBreak/>
        <w:t xml:space="preserve">Los recursos del </w:t>
      </w:r>
      <w:r w:rsidR="00636891">
        <w:rPr>
          <w:rFonts w:ascii="Times New Roman" w:eastAsia="Times New Roman" w:hAnsi="Times New Roman" w:cs="Times New Roman"/>
          <w:sz w:val="24"/>
          <w:szCs w:val="24"/>
          <w:lang w:val="es-ES_tradnl" w:eastAsia="es-ES"/>
        </w:rPr>
        <w:t>Proyecto</w:t>
      </w:r>
      <w:r w:rsidRPr="008E1506">
        <w:rPr>
          <w:rFonts w:ascii="Times New Roman" w:eastAsia="Times New Roman" w:hAnsi="Times New Roman" w:cs="Times New Roman"/>
          <w:sz w:val="24"/>
          <w:szCs w:val="24"/>
          <w:lang w:val="es-ES_tradnl" w:eastAsia="es-ES"/>
        </w:rPr>
        <w:t xml:space="preserve"> no son suficientes para atender a todos los propietarios individuales, </w:t>
      </w:r>
      <w:r w:rsidR="009F49D6">
        <w:rPr>
          <w:rFonts w:ascii="Times New Roman" w:eastAsia="Times New Roman" w:hAnsi="Times New Roman" w:cs="Times New Roman"/>
          <w:sz w:val="24"/>
          <w:szCs w:val="24"/>
          <w:lang w:val="es-ES_tradnl" w:eastAsia="es-ES"/>
        </w:rPr>
        <w:t xml:space="preserve">las </w:t>
      </w:r>
      <w:r w:rsidRPr="008E1506">
        <w:rPr>
          <w:rFonts w:ascii="Times New Roman" w:eastAsia="Times New Roman" w:hAnsi="Times New Roman" w:cs="Times New Roman"/>
          <w:sz w:val="24"/>
          <w:szCs w:val="24"/>
          <w:lang w:val="es-ES_tradnl" w:eastAsia="es-ES"/>
        </w:rPr>
        <w:t>comunidades campesinas y comunidades nativas que requieren ser tituladas. Por ello ha sido necesario realizar un proceso de priorización que asegure que se llegue a titular a la mayor cantidad posible de propietarios individuales y comunidades. Para la definición de las zonas priorizadas se identificó dónde había mayor demanda de titulación, al mismo tiempo que existían mayores niveles de pobreza, de exclusión por NBI, y mayores niveles de superficie agrícola, entre otros.  Para el caso de las comunidades campesinas y nativas se</w:t>
      </w:r>
      <w:r w:rsidR="009F49D6">
        <w:rPr>
          <w:rFonts w:ascii="Times New Roman" w:eastAsia="Times New Roman" w:hAnsi="Times New Roman" w:cs="Times New Roman"/>
          <w:sz w:val="24"/>
          <w:szCs w:val="24"/>
          <w:lang w:val="es-ES_tradnl" w:eastAsia="es-ES"/>
        </w:rPr>
        <w:t xml:space="preserve"> ha</w:t>
      </w:r>
      <w:r w:rsidRPr="008E1506">
        <w:rPr>
          <w:rFonts w:ascii="Times New Roman" w:eastAsia="Times New Roman" w:hAnsi="Times New Roman" w:cs="Times New Roman"/>
          <w:sz w:val="24"/>
          <w:szCs w:val="24"/>
          <w:lang w:val="es-ES_tradnl" w:eastAsia="es-ES"/>
        </w:rPr>
        <w:t xml:space="preserve"> </w:t>
      </w:r>
      <w:r w:rsidR="009F49D6">
        <w:rPr>
          <w:rFonts w:ascii="Times New Roman" w:eastAsia="Times New Roman" w:hAnsi="Times New Roman" w:cs="Times New Roman"/>
          <w:sz w:val="24"/>
          <w:szCs w:val="24"/>
          <w:lang w:val="es-ES_tradnl" w:eastAsia="es-ES"/>
        </w:rPr>
        <w:t>dado prioridad a las</w:t>
      </w:r>
      <w:r w:rsidRPr="008E1506">
        <w:rPr>
          <w:rFonts w:ascii="Times New Roman" w:eastAsia="Times New Roman" w:hAnsi="Times New Roman" w:cs="Times New Roman"/>
          <w:sz w:val="24"/>
          <w:szCs w:val="24"/>
          <w:lang w:val="es-ES_tradnl" w:eastAsia="es-ES"/>
        </w:rPr>
        <w:t xml:space="preserve"> comunidades que ya cuentan con reconocimiento por parte del </w:t>
      </w:r>
      <w:r w:rsidR="009F49D6">
        <w:rPr>
          <w:rFonts w:ascii="Times New Roman" w:eastAsia="Times New Roman" w:hAnsi="Times New Roman" w:cs="Times New Roman"/>
          <w:sz w:val="24"/>
          <w:szCs w:val="24"/>
          <w:lang w:val="es-ES_tradnl" w:eastAsia="es-ES"/>
        </w:rPr>
        <w:t>E</w:t>
      </w:r>
      <w:r w:rsidRPr="008E1506">
        <w:rPr>
          <w:rFonts w:ascii="Times New Roman" w:eastAsia="Times New Roman" w:hAnsi="Times New Roman" w:cs="Times New Roman"/>
          <w:sz w:val="24"/>
          <w:szCs w:val="24"/>
          <w:lang w:val="es-ES_tradnl" w:eastAsia="es-ES"/>
        </w:rPr>
        <w:t xml:space="preserve">stado </w:t>
      </w:r>
      <w:r w:rsidR="009F49D6">
        <w:rPr>
          <w:rFonts w:ascii="Times New Roman" w:eastAsia="Times New Roman" w:hAnsi="Times New Roman" w:cs="Times New Roman"/>
          <w:sz w:val="24"/>
          <w:szCs w:val="24"/>
          <w:lang w:val="es-ES_tradnl" w:eastAsia="es-ES"/>
        </w:rPr>
        <w:t>P</w:t>
      </w:r>
      <w:r w:rsidRPr="008E1506">
        <w:rPr>
          <w:rFonts w:ascii="Times New Roman" w:eastAsia="Times New Roman" w:hAnsi="Times New Roman" w:cs="Times New Roman"/>
          <w:sz w:val="24"/>
          <w:szCs w:val="24"/>
          <w:lang w:val="es-ES_tradnl" w:eastAsia="es-ES"/>
        </w:rPr>
        <w:t xml:space="preserve">eruano, con un tamaño mínimo para asegurar la aplicación eficiente de los recursos y donde tienen tierras que se manejan de manera comunal. En el primer año de ejecución del </w:t>
      </w:r>
      <w:r w:rsidR="00636891">
        <w:rPr>
          <w:rFonts w:ascii="Times New Roman" w:eastAsia="Times New Roman" w:hAnsi="Times New Roman" w:cs="Times New Roman"/>
          <w:sz w:val="24"/>
          <w:szCs w:val="24"/>
          <w:lang w:val="es-ES_tradnl" w:eastAsia="es-ES"/>
        </w:rPr>
        <w:t>Proyecto</w:t>
      </w:r>
      <w:r w:rsidRPr="008E1506">
        <w:rPr>
          <w:rFonts w:ascii="Times New Roman" w:eastAsia="Times New Roman" w:hAnsi="Times New Roman" w:cs="Times New Roman"/>
          <w:sz w:val="24"/>
          <w:szCs w:val="24"/>
          <w:lang w:val="es-ES_tradnl" w:eastAsia="es-ES"/>
        </w:rPr>
        <w:t xml:space="preserve"> se elaborará un Plan Estratégico de Titulación para definir las zonas de intervención en cada región priorizada. </w:t>
      </w:r>
      <w:r w:rsidR="009F49D6" w:rsidRPr="008E1506">
        <w:rPr>
          <w:rFonts w:ascii="Times New Roman" w:eastAsia="Times New Roman" w:hAnsi="Times New Roman" w:cs="Times New Roman"/>
          <w:sz w:val="24"/>
          <w:szCs w:val="24"/>
          <w:lang w:val="es-ES_tradnl" w:eastAsia="es-ES"/>
        </w:rPr>
        <w:t xml:space="preserve">Se utilizará </w:t>
      </w:r>
      <w:r w:rsidR="009F49D6">
        <w:rPr>
          <w:rFonts w:ascii="Times New Roman" w:eastAsia="Times New Roman" w:hAnsi="Times New Roman" w:cs="Times New Roman"/>
          <w:sz w:val="24"/>
          <w:szCs w:val="24"/>
          <w:lang w:val="es-ES_tradnl" w:eastAsia="es-ES"/>
        </w:rPr>
        <w:t>el método</w:t>
      </w:r>
      <w:r w:rsidR="009F49D6" w:rsidRPr="008E1506">
        <w:rPr>
          <w:rFonts w:ascii="Times New Roman" w:eastAsia="Times New Roman" w:hAnsi="Times New Roman" w:cs="Times New Roman"/>
          <w:sz w:val="24"/>
          <w:szCs w:val="24"/>
          <w:lang w:val="es-ES_tradnl" w:eastAsia="es-ES"/>
        </w:rPr>
        <w:t xml:space="preserve"> de barrido </w:t>
      </w:r>
      <w:r w:rsidR="009F49D6">
        <w:rPr>
          <w:rFonts w:ascii="Times New Roman" w:eastAsia="Times New Roman" w:hAnsi="Times New Roman" w:cs="Times New Roman"/>
          <w:sz w:val="24"/>
          <w:szCs w:val="24"/>
          <w:lang w:val="es-ES_tradnl" w:eastAsia="es-ES"/>
        </w:rPr>
        <w:t>t</w:t>
      </w:r>
      <w:r w:rsidRPr="008E1506">
        <w:rPr>
          <w:rFonts w:ascii="Times New Roman" w:eastAsia="Times New Roman" w:hAnsi="Times New Roman" w:cs="Times New Roman"/>
          <w:sz w:val="24"/>
          <w:szCs w:val="24"/>
          <w:lang w:val="es-ES_tradnl" w:eastAsia="es-ES"/>
        </w:rPr>
        <w:t>anto para la titulación de las parcelas individuales como para</w:t>
      </w:r>
      <w:r w:rsidR="006674C9">
        <w:rPr>
          <w:rFonts w:ascii="Times New Roman" w:eastAsia="Times New Roman" w:hAnsi="Times New Roman" w:cs="Times New Roman"/>
          <w:sz w:val="24"/>
          <w:szCs w:val="24"/>
          <w:lang w:val="es-ES_tradnl" w:eastAsia="es-ES"/>
        </w:rPr>
        <w:t xml:space="preserve"> las tierras de</w:t>
      </w:r>
      <w:r w:rsidRPr="008E1506">
        <w:rPr>
          <w:rFonts w:ascii="Times New Roman" w:eastAsia="Times New Roman" w:hAnsi="Times New Roman" w:cs="Times New Roman"/>
          <w:sz w:val="24"/>
          <w:szCs w:val="24"/>
          <w:lang w:val="es-ES_tradnl" w:eastAsia="es-ES"/>
        </w:rPr>
        <w:t xml:space="preserve"> las comunidades campesinas y nativas. Se priorizará la titulación de comunidades en áreas focales para la titulación de parcelas, con el objetivo de evitar sobre posiciones o vacíos que puedan resultar en un recorte del territorio de las comunidades.</w:t>
      </w:r>
    </w:p>
    <w:p w:rsidR="008E1506" w:rsidRPr="008E1506" w:rsidRDefault="008E1506" w:rsidP="00724401">
      <w:pPr>
        <w:spacing w:before="120" w:after="120" w:line="240" w:lineRule="auto"/>
        <w:rPr>
          <w:rFonts w:ascii="Times New Roman" w:eastAsia="Times New Roman" w:hAnsi="Times New Roman" w:cs="Times New Roman"/>
          <w:sz w:val="24"/>
          <w:szCs w:val="24"/>
          <w:lang w:val="es-ES_tradnl" w:eastAsia="es-ES"/>
        </w:rPr>
      </w:pPr>
      <w:r w:rsidRPr="008E1506">
        <w:rPr>
          <w:rFonts w:ascii="Times New Roman" w:eastAsia="Times New Roman" w:hAnsi="Times New Roman" w:cs="Times New Roman"/>
          <w:sz w:val="24"/>
          <w:szCs w:val="24"/>
          <w:lang w:val="es-ES_tradnl" w:eastAsia="es-ES"/>
        </w:rPr>
        <w:t xml:space="preserve">Asimismo, </w:t>
      </w:r>
      <w:r w:rsidR="006674C9">
        <w:rPr>
          <w:rFonts w:ascii="Times New Roman" w:eastAsia="Times New Roman" w:hAnsi="Times New Roman" w:cs="Times New Roman"/>
          <w:sz w:val="24"/>
          <w:szCs w:val="24"/>
          <w:lang w:val="es-ES_tradnl" w:eastAsia="es-ES"/>
        </w:rPr>
        <w:t xml:space="preserve">existen incertidumbres </w:t>
      </w:r>
      <w:r w:rsidRPr="008E1506">
        <w:rPr>
          <w:rFonts w:ascii="Times New Roman" w:eastAsia="Times New Roman" w:hAnsi="Times New Roman" w:cs="Times New Roman"/>
          <w:sz w:val="24"/>
          <w:szCs w:val="24"/>
          <w:lang w:val="es-ES_tradnl" w:eastAsia="es-ES"/>
        </w:rPr>
        <w:t xml:space="preserve">sobre la situación actual de titulación de comunidades. En los estudios de preparación del Proyecto se ha identificado que no hay consistencia entre los datos con que cuenta el MINAGRI (que fueron heredadas de </w:t>
      </w:r>
      <w:proofErr w:type="spellStart"/>
      <w:r w:rsidRPr="008E1506">
        <w:rPr>
          <w:rFonts w:ascii="Times New Roman" w:eastAsia="Times New Roman" w:hAnsi="Times New Roman" w:cs="Times New Roman"/>
          <w:sz w:val="24"/>
          <w:szCs w:val="24"/>
          <w:lang w:val="es-ES_tradnl" w:eastAsia="es-ES"/>
        </w:rPr>
        <w:t>Cofopri</w:t>
      </w:r>
      <w:proofErr w:type="spellEnd"/>
      <w:r w:rsidRPr="008E1506">
        <w:rPr>
          <w:rFonts w:ascii="Times New Roman" w:eastAsia="Times New Roman" w:hAnsi="Times New Roman" w:cs="Times New Roman"/>
          <w:sz w:val="24"/>
          <w:szCs w:val="24"/>
          <w:lang w:val="es-ES_tradnl" w:eastAsia="es-ES"/>
        </w:rPr>
        <w:t xml:space="preserve">), el reportado por el CENAGRO (2012), Gobiernos regionales y de </w:t>
      </w:r>
      <w:proofErr w:type="spellStart"/>
      <w:r w:rsidRPr="008E1506">
        <w:rPr>
          <w:rFonts w:ascii="Times New Roman" w:eastAsia="Times New Roman" w:hAnsi="Times New Roman" w:cs="Times New Roman"/>
          <w:sz w:val="24"/>
          <w:szCs w:val="24"/>
          <w:lang w:val="es-ES_tradnl" w:eastAsia="es-ES"/>
        </w:rPr>
        <w:t>ONGs</w:t>
      </w:r>
      <w:proofErr w:type="spellEnd"/>
      <w:r w:rsidRPr="008E1506">
        <w:rPr>
          <w:rFonts w:ascii="Times New Roman" w:eastAsia="Times New Roman" w:hAnsi="Times New Roman" w:cs="Times New Roman"/>
          <w:sz w:val="24"/>
          <w:szCs w:val="24"/>
          <w:lang w:val="es-ES_tradnl" w:eastAsia="es-ES"/>
        </w:rPr>
        <w:t xml:space="preserve"> especializadas. No se cuenta con datos confiables sobre el número de comunidades por reconocer, de la extensión de las comunidades reconocidas, o la existencia de conflictos de linderos entre comunidades que se convertirán en un obstáculo cuando se inicien los procesos de titulación. Como parte del componente 3 del Proyecto, se elaborará un inventario y diagnóstico de la situación de la titulación y conflictos en tierras de comunidades a nivel nacional. Como parte del componente 2 se mantendrá la información actualizada a través del sistema nacional de administración de catastro predio rural.</w:t>
      </w:r>
    </w:p>
    <w:p w:rsidR="008E1506" w:rsidRPr="00120D70" w:rsidRDefault="008E1506" w:rsidP="00724401">
      <w:pPr>
        <w:numPr>
          <w:ilvl w:val="0"/>
          <w:numId w:val="21"/>
        </w:numPr>
        <w:spacing w:before="120" w:after="120" w:line="240" w:lineRule="auto"/>
        <w:rPr>
          <w:rFonts w:ascii="Times New Roman" w:eastAsia="Times New Roman" w:hAnsi="Times New Roman" w:cs="Times New Roman"/>
          <w:b/>
          <w:bCs/>
          <w:sz w:val="24"/>
          <w:szCs w:val="24"/>
          <w:lang w:val="es-ES_tradnl" w:eastAsia="es-ES"/>
        </w:rPr>
      </w:pPr>
      <w:r w:rsidRPr="00120D70">
        <w:rPr>
          <w:rFonts w:ascii="Times New Roman" w:eastAsia="Times New Roman" w:hAnsi="Times New Roman" w:cs="Times New Roman"/>
          <w:b/>
          <w:bCs/>
          <w:sz w:val="24"/>
          <w:szCs w:val="24"/>
          <w:lang w:val="es-ES_tradnl" w:eastAsia="es-ES"/>
        </w:rPr>
        <w:t>Aspectos Institucionales</w:t>
      </w:r>
    </w:p>
    <w:p w:rsidR="008E1506" w:rsidRDefault="008E1506" w:rsidP="00724401">
      <w:pPr>
        <w:spacing w:before="120" w:after="120" w:line="240" w:lineRule="auto"/>
        <w:rPr>
          <w:rFonts w:ascii="Times New Roman" w:eastAsia="Times New Roman" w:hAnsi="Times New Roman" w:cs="Times New Roman"/>
          <w:bCs/>
          <w:sz w:val="24"/>
          <w:szCs w:val="24"/>
          <w:lang w:val="es-PE" w:eastAsia="es-ES"/>
        </w:rPr>
      </w:pPr>
      <w:r w:rsidRPr="00120D70">
        <w:rPr>
          <w:rFonts w:ascii="Times New Roman" w:eastAsia="Times New Roman" w:hAnsi="Times New Roman" w:cs="Times New Roman"/>
          <w:bCs/>
          <w:sz w:val="24"/>
          <w:szCs w:val="24"/>
          <w:lang w:val="es-ES_tradnl" w:eastAsia="es-ES"/>
        </w:rPr>
        <w:t xml:space="preserve">En el marco del proceso de descentralización iniciado en 2002, en 2010 se traspasaron las funciones de formalización de la propiedad rural a los Gobiernos Regionales. Sin embargo, durante el periodo de transición, el organismo nacional con competencia para la formalización y titulación (desde 2007 con COFOPRI) no ha venido ejecutando las funciones de coordinación y asistencia técnica correspondientes al nivel requerido. </w:t>
      </w:r>
      <w:r w:rsidRPr="000C1BE0">
        <w:rPr>
          <w:rFonts w:ascii="Times New Roman" w:eastAsia="Times New Roman" w:hAnsi="Times New Roman" w:cs="Times New Roman"/>
          <w:bCs/>
          <w:sz w:val="24"/>
          <w:szCs w:val="24"/>
          <w:lang w:val="es-PE" w:eastAsia="es-ES"/>
        </w:rPr>
        <w:t xml:space="preserve">Las capacidades  institucionales para la formalización se han debilitado, en parte debido a los sucesivos traslados en la responsabilidad administrativa al extinto PETT y posteriormente a COFOPRI. </w:t>
      </w:r>
    </w:p>
    <w:p w:rsidR="008E1506" w:rsidRDefault="008E1506" w:rsidP="00724401">
      <w:pPr>
        <w:spacing w:before="120" w:after="120" w:line="240" w:lineRule="auto"/>
        <w:rPr>
          <w:rFonts w:ascii="Times New Roman" w:eastAsia="Times New Roman" w:hAnsi="Times New Roman" w:cs="Times New Roman"/>
          <w:bCs/>
          <w:sz w:val="24"/>
          <w:szCs w:val="24"/>
          <w:lang w:val="es-ES_tradnl" w:eastAsia="es-ES"/>
        </w:rPr>
      </w:pPr>
      <w:r w:rsidRPr="00120D70">
        <w:rPr>
          <w:rFonts w:ascii="Times New Roman" w:eastAsia="Times New Roman" w:hAnsi="Times New Roman" w:cs="Times New Roman"/>
          <w:bCs/>
          <w:sz w:val="24"/>
          <w:szCs w:val="24"/>
          <w:lang w:val="es-ES_tradnl" w:eastAsia="es-ES"/>
        </w:rPr>
        <w:t xml:space="preserve">Como resultado, el proceso de formalización en el ámbito rural no ha avanzado a la velocidad adecuada  y se corre el riesgo de que se deterioren los niveles de formalización alcanzados en la costa y en la sierra en etapas anteriores. Este problema es el resultado de los siguientes factores: la falta de supervisión y control del proceso de  formalización de la propiedad rural, en especial la que existía entre el proceso de catastro y registro de la propiedad; se eliminaron las  Unidades de mantenimiento y conservación del catastro rural, que antes tenía el PETT. Además no se ha avanzado significativamente en la ejecución del proceso de delimitación y titulación de las comunidades campesinas y nativas. </w:t>
      </w:r>
    </w:p>
    <w:p w:rsidR="008E1506" w:rsidRPr="00120D70" w:rsidRDefault="008E1506" w:rsidP="00724401">
      <w:pPr>
        <w:spacing w:before="120" w:after="120" w:line="240" w:lineRule="auto"/>
        <w:rPr>
          <w:rFonts w:ascii="Times New Roman" w:eastAsia="Times New Roman" w:hAnsi="Times New Roman" w:cs="Times New Roman"/>
          <w:bCs/>
          <w:sz w:val="24"/>
          <w:szCs w:val="24"/>
          <w:lang w:val="es-ES_tradnl" w:eastAsia="es-ES"/>
        </w:rPr>
      </w:pPr>
      <w:r w:rsidRPr="00120D70">
        <w:rPr>
          <w:rFonts w:ascii="Times New Roman" w:eastAsia="Times New Roman" w:hAnsi="Times New Roman" w:cs="Times New Roman"/>
          <w:bCs/>
          <w:sz w:val="24"/>
          <w:szCs w:val="24"/>
          <w:lang w:val="es-ES_tradnl" w:eastAsia="es-ES"/>
        </w:rPr>
        <w:t xml:space="preserve">Como un paso inicial para superar las dificultades y acelerar el proceso de formalización de tierras rurales, en 2013 se aprobó por decreto Supremo  la designación del MINAGRI como ente rector encargado de desarrollar e implementar la política nacional en materia de propiedad </w:t>
      </w:r>
      <w:r w:rsidRPr="00120D70">
        <w:rPr>
          <w:rFonts w:ascii="Times New Roman" w:eastAsia="Times New Roman" w:hAnsi="Times New Roman" w:cs="Times New Roman"/>
          <w:bCs/>
          <w:sz w:val="24"/>
          <w:szCs w:val="24"/>
          <w:lang w:val="es-ES_tradnl" w:eastAsia="es-ES"/>
        </w:rPr>
        <w:lastRenderedPageBreak/>
        <w:t xml:space="preserve">agraria y capacitar a los gobiernos regionales en materia de saneamiento físico legal y formalización de la propiedad agraria.  </w:t>
      </w:r>
    </w:p>
    <w:p w:rsidR="008E1506" w:rsidRDefault="008E1506" w:rsidP="00724401">
      <w:pPr>
        <w:spacing w:before="120" w:after="120" w:line="240" w:lineRule="auto"/>
        <w:rPr>
          <w:rFonts w:ascii="Times New Roman" w:eastAsia="Times New Roman" w:hAnsi="Times New Roman" w:cs="Times New Roman"/>
          <w:bCs/>
          <w:sz w:val="24"/>
          <w:szCs w:val="24"/>
          <w:lang w:val="es-ES_tradnl" w:eastAsia="es-ES"/>
        </w:rPr>
      </w:pPr>
      <w:r w:rsidRPr="00120D70">
        <w:rPr>
          <w:rFonts w:ascii="Times New Roman" w:eastAsia="Times New Roman" w:hAnsi="Times New Roman" w:cs="Times New Roman"/>
          <w:bCs/>
          <w:sz w:val="24"/>
          <w:szCs w:val="24"/>
          <w:lang w:val="es-ES_tradnl" w:eastAsia="es-ES"/>
        </w:rPr>
        <w:t>No obstante, las capacidades operativas de las regiones son desiguales y en general insuficientes en términos de identificación de la demanda, capacidades de organización, protocolos y procedimientos, capacidades catastrales, recursos financieros y personal con el perfil adecuado. De la misma manera hay necesidad de reforzar las capacidades de los equipos del MINAGRI, coordinado la distribución de funciones y tareas con los equipos de las regiones.</w:t>
      </w:r>
      <w:r w:rsidRPr="000C1BE0">
        <w:rPr>
          <w:rFonts w:ascii="Times New Roman" w:eastAsia="Times New Roman" w:hAnsi="Times New Roman" w:cs="Times New Roman"/>
          <w:bCs/>
          <w:sz w:val="24"/>
          <w:szCs w:val="24"/>
          <w:lang w:val="es-ES_tradnl" w:eastAsia="es-ES"/>
        </w:rPr>
        <w:t xml:space="preserve"> </w:t>
      </w:r>
    </w:p>
    <w:p w:rsidR="008E1506" w:rsidRPr="00120D70" w:rsidRDefault="008E1506" w:rsidP="00724401">
      <w:pPr>
        <w:spacing w:before="120" w:after="120" w:line="240" w:lineRule="auto"/>
        <w:rPr>
          <w:rFonts w:ascii="Times New Roman" w:eastAsia="Times New Roman" w:hAnsi="Times New Roman" w:cs="Times New Roman"/>
          <w:bCs/>
          <w:sz w:val="24"/>
          <w:szCs w:val="24"/>
          <w:lang w:val="es-ES_tradnl" w:eastAsia="es-ES"/>
        </w:rPr>
      </w:pPr>
      <w:r w:rsidRPr="00120D70">
        <w:rPr>
          <w:rFonts w:ascii="Times New Roman" w:eastAsia="Times New Roman" w:hAnsi="Times New Roman" w:cs="Times New Roman"/>
          <w:bCs/>
          <w:sz w:val="24"/>
          <w:szCs w:val="24"/>
          <w:lang w:val="es-ES_tradnl" w:eastAsia="es-ES"/>
        </w:rPr>
        <w:t>Se hace necesario</w:t>
      </w:r>
      <w:r>
        <w:rPr>
          <w:rFonts w:ascii="Times New Roman" w:eastAsia="Times New Roman" w:hAnsi="Times New Roman" w:cs="Times New Roman"/>
          <w:bCs/>
          <w:sz w:val="24"/>
          <w:szCs w:val="24"/>
          <w:lang w:val="es-ES_tradnl" w:eastAsia="es-ES"/>
        </w:rPr>
        <w:t>,</w:t>
      </w:r>
      <w:r w:rsidRPr="00120D70">
        <w:rPr>
          <w:rFonts w:ascii="Times New Roman" w:eastAsia="Times New Roman" w:hAnsi="Times New Roman" w:cs="Times New Roman"/>
          <w:bCs/>
          <w:sz w:val="24"/>
          <w:szCs w:val="24"/>
          <w:lang w:val="es-ES_tradnl" w:eastAsia="es-ES"/>
        </w:rPr>
        <w:t xml:space="preserve"> asimismo, tomar en cuenta los cambios institucionales y normativos producidos en el país luego de esos procesos, en relación con la gestión ambiental-forestal, las normas de la propiedad rural, el régimen de comunidades campesinas y nativas y los derechos interculturales</w:t>
      </w:r>
      <w:r>
        <w:rPr>
          <w:rFonts w:ascii="Times New Roman" w:eastAsia="Times New Roman" w:hAnsi="Times New Roman" w:cs="Times New Roman"/>
          <w:bCs/>
          <w:sz w:val="24"/>
          <w:szCs w:val="24"/>
          <w:lang w:val="es-ES_tradnl" w:eastAsia="es-ES"/>
        </w:rPr>
        <w:t xml:space="preserve">. </w:t>
      </w:r>
      <w:r w:rsidRPr="000C1BE0">
        <w:rPr>
          <w:rFonts w:ascii="Times New Roman" w:eastAsia="Times New Roman" w:hAnsi="Times New Roman" w:cs="Times New Roman"/>
          <w:bCs/>
          <w:sz w:val="24"/>
          <w:szCs w:val="24"/>
          <w:lang w:val="es-PE" w:eastAsia="es-ES"/>
        </w:rPr>
        <w:t>En lo que se refiere a las capacidades de gestión social y ambiental a nivel de MINAGRI, también se han debilitado por la desaparición del INRENA y las transferencias</w:t>
      </w:r>
      <w:r w:rsidR="006674C9">
        <w:rPr>
          <w:rFonts w:ascii="Times New Roman" w:eastAsia="Times New Roman" w:hAnsi="Times New Roman" w:cs="Times New Roman"/>
          <w:bCs/>
          <w:sz w:val="24"/>
          <w:szCs w:val="24"/>
          <w:lang w:val="es-PE" w:eastAsia="es-ES"/>
        </w:rPr>
        <w:t xml:space="preserve"> de responsabilidades</w:t>
      </w:r>
      <w:r w:rsidRPr="000C1BE0">
        <w:rPr>
          <w:rFonts w:ascii="Times New Roman" w:eastAsia="Times New Roman" w:hAnsi="Times New Roman" w:cs="Times New Roman"/>
          <w:bCs/>
          <w:sz w:val="24"/>
          <w:szCs w:val="24"/>
          <w:lang w:val="es-PE" w:eastAsia="es-ES"/>
        </w:rPr>
        <w:t xml:space="preserve"> que el sector ha hecho tanto al MINAM como a los Gobiernos Regionales, en asuntos como la gestión ambiental, comunidades campesinas y nativas, bosques y territorios, además de los aspectos del saneamiento de la propiedad rural.</w:t>
      </w:r>
    </w:p>
    <w:p w:rsidR="00A559E0" w:rsidRPr="00F72535" w:rsidRDefault="00F72535" w:rsidP="00724401">
      <w:pPr>
        <w:numPr>
          <w:ilvl w:val="0"/>
          <w:numId w:val="21"/>
        </w:numPr>
        <w:spacing w:before="120" w:after="120" w:line="240" w:lineRule="auto"/>
        <w:rPr>
          <w:rFonts w:ascii="Times New Roman" w:eastAsia="Times New Roman" w:hAnsi="Times New Roman" w:cs="Times New Roman"/>
          <w:bCs/>
          <w:sz w:val="24"/>
          <w:szCs w:val="24"/>
          <w:lang w:val="es-ES_tradnl" w:eastAsia="es-ES"/>
        </w:rPr>
      </w:pPr>
      <w:r w:rsidRPr="00F72535">
        <w:rPr>
          <w:rFonts w:ascii="Times New Roman" w:eastAsia="Times New Roman" w:hAnsi="Times New Roman" w:cs="Times New Roman"/>
          <w:b/>
          <w:bCs/>
          <w:sz w:val="24"/>
          <w:szCs w:val="24"/>
          <w:lang w:val="es-ES_tradnl" w:eastAsia="es-ES"/>
        </w:rPr>
        <w:t xml:space="preserve">Comunidades y territorialidad indígena </w:t>
      </w:r>
    </w:p>
    <w:p w:rsidR="0051008F" w:rsidRDefault="0032269B" w:rsidP="00724401">
      <w:pPr>
        <w:spacing w:before="120" w:after="120" w:line="240" w:lineRule="auto"/>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Durante las etapas anteriores del PTRT se ha desarrollado una amplia capacidad principalmente en la titulación de parcelas individuales</w:t>
      </w:r>
      <w:r w:rsidR="006674C9">
        <w:rPr>
          <w:rFonts w:ascii="Times New Roman" w:eastAsia="Times New Roman" w:hAnsi="Times New Roman" w:cs="Times New Roman"/>
          <w:sz w:val="24"/>
          <w:szCs w:val="24"/>
          <w:lang w:val="es-ES_tradnl" w:eastAsia="es-ES"/>
        </w:rPr>
        <w:t xml:space="preserve"> y hubo avanzos en el proceso de formalización de las </w:t>
      </w:r>
      <w:r w:rsidR="00744F8A">
        <w:rPr>
          <w:rFonts w:ascii="Times New Roman" w:eastAsia="Times New Roman" w:hAnsi="Times New Roman" w:cs="Times New Roman"/>
          <w:sz w:val="24"/>
          <w:szCs w:val="24"/>
          <w:lang w:val="es-ES_tradnl" w:eastAsia="es-ES"/>
        </w:rPr>
        <w:t>tierras</w:t>
      </w:r>
      <w:r w:rsidR="006674C9">
        <w:rPr>
          <w:rFonts w:ascii="Times New Roman" w:eastAsia="Times New Roman" w:hAnsi="Times New Roman" w:cs="Times New Roman"/>
          <w:sz w:val="24"/>
          <w:szCs w:val="24"/>
          <w:lang w:val="es-ES_tradnl" w:eastAsia="es-ES"/>
        </w:rPr>
        <w:t xml:space="preserve"> comunales</w:t>
      </w:r>
      <w:r>
        <w:rPr>
          <w:rFonts w:ascii="Times New Roman" w:eastAsia="Times New Roman" w:hAnsi="Times New Roman" w:cs="Times New Roman"/>
          <w:sz w:val="24"/>
          <w:szCs w:val="24"/>
          <w:lang w:val="es-ES_tradnl" w:eastAsia="es-ES"/>
        </w:rPr>
        <w:t xml:space="preserve">. </w:t>
      </w:r>
      <w:r w:rsidR="00D663A9">
        <w:rPr>
          <w:rFonts w:ascii="Times New Roman" w:eastAsia="Times New Roman" w:hAnsi="Times New Roman" w:cs="Times New Roman"/>
          <w:sz w:val="24"/>
          <w:szCs w:val="24"/>
          <w:lang w:val="es-ES_tradnl" w:eastAsia="es-ES"/>
        </w:rPr>
        <w:t xml:space="preserve">El </w:t>
      </w:r>
      <w:r>
        <w:rPr>
          <w:rFonts w:ascii="Times New Roman" w:eastAsia="Times New Roman" w:hAnsi="Times New Roman" w:cs="Times New Roman"/>
          <w:sz w:val="24"/>
          <w:szCs w:val="24"/>
          <w:lang w:val="es-ES_tradnl" w:eastAsia="es-ES"/>
        </w:rPr>
        <w:t xml:space="preserve">Proyecto actual </w:t>
      </w:r>
      <w:r w:rsidR="00D663A9">
        <w:rPr>
          <w:rFonts w:ascii="Times New Roman" w:eastAsia="Times New Roman" w:hAnsi="Times New Roman" w:cs="Times New Roman"/>
          <w:sz w:val="24"/>
          <w:szCs w:val="24"/>
          <w:lang w:val="es-ES_tradnl" w:eastAsia="es-ES"/>
        </w:rPr>
        <w:t xml:space="preserve">construirá sobre estas experiencias de etapas anteriores. </w:t>
      </w:r>
      <w:r w:rsidR="006674C9">
        <w:rPr>
          <w:rFonts w:ascii="Times New Roman" w:eastAsia="Times New Roman" w:hAnsi="Times New Roman" w:cs="Times New Roman"/>
          <w:sz w:val="24"/>
          <w:szCs w:val="24"/>
          <w:lang w:val="es-ES_tradnl" w:eastAsia="es-ES"/>
        </w:rPr>
        <w:t xml:space="preserve">El </w:t>
      </w:r>
      <w:r w:rsidR="00D663A9">
        <w:rPr>
          <w:rFonts w:ascii="Times New Roman" w:eastAsia="Times New Roman" w:hAnsi="Times New Roman" w:cs="Times New Roman"/>
          <w:sz w:val="24"/>
          <w:szCs w:val="24"/>
          <w:lang w:val="es-ES_tradnl" w:eastAsia="es-ES"/>
        </w:rPr>
        <w:t>desafío</w:t>
      </w:r>
      <w:r>
        <w:rPr>
          <w:rFonts w:ascii="Times New Roman" w:eastAsia="Times New Roman" w:hAnsi="Times New Roman" w:cs="Times New Roman"/>
          <w:sz w:val="24"/>
          <w:szCs w:val="24"/>
          <w:lang w:val="es-ES_tradnl" w:eastAsia="es-ES"/>
        </w:rPr>
        <w:t xml:space="preserve"> </w:t>
      </w:r>
      <w:r w:rsidR="00D663A9">
        <w:rPr>
          <w:rFonts w:ascii="Times New Roman" w:eastAsia="Times New Roman" w:hAnsi="Times New Roman" w:cs="Times New Roman"/>
          <w:sz w:val="24"/>
          <w:szCs w:val="24"/>
          <w:lang w:val="es-ES_tradnl" w:eastAsia="es-ES"/>
        </w:rPr>
        <w:t xml:space="preserve">principal, </w:t>
      </w:r>
      <w:r w:rsidR="006674C9">
        <w:rPr>
          <w:rFonts w:ascii="Times New Roman" w:eastAsia="Times New Roman" w:hAnsi="Times New Roman" w:cs="Times New Roman"/>
          <w:sz w:val="24"/>
          <w:szCs w:val="24"/>
          <w:lang w:val="es-ES_tradnl" w:eastAsia="es-ES"/>
        </w:rPr>
        <w:t>será fortalecer las capacidades institucionales</w:t>
      </w:r>
      <w:r w:rsidR="00D663A9">
        <w:rPr>
          <w:rFonts w:ascii="Times New Roman" w:eastAsia="Times New Roman" w:hAnsi="Times New Roman" w:cs="Times New Roman"/>
          <w:sz w:val="24"/>
          <w:szCs w:val="24"/>
          <w:lang w:val="es-ES_tradnl" w:eastAsia="es-ES"/>
        </w:rPr>
        <w:t xml:space="preserve"> </w:t>
      </w:r>
      <w:r w:rsidR="00821137">
        <w:rPr>
          <w:rFonts w:ascii="Times New Roman" w:eastAsia="Times New Roman" w:hAnsi="Times New Roman" w:cs="Times New Roman"/>
          <w:sz w:val="24"/>
          <w:szCs w:val="24"/>
          <w:lang w:val="es-ES_tradnl" w:eastAsia="es-ES"/>
        </w:rPr>
        <w:t>que se han debilitado en los últimos anos,</w:t>
      </w:r>
      <w:r w:rsidR="006674C9">
        <w:rPr>
          <w:rFonts w:ascii="Times New Roman" w:eastAsia="Times New Roman" w:hAnsi="Times New Roman" w:cs="Times New Roman"/>
          <w:sz w:val="24"/>
          <w:szCs w:val="24"/>
          <w:lang w:val="es-ES_tradnl" w:eastAsia="es-ES"/>
        </w:rPr>
        <w:t xml:space="preserve"> para atender a las necesidades de </w:t>
      </w:r>
      <w:r w:rsidRPr="0032269B">
        <w:rPr>
          <w:rFonts w:ascii="Times New Roman" w:eastAsia="Times New Roman" w:hAnsi="Times New Roman" w:cs="Times New Roman"/>
          <w:sz w:val="24"/>
          <w:szCs w:val="24"/>
          <w:lang w:val="es-ES_tradnl" w:eastAsia="es-ES"/>
        </w:rPr>
        <w:t xml:space="preserve">la titulación de </w:t>
      </w:r>
      <w:r w:rsidR="00D663A9">
        <w:rPr>
          <w:rFonts w:ascii="Times New Roman" w:eastAsia="Times New Roman" w:hAnsi="Times New Roman" w:cs="Times New Roman"/>
          <w:sz w:val="24"/>
          <w:szCs w:val="24"/>
          <w:lang w:val="es-ES_tradnl" w:eastAsia="es-ES"/>
        </w:rPr>
        <w:t xml:space="preserve">las </w:t>
      </w:r>
      <w:r w:rsidRPr="0032269B">
        <w:rPr>
          <w:rFonts w:ascii="Times New Roman" w:eastAsia="Times New Roman" w:hAnsi="Times New Roman" w:cs="Times New Roman"/>
          <w:sz w:val="24"/>
          <w:szCs w:val="24"/>
          <w:lang w:val="es-ES_tradnl" w:eastAsia="es-ES"/>
        </w:rPr>
        <w:t>comunidades campesinas y nativas</w:t>
      </w:r>
      <w:r w:rsidR="00D663A9">
        <w:rPr>
          <w:rFonts w:ascii="Times New Roman" w:eastAsia="Times New Roman" w:hAnsi="Times New Roman" w:cs="Times New Roman"/>
          <w:sz w:val="24"/>
          <w:szCs w:val="24"/>
          <w:lang w:val="es-ES_tradnl" w:eastAsia="es-ES"/>
        </w:rPr>
        <w:t>,</w:t>
      </w:r>
      <w:r w:rsidRPr="0032269B">
        <w:rPr>
          <w:rFonts w:ascii="Times New Roman" w:eastAsia="Times New Roman" w:hAnsi="Times New Roman" w:cs="Times New Roman"/>
          <w:sz w:val="24"/>
          <w:szCs w:val="24"/>
          <w:lang w:val="es-ES_tradnl" w:eastAsia="es-ES"/>
        </w:rPr>
        <w:t xml:space="preserve"> qu</w:t>
      </w:r>
      <w:r w:rsidR="00D663A9">
        <w:rPr>
          <w:rFonts w:ascii="Times New Roman" w:eastAsia="Times New Roman" w:hAnsi="Times New Roman" w:cs="Times New Roman"/>
          <w:sz w:val="24"/>
          <w:szCs w:val="24"/>
          <w:lang w:val="es-ES_tradnl" w:eastAsia="es-ES"/>
        </w:rPr>
        <w:t>e</w:t>
      </w:r>
      <w:r w:rsidR="00786480" w:rsidRPr="00786480">
        <w:rPr>
          <w:rFonts w:ascii="Times New Roman" w:eastAsia="Times New Roman" w:hAnsi="Times New Roman" w:cs="Times New Roman"/>
          <w:sz w:val="24"/>
          <w:szCs w:val="24"/>
          <w:lang w:val="es-ES_tradnl" w:eastAsia="es-ES"/>
        </w:rPr>
        <w:t xml:space="preserve"> </w:t>
      </w:r>
      <w:r w:rsidR="00786480" w:rsidRPr="000C5F54">
        <w:rPr>
          <w:rFonts w:ascii="Times New Roman" w:eastAsia="Times New Roman" w:hAnsi="Times New Roman" w:cs="Times New Roman"/>
          <w:sz w:val="24"/>
          <w:szCs w:val="24"/>
          <w:lang w:val="es-ES_tradnl" w:eastAsia="es-ES"/>
        </w:rPr>
        <w:t>implica no solamente un trabajo técnico de medición y establecimiento de linderos, sino que requiere también de un entendimiento de la dinámica de manejo del territorio de acuerdo a las costumbres y necesidades de la comunidad</w:t>
      </w:r>
      <w:r w:rsidR="0051008F">
        <w:rPr>
          <w:rFonts w:ascii="Times New Roman" w:eastAsia="Times New Roman" w:hAnsi="Times New Roman" w:cs="Times New Roman"/>
          <w:sz w:val="24"/>
          <w:szCs w:val="24"/>
          <w:lang w:val="es-ES_tradnl" w:eastAsia="es-ES"/>
        </w:rPr>
        <w:t>, además de enfrentar una variedad de retos particulares</w:t>
      </w:r>
      <w:r w:rsidR="00786480">
        <w:rPr>
          <w:rFonts w:ascii="Times New Roman" w:eastAsia="Times New Roman" w:hAnsi="Times New Roman" w:cs="Times New Roman"/>
          <w:sz w:val="24"/>
          <w:szCs w:val="24"/>
          <w:lang w:val="es-ES_tradnl" w:eastAsia="es-ES"/>
        </w:rPr>
        <w:t xml:space="preserve">. </w:t>
      </w:r>
    </w:p>
    <w:p w:rsidR="0051008F" w:rsidRDefault="0051008F" w:rsidP="00724401">
      <w:pPr>
        <w:spacing w:before="120" w:after="120" w:line="240" w:lineRule="auto"/>
        <w:rPr>
          <w:rFonts w:ascii="Times New Roman" w:eastAsia="Times New Roman" w:hAnsi="Times New Roman" w:cs="Times New Roman"/>
          <w:sz w:val="24"/>
          <w:szCs w:val="24"/>
          <w:lang w:val="es-ES_tradnl" w:eastAsia="es-ES"/>
        </w:rPr>
      </w:pPr>
      <w:r w:rsidRPr="0051008F">
        <w:rPr>
          <w:rFonts w:ascii="Times New Roman" w:eastAsia="Times New Roman" w:hAnsi="Times New Roman" w:cs="Times New Roman"/>
          <w:sz w:val="24"/>
          <w:szCs w:val="24"/>
          <w:lang w:val="es-ES_tradnl" w:eastAsia="es-ES"/>
        </w:rPr>
        <w:t xml:space="preserve">Las poblaciones indígenas que constituyen las Comunidades Campesinas y Nativas se caracterizan por ocupar y usar sus territorios en formas que son significativamente diferentes de las prácticas en parcelas individuales y entre la población no-indígena del Perú. En las Comunidades Campesinas de la región andina existe una gran variedad de formas de tenencia que combinan la propiedad colectiva con la posesión y el usufructo por familias individuales. La propiedad colectiva del territorio sirve como base para la identidad, la reproducción cultural y la organización social y política de la comunidad. En el caso de las Comunidades Nativas de la región amazónica, la fragilidad de los suelos, la predominancia de estrategias de subsistencia como la horticultura, la caza, pesca y la recolección, así como la existencia de poblaciones </w:t>
      </w:r>
      <w:proofErr w:type="spellStart"/>
      <w:r w:rsidRPr="0051008F">
        <w:rPr>
          <w:rFonts w:ascii="Times New Roman" w:eastAsia="Times New Roman" w:hAnsi="Times New Roman" w:cs="Times New Roman"/>
          <w:sz w:val="24"/>
          <w:szCs w:val="24"/>
          <w:lang w:val="es-ES_tradnl" w:eastAsia="es-ES"/>
        </w:rPr>
        <w:t>semi</w:t>
      </w:r>
      <w:proofErr w:type="spellEnd"/>
      <w:r w:rsidRPr="0051008F">
        <w:rPr>
          <w:rFonts w:ascii="Times New Roman" w:eastAsia="Times New Roman" w:hAnsi="Times New Roman" w:cs="Times New Roman"/>
          <w:sz w:val="24"/>
          <w:szCs w:val="24"/>
          <w:lang w:val="es-ES_tradnl" w:eastAsia="es-ES"/>
        </w:rPr>
        <w:t>-nómades, requieren altos grados de movilidad y resultan en la constitución de territorios colectivos bastante más amplios que en la región andina. Las poblaciones indígenas de la Amazonia hacen también una variedad de usos no-productivos del territorio que sirven como base para la reproducción espiritual, social y cultural de la comunidad, y que contribuyen a constituir el territorio de la comunidad. Esto incluye, entre muchos otros elementos, los cementerios, áreas de cultivo a los ancestros, áreas utilizadas para rituales de iniciación, recorridos regulares de los límites tradicionales del territorio.</w:t>
      </w:r>
    </w:p>
    <w:p w:rsidR="00061F47" w:rsidRDefault="0051008F" w:rsidP="00724401">
      <w:pPr>
        <w:spacing w:before="120" w:after="120" w:line="240" w:lineRule="auto"/>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A pesar de estar reglamentada</w:t>
      </w:r>
      <w:r w:rsidRPr="0032269B">
        <w:rPr>
          <w:rFonts w:ascii="Times New Roman" w:eastAsia="Times New Roman" w:hAnsi="Times New Roman" w:cs="Times New Roman"/>
          <w:sz w:val="24"/>
          <w:szCs w:val="24"/>
          <w:lang w:val="es-ES_tradnl" w:eastAsia="es-ES"/>
        </w:rPr>
        <w:t xml:space="preserve"> en la legislación peruana, </w:t>
      </w:r>
      <w:r>
        <w:rPr>
          <w:rFonts w:ascii="Times New Roman" w:eastAsia="Times New Roman" w:hAnsi="Times New Roman" w:cs="Times New Roman"/>
          <w:sz w:val="24"/>
          <w:szCs w:val="24"/>
          <w:lang w:val="es-ES_tradnl" w:eastAsia="es-ES"/>
        </w:rPr>
        <w:t xml:space="preserve">la titulación de comunidades </w:t>
      </w:r>
      <w:r w:rsidRPr="0032269B">
        <w:rPr>
          <w:rFonts w:ascii="Times New Roman" w:eastAsia="Times New Roman" w:hAnsi="Times New Roman" w:cs="Times New Roman"/>
          <w:sz w:val="24"/>
          <w:szCs w:val="24"/>
          <w:lang w:val="es-ES_tradnl" w:eastAsia="es-ES"/>
        </w:rPr>
        <w:t xml:space="preserve">todavía carece de mecanismos adecuados para </w:t>
      </w:r>
      <w:r w:rsidR="00821137">
        <w:rPr>
          <w:rFonts w:ascii="Times New Roman" w:eastAsia="Times New Roman" w:hAnsi="Times New Roman" w:cs="Times New Roman"/>
          <w:sz w:val="24"/>
          <w:szCs w:val="24"/>
          <w:lang w:val="es-ES_tradnl" w:eastAsia="es-ES"/>
        </w:rPr>
        <w:t xml:space="preserve">tratar </w:t>
      </w:r>
      <w:r w:rsidRPr="0032269B">
        <w:rPr>
          <w:rFonts w:ascii="Times New Roman" w:eastAsia="Times New Roman" w:hAnsi="Times New Roman" w:cs="Times New Roman"/>
          <w:sz w:val="24"/>
          <w:szCs w:val="24"/>
          <w:lang w:val="es-ES_tradnl" w:eastAsia="es-ES"/>
        </w:rPr>
        <w:t xml:space="preserve">aspectos específicos de </w:t>
      </w:r>
      <w:r>
        <w:rPr>
          <w:rFonts w:ascii="Times New Roman" w:eastAsia="Times New Roman" w:hAnsi="Times New Roman" w:cs="Times New Roman"/>
          <w:sz w:val="24"/>
          <w:szCs w:val="24"/>
          <w:lang w:val="es-ES_tradnl" w:eastAsia="es-ES"/>
        </w:rPr>
        <w:t>la territorialidad comunitaria</w:t>
      </w:r>
      <w:r w:rsidRPr="0032269B">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 xml:space="preserve">Por estas razones, durante la preparación del Proyecto se ha dado atención especial </w:t>
      </w:r>
      <w:r>
        <w:rPr>
          <w:rFonts w:ascii="Times New Roman" w:eastAsia="Times New Roman" w:hAnsi="Times New Roman" w:cs="Times New Roman"/>
          <w:sz w:val="24"/>
          <w:szCs w:val="24"/>
          <w:lang w:val="es-ES_tradnl" w:eastAsia="es-ES"/>
        </w:rPr>
        <w:lastRenderedPageBreak/>
        <w:t xml:space="preserve">a la generación de capacidad de gestión en la titulación de comunidades. Se ha elaborado un </w:t>
      </w:r>
      <w:r w:rsidR="002D7F6B" w:rsidRPr="004D24A0">
        <w:rPr>
          <w:rFonts w:ascii="Times New Roman" w:eastAsia="Times New Roman" w:hAnsi="Times New Roman" w:cs="Times New Roman"/>
          <w:i/>
          <w:sz w:val="24"/>
          <w:szCs w:val="24"/>
          <w:lang w:val="es-ES_tradnl" w:eastAsia="es-ES"/>
        </w:rPr>
        <w:t>Diagnóstico y propuesta de mejorías en la formalización de tierras de comunidades campesinas y nativas</w:t>
      </w:r>
      <w:r w:rsidR="002D7F6B">
        <w:rPr>
          <w:rFonts w:ascii="Times New Roman" w:eastAsia="Times New Roman" w:hAnsi="Times New Roman" w:cs="Times New Roman"/>
          <w:sz w:val="24"/>
          <w:szCs w:val="24"/>
          <w:lang w:val="es-ES_tradnl" w:eastAsia="es-ES"/>
        </w:rPr>
        <w:t xml:space="preserve">, que ha identificado </w:t>
      </w:r>
      <w:r w:rsidR="00082571" w:rsidRPr="00703275">
        <w:rPr>
          <w:rFonts w:ascii="Times New Roman" w:eastAsia="Times New Roman" w:hAnsi="Times New Roman" w:cs="Times New Roman"/>
          <w:sz w:val="24"/>
          <w:szCs w:val="24"/>
          <w:lang w:val="es-ES_tradnl" w:eastAsia="es-ES"/>
        </w:rPr>
        <w:t xml:space="preserve">una </w:t>
      </w:r>
      <w:r w:rsidR="00082571" w:rsidRPr="00703275">
        <w:rPr>
          <w:rFonts w:ascii="Times New Roman" w:eastAsia="Times New Roman" w:hAnsi="Times New Roman" w:cs="Times New Roman"/>
          <w:sz w:val="24"/>
          <w:szCs w:val="24"/>
          <w:u w:val="single"/>
          <w:lang w:val="es-ES_tradnl" w:eastAsia="es-ES"/>
        </w:rPr>
        <w:t xml:space="preserve">serie de </w:t>
      </w:r>
      <w:r w:rsidR="00821137">
        <w:rPr>
          <w:rFonts w:ascii="Times New Roman" w:eastAsia="Times New Roman" w:hAnsi="Times New Roman" w:cs="Times New Roman"/>
          <w:sz w:val="24"/>
          <w:szCs w:val="24"/>
          <w:u w:val="single"/>
          <w:lang w:val="es-ES_tradnl" w:eastAsia="es-ES"/>
        </w:rPr>
        <w:t xml:space="preserve">obstáculos y </w:t>
      </w:r>
      <w:r w:rsidR="00082571" w:rsidRPr="00703275">
        <w:rPr>
          <w:rFonts w:ascii="Times New Roman" w:eastAsia="Times New Roman" w:hAnsi="Times New Roman" w:cs="Times New Roman"/>
          <w:sz w:val="24"/>
          <w:szCs w:val="24"/>
          <w:u w:val="single"/>
          <w:lang w:val="es-ES_tradnl" w:eastAsia="es-ES"/>
        </w:rPr>
        <w:t>cuellos de botella</w:t>
      </w:r>
      <w:r w:rsidR="002F34EA">
        <w:rPr>
          <w:rFonts w:ascii="Times New Roman" w:eastAsia="Times New Roman" w:hAnsi="Times New Roman" w:cs="Times New Roman"/>
          <w:sz w:val="24"/>
          <w:szCs w:val="24"/>
          <w:u w:val="single"/>
          <w:lang w:val="es-ES_tradnl" w:eastAsia="es-ES"/>
        </w:rPr>
        <w:t xml:space="preserve"> </w:t>
      </w:r>
      <w:r w:rsidR="007A04B9">
        <w:rPr>
          <w:rFonts w:ascii="Times New Roman" w:eastAsia="Times New Roman" w:hAnsi="Times New Roman" w:cs="Times New Roman"/>
          <w:sz w:val="24"/>
          <w:szCs w:val="24"/>
          <w:lang w:val="es-ES_tradnl" w:eastAsia="es-ES"/>
        </w:rPr>
        <w:t>en el proceso de titulación de territorios comunales</w:t>
      </w:r>
      <w:r w:rsidR="002D7F6B">
        <w:rPr>
          <w:rFonts w:ascii="Times New Roman" w:eastAsia="Times New Roman" w:hAnsi="Times New Roman" w:cs="Times New Roman"/>
          <w:sz w:val="24"/>
          <w:szCs w:val="24"/>
          <w:lang w:val="es-ES_tradnl" w:eastAsia="es-ES"/>
        </w:rPr>
        <w:t xml:space="preserve">. Los principales de estos </w:t>
      </w:r>
      <w:r w:rsidR="00821137">
        <w:rPr>
          <w:rFonts w:ascii="Times New Roman" w:eastAsia="Times New Roman" w:hAnsi="Times New Roman" w:cs="Times New Roman"/>
          <w:sz w:val="24"/>
          <w:szCs w:val="24"/>
          <w:lang w:val="es-ES_tradnl" w:eastAsia="es-ES"/>
        </w:rPr>
        <w:t>se presentan</w:t>
      </w:r>
      <w:r w:rsidR="002D7F6B">
        <w:rPr>
          <w:rFonts w:ascii="Times New Roman" w:eastAsia="Times New Roman" w:hAnsi="Times New Roman" w:cs="Times New Roman"/>
          <w:sz w:val="24"/>
          <w:szCs w:val="24"/>
          <w:lang w:val="es-ES_tradnl" w:eastAsia="es-ES"/>
        </w:rPr>
        <w:t xml:space="preserve"> </w:t>
      </w:r>
      <w:r w:rsidR="00821137">
        <w:rPr>
          <w:rFonts w:ascii="Times New Roman" w:eastAsia="Times New Roman" w:hAnsi="Times New Roman" w:cs="Times New Roman"/>
          <w:sz w:val="24"/>
          <w:szCs w:val="24"/>
          <w:lang w:val="es-ES_tradnl" w:eastAsia="es-ES"/>
        </w:rPr>
        <w:t xml:space="preserve">a </w:t>
      </w:r>
      <w:r w:rsidR="002D7F6B">
        <w:rPr>
          <w:rFonts w:ascii="Times New Roman" w:eastAsia="Times New Roman" w:hAnsi="Times New Roman" w:cs="Times New Roman"/>
          <w:sz w:val="24"/>
          <w:szCs w:val="24"/>
          <w:lang w:val="es-ES_tradnl" w:eastAsia="es-ES"/>
        </w:rPr>
        <w:t xml:space="preserve">continuación, indicando las medidas que el Proyecto adoptará para contribuir a su resolución o mejor </w:t>
      </w:r>
      <w:r w:rsidR="00061F47">
        <w:rPr>
          <w:rFonts w:ascii="Times New Roman" w:eastAsia="Times New Roman" w:hAnsi="Times New Roman" w:cs="Times New Roman"/>
          <w:sz w:val="24"/>
          <w:szCs w:val="24"/>
          <w:lang w:val="es-ES_tradnl" w:eastAsia="es-ES"/>
        </w:rPr>
        <w:t>gestión</w:t>
      </w:r>
      <w:r w:rsidR="00821137">
        <w:rPr>
          <w:rFonts w:ascii="Times New Roman" w:eastAsia="Times New Roman" w:hAnsi="Times New Roman" w:cs="Times New Roman"/>
          <w:sz w:val="24"/>
          <w:szCs w:val="24"/>
          <w:lang w:val="es-ES_tradnl" w:eastAsia="es-ES"/>
        </w:rPr>
        <w:t xml:space="preserve">: </w:t>
      </w:r>
      <w:r w:rsidR="00061F47">
        <w:rPr>
          <w:rFonts w:ascii="Times New Roman" w:eastAsia="Times New Roman" w:hAnsi="Times New Roman" w:cs="Times New Roman"/>
          <w:sz w:val="24"/>
          <w:szCs w:val="24"/>
          <w:lang w:val="es-ES_tradnl" w:eastAsia="es-ES"/>
        </w:rPr>
        <w:t xml:space="preserve"> </w:t>
      </w:r>
    </w:p>
    <w:p w:rsidR="00821137" w:rsidRDefault="00821137" w:rsidP="00724401">
      <w:pPr>
        <w:pStyle w:val="ListParagraph"/>
        <w:numPr>
          <w:ilvl w:val="0"/>
          <w:numId w:val="30"/>
        </w:numPr>
        <w:spacing w:before="120" w:after="120" w:line="240" w:lineRule="auto"/>
        <w:ind w:left="360"/>
        <w:contextualSpacing w:val="0"/>
        <w:rPr>
          <w:rFonts w:ascii="Times New Roman" w:eastAsia="Times New Roman" w:hAnsi="Times New Roman" w:cs="Times New Roman"/>
          <w:sz w:val="24"/>
          <w:szCs w:val="24"/>
          <w:lang w:val="es-PE" w:eastAsia="es-ES"/>
        </w:rPr>
      </w:pPr>
      <w:r w:rsidRPr="00744F8A">
        <w:rPr>
          <w:rFonts w:ascii="Times New Roman" w:eastAsia="Times New Roman" w:hAnsi="Times New Roman" w:cs="Times New Roman"/>
          <w:sz w:val="24"/>
          <w:szCs w:val="24"/>
          <w:lang w:val="es-PE" w:eastAsia="es-ES"/>
        </w:rPr>
        <w:t>El análisis</w:t>
      </w:r>
      <w:r w:rsidR="00703275" w:rsidRPr="00744F8A">
        <w:rPr>
          <w:rFonts w:ascii="Times New Roman" w:eastAsia="Times New Roman" w:hAnsi="Times New Roman" w:cs="Times New Roman"/>
          <w:sz w:val="24"/>
          <w:szCs w:val="24"/>
          <w:lang w:val="es-PE" w:eastAsia="es-ES"/>
        </w:rPr>
        <w:t xml:space="preserve"> sobre la </w:t>
      </w:r>
      <w:r w:rsidR="00703275" w:rsidRPr="00744F8A">
        <w:rPr>
          <w:rFonts w:ascii="Times New Roman" w:eastAsia="Times New Roman" w:hAnsi="Times New Roman" w:cs="Times New Roman"/>
          <w:sz w:val="24"/>
          <w:szCs w:val="24"/>
          <w:u w:val="single"/>
          <w:lang w:val="es-PE" w:eastAsia="es-ES"/>
        </w:rPr>
        <w:t>normativa existente</w:t>
      </w:r>
      <w:r w:rsidR="00703275" w:rsidRPr="00744F8A">
        <w:rPr>
          <w:rFonts w:ascii="Times New Roman" w:eastAsia="Times New Roman" w:hAnsi="Times New Roman" w:cs="Times New Roman"/>
          <w:sz w:val="24"/>
          <w:szCs w:val="24"/>
          <w:lang w:val="es-PE" w:eastAsia="es-ES"/>
        </w:rPr>
        <w:t xml:space="preserve"> cuanto a la titulación de comunidades campesinas y nativas identificó una serie de vacíos, contradicciones e inconsistencias – además de normas desactualizadas en relación al contexto actual de las comunidades – que resultan en cuellos de botella para la titulación y abren amplios espacios de discrecionalidad en los procesos operativos para demarcar las tierras comunales. La revisión de dicha normativa es necesaria para </w:t>
      </w:r>
      <w:r w:rsidR="00E703C9" w:rsidRPr="00744F8A">
        <w:rPr>
          <w:rFonts w:ascii="Times New Roman" w:eastAsia="Times New Roman" w:hAnsi="Times New Roman" w:cs="Times New Roman"/>
          <w:sz w:val="24"/>
          <w:szCs w:val="24"/>
          <w:lang w:val="es-PE" w:eastAsia="es-ES"/>
        </w:rPr>
        <w:t xml:space="preserve">mejorar, agilizar y simplificar el proceso de titulación de comunidades. En este sentido, el PTRT III prevé en su componente 3 la formulación e implementación de una propuesta de revisión normativa, la cual se realizará en forma participativa con las organizaciones indígenas y ONG con experiencia en la titulación de territorios comunales. </w:t>
      </w:r>
    </w:p>
    <w:p w:rsidR="00703275" w:rsidRPr="00821137" w:rsidRDefault="00286855" w:rsidP="00724401">
      <w:pPr>
        <w:pStyle w:val="ListParagraph"/>
        <w:spacing w:before="120" w:after="120" w:line="240" w:lineRule="auto"/>
        <w:ind w:left="360"/>
        <w:contextualSpacing w:val="0"/>
        <w:rPr>
          <w:rFonts w:ascii="Times New Roman" w:eastAsia="Times New Roman" w:hAnsi="Times New Roman" w:cs="Times New Roman"/>
          <w:sz w:val="24"/>
          <w:szCs w:val="24"/>
          <w:lang w:val="es-PE" w:eastAsia="es-ES"/>
        </w:rPr>
      </w:pPr>
      <w:r w:rsidRPr="00821137">
        <w:rPr>
          <w:rFonts w:ascii="Times New Roman" w:eastAsia="Times New Roman" w:hAnsi="Times New Roman" w:cs="Times New Roman"/>
          <w:sz w:val="24"/>
          <w:szCs w:val="24"/>
          <w:lang w:val="es-PE" w:eastAsia="es-ES"/>
        </w:rPr>
        <w:t xml:space="preserve">Se dará particular atención </w:t>
      </w:r>
      <w:r w:rsidR="00660F3A" w:rsidRPr="006C6068">
        <w:rPr>
          <w:rFonts w:ascii="Times New Roman" w:eastAsia="Times New Roman" w:hAnsi="Times New Roman" w:cs="Times New Roman"/>
          <w:sz w:val="24"/>
          <w:szCs w:val="24"/>
          <w:lang w:val="es-PE" w:eastAsia="es-ES"/>
        </w:rPr>
        <w:t>al Decreto Ley</w:t>
      </w:r>
      <w:r w:rsidRPr="006C6068">
        <w:rPr>
          <w:rFonts w:ascii="Times New Roman" w:eastAsia="Times New Roman" w:hAnsi="Times New Roman" w:cs="Times New Roman"/>
          <w:sz w:val="24"/>
          <w:szCs w:val="24"/>
          <w:lang w:val="es-PE" w:eastAsia="es-ES"/>
        </w:rPr>
        <w:t xml:space="preserve"> 22175 de Comunidades Nativas, que otorga </w:t>
      </w:r>
      <w:r w:rsidRPr="007F2498">
        <w:rPr>
          <w:rFonts w:ascii="Times New Roman" w:eastAsia="Times New Roman" w:hAnsi="Times New Roman" w:cs="Times New Roman"/>
          <w:sz w:val="24"/>
          <w:szCs w:val="24"/>
          <w:lang w:val="es-PE" w:eastAsia="es-ES"/>
        </w:rPr>
        <w:t>título</w:t>
      </w:r>
      <w:r w:rsidRPr="00D978FF">
        <w:rPr>
          <w:rFonts w:ascii="Times New Roman" w:eastAsia="Times New Roman" w:hAnsi="Times New Roman" w:cs="Times New Roman"/>
          <w:sz w:val="24"/>
          <w:szCs w:val="24"/>
          <w:lang w:val="es-PE" w:eastAsia="es-ES"/>
        </w:rPr>
        <w:t>s de propiedad a las comunidades nativas solamente sobre las tierras de aptitud agropecuaria, en cuanto reserva para el Estado las tierras de aptitud forestal, y permite a las co</w:t>
      </w:r>
      <w:r w:rsidR="00660F3A" w:rsidRPr="00821137">
        <w:rPr>
          <w:rFonts w:ascii="Times New Roman" w:eastAsia="Times New Roman" w:hAnsi="Times New Roman" w:cs="Times New Roman"/>
          <w:sz w:val="24"/>
          <w:szCs w:val="24"/>
          <w:lang w:val="es-PE" w:eastAsia="es-ES"/>
        </w:rPr>
        <w:t xml:space="preserve">munidades  aprovechar de ellas a través una </w:t>
      </w:r>
      <w:r w:rsidRPr="00821137">
        <w:rPr>
          <w:rFonts w:ascii="Times New Roman" w:eastAsia="Times New Roman" w:hAnsi="Times New Roman" w:cs="Times New Roman"/>
          <w:sz w:val="24"/>
          <w:szCs w:val="24"/>
          <w:lang w:val="es-PE" w:eastAsia="es-ES"/>
        </w:rPr>
        <w:t xml:space="preserve">cesión en uso. </w:t>
      </w:r>
      <w:r w:rsidR="00660F3A" w:rsidRPr="00821137">
        <w:rPr>
          <w:rFonts w:ascii="Times New Roman" w:eastAsia="Times New Roman" w:hAnsi="Times New Roman" w:cs="Times New Roman"/>
          <w:sz w:val="24"/>
          <w:szCs w:val="24"/>
          <w:lang w:val="es-PE" w:eastAsia="es-ES"/>
        </w:rPr>
        <w:t>Requiere, además, elaborar esta clasificación de tierras a través un estudio de su capacidad de uso mayor. Además de oneroso y costoso, este requerimiento solo se exige a las comunidades nativas y no a propietarios individuales, resultando en una situación de exclusión. Se</w:t>
      </w:r>
      <w:r w:rsidR="002655FB" w:rsidRPr="00821137">
        <w:rPr>
          <w:rFonts w:ascii="Times New Roman" w:eastAsia="Times New Roman" w:hAnsi="Times New Roman" w:cs="Times New Roman"/>
          <w:sz w:val="24"/>
          <w:szCs w:val="24"/>
          <w:lang w:val="es-PE" w:eastAsia="es-ES"/>
        </w:rPr>
        <w:t xml:space="preserve"> está acordando con el MINAGRI la eliminación del estudio de capacidad de uso mayor del proceso de titulación de comunidades nativa</w:t>
      </w:r>
      <w:r w:rsidR="00821137" w:rsidRPr="00821137">
        <w:rPr>
          <w:rFonts w:ascii="Times New Roman" w:eastAsia="Times New Roman" w:hAnsi="Times New Roman" w:cs="Times New Roman"/>
          <w:sz w:val="24"/>
          <w:szCs w:val="24"/>
          <w:lang w:val="es-PE" w:eastAsia="es-ES"/>
        </w:rPr>
        <w:t>s</w:t>
      </w:r>
      <w:r w:rsidR="00660F3A" w:rsidRPr="00821137">
        <w:rPr>
          <w:rFonts w:ascii="Times New Roman" w:eastAsia="Times New Roman" w:hAnsi="Times New Roman" w:cs="Times New Roman"/>
          <w:sz w:val="24"/>
          <w:szCs w:val="24"/>
          <w:lang w:val="es-PE" w:eastAsia="es-ES"/>
        </w:rPr>
        <w:t>. Adicionalmente</w:t>
      </w:r>
      <w:r w:rsidR="002655FB" w:rsidRPr="00821137">
        <w:rPr>
          <w:rFonts w:ascii="Times New Roman" w:eastAsia="Times New Roman" w:hAnsi="Times New Roman" w:cs="Times New Roman"/>
          <w:sz w:val="24"/>
          <w:szCs w:val="24"/>
          <w:lang w:val="es-PE" w:eastAsia="es-ES"/>
        </w:rPr>
        <w:t xml:space="preserve">, el </w:t>
      </w:r>
      <w:r w:rsidR="00660F3A" w:rsidRPr="00821137">
        <w:rPr>
          <w:rFonts w:ascii="Times New Roman" w:eastAsia="Times New Roman" w:hAnsi="Times New Roman" w:cs="Times New Roman"/>
          <w:sz w:val="24"/>
          <w:szCs w:val="24"/>
          <w:lang w:val="es-PE" w:eastAsia="es-ES"/>
        </w:rPr>
        <w:t>Proyecto</w:t>
      </w:r>
      <w:r w:rsidR="002655FB" w:rsidRPr="00821137">
        <w:rPr>
          <w:rFonts w:ascii="Times New Roman" w:eastAsia="Times New Roman" w:hAnsi="Times New Roman" w:cs="Times New Roman"/>
          <w:sz w:val="24"/>
          <w:szCs w:val="24"/>
          <w:lang w:val="es-PE" w:eastAsia="es-ES"/>
        </w:rPr>
        <w:t xml:space="preserve"> brindará el apoyo necesario para facilitar el cambio de Ley 22175 para permitir la otorgación del territorio integral de las comunidades nativas en forma de propiedad, con la eliminación de la cesión en uso del área con aptitud forestal.</w:t>
      </w:r>
    </w:p>
    <w:p w:rsidR="002655FB" w:rsidRPr="00082571" w:rsidRDefault="002655FB" w:rsidP="00724401">
      <w:pPr>
        <w:pStyle w:val="ListParagraph"/>
        <w:numPr>
          <w:ilvl w:val="0"/>
          <w:numId w:val="30"/>
        </w:numPr>
        <w:spacing w:before="120" w:after="120" w:line="240" w:lineRule="auto"/>
        <w:ind w:left="360"/>
        <w:contextualSpacing w:val="0"/>
        <w:rPr>
          <w:rFonts w:ascii="Times New Roman" w:eastAsia="Times New Roman" w:hAnsi="Times New Roman" w:cs="Times New Roman"/>
          <w:sz w:val="24"/>
          <w:szCs w:val="24"/>
          <w:lang w:val="es-ES_tradnl" w:eastAsia="es-ES"/>
        </w:rPr>
      </w:pPr>
      <w:r w:rsidRPr="002655FB">
        <w:rPr>
          <w:rFonts w:ascii="Times New Roman" w:eastAsia="Times New Roman" w:hAnsi="Times New Roman" w:cs="Times New Roman"/>
          <w:sz w:val="24"/>
          <w:szCs w:val="24"/>
          <w:lang w:val="es-PE" w:eastAsia="es-ES"/>
        </w:rPr>
        <w:t xml:space="preserve">De la misma forma, </w:t>
      </w:r>
      <w:r w:rsidR="00821137">
        <w:rPr>
          <w:rFonts w:ascii="Times New Roman" w:eastAsia="Times New Roman" w:hAnsi="Times New Roman" w:cs="Times New Roman"/>
          <w:sz w:val="24"/>
          <w:szCs w:val="24"/>
          <w:lang w:val="es-PE" w:eastAsia="es-ES"/>
        </w:rPr>
        <w:t>se identificaron</w:t>
      </w:r>
      <w:r w:rsidRPr="002655FB">
        <w:rPr>
          <w:rFonts w:ascii="Times New Roman" w:eastAsia="Times New Roman" w:hAnsi="Times New Roman" w:cs="Times New Roman"/>
          <w:sz w:val="24"/>
          <w:szCs w:val="24"/>
          <w:lang w:val="es-PE" w:eastAsia="es-ES"/>
        </w:rPr>
        <w:t xml:space="preserve"> </w:t>
      </w:r>
      <w:r w:rsidR="000075BE" w:rsidRPr="000075BE">
        <w:rPr>
          <w:rFonts w:ascii="Times New Roman" w:eastAsia="Times New Roman" w:hAnsi="Times New Roman" w:cs="Times New Roman"/>
          <w:sz w:val="24"/>
          <w:szCs w:val="24"/>
          <w:u w:val="single"/>
          <w:lang w:val="es-PE" w:eastAsia="es-ES"/>
        </w:rPr>
        <w:t>deficiencias</w:t>
      </w:r>
      <w:r w:rsidRPr="000075BE">
        <w:rPr>
          <w:rFonts w:ascii="Times New Roman" w:eastAsia="Times New Roman" w:hAnsi="Times New Roman" w:cs="Times New Roman"/>
          <w:sz w:val="24"/>
          <w:szCs w:val="24"/>
          <w:u w:val="single"/>
          <w:lang w:val="es-PE" w:eastAsia="es-ES"/>
        </w:rPr>
        <w:t xml:space="preserve"> y contradicciones </w:t>
      </w:r>
      <w:r w:rsidR="000543A3" w:rsidRPr="000075BE">
        <w:rPr>
          <w:rFonts w:ascii="Times New Roman" w:eastAsia="Times New Roman" w:hAnsi="Times New Roman" w:cs="Times New Roman"/>
          <w:sz w:val="24"/>
          <w:szCs w:val="24"/>
          <w:u w:val="single"/>
          <w:lang w:val="es-PE" w:eastAsia="es-ES"/>
        </w:rPr>
        <w:t>en los manuales y protocolos</w:t>
      </w:r>
      <w:r w:rsidR="000543A3" w:rsidRPr="002655FB">
        <w:rPr>
          <w:rFonts w:ascii="Times New Roman" w:eastAsia="Times New Roman" w:hAnsi="Times New Roman" w:cs="Times New Roman"/>
          <w:sz w:val="24"/>
          <w:szCs w:val="24"/>
          <w:lang w:val="es-PE" w:eastAsia="es-ES"/>
        </w:rPr>
        <w:t xml:space="preserve"> de titulación</w:t>
      </w:r>
      <w:r w:rsidR="000543A3">
        <w:rPr>
          <w:rFonts w:ascii="Times New Roman" w:eastAsia="Times New Roman" w:hAnsi="Times New Roman" w:cs="Times New Roman"/>
          <w:sz w:val="24"/>
          <w:szCs w:val="24"/>
          <w:lang w:val="es-PE" w:eastAsia="es-ES"/>
        </w:rPr>
        <w:t xml:space="preserve"> utilizados </w:t>
      </w:r>
      <w:r w:rsidR="000543A3" w:rsidRPr="002655FB">
        <w:rPr>
          <w:rFonts w:ascii="Times New Roman" w:eastAsia="Times New Roman" w:hAnsi="Times New Roman" w:cs="Times New Roman"/>
          <w:sz w:val="24"/>
          <w:szCs w:val="24"/>
          <w:lang w:val="es-PE" w:eastAsia="es-ES"/>
        </w:rPr>
        <w:t xml:space="preserve"> </w:t>
      </w:r>
      <w:r w:rsidRPr="002655FB">
        <w:rPr>
          <w:rFonts w:ascii="Times New Roman" w:eastAsia="Times New Roman" w:hAnsi="Times New Roman" w:cs="Times New Roman"/>
          <w:sz w:val="24"/>
          <w:szCs w:val="24"/>
          <w:lang w:val="es-PE" w:eastAsia="es-ES"/>
        </w:rPr>
        <w:t xml:space="preserve">en el proceso actual de titulación comunitaria. </w:t>
      </w:r>
      <w:r w:rsidR="000543A3">
        <w:rPr>
          <w:rFonts w:ascii="Times New Roman" w:eastAsia="Times New Roman" w:hAnsi="Times New Roman" w:cs="Times New Roman"/>
          <w:sz w:val="24"/>
          <w:szCs w:val="24"/>
          <w:lang w:val="es-PE" w:eastAsia="es-ES"/>
        </w:rPr>
        <w:t xml:space="preserve">Como resultado del análisis, </w:t>
      </w:r>
      <w:r w:rsidRPr="002655FB">
        <w:rPr>
          <w:rFonts w:ascii="Times New Roman" w:eastAsia="Times New Roman" w:hAnsi="Times New Roman" w:cs="Times New Roman"/>
          <w:sz w:val="24"/>
          <w:szCs w:val="24"/>
          <w:lang w:val="es-PE" w:eastAsia="es-ES"/>
        </w:rPr>
        <w:t xml:space="preserve">el </w:t>
      </w:r>
      <w:r w:rsidR="009530FC">
        <w:rPr>
          <w:rFonts w:ascii="Times New Roman" w:eastAsia="Times New Roman" w:hAnsi="Times New Roman" w:cs="Times New Roman"/>
          <w:sz w:val="24"/>
          <w:szCs w:val="24"/>
          <w:lang w:val="es-PE" w:eastAsia="es-ES"/>
        </w:rPr>
        <w:t>C</w:t>
      </w:r>
      <w:r w:rsidRPr="002655FB">
        <w:rPr>
          <w:rFonts w:ascii="Times New Roman" w:eastAsia="Times New Roman" w:hAnsi="Times New Roman" w:cs="Times New Roman"/>
          <w:sz w:val="24"/>
          <w:szCs w:val="24"/>
          <w:lang w:val="es-PE" w:eastAsia="es-ES"/>
        </w:rPr>
        <w:t xml:space="preserve">omponente 3 del Proyecto </w:t>
      </w:r>
      <w:r w:rsidR="000543A3">
        <w:rPr>
          <w:rFonts w:ascii="Times New Roman" w:eastAsia="Times New Roman" w:hAnsi="Times New Roman" w:cs="Times New Roman"/>
          <w:sz w:val="24"/>
          <w:szCs w:val="24"/>
          <w:lang w:val="es-PE" w:eastAsia="es-ES"/>
        </w:rPr>
        <w:t xml:space="preserve">incluye </w:t>
      </w:r>
      <w:r w:rsidR="009530FC">
        <w:rPr>
          <w:rFonts w:ascii="Times New Roman" w:eastAsia="Times New Roman" w:hAnsi="Times New Roman" w:cs="Times New Roman"/>
          <w:sz w:val="24"/>
          <w:szCs w:val="24"/>
          <w:lang w:val="es-PE" w:eastAsia="es-ES"/>
        </w:rPr>
        <w:t xml:space="preserve">recursos para </w:t>
      </w:r>
      <w:r w:rsidR="000543A3">
        <w:rPr>
          <w:rFonts w:ascii="Times New Roman" w:eastAsia="Times New Roman" w:hAnsi="Times New Roman" w:cs="Times New Roman"/>
          <w:sz w:val="24"/>
          <w:szCs w:val="24"/>
          <w:lang w:val="es-PE" w:eastAsia="es-ES"/>
        </w:rPr>
        <w:t xml:space="preserve">la revisión de </w:t>
      </w:r>
      <w:r w:rsidRPr="002655FB">
        <w:rPr>
          <w:rFonts w:ascii="Times New Roman" w:eastAsia="Times New Roman" w:hAnsi="Times New Roman" w:cs="Times New Roman"/>
          <w:sz w:val="24"/>
          <w:szCs w:val="24"/>
          <w:lang w:val="es-PE" w:eastAsia="es-ES"/>
        </w:rPr>
        <w:t xml:space="preserve">los manuales existentes </w:t>
      </w:r>
      <w:r w:rsidR="000543A3">
        <w:rPr>
          <w:rFonts w:ascii="Times New Roman" w:eastAsia="Times New Roman" w:hAnsi="Times New Roman" w:cs="Times New Roman"/>
          <w:sz w:val="24"/>
          <w:szCs w:val="24"/>
          <w:lang w:val="es-PE" w:eastAsia="es-ES"/>
        </w:rPr>
        <w:t>para</w:t>
      </w:r>
      <w:r w:rsidRPr="002655FB">
        <w:rPr>
          <w:rFonts w:ascii="Times New Roman" w:eastAsia="Times New Roman" w:hAnsi="Times New Roman" w:cs="Times New Roman"/>
          <w:sz w:val="24"/>
          <w:szCs w:val="24"/>
          <w:lang w:val="es-PE" w:eastAsia="es-ES"/>
        </w:rPr>
        <w:t xml:space="preserve"> mejorar el proceso de titulación comunitario y de asegurar su adecuación al contexto cultural de las comunidades campesinas y nativas</w:t>
      </w:r>
      <w:r w:rsidR="009530FC">
        <w:rPr>
          <w:rFonts w:ascii="Times New Roman" w:eastAsia="Times New Roman" w:hAnsi="Times New Roman" w:cs="Times New Roman"/>
          <w:sz w:val="24"/>
          <w:szCs w:val="24"/>
          <w:lang w:val="es-PE" w:eastAsia="es-ES"/>
        </w:rPr>
        <w:t xml:space="preserve">, así como para </w:t>
      </w:r>
      <w:r w:rsidR="000543A3">
        <w:rPr>
          <w:rFonts w:ascii="Times New Roman" w:eastAsia="Times New Roman" w:hAnsi="Times New Roman" w:cs="Times New Roman"/>
          <w:sz w:val="24"/>
          <w:szCs w:val="24"/>
          <w:lang w:val="es-PE" w:eastAsia="es-ES"/>
        </w:rPr>
        <w:t>la formulación de guías o instructivos para avanzar en la solución de problemas como superposición con áreas naturales, identificación de usos socioculturales del territorio, orientación de trabajo en zonas de superposición con colonos, representación de comunidades campesinas,</w:t>
      </w:r>
      <w:r w:rsidR="002F34EA">
        <w:rPr>
          <w:rFonts w:ascii="Times New Roman" w:eastAsia="Times New Roman" w:hAnsi="Times New Roman" w:cs="Times New Roman"/>
          <w:sz w:val="24"/>
          <w:szCs w:val="24"/>
          <w:lang w:val="es-PE" w:eastAsia="es-ES"/>
        </w:rPr>
        <w:t xml:space="preserve"> gestión de relaciones</w:t>
      </w:r>
      <w:r w:rsidR="000543A3">
        <w:rPr>
          <w:rFonts w:ascii="Times New Roman" w:eastAsia="Times New Roman" w:hAnsi="Times New Roman" w:cs="Times New Roman"/>
          <w:sz w:val="24"/>
          <w:szCs w:val="24"/>
          <w:lang w:val="es-PE" w:eastAsia="es-ES"/>
        </w:rPr>
        <w:t xml:space="preserve"> con comunidades </w:t>
      </w:r>
      <w:r w:rsidR="002F34EA">
        <w:rPr>
          <w:rFonts w:ascii="Times New Roman" w:eastAsia="Times New Roman" w:hAnsi="Times New Roman" w:cs="Times New Roman"/>
          <w:sz w:val="24"/>
          <w:szCs w:val="24"/>
          <w:lang w:val="es-PE" w:eastAsia="es-ES"/>
        </w:rPr>
        <w:t xml:space="preserve">campesinas y </w:t>
      </w:r>
      <w:r w:rsidR="000543A3">
        <w:rPr>
          <w:rFonts w:ascii="Times New Roman" w:eastAsia="Times New Roman" w:hAnsi="Times New Roman" w:cs="Times New Roman"/>
          <w:sz w:val="24"/>
          <w:szCs w:val="24"/>
          <w:lang w:val="es-PE" w:eastAsia="es-ES"/>
        </w:rPr>
        <w:t>nativas; levantamiento catastral de posesiones individuales y</w:t>
      </w:r>
      <w:r w:rsidR="009530FC">
        <w:rPr>
          <w:rFonts w:ascii="Times New Roman" w:eastAsia="Times New Roman" w:hAnsi="Times New Roman" w:cs="Times New Roman"/>
          <w:sz w:val="24"/>
          <w:szCs w:val="24"/>
          <w:lang w:val="es-PE" w:eastAsia="es-ES"/>
        </w:rPr>
        <w:t>/</w:t>
      </w:r>
      <w:r w:rsidR="000543A3">
        <w:rPr>
          <w:rFonts w:ascii="Times New Roman" w:eastAsia="Times New Roman" w:hAnsi="Times New Roman" w:cs="Times New Roman"/>
          <w:sz w:val="24"/>
          <w:szCs w:val="24"/>
          <w:lang w:val="es-PE" w:eastAsia="es-ES"/>
        </w:rPr>
        <w:t>o colectivas dentro del territorio comunal, entre otros</w:t>
      </w:r>
      <w:r w:rsidRPr="002655FB">
        <w:rPr>
          <w:rFonts w:ascii="Times New Roman" w:eastAsia="Times New Roman" w:hAnsi="Times New Roman" w:cs="Times New Roman"/>
          <w:sz w:val="24"/>
          <w:szCs w:val="24"/>
          <w:lang w:val="es-PE" w:eastAsia="es-ES"/>
        </w:rPr>
        <w:t xml:space="preserve">.  </w:t>
      </w:r>
    </w:p>
    <w:p w:rsidR="00283ADD" w:rsidRDefault="00A93960" w:rsidP="00724401">
      <w:pPr>
        <w:pStyle w:val="ListParagraph"/>
        <w:numPr>
          <w:ilvl w:val="0"/>
          <w:numId w:val="30"/>
        </w:numPr>
        <w:spacing w:before="120" w:after="120" w:line="240" w:lineRule="auto"/>
        <w:ind w:left="360"/>
        <w:contextualSpacing w:val="0"/>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Se encontró que </w:t>
      </w:r>
      <w:r w:rsidRPr="00A93960">
        <w:rPr>
          <w:rFonts w:ascii="Times New Roman" w:eastAsia="Times New Roman" w:hAnsi="Times New Roman" w:cs="Times New Roman"/>
          <w:sz w:val="24"/>
          <w:szCs w:val="24"/>
          <w:u w:val="single"/>
          <w:lang w:val="es-ES_tradnl" w:eastAsia="es-ES"/>
        </w:rPr>
        <w:t>falta</w:t>
      </w:r>
      <w:r w:rsidR="004D24A0" w:rsidRPr="00A93960">
        <w:rPr>
          <w:rFonts w:ascii="Times New Roman" w:eastAsia="Times New Roman" w:hAnsi="Times New Roman" w:cs="Times New Roman"/>
          <w:sz w:val="24"/>
          <w:szCs w:val="24"/>
          <w:u w:val="single"/>
          <w:lang w:val="es-ES_tradnl" w:eastAsia="es-ES"/>
        </w:rPr>
        <w:t xml:space="preserve"> un conocimiento pleno</w:t>
      </w:r>
      <w:r w:rsidR="00A53214">
        <w:rPr>
          <w:rFonts w:ascii="Times New Roman" w:eastAsia="Times New Roman" w:hAnsi="Times New Roman" w:cs="Times New Roman"/>
          <w:sz w:val="24"/>
          <w:szCs w:val="24"/>
          <w:u w:val="single"/>
          <w:lang w:val="es-ES_tradnl" w:eastAsia="es-ES"/>
        </w:rPr>
        <w:t xml:space="preserve"> sobre la territorialidad </w:t>
      </w:r>
      <w:r w:rsidR="00A53214" w:rsidRPr="008908CB">
        <w:rPr>
          <w:rFonts w:ascii="Times New Roman" w:eastAsia="Times New Roman" w:hAnsi="Times New Roman" w:cs="Times New Roman"/>
          <w:sz w:val="24"/>
          <w:szCs w:val="24"/>
          <w:u w:val="single"/>
          <w:lang w:val="es-ES_tradnl" w:eastAsia="es-ES"/>
        </w:rPr>
        <w:t>comunitaria</w:t>
      </w:r>
      <w:r w:rsidR="00A53214">
        <w:rPr>
          <w:rFonts w:ascii="Times New Roman" w:eastAsia="Times New Roman" w:hAnsi="Times New Roman" w:cs="Times New Roman"/>
          <w:sz w:val="24"/>
          <w:szCs w:val="24"/>
          <w:lang w:val="es-ES_tradnl" w:eastAsia="es-ES"/>
        </w:rPr>
        <w:t>. L</w:t>
      </w:r>
      <w:r w:rsidRPr="00A53214">
        <w:rPr>
          <w:rFonts w:ascii="Times New Roman" w:eastAsia="Times New Roman" w:hAnsi="Times New Roman" w:cs="Times New Roman"/>
          <w:sz w:val="24"/>
          <w:szCs w:val="24"/>
          <w:lang w:val="es-ES_tradnl" w:eastAsia="es-ES"/>
        </w:rPr>
        <w:t>os</w:t>
      </w:r>
      <w:r>
        <w:rPr>
          <w:rFonts w:ascii="Times New Roman" w:eastAsia="Times New Roman" w:hAnsi="Times New Roman" w:cs="Times New Roman"/>
          <w:sz w:val="24"/>
          <w:szCs w:val="24"/>
          <w:lang w:val="es-ES_tradnl" w:eastAsia="es-ES"/>
        </w:rPr>
        <w:t xml:space="preserve"> responsables por la titulación</w:t>
      </w:r>
      <w:r w:rsidR="00A53214">
        <w:rPr>
          <w:rFonts w:ascii="Times New Roman" w:eastAsia="Times New Roman" w:hAnsi="Times New Roman" w:cs="Times New Roman"/>
          <w:sz w:val="24"/>
          <w:szCs w:val="24"/>
          <w:lang w:val="es-ES_tradnl" w:eastAsia="es-ES"/>
        </w:rPr>
        <w:t xml:space="preserve"> </w:t>
      </w:r>
      <w:r w:rsidR="008908CB">
        <w:rPr>
          <w:rFonts w:ascii="Times New Roman" w:eastAsia="Times New Roman" w:hAnsi="Times New Roman" w:cs="Times New Roman"/>
          <w:sz w:val="24"/>
          <w:szCs w:val="24"/>
          <w:lang w:val="es-ES_tradnl" w:eastAsia="es-ES"/>
        </w:rPr>
        <w:t>tienen un conocimiento limitado</w:t>
      </w:r>
      <w:r w:rsidR="00A53214">
        <w:rPr>
          <w:rFonts w:ascii="Times New Roman" w:eastAsia="Times New Roman" w:hAnsi="Times New Roman" w:cs="Times New Roman"/>
          <w:sz w:val="24"/>
          <w:szCs w:val="24"/>
          <w:lang w:val="es-ES_tradnl" w:eastAsia="es-ES"/>
        </w:rPr>
        <w:t xml:space="preserve"> </w:t>
      </w:r>
      <w:r w:rsidR="00AA0DD0">
        <w:rPr>
          <w:rFonts w:ascii="Times New Roman" w:eastAsia="Times New Roman" w:hAnsi="Times New Roman" w:cs="Times New Roman"/>
          <w:sz w:val="24"/>
          <w:szCs w:val="24"/>
          <w:lang w:val="es-ES_tradnl" w:eastAsia="es-ES"/>
        </w:rPr>
        <w:t>y les falta</w:t>
      </w:r>
      <w:r w:rsidR="008908CB">
        <w:rPr>
          <w:rFonts w:ascii="Times New Roman" w:eastAsia="Times New Roman" w:hAnsi="Times New Roman" w:cs="Times New Roman"/>
          <w:sz w:val="24"/>
          <w:szCs w:val="24"/>
          <w:lang w:val="es-ES_tradnl" w:eastAsia="es-ES"/>
        </w:rPr>
        <w:t>n</w:t>
      </w:r>
      <w:r w:rsidR="00AA0DD0">
        <w:rPr>
          <w:rFonts w:ascii="Times New Roman" w:eastAsia="Times New Roman" w:hAnsi="Times New Roman" w:cs="Times New Roman"/>
          <w:sz w:val="24"/>
          <w:szCs w:val="24"/>
          <w:lang w:val="es-ES_tradnl" w:eastAsia="es-ES"/>
        </w:rPr>
        <w:t xml:space="preserve"> herramientas para definir </w:t>
      </w:r>
      <w:r w:rsidR="004D24A0" w:rsidRPr="004D24A0">
        <w:rPr>
          <w:rFonts w:ascii="Times New Roman" w:eastAsia="Times New Roman" w:hAnsi="Times New Roman" w:cs="Times New Roman"/>
          <w:sz w:val="24"/>
          <w:szCs w:val="24"/>
          <w:lang w:val="es-ES_tradnl" w:eastAsia="es-ES"/>
        </w:rPr>
        <w:t xml:space="preserve">lo que consiste ser una comunidad y manejar un territorio de forma comunitaria, así como las </w:t>
      </w:r>
      <w:r w:rsidRPr="004D24A0">
        <w:rPr>
          <w:rFonts w:ascii="Times New Roman" w:eastAsia="Times New Roman" w:hAnsi="Times New Roman" w:cs="Times New Roman"/>
          <w:sz w:val="24"/>
          <w:szCs w:val="24"/>
          <w:lang w:val="es-ES_tradnl" w:eastAsia="es-ES"/>
        </w:rPr>
        <w:t>prácticas</w:t>
      </w:r>
      <w:r w:rsidR="004D24A0" w:rsidRPr="004D24A0">
        <w:rPr>
          <w:rFonts w:ascii="Times New Roman" w:eastAsia="Times New Roman" w:hAnsi="Times New Roman" w:cs="Times New Roman"/>
          <w:sz w:val="24"/>
          <w:szCs w:val="24"/>
          <w:lang w:val="es-ES_tradnl" w:eastAsia="es-ES"/>
        </w:rPr>
        <w:t xml:space="preserve"> culturalmente específicas de las comunidades en relación a sus territorios. </w:t>
      </w:r>
      <w:r w:rsidR="00EC05FD">
        <w:rPr>
          <w:rFonts w:ascii="Times New Roman" w:eastAsia="Times New Roman" w:hAnsi="Times New Roman" w:cs="Times New Roman"/>
          <w:sz w:val="24"/>
          <w:szCs w:val="24"/>
          <w:lang w:val="es-ES_tradnl" w:eastAsia="es-ES"/>
        </w:rPr>
        <w:t xml:space="preserve">Como resultado se ha generado situaciones de tensión en la relación con los comuneros y en reducciones significativas de su territorio, que como consecuencia, generan sucesivas demandas por las comunidades de revisión de sus procesos. </w:t>
      </w:r>
      <w:r w:rsidRPr="004D24A0">
        <w:rPr>
          <w:rFonts w:ascii="Times New Roman" w:eastAsia="Times New Roman" w:hAnsi="Times New Roman" w:cs="Times New Roman"/>
          <w:sz w:val="24"/>
          <w:szCs w:val="24"/>
          <w:lang w:val="es-ES_tradnl" w:eastAsia="es-ES"/>
        </w:rPr>
        <w:t>Para contribuir a cerrar esta brecha de conocimiento</w:t>
      </w:r>
      <w:r>
        <w:rPr>
          <w:rFonts w:ascii="Times New Roman" w:eastAsia="Times New Roman" w:hAnsi="Times New Roman" w:cs="Times New Roman"/>
          <w:sz w:val="24"/>
          <w:szCs w:val="24"/>
          <w:lang w:val="es-ES_tradnl" w:eastAsia="es-ES"/>
        </w:rPr>
        <w:t>,</w:t>
      </w:r>
      <w:r w:rsidRPr="004D24A0">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como parte del componente 1</w:t>
      </w:r>
      <w:r w:rsidR="004D24A0" w:rsidRPr="004D24A0">
        <w:rPr>
          <w:rFonts w:ascii="Times New Roman" w:eastAsia="Times New Roman" w:hAnsi="Times New Roman" w:cs="Times New Roman"/>
          <w:sz w:val="24"/>
          <w:szCs w:val="24"/>
          <w:lang w:val="es-ES_tradnl" w:eastAsia="es-ES"/>
        </w:rPr>
        <w:t xml:space="preserve"> se desarrollarán </w:t>
      </w:r>
      <w:r w:rsidR="004D24A0" w:rsidRPr="00A93960">
        <w:rPr>
          <w:rFonts w:ascii="Times New Roman" w:eastAsia="Times New Roman" w:hAnsi="Times New Roman" w:cs="Times New Roman"/>
          <w:sz w:val="24"/>
          <w:szCs w:val="24"/>
          <w:lang w:val="es-ES_tradnl" w:eastAsia="es-ES"/>
        </w:rPr>
        <w:t>estudios c</w:t>
      </w:r>
      <w:r w:rsidR="004D24A0" w:rsidRPr="004D24A0">
        <w:rPr>
          <w:rFonts w:ascii="Times New Roman" w:eastAsia="Times New Roman" w:hAnsi="Times New Roman" w:cs="Times New Roman"/>
          <w:sz w:val="24"/>
          <w:szCs w:val="24"/>
          <w:lang w:val="es-ES_tradnl" w:eastAsia="es-ES"/>
        </w:rPr>
        <w:t xml:space="preserve">on el objetivo de elaborar una metodología para caracterizar y validar lo que constituye una </w:t>
      </w:r>
      <w:r w:rsidR="004D24A0" w:rsidRPr="004D24A0">
        <w:rPr>
          <w:rFonts w:ascii="Times New Roman" w:eastAsia="Times New Roman" w:hAnsi="Times New Roman" w:cs="Times New Roman"/>
          <w:sz w:val="24"/>
          <w:szCs w:val="24"/>
          <w:lang w:val="es-ES_tradnl" w:eastAsia="es-ES"/>
        </w:rPr>
        <w:lastRenderedPageBreak/>
        <w:t xml:space="preserve">comunidad campesina o nativa, y de asegurar el reconocimiento del territorio integral de las comunidades a través de un mejor entendimiento de sus relaciones culturalmente </w:t>
      </w:r>
      <w:r w:rsidRPr="004D24A0">
        <w:rPr>
          <w:rFonts w:ascii="Times New Roman" w:eastAsia="Times New Roman" w:hAnsi="Times New Roman" w:cs="Times New Roman"/>
          <w:sz w:val="24"/>
          <w:szCs w:val="24"/>
          <w:lang w:val="es-ES_tradnl" w:eastAsia="es-ES"/>
        </w:rPr>
        <w:t>específicas</w:t>
      </w:r>
      <w:r w:rsidR="004D24A0" w:rsidRPr="004D24A0">
        <w:rPr>
          <w:rFonts w:ascii="Times New Roman" w:eastAsia="Times New Roman" w:hAnsi="Times New Roman" w:cs="Times New Roman"/>
          <w:sz w:val="24"/>
          <w:szCs w:val="24"/>
          <w:lang w:val="es-ES_tradnl" w:eastAsia="es-ES"/>
        </w:rPr>
        <w:t xml:space="preserve"> con el territorio. </w:t>
      </w:r>
      <w:r w:rsidR="008908CB">
        <w:rPr>
          <w:rFonts w:ascii="Times New Roman" w:eastAsia="Times New Roman" w:hAnsi="Times New Roman" w:cs="Times New Roman"/>
          <w:sz w:val="24"/>
          <w:szCs w:val="24"/>
          <w:lang w:val="es-ES_tradnl" w:eastAsia="es-ES"/>
        </w:rPr>
        <w:t xml:space="preserve">Asimismo, </w:t>
      </w:r>
      <w:r w:rsidR="00EC05FD">
        <w:rPr>
          <w:rFonts w:ascii="Times New Roman" w:eastAsia="Times New Roman" w:hAnsi="Times New Roman" w:cs="Times New Roman"/>
          <w:sz w:val="24"/>
          <w:szCs w:val="24"/>
          <w:lang w:val="es-ES_tradnl" w:eastAsia="es-ES"/>
        </w:rPr>
        <w:t xml:space="preserve">el componente 3 financiará </w:t>
      </w:r>
      <w:r w:rsidR="00EC05FD" w:rsidRPr="00EC05FD">
        <w:rPr>
          <w:rFonts w:ascii="Times New Roman" w:eastAsia="Times New Roman" w:hAnsi="Times New Roman" w:cs="Times New Roman"/>
          <w:sz w:val="24"/>
          <w:szCs w:val="24"/>
          <w:lang w:val="es-ES_tradnl" w:eastAsia="es-ES"/>
        </w:rPr>
        <w:t xml:space="preserve">un programa de capacitación en aspectos sociales y antropológicos de la titulación comunitaria a </w:t>
      </w:r>
      <w:r w:rsidR="00EC05FD">
        <w:rPr>
          <w:rFonts w:ascii="Times New Roman" w:eastAsia="Times New Roman" w:hAnsi="Times New Roman" w:cs="Times New Roman"/>
          <w:sz w:val="24"/>
          <w:szCs w:val="24"/>
          <w:lang w:val="es-ES_tradnl" w:eastAsia="es-ES"/>
        </w:rPr>
        <w:t xml:space="preserve">los </w:t>
      </w:r>
      <w:r w:rsidR="00EC05FD" w:rsidRPr="00EC05FD">
        <w:rPr>
          <w:rFonts w:ascii="Times New Roman" w:eastAsia="Times New Roman" w:hAnsi="Times New Roman" w:cs="Times New Roman"/>
          <w:sz w:val="24"/>
          <w:szCs w:val="24"/>
          <w:lang w:val="es-ES_tradnl" w:eastAsia="es-ES"/>
        </w:rPr>
        <w:t>integrantes de los gobiernos regionales y de la Rectoría de Tierras del Ministerio de Agricultura</w:t>
      </w:r>
      <w:r w:rsidR="00482F6D">
        <w:rPr>
          <w:rFonts w:ascii="Times New Roman" w:eastAsia="Times New Roman" w:hAnsi="Times New Roman" w:cs="Times New Roman"/>
          <w:sz w:val="24"/>
          <w:szCs w:val="24"/>
          <w:lang w:val="es-ES_tradnl" w:eastAsia="es-ES"/>
        </w:rPr>
        <w:t>.</w:t>
      </w:r>
      <w:r w:rsidR="00EC05FD">
        <w:rPr>
          <w:rFonts w:ascii="Times New Roman" w:eastAsia="Times New Roman" w:hAnsi="Times New Roman" w:cs="Times New Roman"/>
          <w:sz w:val="24"/>
          <w:szCs w:val="24"/>
          <w:lang w:val="es-ES_tradnl" w:eastAsia="es-ES"/>
        </w:rPr>
        <w:t xml:space="preserve"> </w:t>
      </w:r>
      <w:r w:rsidR="00482F6D" w:rsidRPr="00482F6D">
        <w:rPr>
          <w:rFonts w:ascii="Times New Roman" w:eastAsia="Times New Roman" w:hAnsi="Times New Roman" w:cs="Times New Roman"/>
          <w:sz w:val="24"/>
          <w:szCs w:val="24"/>
          <w:lang w:val="es-ES_tradnl" w:eastAsia="es-ES"/>
        </w:rPr>
        <w:t>También se incluirán antropólogos en los equipos de titulación, que serán responsables para el relacionamiento adecuado con las comunidades y la elaboración de diagnósticos que incluyan usos sociales y culturales del territorio</w:t>
      </w:r>
      <w:r w:rsidR="00482F6D">
        <w:rPr>
          <w:rFonts w:ascii="Times New Roman" w:eastAsia="Times New Roman" w:hAnsi="Times New Roman" w:cs="Times New Roman"/>
          <w:sz w:val="24"/>
          <w:szCs w:val="24"/>
          <w:lang w:val="es-ES_tradnl" w:eastAsia="es-ES"/>
        </w:rPr>
        <w:t>.</w:t>
      </w:r>
    </w:p>
    <w:p w:rsidR="00636891" w:rsidRPr="00636891" w:rsidRDefault="00636891" w:rsidP="00724401">
      <w:pPr>
        <w:pStyle w:val="ListParagraph"/>
        <w:numPr>
          <w:ilvl w:val="0"/>
          <w:numId w:val="30"/>
        </w:numPr>
        <w:spacing w:before="120" w:after="120" w:line="240" w:lineRule="auto"/>
        <w:ind w:left="360"/>
        <w:contextualSpacing w:val="0"/>
        <w:rPr>
          <w:rFonts w:ascii="Times New Roman" w:eastAsia="Times New Roman" w:hAnsi="Times New Roman" w:cs="Times New Roman"/>
          <w:sz w:val="24"/>
          <w:szCs w:val="24"/>
          <w:lang w:val="es-ES_tradnl" w:eastAsia="es-ES"/>
        </w:rPr>
      </w:pPr>
      <w:r w:rsidRPr="00474EB9">
        <w:rPr>
          <w:rFonts w:ascii="Times New Roman" w:eastAsia="Times New Roman" w:hAnsi="Times New Roman" w:cs="Times New Roman"/>
          <w:sz w:val="24"/>
          <w:szCs w:val="20"/>
          <w:lang w:val="es-ES_tradnl" w:eastAsia="es-ES"/>
        </w:rPr>
        <w:t xml:space="preserve">Las comunidades campesinas y nativas a menudo no tienen sus linderos definidos de forma exacta o tienen disputas históricas sobre su ubicación. Como resultado, la titulación de tierras comunitarias puede resultar en el afianzamiento de </w:t>
      </w:r>
      <w:r w:rsidRPr="00474EB9">
        <w:rPr>
          <w:rFonts w:ascii="Times New Roman" w:eastAsia="Times New Roman" w:hAnsi="Times New Roman" w:cs="Times New Roman"/>
          <w:sz w:val="24"/>
          <w:szCs w:val="20"/>
          <w:u w:val="single"/>
          <w:lang w:val="es-ES_tradnl" w:eastAsia="es-ES"/>
        </w:rPr>
        <w:t>conflictos sobre linderos</w:t>
      </w:r>
      <w:r w:rsidRPr="00474EB9">
        <w:rPr>
          <w:rFonts w:ascii="Times New Roman" w:eastAsia="Times New Roman" w:hAnsi="Times New Roman" w:cs="Times New Roman"/>
          <w:sz w:val="24"/>
          <w:szCs w:val="20"/>
          <w:lang w:val="es-ES_tradnl" w:eastAsia="es-ES"/>
        </w:rPr>
        <w:t xml:space="preserve">, que se dan sea entre comunidades, sea entre comunidades y propietarios individuales. Como las fases anteriores del PTRT no contaban con un mecanismo de resolución de conflictos, estas disputas se llevaban frecuentemente a la justicia, resultando en importantes atrasos en la titulación y altos costos para las comunidades involucradas. De otro lado, las comunidades suelen contar con mecanismos consuetudinarios de resolución de conflictos que podrían ser aplicados. Con el objetivo de evitar la judicialización de disputas sobre linderos, </w:t>
      </w:r>
      <w:r>
        <w:rPr>
          <w:rFonts w:ascii="Times New Roman" w:eastAsia="Times New Roman" w:hAnsi="Times New Roman" w:cs="Times New Roman"/>
          <w:sz w:val="24"/>
          <w:szCs w:val="20"/>
          <w:lang w:val="es-ES_tradnl" w:eastAsia="es-ES"/>
        </w:rPr>
        <w:t>el componente 3 financiará</w:t>
      </w:r>
      <w:r w:rsidRPr="00474EB9">
        <w:rPr>
          <w:rFonts w:ascii="Times New Roman" w:eastAsia="Times New Roman" w:hAnsi="Times New Roman" w:cs="Times New Roman"/>
          <w:sz w:val="24"/>
          <w:szCs w:val="20"/>
          <w:lang w:val="es-ES_tradnl" w:eastAsia="es-ES"/>
        </w:rPr>
        <w:t xml:space="preserve"> un mecanismo de resolución de conflictos, que hará uso de prácticas consuetudinarias de gestión de conflictos. Este mecanismo contará con una guía de resolución de conflictos sobre linderos que orientará en primera instancia a los ejecutores de la titulación en la mediación entre las diferentes partes. Si no se logra un acuerdo, en segunda instancia se buscará una solución a través del uso de conciliadores capacitados como parte del Proyecto. Durante la elaboración del  mecanismo de resolución de conflicto en el primero año de ejecución del Proyecto se evaluará la relevancia de incluir una tercera fase de arbitraje. En el caso de no lograr un acuerdo entre las partes, se observará el área en disputa y se procederá con la titulación de todo el territorio restante, para evitar de esta manera que la judicialización atrase el proceso de titulación. </w:t>
      </w:r>
    </w:p>
    <w:p w:rsidR="00796118" w:rsidRDefault="00837E61" w:rsidP="00724401">
      <w:pPr>
        <w:pStyle w:val="ListParagraph"/>
        <w:numPr>
          <w:ilvl w:val="0"/>
          <w:numId w:val="30"/>
        </w:numPr>
        <w:spacing w:before="120" w:after="120" w:line="240" w:lineRule="auto"/>
        <w:ind w:left="360"/>
        <w:contextualSpacing w:val="0"/>
        <w:rPr>
          <w:rFonts w:ascii="Times New Roman" w:eastAsia="Times New Roman" w:hAnsi="Times New Roman" w:cs="Times New Roman"/>
          <w:sz w:val="24"/>
          <w:szCs w:val="24"/>
          <w:lang w:val="es-ES_tradnl" w:eastAsia="es-ES"/>
        </w:rPr>
      </w:pPr>
      <w:r w:rsidRPr="00BC5413">
        <w:rPr>
          <w:rFonts w:ascii="Times New Roman" w:eastAsia="Times New Roman" w:hAnsi="Times New Roman" w:cs="Times New Roman"/>
          <w:sz w:val="24"/>
          <w:szCs w:val="24"/>
          <w:u w:val="single"/>
          <w:lang w:val="es-PE" w:eastAsia="es-ES"/>
        </w:rPr>
        <w:t>L</w:t>
      </w:r>
      <w:r w:rsidR="003D1CAC" w:rsidRPr="00BC5413">
        <w:rPr>
          <w:rFonts w:ascii="Times New Roman" w:eastAsia="Times New Roman" w:hAnsi="Times New Roman" w:cs="Times New Roman"/>
          <w:sz w:val="24"/>
          <w:szCs w:val="24"/>
          <w:u w:val="single"/>
          <w:lang w:val="es-ES_tradnl" w:eastAsia="es-ES"/>
        </w:rPr>
        <w:t xml:space="preserve">a participación de los </w:t>
      </w:r>
      <w:r w:rsidR="003D1CAC" w:rsidRPr="006C6068">
        <w:rPr>
          <w:rFonts w:ascii="Times New Roman" w:eastAsia="Times New Roman" w:hAnsi="Times New Roman" w:cs="Times New Roman"/>
          <w:sz w:val="24"/>
          <w:szCs w:val="24"/>
          <w:u w:val="single"/>
          <w:lang w:val="es-ES_tradnl" w:eastAsia="es-ES"/>
        </w:rPr>
        <w:t>comuneros</w:t>
      </w:r>
      <w:r w:rsidR="003D1CAC" w:rsidRPr="00744F8A">
        <w:rPr>
          <w:rFonts w:ascii="Times New Roman" w:eastAsia="Times New Roman" w:hAnsi="Times New Roman" w:cs="Times New Roman"/>
          <w:sz w:val="24"/>
          <w:szCs w:val="24"/>
          <w:u w:val="single"/>
          <w:lang w:val="es-ES_tradnl" w:eastAsia="es-ES"/>
        </w:rPr>
        <w:t xml:space="preserve"> en el proceso de titulación </w:t>
      </w:r>
      <w:r w:rsidRPr="00744F8A">
        <w:rPr>
          <w:rFonts w:ascii="Times New Roman" w:eastAsia="Times New Roman" w:hAnsi="Times New Roman" w:cs="Times New Roman"/>
          <w:sz w:val="24"/>
          <w:szCs w:val="24"/>
          <w:u w:val="single"/>
          <w:lang w:val="es-ES_tradnl" w:eastAsia="es-ES"/>
        </w:rPr>
        <w:t>ha sido limitada</w:t>
      </w:r>
      <w:r>
        <w:rPr>
          <w:rFonts w:ascii="Times New Roman" w:eastAsia="Times New Roman" w:hAnsi="Times New Roman" w:cs="Times New Roman"/>
          <w:sz w:val="24"/>
          <w:szCs w:val="24"/>
          <w:lang w:val="es-ES_tradnl" w:eastAsia="es-ES"/>
        </w:rPr>
        <w:t xml:space="preserve">, </w:t>
      </w:r>
      <w:r w:rsidR="003D1CAC" w:rsidRPr="003D1CAC">
        <w:rPr>
          <w:rFonts w:ascii="Times New Roman" w:eastAsia="Times New Roman" w:hAnsi="Times New Roman" w:cs="Times New Roman"/>
          <w:sz w:val="24"/>
          <w:szCs w:val="24"/>
          <w:lang w:val="es-ES_tradnl" w:eastAsia="es-ES"/>
        </w:rPr>
        <w:t xml:space="preserve">resultado de una falta de conocimiento sobre este proceso. </w:t>
      </w:r>
      <w:r>
        <w:rPr>
          <w:rFonts w:ascii="Times New Roman" w:eastAsia="Times New Roman" w:hAnsi="Times New Roman" w:cs="Times New Roman"/>
          <w:sz w:val="24"/>
          <w:szCs w:val="24"/>
          <w:lang w:val="es-ES_tradnl" w:eastAsia="es-ES"/>
        </w:rPr>
        <w:t xml:space="preserve">El Proyecto incluye </w:t>
      </w:r>
      <w:r w:rsidR="003D1CAC" w:rsidRPr="003D1CAC">
        <w:rPr>
          <w:rFonts w:ascii="Times New Roman" w:eastAsia="Times New Roman" w:hAnsi="Times New Roman" w:cs="Times New Roman"/>
          <w:sz w:val="24"/>
          <w:szCs w:val="24"/>
          <w:lang w:val="es-ES_tradnl" w:eastAsia="es-ES"/>
        </w:rPr>
        <w:t>campaña</w:t>
      </w:r>
      <w:r>
        <w:rPr>
          <w:rFonts w:ascii="Times New Roman" w:eastAsia="Times New Roman" w:hAnsi="Times New Roman" w:cs="Times New Roman"/>
          <w:sz w:val="24"/>
          <w:szCs w:val="24"/>
          <w:lang w:val="es-ES_tradnl" w:eastAsia="es-ES"/>
        </w:rPr>
        <w:t>s</w:t>
      </w:r>
      <w:r w:rsidR="003D1CAC" w:rsidRPr="003D1CAC">
        <w:rPr>
          <w:rFonts w:ascii="Times New Roman" w:eastAsia="Times New Roman" w:hAnsi="Times New Roman" w:cs="Times New Roman"/>
          <w:sz w:val="24"/>
          <w:szCs w:val="24"/>
          <w:lang w:val="es-ES_tradnl" w:eastAsia="es-ES"/>
        </w:rPr>
        <w:t xml:space="preserve"> de difusión sobre la titulación comunitaria</w:t>
      </w:r>
      <w:r>
        <w:rPr>
          <w:rFonts w:ascii="Times New Roman" w:eastAsia="Times New Roman" w:hAnsi="Times New Roman" w:cs="Times New Roman"/>
          <w:sz w:val="24"/>
          <w:szCs w:val="24"/>
          <w:lang w:val="es-ES_tradnl" w:eastAsia="es-ES"/>
        </w:rPr>
        <w:t xml:space="preserve"> como parte del Componente 3</w:t>
      </w:r>
      <w:r w:rsidR="003D1CAC" w:rsidRPr="003D1CAC">
        <w:rPr>
          <w:rFonts w:ascii="Times New Roman" w:eastAsia="Times New Roman" w:hAnsi="Times New Roman" w:cs="Times New Roman"/>
          <w:sz w:val="24"/>
          <w:szCs w:val="24"/>
          <w:lang w:val="es-ES_tradnl" w:eastAsia="es-ES"/>
        </w:rPr>
        <w:t>, a través de eventos y la producción de material informativo, entre otros. Su objetivo es de crear en las comunidades beneficiadas las capacidades para participar de forma efectiva en el proceso de titulación, facilitar la identificación del territorio integral de la comunidad, y conocer los derechos asociados a la delimitación y la titulación del territorio colectivo</w:t>
      </w:r>
      <w:r w:rsidR="00757845">
        <w:rPr>
          <w:rFonts w:ascii="Times New Roman" w:eastAsia="Times New Roman" w:hAnsi="Times New Roman" w:cs="Times New Roman"/>
          <w:sz w:val="24"/>
          <w:szCs w:val="24"/>
          <w:lang w:val="es-ES_tradnl" w:eastAsia="es-ES"/>
        </w:rPr>
        <w:t xml:space="preserve">. </w:t>
      </w:r>
    </w:p>
    <w:p w:rsidR="00D35920" w:rsidRDefault="00757845" w:rsidP="00724401">
      <w:pPr>
        <w:pStyle w:val="ListParagraph"/>
        <w:numPr>
          <w:ilvl w:val="0"/>
          <w:numId w:val="30"/>
        </w:numPr>
        <w:spacing w:before="120" w:after="120" w:line="240" w:lineRule="auto"/>
        <w:ind w:left="360"/>
        <w:contextualSpacing w:val="0"/>
        <w:rPr>
          <w:rFonts w:ascii="Times New Roman" w:eastAsia="Times New Roman" w:hAnsi="Times New Roman" w:cs="Times New Roman"/>
          <w:sz w:val="24"/>
          <w:szCs w:val="24"/>
          <w:lang w:val="es-ES_tradnl" w:eastAsia="es-ES"/>
        </w:rPr>
      </w:pPr>
      <w:r w:rsidRPr="00757845">
        <w:rPr>
          <w:rFonts w:ascii="Times New Roman" w:eastAsia="Times New Roman" w:hAnsi="Times New Roman" w:cs="Times New Roman"/>
          <w:sz w:val="24"/>
          <w:szCs w:val="24"/>
          <w:lang w:val="es-ES" w:eastAsia="es-ES"/>
        </w:rPr>
        <w:t xml:space="preserve">Con </w:t>
      </w:r>
      <w:r w:rsidRPr="00757845">
        <w:rPr>
          <w:rFonts w:ascii="Times New Roman" w:eastAsia="Times New Roman" w:hAnsi="Times New Roman" w:cs="Times New Roman"/>
          <w:sz w:val="24"/>
          <w:szCs w:val="24"/>
          <w:u w:val="single"/>
          <w:lang w:val="es-ES" w:eastAsia="es-ES"/>
        </w:rPr>
        <w:t>relación a las mujeres</w:t>
      </w:r>
      <w:r w:rsidRPr="00757845">
        <w:rPr>
          <w:rFonts w:ascii="Times New Roman" w:eastAsia="Times New Roman" w:hAnsi="Times New Roman" w:cs="Times New Roman"/>
          <w:sz w:val="24"/>
          <w:szCs w:val="24"/>
          <w:lang w:val="es-ES" w:eastAsia="es-ES"/>
        </w:rPr>
        <w:t xml:space="preserve">, en general la ley no establece diferencias entre hombres y mujeres, teniendo estas la posibilidad de heredarlas. Sin embargo, en el caso de las comunidades campesinas, la diferencia está dada principalmente por la </w:t>
      </w:r>
      <w:r w:rsidRPr="007E3E2A">
        <w:rPr>
          <w:rFonts w:ascii="Times New Roman" w:eastAsia="Times New Roman" w:hAnsi="Times New Roman" w:cs="Times New Roman"/>
          <w:sz w:val="24"/>
          <w:szCs w:val="24"/>
          <w:u w:val="single"/>
          <w:lang w:val="es-ES" w:eastAsia="es-ES"/>
        </w:rPr>
        <w:t>baja participación de las mujeres en las asambleas</w:t>
      </w:r>
      <w:r w:rsidRPr="00757845">
        <w:rPr>
          <w:rFonts w:ascii="Times New Roman" w:eastAsia="Times New Roman" w:hAnsi="Times New Roman" w:cs="Times New Roman"/>
          <w:sz w:val="24"/>
          <w:szCs w:val="24"/>
          <w:lang w:val="es-ES" w:eastAsia="es-ES"/>
        </w:rPr>
        <w:t xml:space="preserve"> </w:t>
      </w:r>
      <w:r w:rsidRPr="007E3E2A">
        <w:rPr>
          <w:rFonts w:ascii="Times New Roman" w:eastAsia="Times New Roman" w:hAnsi="Times New Roman" w:cs="Times New Roman"/>
          <w:sz w:val="24"/>
          <w:szCs w:val="24"/>
          <w:u w:val="single"/>
          <w:lang w:val="es-ES" w:eastAsia="es-ES"/>
        </w:rPr>
        <w:t>de la comunidad</w:t>
      </w:r>
      <w:r w:rsidRPr="00757845">
        <w:rPr>
          <w:rFonts w:ascii="Times New Roman" w:eastAsia="Times New Roman" w:hAnsi="Times New Roman" w:cs="Times New Roman"/>
          <w:sz w:val="24"/>
          <w:szCs w:val="24"/>
          <w:lang w:val="es-ES" w:eastAsia="es-ES"/>
        </w:rPr>
        <w:t>, que es el espacio donde se decide el manejo de las tierras y cuyas decisiones tienden a desfavorecerlas a ellas</w:t>
      </w:r>
      <w:r>
        <w:rPr>
          <w:rFonts w:ascii="Times New Roman" w:eastAsia="Times New Roman" w:hAnsi="Times New Roman" w:cs="Times New Roman"/>
          <w:sz w:val="24"/>
          <w:szCs w:val="24"/>
          <w:lang w:val="es-ES" w:eastAsia="es-ES"/>
        </w:rPr>
        <w:t>.</w:t>
      </w:r>
      <w:r w:rsidR="000E6748">
        <w:rPr>
          <w:rFonts w:ascii="Times New Roman" w:eastAsia="Times New Roman" w:hAnsi="Times New Roman" w:cs="Times New Roman"/>
          <w:sz w:val="24"/>
          <w:szCs w:val="24"/>
          <w:lang w:val="es-ES" w:eastAsia="es-ES"/>
        </w:rPr>
        <w:t xml:space="preserve"> El </w:t>
      </w:r>
      <w:r w:rsidR="007E3E2A">
        <w:rPr>
          <w:rFonts w:ascii="Times New Roman" w:eastAsia="Times New Roman" w:hAnsi="Times New Roman" w:cs="Times New Roman"/>
          <w:sz w:val="24"/>
          <w:szCs w:val="24"/>
          <w:lang w:val="es-ES" w:eastAsia="es-ES"/>
        </w:rPr>
        <w:t xml:space="preserve">componente 1 del proyecto </w:t>
      </w:r>
      <w:r w:rsidR="000E6748">
        <w:rPr>
          <w:rFonts w:ascii="Times New Roman" w:eastAsia="Times New Roman" w:hAnsi="Times New Roman" w:cs="Times New Roman"/>
          <w:sz w:val="24"/>
          <w:szCs w:val="24"/>
          <w:lang w:val="es-ES" w:eastAsia="es-ES"/>
        </w:rPr>
        <w:t xml:space="preserve">prevé </w:t>
      </w:r>
      <w:r w:rsidR="007E3E2A">
        <w:rPr>
          <w:rFonts w:ascii="Times New Roman" w:eastAsia="Times New Roman" w:hAnsi="Times New Roman" w:cs="Times New Roman"/>
          <w:sz w:val="24"/>
          <w:szCs w:val="24"/>
          <w:lang w:val="es-ES" w:eastAsia="es-ES"/>
        </w:rPr>
        <w:t xml:space="preserve">medidas </w:t>
      </w:r>
      <w:r w:rsidR="00872673">
        <w:rPr>
          <w:rFonts w:ascii="Times New Roman" w:eastAsia="Times New Roman" w:hAnsi="Times New Roman" w:cs="Times New Roman"/>
          <w:sz w:val="24"/>
          <w:szCs w:val="24"/>
          <w:lang w:val="es-ES" w:eastAsia="es-ES"/>
        </w:rPr>
        <w:t>específicas</w:t>
      </w:r>
      <w:r w:rsidR="007E3E2A">
        <w:rPr>
          <w:rFonts w:ascii="Times New Roman" w:eastAsia="Times New Roman" w:hAnsi="Times New Roman" w:cs="Times New Roman"/>
          <w:sz w:val="24"/>
          <w:szCs w:val="24"/>
          <w:lang w:val="es-ES" w:eastAsia="es-ES"/>
        </w:rPr>
        <w:t xml:space="preserve"> de estímulo a </w:t>
      </w:r>
      <w:r w:rsidR="000E6748">
        <w:rPr>
          <w:rFonts w:ascii="Times New Roman" w:eastAsia="Times New Roman" w:hAnsi="Times New Roman" w:cs="Times New Roman"/>
          <w:sz w:val="24"/>
          <w:szCs w:val="24"/>
          <w:lang w:val="es-ES" w:eastAsia="es-ES"/>
        </w:rPr>
        <w:t xml:space="preserve">la </w:t>
      </w:r>
      <w:r w:rsidR="000E6748" w:rsidRPr="00277DE0">
        <w:rPr>
          <w:rFonts w:ascii="Times New Roman" w:hAnsi="Times New Roman" w:cs="Times New Roman"/>
          <w:sz w:val="24"/>
          <w:szCs w:val="24"/>
          <w:lang w:val="es-PE"/>
        </w:rPr>
        <w:t xml:space="preserve">participación </w:t>
      </w:r>
      <w:r w:rsidR="000E6748">
        <w:rPr>
          <w:rFonts w:ascii="Times New Roman" w:hAnsi="Times New Roman" w:cs="Times New Roman"/>
          <w:sz w:val="24"/>
          <w:szCs w:val="24"/>
          <w:lang w:val="es-PE"/>
        </w:rPr>
        <w:t xml:space="preserve">activa de las mujeres </w:t>
      </w:r>
      <w:r w:rsidR="000E6748" w:rsidRPr="00277DE0">
        <w:rPr>
          <w:rFonts w:ascii="Times New Roman" w:hAnsi="Times New Roman" w:cs="Times New Roman"/>
          <w:sz w:val="24"/>
          <w:szCs w:val="24"/>
          <w:lang w:val="es-PE"/>
        </w:rPr>
        <w:t xml:space="preserve">en </w:t>
      </w:r>
      <w:r w:rsidR="000E6748">
        <w:rPr>
          <w:rFonts w:ascii="Times New Roman" w:hAnsi="Times New Roman" w:cs="Times New Roman"/>
          <w:sz w:val="24"/>
          <w:szCs w:val="24"/>
          <w:lang w:val="es-PE"/>
        </w:rPr>
        <w:t xml:space="preserve">el proceso y la toma de </w:t>
      </w:r>
      <w:r w:rsidR="000E6748" w:rsidRPr="00277DE0">
        <w:rPr>
          <w:rFonts w:ascii="Times New Roman" w:hAnsi="Times New Roman" w:cs="Times New Roman"/>
          <w:sz w:val="24"/>
          <w:szCs w:val="24"/>
          <w:lang w:val="es-PE"/>
        </w:rPr>
        <w:t xml:space="preserve">decisiones </w:t>
      </w:r>
      <w:r w:rsidR="000E6748">
        <w:rPr>
          <w:rFonts w:ascii="Times New Roman" w:hAnsi="Times New Roman" w:cs="Times New Roman"/>
          <w:sz w:val="24"/>
          <w:szCs w:val="24"/>
          <w:lang w:val="es-PE"/>
        </w:rPr>
        <w:t>sobre titulación en las comunidades</w:t>
      </w:r>
      <w:r w:rsidR="007E3E2A">
        <w:rPr>
          <w:rFonts w:ascii="Times New Roman" w:hAnsi="Times New Roman" w:cs="Times New Roman"/>
          <w:sz w:val="24"/>
          <w:szCs w:val="24"/>
          <w:lang w:val="es-PE"/>
        </w:rPr>
        <w:t>, incluyendo convocatorias dirigidas a las mujeres campesinas y nativas, con metas de participación en las asambleas y espacios para recoger e integrar sus preocupaciones</w:t>
      </w:r>
      <w:r w:rsidR="000E6748" w:rsidRPr="00277DE0">
        <w:rPr>
          <w:rFonts w:ascii="Times New Roman" w:hAnsi="Times New Roman" w:cs="Times New Roman"/>
          <w:sz w:val="24"/>
          <w:szCs w:val="24"/>
          <w:lang w:val="es-PE"/>
        </w:rPr>
        <w:t>.</w:t>
      </w:r>
      <w:r w:rsidR="00796118">
        <w:rPr>
          <w:rFonts w:ascii="Times New Roman" w:hAnsi="Times New Roman" w:cs="Times New Roman"/>
          <w:sz w:val="24"/>
          <w:szCs w:val="24"/>
          <w:lang w:val="es-PE"/>
        </w:rPr>
        <w:t xml:space="preserve"> Asimismo, las campañas de difusión sobre la titulación y sus beneficios están siendo diseñadas para incorporar aspectos </w:t>
      </w:r>
      <w:r w:rsidR="00796118">
        <w:rPr>
          <w:rFonts w:ascii="Times New Roman" w:hAnsi="Times New Roman" w:cs="Times New Roman"/>
          <w:sz w:val="24"/>
          <w:szCs w:val="24"/>
          <w:lang w:val="es-PE"/>
        </w:rPr>
        <w:lastRenderedPageBreak/>
        <w:t xml:space="preserve">específicos para asegurar que las capacidades lleguen a las mujeres y no solamente jefes de hogares.  </w:t>
      </w:r>
    </w:p>
    <w:p w:rsidR="00C269DF" w:rsidRDefault="00C269DF" w:rsidP="00724401">
      <w:pPr>
        <w:pStyle w:val="ListParagraph"/>
        <w:numPr>
          <w:ilvl w:val="0"/>
          <w:numId w:val="30"/>
        </w:numPr>
        <w:spacing w:before="120" w:after="120" w:line="240" w:lineRule="auto"/>
        <w:ind w:left="360"/>
        <w:contextualSpacing w:val="0"/>
        <w:rPr>
          <w:rFonts w:ascii="Times New Roman" w:eastAsia="Times New Roman" w:hAnsi="Times New Roman" w:cs="Times New Roman"/>
          <w:sz w:val="24"/>
          <w:szCs w:val="24"/>
          <w:lang w:val="es-ES_tradnl" w:eastAsia="es-ES"/>
        </w:rPr>
      </w:pPr>
      <w:r w:rsidRPr="00C269DF">
        <w:rPr>
          <w:rFonts w:ascii="Times New Roman" w:eastAsia="Times New Roman" w:hAnsi="Times New Roman" w:cs="Times New Roman"/>
          <w:sz w:val="24"/>
          <w:szCs w:val="24"/>
          <w:lang w:val="es-ES_tradnl" w:eastAsia="es-ES"/>
        </w:rPr>
        <w:t xml:space="preserve">Un problema identificado es la </w:t>
      </w:r>
      <w:r w:rsidRPr="00EA370E">
        <w:rPr>
          <w:rFonts w:ascii="Times New Roman" w:eastAsia="Times New Roman" w:hAnsi="Times New Roman" w:cs="Times New Roman"/>
          <w:sz w:val="24"/>
          <w:szCs w:val="24"/>
          <w:u w:val="single"/>
          <w:lang w:val="es-ES_tradnl" w:eastAsia="es-ES"/>
        </w:rPr>
        <w:t>parcelación del territorio</w:t>
      </w:r>
      <w:r w:rsidR="00821137">
        <w:rPr>
          <w:rFonts w:ascii="Times New Roman" w:eastAsia="Times New Roman" w:hAnsi="Times New Roman" w:cs="Times New Roman"/>
          <w:sz w:val="24"/>
          <w:szCs w:val="24"/>
          <w:u w:val="single"/>
          <w:lang w:val="es-ES_tradnl" w:eastAsia="es-ES"/>
        </w:rPr>
        <w:t xml:space="preserve"> comunal</w:t>
      </w:r>
      <w:r>
        <w:rPr>
          <w:rFonts w:ascii="Times New Roman" w:eastAsia="Times New Roman" w:hAnsi="Times New Roman" w:cs="Times New Roman"/>
          <w:sz w:val="24"/>
          <w:szCs w:val="24"/>
          <w:lang w:val="es-ES_tradnl" w:eastAsia="es-ES"/>
        </w:rPr>
        <w:t xml:space="preserve"> en</w:t>
      </w:r>
      <w:r w:rsidRPr="00C269DF">
        <w:rPr>
          <w:rFonts w:ascii="Times New Roman" w:eastAsia="Times New Roman" w:hAnsi="Times New Roman" w:cs="Times New Roman"/>
          <w:sz w:val="24"/>
          <w:szCs w:val="24"/>
          <w:lang w:val="es-ES_tradnl" w:eastAsia="es-ES"/>
        </w:rPr>
        <w:t xml:space="preserve"> la titulación de </w:t>
      </w:r>
      <w:r>
        <w:rPr>
          <w:rFonts w:ascii="Times New Roman" w:eastAsia="Times New Roman" w:hAnsi="Times New Roman" w:cs="Times New Roman"/>
          <w:sz w:val="24"/>
          <w:szCs w:val="24"/>
          <w:lang w:val="es-ES_tradnl" w:eastAsia="es-ES"/>
        </w:rPr>
        <w:t xml:space="preserve">algunas </w:t>
      </w:r>
      <w:r w:rsidRPr="00C269DF">
        <w:rPr>
          <w:rFonts w:ascii="Times New Roman" w:eastAsia="Times New Roman" w:hAnsi="Times New Roman" w:cs="Times New Roman"/>
          <w:sz w:val="24"/>
          <w:szCs w:val="24"/>
          <w:lang w:val="es-ES_tradnl" w:eastAsia="es-ES"/>
        </w:rPr>
        <w:t>comunidades campesinas– otorgar títulos individuales a los comuneros en vez de un título colectivo a la comunidad</w:t>
      </w:r>
      <w:r w:rsidR="00EA370E">
        <w:rPr>
          <w:rFonts w:ascii="Times New Roman" w:eastAsia="Times New Roman" w:hAnsi="Times New Roman" w:cs="Times New Roman"/>
          <w:sz w:val="24"/>
          <w:szCs w:val="24"/>
          <w:lang w:val="es-ES_tradnl" w:eastAsia="es-ES"/>
        </w:rPr>
        <w:t xml:space="preserve">. </w:t>
      </w:r>
      <w:r w:rsidR="00EA370E" w:rsidRPr="00EA370E">
        <w:rPr>
          <w:rFonts w:ascii="Times New Roman" w:eastAsia="Times New Roman" w:hAnsi="Times New Roman" w:cs="Times New Roman"/>
          <w:sz w:val="24"/>
          <w:szCs w:val="24"/>
          <w:lang w:val="es-PE" w:eastAsia="es-ES"/>
        </w:rPr>
        <w:t>Si bien la parcelación es una opción que las comunidades tienen, está debe seguir el procedimiento planteado por ley: titular a la comunidad, para que luego la Asamblea Comunal apruebe la parcelación con los dos tercios de los votos. Es muy importante que este proceso se siga de esta manera para asegurar que la decisión sea mayoritaria, sopesando las ventajas y desventajas</w:t>
      </w:r>
      <w:r w:rsidR="00EA370E">
        <w:rPr>
          <w:rFonts w:ascii="Times New Roman" w:eastAsia="Times New Roman" w:hAnsi="Times New Roman" w:cs="Times New Roman"/>
          <w:sz w:val="24"/>
          <w:szCs w:val="24"/>
          <w:lang w:val="es-PE" w:eastAsia="es-ES"/>
        </w:rPr>
        <w:t xml:space="preserve">. El proceso de parcelación sin seguir dichos </w:t>
      </w:r>
      <w:r w:rsidR="0080202E">
        <w:rPr>
          <w:rFonts w:ascii="Times New Roman" w:eastAsia="Times New Roman" w:hAnsi="Times New Roman" w:cs="Times New Roman"/>
          <w:sz w:val="24"/>
          <w:szCs w:val="24"/>
          <w:lang w:val="es-PE" w:eastAsia="es-ES"/>
        </w:rPr>
        <w:t>trámites</w:t>
      </w:r>
      <w:r w:rsidR="00EA370E">
        <w:rPr>
          <w:rFonts w:ascii="Times New Roman" w:eastAsia="Times New Roman" w:hAnsi="Times New Roman" w:cs="Times New Roman"/>
          <w:sz w:val="24"/>
          <w:szCs w:val="24"/>
          <w:lang w:val="es-PE" w:eastAsia="es-ES"/>
        </w:rPr>
        <w:t xml:space="preserve"> adecuadamente </w:t>
      </w:r>
      <w:r w:rsidRPr="00C269DF">
        <w:rPr>
          <w:rFonts w:ascii="Times New Roman" w:eastAsia="Times New Roman" w:hAnsi="Times New Roman" w:cs="Times New Roman"/>
          <w:sz w:val="24"/>
          <w:szCs w:val="24"/>
          <w:lang w:val="es-ES_tradnl" w:eastAsia="es-ES"/>
        </w:rPr>
        <w:t xml:space="preserve">ha resultado en cambios sociales, conflictos internos y </w:t>
      </w:r>
      <w:r>
        <w:rPr>
          <w:rFonts w:ascii="Times New Roman" w:eastAsia="Times New Roman" w:hAnsi="Times New Roman" w:cs="Times New Roman"/>
          <w:sz w:val="24"/>
          <w:szCs w:val="24"/>
          <w:lang w:val="es-ES_tradnl" w:eastAsia="es-ES"/>
        </w:rPr>
        <w:t xml:space="preserve">en casos extremos, </w:t>
      </w:r>
      <w:r w:rsidRPr="00C269DF">
        <w:rPr>
          <w:rFonts w:ascii="Times New Roman" w:eastAsia="Times New Roman" w:hAnsi="Times New Roman" w:cs="Times New Roman"/>
          <w:sz w:val="24"/>
          <w:szCs w:val="24"/>
          <w:lang w:val="es-ES_tradnl" w:eastAsia="es-ES"/>
        </w:rPr>
        <w:t>la</w:t>
      </w:r>
      <w:r>
        <w:rPr>
          <w:rFonts w:ascii="Times New Roman" w:eastAsia="Times New Roman" w:hAnsi="Times New Roman" w:cs="Times New Roman"/>
          <w:sz w:val="24"/>
          <w:szCs w:val="24"/>
          <w:lang w:val="es-ES_tradnl" w:eastAsia="es-ES"/>
        </w:rPr>
        <w:t xml:space="preserve"> desintegración de la comunidad</w:t>
      </w:r>
      <w:r w:rsidR="0080202E">
        <w:rPr>
          <w:rFonts w:ascii="Times New Roman" w:eastAsia="Times New Roman" w:hAnsi="Times New Roman" w:cs="Times New Roman"/>
          <w:sz w:val="24"/>
          <w:szCs w:val="24"/>
          <w:lang w:val="es-ES_tradnl" w:eastAsia="es-ES"/>
        </w:rPr>
        <w:t xml:space="preserve"> y </w:t>
      </w:r>
      <w:r>
        <w:rPr>
          <w:rFonts w:ascii="Times New Roman" w:eastAsia="Times New Roman" w:hAnsi="Times New Roman" w:cs="Times New Roman"/>
          <w:sz w:val="24"/>
          <w:szCs w:val="24"/>
          <w:lang w:val="es-ES_tradnl" w:eastAsia="es-ES"/>
        </w:rPr>
        <w:t>es</w:t>
      </w:r>
      <w:r w:rsidRPr="00C269DF">
        <w:rPr>
          <w:rFonts w:ascii="Times New Roman" w:eastAsia="Times New Roman" w:hAnsi="Times New Roman" w:cs="Times New Roman"/>
          <w:sz w:val="24"/>
          <w:szCs w:val="24"/>
          <w:lang w:val="es-ES_tradnl" w:eastAsia="es-ES"/>
        </w:rPr>
        <w:t xml:space="preserve"> rechazado por las organizaciones que representan a las comunidades campesinas y nativas. El Proyecto prevé evitar la parcelación de comunidades a través la separación de los contratos para la titulación de parcelas y la titulación de comunidad para evitar incentivos perversos hacia la parcelación, la elaboración de planes estratégicos de titulación a nivel regional, y la inclusión de penalidades en los contratos en el caso de la titulación de parcelas individuales dentro del territorio de comunidades</w:t>
      </w:r>
      <w:r w:rsidR="0080202E">
        <w:rPr>
          <w:rFonts w:ascii="Times New Roman" w:eastAsia="Times New Roman" w:hAnsi="Times New Roman" w:cs="Times New Roman"/>
          <w:sz w:val="24"/>
          <w:szCs w:val="24"/>
          <w:lang w:val="es-ES_tradnl" w:eastAsia="es-ES"/>
        </w:rPr>
        <w:t xml:space="preserve">. </w:t>
      </w:r>
    </w:p>
    <w:p w:rsidR="008718B5" w:rsidRDefault="00821137" w:rsidP="00724401">
      <w:pPr>
        <w:pStyle w:val="ListParagraph"/>
        <w:numPr>
          <w:ilvl w:val="0"/>
          <w:numId w:val="30"/>
        </w:numPr>
        <w:spacing w:before="120" w:after="120" w:line="240" w:lineRule="auto"/>
        <w:ind w:left="360"/>
        <w:contextualSpacing w:val="0"/>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Para las comunidades nativas, </w:t>
      </w:r>
      <w:r>
        <w:rPr>
          <w:rFonts w:ascii="Times New Roman" w:eastAsia="Times New Roman" w:hAnsi="Times New Roman" w:cs="Times New Roman"/>
          <w:sz w:val="24"/>
          <w:szCs w:val="24"/>
          <w:lang w:val="es-PE" w:eastAsia="es-ES"/>
        </w:rPr>
        <w:t>adem</w:t>
      </w:r>
      <w:r w:rsidR="006C6068">
        <w:rPr>
          <w:rFonts w:ascii="Times New Roman" w:eastAsia="Times New Roman" w:hAnsi="Times New Roman" w:cs="Times New Roman"/>
          <w:sz w:val="24"/>
          <w:szCs w:val="24"/>
          <w:lang w:val="es-PE" w:eastAsia="es-ES"/>
        </w:rPr>
        <w:t xml:space="preserve">ás de la complejidad del proceso de titulación en el marco de la Ley 22175, el cuello de botella más importante </w:t>
      </w:r>
      <w:r w:rsidR="00D42E4A" w:rsidRPr="00D42E4A">
        <w:rPr>
          <w:rFonts w:ascii="Times New Roman" w:eastAsia="Times New Roman" w:hAnsi="Times New Roman" w:cs="Times New Roman"/>
          <w:sz w:val="24"/>
          <w:szCs w:val="24"/>
          <w:lang w:val="es-ES_tradnl" w:eastAsia="es-ES"/>
        </w:rPr>
        <w:t>es la</w:t>
      </w:r>
      <w:r w:rsidR="00D42E4A">
        <w:rPr>
          <w:rFonts w:ascii="Times New Roman" w:eastAsia="Times New Roman" w:hAnsi="Times New Roman" w:cs="Times New Roman"/>
          <w:sz w:val="24"/>
          <w:szCs w:val="24"/>
          <w:u w:val="single"/>
          <w:lang w:val="es-ES_tradnl" w:eastAsia="es-ES"/>
        </w:rPr>
        <w:t xml:space="preserve"> s</w:t>
      </w:r>
      <w:r w:rsidR="00283ADD" w:rsidRPr="00283ADD">
        <w:rPr>
          <w:rFonts w:ascii="Times New Roman" w:eastAsia="Times New Roman" w:hAnsi="Times New Roman" w:cs="Times New Roman"/>
          <w:sz w:val="24"/>
          <w:szCs w:val="24"/>
          <w:u w:val="single"/>
          <w:lang w:val="es-ES_tradnl" w:eastAsia="es-ES"/>
        </w:rPr>
        <w:t xml:space="preserve">uperposición </w:t>
      </w:r>
      <w:r w:rsidR="00AE28F3">
        <w:rPr>
          <w:rFonts w:ascii="Times New Roman" w:eastAsia="Times New Roman" w:hAnsi="Times New Roman" w:cs="Times New Roman"/>
          <w:sz w:val="24"/>
          <w:szCs w:val="24"/>
          <w:u w:val="single"/>
          <w:lang w:val="es-ES_tradnl" w:eastAsia="es-ES"/>
        </w:rPr>
        <w:t xml:space="preserve">de sus territorios </w:t>
      </w:r>
      <w:r w:rsidR="00283ADD" w:rsidRPr="00283ADD">
        <w:rPr>
          <w:rFonts w:ascii="Times New Roman" w:eastAsia="Times New Roman" w:hAnsi="Times New Roman" w:cs="Times New Roman"/>
          <w:sz w:val="24"/>
          <w:szCs w:val="24"/>
          <w:u w:val="single"/>
          <w:lang w:val="es-ES_tradnl" w:eastAsia="es-ES"/>
        </w:rPr>
        <w:t xml:space="preserve">con áreas </w:t>
      </w:r>
      <w:r w:rsidR="001E0647">
        <w:rPr>
          <w:rFonts w:ascii="Times New Roman" w:eastAsia="Times New Roman" w:hAnsi="Times New Roman" w:cs="Times New Roman"/>
          <w:sz w:val="24"/>
          <w:szCs w:val="24"/>
          <w:u w:val="single"/>
          <w:lang w:val="es-ES_tradnl" w:eastAsia="es-ES"/>
        </w:rPr>
        <w:t xml:space="preserve">naturales </w:t>
      </w:r>
      <w:r w:rsidR="00283ADD" w:rsidRPr="00283ADD">
        <w:rPr>
          <w:rFonts w:ascii="Times New Roman" w:eastAsia="Times New Roman" w:hAnsi="Times New Roman" w:cs="Times New Roman"/>
          <w:sz w:val="24"/>
          <w:szCs w:val="24"/>
          <w:u w:val="single"/>
          <w:lang w:val="es-ES_tradnl" w:eastAsia="es-ES"/>
        </w:rPr>
        <w:t>protegidas</w:t>
      </w:r>
      <w:r w:rsidR="001E0647">
        <w:rPr>
          <w:rFonts w:ascii="Times New Roman" w:eastAsia="Times New Roman" w:hAnsi="Times New Roman" w:cs="Times New Roman"/>
          <w:sz w:val="24"/>
          <w:szCs w:val="24"/>
          <w:u w:val="single"/>
          <w:lang w:val="es-ES_tradnl" w:eastAsia="es-ES"/>
        </w:rPr>
        <w:t xml:space="preserve"> (ANP)</w:t>
      </w:r>
      <w:r w:rsidR="00AE28F3">
        <w:rPr>
          <w:rFonts w:ascii="Times New Roman" w:eastAsia="Times New Roman" w:hAnsi="Times New Roman" w:cs="Times New Roman"/>
          <w:sz w:val="24"/>
          <w:szCs w:val="24"/>
          <w:u w:val="single"/>
          <w:lang w:val="es-ES_tradnl" w:eastAsia="es-ES"/>
        </w:rPr>
        <w:t xml:space="preserve">, con </w:t>
      </w:r>
      <w:r w:rsidR="004A322A">
        <w:rPr>
          <w:rFonts w:ascii="Times New Roman" w:eastAsia="Times New Roman" w:hAnsi="Times New Roman" w:cs="Times New Roman"/>
          <w:sz w:val="24"/>
          <w:szCs w:val="24"/>
          <w:u w:val="single"/>
          <w:lang w:val="es-ES_tradnl" w:eastAsia="es-ES"/>
        </w:rPr>
        <w:t>bosques de producción permanente</w:t>
      </w:r>
      <w:r w:rsidR="00AE28F3">
        <w:rPr>
          <w:rFonts w:ascii="Times New Roman" w:eastAsia="Times New Roman" w:hAnsi="Times New Roman" w:cs="Times New Roman"/>
          <w:sz w:val="24"/>
          <w:szCs w:val="24"/>
          <w:u w:val="single"/>
          <w:lang w:val="es-ES_tradnl" w:eastAsia="es-ES"/>
        </w:rPr>
        <w:t xml:space="preserve"> (BPP), y con </w:t>
      </w:r>
      <w:r w:rsidR="00213B3A">
        <w:rPr>
          <w:rFonts w:ascii="Times New Roman" w:eastAsia="Times New Roman" w:hAnsi="Times New Roman" w:cs="Times New Roman"/>
          <w:sz w:val="24"/>
          <w:szCs w:val="24"/>
          <w:u w:val="single"/>
          <w:lang w:val="es-ES_tradnl" w:eastAsia="es-ES"/>
        </w:rPr>
        <w:t xml:space="preserve">terrenos reclamados por </w:t>
      </w:r>
      <w:r w:rsidR="00AE28F3">
        <w:rPr>
          <w:rFonts w:ascii="Times New Roman" w:eastAsia="Times New Roman" w:hAnsi="Times New Roman" w:cs="Times New Roman"/>
          <w:sz w:val="24"/>
          <w:szCs w:val="24"/>
          <w:u w:val="single"/>
          <w:lang w:val="es-ES_tradnl" w:eastAsia="es-ES"/>
        </w:rPr>
        <w:t>colonos</w:t>
      </w:r>
      <w:r w:rsidR="00D42E4A">
        <w:rPr>
          <w:rFonts w:ascii="Times New Roman" w:eastAsia="Times New Roman" w:hAnsi="Times New Roman" w:cs="Times New Roman"/>
          <w:sz w:val="24"/>
          <w:szCs w:val="24"/>
          <w:lang w:val="es-ES_tradnl" w:eastAsia="es-ES"/>
        </w:rPr>
        <w:t xml:space="preserve">. </w:t>
      </w:r>
      <w:r w:rsidR="001E0647">
        <w:rPr>
          <w:rFonts w:ascii="Times New Roman" w:eastAsia="Times New Roman" w:hAnsi="Times New Roman" w:cs="Times New Roman"/>
          <w:sz w:val="24"/>
          <w:szCs w:val="24"/>
          <w:lang w:val="es-ES_tradnl" w:eastAsia="es-ES"/>
        </w:rPr>
        <w:t>Cuando la creación de las ANP y los BPP, así como la expedición de constancias de posesión de parcelas de colonos, antecede el proceso de titulación de la comunidad</w:t>
      </w:r>
      <w:r w:rsidR="006C6068">
        <w:rPr>
          <w:rFonts w:ascii="Times New Roman" w:eastAsia="Times New Roman" w:hAnsi="Times New Roman" w:cs="Times New Roman"/>
          <w:sz w:val="24"/>
          <w:szCs w:val="24"/>
          <w:lang w:val="es-ES_tradnl" w:eastAsia="es-ES"/>
        </w:rPr>
        <w:t>,</w:t>
      </w:r>
      <w:r w:rsidR="001E0647">
        <w:rPr>
          <w:rFonts w:ascii="Times New Roman" w:eastAsia="Times New Roman" w:hAnsi="Times New Roman" w:cs="Times New Roman"/>
          <w:sz w:val="24"/>
          <w:szCs w:val="24"/>
          <w:lang w:val="es-ES_tradnl" w:eastAsia="es-ES"/>
        </w:rPr>
        <w:t xml:space="preserve"> el área correspondiente ya no se puede titular a nombre de la comunidad, lo que puede resultar </w:t>
      </w:r>
      <w:r w:rsidR="00727FCF">
        <w:rPr>
          <w:rFonts w:ascii="Times New Roman" w:eastAsia="Times New Roman" w:hAnsi="Times New Roman" w:cs="Times New Roman"/>
          <w:sz w:val="24"/>
          <w:szCs w:val="24"/>
          <w:lang w:val="es-ES_tradnl" w:eastAsia="es-ES"/>
        </w:rPr>
        <w:t>en recorte</w:t>
      </w:r>
      <w:r w:rsidR="001E0647">
        <w:rPr>
          <w:rFonts w:ascii="Times New Roman" w:eastAsia="Times New Roman" w:hAnsi="Times New Roman" w:cs="Times New Roman"/>
          <w:sz w:val="24"/>
          <w:szCs w:val="24"/>
          <w:lang w:val="es-ES_tradnl" w:eastAsia="es-ES"/>
        </w:rPr>
        <w:t>s significativos</w:t>
      </w:r>
      <w:r w:rsidR="00727FCF">
        <w:rPr>
          <w:rFonts w:ascii="Times New Roman" w:eastAsia="Times New Roman" w:hAnsi="Times New Roman" w:cs="Times New Roman"/>
          <w:sz w:val="24"/>
          <w:szCs w:val="24"/>
          <w:lang w:val="es-ES_tradnl" w:eastAsia="es-ES"/>
        </w:rPr>
        <w:t xml:space="preserve"> del territorio</w:t>
      </w:r>
      <w:r w:rsidR="001E0647">
        <w:rPr>
          <w:rFonts w:ascii="Times New Roman" w:eastAsia="Times New Roman" w:hAnsi="Times New Roman" w:cs="Times New Roman"/>
          <w:sz w:val="24"/>
          <w:szCs w:val="24"/>
          <w:lang w:val="es-ES_tradnl" w:eastAsia="es-ES"/>
        </w:rPr>
        <w:t xml:space="preserve"> comunitario. </w:t>
      </w:r>
      <w:r w:rsidR="00213B3A">
        <w:rPr>
          <w:rFonts w:ascii="Times New Roman" w:eastAsia="Times New Roman" w:hAnsi="Times New Roman" w:cs="Times New Roman"/>
          <w:sz w:val="24"/>
          <w:szCs w:val="24"/>
          <w:lang w:val="es-ES_tradnl" w:eastAsia="es-ES"/>
        </w:rPr>
        <w:t xml:space="preserve">La resolución de estos cuellos de botella requiere </w:t>
      </w:r>
      <w:r w:rsidR="006C6068">
        <w:rPr>
          <w:rFonts w:ascii="Times New Roman" w:eastAsia="Times New Roman" w:hAnsi="Times New Roman" w:cs="Times New Roman"/>
          <w:sz w:val="24"/>
          <w:szCs w:val="24"/>
          <w:lang w:val="es-ES_tradnl" w:eastAsia="es-ES"/>
        </w:rPr>
        <w:t>reformas en la normativa vigente</w:t>
      </w:r>
      <w:r w:rsidR="00213B3A">
        <w:rPr>
          <w:rFonts w:ascii="Times New Roman" w:eastAsia="Times New Roman" w:hAnsi="Times New Roman" w:cs="Times New Roman"/>
          <w:sz w:val="24"/>
          <w:szCs w:val="24"/>
          <w:lang w:val="es-ES_tradnl" w:eastAsia="es-ES"/>
        </w:rPr>
        <w:t xml:space="preserve"> y </w:t>
      </w:r>
      <w:r w:rsidR="00213B3A" w:rsidRPr="00372C78">
        <w:rPr>
          <w:rFonts w:ascii="Times New Roman" w:eastAsia="Times New Roman" w:hAnsi="Times New Roman" w:cs="Times New Roman"/>
          <w:sz w:val="24"/>
          <w:szCs w:val="24"/>
          <w:lang w:val="es-PE" w:eastAsia="es-ES"/>
        </w:rPr>
        <w:t>cambio</w:t>
      </w:r>
      <w:r w:rsidR="006C6068" w:rsidRPr="00372C78">
        <w:rPr>
          <w:rFonts w:ascii="Times New Roman" w:eastAsia="Times New Roman" w:hAnsi="Times New Roman" w:cs="Times New Roman"/>
          <w:sz w:val="24"/>
          <w:szCs w:val="24"/>
          <w:lang w:val="es-PE" w:eastAsia="es-ES"/>
        </w:rPr>
        <w:t>s</w:t>
      </w:r>
      <w:r w:rsidR="00213B3A">
        <w:rPr>
          <w:rFonts w:ascii="Times New Roman" w:eastAsia="Times New Roman" w:hAnsi="Times New Roman" w:cs="Times New Roman"/>
          <w:sz w:val="24"/>
          <w:szCs w:val="24"/>
          <w:lang w:val="es-ES_tradnl" w:eastAsia="es-ES"/>
        </w:rPr>
        <w:t xml:space="preserve"> de políticas públicas</w:t>
      </w:r>
      <w:r w:rsidR="006C6068">
        <w:rPr>
          <w:rFonts w:ascii="Times New Roman" w:eastAsia="Times New Roman" w:hAnsi="Times New Roman" w:cs="Times New Roman"/>
          <w:sz w:val="24"/>
          <w:szCs w:val="24"/>
          <w:lang w:val="es-ES_tradnl" w:eastAsia="es-ES"/>
        </w:rPr>
        <w:t xml:space="preserve"> más allá </w:t>
      </w:r>
      <w:r w:rsidR="00213B3A">
        <w:rPr>
          <w:rFonts w:ascii="Times New Roman" w:eastAsia="Times New Roman" w:hAnsi="Times New Roman" w:cs="Times New Roman"/>
          <w:sz w:val="24"/>
          <w:szCs w:val="24"/>
          <w:lang w:val="es-ES_tradnl" w:eastAsia="es-ES"/>
        </w:rPr>
        <w:t xml:space="preserve">del alcance de este Proyecto. </w:t>
      </w:r>
      <w:r w:rsidR="006C6068">
        <w:rPr>
          <w:rFonts w:ascii="Times New Roman" w:eastAsia="Times New Roman" w:hAnsi="Times New Roman" w:cs="Times New Roman"/>
          <w:sz w:val="24"/>
          <w:szCs w:val="24"/>
          <w:lang w:val="es-ES_tradnl" w:eastAsia="es-ES"/>
        </w:rPr>
        <w:t>No obstante</w:t>
      </w:r>
      <w:r w:rsidR="00213B3A">
        <w:rPr>
          <w:rFonts w:ascii="Times New Roman" w:eastAsia="Times New Roman" w:hAnsi="Times New Roman" w:cs="Times New Roman"/>
          <w:sz w:val="24"/>
          <w:szCs w:val="24"/>
          <w:lang w:val="es-ES_tradnl" w:eastAsia="es-ES"/>
        </w:rPr>
        <w:t xml:space="preserve">, el Proyecto contribuirá a la mejor gestión de estas cuestiones </w:t>
      </w:r>
      <w:r w:rsidR="006C6068">
        <w:rPr>
          <w:rFonts w:ascii="Times New Roman" w:eastAsia="Times New Roman" w:hAnsi="Times New Roman" w:cs="Times New Roman"/>
          <w:sz w:val="24"/>
          <w:szCs w:val="24"/>
          <w:lang w:val="es-ES_tradnl" w:eastAsia="es-ES"/>
        </w:rPr>
        <w:t>con</w:t>
      </w:r>
      <w:r w:rsidR="00213B3A">
        <w:rPr>
          <w:rFonts w:ascii="Times New Roman" w:eastAsia="Times New Roman" w:hAnsi="Times New Roman" w:cs="Times New Roman"/>
          <w:sz w:val="24"/>
          <w:szCs w:val="24"/>
          <w:lang w:val="es-ES_tradnl" w:eastAsia="es-ES"/>
        </w:rPr>
        <w:t xml:space="preserve"> el desarrollo de tres guías operacionales que orientarán a los ejecutores de la titulación cuando encuentren casos de superposición de territorios de comunidades con </w:t>
      </w:r>
      <w:proofErr w:type="spellStart"/>
      <w:r w:rsidR="006C6068">
        <w:rPr>
          <w:rFonts w:ascii="Times New Roman" w:eastAsia="Times New Roman" w:hAnsi="Times New Roman" w:cs="Times New Roman"/>
          <w:sz w:val="24"/>
          <w:szCs w:val="24"/>
          <w:lang w:val="es-ES_tradnl" w:eastAsia="es-ES"/>
        </w:rPr>
        <w:t>ANPs</w:t>
      </w:r>
      <w:proofErr w:type="spellEnd"/>
      <w:r w:rsidR="006C6068">
        <w:rPr>
          <w:rFonts w:ascii="Times New Roman" w:eastAsia="Times New Roman" w:hAnsi="Times New Roman" w:cs="Times New Roman"/>
          <w:sz w:val="24"/>
          <w:szCs w:val="24"/>
          <w:lang w:val="es-ES_tradnl" w:eastAsia="es-ES"/>
        </w:rPr>
        <w:t xml:space="preserve">, </w:t>
      </w:r>
      <w:proofErr w:type="spellStart"/>
      <w:r w:rsidR="006C6068">
        <w:rPr>
          <w:rFonts w:ascii="Times New Roman" w:eastAsia="Times New Roman" w:hAnsi="Times New Roman" w:cs="Times New Roman"/>
          <w:sz w:val="24"/>
          <w:szCs w:val="24"/>
          <w:lang w:val="es-ES_tradnl" w:eastAsia="es-ES"/>
        </w:rPr>
        <w:t>BPPs</w:t>
      </w:r>
      <w:proofErr w:type="spellEnd"/>
      <w:r w:rsidR="00213B3A">
        <w:rPr>
          <w:rFonts w:ascii="Times New Roman" w:eastAsia="Times New Roman" w:hAnsi="Times New Roman" w:cs="Times New Roman"/>
          <w:sz w:val="24"/>
          <w:szCs w:val="24"/>
          <w:lang w:val="es-ES_tradnl" w:eastAsia="es-ES"/>
        </w:rPr>
        <w:t xml:space="preserve"> y parcelas reclamadas por colonos, respectivamente. Además, </w:t>
      </w:r>
      <w:r w:rsidR="006C6068">
        <w:rPr>
          <w:rFonts w:ascii="Times New Roman" w:eastAsia="Times New Roman" w:hAnsi="Times New Roman" w:cs="Times New Roman"/>
          <w:sz w:val="24"/>
          <w:szCs w:val="24"/>
          <w:lang w:val="es-ES_tradnl" w:eastAsia="es-ES"/>
        </w:rPr>
        <w:t>como resultado del diálogo durante la preparación del Proyecto</w:t>
      </w:r>
      <w:r w:rsidR="00213B3A">
        <w:rPr>
          <w:rFonts w:ascii="Times New Roman" w:eastAsia="Times New Roman" w:hAnsi="Times New Roman" w:cs="Times New Roman"/>
          <w:sz w:val="24"/>
          <w:szCs w:val="24"/>
          <w:lang w:val="es-ES_tradnl" w:eastAsia="es-ES"/>
        </w:rPr>
        <w:t xml:space="preserve">, </w:t>
      </w:r>
      <w:r w:rsidR="006C6068">
        <w:rPr>
          <w:rFonts w:ascii="Times New Roman" w:eastAsia="Times New Roman" w:hAnsi="Times New Roman" w:cs="Times New Roman"/>
          <w:sz w:val="24"/>
          <w:szCs w:val="24"/>
          <w:lang w:val="es-ES_tradnl" w:eastAsia="es-ES"/>
        </w:rPr>
        <w:t xml:space="preserve">el </w:t>
      </w:r>
      <w:r w:rsidR="00213B3A">
        <w:rPr>
          <w:rFonts w:ascii="Times New Roman" w:eastAsia="Times New Roman" w:hAnsi="Times New Roman" w:cs="Times New Roman"/>
          <w:sz w:val="24"/>
          <w:szCs w:val="24"/>
          <w:lang w:val="es-ES_tradnl" w:eastAsia="es-ES"/>
        </w:rPr>
        <w:t xml:space="preserve">MINAGRI ha constituido un grupo de </w:t>
      </w:r>
      <w:r w:rsidR="00877AC0" w:rsidRPr="00283ADD">
        <w:rPr>
          <w:rFonts w:ascii="Times New Roman" w:eastAsia="Times New Roman" w:hAnsi="Times New Roman" w:cs="Times New Roman"/>
          <w:sz w:val="24"/>
          <w:szCs w:val="24"/>
          <w:lang w:val="es-ES_tradnl" w:eastAsia="es-ES"/>
        </w:rPr>
        <w:t xml:space="preserve"> </w:t>
      </w:r>
      <w:r w:rsidR="00213B3A">
        <w:rPr>
          <w:rFonts w:ascii="Times New Roman" w:eastAsia="Times New Roman" w:hAnsi="Times New Roman" w:cs="Times New Roman"/>
          <w:sz w:val="24"/>
          <w:szCs w:val="24"/>
          <w:lang w:val="es-ES_tradnl" w:eastAsia="es-ES"/>
        </w:rPr>
        <w:t>trabajo para tratar de</w:t>
      </w:r>
      <w:r w:rsidR="006C6068">
        <w:rPr>
          <w:rFonts w:ascii="Times New Roman" w:eastAsia="Times New Roman" w:hAnsi="Times New Roman" w:cs="Times New Roman"/>
          <w:sz w:val="24"/>
          <w:szCs w:val="24"/>
          <w:lang w:val="es-ES_tradnl" w:eastAsia="es-ES"/>
        </w:rPr>
        <w:t>l tema</w:t>
      </w:r>
      <w:r w:rsidR="00213B3A">
        <w:rPr>
          <w:rFonts w:ascii="Times New Roman" w:eastAsia="Times New Roman" w:hAnsi="Times New Roman" w:cs="Times New Roman"/>
          <w:sz w:val="24"/>
          <w:szCs w:val="24"/>
          <w:lang w:val="es-ES_tradnl" w:eastAsia="es-ES"/>
        </w:rPr>
        <w:t xml:space="preserve">, que incluye la participación de representantes de organizaciones de comunidades nativas y campesinas.  </w:t>
      </w:r>
    </w:p>
    <w:p w:rsidR="00660F3A" w:rsidRPr="00283ADD" w:rsidRDefault="006C6068" w:rsidP="00724401">
      <w:pPr>
        <w:pStyle w:val="ListParagraph"/>
        <w:numPr>
          <w:ilvl w:val="0"/>
          <w:numId w:val="30"/>
        </w:numPr>
        <w:spacing w:before="120" w:after="120" w:line="240" w:lineRule="auto"/>
        <w:ind w:left="360"/>
        <w:contextualSpacing w:val="0"/>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Finalmente, e</w:t>
      </w:r>
      <w:r w:rsidR="00995E34">
        <w:rPr>
          <w:rFonts w:ascii="Times New Roman" w:eastAsia="Times New Roman" w:hAnsi="Times New Roman" w:cs="Times New Roman"/>
          <w:sz w:val="24"/>
          <w:szCs w:val="24"/>
          <w:lang w:val="es-ES_tradnl" w:eastAsia="es-ES"/>
        </w:rPr>
        <w:t xml:space="preserve">n la selva amazónica, la población </w:t>
      </w:r>
      <w:r>
        <w:rPr>
          <w:rFonts w:ascii="Times New Roman" w:eastAsia="Times New Roman" w:hAnsi="Times New Roman" w:cs="Times New Roman"/>
          <w:sz w:val="24"/>
          <w:szCs w:val="24"/>
          <w:lang w:val="es-ES_tradnl" w:eastAsia="es-ES"/>
        </w:rPr>
        <w:t>que integra</w:t>
      </w:r>
      <w:r w:rsidR="00995E34">
        <w:rPr>
          <w:rFonts w:ascii="Times New Roman" w:eastAsia="Times New Roman" w:hAnsi="Times New Roman" w:cs="Times New Roman"/>
          <w:sz w:val="24"/>
          <w:szCs w:val="24"/>
          <w:lang w:val="es-ES_tradnl" w:eastAsia="es-ES"/>
        </w:rPr>
        <w:t xml:space="preserve"> un </w:t>
      </w:r>
      <w:r w:rsidR="00A51469">
        <w:rPr>
          <w:rFonts w:ascii="Times New Roman" w:eastAsia="Times New Roman" w:hAnsi="Times New Roman" w:cs="Times New Roman"/>
          <w:sz w:val="24"/>
          <w:szCs w:val="24"/>
          <w:lang w:val="es-ES_tradnl" w:eastAsia="es-ES"/>
        </w:rPr>
        <w:t xml:space="preserve">mismo </w:t>
      </w:r>
      <w:r w:rsidR="00995E34">
        <w:rPr>
          <w:rFonts w:ascii="Times New Roman" w:eastAsia="Times New Roman" w:hAnsi="Times New Roman" w:cs="Times New Roman"/>
          <w:sz w:val="24"/>
          <w:szCs w:val="24"/>
          <w:lang w:val="es-ES_tradnl" w:eastAsia="es-ES"/>
        </w:rPr>
        <w:t xml:space="preserve">pueblo indígena frecuentemente está distribuida entre varias comunidades nativas, que corresponden a niveles más bajos de organización social. La titulación de </w:t>
      </w:r>
      <w:r w:rsidR="00660F3A">
        <w:rPr>
          <w:rFonts w:ascii="Times New Roman" w:eastAsia="Times New Roman" w:hAnsi="Times New Roman" w:cs="Times New Roman"/>
          <w:sz w:val="24"/>
          <w:szCs w:val="24"/>
          <w:lang w:val="es-ES_tradnl" w:eastAsia="es-ES"/>
        </w:rPr>
        <w:t>comunidades</w:t>
      </w:r>
      <w:r w:rsidR="00995E34">
        <w:rPr>
          <w:rFonts w:ascii="Times New Roman" w:eastAsia="Times New Roman" w:hAnsi="Times New Roman" w:cs="Times New Roman"/>
          <w:sz w:val="24"/>
          <w:szCs w:val="24"/>
          <w:lang w:val="es-ES_tradnl" w:eastAsia="es-ES"/>
        </w:rPr>
        <w:t xml:space="preserve"> de forma aislada puede resultar en una </w:t>
      </w:r>
      <w:r w:rsidR="00995E34" w:rsidRPr="00A51469">
        <w:rPr>
          <w:rFonts w:ascii="Times New Roman" w:eastAsia="Times New Roman" w:hAnsi="Times New Roman" w:cs="Times New Roman"/>
          <w:sz w:val="24"/>
          <w:szCs w:val="24"/>
          <w:u w:val="single"/>
          <w:lang w:val="es-ES_tradnl" w:eastAsia="es-ES"/>
        </w:rPr>
        <w:t>discontinuidad del territorio</w:t>
      </w:r>
      <w:r w:rsidR="00995E34">
        <w:rPr>
          <w:rFonts w:ascii="Times New Roman" w:eastAsia="Times New Roman" w:hAnsi="Times New Roman" w:cs="Times New Roman"/>
          <w:sz w:val="24"/>
          <w:szCs w:val="24"/>
          <w:lang w:val="es-ES_tradnl" w:eastAsia="es-ES"/>
        </w:rPr>
        <w:t xml:space="preserve"> de un pueblo indígena</w:t>
      </w:r>
      <w:r w:rsidR="00A51469">
        <w:rPr>
          <w:rFonts w:ascii="Times New Roman" w:eastAsia="Times New Roman" w:hAnsi="Times New Roman" w:cs="Times New Roman"/>
          <w:sz w:val="24"/>
          <w:szCs w:val="24"/>
          <w:lang w:val="es-ES_tradnl" w:eastAsia="es-ES"/>
        </w:rPr>
        <w:t xml:space="preserve">. </w:t>
      </w:r>
      <w:r w:rsidR="00995E34">
        <w:rPr>
          <w:rFonts w:ascii="Times New Roman" w:eastAsia="Times New Roman" w:hAnsi="Times New Roman" w:cs="Times New Roman"/>
          <w:sz w:val="24"/>
          <w:szCs w:val="24"/>
          <w:lang w:val="es-ES_tradnl" w:eastAsia="es-ES"/>
        </w:rPr>
        <w:t xml:space="preserve">Durante la ejecución del Proyecto se buscará en la medida de lo posible titular </w:t>
      </w:r>
      <w:r w:rsidR="002F34EA">
        <w:rPr>
          <w:rFonts w:ascii="Times New Roman" w:eastAsia="Times New Roman" w:hAnsi="Times New Roman" w:cs="Times New Roman"/>
          <w:sz w:val="24"/>
          <w:szCs w:val="24"/>
          <w:lang w:val="es-ES_tradnl" w:eastAsia="es-ES"/>
        </w:rPr>
        <w:t xml:space="preserve">de manera conjunta a las </w:t>
      </w:r>
      <w:r w:rsidR="00995E34">
        <w:rPr>
          <w:rFonts w:ascii="Times New Roman" w:eastAsia="Times New Roman" w:hAnsi="Times New Roman" w:cs="Times New Roman"/>
          <w:sz w:val="24"/>
          <w:szCs w:val="24"/>
          <w:lang w:val="es-ES_tradnl" w:eastAsia="es-ES"/>
        </w:rPr>
        <w:t xml:space="preserve">comunidades nativas del mismo pueblo indígena </w:t>
      </w:r>
      <w:r w:rsidR="002F34EA">
        <w:rPr>
          <w:rFonts w:ascii="Times New Roman" w:eastAsia="Times New Roman" w:hAnsi="Times New Roman" w:cs="Times New Roman"/>
          <w:sz w:val="24"/>
          <w:szCs w:val="24"/>
          <w:lang w:val="es-ES_tradnl" w:eastAsia="es-ES"/>
        </w:rPr>
        <w:t>que son</w:t>
      </w:r>
      <w:r w:rsidR="00995E34">
        <w:rPr>
          <w:rFonts w:ascii="Times New Roman" w:eastAsia="Times New Roman" w:hAnsi="Times New Roman" w:cs="Times New Roman"/>
          <w:sz w:val="24"/>
          <w:szCs w:val="24"/>
          <w:lang w:val="es-ES_tradnl" w:eastAsia="es-ES"/>
        </w:rPr>
        <w:t xml:space="preserve"> colindante</w:t>
      </w:r>
      <w:r w:rsidR="002F34EA">
        <w:rPr>
          <w:rFonts w:ascii="Times New Roman" w:eastAsia="Times New Roman" w:hAnsi="Times New Roman" w:cs="Times New Roman"/>
          <w:sz w:val="24"/>
          <w:szCs w:val="24"/>
          <w:lang w:val="es-ES_tradnl" w:eastAsia="es-ES"/>
        </w:rPr>
        <w:t>s</w:t>
      </w:r>
      <w:r w:rsidR="00995E34">
        <w:rPr>
          <w:rFonts w:ascii="Times New Roman" w:eastAsia="Times New Roman" w:hAnsi="Times New Roman" w:cs="Times New Roman"/>
          <w:sz w:val="24"/>
          <w:szCs w:val="24"/>
          <w:lang w:val="es-ES_tradnl" w:eastAsia="es-ES"/>
        </w:rPr>
        <w:t xml:space="preserve">, para de esta forma contribuir a la manutención de la continuidad territorial a nivel de pueblo. </w:t>
      </w:r>
    </w:p>
    <w:p w:rsidR="00F72535" w:rsidRPr="00F72535" w:rsidRDefault="006C6068" w:rsidP="00724401">
      <w:pPr>
        <w:numPr>
          <w:ilvl w:val="0"/>
          <w:numId w:val="21"/>
        </w:numPr>
        <w:spacing w:before="120" w:after="120" w:line="240" w:lineRule="auto"/>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Situación actual y p</w:t>
      </w:r>
      <w:r w:rsidR="00F72535" w:rsidRPr="00F72535">
        <w:rPr>
          <w:rFonts w:ascii="Times New Roman" w:eastAsia="Times New Roman" w:hAnsi="Times New Roman" w:cs="Times New Roman"/>
          <w:b/>
          <w:sz w:val="24"/>
          <w:szCs w:val="24"/>
          <w:lang w:val="es-ES" w:eastAsia="es-ES"/>
        </w:rPr>
        <w:t xml:space="preserve">roblemática ambiental </w:t>
      </w:r>
    </w:p>
    <w:p w:rsidR="006C6068" w:rsidRDefault="006C6068" w:rsidP="00724401">
      <w:pPr>
        <w:spacing w:before="120" w:after="120" w:line="240" w:lineRule="auto"/>
        <w:rPr>
          <w:rFonts w:ascii="Times New Roman" w:eastAsia="Times New Roman" w:hAnsi="Times New Roman" w:cs="Times New Roman"/>
          <w:sz w:val="24"/>
          <w:szCs w:val="24"/>
          <w:lang w:val="es-ES_tradnl" w:eastAsia="es-ES"/>
        </w:rPr>
      </w:pPr>
      <w:r w:rsidRPr="006C6068">
        <w:rPr>
          <w:rFonts w:ascii="Times New Roman" w:eastAsia="Times New Roman" w:hAnsi="Times New Roman" w:cs="Times New Roman"/>
          <w:sz w:val="24"/>
          <w:szCs w:val="24"/>
          <w:lang w:val="es-ES_tradnl" w:eastAsia="es-ES"/>
        </w:rPr>
        <w:t xml:space="preserve">El Perú se clasifica entre los países </w:t>
      </w:r>
      <w:proofErr w:type="spellStart"/>
      <w:r w:rsidRPr="006C6068">
        <w:rPr>
          <w:rFonts w:ascii="Times New Roman" w:eastAsia="Times New Roman" w:hAnsi="Times New Roman" w:cs="Times New Roman"/>
          <w:sz w:val="24"/>
          <w:szCs w:val="24"/>
          <w:lang w:val="es-ES_tradnl" w:eastAsia="es-ES"/>
        </w:rPr>
        <w:t>megadiversos</w:t>
      </w:r>
      <w:proofErr w:type="spellEnd"/>
      <w:r w:rsidRPr="006C6068">
        <w:rPr>
          <w:rFonts w:ascii="Times New Roman" w:eastAsia="Times New Roman" w:hAnsi="Times New Roman" w:cs="Times New Roman"/>
          <w:sz w:val="24"/>
          <w:szCs w:val="24"/>
          <w:lang w:val="es-ES_tradnl" w:eastAsia="es-ES"/>
        </w:rPr>
        <w:t xml:space="preserve"> del planeta y consiste de 84 de las 101 zonas de vida (</w:t>
      </w:r>
      <w:proofErr w:type="spellStart"/>
      <w:r w:rsidRPr="006C6068">
        <w:rPr>
          <w:rFonts w:ascii="Times New Roman" w:eastAsia="Times New Roman" w:hAnsi="Times New Roman" w:cs="Times New Roman"/>
          <w:sz w:val="24"/>
          <w:szCs w:val="24"/>
          <w:lang w:val="es-ES_tradnl" w:eastAsia="es-ES"/>
        </w:rPr>
        <w:t>Holdridge</w:t>
      </w:r>
      <w:proofErr w:type="spellEnd"/>
      <w:r w:rsidRPr="006C6068">
        <w:rPr>
          <w:rFonts w:ascii="Times New Roman" w:eastAsia="Times New Roman" w:hAnsi="Times New Roman" w:cs="Times New Roman"/>
          <w:sz w:val="24"/>
          <w:szCs w:val="24"/>
          <w:lang w:val="es-ES_tradnl" w:eastAsia="es-ES"/>
        </w:rPr>
        <w:t xml:space="preserve">). Esta gran diversidad se debe a la variación en topografía, altura y regímenes de lluvia presentadas desde la planicie costera árido del Pacífico, cruzando la Sierra de los Andes </w:t>
      </w:r>
      <w:r w:rsidRPr="006C6068">
        <w:rPr>
          <w:rFonts w:ascii="Times New Roman" w:eastAsia="Times New Roman" w:hAnsi="Times New Roman" w:cs="Times New Roman"/>
          <w:sz w:val="24"/>
          <w:szCs w:val="24"/>
          <w:lang w:val="es-ES_tradnl" w:eastAsia="es-ES"/>
        </w:rPr>
        <w:lastRenderedPageBreak/>
        <w:t>que alcanza alturas de más de 6,700 msnm, y bajando hacia el oriente y la influencia de la Cuenca Amazónica a la Ceja de Selva hasta llegar a los bosques tropicales de la Selva</w:t>
      </w:r>
      <w:r>
        <w:rPr>
          <w:rFonts w:ascii="Times New Roman" w:eastAsia="Times New Roman" w:hAnsi="Times New Roman" w:cs="Times New Roman"/>
          <w:sz w:val="24"/>
          <w:szCs w:val="24"/>
          <w:lang w:val="es-ES_tradnl" w:eastAsia="es-ES"/>
        </w:rPr>
        <w:t xml:space="preserve">. </w:t>
      </w:r>
    </w:p>
    <w:p w:rsidR="006C6068" w:rsidRDefault="006C6068" w:rsidP="00724401">
      <w:pPr>
        <w:spacing w:before="120" w:after="120" w:line="240" w:lineRule="auto"/>
        <w:rPr>
          <w:rFonts w:ascii="Times New Roman" w:eastAsia="Times New Roman" w:hAnsi="Times New Roman" w:cs="Times New Roman"/>
          <w:sz w:val="24"/>
          <w:szCs w:val="24"/>
          <w:lang w:val="es-ES_tradnl" w:eastAsia="es-ES"/>
        </w:rPr>
      </w:pPr>
      <w:r w:rsidRPr="006C6068">
        <w:rPr>
          <w:rFonts w:ascii="Times New Roman" w:eastAsia="Times New Roman" w:hAnsi="Times New Roman" w:cs="Times New Roman"/>
          <w:sz w:val="24"/>
          <w:szCs w:val="24"/>
          <w:lang w:val="es-ES_tradnl" w:eastAsia="es-ES"/>
        </w:rPr>
        <w:t xml:space="preserve">En la Sierra, la conversión de la vegetación original a pequeñas y medianas parcelas agropecuarias ha sido casi total, con una agricultura bajo riego manejada por asociaciones de agua en valles </w:t>
      </w:r>
      <w:proofErr w:type="spellStart"/>
      <w:r w:rsidRPr="006C6068">
        <w:rPr>
          <w:rFonts w:ascii="Times New Roman" w:eastAsia="Times New Roman" w:hAnsi="Times New Roman" w:cs="Times New Roman"/>
          <w:sz w:val="24"/>
          <w:szCs w:val="24"/>
          <w:lang w:val="es-ES_tradnl" w:eastAsia="es-ES"/>
        </w:rPr>
        <w:t>intermontanos</w:t>
      </w:r>
      <w:proofErr w:type="spellEnd"/>
      <w:r w:rsidRPr="006C6068">
        <w:rPr>
          <w:rFonts w:ascii="Times New Roman" w:eastAsia="Times New Roman" w:hAnsi="Times New Roman" w:cs="Times New Roman"/>
          <w:sz w:val="24"/>
          <w:szCs w:val="24"/>
          <w:lang w:val="es-ES_tradnl" w:eastAsia="es-ES"/>
        </w:rPr>
        <w:t xml:space="preserve">, agricultura de secano en las partes media altas y pastoreo en las partes más altas. La mayor parte de la Ceja de Selva, </w:t>
      </w:r>
      <w:proofErr w:type="spellStart"/>
      <w:r w:rsidRPr="006C6068">
        <w:rPr>
          <w:rFonts w:ascii="Times New Roman" w:eastAsia="Times New Roman" w:hAnsi="Times New Roman" w:cs="Times New Roman"/>
          <w:sz w:val="24"/>
          <w:szCs w:val="24"/>
          <w:lang w:val="es-ES_tradnl" w:eastAsia="es-ES"/>
        </w:rPr>
        <w:t>bioregión</w:t>
      </w:r>
      <w:proofErr w:type="spellEnd"/>
      <w:r w:rsidRPr="006C6068">
        <w:rPr>
          <w:rFonts w:ascii="Times New Roman" w:eastAsia="Times New Roman" w:hAnsi="Times New Roman" w:cs="Times New Roman"/>
          <w:sz w:val="24"/>
          <w:szCs w:val="24"/>
          <w:lang w:val="es-ES_tradnl" w:eastAsia="es-ES"/>
        </w:rPr>
        <w:t xml:space="preserve"> más diversa en el país, ha sido intervenida por el aprovechamiento de sus maderas, la siembra de cultivos de café y coca, y la ganadería. La Selva se mantiene relativamente intacta, pero bajo una presión creciente</w:t>
      </w:r>
      <w:r>
        <w:rPr>
          <w:rFonts w:ascii="Times New Roman" w:eastAsia="Times New Roman" w:hAnsi="Times New Roman" w:cs="Times New Roman"/>
          <w:sz w:val="24"/>
          <w:szCs w:val="24"/>
          <w:lang w:val="es-ES_tradnl" w:eastAsia="es-ES"/>
        </w:rPr>
        <w:t xml:space="preserve">. </w:t>
      </w:r>
    </w:p>
    <w:p w:rsidR="00D96266" w:rsidRDefault="00D96266" w:rsidP="00724401">
      <w:pPr>
        <w:spacing w:before="120" w:after="120" w:line="240" w:lineRule="auto"/>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En 2005 s</w:t>
      </w:r>
      <w:r w:rsidRPr="00D96266">
        <w:rPr>
          <w:rFonts w:ascii="Times New Roman" w:eastAsia="Times New Roman" w:hAnsi="Times New Roman" w:cs="Times New Roman"/>
          <w:sz w:val="24"/>
          <w:szCs w:val="24"/>
          <w:lang w:val="es-ES_tradnl" w:eastAsia="es-ES"/>
        </w:rPr>
        <w:t>e estimaba</w:t>
      </w:r>
      <w:r>
        <w:rPr>
          <w:rFonts w:ascii="Times New Roman" w:eastAsia="Times New Roman" w:hAnsi="Times New Roman" w:cs="Times New Roman"/>
          <w:sz w:val="24"/>
          <w:szCs w:val="24"/>
          <w:lang w:val="es-ES_tradnl" w:eastAsia="es-ES"/>
        </w:rPr>
        <w:t xml:space="preserve"> </w:t>
      </w:r>
      <w:r w:rsidRPr="00D96266">
        <w:rPr>
          <w:rFonts w:ascii="Times New Roman" w:eastAsia="Times New Roman" w:hAnsi="Times New Roman" w:cs="Times New Roman"/>
          <w:sz w:val="24"/>
          <w:szCs w:val="24"/>
          <w:lang w:val="es-ES_tradnl" w:eastAsia="es-ES"/>
        </w:rPr>
        <w:t>que en el Perú existía</w:t>
      </w:r>
      <w:r>
        <w:rPr>
          <w:rFonts w:ascii="Times New Roman" w:eastAsia="Times New Roman" w:hAnsi="Times New Roman" w:cs="Times New Roman"/>
          <w:sz w:val="24"/>
          <w:szCs w:val="24"/>
          <w:lang w:val="es-ES_tradnl" w:eastAsia="es-ES"/>
        </w:rPr>
        <w:t>n</w:t>
      </w:r>
      <w:r w:rsidRPr="00D96266">
        <w:rPr>
          <w:rFonts w:ascii="Times New Roman" w:eastAsia="Times New Roman" w:hAnsi="Times New Roman" w:cs="Times New Roman"/>
          <w:sz w:val="24"/>
          <w:szCs w:val="24"/>
          <w:lang w:val="es-ES_tradnl" w:eastAsia="es-ES"/>
        </w:rPr>
        <w:t xml:space="preserve"> 72 millones de hectáreas de bosques (más de 60% del territorio nacional), el 94% de los cuales se encuentran en la Selva. El 15% de este total se encuentra en </w:t>
      </w:r>
      <w:r w:rsidRPr="00D96266">
        <w:rPr>
          <w:rFonts w:ascii="Times New Roman" w:eastAsia="Times New Roman" w:hAnsi="Times New Roman" w:cs="Times New Roman"/>
          <w:i/>
          <w:sz w:val="24"/>
          <w:szCs w:val="24"/>
          <w:lang w:val="es-ES_tradnl" w:eastAsia="es-ES"/>
        </w:rPr>
        <w:t>Reservas de Bosque Permanente</w:t>
      </w:r>
      <w:r w:rsidRPr="00D96266">
        <w:rPr>
          <w:rFonts w:ascii="Times New Roman" w:eastAsia="Times New Roman" w:hAnsi="Times New Roman" w:cs="Times New Roman"/>
          <w:sz w:val="24"/>
          <w:szCs w:val="24"/>
          <w:lang w:val="es-ES_tradnl" w:eastAsia="es-ES"/>
        </w:rPr>
        <w:t xml:space="preserve">, con el 75% de estos bajo la categoría de bosques de producción (reservados para fines extractivos en el futuro) y el restante 25% en la categoría de </w:t>
      </w:r>
      <w:r w:rsidRPr="00D96266">
        <w:rPr>
          <w:rFonts w:ascii="Times New Roman" w:eastAsia="Times New Roman" w:hAnsi="Times New Roman" w:cs="Times New Roman"/>
          <w:i/>
          <w:sz w:val="24"/>
          <w:szCs w:val="24"/>
          <w:lang w:val="es-ES_tradnl" w:eastAsia="es-ES"/>
        </w:rPr>
        <w:t>Reservas de Bosques de Protección</w:t>
      </w:r>
      <w:r w:rsidRPr="00D96266">
        <w:rPr>
          <w:rFonts w:ascii="Times New Roman" w:eastAsia="Times New Roman" w:hAnsi="Times New Roman" w:cs="Times New Roman"/>
          <w:sz w:val="24"/>
          <w:szCs w:val="24"/>
          <w:lang w:val="es-ES_tradnl" w:eastAsia="es-ES"/>
        </w:rPr>
        <w:t xml:space="preserve"> (donde la extracción no es sustentable por condiciones de topografía y suelos). Con base en los estimativos </w:t>
      </w:r>
      <w:r>
        <w:rPr>
          <w:rFonts w:ascii="Times New Roman" w:eastAsia="Times New Roman" w:hAnsi="Times New Roman" w:cs="Times New Roman"/>
          <w:sz w:val="24"/>
          <w:szCs w:val="24"/>
          <w:lang w:val="es-ES_tradnl" w:eastAsia="es-ES"/>
        </w:rPr>
        <w:t xml:space="preserve">disponibles </w:t>
      </w:r>
      <w:r w:rsidRPr="00D96266">
        <w:rPr>
          <w:rFonts w:ascii="Times New Roman" w:eastAsia="Times New Roman" w:hAnsi="Times New Roman" w:cs="Times New Roman"/>
          <w:sz w:val="24"/>
          <w:szCs w:val="24"/>
          <w:lang w:val="es-ES_tradnl" w:eastAsia="es-ES"/>
        </w:rPr>
        <w:t>de 2005, es posible que resten unos 65 m</w:t>
      </w:r>
      <w:r>
        <w:rPr>
          <w:rFonts w:ascii="Times New Roman" w:eastAsia="Times New Roman" w:hAnsi="Times New Roman" w:cs="Times New Roman"/>
          <w:sz w:val="24"/>
          <w:szCs w:val="24"/>
          <w:lang w:val="es-ES_tradnl" w:eastAsia="es-ES"/>
        </w:rPr>
        <w:t xml:space="preserve">illones de hectáreas de bosques. </w:t>
      </w:r>
    </w:p>
    <w:p w:rsidR="00D96266" w:rsidRDefault="00D96266" w:rsidP="00724401">
      <w:pPr>
        <w:spacing w:before="120" w:after="120" w:line="240" w:lineRule="auto"/>
        <w:rPr>
          <w:rFonts w:ascii="Times New Roman" w:eastAsia="Times New Roman" w:hAnsi="Times New Roman" w:cs="Times New Roman"/>
          <w:sz w:val="24"/>
          <w:szCs w:val="24"/>
          <w:lang w:val="es-ES_tradnl" w:eastAsia="es-ES"/>
        </w:rPr>
      </w:pPr>
      <w:r w:rsidRPr="00D96266">
        <w:rPr>
          <w:rFonts w:ascii="Times New Roman" w:eastAsia="Times New Roman" w:hAnsi="Times New Roman" w:cs="Times New Roman"/>
          <w:sz w:val="24"/>
          <w:szCs w:val="24"/>
          <w:lang w:val="es-ES_tradnl" w:eastAsia="es-ES"/>
        </w:rPr>
        <w:t>En materia de áreas protegidas el Perú tiene el 14,22% del territorio bajo alguna filuda legal, como se señala la tabla siguiente. De esta proporción el 14,04% tiene categoría nacional y el resto se distribuye entre áreas protegidas regionales y privadas (0,07%). De esta cobertura el 88% del territorio de áreas protegidas se encuentran en la cuenca del Amazonas</w:t>
      </w:r>
      <w:r w:rsidR="00995CB0">
        <w:rPr>
          <w:rFonts w:ascii="Times New Roman" w:eastAsia="Times New Roman" w:hAnsi="Times New Roman" w:cs="Times New Roman"/>
          <w:sz w:val="24"/>
          <w:szCs w:val="24"/>
          <w:lang w:val="es-ES_tradnl" w:eastAsia="es-ES"/>
        </w:rPr>
        <w:t xml:space="preserve">. El área de influencia del PTRT III abarca 37 </w:t>
      </w:r>
      <w:proofErr w:type="spellStart"/>
      <w:r w:rsidR="00995CB0">
        <w:rPr>
          <w:rFonts w:ascii="Times New Roman" w:eastAsia="Times New Roman" w:hAnsi="Times New Roman" w:cs="Times New Roman"/>
          <w:sz w:val="24"/>
          <w:szCs w:val="24"/>
          <w:lang w:val="es-ES_tradnl" w:eastAsia="es-ES"/>
        </w:rPr>
        <w:t>ANPs</w:t>
      </w:r>
      <w:proofErr w:type="spellEnd"/>
      <w:r w:rsidR="00995CB0">
        <w:rPr>
          <w:rFonts w:ascii="Times New Roman" w:eastAsia="Times New Roman" w:hAnsi="Times New Roman" w:cs="Times New Roman"/>
          <w:sz w:val="24"/>
          <w:szCs w:val="24"/>
          <w:lang w:val="es-ES_tradnl" w:eastAsia="es-ES"/>
        </w:rPr>
        <w:t xml:space="preserve"> y 10 </w:t>
      </w:r>
      <w:proofErr w:type="spellStart"/>
      <w:r w:rsidR="00995CB0">
        <w:rPr>
          <w:rFonts w:ascii="Times New Roman" w:eastAsia="Times New Roman" w:hAnsi="Times New Roman" w:cs="Times New Roman"/>
          <w:sz w:val="24"/>
          <w:szCs w:val="24"/>
          <w:lang w:val="es-ES_tradnl" w:eastAsia="es-ES"/>
        </w:rPr>
        <w:t>BPPs</w:t>
      </w:r>
      <w:proofErr w:type="spellEnd"/>
      <w:r w:rsidR="00995CB0">
        <w:rPr>
          <w:rFonts w:ascii="Times New Roman" w:eastAsia="Times New Roman" w:hAnsi="Times New Roman" w:cs="Times New Roman"/>
          <w:sz w:val="24"/>
          <w:szCs w:val="24"/>
          <w:lang w:val="es-ES_tradnl" w:eastAsia="es-ES"/>
        </w:rPr>
        <w:t>.</w:t>
      </w:r>
      <w:r w:rsidR="00995CB0" w:rsidRPr="00995CB0">
        <w:rPr>
          <w:rFonts w:ascii="Times New Roman" w:eastAsia="Times New Roman" w:hAnsi="Times New Roman" w:cs="Times New Roman"/>
          <w:sz w:val="24"/>
          <w:szCs w:val="24"/>
          <w:lang w:val="es-PE" w:eastAsia="es-ES"/>
        </w:rPr>
        <w:t xml:space="preserve"> Al finalizar el PTRT2 se estimaba que alrededor del 60% de las áreas protegidas no contaban con límites claramente establecidos y demarcados</w:t>
      </w:r>
      <w:r w:rsidR="00995CB0">
        <w:rPr>
          <w:rFonts w:ascii="Times New Roman" w:eastAsia="Times New Roman" w:hAnsi="Times New Roman" w:cs="Times New Roman"/>
          <w:sz w:val="24"/>
          <w:szCs w:val="24"/>
          <w:lang w:val="es-PE" w:eastAsia="es-ES"/>
        </w:rPr>
        <w:t>, y d</w:t>
      </w:r>
      <w:r w:rsidR="00995CB0" w:rsidRPr="00995CB0">
        <w:rPr>
          <w:rFonts w:ascii="Times New Roman" w:eastAsia="Times New Roman" w:hAnsi="Times New Roman" w:cs="Times New Roman"/>
          <w:sz w:val="24"/>
          <w:szCs w:val="24"/>
          <w:lang w:val="es-PE" w:eastAsia="es-ES"/>
        </w:rPr>
        <w:t>e acuerdo con IUCN-DFID, al menos 20 ANP se traslapan con territorios de comunidades.</w:t>
      </w:r>
    </w:p>
    <w:p w:rsidR="00995CB0" w:rsidRDefault="00C116D0" w:rsidP="00724401">
      <w:pPr>
        <w:spacing w:before="120" w:after="120" w:line="240" w:lineRule="auto"/>
        <w:rPr>
          <w:rFonts w:ascii="Times New Roman" w:eastAsia="Times New Roman" w:hAnsi="Times New Roman" w:cs="Times New Roman"/>
          <w:sz w:val="24"/>
          <w:szCs w:val="24"/>
          <w:lang w:val="es-ES" w:eastAsia="es-ES"/>
        </w:rPr>
      </w:pPr>
      <w:r w:rsidRPr="00C116D0">
        <w:rPr>
          <w:rFonts w:ascii="Times New Roman" w:eastAsia="Times New Roman" w:hAnsi="Times New Roman" w:cs="Times New Roman"/>
          <w:sz w:val="24"/>
          <w:szCs w:val="24"/>
          <w:lang w:val="es-ES" w:eastAsia="es-ES"/>
        </w:rPr>
        <w:t>La tasa de deforestación e</w:t>
      </w:r>
      <w:r>
        <w:rPr>
          <w:rFonts w:ascii="Times New Roman" w:eastAsia="Times New Roman" w:hAnsi="Times New Roman" w:cs="Times New Roman"/>
          <w:sz w:val="24"/>
          <w:szCs w:val="24"/>
          <w:lang w:val="es-ES" w:eastAsia="es-ES"/>
        </w:rPr>
        <w:t>n el país es relativamente baja</w:t>
      </w:r>
      <w:r w:rsidR="00A857AD">
        <w:rPr>
          <w:rFonts w:ascii="Times New Roman" w:eastAsia="Times New Roman" w:hAnsi="Times New Roman" w:cs="Times New Roman"/>
          <w:sz w:val="24"/>
          <w:szCs w:val="24"/>
          <w:lang w:val="es-ES" w:eastAsia="es-ES"/>
        </w:rPr>
        <w:t xml:space="preserve">. </w:t>
      </w:r>
      <w:r w:rsidR="00A857AD" w:rsidRPr="00A857AD">
        <w:rPr>
          <w:rFonts w:ascii="Times New Roman" w:eastAsia="Times New Roman" w:hAnsi="Times New Roman" w:cs="Times New Roman"/>
          <w:sz w:val="24"/>
          <w:szCs w:val="24"/>
          <w:lang w:val="es-PE" w:eastAsia="es-ES"/>
        </w:rPr>
        <w:t xml:space="preserve">Según el Ministerio del Ambiente, </w:t>
      </w:r>
      <w:r w:rsidR="00A857AD">
        <w:rPr>
          <w:rFonts w:ascii="Times New Roman" w:eastAsia="Times New Roman" w:hAnsi="Times New Roman" w:cs="Times New Roman"/>
          <w:sz w:val="24"/>
          <w:szCs w:val="24"/>
          <w:lang w:val="es-PE" w:eastAsia="es-ES"/>
        </w:rPr>
        <w:t>e</w:t>
      </w:r>
      <w:r w:rsidR="00A857AD" w:rsidRPr="00A857AD">
        <w:rPr>
          <w:rFonts w:ascii="Times New Roman" w:eastAsia="Times New Roman" w:hAnsi="Times New Roman" w:cs="Times New Roman"/>
          <w:sz w:val="24"/>
          <w:szCs w:val="24"/>
          <w:lang w:val="es-PE" w:eastAsia="es-ES"/>
        </w:rPr>
        <w:t xml:space="preserve">n la Amazonía </w:t>
      </w:r>
      <w:r w:rsidR="00A857AD">
        <w:rPr>
          <w:rFonts w:ascii="Times New Roman" w:eastAsia="Times New Roman" w:hAnsi="Times New Roman" w:cs="Times New Roman"/>
          <w:sz w:val="24"/>
          <w:szCs w:val="24"/>
          <w:lang w:val="es-PE" w:eastAsia="es-ES"/>
        </w:rPr>
        <w:t xml:space="preserve">la tasa </w:t>
      </w:r>
      <w:r w:rsidR="00A857AD" w:rsidRPr="00A857AD">
        <w:rPr>
          <w:rFonts w:ascii="Times New Roman" w:eastAsia="Times New Roman" w:hAnsi="Times New Roman" w:cs="Times New Roman"/>
          <w:sz w:val="24"/>
          <w:szCs w:val="24"/>
          <w:lang w:val="es-PE" w:eastAsia="es-ES"/>
        </w:rPr>
        <w:t>fue de 108,572 ha en el periodo 2009-2010, mientras que en el periodo 2010-2011 la pérdida de bosques fue de 103,380 ha. Para el período 2000-2011, según la ex-DGFFS</w:t>
      </w:r>
      <w:r w:rsidR="00A857AD">
        <w:rPr>
          <w:rFonts w:ascii="Times New Roman" w:eastAsia="Times New Roman" w:hAnsi="Times New Roman" w:cs="Times New Roman"/>
          <w:sz w:val="24"/>
          <w:szCs w:val="24"/>
          <w:lang w:val="es-PE" w:eastAsia="es-ES"/>
        </w:rPr>
        <w:t xml:space="preserve"> (</w:t>
      </w:r>
      <w:r w:rsidR="00A857AD" w:rsidRPr="00A857AD">
        <w:rPr>
          <w:rFonts w:ascii="Times New Roman" w:eastAsia="Times New Roman" w:hAnsi="Times New Roman" w:cs="Times New Roman"/>
          <w:sz w:val="24"/>
          <w:szCs w:val="24"/>
          <w:lang w:val="es-PE" w:eastAsia="es-ES"/>
        </w:rPr>
        <w:t>actualmente SERFOR</w:t>
      </w:r>
      <w:r w:rsidR="00A857AD">
        <w:rPr>
          <w:rFonts w:ascii="Times New Roman" w:eastAsia="Times New Roman" w:hAnsi="Times New Roman" w:cs="Times New Roman"/>
          <w:sz w:val="24"/>
          <w:szCs w:val="24"/>
          <w:lang w:val="es-PE" w:eastAsia="es-ES"/>
        </w:rPr>
        <w:t>)</w:t>
      </w:r>
      <w:r w:rsidR="00A857AD" w:rsidRPr="00A857AD">
        <w:rPr>
          <w:rFonts w:ascii="Times New Roman" w:eastAsia="Times New Roman" w:hAnsi="Times New Roman" w:cs="Times New Roman"/>
          <w:sz w:val="24"/>
          <w:szCs w:val="24"/>
          <w:lang w:val="es-PE" w:eastAsia="es-ES"/>
        </w:rPr>
        <w:t>, la tasa es de 106,604.35 ha/año</w:t>
      </w:r>
      <w:r w:rsidR="00A857AD">
        <w:rPr>
          <w:rFonts w:ascii="Times New Roman" w:eastAsia="Times New Roman" w:hAnsi="Times New Roman" w:cs="Times New Roman"/>
          <w:sz w:val="24"/>
          <w:szCs w:val="24"/>
          <w:lang w:val="es-PE" w:eastAsia="es-ES"/>
        </w:rPr>
        <w:t>. La deforestación o</w:t>
      </w:r>
      <w:r w:rsidRPr="00C116D0">
        <w:rPr>
          <w:rFonts w:ascii="Times New Roman" w:eastAsia="Times New Roman" w:hAnsi="Times New Roman" w:cs="Times New Roman"/>
          <w:sz w:val="24"/>
          <w:szCs w:val="24"/>
          <w:lang w:val="es-ES" w:eastAsia="es-ES"/>
        </w:rPr>
        <w:t xml:space="preserve">curre mayormente en Ceja de Selva por la expansión de la frontera agrícola y de segundo plano en la Selva por la agricultura migratoria y la colonización. </w:t>
      </w:r>
      <w:r w:rsidR="00995CB0">
        <w:rPr>
          <w:rFonts w:ascii="Times New Roman" w:eastAsia="Times New Roman" w:hAnsi="Times New Roman" w:cs="Times New Roman"/>
          <w:sz w:val="24"/>
          <w:szCs w:val="24"/>
          <w:lang w:val="es-PE" w:eastAsia="es-ES"/>
        </w:rPr>
        <w:t>Se estima que l</w:t>
      </w:r>
      <w:r w:rsidR="00995CB0" w:rsidRPr="00C116D0">
        <w:rPr>
          <w:rFonts w:ascii="Times New Roman" w:eastAsia="Times New Roman" w:hAnsi="Times New Roman" w:cs="Times New Roman"/>
          <w:sz w:val="24"/>
          <w:szCs w:val="24"/>
          <w:lang w:val="es-ES" w:eastAsia="es-ES"/>
        </w:rPr>
        <w:t>a deforestación ha sido inducida en un 80% por la expansión de la frontera agropecuaria, el 17% por el autoconsumo de maderas para leña y carbón, con apenas el 3% atribuible a las actividades de extracción con fines industriales.</w:t>
      </w:r>
    </w:p>
    <w:p w:rsidR="00A857AD" w:rsidRPr="00A857AD" w:rsidRDefault="00C116D0" w:rsidP="00724401">
      <w:pPr>
        <w:spacing w:before="120" w:after="120" w:line="240" w:lineRule="auto"/>
        <w:rPr>
          <w:rFonts w:ascii="Times New Roman" w:eastAsia="Times New Roman" w:hAnsi="Times New Roman" w:cs="Times New Roman"/>
          <w:sz w:val="24"/>
          <w:szCs w:val="24"/>
          <w:lang w:val="es-PE" w:eastAsia="es-ES"/>
        </w:rPr>
      </w:pPr>
      <w:r w:rsidRPr="00C116D0">
        <w:rPr>
          <w:rFonts w:ascii="Times New Roman" w:eastAsia="Times New Roman" w:hAnsi="Times New Roman" w:cs="Times New Roman"/>
          <w:sz w:val="24"/>
          <w:szCs w:val="24"/>
          <w:lang w:val="es-ES" w:eastAsia="es-ES"/>
        </w:rPr>
        <w:t>No obstante</w:t>
      </w:r>
      <w:r w:rsidR="00995CB0">
        <w:rPr>
          <w:rFonts w:ascii="Times New Roman" w:eastAsia="Times New Roman" w:hAnsi="Times New Roman" w:cs="Times New Roman"/>
          <w:sz w:val="24"/>
          <w:szCs w:val="24"/>
          <w:lang w:val="es-ES" w:eastAsia="es-ES"/>
        </w:rPr>
        <w:t xml:space="preserve"> las tasas actuales</w:t>
      </w:r>
      <w:r w:rsidRPr="00C116D0">
        <w:rPr>
          <w:rFonts w:ascii="Times New Roman" w:eastAsia="Times New Roman" w:hAnsi="Times New Roman" w:cs="Times New Roman"/>
          <w:sz w:val="24"/>
          <w:szCs w:val="24"/>
          <w:lang w:val="es-ES" w:eastAsia="es-ES"/>
        </w:rPr>
        <w:t xml:space="preserve">, se ha perdido más de 10,5 millones de hectáreas de bosques desde los 1950s y la tasa viene creciendo con la colonización de la Selva. </w:t>
      </w:r>
      <w:r w:rsidR="00A857AD" w:rsidRPr="00A857AD">
        <w:rPr>
          <w:rFonts w:ascii="Times New Roman" w:eastAsia="Times New Roman" w:hAnsi="Times New Roman" w:cs="Times New Roman"/>
          <w:sz w:val="24"/>
          <w:szCs w:val="24"/>
          <w:lang w:val="es-PE" w:eastAsia="es-ES"/>
        </w:rPr>
        <w:t xml:space="preserve">La deforestación se produce como consecuencia de la presión de las actividades de las poblaciones, la agricultura migratoria, la expansión de las industrias extractivas de recursos naturales, así como las alteraciones y fenómenos naturales asociados al cambio climático. De ello participan las actividades económicas de los migrantes,  principalmente dedicados a la extracción de madera, a la agricultura y a la minería informal e ilegal. </w:t>
      </w:r>
    </w:p>
    <w:p w:rsidR="006E59D8" w:rsidRDefault="00C116D0" w:rsidP="00724401">
      <w:pPr>
        <w:spacing w:before="120" w:after="120" w:line="240" w:lineRule="auto"/>
        <w:rPr>
          <w:rFonts w:ascii="Times New Roman" w:eastAsia="Times New Roman" w:hAnsi="Times New Roman" w:cs="Times New Roman"/>
          <w:sz w:val="24"/>
          <w:szCs w:val="24"/>
          <w:lang w:val="es-ES" w:eastAsia="es-ES"/>
        </w:rPr>
      </w:pPr>
      <w:r w:rsidRPr="00C116D0">
        <w:rPr>
          <w:rFonts w:ascii="Times New Roman" w:eastAsia="Times New Roman" w:hAnsi="Times New Roman" w:cs="Times New Roman"/>
          <w:sz w:val="24"/>
          <w:szCs w:val="24"/>
          <w:lang w:val="es-ES" w:eastAsia="es-ES"/>
        </w:rPr>
        <w:t xml:space="preserve">Además, con la penetración de vías de acceso en Ceja de Selva y Selva para desarrollar los yacimientos mineros e </w:t>
      </w:r>
      <w:r w:rsidR="00A857AD">
        <w:rPr>
          <w:rFonts w:ascii="Times New Roman" w:eastAsia="Times New Roman" w:hAnsi="Times New Roman" w:cs="Times New Roman"/>
          <w:sz w:val="24"/>
          <w:szCs w:val="24"/>
          <w:lang w:val="es-ES" w:eastAsia="es-ES"/>
        </w:rPr>
        <w:t>de hidrocarbur</w:t>
      </w:r>
      <w:r w:rsidRPr="00C116D0">
        <w:rPr>
          <w:rFonts w:ascii="Times New Roman" w:eastAsia="Times New Roman" w:hAnsi="Times New Roman" w:cs="Times New Roman"/>
          <w:sz w:val="24"/>
          <w:szCs w:val="24"/>
          <w:lang w:val="es-ES" w:eastAsia="es-ES"/>
        </w:rPr>
        <w:t xml:space="preserve">os, llegan los colonos y comerciantes de maderas y tierras que promuevan tanto la extracción de maderas como la expansión de la frontera agropecuaria de manera no-planificada y descontrolada. La exploración y explotación minera y petrolera, sin las adecuadas medidas ambientales, también está causando daños en cuanto a contaminación de los </w:t>
      </w:r>
      <w:r w:rsidRPr="00C116D0">
        <w:rPr>
          <w:rFonts w:ascii="Times New Roman" w:eastAsia="Times New Roman" w:hAnsi="Times New Roman" w:cs="Times New Roman"/>
          <w:sz w:val="24"/>
          <w:szCs w:val="24"/>
          <w:lang w:val="es-ES" w:eastAsia="es-ES"/>
        </w:rPr>
        <w:lastRenderedPageBreak/>
        <w:t>recursos hídricos y suelos, con los impactos concomitantes a la flora y fauna terrestre y acuática que dependen de estos recursos.</w:t>
      </w:r>
    </w:p>
    <w:p w:rsidR="00C116D0" w:rsidRDefault="00C116D0" w:rsidP="00724401">
      <w:pPr>
        <w:spacing w:before="120" w:after="120" w:line="240" w:lineRule="auto"/>
        <w:rPr>
          <w:rFonts w:ascii="Times New Roman" w:eastAsia="Times New Roman" w:hAnsi="Times New Roman" w:cs="Times New Roman"/>
          <w:sz w:val="24"/>
          <w:szCs w:val="24"/>
          <w:lang w:val="es-ES_tradnl" w:eastAsia="es-ES"/>
        </w:rPr>
      </w:pPr>
      <w:r w:rsidRPr="00C116D0">
        <w:rPr>
          <w:rFonts w:ascii="Times New Roman" w:eastAsia="Times New Roman" w:hAnsi="Times New Roman" w:cs="Times New Roman"/>
          <w:sz w:val="24"/>
          <w:szCs w:val="24"/>
          <w:lang w:val="es-ES_tradnl" w:eastAsia="es-ES"/>
        </w:rPr>
        <w:t>Con la deforestación de la Sierra (histórica) y especialmente la Ceja de Selva (activa), los usos agropecuarios inapropiados han instigado una aceleración en los procesos de erosión. En la Selva, de los 8.5 millones de hectáreas de bosques deforestadas y convertidas para usos agropecuarios, 6.5 millones de hectáreas han sido abandonadas durante los años 1980s debido a los problemas de volatilización (por quema), erosión y pérdida de la fertilidad de los suelos</w:t>
      </w:r>
      <w:r>
        <w:rPr>
          <w:rFonts w:ascii="Times New Roman" w:eastAsia="Times New Roman" w:hAnsi="Times New Roman" w:cs="Times New Roman"/>
          <w:sz w:val="24"/>
          <w:szCs w:val="24"/>
          <w:lang w:val="es-ES_tradnl" w:eastAsia="es-ES"/>
        </w:rPr>
        <w:t>.</w:t>
      </w:r>
    </w:p>
    <w:p w:rsidR="00C116D0" w:rsidRDefault="00E804CC" w:rsidP="00724401">
      <w:pPr>
        <w:spacing w:before="120" w:after="120" w:line="240" w:lineRule="auto"/>
        <w:rPr>
          <w:rFonts w:ascii="Times New Roman" w:eastAsia="Times New Roman" w:hAnsi="Times New Roman" w:cs="Times New Roman"/>
          <w:sz w:val="24"/>
          <w:szCs w:val="24"/>
          <w:lang w:val="es-ES_tradnl" w:eastAsia="es-ES"/>
        </w:rPr>
      </w:pPr>
      <w:r w:rsidRPr="00E804CC">
        <w:rPr>
          <w:rFonts w:ascii="Times New Roman" w:eastAsia="Times New Roman" w:hAnsi="Times New Roman" w:cs="Times New Roman"/>
          <w:sz w:val="24"/>
          <w:szCs w:val="24"/>
          <w:lang w:val="es-ES_tradnl" w:eastAsia="es-ES"/>
        </w:rPr>
        <w:t xml:space="preserve">Si bien todo el Perú presenta crecimiento poblacional, </w:t>
      </w:r>
      <w:r w:rsidR="00995CB0" w:rsidRPr="00E804CC">
        <w:rPr>
          <w:rFonts w:ascii="Times New Roman" w:eastAsia="Times New Roman" w:hAnsi="Times New Roman" w:cs="Times New Roman"/>
          <w:sz w:val="24"/>
          <w:szCs w:val="24"/>
          <w:lang w:val="es-ES_tradnl" w:eastAsia="es-ES"/>
        </w:rPr>
        <w:t xml:space="preserve">los departamentos de la Selva </w:t>
      </w:r>
      <w:r w:rsidR="00995CB0">
        <w:rPr>
          <w:rFonts w:ascii="Times New Roman" w:eastAsia="Times New Roman" w:hAnsi="Times New Roman" w:cs="Times New Roman"/>
          <w:sz w:val="24"/>
          <w:szCs w:val="24"/>
          <w:lang w:val="es-ES_tradnl" w:eastAsia="es-ES"/>
        </w:rPr>
        <w:t xml:space="preserve">enfrentan </w:t>
      </w:r>
      <w:r w:rsidRPr="00E804CC">
        <w:rPr>
          <w:rFonts w:ascii="Times New Roman" w:eastAsia="Times New Roman" w:hAnsi="Times New Roman" w:cs="Times New Roman"/>
          <w:sz w:val="24"/>
          <w:szCs w:val="24"/>
          <w:lang w:val="es-ES_tradnl" w:eastAsia="es-ES"/>
        </w:rPr>
        <w:t>una fuerte presión demográfica resultante de procesos migratorios. De hecho, como las grandes extensiones de selva son propiedad del Estado, existe la tendencia de la colonización de apropiarse de tales áreas. Esta presión colonizadora frecuentemente choca con la posesión territorial que argumentan las poblaciones indígenas, generándose conflictos que pueden culminar en situaciones de violencia</w:t>
      </w:r>
      <w:r>
        <w:rPr>
          <w:rFonts w:ascii="Times New Roman" w:eastAsia="Times New Roman" w:hAnsi="Times New Roman" w:cs="Times New Roman"/>
          <w:sz w:val="24"/>
          <w:szCs w:val="24"/>
          <w:lang w:val="es-ES_tradnl" w:eastAsia="es-ES"/>
        </w:rPr>
        <w:t xml:space="preserve">. </w:t>
      </w:r>
    </w:p>
    <w:p w:rsidR="00724401" w:rsidRDefault="00724401" w:rsidP="00724401">
      <w:pPr>
        <w:spacing w:before="120" w:after="120" w:line="240" w:lineRule="auto"/>
        <w:rPr>
          <w:rFonts w:ascii="Times New Roman" w:eastAsia="Times New Roman" w:hAnsi="Times New Roman" w:cs="Times New Roman"/>
          <w:sz w:val="24"/>
          <w:szCs w:val="24"/>
          <w:lang w:val="es-ES_tradnl" w:eastAsia="es-ES"/>
        </w:rPr>
      </w:pPr>
    </w:p>
    <w:p w:rsidR="00904B54" w:rsidRDefault="00CA00EE" w:rsidP="00724401">
      <w:pPr>
        <w:pStyle w:val="ListParagraph"/>
        <w:numPr>
          <w:ilvl w:val="0"/>
          <w:numId w:val="1"/>
        </w:numPr>
        <w:spacing w:before="120" w:after="120" w:line="240" w:lineRule="auto"/>
        <w:contextualSpacing w:val="0"/>
        <w:rPr>
          <w:rFonts w:ascii="Times New Roman" w:eastAsia="Times New Roman" w:hAnsi="Times New Roman" w:cs="Times New Roman"/>
          <w:b/>
          <w:sz w:val="24"/>
          <w:szCs w:val="20"/>
          <w:lang w:val="es-ES_tradnl" w:eastAsia="es-ES"/>
        </w:rPr>
      </w:pPr>
      <w:r>
        <w:rPr>
          <w:rFonts w:ascii="Times New Roman" w:eastAsia="Times New Roman" w:hAnsi="Times New Roman" w:cs="Times New Roman"/>
          <w:b/>
          <w:sz w:val="24"/>
          <w:szCs w:val="20"/>
          <w:lang w:val="es-ES_tradnl" w:eastAsia="es-ES"/>
        </w:rPr>
        <w:t xml:space="preserve">NORMAS DEL PROYECTO Y STATUS DEL CUMPLIMIENTO </w:t>
      </w:r>
    </w:p>
    <w:p w:rsidR="004B23E8" w:rsidRDefault="00D978FF" w:rsidP="00724401">
      <w:pPr>
        <w:numPr>
          <w:ilvl w:val="0"/>
          <w:numId w:val="5"/>
        </w:numPr>
        <w:spacing w:before="120" w:after="120" w:line="240" w:lineRule="auto"/>
        <w:ind w:left="706" w:hanging="706"/>
        <w:jc w:val="left"/>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
          <w:bCs/>
          <w:sz w:val="24"/>
          <w:szCs w:val="24"/>
          <w:lang w:val="es-ES_tradnl" w:eastAsia="es-ES"/>
        </w:rPr>
        <w:t xml:space="preserve">Síntesis de la </w:t>
      </w:r>
      <w:r w:rsidR="004B23E8">
        <w:rPr>
          <w:rFonts w:ascii="Times New Roman" w:eastAsia="Times New Roman" w:hAnsi="Times New Roman" w:cs="Times New Roman"/>
          <w:b/>
          <w:bCs/>
          <w:sz w:val="24"/>
          <w:szCs w:val="24"/>
          <w:lang w:val="es-ES_tradnl" w:eastAsia="es-ES"/>
        </w:rPr>
        <w:t>Legislación ambiental y social pertinente</w:t>
      </w:r>
    </w:p>
    <w:p w:rsidR="007F0ECF" w:rsidRDefault="00BF0018" w:rsidP="00724401">
      <w:pPr>
        <w:tabs>
          <w:tab w:val="num" w:pos="-810"/>
        </w:tabs>
        <w:spacing w:before="120" w:after="120" w:line="240" w:lineRule="auto"/>
        <w:rPr>
          <w:rFonts w:ascii="Times New Roman" w:eastAsia="Times New Roman" w:hAnsi="Times New Roman" w:cs="Times New Roman"/>
          <w:bCs/>
          <w:sz w:val="24"/>
          <w:szCs w:val="24"/>
          <w:lang w:val="es-ES_tradnl" w:eastAsia="es-ES"/>
        </w:rPr>
      </w:pPr>
      <w:r w:rsidRPr="00BF0018">
        <w:rPr>
          <w:rFonts w:ascii="Times New Roman" w:eastAsia="Times New Roman" w:hAnsi="Times New Roman" w:cs="Times New Roman"/>
          <w:bCs/>
          <w:sz w:val="24"/>
          <w:szCs w:val="24"/>
          <w:lang w:val="es-ES_tradnl" w:eastAsia="es-ES"/>
        </w:rPr>
        <w:t xml:space="preserve">La EAS presenta una identificación de la normativa pertinente y aplicable para el proyecto en su conjunto, teniendo en cuenta el amplio alcance y se han considerado las siguientes categorías de normas: (i) la Constitución Nacional y la Política Ambiental; (ii) el Código Civil; (iii) la normativa nacional </w:t>
      </w:r>
      <w:r w:rsidRPr="00BF0018">
        <w:rPr>
          <w:rFonts w:ascii="Times New Roman" w:eastAsia="Times New Roman" w:hAnsi="Times New Roman" w:cs="Times New Roman"/>
          <w:bCs/>
          <w:sz w:val="24"/>
          <w:szCs w:val="24"/>
          <w:lang w:val="es-PE" w:eastAsia="es-ES"/>
        </w:rPr>
        <w:t>referida al ambiente y al régimen patrimonial en el campo, particularmente de los cambios ocurridos desde el año 2006 en que culminó el PTRT2</w:t>
      </w:r>
      <w:r w:rsidRPr="00BF0018">
        <w:rPr>
          <w:rFonts w:ascii="Times New Roman" w:eastAsia="Times New Roman" w:hAnsi="Times New Roman" w:cs="Times New Roman"/>
          <w:bCs/>
          <w:sz w:val="24"/>
          <w:szCs w:val="24"/>
          <w:lang w:val="es-ES_tradnl" w:eastAsia="es-ES"/>
        </w:rPr>
        <w:t xml:space="preserve">; y (v) otras normativas aplicables al proyecto. </w:t>
      </w:r>
    </w:p>
    <w:p w:rsidR="007F0ECF" w:rsidRPr="00372C78" w:rsidRDefault="007F0ECF" w:rsidP="00724401">
      <w:pPr>
        <w:tabs>
          <w:tab w:val="num" w:pos="-810"/>
        </w:tabs>
        <w:spacing w:before="120" w:after="120" w:line="240" w:lineRule="auto"/>
        <w:rPr>
          <w:rFonts w:ascii="Times New Roman" w:eastAsia="Times New Roman" w:hAnsi="Times New Roman" w:cs="Times New Roman"/>
          <w:bCs/>
          <w:sz w:val="24"/>
          <w:szCs w:val="24"/>
          <w:u w:val="single"/>
          <w:lang w:val="es-PE" w:eastAsia="es-ES"/>
        </w:rPr>
      </w:pPr>
      <w:r w:rsidRPr="00372C78">
        <w:rPr>
          <w:rFonts w:ascii="Times New Roman" w:eastAsia="Times New Roman" w:hAnsi="Times New Roman" w:cs="Times New Roman"/>
          <w:bCs/>
          <w:sz w:val="24"/>
          <w:szCs w:val="24"/>
          <w:u w:val="single"/>
          <w:lang w:val="es-PE" w:eastAsia="es-ES"/>
        </w:rPr>
        <w:t>Competencia legal para la titulación</w:t>
      </w:r>
    </w:p>
    <w:p w:rsidR="007F0ECF" w:rsidRPr="00A279E1" w:rsidRDefault="007F0ECF" w:rsidP="00724401">
      <w:pPr>
        <w:tabs>
          <w:tab w:val="num" w:pos="-810"/>
        </w:tabs>
        <w:spacing w:before="120" w:after="120" w:line="240" w:lineRule="auto"/>
        <w:rPr>
          <w:rFonts w:ascii="Times New Roman" w:eastAsia="Times New Roman" w:hAnsi="Times New Roman" w:cs="Times New Roman"/>
          <w:bCs/>
          <w:sz w:val="24"/>
          <w:szCs w:val="24"/>
          <w:lang w:val="es-PE" w:eastAsia="es-ES"/>
        </w:rPr>
      </w:pPr>
      <w:r w:rsidRPr="00372C78">
        <w:rPr>
          <w:rFonts w:ascii="Times New Roman" w:eastAsia="Times New Roman" w:hAnsi="Times New Roman" w:cs="Times New Roman"/>
          <w:bCs/>
          <w:sz w:val="24"/>
          <w:szCs w:val="24"/>
          <w:lang w:val="es-PE" w:eastAsia="es-ES"/>
        </w:rPr>
        <w:t>El Gobierno Nacional transfirió a los gobiernos regionales la función específica referida al saneamiento físico legal de la propiedad agraria mediante el D.S. Nº 056-2010-PCM y normas complementarias (RM Nº 0304-2010-AG, RM Nº 114-2011-Vivienda y RM Nº 161-2011-Vivienda).</w:t>
      </w:r>
      <w:r w:rsidRPr="00A279E1">
        <w:rPr>
          <w:rFonts w:ascii="Times New Roman" w:eastAsia="Times New Roman" w:hAnsi="Times New Roman" w:cs="Times New Roman"/>
          <w:bCs/>
          <w:sz w:val="24"/>
          <w:szCs w:val="24"/>
          <w:lang w:val="es-PE" w:eastAsia="es-ES"/>
        </w:rPr>
        <w:t xml:space="preserve"> </w:t>
      </w:r>
    </w:p>
    <w:p w:rsidR="007F0ECF" w:rsidRPr="00BF0018" w:rsidRDefault="007F0ECF" w:rsidP="00724401">
      <w:pPr>
        <w:tabs>
          <w:tab w:val="num" w:pos="-810"/>
        </w:tabs>
        <w:spacing w:before="120" w:after="120" w:line="240" w:lineRule="auto"/>
        <w:rPr>
          <w:rFonts w:ascii="Times New Roman" w:eastAsia="Times New Roman" w:hAnsi="Times New Roman" w:cs="Times New Roman"/>
          <w:bCs/>
          <w:sz w:val="24"/>
          <w:szCs w:val="24"/>
          <w:lang w:val="es-PE" w:eastAsia="es-ES"/>
        </w:rPr>
      </w:pPr>
      <w:r w:rsidRPr="00560A55">
        <w:rPr>
          <w:rFonts w:ascii="Times New Roman" w:eastAsia="Times New Roman" w:hAnsi="Times New Roman" w:cs="Times New Roman"/>
          <w:bCs/>
          <w:sz w:val="24"/>
          <w:szCs w:val="24"/>
          <w:lang w:val="es-PE" w:eastAsia="es-ES"/>
        </w:rPr>
        <w:t>El Decreto Supremo 019-2012-AG de 2012 sobre el Reglamento de Gestión Ambiental del Sector Agrario</w:t>
      </w:r>
      <w:r w:rsidRPr="00BF0018">
        <w:rPr>
          <w:rFonts w:ascii="Times New Roman" w:eastAsia="Times New Roman" w:hAnsi="Times New Roman" w:cs="Times New Roman"/>
          <w:bCs/>
          <w:sz w:val="24"/>
          <w:szCs w:val="24"/>
          <w:lang w:val="es-PE" w:eastAsia="es-ES"/>
        </w:rPr>
        <w:t>, establece, promueve y regula la gestión ambiental en el desarrollo de actividades de competencia del sector agrario. El reglamento señala que el Ministerio de Agricultura, a través de la Dirección General de Asuntos Ambientales Agrarios (DGAAA), es la autoridad ambiental competente responsable de la gestión ambiental y de dirigir el proceso de evaluación ambiental de proyectos o actividades de competencia del Sector Agrario y, aquellos relacionados con el aprovechamiento sostenible de los recursos naturales renovables en el ámbito de su competencia y en el marco del Sistema Nacional de Gestión Ambiental; así como ejecutar, directamente o través de terceros, el monitoreo, vigilancia, seguimiento y auditoría ambiental de proyectos y actividades bajo la competencia del Sector Agrario. La DGAAA s</w:t>
      </w:r>
      <w:proofErr w:type="spellStart"/>
      <w:r w:rsidRPr="00BF0018">
        <w:rPr>
          <w:rFonts w:ascii="Times New Roman" w:eastAsia="Times New Roman" w:hAnsi="Times New Roman" w:cs="Times New Roman"/>
          <w:bCs/>
          <w:sz w:val="24"/>
          <w:szCs w:val="24"/>
          <w:lang w:val="es-ES_tradnl" w:eastAsia="es-ES"/>
        </w:rPr>
        <w:t>e</w:t>
      </w:r>
      <w:proofErr w:type="spellEnd"/>
      <w:r w:rsidRPr="00BF0018">
        <w:rPr>
          <w:rFonts w:ascii="Times New Roman" w:eastAsia="Times New Roman" w:hAnsi="Times New Roman" w:cs="Times New Roman"/>
          <w:bCs/>
          <w:sz w:val="24"/>
          <w:szCs w:val="24"/>
          <w:lang w:val="es-ES_tradnl" w:eastAsia="es-ES"/>
        </w:rPr>
        <w:t xml:space="preserve"> encarga de revisar las evaluaciones de impacto ambiental de proyectos agrícolas y tiene buena capacidad en aplicar las políticas de protección a nivel nacional.</w:t>
      </w:r>
      <w:r w:rsidRPr="00BF0018">
        <w:rPr>
          <w:rFonts w:ascii="Times New Roman" w:eastAsia="Times New Roman" w:hAnsi="Times New Roman" w:cs="Times New Roman"/>
          <w:bCs/>
          <w:sz w:val="24"/>
          <w:szCs w:val="24"/>
          <w:lang w:val="es-PE" w:eastAsia="es-ES"/>
        </w:rPr>
        <w:t xml:space="preserve"> </w:t>
      </w:r>
    </w:p>
    <w:p w:rsidR="007F0ECF" w:rsidRPr="00560A55" w:rsidRDefault="007F0ECF" w:rsidP="00724401">
      <w:pPr>
        <w:tabs>
          <w:tab w:val="num" w:pos="-810"/>
        </w:tabs>
        <w:spacing w:before="120" w:after="120" w:line="240" w:lineRule="auto"/>
        <w:rPr>
          <w:rFonts w:ascii="Times New Roman" w:eastAsia="Times New Roman" w:hAnsi="Times New Roman" w:cs="Times New Roman"/>
          <w:bCs/>
          <w:sz w:val="24"/>
          <w:szCs w:val="24"/>
          <w:lang w:val="es-PE" w:eastAsia="es-ES"/>
        </w:rPr>
      </w:pPr>
      <w:r w:rsidRPr="00A279E1">
        <w:rPr>
          <w:rFonts w:ascii="Times New Roman" w:eastAsia="Times New Roman" w:hAnsi="Times New Roman" w:cs="Times New Roman"/>
          <w:bCs/>
          <w:sz w:val="24"/>
          <w:szCs w:val="24"/>
          <w:lang w:val="es-PE" w:eastAsia="es-ES"/>
        </w:rPr>
        <w:t>La ley 30048/2013 y el D.S 01-2013 precisan las competencias del MINAGRI y los alcances de su rectoría en el desarrollo de la política nacional, la cual comprende los objeti</w:t>
      </w:r>
      <w:r w:rsidRPr="00560A55">
        <w:rPr>
          <w:rFonts w:ascii="Times New Roman" w:eastAsia="Times New Roman" w:hAnsi="Times New Roman" w:cs="Times New Roman"/>
          <w:bCs/>
          <w:sz w:val="24"/>
          <w:szCs w:val="24"/>
          <w:lang w:val="es-PE" w:eastAsia="es-ES"/>
        </w:rPr>
        <w:t xml:space="preserve">vos prioritarios, </w:t>
      </w:r>
      <w:r w:rsidRPr="00560A55">
        <w:rPr>
          <w:rFonts w:ascii="Times New Roman" w:eastAsia="Times New Roman" w:hAnsi="Times New Roman" w:cs="Times New Roman"/>
          <w:bCs/>
          <w:sz w:val="24"/>
          <w:szCs w:val="24"/>
          <w:lang w:val="es-PE" w:eastAsia="es-ES"/>
        </w:rPr>
        <w:lastRenderedPageBreak/>
        <w:t xml:space="preserve">los lineamientos, los contenidos y los estándares de cumplimiento en materia de propiedad agraria, incluido el saneamiento físico-legal y formalización de la propiedad agraria. </w:t>
      </w:r>
    </w:p>
    <w:p w:rsidR="007F0ECF" w:rsidRPr="00560A55" w:rsidRDefault="007F0ECF" w:rsidP="00724401">
      <w:pPr>
        <w:tabs>
          <w:tab w:val="num" w:pos="-810"/>
        </w:tabs>
        <w:spacing w:before="120" w:after="120" w:line="240" w:lineRule="auto"/>
        <w:rPr>
          <w:rFonts w:ascii="Times New Roman" w:eastAsia="Times New Roman" w:hAnsi="Times New Roman" w:cs="Times New Roman"/>
          <w:bCs/>
          <w:sz w:val="24"/>
          <w:szCs w:val="24"/>
          <w:u w:val="single"/>
          <w:lang w:val="es-PE" w:eastAsia="es-ES"/>
        </w:rPr>
      </w:pPr>
      <w:r w:rsidRPr="00560A55">
        <w:rPr>
          <w:rFonts w:ascii="Times New Roman" w:eastAsia="Times New Roman" w:hAnsi="Times New Roman" w:cs="Times New Roman"/>
          <w:bCs/>
          <w:sz w:val="24"/>
          <w:szCs w:val="24"/>
          <w:u w:val="single"/>
          <w:lang w:val="es-PE" w:eastAsia="es-ES"/>
        </w:rPr>
        <w:t xml:space="preserve">Gestión ambiental de la titulación </w:t>
      </w:r>
    </w:p>
    <w:p w:rsidR="007F0ECF" w:rsidRDefault="007F0ECF" w:rsidP="00724401">
      <w:pPr>
        <w:tabs>
          <w:tab w:val="num" w:pos="-810"/>
        </w:tabs>
        <w:spacing w:before="120" w:after="120" w:line="240" w:lineRule="auto"/>
        <w:rPr>
          <w:rFonts w:ascii="Times New Roman" w:eastAsia="Times New Roman" w:hAnsi="Times New Roman" w:cs="Times New Roman"/>
          <w:bCs/>
          <w:sz w:val="24"/>
          <w:szCs w:val="24"/>
          <w:lang w:val="es-PE" w:eastAsia="es-ES"/>
        </w:rPr>
      </w:pPr>
      <w:r w:rsidRPr="00560A55">
        <w:rPr>
          <w:rFonts w:ascii="Times New Roman" w:eastAsia="Times New Roman" w:hAnsi="Times New Roman" w:cs="Times New Roman"/>
          <w:bCs/>
          <w:sz w:val="24"/>
          <w:szCs w:val="24"/>
          <w:lang w:val="es-PE" w:eastAsia="es-ES"/>
        </w:rPr>
        <w:t>El Reglamento de Clasificación de Tierras</w:t>
      </w:r>
      <w:r w:rsidRPr="00BF0018">
        <w:rPr>
          <w:rFonts w:ascii="Times New Roman" w:eastAsia="Times New Roman" w:hAnsi="Times New Roman" w:cs="Times New Roman"/>
          <w:bCs/>
          <w:sz w:val="24"/>
          <w:szCs w:val="24"/>
          <w:lang w:val="es-PE" w:eastAsia="es-ES"/>
        </w:rPr>
        <w:t xml:space="preserve"> por su Capacidad de Uso Mayor de 2009 establece la metodología para clasificar la capacidad de uso mayor de las tierras, a ser aplicado por las instituciones públicas y privadas, y los gobiernos regionales y locales, en el contexto agrario, la  Zonificación Ecológica Económica</w:t>
      </w:r>
      <w:r>
        <w:rPr>
          <w:rFonts w:ascii="Times New Roman" w:eastAsia="Times New Roman" w:hAnsi="Times New Roman" w:cs="Times New Roman"/>
          <w:bCs/>
          <w:sz w:val="24"/>
          <w:szCs w:val="24"/>
          <w:lang w:val="es-PE" w:eastAsia="es-ES"/>
        </w:rPr>
        <w:t xml:space="preserve"> y el Ordenamiento Territorial.</w:t>
      </w:r>
    </w:p>
    <w:p w:rsidR="007F0ECF" w:rsidRPr="00BF0018" w:rsidRDefault="007F0ECF" w:rsidP="00724401">
      <w:pPr>
        <w:tabs>
          <w:tab w:val="num" w:pos="-810"/>
        </w:tabs>
        <w:spacing w:before="120" w:after="120" w:line="240" w:lineRule="auto"/>
        <w:rPr>
          <w:rFonts w:ascii="Times New Roman" w:eastAsia="Times New Roman" w:hAnsi="Times New Roman" w:cs="Times New Roman"/>
          <w:bCs/>
          <w:sz w:val="24"/>
          <w:szCs w:val="24"/>
          <w:lang w:val="es-PE" w:eastAsia="es-ES"/>
        </w:rPr>
      </w:pPr>
    </w:p>
    <w:p w:rsidR="007F0ECF" w:rsidRPr="00A559E0" w:rsidRDefault="007F0ECF" w:rsidP="00724401">
      <w:pPr>
        <w:tabs>
          <w:tab w:val="num" w:pos="-810"/>
        </w:tabs>
        <w:spacing w:before="120" w:after="120" w:line="240" w:lineRule="auto"/>
        <w:rPr>
          <w:rFonts w:ascii="Times New Roman" w:eastAsia="Times New Roman" w:hAnsi="Times New Roman" w:cs="Times New Roman"/>
          <w:bCs/>
          <w:sz w:val="24"/>
          <w:szCs w:val="24"/>
          <w:u w:val="single"/>
          <w:lang w:val="es-PE" w:eastAsia="es-ES"/>
        </w:rPr>
      </w:pPr>
      <w:r w:rsidRPr="007E1209">
        <w:rPr>
          <w:rFonts w:ascii="Times New Roman" w:eastAsia="Times New Roman" w:hAnsi="Times New Roman" w:cs="Times New Roman"/>
          <w:bCs/>
          <w:sz w:val="24"/>
          <w:szCs w:val="24"/>
          <w:u w:val="single"/>
          <w:lang w:val="es-PE" w:eastAsia="es-ES"/>
        </w:rPr>
        <w:t>Poblaciones indígenas, comunidades y género</w:t>
      </w:r>
      <w:r>
        <w:rPr>
          <w:rFonts w:ascii="Times New Roman" w:eastAsia="Times New Roman" w:hAnsi="Times New Roman" w:cs="Times New Roman"/>
          <w:bCs/>
          <w:sz w:val="24"/>
          <w:szCs w:val="24"/>
          <w:u w:val="single"/>
          <w:lang w:val="es-PE" w:eastAsia="es-ES"/>
        </w:rPr>
        <w:t xml:space="preserve"> </w:t>
      </w:r>
    </w:p>
    <w:p w:rsidR="007F0ECF" w:rsidRDefault="007F0ECF" w:rsidP="00724401">
      <w:pPr>
        <w:spacing w:before="120" w:after="120" w:line="240" w:lineRule="auto"/>
        <w:rPr>
          <w:rFonts w:ascii="Times New Roman" w:eastAsia="Times New Roman" w:hAnsi="Times New Roman" w:cs="Times New Roman"/>
          <w:bCs/>
          <w:sz w:val="24"/>
          <w:szCs w:val="24"/>
          <w:lang w:val="es-PE" w:eastAsia="es-ES"/>
        </w:rPr>
      </w:pPr>
      <w:r w:rsidRPr="00A559E0">
        <w:rPr>
          <w:rFonts w:ascii="Times New Roman" w:eastAsia="Times New Roman" w:hAnsi="Times New Roman" w:cs="Times New Roman"/>
          <w:bCs/>
          <w:sz w:val="24"/>
          <w:szCs w:val="24"/>
          <w:lang w:val="es-PE" w:eastAsia="es-ES"/>
        </w:rPr>
        <w:t xml:space="preserve">Además de los acuerdos internacionales a los cuales el Perú ha suscrito, el país cuenta con un marco normativo amplio sobre </w:t>
      </w:r>
      <w:r w:rsidRPr="008138C3">
        <w:rPr>
          <w:rFonts w:ascii="Times New Roman" w:eastAsia="Times New Roman" w:hAnsi="Times New Roman" w:cs="Times New Roman"/>
          <w:bCs/>
          <w:sz w:val="24"/>
          <w:szCs w:val="24"/>
          <w:u w:val="single"/>
          <w:lang w:val="es-PE" w:eastAsia="es-ES"/>
        </w:rPr>
        <w:t>poblaciones indígenas</w:t>
      </w:r>
      <w:r w:rsidRPr="00A559E0">
        <w:rPr>
          <w:rFonts w:ascii="Times New Roman" w:eastAsia="Times New Roman" w:hAnsi="Times New Roman" w:cs="Times New Roman"/>
          <w:bCs/>
          <w:sz w:val="24"/>
          <w:szCs w:val="24"/>
          <w:lang w:val="es-PE" w:eastAsia="es-ES"/>
        </w:rPr>
        <w:t xml:space="preserve">, en el cual se destacan: (i) el Decreto Supremo Nº 065-2004-PCM, creado en setiembre del 2004, aprobó el proyecto de “Estrategia Nacional de Desarrollo Rural”, en el que se plantea como objetivo, impulsar el desarrollo humano en el espacio rural con criterios de sostenibilidad económica, social y ambiental, equidad, y democratización de las decisiones locales; (ii) la Resolución Legislativa 26253 que ratifica el Convenio N° 169 sobre pueblos indígenas de la </w:t>
      </w:r>
      <w:r>
        <w:rPr>
          <w:rFonts w:ascii="Times New Roman" w:eastAsia="Times New Roman" w:hAnsi="Times New Roman" w:cs="Times New Roman"/>
          <w:bCs/>
          <w:sz w:val="24"/>
          <w:szCs w:val="24"/>
          <w:lang w:val="es-PE" w:eastAsia="es-ES"/>
        </w:rPr>
        <w:t xml:space="preserve">Organización </w:t>
      </w:r>
      <w:r w:rsidRPr="00A559E0">
        <w:rPr>
          <w:rFonts w:ascii="Times New Roman" w:eastAsia="Times New Roman" w:hAnsi="Times New Roman" w:cs="Times New Roman"/>
          <w:bCs/>
          <w:sz w:val="24"/>
          <w:szCs w:val="24"/>
          <w:lang w:val="es-PE" w:eastAsia="es-ES"/>
        </w:rPr>
        <w:t>I</w:t>
      </w:r>
      <w:r>
        <w:rPr>
          <w:rFonts w:ascii="Times New Roman" w:eastAsia="Times New Roman" w:hAnsi="Times New Roman" w:cs="Times New Roman"/>
          <w:bCs/>
          <w:sz w:val="24"/>
          <w:szCs w:val="24"/>
          <w:lang w:val="es-PE" w:eastAsia="es-ES"/>
        </w:rPr>
        <w:t xml:space="preserve">nternacional del </w:t>
      </w:r>
      <w:r w:rsidRPr="00A559E0">
        <w:rPr>
          <w:rFonts w:ascii="Times New Roman" w:eastAsia="Times New Roman" w:hAnsi="Times New Roman" w:cs="Times New Roman"/>
          <w:bCs/>
          <w:sz w:val="24"/>
          <w:szCs w:val="24"/>
          <w:lang w:val="es-PE" w:eastAsia="es-ES"/>
        </w:rPr>
        <w:t>T</w:t>
      </w:r>
      <w:r>
        <w:rPr>
          <w:rFonts w:ascii="Times New Roman" w:eastAsia="Times New Roman" w:hAnsi="Times New Roman" w:cs="Times New Roman"/>
          <w:bCs/>
          <w:sz w:val="24"/>
          <w:szCs w:val="24"/>
          <w:lang w:val="es-PE" w:eastAsia="es-ES"/>
        </w:rPr>
        <w:t>rabajo, y le otorga</w:t>
      </w:r>
      <w:r w:rsidRPr="00A559E0">
        <w:rPr>
          <w:rFonts w:ascii="Times New Roman" w:eastAsia="Times New Roman" w:hAnsi="Times New Roman" w:cs="Times New Roman"/>
          <w:bCs/>
          <w:sz w:val="24"/>
          <w:szCs w:val="24"/>
          <w:lang w:val="es-PE" w:eastAsia="es-ES"/>
        </w:rPr>
        <w:t xml:space="preserve"> rango constitucional; (iii) la Ley </w:t>
      </w:r>
      <w:r>
        <w:rPr>
          <w:rFonts w:ascii="Times New Roman" w:eastAsia="Times New Roman" w:hAnsi="Times New Roman" w:cs="Times New Roman"/>
          <w:bCs/>
          <w:sz w:val="24"/>
          <w:szCs w:val="24"/>
          <w:lang w:val="es-PE" w:eastAsia="es-ES"/>
        </w:rPr>
        <w:t xml:space="preserve">29785 </w:t>
      </w:r>
      <w:r w:rsidRPr="00A559E0">
        <w:rPr>
          <w:rFonts w:ascii="Times New Roman" w:eastAsia="Times New Roman" w:hAnsi="Times New Roman" w:cs="Times New Roman"/>
          <w:bCs/>
          <w:sz w:val="24"/>
          <w:szCs w:val="24"/>
          <w:lang w:val="es-PE" w:eastAsia="es-ES"/>
        </w:rPr>
        <w:t xml:space="preserve">del derecho a la consulta previa a los pueblos indígenas u originarios, </w:t>
      </w:r>
      <w:r>
        <w:rPr>
          <w:rFonts w:ascii="Times New Roman" w:eastAsia="Times New Roman" w:hAnsi="Times New Roman" w:cs="Times New Roman"/>
          <w:bCs/>
          <w:sz w:val="24"/>
          <w:szCs w:val="24"/>
          <w:lang w:val="es-PE" w:eastAsia="es-ES"/>
        </w:rPr>
        <w:t xml:space="preserve">que regula la aplicación de este derecho </w:t>
      </w:r>
      <w:r w:rsidRPr="00A559E0">
        <w:rPr>
          <w:rFonts w:ascii="Times New Roman" w:eastAsia="Times New Roman" w:hAnsi="Times New Roman" w:cs="Times New Roman"/>
          <w:bCs/>
          <w:sz w:val="24"/>
          <w:szCs w:val="24"/>
          <w:lang w:val="es-PE" w:eastAsia="es-ES"/>
        </w:rPr>
        <w:t>reconocido en el Convenio 169 de la OIT, defin</w:t>
      </w:r>
      <w:r>
        <w:rPr>
          <w:rFonts w:ascii="Times New Roman" w:eastAsia="Times New Roman" w:hAnsi="Times New Roman" w:cs="Times New Roman"/>
          <w:bCs/>
          <w:sz w:val="24"/>
          <w:szCs w:val="24"/>
          <w:lang w:val="es-PE" w:eastAsia="es-ES"/>
        </w:rPr>
        <w:t>iendo</w:t>
      </w:r>
      <w:r w:rsidRPr="00A559E0">
        <w:rPr>
          <w:rFonts w:ascii="Times New Roman" w:eastAsia="Times New Roman" w:hAnsi="Times New Roman" w:cs="Times New Roman"/>
          <w:bCs/>
          <w:sz w:val="24"/>
          <w:szCs w:val="24"/>
          <w:lang w:val="es-PE" w:eastAsia="es-ES"/>
        </w:rPr>
        <w:t xml:space="preserve"> el contenido, los principios y el procedimiento del derecho a la consulta previa a los pueblos indígenas u originarios respecto a las medidas legislativas o administrativas que les afecten directamente; y (iv) el Código Civil, artículo 134°, que establece que las comunidades son organizaciones tradicionales y estables de interés público, constituidas por naturales y cuyos fines se orientan al mejor aprovechamiento de su patrimonio para beneficio general y equitativo de los comuneros, promoviendo su desarrollo integral. </w:t>
      </w:r>
    </w:p>
    <w:p w:rsidR="007F0ECF" w:rsidRPr="00372C78" w:rsidRDefault="007F0ECF" w:rsidP="00724401">
      <w:pPr>
        <w:spacing w:before="120" w:after="120" w:line="240" w:lineRule="auto"/>
        <w:rPr>
          <w:rFonts w:ascii="Times New Roman" w:eastAsia="Times New Roman" w:hAnsi="Times New Roman" w:cs="Times New Roman"/>
          <w:bCs/>
          <w:sz w:val="24"/>
          <w:szCs w:val="24"/>
          <w:lang w:val="es-PE" w:eastAsia="es-ES"/>
        </w:rPr>
      </w:pPr>
      <w:r w:rsidRPr="00372C78">
        <w:rPr>
          <w:rFonts w:ascii="Times New Roman" w:eastAsia="Times New Roman" w:hAnsi="Times New Roman" w:cs="Times New Roman"/>
          <w:bCs/>
          <w:sz w:val="24"/>
          <w:szCs w:val="24"/>
          <w:lang w:val="es-PE" w:eastAsia="es-ES"/>
        </w:rPr>
        <w:t xml:space="preserve">La </w:t>
      </w:r>
      <w:r w:rsidRPr="00372C78">
        <w:rPr>
          <w:rFonts w:ascii="Times New Roman" w:eastAsia="Times New Roman" w:hAnsi="Times New Roman" w:cs="Times New Roman"/>
          <w:bCs/>
          <w:sz w:val="24"/>
          <w:szCs w:val="24"/>
          <w:u w:val="single"/>
          <w:lang w:val="es-PE" w:eastAsia="es-ES"/>
        </w:rPr>
        <w:t>titulación de comunidades</w:t>
      </w:r>
      <w:r w:rsidRPr="00372C78">
        <w:rPr>
          <w:rFonts w:ascii="Times New Roman" w:eastAsia="Times New Roman" w:hAnsi="Times New Roman" w:cs="Times New Roman"/>
          <w:bCs/>
          <w:sz w:val="24"/>
          <w:szCs w:val="24"/>
          <w:lang w:val="es-PE" w:eastAsia="es-ES"/>
        </w:rPr>
        <w:t xml:space="preserve"> campesinas y nativas es regida por una serie de leyes y decretos. El Decreto Ley 20653 de Comunidades Nativas y de Promoción Agropecuaria (1974), reconoce la existencia legal y la personería jurídica de las Comunidades Nativas. La Ley 22175 de Comunidades Nativas y de Desarrollo Agrario de las Regiones de Selva y Ceja de Selva (1978) establece que </w:t>
      </w:r>
      <w:r w:rsidRPr="00372C78">
        <w:rPr>
          <w:rFonts w:ascii="Times New Roman" w:eastAsia="Times New Roman" w:hAnsi="Times New Roman" w:cs="Times New Roman"/>
          <w:sz w:val="24"/>
          <w:szCs w:val="24"/>
          <w:lang w:val="es-PE" w:eastAsia="es-ES"/>
        </w:rPr>
        <w:t xml:space="preserve">solamente </w:t>
      </w:r>
      <w:r w:rsidRPr="00372C78">
        <w:rPr>
          <w:rFonts w:ascii="Times New Roman" w:eastAsia="Times New Roman" w:hAnsi="Times New Roman" w:cs="Times New Roman"/>
          <w:bCs/>
          <w:sz w:val="24"/>
          <w:szCs w:val="24"/>
          <w:lang w:val="es-PE" w:eastAsia="es-ES"/>
        </w:rPr>
        <w:t xml:space="preserve">se </w:t>
      </w:r>
      <w:r w:rsidRPr="00372C78">
        <w:rPr>
          <w:rFonts w:ascii="Times New Roman" w:eastAsia="Times New Roman" w:hAnsi="Times New Roman" w:cs="Times New Roman"/>
          <w:sz w:val="24"/>
          <w:szCs w:val="24"/>
          <w:lang w:val="es-PE" w:eastAsia="es-ES"/>
        </w:rPr>
        <w:t>otorgan títulos de propiedad a las comunidades nativas sobre las tierras de aptitud agropecuaria, en cuanto reserva para el Estado las tierras de aptitud forestal, y permite a las comunidades  aprovechar de ellas a través una cesión en uso</w:t>
      </w:r>
      <w:r w:rsidRPr="00372C78">
        <w:rPr>
          <w:rFonts w:ascii="Times New Roman" w:eastAsia="Times New Roman" w:hAnsi="Times New Roman" w:cs="Times New Roman"/>
          <w:bCs/>
          <w:sz w:val="24"/>
          <w:szCs w:val="24"/>
          <w:lang w:val="es-PE" w:eastAsia="es-ES"/>
        </w:rPr>
        <w:t xml:space="preserve">. La titulación de las comunidades campesinas es regida por la Ley 24657 de Deslinde y Titulación de las Comunidades Campesinas (1987), en cuanto la Ley General 24656 de Comunidades Campesinas (1987) establece la competencia de  las comunidades campesinas en la gestión de su territorio y de aspectos claves para los procesos de titulación. Finalmente, la Ley 26505 de Inversión Privada en el Desarrollo de las Actividades Económicas en las Tierras del Territorio Nacional y de las Comunidades Campesinas y Nativas (1995) establece que las Comunidades Campesinas y Nativas de la Sierra y Selva tienen el derecho de parcelar su tierras entre sus miembros con el voto conforme de no menos de los dos tercios de todos los miembros de la Comunidad. Esta ley especifica también que la intangibilidad de las áreas naturales protegidas y la protección del patrimonio histórico y arqueológico del país aplica a los territorios de las Comunidades Campesinas y Nativas. </w:t>
      </w:r>
    </w:p>
    <w:p w:rsidR="007F0ECF" w:rsidRPr="004B23E8" w:rsidRDefault="007F0ECF" w:rsidP="00724401">
      <w:pPr>
        <w:spacing w:before="120" w:after="120" w:line="240" w:lineRule="auto"/>
        <w:rPr>
          <w:rFonts w:ascii="Times New Roman" w:eastAsia="Times New Roman" w:hAnsi="Times New Roman" w:cs="Times New Roman"/>
          <w:bCs/>
          <w:sz w:val="24"/>
          <w:szCs w:val="24"/>
          <w:lang w:val="es-ES_tradnl" w:eastAsia="es-ES"/>
        </w:rPr>
      </w:pPr>
      <w:r w:rsidRPr="00A559E0">
        <w:rPr>
          <w:rFonts w:ascii="Times New Roman" w:eastAsia="Times New Roman" w:hAnsi="Times New Roman" w:cs="Times New Roman"/>
          <w:bCs/>
          <w:sz w:val="24"/>
          <w:szCs w:val="24"/>
          <w:lang w:val="es-PE" w:eastAsia="es-ES"/>
        </w:rPr>
        <w:lastRenderedPageBreak/>
        <w:t xml:space="preserve">Igualmente, la Constitución Política del Perú reconoce el derecho a la igualdad y no discriminación por razón de sexo. Este texto fue reformado parcialmente en el año 2002 y en la reforma del artículo 191° se introdujo el principio de representación por </w:t>
      </w:r>
      <w:r w:rsidRPr="008138C3">
        <w:rPr>
          <w:rFonts w:ascii="Times New Roman" w:eastAsia="Times New Roman" w:hAnsi="Times New Roman" w:cs="Times New Roman"/>
          <w:bCs/>
          <w:sz w:val="24"/>
          <w:szCs w:val="24"/>
          <w:u w:val="single"/>
          <w:lang w:val="es-PE" w:eastAsia="es-ES"/>
        </w:rPr>
        <w:t>género</w:t>
      </w:r>
      <w:r w:rsidRPr="00A559E0">
        <w:rPr>
          <w:rFonts w:ascii="Times New Roman" w:eastAsia="Times New Roman" w:hAnsi="Times New Roman" w:cs="Times New Roman"/>
          <w:bCs/>
          <w:sz w:val="24"/>
          <w:szCs w:val="24"/>
          <w:lang w:val="es-PE" w:eastAsia="es-ES"/>
        </w:rPr>
        <w:t xml:space="preserve"> “La ley establece porcentajes mínimos para hacer accesible la representación de género, comunidades nativas y pueblos originarios en los Consejos regionales, de igual forma se aplica para los Consejos Municipales”. De esta manera, la Constitución plantea la responsabilidad del Estado Peruano en la remoción de los obstáculos que limitan el derecho a la igualdad o que constituyen actos discriminatorios. Otras normas que garantizan el derecho a la igualdad entre el hombre y la mujer incluyen: la Ley de Igualdad de Oportunidades entre Mujeres y Hombres (Ley Nº28983/2007; (ii) el Decreto Supremo Nº 004-2012-MIMP crea el Plan Nacional de Igualdad de Género  (2012 – 2017) que se enmarca en la vigencia de dicha Ley; y (iii) la Ley de Organización y Funciones del Ministerio de la Mujer y Poblaciones Vulnerables (Decreto Legislativo Nº 1098 de 2012) que establece la institucionalidad para implementar la Ley N</w:t>
      </w:r>
      <w:r w:rsidRPr="00A559E0">
        <w:rPr>
          <w:rFonts w:ascii="Times New Roman" w:eastAsia="Times New Roman" w:hAnsi="Times New Roman" w:cs="Times New Roman"/>
          <w:bCs/>
          <w:sz w:val="24"/>
          <w:szCs w:val="24"/>
          <w:vertAlign w:val="superscript"/>
          <w:lang w:val="es-PE" w:eastAsia="es-ES"/>
        </w:rPr>
        <w:t>o</w:t>
      </w:r>
      <w:r w:rsidRPr="00A559E0">
        <w:rPr>
          <w:rFonts w:ascii="Times New Roman" w:eastAsia="Times New Roman" w:hAnsi="Times New Roman" w:cs="Times New Roman"/>
          <w:bCs/>
          <w:sz w:val="24"/>
          <w:szCs w:val="24"/>
          <w:lang w:val="es-PE" w:eastAsia="es-ES"/>
        </w:rPr>
        <w:t>28983</w:t>
      </w:r>
      <w:r w:rsidR="007E3E2A">
        <w:rPr>
          <w:rFonts w:ascii="Times New Roman" w:eastAsia="Times New Roman" w:hAnsi="Times New Roman" w:cs="Times New Roman"/>
          <w:bCs/>
          <w:sz w:val="24"/>
          <w:szCs w:val="24"/>
          <w:lang w:val="es-PE" w:eastAsia="es-ES"/>
        </w:rPr>
        <w:t xml:space="preserve">. </w:t>
      </w:r>
    </w:p>
    <w:p w:rsidR="00EF01EB" w:rsidRPr="00EF01EB" w:rsidRDefault="00EF01EB" w:rsidP="00724401">
      <w:pPr>
        <w:numPr>
          <w:ilvl w:val="0"/>
          <w:numId w:val="5"/>
        </w:numPr>
        <w:spacing w:before="120" w:after="120" w:line="240" w:lineRule="auto"/>
        <w:ind w:left="706" w:hanging="706"/>
        <w:jc w:val="left"/>
        <w:rPr>
          <w:rFonts w:ascii="Times New Roman" w:eastAsia="Times New Roman" w:hAnsi="Times New Roman" w:cs="Times New Roman"/>
          <w:b/>
          <w:bCs/>
          <w:sz w:val="24"/>
          <w:szCs w:val="24"/>
          <w:lang w:val="es-ES_tradnl" w:eastAsia="es-ES"/>
        </w:rPr>
      </w:pPr>
      <w:r w:rsidRPr="00EF01EB">
        <w:rPr>
          <w:rFonts w:ascii="Times New Roman" w:eastAsia="Times New Roman" w:hAnsi="Times New Roman" w:cs="Times New Roman"/>
          <w:b/>
          <w:bCs/>
          <w:sz w:val="24"/>
          <w:szCs w:val="24"/>
          <w:lang w:val="es-ES_tradnl" w:eastAsia="es-ES"/>
        </w:rPr>
        <w:t>Síntesis del Proceso de Evaluación Ambiental y Social y Licenciamiento Ambiental</w:t>
      </w:r>
    </w:p>
    <w:p w:rsidR="006048C6" w:rsidRDefault="006048C6" w:rsidP="00724401">
      <w:pPr>
        <w:spacing w:before="120" w:after="120" w:line="240" w:lineRule="auto"/>
        <w:rPr>
          <w:rFonts w:ascii="Times New Roman" w:eastAsia="Times New Roman" w:hAnsi="Times New Roman" w:cs="Times New Roman"/>
          <w:sz w:val="24"/>
          <w:szCs w:val="20"/>
          <w:lang w:val="es-ES_tradnl"/>
        </w:rPr>
      </w:pPr>
      <w:r w:rsidRPr="006048C6">
        <w:rPr>
          <w:rFonts w:ascii="Times New Roman" w:eastAsia="Times New Roman" w:hAnsi="Times New Roman" w:cs="Times New Roman"/>
          <w:bCs/>
          <w:sz w:val="24"/>
          <w:szCs w:val="24"/>
          <w:u w:val="single"/>
          <w:lang w:val="es-ES" w:eastAsia="es-ES"/>
        </w:rPr>
        <w:t>Evaluación Ambiental</w:t>
      </w:r>
      <w:r>
        <w:rPr>
          <w:rFonts w:ascii="Times New Roman" w:eastAsia="Times New Roman" w:hAnsi="Times New Roman" w:cs="Times New Roman"/>
          <w:bCs/>
          <w:sz w:val="24"/>
          <w:szCs w:val="24"/>
          <w:u w:val="single"/>
          <w:lang w:val="es-ES" w:eastAsia="es-ES"/>
        </w:rPr>
        <w:t xml:space="preserve"> y Social</w:t>
      </w:r>
      <w:r w:rsidRPr="009E1618">
        <w:rPr>
          <w:rFonts w:ascii="Times New Roman" w:eastAsia="Times New Roman" w:hAnsi="Times New Roman" w:cs="Times New Roman"/>
          <w:bCs/>
          <w:sz w:val="24"/>
          <w:szCs w:val="24"/>
          <w:u w:val="single"/>
          <w:lang w:val="es-ES" w:eastAsia="es-ES"/>
        </w:rPr>
        <w:t>.</w:t>
      </w:r>
      <w:r w:rsidRPr="009E1618">
        <w:rPr>
          <w:rFonts w:ascii="Times New Roman" w:eastAsia="Times New Roman" w:hAnsi="Times New Roman" w:cs="Times New Roman"/>
          <w:bCs/>
          <w:sz w:val="24"/>
          <w:szCs w:val="24"/>
          <w:lang w:val="es-ES" w:eastAsia="es-ES"/>
        </w:rPr>
        <w:t xml:space="preserve"> </w:t>
      </w:r>
      <w:r w:rsidR="00065996">
        <w:rPr>
          <w:rFonts w:ascii="Times New Roman" w:eastAsia="Times New Roman" w:hAnsi="Times New Roman" w:cs="Times New Roman"/>
          <w:bCs/>
          <w:sz w:val="24"/>
          <w:szCs w:val="24"/>
          <w:lang w:val="es-ES" w:eastAsia="es-ES"/>
        </w:rPr>
        <w:t xml:space="preserve">La operación ha sido clasificada como B de acuerdo con la Política OP-703 del Banco. </w:t>
      </w:r>
      <w:r w:rsidRPr="009E1618">
        <w:rPr>
          <w:rFonts w:ascii="Times New Roman" w:eastAsia="Times New Roman" w:hAnsi="Times New Roman" w:cs="Times New Roman"/>
          <w:bCs/>
          <w:sz w:val="24"/>
          <w:szCs w:val="24"/>
          <w:lang w:val="es-ES_tradnl" w:eastAsia="es-ES"/>
        </w:rPr>
        <w:t xml:space="preserve">Como parte de la preparación del </w:t>
      </w:r>
      <w:r w:rsidR="00A559E0">
        <w:rPr>
          <w:rFonts w:ascii="Times New Roman" w:eastAsia="Times New Roman" w:hAnsi="Times New Roman" w:cs="Times New Roman"/>
          <w:bCs/>
          <w:sz w:val="24"/>
          <w:szCs w:val="24"/>
          <w:lang w:val="es-ES_tradnl" w:eastAsia="es-ES"/>
        </w:rPr>
        <w:t>PTRT III</w:t>
      </w:r>
      <w:r w:rsidRPr="009E1618">
        <w:rPr>
          <w:rFonts w:ascii="Times New Roman" w:eastAsia="Times New Roman" w:hAnsi="Times New Roman" w:cs="Times New Roman"/>
          <w:bCs/>
          <w:sz w:val="24"/>
          <w:szCs w:val="24"/>
          <w:lang w:val="es-ES_tradnl" w:eastAsia="es-ES"/>
        </w:rPr>
        <w:t xml:space="preserve"> se formuló un</w:t>
      </w:r>
      <w:r w:rsidR="005E5F0D">
        <w:rPr>
          <w:rFonts w:ascii="Times New Roman" w:eastAsia="Times New Roman" w:hAnsi="Times New Roman" w:cs="Times New Roman"/>
          <w:bCs/>
          <w:sz w:val="24"/>
          <w:szCs w:val="24"/>
          <w:lang w:val="es-ES_tradnl" w:eastAsia="es-ES"/>
        </w:rPr>
        <w:t>a</w:t>
      </w:r>
      <w:r w:rsidRPr="009E1618">
        <w:rPr>
          <w:rFonts w:ascii="Times New Roman" w:eastAsia="Times New Roman" w:hAnsi="Times New Roman" w:cs="Times New Roman"/>
          <w:bCs/>
          <w:sz w:val="24"/>
          <w:szCs w:val="24"/>
          <w:lang w:val="es-ES_tradnl" w:eastAsia="es-ES"/>
        </w:rPr>
        <w:t xml:space="preserve"> </w:t>
      </w:r>
      <w:r w:rsidR="005E5F0D" w:rsidRPr="00372C78">
        <w:rPr>
          <w:rFonts w:ascii="Times New Roman" w:eastAsia="Times New Roman" w:hAnsi="Times New Roman" w:cs="Times New Roman"/>
          <w:bCs/>
          <w:sz w:val="24"/>
          <w:szCs w:val="24"/>
          <w:lang w:val="es-ES_tradnl" w:eastAsia="es-ES"/>
        </w:rPr>
        <w:t xml:space="preserve">Evaluación </w:t>
      </w:r>
      <w:r w:rsidRPr="00372C78">
        <w:rPr>
          <w:rFonts w:ascii="Times New Roman" w:eastAsia="Times New Roman" w:hAnsi="Times New Roman" w:cs="Times New Roman"/>
          <w:bCs/>
          <w:sz w:val="24"/>
          <w:szCs w:val="24"/>
          <w:lang w:val="es-ES_tradnl" w:eastAsia="es-ES"/>
        </w:rPr>
        <w:t xml:space="preserve">Ambiental </w:t>
      </w:r>
      <w:r w:rsidR="004B23E8" w:rsidRPr="00372C78">
        <w:rPr>
          <w:rFonts w:ascii="Times New Roman" w:eastAsia="Times New Roman" w:hAnsi="Times New Roman" w:cs="Times New Roman"/>
          <w:bCs/>
          <w:sz w:val="24"/>
          <w:szCs w:val="24"/>
          <w:lang w:val="es-ES_tradnl" w:eastAsia="es-ES"/>
        </w:rPr>
        <w:t xml:space="preserve">y Social </w:t>
      </w:r>
      <w:r w:rsidR="005E5F0D" w:rsidRPr="00372C78">
        <w:rPr>
          <w:rFonts w:ascii="Times New Roman" w:eastAsia="Times New Roman" w:hAnsi="Times New Roman" w:cs="Times New Roman"/>
          <w:bCs/>
          <w:sz w:val="24"/>
          <w:szCs w:val="24"/>
          <w:lang w:val="es-ES_tradnl" w:eastAsia="es-ES"/>
        </w:rPr>
        <w:t>(EA</w:t>
      </w:r>
      <w:r w:rsidR="004B23E8" w:rsidRPr="00372C78">
        <w:rPr>
          <w:rFonts w:ascii="Times New Roman" w:eastAsia="Times New Roman" w:hAnsi="Times New Roman" w:cs="Times New Roman"/>
          <w:bCs/>
          <w:sz w:val="24"/>
          <w:szCs w:val="24"/>
          <w:lang w:val="es-ES_tradnl" w:eastAsia="es-ES"/>
        </w:rPr>
        <w:t>S</w:t>
      </w:r>
      <w:r w:rsidR="005E5F0D" w:rsidRPr="00372C78">
        <w:rPr>
          <w:rFonts w:ascii="Times New Roman" w:eastAsia="Times New Roman" w:hAnsi="Times New Roman" w:cs="Times New Roman"/>
          <w:bCs/>
          <w:sz w:val="24"/>
          <w:szCs w:val="24"/>
          <w:lang w:val="es-ES_tradnl" w:eastAsia="es-ES"/>
        </w:rPr>
        <w:t>)</w:t>
      </w:r>
      <w:r w:rsidR="005E5F0D">
        <w:rPr>
          <w:rFonts w:ascii="Times New Roman" w:eastAsia="Times New Roman" w:hAnsi="Times New Roman" w:cs="Times New Roman"/>
          <w:bCs/>
          <w:sz w:val="24"/>
          <w:szCs w:val="24"/>
          <w:lang w:val="es-ES_tradnl" w:eastAsia="es-ES"/>
        </w:rPr>
        <w:t xml:space="preserve"> </w:t>
      </w:r>
      <w:r w:rsidRPr="0034517F">
        <w:rPr>
          <w:rFonts w:ascii="Times New Roman" w:hAnsi="Times New Roman" w:cs="Times New Roman"/>
          <w:bCs/>
          <w:sz w:val="24"/>
          <w:szCs w:val="24"/>
          <w:lang w:val="es-AR" w:eastAsia="es-ES"/>
        </w:rPr>
        <w:t>de las actividades previstas</w:t>
      </w:r>
      <w:r w:rsidR="001F5CB0">
        <w:rPr>
          <w:rFonts w:ascii="Times New Roman" w:hAnsi="Times New Roman" w:cs="Times New Roman"/>
          <w:bCs/>
          <w:sz w:val="24"/>
          <w:szCs w:val="24"/>
          <w:lang w:val="es-AR" w:eastAsia="es-ES"/>
        </w:rPr>
        <w:t>,</w:t>
      </w:r>
      <w:r w:rsidRPr="0034517F">
        <w:rPr>
          <w:rFonts w:ascii="Times New Roman" w:hAnsi="Times New Roman" w:cs="Times New Roman"/>
          <w:bCs/>
          <w:sz w:val="24"/>
          <w:szCs w:val="24"/>
          <w:lang w:val="es-AR" w:eastAsia="es-ES"/>
        </w:rPr>
        <w:t xml:space="preserve"> </w:t>
      </w:r>
      <w:r w:rsidRPr="0034517F">
        <w:rPr>
          <w:rFonts w:ascii="Times New Roman" w:eastAsia="Times New Roman" w:hAnsi="Times New Roman" w:cs="Times New Roman"/>
          <w:bCs/>
          <w:sz w:val="24"/>
          <w:szCs w:val="24"/>
          <w:lang w:val="es-ES_tradnl" w:eastAsia="es-ES"/>
        </w:rPr>
        <w:t>focalizado</w:t>
      </w:r>
      <w:r w:rsidRPr="009E1618">
        <w:rPr>
          <w:rFonts w:ascii="Times New Roman" w:eastAsia="Times New Roman" w:hAnsi="Times New Roman" w:cs="Times New Roman"/>
          <w:bCs/>
          <w:sz w:val="24"/>
          <w:szCs w:val="24"/>
          <w:lang w:val="es-ES_tradnl" w:eastAsia="es-ES"/>
        </w:rPr>
        <w:t xml:space="preserve"> en los </w:t>
      </w:r>
      <w:r w:rsidRPr="00372C78">
        <w:rPr>
          <w:rFonts w:ascii="Times New Roman" w:eastAsia="Times New Roman" w:hAnsi="Times New Roman" w:cs="Times New Roman"/>
          <w:bCs/>
          <w:sz w:val="24"/>
          <w:szCs w:val="24"/>
          <w:lang w:val="es-ES_tradnl" w:eastAsia="es-ES"/>
        </w:rPr>
        <w:t>siguientes temas</w:t>
      </w:r>
      <w:r w:rsidRPr="00176999">
        <w:rPr>
          <w:rFonts w:ascii="Times New Roman" w:eastAsia="Times New Roman" w:hAnsi="Times New Roman" w:cs="Times New Roman"/>
          <w:bCs/>
          <w:sz w:val="24"/>
          <w:szCs w:val="24"/>
          <w:lang w:val="es-ES_tradnl" w:eastAsia="es-ES"/>
        </w:rPr>
        <w:t>:</w:t>
      </w:r>
      <w:r w:rsidRPr="009E1618">
        <w:rPr>
          <w:rFonts w:ascii="Times New Roman" w:eastAsia="Times New Roman" w:hAnsi="Times New Roman" w:cs="Times New Roman"/>
          <w:sz w:val="24"/>
          <w:szCs w:val="20"/>
          <w:lang w:val="es-CO"/>
        </w:rPr>
        <w:t xml:space="preserve"> i</w:t>
      </w:r>
      <w:r w:rsidR="0034517F">
        <w:rPr>
          <w:rFonts w:ascii="Times New Roman" w:eastAsia="Times New Roman" w:hAnsi="Times New Roman" w:cs="Times New Roman"/>
          <w:sz w:val="24"/>
          <w:szCs w:val="20"/>
          <w:lang w:val="es-CO"/>
        </w:rPr>
        <w:t xml:space="preserve">) identificación de los aspectos y temas ambientales y sociales relevantes al </w:t>
      </w:r>
      <w:r w:rsidR="00636891">
        <w:rPr>
          <w:rFonts w:ascii="Times New Roman" w:eastAsia="Times New Roman" w:hAnsi="Times New Roman" w:cs="Times New Roman"/>
          <w:sz w:val="24"/>
          <w:szCs w:val="20"/>
          <w:lang w:val="es-CO"/>
        </w:rPr>
        <w:t>Proyecto</w:t>
      </w:r>
      <w:r w:rsidRPr="009E1618">
        <w:rPr>
          <w:rFonts w:ascii="Times New Roman" w:eastAsia="Times New Roman" w:hAnsi="Times New Roman" w:cs="Times New Roman"/>
          <w:sz w:val="24"/>
          <w:szCs w:val="20"/>
          <w:lang w:val="es-CO"/>
        </w:rPr>
        <w:t>; ii) identificación de potenciales impactos o riesgos</w:t>
      </w:r>
      <w:r w:rsidR="0034517F">
        <w:rPr>
          <w:rFonts w:ascii="Times New Roman" w:eastAsia="Times New Roman" w:hAnsi="Times New Roman" w:cs="Times New Roman"/>
          <w:sz w:val="24"/>
          <w:szCs w:val="20"/>
          <w:lang w:val="es-CO"/>
        </w:rPr>
        <w:t xml:space="preserve"> ambientales y socio-culturales directos e indirectos</w:t>
      </w:r>
      <w:r w:rsidRPr="00282B78">
        <w:rPr>
          <w:rFonts w:ascii="Times New Roman" w:eastAsia="Times New Roman" w:hAnsi="Times New Roman" w:cs="Times New Roman"/>
          <w:sz w:val="24"/>
          <w:szCs w:val="20"/>
          <w:lang w:val="es-CO"/>
        </w:rPr>
        <w:t xml:space="preserve">; iii) análisis del marco legal e institucional; iv) elaboración de las acciones requeridas durante la ejecución para evitar, minimizar y/o mitigar los impactos identificados; </w:t>
      </w:r>
      <w:r>
        <w:rPr>
          <w:rFonts w:ascii="Times New Roman" w:eastAsia="Times New Roman" w:hAnsi="Times New Roman" w:cs="Times New Roman"/>
          <w:sz w:val="24"/>
          <w:szCs w:val="20"/>
          <w:lang w:val="es-CO"/>
        </w:rPr>
        <w:t xml:space="preserve">y </w:t>
      </w:r>
      <w:r w:rsidRPr="00282B78">
        <w:rPr>
          <w:rFonts w:ascii="Times New Roman" w:eastAsia="Times New Roman" w:hAnsi="Times New Roman" w:cs="Times New Roman"/>
          <w:sz w:val="24"/>
          <w:szCs w:val="20"/>
          <w:lang w:val="es-CO"/>
        </w:rPr>
        <w:t xml:space="preserve">v) </w:t>
      </w:r>
      <w:r>
        <w:rPr>
          <w:rFonts w:ascii="Times New Roman" w:eastAsia="Times New Roman" w:hAnsi="Times New Roman" w:cs="Times New Roman"/>
          <w:sz w:val="24"/>
          <w:szCs w:val="20"/>
          <w:lang w:val="es-CO"/>
        </w:rPr>
        <w:t xml:space="preserve">formulación de un </w:t>
      </w:r>
      <w:r w:rsidRPr="00282B78">
        <w:rPr>
          <w:rFonts w:ascii="Times New Roman" w:eastAsia="Times New Roman" w:hAnsi="Times New Roman" w:cs="Times New Roman"/>
          <w:sz w:val="24"/>
          <w:szCs w:val="20"/>
          <w:lang w:val="es-CO"/>
        </w:rPr>
        <w:t xml:space="preserve">Plan de Gestión Ambiental </w:t>
      </w:r>
      <w:r w:rsidR="0063061B">
        <w:rPr>
          <w:rFonts w:ascii="Times New Roman" w:eastAsia="Times New Roman" w:hAnsi="Times New Roman" w:cs="Times New Roman"/>
          <w:sz w:val="24"/>
          <w:szCs w:val="20"/>
          <w:lang w:val="es-CO"/>
        </w:rPr>
        <w:t xml:space="preserve">y </w:t>
      </w:r>
      <w:r w:rsidR="004B23E8">
        <w:rPr>
          <w:rFonts w:ascii="Times New Roman" w:eastAsia="Times New Roman" w:hAnsi="Times New Roman" w:cs="Times New Roman"/>
          <w:sz w:val="24"/>
          <w:szCs w:val="20"/>
          <w:lang w:val="es-CO"/>
        </w:rPr>
        <w:t xml:space="preserve">Social focalizado en los </w:t>
      </w:r>
      <w:r w:rsidR="00F2585A">
        <w:rPr>
          <w:rFonts w:ascii="Times New Roman" w:eastAsia="Times New Roman" w:hAnsi="Times New Roman" w:cs="Times New Roman"/>
          <w:sz w:val="24"/>
          <w:szCs w:val="20"/>
          <w:lang w:val="es-CO"/>
        </w:rPr>
        <w:t>P</w:t>
      </w:r>
      <w:r w:rsidR="0063061B">
        <w:rPr>
          <w:rFonts w:ascii="Times New Roman" w:eastAsia="Times New Roman" w:hAnsi="Times New Roman" w:cs="Times New Roman"/>
          <w:sz w:val="24"/>
          <w:szCs w:val="20"/>
          <w:lang w:val="es-CO"/>
        </w:rPr>
        <w:t xml:space="preserve">ueblos </w:t>
      </w:r>
      <w:r w:rsidR="00F2585A">
        <w:rPr>
          <w:rFonts w:ascii="Times New Roman" w:eastAsia="Times New Roman" w:hAnsi="Times New Roman" w:cs="Times New Roman"/>
          <w:sz w:val="24"/>
          <w:szCs w:val="20"/>
          <w:lang w:val="es-CO"/>
        </w:rPr>
        <w:t>I</w:t>
      </w:r>
      <w:r w:rsidR="0063061B">
        <w:rPr>
          <w:rFonts w:ascii="Times New Roman" w:eastAsia="Times New Roman" w:hAnsi="Times New Roman" w:cs="Times New Roman"/>
          <w:sz w:val="24"/>
          <w:szCs w:val="20"/>
          <w:lang w:val="es-CO"/>
        </w:rPr>
        <w:t xml:space="preserve">ndígenas </w:t>
      </w:r>
      <w:r w:rsidR="004B23E8">
        <w:rPr>
          <w:rFonts w:ascii="Times New Roman" w:eastAsia="Times New Roman" w:hAnsi="Times New Roman" w:cs="Times New Roman"/>
          <w:sz w:val="24"/>
          <w:szCs w:val="20"/>
          <w:lang w:val="es-CO"/>
        </w:rPr>
        <w:t>(</w:t>
      </w:r>
      <w:r w:rsidR="001F5CB0">
        <w:rPr>
          <w:rFonts w:ascii="Times New Roman" w:eastAsia="Times New Roman" w:hAnsi="Times New Roman" w:cs="Times New Roman"/>
          <w:sz w:val="24"/>
          <w:szCs w:val="20"/>
          <w:lang w:val="es-CO"/>
        </w:rPr>
        <w:t xml:space="preserve">comunidades </w:t>
      </w:r>
      <w:r w:rsidR="009F4DF3">
        <w:rPr>
          <w:rFonts w:ascii="Times New Roman" w:eastAsia="Times New Roman" w:hAnsi="Times New Roman" w:cs="Times New Roman"/>
          <w:sz w:val="24"/>
          <w:szCs w:val="20"/>
          <w:lang w:val="es-CO"/>
        </w:rPr>
        <w:t>campesin</w:t>
      </w:r>
      <w:r w:rsidR="001F5CB0">
        <w:rPr>
          <w:rFonts w:ascii="Times New Roman" w:eastAsia="Times New Roman" w:hAnsi="Times New Roman" w:cs="Times New Roman"/>
          <w:sz w:val="24"/>
          <w:szCs w:val="20"/>
          <w:lang w:val="es-CO"/>
        </w:rPr>
        <w:t>a</w:t>
      </w:r>
      <w:r w:rsidR="009F4DF3">
        <w:rPr>
          <w:rFonts w:ascii="Times New Roman" w:eastAsia="Times New Roman" w:hAnsi="Times New Roman" w:cs="Times New Roman"/>
          <w:sz w:val="24"/>
          <w:szCs w:val="20"/>
          <w:lang w:val="es-CO"/>
        </w:rPr>
        <w:t>s y nativ</w:t>
      </w:r>
      <w:r w:rsidR="001F5CB0">
        <w:rPr>
          <w:rFonts w:ascii="Times New Roman" w:eastAsia="Times New Roman" w:hAnsi="Times New Roman" w:cs="Times New Roman"/>
          <w:sz w:val="24"/>
          <w:szCs w:val="20"/>
          <w:lang w:val="es-CO"/>
        </w:rPr>
        <w:t>a</w:t>
      </w:r>
      <w:r w:rsidR="009F4DF3">
        <w:rPr>
          <w:rFonts w:ascii="Times New Roman" w:eastAsia="Times New Roman" w:hAnsi="Times New Roman" w:cs="Times New Roman"/>
          <w:sz w:val="24"/>
          <w:szCs w:val="20"/>
          <w:lang w:val="es-CO"/>
        </w:rPr>
        <w:t>s)</w:t>
      </w:r>
      <w:r w:rsidR="001F5CB0">
        <w:rPr>
          <w:rFonts w:ascii="Times New Roman" w:eastAsia="Times New Roman" w:hAnsi="Times New Roman" w:cs="Times New Roman"/>
          <w:sz w:val="24"/>
          <w:szCs w:val="20"/>
          <w:lang w:val="es-CO"/>
        </w:rPr>
        <w:t>, pequeños agricultores (parceleros)</w:t>
      </w:r>
      <w:r w:rsidR="009F4DF3">
        <w:rPr>
          <w:rFonts w:ascii="Times New Roman" w:eastAsia="Times New Roman" w:hAnsi="Times New Roman" w:cs="Times New Roman"/>
          <w:sz w:val="24"/>
          <w:szCs w:val="20"/>
          <w:lang w:val="es-CO"/>
        </w:rPr>
        <w:t xml:space="preserve"> </w:t>
      </w:r>
      <w:r w:rsidR="001F5CB0">
        <w:rPr>
          <w:rFonts w:ascii="Times New Roman" w:eastAsia="Times New Roman" w:hAnsi="Times New Roman" w:cs="Times New Roman"/>
          <w:sz w:val="24"/>
          <w:szCs w:val="20"/>
          <w:lang w:val="es-CO"/>
        </w:rPr>
        <w:t>y</w:t>
      </w:r>
      <w:r w:rsidR="009F4DF3">
        <w:rPr>
          <w:rFonts w:ascii="Times New Roman" w:eastAsia="Times New Roman" w:hAnsi="Times New Roman" w:cs="Times New Roman"/>
          <w:sz w:val="24"/>
          <w:szCs w:val="20"/>
          <w:lang w:val="es-CO"/>
        </w:rPr>
        <w:t xml:space="preserve"> temas de inclusión social por razones de género</w:t>
      </w:r>
      <w:r w:rsidRPr="00282B78">
        <w:rPr>
          <w:rFonts w:ascii="Times New Roman" w:eastAsia="Times New Roman" w:hAnsi="Times New Roman" w:cs="Times New Roman"/>
          <w:sz w:val="24"/>
          <w:szCs w:val="20"/>
          <w:lang w:val="es-CO"/>
        </w:rPr>
        <w:t xml:space="preserve">, incluyendo un mecanismo de seguimiento con indicadores de los </w:t>
      </w:r>
      <w:r w:rsidRPr="009E1618">
        <w:rPr>
          <w:rFonts w:ascii="Times New Roman" w:eastAsia="Times New Roman" w:hAnsi="Times New Roman" w:cs="Times New Roman"/>
          <w:sz w:val="24"/>
          <w:szCs w:val="20"/>
          <w:lang w:val="es-CO"/>
        </w:rPr>
        <w:t xml:space="preserve">impactos a lo largo de la ejecución, </w:t>
      </w:r>
      <w:r w:rsidRPr="009E1618">
        <w:rPr>
          <w:rFonts w:ascii="Times New Roman" w:eastAsia="Times New Roman" w:hAnsi="Times New Roman" w:cs="Times New Roman"/>
          <w:sz w:val="24"/>
          <w:szCs w:val="20"/>
          <w:lang w:val="es-ES_tradnl"/>
        </w:rPr>
        <w:t xml:space="preserve">a incorporarse en el sistema de seguimiento y evaluación del </w:t>
      </w:r>
      <w:r w:rsidR="00636891">
        <w:rPr>
          <w:rFonts w:ascii="Times New Roman" w:eastAsia="Times New Roman" w:hAnsi="Times New Roman" w:cs="Times New Roman"/>
          <w:sz w:val="24"/>
          <w:szCs w:val="20"/>
          <w:lang w:val="es-ES_tradnl"/>
        </w:rPr>
        <w:t>Proyecto</w:t>
      </w:r>
      <w:r w:rsidRPr="009E1618">
        <w:rPr>
          <w:rFonts w:ascii="Times New Roman" w:eastAsia="Times New Roman" w:hAnsi="Times New Roman" w:cs="Times New Roman"/>
          <w:sz w:val="24"/>
          <w:szCs w:val="20"/>
          <w:lang w:val="es-ES_tradnl"/>
        </w:rPr>
        <w:t xml:space="preserve">; y vi) diseño de un sistema </w:t>
      </w:r>
      <w:r w:rsidR="00372C78">
        <w:rPr>
          <w:rFonts w:ascii="Times New Roman" w:eastAsia="Times New Roman" w:hAnsi="Times New Roman" w:cs="Times New Roman"/>
          <w:sz w:val="24"/>
          <w:szCs w:val="20"/>
          <w:lang w:val="es-ES_tradnl"/>
        </w:rPr>
        <w:t>participativo</w:t>
      </w:r>
      <w:r w:rsidR="00372C78" w:rsidRPr="009E1618">
        <w:rPr>
          <w:rFonts w:ascii="Times New Roman" w:eastAsia="Times New Roman" w:hAnsi="Times New Roman" w:cs="Times New Roman"/>
          <w:sz w:val="24"/>
          <w:szCs w:val="20"/>
          <w:lang w:val="es-ES_tradnl"/>
        </w:rPr>
        <w:t xml:space="preserve"> </w:t>
      </w:r>
      <w:r w:rsidRPr="009E1618">
        <w:rPr>
          <w:rFonts w:ascii="Times New Roman" w:eastAsia="Times New Roman" w:hAnsi="Times New Roman" w:cs="Times New Roman"/>
          <w:sz w:val="24"/>
          <w:szCs w:val="20"/>
          <w:lang w:val="es-ES_tradnl"/>
        </w:rPr>
        <w:t xml:space="preserve">de </w:t>
      </w:r>
      <w:r w:rsidR="00176999">
        <w:rPr>
          <w:rFonts w:ascii="Times New Roman" w:eastAsia="Times New Roman" w:hAnsi="Times New Roman" w:cs="Times New Roman"/>
          <w:sz w:val="24"/>
          <w:szCs w:val="20"/>
          <w:lang w:val="es-ES_tradnl"/>
        </w:rPr>
        <w:t>monitoreo por parte</w:t>
      </w:r>
      <w:r w:rsidR="001F5CB0">
        <w:rPr>
          <w:rFonts w:ascii="Times New Roman" w:eastAsia="Times New Roman" w:hAnsi="Times New Roman" w:cs="Times New Roman"/>
          <w:sz w:val="24"/>
          <w:szCs w:val="20"/>
          <w:lang w:val="es-ES_tradnl"/>
        </w:rPr>
        <w:t xml:space="preserve"> de los</w:t>
      </w:r>
      <w:r w:rsidRPr="009E1618">
        <w:rPr>
          <w:rFonts w:ascii="Times New Roman" w:eastAsia="Times New Roman" w:hAnsi="Times New Roman" w:cs="Times New Roman"/>
          <w:sz w:val="24"/>
          <w:szCs w:val="20"/>
          <w:lang w:val="es-ES_tradnl"/>
        </w:rPr>
        <w:t xml:space="preserve"> beneficiarios</w:t>
      </w:r>
      <w:r w:rsidR="009F4DF3">
        <w:rPr>
          <w:rFonts w:ascii="Times New Roman" w:eastAsia="Times New Roman" w:hAnsi="Times New Roman" w:cs="Times New Roman"/>
          <w:sz w:val="24"/>
          <w:szCs w:val="20"/>
          <w:lang w:val="es-ES_tradnl"/>
        </w:rPr>
        <w:t xml:space="preserve"> (</w:t>
      </w:r>
      <w:r w:rsidR="00176999">
        <w:rPr>
          <w:rFonts w:ascii="Times New Roman" w:eastAsia="Times New Roman" w:hAnsi="Times New Roman" w:cs="Times New Roman"/>
          <w:sz w:val="24"/>
          <w:szCs w:val="20"/>
          <w:lang w:val="es-ES_tradnl"/>
        </w:rPr>
        <w:t xml:space="preserve">representantes de </w:t>
      </w:r>
      <w:r w:rsidR="009F4DF3">
        <w:rPr>
          <w:rFonts w:ascii="Times New Roman" w:eastAsia="Times New Roman" w:hAnsi="Times New Roman" w:cs="Times New Roman"/>
          <w:sz w:val="24"/>
          <w:szCs w:val="20"/>
          <w:lang w:val="es-ES_tradnl"/>
        </w:rPr>
        <w:t>comunidades</w:t>
      </w:r>
      <w:r w:rsidR="00176999">
        <w:rPr>
          <w:rFonts w:ascii="Times New Roman" w:eastAsia="Times New Roman" w:hAnsi="Times New Roman" w:cs="Times New Roman"/>
          <w:sz w:val="24"/>
          <w:szCs w:val="20"/>
          <w:lang w:val="es-ES_tradnl"/>
        </w:rPr>
        <w:t xml:space="preserve"> </w:t>
      </w:r>
      <w:r w:rsidR="001F5CB0">
        <w:rPr>
          <w:rFonts w:ascii="Times New Roman" w:eastAsia="Times New Roman" w:hAnsi="Times New Roman" w:cs="Times New Roman"/>
          <w:sz w:val="24"/>
          <w:szCs w:val="20"/>
          <w:lang w:val="es-ES_tradnl"/>
        </w:rPr>
        <w:t xml:space="preserve">y parceleros </w:t>
      </w:r>
      <w:r w:rsidR="009F4DF3">
        <w:rPr>
          <w:rFonts w:ascii="Times New Roman" w:eastAsia="Times New Roman" w:hAnsi="Times New Roman" w:cs="Times New Roman"/>
          <w:sz w:val="24"/>
          <w:szCs w:val="20"/>
          <w:lang w:val="es-ES_tradnl"/>
        </w:rPr>
        <w:t>)</w:t>
      </w:r>
      <w:r w:rsidRPr="009E1618">
        <w:rPr>
          <w:rFonts w:ascii="Times New Roman" w:eastAsia="Times New Roman" w:hAnsi="Times New Roman" w:cs="Times New Roman"/>
          <w:sz w:val="24"/>
          <w:szCs w:val="20"/>
          <w:lang w:val="es-ES_tradnl"/>
        </w:rPr>
        <w:t xml:space="preserve">, incluyendo aspectos de género, con la intención de mejorar el mecanismo de ejecución del </w:t>
      </w:r>
      <w:r w:rsidR="00636891">
        <w:rPr>
          <w:rFonts w:ascii="Times New Roman" w:eastAsia="Times New Roman" w:hAnsi="Times New Roman" w:cs="Times New Roman"/>
          <w:sz w:val="24"/>
          <w:szCs w:val="20"/>
          <w:lang w:val="es-ES_tradnl"/>
        </w:rPr>
        <w:t>Proyecto</w:t>
      </w:r>
      <w:r w:rsidRPr="009E1618">
        <w:rPr>
          <w:rFonts w:ascii="Times New Roman" w:eastAsia="Times New Roman" w:hAnsi="Times New Roman" w:cs="Times New Roman"/>
          <w:sz w:val="24"/>
          <w:szCs w:val="20"/>
          <w:lang w:val="es-ES_tradnl"/>
        </w:rPr>
        <w:t xml:space="preserve">. </w:t>
      </w:r>
    </w:p>
    <w:p w:rsidR="00176999" w:rsidRPr="00176999" w:rsidRDefault="00176999" w:rsidP="00724401">
      <w:pPr>
        <w:spacing w:before="120" w:after="120" w:line="240" w:lineRule="auto"/>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Co</w:t>
      </w:r>
      <w:r w:rsidRPr="00145228">
        <w:rPr>
          <w:rFonts w:ascii="Times New Roman" w:eastAsia="Times New Roman" w:hAnsi="Times New Roman" w:cs="Times New Roman"/>
          <w:bCs/>
          <w:sz w:val="24"/>
          <w:szCs w:val="24"/>
          <w:lang w:val="es-ES_tradnl" w:eastAsia="es-ES"/>
        </w:rPr>
        <w:t xml:space="preserve">mo parte de la actualización del diseño de la operación se ha </w:t>
      </w:r>
      <w:r>
        <w:rPr>
          <w:rFonts w:ascii="Times New Roman" w:eastAsia="Times New Roman" w:hAnsi="Times New Roman" w:cs="Times New Roman"/>
          <w:bCs/>
          <w:sz w:val="24"/>
          <w:szCs w:val="24"/>
          <w:lang w:val="es-ES_tradnl" w:eastAsia="es-ES"/>
        </w:rPr>
        <w:t xml:space="preserve">un estudio que incluyera: </w:t>
      </w:r>
      <w:r w:rsidRPr="00145228">
        <w:rPr>
          <w:rFonts w:ascii="Times New Roman" w:eastAsia="Times New Roman" w:hAnsi="Times New Roman" w:cs="Times New Roman"/>
          <w:bCs/>
          <w:sz w:val="24"/>
          <w:szCs w:val="24"/>
          <w:lang w:val="es-ES_tradnl" w:eastAsia="es-ES"/>
        </w:rPr>
        <w:t xml:space="preserve">(i) un </w:t>
      </w:r>
      <w:r w:rsidRPr="00AC6551">
        <w:rPr>
          <w:rFonts w:ascii="Times New Roman" w:eastAsia="Times New Roman" w:hAnsi="Times New Roman" w:cs="Times New Roman"/>
          <w:bCs/>
          <w:sz w:val="24"/>
          <w:szCs w:val="24"/>
          <w:u w:val="single"/>
          <w:lang w:val="es-ES_tradnl" w:eastAsia="es-ES"/>
        </w:rPr>
        <w:t>diagnóstico de la titulación de Comunidades Campesinas y Nativas</w:t>
      </w:r>
      <w:r w:rsidRPr="00145228">
        <w:rPr>
          <w:rFonts w:ascii="Times New Roman" w:eastAsia="Times New Roman" w:hAnsi="Times New Roman" w:cs="Times New Roman"/>
          <w:bCs/>
          <w:sz w:val="24"/>
          <w:szCs w:val="24"/>
          <w:lang w:val="es-ES_tradnl" w:eastAsia="es-ES"/>
        </w:rPr>
        <w:t xml:space="preserve"> en el Perú, identificando cuellos de botellas y posibles soluciones; y (ii) </w:t>
      </w:r>
      <w:r>
        <w:rPr>
          <w:rFonts w:ascii="Times New Roman" w:eastAsia="Times New Roman" w:hAnsi="Times New Roman" w:cs="Times New Roman"/>
          <w:bCs/>
          <w:sz w:val="24"/>
          <w:szCs w:val="24"/>
          <w:lang w:val="es-ES_tradnl" w:eastAsia="es-ES"/>
        </w:rPr>
        <w:t>un análisis y propuesta de</w:t>
      </w:r>
      <w:r w:rsidRPr="00145228">
        <w:rPr>
          <w:rFonts w:ascii="Times New Roman" w:eastAsia="Times New Roman" w:hAnsi="Times New Roman" w:cs="Times New Roman"/>
          <w:bCs/>
          <w:sz w:val="24"/>
          <w:szCs w:val="24"/>
          <w:lang w:val="es-ES_tradnl" w:eastAsia="es-ES"/>
        </w:rPr>
        <w:t xml:space="preserve"> modelos específicos para optimizar la formalización de tierras de comunidades campesinas y nativas. </w:t>
      </w:r>
      <w:r>
        <w:rPr>
          <w:rFonts w:ascii="Times New Roman" w:eastAsia="Times New Roman" w:hAnsi="Times New Roman" w:cs="Times New Roman"/>
          <w:bCs/>
          <w:sz w:val="24"/>
          <w:szCs w:val="24"/>
          <w:lang w:val="es-ES_tradnl" w:eastAsia="es-ES"/>
        </w:rPr>
        <w:t>Dicho estudio</w:t>
      </w:r>
      <w:r w:rsidRPr="00145228">
        <w:rPr>
          <w:rFonts w:ascii="Times New Roman" w:eastAsia="Times New Roman" w:hAnsi="Times New Roman" w:cs="Times New Roman"/>
          <w:bCs/>
          <w:sz w:val="24"/>
          <w:szCs w:val="24"/>
          <w:lang w:val="es-ES_tradnl" w:eastAsia="es-ES"/>
        </w:rPr>
        <w:t xml:space="preserve"> examin</w:t>
      </w:r>
      <w:r>
        <w:rPr>
          <w:rFonts w:ascii="Times New Roman" w:eastAsia="Times New Roman" w:hAnsi="Times New Roman" w:cs="Times New Roman"/>
          <w:bCs/>
          <w:sz w:val="24"/>
          <w:szCs w:val="24"/>
          <w:lang w:val="es-ES_tradnl" w:eastAsia="es-ES"/>
        </w:rPr>
        <w:t>ó</w:t>
      </w:r>
      <w:r w:rsidRPr="00145228">
        <w:rPr>
          <w:rFonts w:ascii="Times New Roman" w:eastAsia="Times New Roman" w:hAnsi="Times New Roman" w:cs="Times New Roman"/>
          <w:bCs/>
          <w:sz w:val="24"/>
          <w:szCs w:val="24"/>
          <w:lang w:val="es-ES_tradnl" w:eastAsia="es-ES"/>
        </w:rPr>
        <w:t xml:space="preserve"> las experiencias adquiridas y las lecciones aprendidas en el desarrollo del proceso realizado hasta el momento en el Perú, así como procesos de titulación de </w:t>
      </w:r>
      <w:r>
        <w:rPr>
          <w:rFonts w:ascii="Times New Roman" w:eastAsia="Times New Roman" w:hAnsi="Times New Roman" w:cs="Times New Roman"/>
          <w:bCs/>
          <w:sz w:val="24"/>
          <w:szCs w:val="24"/>
          <w:lang w:val="es-ES_tradnl" w:eastAsia="es-ES"/>
        </w:rPr>
        <w:t>los territorios colectivos de poblaciones indígenas</w:t>
      </w:r>
      <w:r w:rsidRPr="00145228">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 xml:space="preserve"> </w:t>
      </w:r>
      <w:r w:rsidRPr="00145228">
        <w:rPr>
          <w:rFonts w:ascii="Times New Roman" w:eastAsia="Times New Roman" w:hAnsi="Times New Roman" w:cs="Times New Roman"/>
          <w:bCs/>
          <w:sz w:val="24"/>
          <w:szCs w:val="24"/>
          <w:lang w:val="es-ES_tradnl" w:eastAsia="es-ES"/>
        </w:rPr>
        <w:t xml:space="preserve">en otros países de la región, identificando los componentes principales, los problemas típicos, obstáculos </w:t>
      </w:r>
      <w:r>
        <w:rPr>
          <w:rFonts w:ascii="Times New Roman" w:eastAsia="Times New Roman" w:hAnsi="Times New Roman" w:cs="Times New Roman"/>
          <w:bCs/>
          <w:sz w:val="24"/>
          <w:szCs w:val="24"/>
          <w:lang w:val="es-ES_tradnl" w:eastAsia="es-ES"/>
        </w:rPr>
        <w:t>que traban la titulación de tierras en las comunidades campesinas y nativas</w:t>
      </w:r>
      <w:r w:rsidRPr="00145228">
        <w:rPr>
          <w:rFonts w:ascii="Times New Roman" w:eastAsia="Times New Roman" w:hAnsi="Times New Roman" w:cs="Times New Roman"/>
          <w:bCs/>
          <w:sz w:val="24"/>
          <w:szCs w:val="24"/>
          <w:lang w:val="es-ES_tradnl" w:eastAsia="es-ES"/>
        </w:rPr>
        <w:t xml:space="preserve"> y buenas prácticas de las experiencias de titulación de comunidades nativas y campesinas</w:t>
      </w:r>
      <w:r>
        <w:rPr>
          <w:rFonts w:ascii="Times New Roman" w:eastAsia="Times New Roman" w:hAnsi="Times New Roman" w:cs="Times New Roman"/>
          <w:bCs/>
          <w:sz w:val="24"/>
          <w:szCs w:val="24"/>
          <w:lang w:val="es-ES_tradnl" w:eastAsia="es-ES"/>
        </w:rPr>
        <w:t xml:space="preserve">. Las propuestas para optimizar la titulación de comunidades resultando de este análisis han sido incorporadas en el diseño del </w:t>
      </w:r>
      <w:r w:rsidR="00636891">
        <w:rPr>
          <w:rFonts w:ascii="Times New Roman" w:eastAsia="Times New Roman" w:hAnsi="Times New Roman" w:cs="Times New Roman"/>
          <w:bCs/>
          <w:sz w:val="24"/>
          <w:szCs w:val="24"/>
          <w:lang w:val="es-ES_tradnl" w:eastAsia="es-ES"/>
        </w:rPr>
        <w:t>Proyecto</w:t>
      </w:r>
      <w:r>
        <w:rPr>
          <w:rFonts w:ascii="Times New Roman" w:eastAsia="Times New Roman" w:hAnsi="Times New Roman" w:cs="Times New Roman"/>
          <w:bCs/>
          <w:sz w:val="24"/>
          <w:szCs w:val="24"/>
          <w:lang w:val="es-ES_tradnl" w:eastAsia="es-ES"/>
        </w:rPr>
        <w:t xml:space="preserve">. </w:t>
      </w:r>
    </w:p>
    <w:p w:rsidR="008E5B88" w:rsidRPr="008E5B88" w:rsidRDefault="006048C6" w:rsidP="00724401">
      <w:pPr>
        <w:tabs>
          <w:tab w:val="num" w:pos="720"/>
        </w:tabs>
        <w:spacing w:before="120" w:after="120" w:line="240" w:lineRule="auto"/>
        <w:rPr>
          <w:rFonts w:ascii="Times New Roman" w:eastAsia="Times New Roman" w:hAnsi="Times New Roman" w:cs="Times New Roman"/>
          <w:bCs/>
          <w:sz w:val="24"/>
          <w:szCs w:val="24"/>
          <w:lang w:val="es-PE" w:eastAsia="es-ES"/>
        </w:rPr>
      </w:pPr>
      <w:r w:rsidRPr="006048C6">
        <w:rPr>
          <w:rFonts w:ascii="Times New Roman" w:eastAsia="Times New Roman" w:hAnsi="Times New Roman" w:cs="Times New Roman"/>
          <w:bCs/>
          <w:sz w:val="24"/>
          <w:szCs w:val="24"/>
          <w:u w:val="single"/>
          <w:lang w:val="es-ES" w:eastAsia="es-ES"/>
        </w:rPr>
        <w:t>Licencias Ambientales</w:t>
      </w:r>
      <w:r w:rsidRPr="006048C6">
        <w:rPr>
          <w:rFonts w:ascii="Times New Roman" w:eastAsia="Times New Roman" w:hAnsi="Times New Roman" w:cs="Times New Roman"/>
          <w:bCs/>
          <w:sz w:val="24"/>
          <w:szCs w:val="24"/>
          <w:lang w:val="es-ES" w:eastAsia="es-ES"/>
        </w:rPr>
        <w:t xml:space="preserve">. </w:t>
      </w:r>
      <w:r w:rsidR="00E3282E" w:rsidRPr="00E3282E">
        <w:rPr>
          <w:rFonts w:ascii="Times New Roman" w:eastAsia="Times New Roman" w:hAnsi="Times New Roman" w:cs="Times New Roman"/>
          <w:bCs/>
          <w:sz w:val="24"/>
          <w:szCs w:val="24"/>
          <w:lang w:val="es-ES" w:eastAsia="es-ES"/>
        </w:rPr>
        <w:t xml:space="preserve">Debido a </w:t>
      </w:r>
      <w:r w:rsidR="008E5B88" w:rsidRPr="008E5B88">
        <w:rPr>
          <w:rFonts w:ascii="Times New Roman" w:eastAsia="Times New Roman" w:hAnsi="Times New Roman" w:cs="Times New Roman"/>
          <w:bCs/>
          <w:sz w:val="24"/>
          <w:szCs w:val="24"/>
          <w:lang w:val="es-PE" w:eastAsia="es-ES"/>
        </w:rPr>
        <w:t xml:space="preserve">sus características, la titulación de tierras </w:t>
      </w:r>
      <w:r w:rsidR="008E5B88">
        <w:rPr>
          <w:rFonts w:ascii="Times New Roman" w:eastAsia="Times New Roman" w:hAnsi="Times New Roman" w:cs="Times New Roman"/>
          <w:bCs/>
          <w:sz w:val="24"/>
          <w:szCs w:val="24"/>
          <w:lang w:val="es-PE" w:eastAsia="es-ES"/>
        </w:rPr>
        <w:t>(PTRT III)</w:t>
      </w:r>
      <w:r w:rsidR="008E5B88" w:rsidRPr="008E5B88">
        <w:rPr>
          <w:rFonts w:ascii="Times New Roman" w:eastAsia="Times New Roman" w:hAnsi="Times New Roman" w:cs="Times New Roman"/>
          <w:bCs/>
          <w:sz w:val="24"/>
          <w:szCs w:val="24"/>
          <w:lang w:val="es-PE" w:eastAsia="es-ES"/>
        </w:rPr>
        <w:t xml:space="preserve"> no está incluida en el listado de proyectos de inversión sujetos al Sistema Nacional de Evaluación de Impacto Ambiental (SEIA) aprobado por la autoridad competente (Resolución Ministerial N° 157-2011-MINAM). Por otro lado, el sector agricultura, autoridad normativa para el saneamiento físico legal de la propiedad rural, no ha definido una clasificación adicional para este tipo de </w:t>
      </w:r>
      <w:r w:rsidR="008E5B88" w:rsidRPr="008E5B88">
        <w:rPr>
          <w:rFonts w:ascii="Times New Roman" w:eastAsia="Times New Roman" w:hAnsi="Times New Roman" w:cs="Times New Roman"/>
          <w:bCs/>
          <w:sz w:val="24"/>
          <w:szCs w:val="24"/>
          <w:lang w:val="es-PE" w:eastAsia="es-ES"/>
        </w:rPr>
        <w:lastRenderedPageBreak/>
        <w:t>proyectos. Sin embargo, se considera importante obtener la certificación ambiental del sector, debiendo incluirse en la solicitud a presentarse ante la DGAAA (</w:t>
      </w:r>
      <w:r w:rsidR="007C5F4A">
        <w:rPr>
          <w:rFonts w:ascii="Times New Roman" w:eastAsia="Times New Roman" w:hAnsi="Times New Roman" w:cs="Times New Roman"/>
          <w:bCs/>
          <w:sz w:val="24"/>
          <w:szCs w:val="24"/>
          <w:lang w:val="es-PE" w:eastAsia="es-ES"/>
        </w:rPr>
        <w:t xml:space="preserve">según </w:t>
      </w:r>
      <w:r w:rsidR="007C5F4A" w:rsidRPr="008E5B88">
        <w:rPr>
          <w:rFonts w:ascii="Times New Roman" w:eastAsia="Times New Roman" w:hAnsi="Times New Roman" w:cs="Times New Roman"/>
          <w:bCs/>
          <w:sz w:val="24"/>
          <w:szCs w:val="24"/>
          <w:lang w:val="es-PE" w:eastAsia="es-ES"/>
        </w:rPr>
        <w:t>art. 20</w:t>
      </w:r>
      <w:r w:rsidR="007C5F4A">
        <w:rPr>
          <w:rFonts w:ascii="Times New Roman" w:eastAsia="Times New Roman" w:hAnsi="Times New Roman" w:cs="Times New Roman"/>
          <w:bCs/>
          <w:sz w:val="24"/>
          <w:szCs w:val="24"/>
          <w:lang w:val="es-PE" w:eastAsia="es-ES"/>
        </w:rPr>
        <w:t xml:space="preserve"> del </w:t>
      </w:r>
      <w:r w:rsidR="008E5B88" w:rsidRPr="008E5B88">
        <w:rPr>
          <w:rFonts w:ascii="Times New Roman" w:eastAsia="Times New Roman" w:hAnsi="Times New Roman" w:cs="Times New Roman"/>
          <w:bCs/>
          <w:sz w:val="24"/>
          <w:szCs w:val="24"/>
          <w:lang w:val="es-PE" w:eastAsia="es-ES"/>
        </w:rPr>
        <w:t xml:space="preserve">Reglamento de Gestión Ambiental del Sector Agrario) que el proyecto sólo tiene impactos ambientales leves, por lo que entra en la Categoría I y le corresponde una Declaración de Impacto Ambiental (DIA) de acuerdo con la norma peruana del SEIA (Artículo 4.1.a Ley  27446). </w:t>
      </w:r>
    </w:p>
    <w:p w:rsidR="00001C5F" w:rsidRDefault="0063061B" w:rsidP="00724401">
      <w:pPr>
        <w:tabs>
          <w:tab w:val="num" w:pos="720"/>
        </w:tabs>
        <w:spacing w:before="120" w:after="120" w:line="240" w:lineRule="auto"/>
        <w:rPr>
          <w:rFonts w:ascii="Times New Roman" w:eastAsia="Times New Roman" w:hAnsi="Times New Roman" w:cs="Times New Roman"/>
          <w:bCs/>
          <w:sz w:val="24"/>
          <w:szCs w:val="24"/>
          <w:lang w:val="es-ES_tradnl" w:eastAsia="es-ES"/>
        </w:rPr>
      </w:pPr>
      <w:r w:rsidRPr="0063061B">
        <w:rPr>
          <w:rFonts w:ascii="Times New Roman" w:eastAsia="Times New Roman" w:hAnsi="Times New Roman" w:cs="Times New Roman"/>
          <w:bCs/>
          <w:sz w:val="24"/>
          <w:szCs w:val="24"/>
          <w:u w:val="single"/>
          <w:lang w:val="es-ES" w:eastAsia="es-ES"/>
        </w:rPr>
        <w:t>Participación y consultas</w:t>
      </w:r>
      <w:r>
        <w:rPr>
          <w:rFonts w:ascii="Times New Roman" w:eastAsia="Times New Roman" w:hAnsi="Times New Roman" w:cs="Times New Roman"/>
          <w:bCs/>
          <w:sz w:val="24"/>
          <w:szCs w:val="24"/>
          <w:lang w:val="es-ES" w:eastAsia="es-ES"/>
        </w:rPr>
        <w:t xml:space="preserve">: </w:t>
      </w:r>
      <w:r w:rsidR="00082571" w:rsidRPr="00082571">
        <w:rPr>
          <w:rFonts w:ascii="Times New Roman" w:eastAsia="Times New Roman" w:hAnsi="Times New Roman" w:cs="Times New Roman"/>
          <w:bCs/>
          <w:sz w:val="24"/>
          <w:szCs w:val="24"/>
          <w:lang w:val="es-ES" w:eastAsia="es-ES"/>
        </w:rPr>
        <w:t xml:space="preserve">En cumplimiento de la </w:t>
      </w:r>
      <w:r w:rsidR="00001C5F" w:rsidRPr="00082571">
        <w:rPr>
          <w:rFonts w:ascii="Times New Roman" w:eastAsia="Times New Roman" w:hAnsi="Times New Roman" w:cs="Times New Roman"/>
          <w:bCs/>
          <w:sz w:val="24"/>
          <w:szCs w:val="24"/>
          <w:lang w:val="es-ES" w:eastAsia="es-ES"/>
        </w:rPr>
        <w:t>directiva B.06 (Consulta Pública) de la OP-703</w:t>
      </w:r>
      <w:r w:rsidR="00001C5F">
        <w:rPr>
          <w:rFonts w:ascii="Times New Roman" w:eastAsia="Times New Roman" w:hAnsi="Times New Roman" w:cs="Times New Roman"/>
          <w:bCs/>
          <w:sz w:val="24"/>
          <w:szCs w:val="24"/>
          <w:lang w:val="es-ES" w:eastAsia="es-ES"/>
        </w:rPr>
        <w:t xml:space="preserve">, la </w:t>
      </w:r>
      <w:r w:rsidR="00082571" w:rsidRPr="00082571">
        <w:rPr>
          <w:rFonts w:ascii="Times New Roman" w:eastAsia="Times New Roman" w:hAnsi="Times New Roman" w:cs="Times New Roman"/>
          <w:bCs/>
          <w:sz w:val="24"/>
          <w:szCs w:val="24"/>
          <w:lang w:val="es-ES" w:eastAsia="es-ES"/>
        </w:rPr>
        <w:t>Política de Acceso a Información (OP-102)</w:t>
      </w:r>
      <w:r w:rsidR="00001C5F">
        <w:rPr>
          <w:rFonts w:ascii="Times New Roman" w:eastAsia="Times New Roman" w:hAnsi="Times New Roman" w:cs="Times New Roman"/>
          <w:bCs/>
          <w:sz w:val="24"/>
          <w:szCs w:val="24"/>
          <w:lang w:val="es-ES" w:eastAsia="es-ES"/>
        </w:rPr>
        <w:t xml:space="preserve"> y</w:t>
      </w:r>
      <w:r w:rsidR="00082571" w:rsidRPr="00082571">
        <w:rPr>
          <w:rFonts w:ascii="Times New Roman" w:eastAsia="Times New Roman" w:hAnsi="Times New Roman" w:cs="Times New Roman"/>
          <w:bCs/>
          <w:sz w:val="24"/>
          <w:szCs w:val="24"/>
          <w:lang w:val="es-ES" w:eastAsia="es-ES"/>
        </w:rPr>
        <w:t xml:space="preserve"> la Política Operativa sobre Pueblos Indígenas (OP-765), durante el proceso de diseño del </w:t>
      </w:r>
      <w:r w:rsidR="00636891">
        <w:rPr>
          <w:rFonts w:ascii="Times New Roman" w:eastAsia="Times New Roman" w:hAnsi="Times New Roman" w:cs="Times New Roman"/>
          <w:bCs/>
          <w:sz w:val="24"/>
          <w:szCs w:val="24"/>
          <w:lang w:val="es-ES" w:eastAsia="es-ES"/>
        </w:rPr>
        <w:t>Proyecto</w:t>
      </w:r>
      <w:r w:rsidR="00082571" w:rsidRPr="00082571">
        <w:rPr>
          <w:rFonts w:ascii="Times New Roman" w:eastAsia="Times New Roman" w:hAnsi="Times New Roman" w:cs="Times New Roman"/>
          <w:bCs/>
          <w:sz w:val="24"/>
          <w:szCs w:val="24"/>
          <w:lang w:val="es-ES" w:eastAsia="es-ES"/>
        </w:rPr>
        <w:t xml:space="preserve"> se realizaron dos reuniones informativas con representantes de comunidades nativas, de comunidades campesinas, de otras organizaciones indígenas  y de la sociedad civil. Durante las reuniones se les informó sobre el </w:t>
      </w:r>
      <w:r w:rsidR="00636891">
        <w:rPr>
          <w:rFonts w:ascii="Times New Roman" w:eastAsia="Times New Roman" w:hAnsi="Times New Roman" w:cs="Times New Roman"/>
          <w:bCs/>
          <w:sz w:val="24"/>
          <w:szCs w:val="24"/>
          <w:lang w:val="es-ES" w:eastAsia="es-ES"/>
        </w:rPr>
        <w:t>Proyecto</w:t>
      </w:r>
      <w:r w:rsidR="00082571" w:rsidRPr="00082571">
        <w:rPr>
          <w:rFonts w:ascii="Times New Roman" w:eastAsia="Times New Roman" w:hAnsi="Times New Roman" w:cs="Times New Roman"/>
          <w:bCs/>
          <w:sz w:val="24"/>
          <w:szCs w:val="24"/>
          <w:lang w:val="es-ES" w:eastAsia="es-ES"/>
        </w:rPr>
        <w:t xml:space="preserve"> – con particular enfoque en la titulación de comunidades – y se recogieron sus preocupaciones y recomendaciones, los cuales están siendo considerados en el diseño, la ejecución y el monitoreo del </w:t>
      </w:r>
      <w:r w:rsidR="00636891">
        <w:rPr>
          <w:rFonts w:ascii="Times New Roman" w:eastAsia="Times New Roman" w:hAnsi="Times New Roman" w:cs="Times New Roman"/>
          <w:bCs/>
          <w:sz w:val="24"/>
          <w:szCs w:val="24"/>
          <w:lang w:val="es-ES" w:eastAsia="es-ES"/>
        </w:rPr>
        <w:t>Proyecto</w:t>
      </w:r>
      <w:r w:rsidR="00082571" w:rsidRPr="00082571">
        <w:rPr>
          <w:rFonts w:ascii="Times New Roman" w:eastAsia="Times New Roman" w:hAnsi="Times New Roman" w:cs="Times New Roman"/>
          <w:bCs/>
          <w:sz w:val="24"/>
          <w:szCs w:val="24"/>
          <w:lang w:val="es-ES" w:eastAsia="es-ES"/>
        </w:rPr>
        <w:t xml:space="preserve">. </w:t>
      </w:r>
      <w:r w:rsidR="00082571" w:rsidRPr="00082571">
        <w:rPr>
          <w:rFonts w:ascii="Times New Roman" w:eastAsia="Times New Roman" w:hAnsi="Times New Roman" w:cs="Times New Roman"/>
          <w:bCs/>
          <w:sz w:val="24"/>
          <w:szCs w:val="24"/>
          <w:lang w:val="es-ES_tradnl" w:eastAsia="es-ES"/>
        </w:rPr>
        <w:t>E</w:t>
      </w:r>
      <w:r w:rsidR="008E4B21">
        <w:rPr>
          <w:rFonts w:ascii="Times New Roman" w:eastAsia="Times New Roman" w:hAnsi="Times New Roman" w:cs="Times New Roman"/>
          <w:bCs/>
          <w:sz w:val="24"/>
          <w:szCs w:val="24"/>
          <w:lang w:val="es-ES_tradnl" w:eastAsia="es-ES"/>
        </w:rPr>
        <w:t>l</w:t>
      </w:r>
      <w:r w:rsidR="00082571" w:rsidRPr="00082571">
        <w:rPr>
          <w:rFonts w:ascii="Times New Roman" w:eastAsia="Times New Roman" w:hAnsi="Times New Roman" w:cs="Times New Roman"/>
          <w:bCs/>
          <w:sz w:val="24"/>
          <w:szCs w:val="24"/>
          <w:lang w:val="es-ES_tradnl" w:eastAsia="es-ES"/>
        </w:rPr>
        <w:t xml:space="preserve"> </w:t>
      </w:r>
      <w:r w:rsidR="00BE3B68">
        <w:rPr>
          <w:rFonts w:ascii="Times New Roman" w:eastAsia="Times New Roman" w:hAnsi="Times New Roman" w:cs="Times New Roman"/>
          <w:bCs/>
          <w:sz w:val="24"/>
          <w:szCs w:val="24"/>
          <w:lang w:val="es-ES_tradnl" w:eastAsia="es-ES"/>
        </w:rPr>
        <w:t>5 de s</w:t>
      </w:r>
      <w:r w:rsidR="00082571" w:rsidRPr="00082571">
        <w:rPr>
          <w:rFonts w:ascii="Times New Roman" w:eastAsia="Times New Roman" w:hAnsi="Times New Roman" w:cs="Times New Roman"/>
          <w:bCs/>
          <w:sz w:val="24"/>
          <w:szCs w:val="24"/>
          <w:lang w:val="es-ES_tradnl" w:eastAsia="es-ES"/>
        </w:rPr>
        <w:t>e</w:t>
      </w:r>
      <w:r w:rsidR="00BE3B68">
        <w:rPr>
          <w:rFonts w:ascii="Times New Roman" w:eastAsia="Times New Roman" w:hAnsi="Times New Roman" w:cs="Times New Roman"/>
          <w:bCs/>
          <w:sz w:val="24"/>
          <w:szCs w:val="24"/>
          <w:lang w:val="es-ES_tradnl" w:eastAsia="es-ES"/>
        </w:rPr>
        <w:t>p</w:t>
      </w:r>
      <w:r w:rsidR="00082571" w:rsidRPr="00082571">
        <w:rPr>
          <w:rFonts w:ascii="Times New Roman" w:eastAsia="Times New Roman" w:hAnsi="Times New Roman" w:cs="Times New Roman"/>
          <w:bCs/>
          <w:sz w:val="24"/>
          <w:szCs w:val="24"/>
          <w:lang w:val="es-ES_tradnl" w:eastAsia="es-ES"/>
        </w:rPr>
        <w:t xml:space="preserve">tiembre del 2014 se realizó la consulta </w:t>
      </w:r>
      <w:r w:rsidR="00BE3B68">
        <w:rPr>
          <w:rFonts w:ascii="Times New Roman" w:eastAsia="Times New Roman" w:hAnsi="Times New Roman" w:cs="Times New Roman"/>
          <w:bCs/>
          <w:sz w:val="24"/>
          <w:szCs w:val="24"/>
          <w:lang w:val="es-ES_tradnl" w:eastAsia="es-ES"/>
        </w:rPr>
        <w:t xml:space="preserve">pública </w:t>
      </w:r>
      <w:r w:rsidR="00082571" w:rsidRPr="00082571">
        <w:rPr>
          <w:rFonts w:ascii="Times New Roman" w:eastAsia="Times New Roman" w:hAnsi="Times New Roman" w:cs="Times New Roman"/>
          <w:bCs/>
          <w:sz w:val="24"/>
          <w:szCs w:val="24"/>
          <w:lang w:val="es-ES_tradnl" w:eastAsia="es-ES"/>
        </w:rPr>
        <w:t xml:space="preserve">con representantes de comunidades y organizaciones indígenas, así como </w:t>
      </w:r>
      <w:r w:rsidR="008E4B21">
        <w:rPr>
          <w:rFonts w:ascii="Times New Roman" w:eastAsia="Times New Roman" w:hAnsi="Times New Roman" w:cs="Times New Roman"/>
          <w:bCs/>
          <w:sz w:val="24"/>
          <w:szCs w:val="24"/>
          <w:lang w:val="es-ES_tradnl" w:eastAsia="es-ES"/>
        </w:rPr>
        <w:t xml:space="preserve">de </w:t>
      </w:r>
      <w:r w:rsidR="00082571" w:rsidRPr="00082571">
        <w:rPr>
          <w:rFonts w:ascii="Times New Roman" w:eastAsia="Times New Roman" w:hAnsi="Times New Roman" w:cs="Times New Roman"/>
          <w:bCs/>
          <w:sz w:val="24"/>
          <w:szCs w:val="24"/>
          <w:lang w:val="es-ES_tradnl" w:eastAsia="es-ES"/>
        </w:rPr>
        <w:t xml:space="preserve">la sociedad civil, en la que se discutió el </w:t>
      </w:r>
      <w:r w:rsidR="008E4B21">
        <w:rPr>
          <w:rFonts w:ascii="Times New Roman" w:eastAsia="Times New Roman" w:hAnsi="Times New Roman" w:cs="Times New Roman"/>
          <w:bCs/>
          <w:sz w:val="24"/>
          <w:szCs w:val="24"/>
          <w:lang w:val="es-ES_tradnl" w:eastAsia="es-ES"/>
        </w:rPr>
        <w:t xml:space="preserve">ámbito del </w:t>
      </w:r>
      <w:r w:rsidR="00636891">
        <w:rPr>
          <w:rFonts w:ascii="Times New Roman" w:eastAsia="Times New Roman" w:hAnsi="Times New Roman" w:cs="Times New Roman"/>
          <w:bCs/>
          <w:sz w:val="24"/>
          <w:szCs w:val="24"/>
          <w:lang w:val="es-ES_tradnl" w:eastAsia="es-ES"/>
        </w:rPr>
        <w:t>Proyecto</w:t>
      </w:r>
      <w:r w:rsidR="00082571" w:rsidRPr="00082571">
        <w:rPr>
          <w:rFonts w:ascii="Times New Roman" w:eastAsia="Times New Roman" w:hAnsi="Times New Roman" w:cs="Times New Roman"/>
          <w:bCs/>
          <w:sz w:val="24"/>
          <w:szCs w:val="24"/>
          <w:lang w:val="es-ES_tradnl" w:eastAsia="es-ES"/>
        </w:rPr>
        <w:t xml:space="preserve">, </w:t>
      </w:r>
      <w:r w:rsidR="008E4B21">
        <w:rPr>
          <w:rFonts w:ascii="Times New Roman" w:eastAsia="Times New Roman" w:hAnsi="Times New Roman" w:cs="Times New Roman"/>
          <w:bCs/>
          <w:sz w:val="24"/>
          <w:szCs w:val="24"/>
          <w:lang w:val="es-ES_tradnl" w:eastAsia="es-ES"/>
        </w:rPr>
        <w:t>y los resultados del</w:t>
      </w:r>
      <w:r w:rsidR="00082571" w:rsidRPr="00082571">
        <w:rPr>
          <w:rFonts w:ascii="Times New Roman" w:eastAsia="Times New Roman" w:hAnsi="Times New Roman" w:cs="Times New Roman"/>
          <w:bCs/>
          <w:sz w:val="24"/>
          <w:szCs w:val="24"/>
          <w:lang w:val="es-ES_tradnl" w:eastAsia="es-ES"/>
        </w:rPr>
        <w:t xml:space="preserve"> Análisis Ambiental y Social y su Plan de Gestión Ambiental y Social. </w:t>
      </w:r>
      <w:bookmarkStart w:id="1" w:name="_Toc327990086"/>
      <w:r w:rsidR="00001C5F" w:rsidRPr="00AE711F">
        <w:rPr>
          <w:rFonts w:ascii="Times New Roman" w:eastAsia="Times New Roman" w:hAnsi="Times New Roman" w:cs="Times New Roman"/>
          <w:bCs/>
          <w:sz w:val="24"/>
          <w:szCs w:val="24"/>
          <w:lang w:val="es-ES_tradnl" w:eastAsia="es-ES"/>
        </w:rPr>
        <w:t xml:space="preserve">Se hizo un relato escrito de </w:t>
      </w:r>
      <w:r w:rsidR="00001C5F">
        <w:rPr>
          <w:rFonts w:ascii="Times New Roman" w:eastAsia="Times New Roman" w:hAnsi="Times New Roman" w:cs="Times New Roman"/>
          <w:bCs/>
          <w:sz w:val="24"/>
          <w:szCs w:val="24"/>
          <w:lang w:val="es-ES_tradnl" w:eastAsia="es-ES"/>
        </w:rPr>
        <w:t>esta</w:t>
      </w:r>
      <w:r w:rsidR="00001C5F" w:rsidRPr="00AE711F">
        <w:rPr>
          <w:rFonts w:ascii="Times New Roman" w:eastAsia="Times New Roman" w:hAnsi="Times New Roman" w:cs="Times New Roman"/>
          <w:bCs/>
          <w:sz w:val="24"/>
          <w:szCs w:val="24"/>
          <w:lang w:val="es-ES_tradnl" w:eastAsia="es-ES"/>
        </w:rPr>
        <w:t xml:space="preserve"> reunión</w:t>
      </w:r>
      <w:r w:rsidR="00001C5F">
        <w:rPr>
          <w:rFonts w:ascii="Times New Roman" w:eastAsia="Times New Roman" w:hAnsi="Times New Roman" w:cs="Times New Roman"/>
          <w:bCs/>
          <w:sz w:val="24"/>
          <w:szCs w:val="24"/>
          <w:lang w:val="es-ES_tradnl" w:eastAsia="es-ES"/>
        </w:rPr>
        <w:t xml:space="preserve"> de consulta pública</w:t>
      </w:r>
      <w:r w:rsidR="00001C5F" w:rsidRPr="00AE711F">
        <w:rPr>
          <w:rFonts w:ascii="Times New Roman" w:eastAsia="Times New Roman" w:hAnsi="Times New Roman" w:cs="Times New Roman"/>
          <w:bCs/>
          <w:sz w:val="24"/>
          <w:szCs w:val="24"/>
          <w:lang w:val="es-ES_tradnl" w:eastAsia="es-ES"/>
        </w:rPr>
        <w:t xml:space="preserve">, </w:t>
      </w:r>
      <w:r w:rsidR="00001C5F">
        <w:rPr>
          <w:rFonts w:ascii="Times New Roman" w:eastAsia="Times New Roman" w:hAnsi="Times New Roman" w:cs="Times New Roman"/>
          <w:bCs/>
          <w:sz w:val="24"/>
          <w:szCs w:val="24"/>
          <w:lang w:val="es-ES_tradnl" w:eastAsia="es-ES"/>
        </w:rPr>
        <w:t xml:space="preserve">incluyendo las cuestiones levantadas y las respuestas ofrecidas, </w:t>
      </w:r>
      <w:r w:rsidR="00001C5F" w:rsidRPr="00AE711F">
        <w:rPr>
          <w:rFonts w:ascii="Times New Roman" w:eastAsia="Times New Roman" w:hAnsi="Times New Roman" w:cs="Times New Roman"/>
          <w:bCs/>
          <w:sz w:val="24"/>
          <w:szCs w:val="24"/>
          <w:lang w:val="es-ES_tradnl" w:eastAsia="es-ES"/>
        </w:rPr>
        <w:t xml:space="preserve">que </w:t>
      </w:r>
      <w:r w:rsidR="00001C5F">
        <w:rPr>
          <w:rFonts w:ascii="Times New Roman" w:eastAsia="Times New Roman" w:hAnsi="Times New Roman" w:cs="Times New Roman"/>
          <w:bCs/>
          <w:sz w:val="24"/>
          <w:szCs w:val="24"/>
          <w:lang w:val="es-ES_tradnl" w:eastAsia="es-ES"/>
        </w:rPr>
        <w:t xml:space="preserve">ha sido enviado por vía electrónico a los participantes y que </w:t>
      </w:r>
      <w:r w:rsidR="00001C5F" w:rsidRPr="00AE711F">
        <w:rPr>
          <w:rFonts w:ascii="Times New Roman" w:eastAsia="Times New Roman" w:hAnsi="Times New Roman" w:cs="Times New Roman"/>
          <w:bCs/>
          <w:sz w:val="24"/>
          <w:szCs w:val="24"/>
          <w:lang w:val="es-ES_tradnl" w:eastAsia="es-ES"/>
        </w:rPr>
        <w:t xml:space="preserve">será incluido como anexo al PGAS. </w:t>
      </w:r>
    </w:p>
    <w:p w:rsidR="00001C5F" w:rsidRPr="00B71BD7" w:rsidRDefault="00001C5F" w:rsidP="00724401">
      <w:pPr>
        <w:tabs>
          <w:tab w:val="num" w:pos="720"/>
        </w:tabs>
        <w:spacing w:before="120" w:after="120" w:line="240" w:lineRule="auto"/>
        <w:rPr>
          <w:rFonts w:ascii="Times New Roman" w:eastAsia="Times New Roman" w:hAnsi="Times New Roman" w:cs="Times New Roman"/>
          <w:bCs/>
          <w:sz w:val="24"/>
          <w:szCs w:val="24"/>
          <w:lang w:val="es-ES_tradnl" w:eastAsia="es-ES"/>
        </w:rPr>
      </w:pPr>
      <w:r w:rsidRPr="00560A55">
        <w:rPr>
          <w:rFonts w:ascii="Times New Roman" w:eastAsia="Times New Roman" w:hAnsi="Times New Roman" w:cs="Times New Roman"/>
          <w:bCs/>
          <w:sz w:val="24"/>
          <w:szCs w:val="24"/>
          <w:lang w:val="es-ES_tradnl" w:eastAsia="es-ES"/>
        </w:rPr>
        <w:t xml:space="preserve">Durante este proceso de consulta, los participantes expresaron su conformidad con el diseño del Proyecto y </w:t>
      </w:r>
      <w:r w:rsidR="0057163E">
        <w:rPr>
          <w:rFonts w:ascii="Times New Roman" w:eastAsia="Times New Roman" w:hAnsi="Times New Roman" w:cs="Times New Roman"/>
          <w:bCs/>
          <w:sz w:val="24"/>
          <w:szCs w:val="24"/>
          <w:lang w:val="es-ES_tradnl" w:eastAsia="es-ES"/>
        </w:rPr>
        <w:t>manifestaron</w:t>
      </w:r>
      <w:r w:rsidR="0057163E" w:rsidRPr="00560A55">
        <w:rPr>
          <w:rFonts w:ascii="Times New Roman" w:eastAsia="Times New Roman" w:hAnsi="Times New Roman" w:cs="Times New Roman"/>
          <w:bCs/>
          <w:sz w:val="24"/>
          <w:szCs w:val="24"/>
          <w:lang w:val="es-ES_tradnl" w:eastAsia="es-ES"/>
        </w:rPr>
        <w:t xml:space="preserve"> </w:t>
      </w:r>
      <w:r w:rsidRPr="00560A55">
        <w:rPr>
          <w:rFonts w:ascii="Times New Roman" w:eastAsia="Times New Roman" w:hAnsi="Times New Roman" w:cs="Times New Roman"/>
          <w:bCs/>
          <w:sz w:val="24"/>
          <w:szCs w:val="24"/>
          <w:lang w:val="es-ES_tradnl" w:eastAsia="es-ES"/>
        </w:rPr>
        <w:t xml:space="preserve">los siguientes temas principales: 1) beneficiar a un número importante de comunidades campesinas y nativas; 2) evitar a todo costo la titulación de parcelas dentro </w:t>
      </w:r>
      <w:r w:rsidRPr="00B71BD7">
        <w:rPr>
          <w:rFonts w:ascii="Times New Roman" w:eastAsia="Times New Roman" w:hAnsi="Times New Roman" w:cs="Times New Roman"/>
          <w:bCs/>
          <w:sz w:val="24"/>
          <w:szCs w:val="24"/>
          <w:lang w:val="es-ES_tradnl" w:eastAsia="es-ES"/>
        </w:rPr>
        <w:t>de los territorios de comunidades; 3) garantizar la participación efectiva de las organizaciones representantes de comunidades y agricultores en la ejecución del Proyecto; 4) llevar a cabo un proceso de consulta adecuado. Estas demandas se pueden considerar atendidas</w:t>
      </w:r>
      <w:r w:rsidR="00A279E1" w:rsidRPr="00B71BD7">
        <w:rPr>
          <w:rFonts w:ascii="Times New Roman" w:eastAsia="Times New Roman" w:hAnsi="Times New Roman" w:cs="Times New Roman"/>
          <w:bCs/>
          <w:sz w:val="24"/>
          <w:szCs w:val="24"/>
          <w:lang w:val="es-ES_tradnl" w:eastAsia="es-ES"/>
        </w:rPr>
        <w:t xml:space="preserve"> a través de acciones incluidas en </w:t>
      </w:r>
      <w:r w:rsidRPr="00B71BD7">
        <w:rPr>
          <w:rFonts w:ascii="Times New Roman" w:eastAsia="Times New Roman" w:hAnsi="Times New Roman" w:cs="Times New Roman"/>
          <w:bCs/>
          <w:sz w:val="24"/>
          <w:szCs w:val="24"/>
          <w:lang w:val="es-ES_tradnl" w:eastAsia="es-ES"/>
        </w:rPr>
        <w:t>el Proyecto</w:t>
      </w:r>
      <w:r w:rsidR="00560A55" w:rsidRPr="00B71BD7">
        <w:rPr>
          <w:rFonts w:ascii="Times New Roman" w:eastAsia="Times New Roman" w:hAnsi="Times New Roman" w:cs="Times New Roman"/>
          <w:bCs/>
          <w:sz w:val="24"/>
          <w:szCs w:val="24"/>
          <w:lang w:val="es-ES_tradnl" w:eastAsia="es-ES"/>
        </w:rPr>
        <w:t>, como</w:t>
      </w:r>
      <w:r w:rsidRPr="00B71BD7">
        <w:rPr>
          <w:rFonts w:ascii="Times New Roman" w:eastAsia="Times New Roman" w:hAnsi="Times New Roman" w:cs="Times New Roman"/>
          <w:bCs/>
          <w:sz w:val="24"/>
          <w:szCs w:val="24"/>
          <w:lang w:val="es-ES_tradnl" w:eastAsia="es-ES"/>
        </w:rPr>
        <w:t xml:space="preserve"> </w:t>
      </w:r>
      <w:r w:rsidR="00B71BD7" w:rsidRPr="00B71BD7">
        <w:rPr>
          <w:rFonts w:ascii="Times New Roman" w:eastAsia="Times New Roman" w:hAnsi="Times New Roman" w:cs="Times New Roman"/>
          <w:bCs/>
          <w:sz w:val="24"/>
          <w:szCs w:val="24"/>
          <w:lang w:val="es-ES_tradnl" w:eastAsia="es-ES"/>
        </w:rPr>
        <w:t xml:space="preserve">discutido </w:t>
      </w:r>
      <w:r w:rsidRPr="00B71BD7">
        <w:rPr>
          <w:rFonts w:ascii="Times New Roman" w:eastAsia="Times New Roman" w:hAnsi="Times New Roman" w:cs="Times New Roman"/>
          <w:bCs/>
          <w:sz w:val="24"/>
          <w:szCs w:val="24"/>
          <w:lang w:val="es-ES_tradnl" w:eastAsia="es-ES"/>
        </w:rPr>
        <w:t xml:space="preserve">en la sección IV.C, </w:t>
      </w:r>
      <w:r w:rsidR="00560A55" w:rsidRPr="00B71BD7">
        <w:rPr>
          <w:rFonts w:ascii="Times New Roman" w:eastAsia="Times New Roman" w:hAnsi="Times New Roman" w:cs="Times New Roman"/>
          <w:bCs/>
          <w:sz w:val="24"/>
          <w:szCs w:val="24"/>
          <w:lang w:val="es-ES_tradnl" w:eastAsia="es-ES"/>
        </w:rPr>
        <w:t xml:space="preserve">y </w:t>
      </w:r>
      <w:r w:rsidRPr="00B71BD7">
        <w:rPr>
          <w:rFonts w:ascii="Times New Roman" w:eastAsia="Times New Roman" w:hAnsi="Times New Roman" w:cs="Times New Roman"/>
          <w:bCs/>
          <w:sz w:val="24"/>
          <w:szCs w:val="24"/>
          <w:lang w:val="es-ES_tradnl" w:eastAsia="es-ES"/>
        </w:rPr>
        <w:t>las diferentes medidas incorporadas en el Plan de Gestión Ambiental y Social</w:t>
      </w:r>
      <w:r w:rsidR="00560A55" w:rsidRPr="00B71BD7">
        <w:rPr>
          <w:rFonts w:ascii="Times New Roman" w:eastAsia="Times New Roman" w:hAnsi="Times New Roman" w:cs="Times New Roman"/>
          <w:bCs/>
          <w:sz w:val="24"/>
          <w:szCs w:val="24"/>
          <w:lang w:val="es-ES_tradnl" w:eastAsia="es-ES"/>
        </w:rPr>
        <w:t xml:space="preserve">. </w:t>
      </w:r>
    </w:p>
    <w:p w:rsidR="00001C5F" w:rsidRDefault="00001C5F" w:rsidP="00724401">
      <w:pPr>
        <w:spacing w:before="120" w:after="120" w:line="240" w:lineRule="auto"/>
        <w:rPr>
          <w:rFonts w:ascii="Times New Roman" w:eastAsia="Times New Roman" w:hAnsi="Times New Roman" w:cs="Times New Roman"/>
          <w:bCs/>
          <w:iCs/>
          <w:sz w:val="24"/>
          <w:szCs w:val="24"/>
          <w:lang w:val="es-ES_tradnl" w:eastAsia="es-ES"/>
        </w:rPr>
      </w:pPr>
      <w:r w:rsidRPr="0036185D">
        <w:rPr>
          <w:rFonts w:ascii="Times New Roman" w:eastAsia="Times New Roman" w:hAnsi="Times New Roman" w:cs="Times New Roman"/>
          <w:bCs/>
          <w:sz w:val="24"/>
          <w:szCs w:val="24"/>
          <w:lang w:val="es-ES_tradnl" w:eastAsia="es-ES"/>
        </w:rPr>
        <w:t xml:space="preserve">En cuanto a actividades adicionales de consulta pública, el </w:t>
      </w:r>
      <w:r w:rsidR="00636891">
        <w:rPr>
          <w:rFonts w:ascii="Times New Roman" w:eastAsia="Times New Roman" w:hAnsi="Times New Roman" w:cs="Times New Roman"/>
          <w:bCs/>
          <w:sz w:val="24"/>
          <w:szCs w:val="24"/>
          <w:lang w:val="es-ES_tradnl" w:eastAsia="es-ES"/>
        </w:rPr>
        <w:t>Proyecto</w:t>
      </w:r>
      <w:r w:rsidRPr="0036185D">
        <w:rPr>
          <w:rFonts w:ascii="Times New Roman" w:eastAsia="Times New Roman" w:hAnsi="Times New Roman" w:cs="Times New Roman"/>
          <w:bCs/>
          <w:sz w:val="24"/>
          <w:szCs w:val="24"/>
          <w:lang w:val="es-ES_tradnl" w:eastAsia="es-ES"/>
        </w:rPr>
        <w:t xml:space="preserve"> tiene como uno de sus componentes el impulso de reformas de normas sobre saneamiento y titulación, para lograr que esta sea más eficiente (véase sección IV.C). Estas reformas afectan los derechos colectivos de las comunidades campesinas y nativas, y por lo tanto serán sujetas a un proceso de consulta previa, libre e informada, en cumplimiento de la Ley del Derecho a la Consulta Previa de los Pueblos Indígenas u Originarios (29785).</w:t>
      </w:r>
      <w:r w:rsidRPr="004466AD">
        <w:rPr>
          <w:rFonts w:ascii="Times New Roman" w:eastAsia="Times New Roman" w:hAnsi="Times New Roman" w:cs="Times New Roman"/>
          <w:bCs/>
          <w:sz w:val="24"/>
          <w:szCs w:val="24"/>
          <w:lang w:val="es-ES_tradnl" w:eastAsia="es-ES"/>
        </w:rPr>
        <w:t xml:space="preserve"> La estrategia de consulta definirá si las reformas a ser propuestas se trabajan como una sola ley, y por tanto se realiza una sola consulta, o si se desagrega en grupos de normas que permitan que cada consulta aborde temas más específicos. Del mismo modo, se realizarán procesos de consulta </w:t>
      </w:r>
      <w:r>
        <w:rPr>
          <w:rFonts w:ascii="Times New Roman" w:eastAsia="Times New Roman" w:hAnsi="Times New Roman" w:cs="Times New Roman"/>
          <w:bCs/>
          <w:sz w:val="24"/>
          <w:szCs w:val="24"/>
          <w:lang w:val="es-ES_tradnl" w:eastAsia="es-ES"/>
        </w:rPr>
        <w:t>pública</w:t>
      </w:r>
      <w:r w:rsidRPr="004466AD">
        <w:rPr>
          <w:rFonts w:ascii="Times New Roman" w:eastAsia="Times New Roman" w:hAnsi="Times New Roman" w:cs="Times New Roman"/>
          <w:bCs/>
          <w:sz w:val="24"/>
          <w:szCs w:val="24"/>
          <w:lang w:val="es-ES_tradnl" w:eastAsia="es-ES"/>
        </w:rPr>
        <w:t xml:space="preserve"> en cada una de las regiones beneficiadas por el </w:t>
      </w:r>
      <w:r w:rsidR="00636891">
        <w:rPr>
          <w:rFonts w:ascii="Times New Roman" w:eastAsia="Times New Roman" w:hAnsi="Times New Roman" w:cs="Times New Roman"/>
          <w:bCs/>
          <w:sz w:val="24"/>
          <w:szCs w:val="24"/>
          <w:lang w:val="es-ES_tradnl" w:eastAsia="es-ES"/>
        </w:rPr>
        <w:t>Proyecto</w:t>
      </w:r>
      <w:r w:rsidRPr="004466AD">
        <w:rPr>
          <w:rFonts w:ascii="Times New Roman" w:eastAsia="Times New Roman" w:hAnsi="Times New Roman" w:cs="Times New Roman"/>
          <w:bCs/>
          <w:sz w:val="24"/>
          <w:szCs w:val="24"/>
          <w:lang w:val="es-ES_tradnl" w:eastAsia="es-ES"/>
        </w:rPr>
        <w:t xml:space="preserve"> antes del inicio de las actividades de titulación. </w:t>
      </w:r>
      <w:r>
        <w:rPr>
          <w:rFonts w:ascii="Times New Roman" w:eastAsia="Times New Roman" w:hAnsi="Times New Roman" w:cs="Times New Roman"/>
          <w:bCs/>
          <w:iCs/>
          <w:sz w:val="24"/>
          <w:szCs w:val="24"/>
          <w:lang w:val="es-ES_tradnl" w:eastAsia="es-ES"/>
        </w:rPr>
        <w:t xml:space="preserve">La participación de las poblaciones beneficiadas y/o afectadas por el Proyecto será promovida adicionalmente por un sistema de monitoreo participativo </w:t>
      </w:r>
      <w:r w:rsidRPr="00082571">
        <w:rPr>
          <w:rFonts w:ascii="Times New Roman" w:eastAsia="Times New Roman" w:hAnsi="Times New Roman" w:cs="Times New Roman"/>
          <w:bCs/>
          <w:sz w:val="24"/>
          <w:szCs w:val="24"/>
          <w:lang w:val="es-ES_tradnl" w:eastAsia="es-ES"/>
        </w:rPr>
        <w:t>(</w:t>
      </w:r>
      <w:r w:rsidRPr="00B71BD7">
        <w:rPr>
          <w:rFonts w:ascii="Times New Roman" w:eastAsia="Times New Roman" w:hAnsi="Times New Roman" w:cs="Times New Roman"/>
          <w:bCs/>
          <w:sz w:val="24"/>
          <w:szCs w:val="24"/>
          <w:lang w:val="es-ES_tradnl" w:eastAsia="es-ES"/>
        </w:rPr>
        <w:t xml:space="preserve">véase párrafo </w:t>
      </w:r>
      <w:r w:rsidR="007E1209" w:rsidRPr="007E1209">
        <w:rPr>
          <w:rFonts w:ascii="Times New Roman" w:eastAsia="Times New Roman" w:hAnsi="Times New Roman" w:cs="Times New Roman"/>
          <w:bCs/>
          <w:sz w:val="24"/>
          <w:szCs w:val="24"/>
          <w:lang w:val="es-ES_tradnl" w:eastAsia="es-ES"/>
        </w:rPr>
        <w:t>VII</w:t>
      </w:r>
      <w:r w:rsidR="007E1209">
        <w:rPr>
          <w:rFonts w:ascii="Times New Roman" w:eastAsia="Times New Roman" w:hAnsi="Times New Roman" w:cs="Times New Roman"/>
          <w:bCs/>
          <w:sz w:val="24"/>
          <w:szCs w:val="24"/>
          <w:lang w:val="es-ES_tradnl" w:eastAsia="es-ES"/>
        </w:rPr>
        <w:t>.D</w:t>
      </w:r>
      <w:r w:rsidRPr="00082571">
        <w:rPr>
          <w:rFonts w:ascii="Times New Roman" w:eastAsia="Times New Roman" w:hAnsi="Times New Roman" w:cs="Times New Roman"/>
          <w:bCs/>
          <w:sz w:val="24"/>
          <w:szCs w:val="24"/>
          <w:lang w:val="es-ES_tradnl" w:eastAsia="es-ES"/>
        </w:rPr>
        <w:t>)</w:t>
      </w:r>
      <w:r>
        <w:rPr>
          <w:rFonts w:ascii="Times New Roman" w:eastAsia="Times New Roman" w:hAnsi="Times New Roman" w:cs="Times New Roman"/>
          <w:bCs/>
          <w:sz w:val="24"/>
          <w:szCs w:val="24"/>
          <w:lang w:val="es-ES_tradnl" w:eastAsia="es-ES"/>
        </w:rPr>
        <w:t xml:space="preserve">, la conformación de grupos de trabajo sobre temas puntuales, así como por </w:t>
      </w:r>
      <w:r w:rsidRPr="00903AF5">
        <w:rPr>
          <w:rFonts w:ascii="Times New Roman" w:eastAsia="Times New Roman" w:hAnsi="Times New Roman" w:cs="Times New Roman"/>
          <w:bCs/>
          <w:sz w:val="24"/>
          <w:szCs w:val="24"/>
          <w:lang w:val="es-ES" w:eastAsia="es-ES"/>
        </w:rPr>
        <w:t>campañas de difusión del</w:t>
      </w:r>
      <w:r>
        <w:rPr>
          <w:rFonts w:ascii="Times New Roman" w:eastAsia="Times New Roman" w:hAnsi="Times New Roman" w:cs="Times New Roman"/>
          <w:bCs/>
          <w:sz w:val="24"/>
          <w:szCs w:val="24"/>
          <w:lang w:val="es-ES" w:eastAsia="es-ES"/>
        </w:rPr>
        <w:t xml:space="preserve"> Proyecto </w:t>
      </w:r>
      <w:r w:rsidRPr="00082571">
        <w:rPr>
          <w:rFonts w:ascii="Times New Roman" w:eastAsia="Times New Roman" w:hAnsi="Times New Roman" w:cs="Times New Roman"/>
          <w:bCs/>
          <w:sz w:val="24"/>
          <w:szCs w:val="24"/>
          <w:lang w:val="es-ES_tradnl" w:eastAsia="es-ES"/>
        </w:rPr>
        <w:t>(</w:t>
      </w:r>
      <w:r w:rsidR="00560A55">
        <w:rPr>
          <w:rFonts w:ascii="Times New Roman" w:eastAsia="Times New Roman" w:hAnsi="Times New Roman" w:cs="Times New Roman"/>
          <w:bCs/>
          <w:sz w:val="24"/>
          <w:szCs w:val="24"/>
          <w:lang w:val="es-ES_tradnl" w:eastAsia="es-ES"/>
        </w:rPr>
        <w:t xml:space="preserve">véase </w:t>
      </w:r>
      <w:r>
        <w:rPr>
          <w:rFonts w:ascii="Times New Roman" w:eastAsia="Times New Roman" w:hAnsi="Times New Roman" w:cs="Times New Roman"/>
          <w:bCs/>
          <w:sz w:val="24"/>
          <w:szCs w:val="24"/>
          <w:lang w:val="es-ES_tradnl" w:eastAsia="es-ES"/>
        </w:rPr>
        <w:t>sección IV.C</w:t>
      </w:r>
      <w:r w:rsidRPr="00082571">
        <w:rPr>
          <w:rFonts w:ascii="Times New Roman" w:eastAsia="Times New Roman" w:hAnsi="Times New Roman" w:cs="Times New Roman"/>
          <w:bCs/>
          <w:sz w:val="24"/>
          <w:szCs w:val="24"/>
          <w:lang w:val="es-ES_tradnl" w:eastAsia="es-ES"/>
        </w:rPr>
        <w:t>)</w:t>
      </w:r>
      <w:r>
        <w:rPr>
          <w:rFonts w:ascii="Times New Roman" w:eastAsia="Times New Roman" w:hAnsi="Times New Roman" w:cs="Times New Roman"/>
          <w:bCs/>
          <w:sz w:val="24"/>
          <w:szCs w:val="24"/>
          <w:lang w:val="es-ES_tradnl" w:eastAsia="es-ES"/>
        </w:rPr>
        <w:t>.</w:t>
      </w:r>
    </w:p>
    <w:p w:rsidR="00001C5F" w:rsidRDefault="00001C5F" w:rsidP="00724401">
      <w:pPr>
        <w:tabs>
          <w:tab w:val="num" w:pos="720"/>
        </w:tabs>
        <w:spacing w:before="120" w:after="120" w:line="240" w:lineRule="auto"/>
        <w:rPr>
          <w:rFonts w:ascii="Times New Roman" w:eastAsia="Times New Roman" w:hAnsi="Times New Roman" w:cs="Times New Roman"/>
          <w:bCs/>
          <w:sz w:val="24"/>
          <w:szCs w:val="24"/>
          <w:lang w:val="es-ES_tradnl" w:eastAsia="es-ES"/>
        </w:rPr>
      </w:pPr>
      <w:r w:rsidRPr="00082571">
        <w:rPr>
          <w:rFonts w:ascii="Times New Roman" w:eastAsia="Times New Roman" w:hAnsi="Times New Roman" w:cs="Times New Roman"/>
          <w:bCs/>
          <w:sz w:val="24"/>
          <w:szCs w:val="24"/>
          <w:lang w:val="es-ES" w:eastAsia="es-ES"/>
        </w:rPr>
        <w:t>Para suministrar acceso a la información, el Análisis Ambiental y Social (</w:t>
      </w:r>
      <w:r w:rsidR="00560A55">
        <w:rPr>
          <w:rFonts w:ascii="Times New Roman" w:eastAsia="Times New Roman" w:hAnsi="Times New Roman" w:cs="Times New Roman"/>
          <w:bCs/>
          <w:sz w:val="24"/>
          <w:szCs w:val="24"/>
          <w:lang w:val="es-ES" w:eastAsia="es-ES"/>
        </w:rPr>
        <w:t>E</w:t>
      </w:r>
      <w:r w:rsidR="00560A55" w:rsidRPr="00082571">
        <w:rPr>
          <w:rFonts w:ascii="Times New Roman" w:eastAsia="Times New Roman" w:hAnsi="Times New Roman" w:cs="Times New Roman"/>
          <w:bCs/>
          <w:sz w:val="24"/>
          <w:szCs w:val="24"/>
          <w:lang w:val="es-ES" w:eastAsia="es-ES"/>
        </w:rPr>
        <w:t>AS</w:t>
      </w:r>
      <w:r w:rsidRPr="00082571">
        <w:rPr>
          <w:rFonts w:ascii="Times New Roman" w:eastAsia="Times New Roman" w:hAnsi="Times New Roman" w:cs="Times New Roman"/>
          <w:bCs/>
          <w:sz w:val="24"/>
          <w:szCs w:val="24"/>
          <w:lang w:val="es-ES" w:eastAsia="es-ES"/>
        </w:rPr>
        <w:t xml:space="preserve">) del </w:t>
      </w:r>
      <w:r w:rsidR="00636891">
        <w:rPr>
          <w:rFonts w:ascii="Times New Roman" w:eastAsia="Times New Roman" w:hAnsi="Times New Roman" w:cs="Times New Roman"/>
          <w:bCs/>
          <w:sz w:val="24"/>
          <w:szCs w:val="24"/>
          <w:lang w:val="es-ES" w:eastAsia="es-ES"/>
        </w:rPr>
        <w:t>Proyecto</w:t>
      </w:r>
      <w:r w:rsidRPr="00082571">
        <w:rPr>
          <w:rFonts w:ascii="Times New Roman" w:eastAsia="Times New Roman" w:hAnsi="Times New Roman" w:cs="Times New Roman"/>
          <w:bCs/>
          <w:sz w:val="24"/>
          <w:szCs w:val="24"/>
          <w:lang w:val="es-ES" w:eastAsia="es-ES"/>
        </w:rPr>
        <w:t xml:space="preserve">, incluyendo el PGAS fueron publicados en el sitio de Internet del Banco el </w:t>
      </w:r>
      <w:r>
        <w:rPr>
          <w:rFonts w:ascii="Times New Roman" w:eastAsia="Times New Roman" w:hAnsi="Times New Roman" w:cs="Times New Roman"/>
          <w:bCs/>
          <w:sz w:val="24"/>
          <w:szCs w:val="24"/>
          <w:lang w:val="es-ES" w:eastAsia="es-ES"/>
        </w:rPr>
        <w:t>22 de agosto del 2014</w:t>
      </w:r>
      <w:r w:rsidRPr="00082571">
        <w:rPr>
          <w:rFonts w:ascii="Times New Roman" w:eastAsia="Times New Roman" w:hAnsi="Times New Roman" w:cs="Times New Roman"/>
          <w:bCs/>
          <w:sz w:val="24"/>
          <w:szCs w:val="24"/>
          <w:lang w:val="es-ES" w:eastAsia="es-ES"/>
        </w:rPr>
        <w:t>. El presente IGAS será publicado al momento de la aprobación de la operación.</w:t>
      </w:r>
      <w:r>
        <w:rPr>
          <w:rFonts w:ascii="Times New Roman" w:eastAsia="Times New Roman" w:hAnsi="Times New Roman" w:cs="Times New Roman"/>
          <w:bCs/>
          <w:sz w:val="24"/>
          <w:szCs w:val="24"/>
          <w:lang w:val="es-ES" w:eastAsia="es-ES"/>
        </w:rPr>
        <w:t xml:space="preserve"> </w:t>
      </w:r>
    </w:p>
    <w:p w:rsidR="00EF01EB" w:rsidRPr="00EF01EB" w:rsidRDefault="002B0E64" w:rsidP="00724401">
      <w:pPr>
        <w:tabs>
          <w:tab w:val="num" w:pos="720"/>
        </w:tabs>
        <w:spacing w:before="120" w:after="120" w:line="240" w:lineRule="auto"/>
        <w:rPr>
          <w:rFonts w:ascii="Times New Roman" w:eastAsia="Times New Roman" w:hAnsi="Times New Roman" w:cs="Times New Roman"/>
          <w:b/>
          <w:sz w:val="24"/>
          <w:szCs w:val="24"/>
          <w:lang w:val="es-ES_tradnl"/>
        </w:rPr>
      </w:pPr>
      <w:r>
        <w:rPr>
          <w:rFonts w:ascii="Times New Roman" w:eastAsia="Times New Roman" w:hAnsi="Times New Roman" w:cs="Times New Roman"/>
          <w:b/>
          <w:sz w:val="24"/>
          <w:szCs w:val="24"/>
          <w:lang w:val="es-ES_tradnl"/>
        </w:rPr>
        <w:t xml:space="preserve">C. </w:t>
      </w:r>
      <w:r w:rsidR="00EF01EB" w:rsidRPr="00EF01EB">
        <w:rPr>
          <w:rFonts w:ascii="Times New Roman" w:eastAsia="Times New Roman" w:hAnsi="Times New Roman" w:cs="Times New Roman"/>
          <w:b/>
          <w:sz w:val="24"/>
          <w:szCs w:val="24"/>
          <w:lang w:val="es-ES_tradnl"/>
        </w:rPr>
        <w:t>Síntesis del Cumplimiento de las Directivas del BID</w:t>
      </w:r>
      <w:bookmarkEnd w:id="1"/>
    </w:p>
    <w:p w:rsidR="000A75AD" w:rsidRPr="000A75AD" w:rsidRDefault="000A75AD" w:rsidP="00724401">
      <w:pPr>
        <w:numPr>
          <w:ilvl w:val="1"/>
          <w:numId w:val="0"/>
        </w:numPr>
        <w:spacing w:before="120" w:after="120" w:line="240" w:lineRule="auto"/>
        <w:outlineLvl w:val="1"/>
        <w:rPr>
          <w:rFonts w:ascii="Times New Roman" w:eastAsia="Times New Roman" w:hAnsi="Times New Roman" w:cs="Times New Roman"/>
          <w:sz w:val="24"/>
          <w:szCs w:val="24"/>
          <w:lang w:val="es-ES"/>
        </w:rPr>
      </w:pPr>
      <w:r w:rsidRPr="000A75AD">
        <w:rPr>
          <w:rFonts w:ascii="Times New Roman" w:eastAsia="Times New Roman" w:hAnsi="Times New Roman" w:cs="Times New Roman"/>
          <w:sz w:val="24"/>
          <w:szCs w:val="24"/>
          <w:lang w:val="es-ES"/>
        </w:rPr>
        <w:lastRenderedPageBreak/>
        <w:t>El Proyecto se encuentra en cumplimiento con las Políticas y directivas aplicables del Banco, según la información siguiente:</w:t>
      </w:r>
    </w:p>
    <w:p w:rsidR="000A75AD" w:rsidRPr="000A75AD" w:rsidRDefault="000A75AD" w:rsidP="00724401">
      <w:pPr>
        <w:numPr>
          <w:ilvl w:val="1"/>
          <w:numId w:val="3"/>
        </w:numPr>
        <w:spacing w:before="120" w:after="120" w:line="240" w:lineRule="auto"/>
        <w:ind w:left="720"/>
        <w:rPr>
          <w:rFonts w:ascii="Times New Roman" w:eastAsia="Times New Roman" w:hAnsi="Times New Roman" w:cs="Times New Roman"/>
          <w:sz w:val="24"/>
          <w:szCs w:val="24"/>
          <w:lang w:val="es-ES_tradnl"/>
        </w:rPr>
      </w:pPr>
      <w:r w:rsidRPr="000A75AD">
        <w:rPr>
          <w:rFonts w:ascii="Times New Roman" w:eastAsia="Times New Roman" w:hAnsi="Times New Roman" w:cs="Times New Roman"/>
          <w:sz w:val="24"/>
          <w:szCs w:val="24"/>
          <w:u w:val="single"/>
          <w:lang w:val="es-ES_tradnl"/>
        </w:rPr>
        <w:t>OP – 703 – Política de Cumplimiento de Salvaguardas Ambientales y Sociales</w:t>
      </w:r>
    </w:p>
    <w:p w:rsidR="000A75AD" w:rsidRPr="000A75AD" w:rsidRDefault="000A75AD" w:rsidP="00724401">
      <w:pPr>
        <w:numPr>
          <w:ilvl w:val="0"/>
          <w:numId w:val="4"/>
        </w:numPr>
        <w:spacing w:before="120" w:after="120" w:line="240" w:lineRule="auto"/>
        <w:rPr>
          <w:rFonts w:ascii="Times New Roman" w:eastAsia="Times New Roman" w:hAnsi="Times New Roman" w:cs="Times New Roman"/>
          <w:sz w:val="24"/>
          <w:szCs w:val="24"/>
          <w:lang w:val="es-ES_tradnl"/>
        </w:rPr>
      </w:pPr>
      <w:r w:rsidRPr="000A75AD">
        <w:rPr>
          <w:rFonts w:ascii="Times New Roman" w:eastAsia="Times New Roman" w:hAnsi="Times New Roman" w:cs="Times New Roman"/>
          <w:sz w:val="24"/>
          <w:szCs w:val="24"/>
          <w:lang w:val="es-ES_tradnl"/>
        </w:rPr>
        <w:t>Directiva B1 - Políticas del Banco. La operación cumple con todas las políticas aplicables al proyecto; la Política de Medio Ambiente y Cumplimiento de Salvaguardas (OP</w:t>
      </w:r>
      <w:r w:rsidR="003E45F3">
        <w:rPr>
          <w:rFonts w:ascii="Times New Roman" w:eastAsia="Times New Roman" w:hAnsi="Times New Roman" w:cs="Times New Roman"/>
          <w:sz w:val="24"/>
          <w:szCs w:val="24"/>
          <w:lang w:val="es-ES_tradnl"/>
        </w:rPr>
        <w:t>-</w:t>
      </w:r>
      <w:r w:rsidRPr="000A75AD">
        <w:rPr>
          <w:rFonts w:ascii="Times New Roman" w:eastAsia="Times New Roman" w:hAnsi="Times New Roman" w:cs="Times New Roman"/>
          <w:sz w:val="24"/>
          <w:szCs w:val="24"/>
          <w:lang w:val="es-ES_tradnl"/>
        </w:rPr>
        <w:t>703)</w:t>
      </w:r>
      <w:r w:rsidR="003E45F3">
        <w:rPr>
          <w:rFonts w:ascii="Times New Roman" w:eastAsia="Times New Roman" w:hAnsi="Times New Roman" w:cs="Times New Roman"/>
          <w:sz w:val="24"/>
          <w:szCs w:val="24"/>
          <w:lang w:val="es-ES_tradnl"/>
        </w:rPr>
        <w:t xml:space="preserve">, la Política </w:t>
      </w:r>
      <w:r w:rsidR="003E45F3" w:rsidRPr="00082571">
        <w:rPr>
          <w:rFonts w:ascii="Times New Roman" w:eastAsia="Times New Roman" w:hAnsi="Times New Roman" w:cs="Times New Roman"/>
          <w:bCs/>
          <w:sz w:val="24"/>
          <w:szCs w:val="24"/>
          <w:lang w:val="es-ES" w:eastAsia="es-ES"/>
        </w:rPr>
        <w:t>Operativa sobre Pueblos Indígenas</w:t>
      </w:r>
      <w:r w:rsidR="003E45F3">
        <w:rPr>
          <w:rFonts w:ascii="Times New Roman" w:eastAsia="Times New Roman" w:hAnsi="Times New Roman" w:cs="Times New Roman"/>
          <w:bCs/>
          <w:sz w:val="24"/>
          <w:szCs w:val="24"/>
          <w:lang w:val="es-ES" w:eastAsia="es-ES"/>
        </w:rPr>
        <w:t xml:space="preserve"> (OP-765), Política sobre Igualdad de Género en el Desarrollo (OP-761)</w:t>
      </w:r>
      <w:r w:rsidRPr="000A75AD">
        <w:rPr>
          <w:rFonts w:ascii="Times New Roman" w:eastAsia="Times New Roman" w:hAnsi="Times New Roman" w:cs="Times New Roman"/>
          <w:sz w:val="24"/>
          <w:szCs w:val="24"/>
          <w:lang w:val="es-ES_tradnl"/>
        </w:rPr>
        <w:t xml:space="preserve"> y la Política de Divulgación de Información (OP-102).</w:t>
      </w:r>
      <w:r w:rsidR="003E45F3">
        <w:rPr>
          <w:rFonts w:ascii="Times New Roman" w:eastAsia="Times New Roman" w:hAnsi="Times New Roman" w:cs="Times New Roman"/>
          <w:sz w:val="24"/>
          <w:szCs w:val="24"/>
          <w:lang w:val="es-ES_tradnl"/>
        </w:rPr>
        <w:t xml:space="preserve"> Se verificará el cumplimiento de las políticas durante la etapa de ejecución del Proyecto.</w:t>
      </w:r>
    </w:p>
    <w:p w:rsidR="000A75AD" w:rsidRPr="000A75AD" w:rsidRDefault="000A75AD" w:rsidP="00724401">
      <w:pPr>
        <w:numPr>
          <w:ilvl w:val="0"/>
          <w:numId w:val="4"/>
        </w:numPr>
        <w:spacing w:before="120" w:after="120" w:line="240" w:lineRule="auto"/>
        <w:rPr>
          <w:rFonts w:ascii="Times New Roman" w:eastAsia="Times New Roman" w:hAnsi="Times New Roman" w:cs="Times New Roman"/>
          <w:sz w:val="24"/>
          <w:szCs w:val="24"/>
          <w:lang w:val="es-ES_tradnl"/>
        </w:rPr>
      </w:pPr>
      <w:r w:rsidRPr="000A75AD">
        <w:rPr>
          <w:rFonts w:ascii="Times New Roman" w:eastAsia="Times New Roman" w:hAnsi="Times New Roman" w:cs="Times New Roman"/>
          <w:sz w:val="24"/>
          <w:szCs w:val="24"/>
          <w:lang w:val="es-ES_tradnl"/>
        </w:rPr>
        <w:t xml:space="preserve">Directiva B.2 – Legislación y regulaciones nacionales. La operación cumple con la legislación y normativas ambientales de </w:t>
      </w:r>
      <w:r w:rsidR="00AD36A7">
        <w:rPr>
          <w:rFonts w:ascii="Times New Roman" w:eastAsia="Times New Roman" w:hAnsi="Times New Roman" w:cs="Times New Roman"/>
          <w:sz w:val="24"/>
          <w:szCs w:val="24"/>
          <w:lang w:val="es-ES_tradnl"/>
        </w:rPr>
        <w:t>Perú</w:t>
      </w:r>
      <w:r w:rsidRPr="000A75AD">
        <w:rPr>
          <w:rFonts w:ascii="Times New Roman" w:eastAsia="Times New Roman" w:hAnsi="Times New Roman" w:cs="Times New Roman"/>
          <w:sz w:val="24"/>
          <w:szCs w:val="24"/>
          <w:lang w:val="es-ES_tradnl"/>
        </w:rPr>
        <w:t>.</w:t>
      </w:r>
    </w:p>
    <w:p w:rsidR="000A75AD" w:rsidRDefault="000A75AD" w:rsidP="00724401">
      <w:pPr>
        <w:numPr>
          <w:ilvl w:val="0"/>
          <w:numId w:val="4"/>
        </w:numPr>
        <w:spacing w:before="120" w:after="120" w:line="240" w:lineRule="auto"/>
        <w:rPr>
          <w:rFonts w:ascii="Times New Roman" w:eastAsia="Times New Roman" w:hAnsi="Times New Roman" w:cs="Times New Roman"/>
          <w:sz w:val="24"/>
          <w:szCs w:val="24"/>
          <w:lang w:val="es-ES_tradnl"/>
        </w:rPr>
      </w:pPr>
      <w:r w:rsidRPr="000A75AD">
        <w:rPr>
          <w:rFonts w:ascii="Times New Roman" w:eastAsia="Times New Roman" w:hAnsi="Times New Roman" w:cs="Times New Roman"/>
          <w:sz w:val="24"/>
          <w:szCs w:val="24"/>
          <w:lang w:val="es-ES_tradnl"/>
        </w:rPr>
        <w:t xml:space="preserve">Directiva B.3– </w:t>
      </w:r>
      <w:proofErr w:type="spellStart"/>
      <w:r w:rsidRPr="000A75AD">
        <w:rPr>
          <w:rFonts w:ascii="Times New Roman" w:eastAsia="Times New Roman" w:hAnsi="Times New Roman" w:cs="Times New Roman"/>
          <w:sz w:val="24"/>
          <w:szCs w:val="24"/>
          <w:lang w:val="es-ES_tradnl"/>
        </w:rPr>
        <w:t>Preevaluación</w:t>
      </w:r>
      <w:proofErr w:type="spellEnd"/>
      <w:r w:rsidRPr="000A75AD">
        <w:rPr>
          <w:rFonts w:ascii="Times New Roman" w:eastAsia="Times New Roman" w:hAnsi="Times New Roman" w:cs="Times New Roman"/>
          <w:sz w:val="24"/>
          <w:szCs w:val="24"/>
          <w:lang w:val="es-ES_tradnl"/>
        </w:rPr>
        <w:t xml:space="preserve"> y clasificación.  La operación fue evaluada con los </w:t>
      </w:r>
      <w:proofErr w:type="spellStart"/>
      <w:r w:rsidRPr="000A75AD">
        <w:rPr>
          <w:rFonts w:ascii="Times New Roman" w:eastAsia="Times New Roman" w:hAnsi="Times New Roman" w:cs="Times New Roman"/>
          <w:i/>
          <w:sz w:val="24"/>
          <w:szCs w:val="24"/>
          <w:lang w:val="es-ES_tradnl"/>
        </w:rPr>
        <w:t>Safeguard</w:t>
      </w:r>
      <w:proofErr w:type="spellEnd"/>
      <w:r w:rsidRPr="000A75AD">
        <w:rPr>
          <w:rFonts w:ascii="Times New Roman" w:eastAsia="Times New Roman" w:hAnsi="Times New Roman" w:cs="Times New Roman"/>
          <w:i/>
          <w:sz w:val="24"/>
          <w:szCs w:val="24"/>
          <w:lang w:val="es-ES_tradnl"/>
        </w:rPr>
        <w:t xml:space="preserve"> </w:t>
      </w:r>
      <w:proofErr w:type="spellStart"/>
      <w:r w:rsidRPr="000A75AD">
        <w:rPr>
          <w:rFonts w:ascii="Times New Roman" w:eastAsia="Times New Roman" w:hAnsi="Times New Roman" w:cs="Times New Roman"/>
          <w:i/>
          <w:sz w:val="24"/>
          <w:szCs w:val="24"/>
          <w:lang w:val="es-ES_tradnl"/>
        </w:rPr>
        <w:t>Policy</w:t>
      </w:r>
      <w:proofErr w:type="spellEnd"/>
      <w:r w:rsidRPr="000A75AD">
        <w:rPr>
          <w:rFonts w:ascii="Times New Roman" w:eastAsia="Times New Roman" w:hAnsi="Times New Roman" w:cs="Times New Roman"/>
          <w:i/>
          <w:sz w:val="24"/>
          <w:szCs w:val="24"/>
          <w:lang w:val="es-ES_tradnl"/>
        </w:rPr>
        <w:t xml:space="preserve"> </w:t>
      </w:r>
      <w:proofErr w:type="spellStart"/>
      <w:r w:rsidRPr="000A75AD">
        <w:rPr>
          <w:rFonts w:ascii="Times New Roman" w:eastAsia="Times New Roman" w:hAnsi="Times New Roman" w:cs="Times New Roman"/>
          <w:i/>
          <w:sz w:val="24"/>
          <w:szCs w:val="24"/>
          <w:lang w:val="es-ES_tradnl"/>
        </w:rPr>
        <w:t>Screening</w:t>
      </w:r>
      <w:proofErr w:type="spellEnd"/>
      <w:r w:rsidRPr="000A75AD">
        <w:rPr>
          <w:rFonts w:ascii="Times New Roman" w:eastAsia="Times New Roman" w:hAnsi="Times New Roman" w:cs="Times New Roman"/>
          <w:i/>
          <w:sz w:val="24"/>
          <w:szCs w:val="24"/>
          <w:lang w:val="es-ES_tradnl"/>
        </w:rPr>
        <w:t xml:space="preserve"> and </w:t>
      </w:r>
      <w:proofErr w:type="spellStart"/>
      <w:r w:rsidRPr="000A75AD">
        <w:rPr>
          <w:rFonts w:ascii="Times New Roman" w:eastAsia="Times New Roman" w:hAnsi="Times New Roman" w:cs="Times New Roman"/>
          <w:i/>
          <w:sz w:val="24"/>
          <w:szCs w:val="24"/>
          <w:lang w:val="es-ES_tradnl"/>
        </w:rPr>
        <w:t>Classification</w:t>
      </w:r>
      <w:proofErr w:type="spellEnd"/>
      <w:r w:rsidRPr="000A75AD">
        <w:rPr>
          <w:rFonts w:ascii="Times New Roman" w:eastAsia="Times New Roman" w:hAnsi="Times New Roman" w:cs="Times New Roman"/>
          <w:i/>
          <w:sz w:val="24"/>
          <w:szCs w:val="24"/>
          <w:lang w:val="es-ES_tradnl"/>
        </w:rPr>
        <w:t xml:space="preserve"> </w:t>
      </w:r>
      <w:proofErr w:type="spellStart"/>
      <w:r w:rsidRPr="000A75AD">
        <w:rPr>
          <w:rFonts w:ascii="Times New Roman" w:eastAsia="Times New Roman" w:hAnsi="Times New Roman" w:cs="Times New Roman"/>
          <w:i/>
          <w:sz w:val="24"/>
          <w:szCs w:val="24"/>
          <w:lang w:val="es-ES_tradnl"/>
        </w:rPr>
        <w:t>Tool</w:t>
      </w:r>
      <w:proofErr w:type="spellEnd"/>
      <w:r w:rsidRPr="000A75AD">
        <w:rPr>
          <w:rFonts w:ascii="Times New Roman" w:eastAsia="Times New Roman" w:hAnsi="Times New Roman" w:cs="Times New Roman"/>
          <w:sz w:val="24"/>
          <w:szCs w:val="24"/>
          <w:lang w:val="es-ES_tradnl"/>
        </w:rPr>
        <w:t xml:space="preserve">, y clasificada de acuerdo con sus impactos ambientales potenciales. Se clasificó como Categoría B, en donde los impactos ambientales negativos asociados con los proyectos son temporales y tienen medidas de mitigación </w:t>
      </w:r>
      <w:r w:rsidR="00AD36A7">
        <w:rPr>
          <w:rFonts w:ascii="Times New Roman" w:eastAsia="Times New Roman" w:hAnsi="Times New Roman" w:cs="Times New Roman"/>
          <w:sz w:val="24"/>
          <w:szCs w:val="24"/>
          <w:lang w:val="es-ES_tradnl"/>
        </w:rPr>
        <w:t xml:space="preserve">conocidas y </w:t>
      </w:r>
      <w:r w:rsidRPr="000A75AD">
        <w:rPr>
          <w:rFonts w:ascii="Times New Roman" w:eastAsia="Times New Roman" w:hAnsi="Times New Roman" w:cs="Times New Roman"/>
          <w:sz w:val="24"/>
          <w:szCs w:val="24"/>
          <w:lang w:val="es-ES_tradnl"/>
        </w:rPr>
        <w:t>estándares.</w:t>
      </w:r>
    </w:p>
    <w:p w:rsidR="00CF1D6F" w:rsidRPr="000A75AD" w:rsidRDefault="00CF1D6F" w:rsidP="00724401">
      <w:pPr>
        <w:numPr>
          <w:ilvl w:val="0"/>
          <w:numId w:val="4"/>
        </w:numPr>
        <w:spacing w:before="120" w:after="120" w:line="240" w:lineRule="auto"/>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Directiva B.4 – Otros factores de riesgo. El </w:t>
      </w:r>
      <w:r w:rsidR="004B4EB6">
        <w:rPr>
          <w:rFonts w:ascii="Times New Roman" w:eastAsia="Times New Roman" w:hAnsi="Times New Roman" w:cs="Times New Roman"/>
          <w:sz w:val="24"/>
          <w:szCs w:val="24"/>
          <w:lang w:val="es-ES_tradnl"/>
        </w:rPr>
        <w:t>MINAGRI y los Gobiernos regionales presentan</w:t>
      </w:r>
      <w:r>
        <w:rPr>
          <w:rFonts w:ascii="Times New Roman" w:eastAsia="Times New Roman" w:hAnsi="Times New Roman" w:cs="Times New Roman"/>
          <w:sz w:val="24"/>
          <w:szCs w:val="24"/>
          <w:lang w:val="es-ES_tradnl"/>
        </w:rPr>
        <w:t xml:space="preserve"> una capacidad institucional limitada para gestionar cuestiones sociales y ambientales</w:t>
      </w:r>
      <w:r w:rsidR="004B4EB6">
        <w:rPr>
          <w:rFonts w:ascii="Times New Roman" w:eastAsia="Times New Roman" w:hAnsi="Times New Roman" w:cs="Times New Roman"/>
          <w:sz w:val="24"/>
          <w:szCs w:val="24"/>
          <w:lang w:val="es-ES_tradnl"/>
        </w:rPr>
        <w:t xml:space="preserve"> en los temas relacionados al </w:t>
      </w:r>
      <w:r w:rsidR="00636891">
        <w:rPr>
          <w:rFonts w:ascii="Times New Roman" w:eastAsia="Times New Roman" w:hAnsi="Times New Roman" w:cs="Times New Roman"/>
          <w:sz w:val="24"/>
          <w:szCs w:val="24"/>
          <w:lang w:val="es-ES_tradnl"/>
        </w:rPr>
        <w:t>Proyecto</w:t>
      </w:r>
      <w:r>
        <w:rPr>
          <w:rFonts w:ascii="Times New Roman" w:eastAsia="Times New Roman" w:hAnsi="Times New Roman" w:cs="Times New Roman"/>
          <w:sz w:val="24"/>
          <w:szCs w:val="24"/>
          <w:lang w:val="es-ES_tradnl"/>
        </w:rPr>
        <w:t xml:space="preserve">. En el diseño del Proyecto se ha incluido un </w:t>
      </w:r>
      <w:r w:rsidR="004B4EB6">
        <w:rPr>
          <w:rFonts w:ascii="Times New Roman" w:eastAsia="Times New Roman" w:hAnsi="Times New Roman" w:cs="Times New Roman"/>
          <w:sz w:val="24"/>
          <w:szCs w:val="24"/>
          <w:lang w:val="es-ES_tradnl"/>
        </w:rPr>
        <w:t>componente dedicado a fortalecer</w:t>
      </w:r>
      <w:r>
        <w:rPr>
          <w:rFonts w:ascii="Times New Roman" w:eastAsia="Times New Roman" w:hAnsi="Times New Roman" w:cs="Times New Roman"/>
          <w:sz w:val="24"/>
          <w:szCs w:val="24"/>
          <w:lang w:val="es-ES_tradnl"/>
        </w:rPr>
        <w:t xml:space="preserve"> la capacidad para la titulación de parcelas y comunidades en la Rectoría y los Gobiernos Regionales. </w:t>
      </w:r>
    </w:p>
    <w:p w:rsidR="000A75AD" w:rsidRPr="000A75AD" w:rsidRDefault="000A75AD" w:rsidP="00724401">
      <w:pPr>
        <w:numPr>
          <w:ilvl w:val="0"/>
          <w:numId w:val="4"/>
        </w:numPr>
        <w:spacing w:before="120" w:after="120" w:line="240" w:lineRule="auto"/>
        <w:rPr>
          <w:rFonts w:ascii="Times New Roman" w:eastAsia="Times New Roman" w:hAnsi="Times New Roman" w:cs="Times New Roman"/>
          <w:sz w:val="24"/>
          <w:szCs w:val="24"/>
          <w:lang w:val="es-ES_tradnl"/>
        </w:rPr>
      </w:pPr>
      <w:r w:rsidRPr="000A75AD">
        <w:rPr>
          <w:rFonts w:ascii="Times New Roman" w:eastAsia="Times New Roman" w:hAnsi="Times New Roman" w:cs="Times New Roman"/>
          <w:sz w:val="24"/>
          <w:szCs w:val="24"/>
          <w:lang w:val="es-ES_tradnl"/>
        </w:rPr>
        <w:t xml:space="preserve">Directiva B.5 – </w:t>
      </w:r>
      <w:r w:rsidR="00AF4658" w:rsidRPr="00AF4658">
        <w:rPr>
          <w:rFonts w:ascii="Times New Roman" w:eastAsia="Times New Roman" w:hAnsi="Times New Roman" w:cs="Times New Roman"/>
          <w:sz w:val="24"/>
          <w:szCs w:val="24"/>
          <w:lang w:val="es-ES_tradnl"/>
        </w:rPr>
        <w:t xml:space="preserve">Requisitos de Evaluación Ambiental. </w:t>
      </w:r>
      <w:r w:rsidR="004B4EB6" w:rsidRPr="004B4EB6">
        <w:rPr>
          <w:rFonts w:ascii="Times New Roman" w:eastAsia="Times New Roman" w:hAnsi="Times New Roman" w:cs="Times New Roman"/>
          <w:sz w:val="24"/>
          <w:szCs w:val="24"/>
          <w:lang w:val="es-ES_tradnl"/>
        </w:rPr>
        <w:t>La Evaluación Ambiental y Social y el Plan de Gestión Social están concluidos. El Banco realizó asimismo estudios sobre la titulación en comunidades como parte de la preparación de la operación. Se analizó y determinó asimismo la categorización ambiental requerida para la ejecución del Proyecto, sobre la base de la normativa ambiental de Perú, aplicando en este aspecto el Reglamento del DGAAA.</w:t>
      </w:r>
    </w:p>
    <w:p w:rsidR="000A75AD" w:rsidRPr="000A75AD" w:rsidRDefault="000A75AD" w:rsidP="00724401">
      <w:pPr>
        <w:numPr>
          <w:ilvl w:val="0"/>
          <w:numId w:val="4"/>
        </w:numPr>
        <w:spacing w:before="120" w:after="120" w:line="240" w:lineRule="auto"/>
        <w:rPr>
          <w:rFonts w:ascii="Times New Roman" w:eastAsia="Times New Roman" w:hAnsi="Times New Roman" w:cs="Times New Roman"/>
          <w:sz w:val="24"/>
          <w:szCs w:val="24"/>
          <w:lang w:val="es-ES_tradnl"/>
        </w:rPr>
      </w:pPr>
      <w:r w:rsidRPr="000A75AD">
        <w:rPr>
          <w:rFonts w:ascii="Times New Roman" w:eastAsia="Times New Roman" w:hAnsi="Times New Roman" w:cs="Times New Roman"/>
          <w:sz w:val="24"/>
          <w:szCs w:val="24"/>
          <w:lang w:val="es-ES_tradnl"/>
        </w:rPr>
        <w:t>Directiva B.6 – Consultas. Las consultas fueron realizadas en el marco de la preparación del proyecto con los actores institucionales</w:t>
      </w:r>
      <w:r w:rsidR="00AD36A7">
        <w:rPr>
          <w:rFonts w:ascii="Times New Roman" w:eastAsia="Times New Roman" w:hAnsi="Times New Roman" w:cs="Times New Roman"/>
          <w:sz w:val="24"/>
          <w:szCs w:val="24"/>
          <w:lang w:val="es-ES_tradnl"/>
        </w:rPr>
        <w:t xml:space="preserve"> y representantes </w:t>
      </w:r>
      <w:r w:rsidR="00AE09AE">
        <w:rPr>
          <w:rFonts w:ascii="Times New Roman" w:eastAsia="Times New Roman" w:hAnsi="Times New Roman" w:cs="Times New Roman"/>
          <w:sz w:val="24"/>
          <w:szCs w:val="24"/>
          <w:lang w:val="es-ES_tradnl"/>
        </w:rPr>
        <w:t>de los beneficiarios</w:t>
      </w:r>
      <w:r w:rsidRPr="000A75AD">
        <w:rPr>
          <w:rFonts w:ascii="Times New Roman" w:eastAsia="Times New Roman" w:hAnsi="Times New Roman" w:cs="Times New Roman"/>
          <w:sz w:val="24"/>
          <w:szCs w:val="24"/>
          <w:lang w:val="es-ES_tradnl"/>
        </w:rPr>
        <w:t xml:space="preserve"> vinculados al desarrollo </w:t>
      </w:r>
      <w:r w:rsidR="009E1618">
        <w:rPr>
          <w:rFonts w:ascii="Times New Roman" w:eastAsia="Times New Roman" w:hAnsi="Times New Roman" w:cs="Times New Roman"/>
          <w:sz w:val="24"/>
          <w:szCs w:val="24"/>
          <w:lang w:val="es-ES_tradnl"/>
        </w:rPr>
        <w:t xml:space="preserve">del diseño de los componentes del </w:t>
      </w:r>
      <w:r w:rsidR="00636891">
        <w:rPr>
          <w:rFonts w:ascii="Times New Roman" w:eastAsia="Times New Roman" w:hAnsi="Times New Roman" w:cs="Times New Roman"/>
          <w:sz w:val="24"/>
          <w:szCs w:val="24"/>
          <w:lang w:val="es-ES_tradnl"/>
        </w:rPr>
        <w:t>Proyecto</w:t>
      </w:r>
      <w:r w:rsidR="009E1618">
        <w:rPr>
          <w:rFonts w:ascii="Times New Roman" w:eastAsia="Times New Roman" w:hAnsi="Times New Roman" w:cs="Times New Roman"/>
          <w:sz w:val="24"/>
          <w:szCs w:val="24"/>
          <w:lang w:val="es-ES_tradnl"/>
        </w:rPr>
        <w:t xml:space="preserve">. </w:t>
      </w:r>
      <w:r w:rsidR="00125016">
        <w:rPr>
          <w:rFonts w:ascii="Times New Roman" w:eastAsia="Times New Roman" w:hAnsi="Times New Roman" w:cs="Times New Roman"/>
          <w:sz w:val="24"/>
          <w:szCs w:val="24"/>
          <w:lang w:val="es-ES_tradnl"/>
        </w:rPr>
        <w:t>S</w:t>
      </w:r>
      <w:proofErr w:type="spellStart"/>
      <w:r w:rsidR="00125016" w:rsidRPr="00125016">
        <w:rPr>
          <w:rFonts w:ascii="Times New Roman" w:eastAsia="Times New Roman" w:hAnsi="Times New Roman" w:cs="Times New Roman"/>
          <w:bCs/>
          <w:sz w:val="24"/>
          <w:szCs w:val="24"/>
          <w:lang w:val="es-ES"/>
        </w:rPr>
        <w:t>e</w:t>
      </w:r>
      <w:proofErr w:type="spellEnd"/>
      <w:r w:rsidR="00125016" w:rsidRPr="00125016">
        <w:rPr>
          <w:rFonts w:ascii="Times New Roman" w:eastAsia="Times New Roman" w:hAnsi="Times New Roman" w:cs="Times New Roman"/>
          <w:bCs/>
          <w:sz w:val="24"/>
          <w:szCs w:val="24"/>
          <w:lang w:val="es-ES"/>
        </w:rPr>
        <w:t xml:space="preserve"> realizaron </w:t>
      </w:r>
      <w:r w:rsidR="00AE09AE">
        <w:rPr>
          <w:rFonts w:ascii="Times New Roman" w:eastAsia="Times New Roman" w:hAnsi="Times New Roman" w:cs="Times New Roman"/>
          <w:bCs/>
          <w:sz w:val="24"/>
          <w:szCs w:val="24"/>
          <w:lang w:val="es-ES"/>
        </w:rPr>
        <w:t>dos</w:t>
      </w:r>
      <w:r w:rsidR="003620B8">
        <w:rPr>
          <w:rFonts w:ascii="Times New Roman" w:eastAsia="Times New Roman" w:hAnsi="Times New Roman" w:cs="Times New Roman"/>
          <w:bCs/>
          <w:sz w:val="24"/>
          <w:szCs w:val="24"/>
          <w:lang w:val="es-ES"/>
        </w:rPr>
        <w:t xml:space="preserve"> </w:t>
      </w:r>
      <w:r w:rsidR="00125016" w:rsidRPr="00125016">
        <w:rPr>
          <w:rFonts w:ascii="Times New Roman" w:eastAsia="Times New Roman" w:hAnsi="Times New Roman" w:cs="Times New Roman"/>
          <w:bCs/>
          <w:sz w:val="24"/>
          <w:szCs w:val="24"/>
          <w:lang w:val="es-ES"/>
        </w:rPr>
        <w:t xml:space="preserve">talleres de consulta </w:t>
      </w:r>
      <w:r w:rsidR="00AE09AE">
        <w:rPr>
          <w:rFonts w:ascii="Times New Roman" w:eastAsia="Times New Roman" w:hAnsi="Times New Roman" w:cs="Times New Roman"/>
          <w:bCs/>
          <w:sz w:val="24"/>
          <w:szCs w:val="24"/>
          <w:lang w:val="es-ES"/>
        </w:rPr>
        <w:t>durante el proceso de diseño de la operación</w:t>
      </w:r>
      <w:r w:rsidR="00125016" w:rsidRPr="00125016">
        <w:rPr>
          <w:rFonts w:ascii="Times New Roman" w:eastAsia="Times New Roman" w:hAnsi="Times New Roman" w:cs="Times New Roman"/>
          <w:bCs/>
          <w:sz w:val="24"/>
          <w:szCs w:val="24"/>
          <w:lang w:val="es-ES"/>
        </w:rPr>
        <w:t xml:space="preserve"> y las propuestas de acciones de inclusión </w:t>
      </w:r>
      <w:r w:rsidR="00125016">
        <w:rPr>
          <w:rFonts w:ascii="Times New Roman" w:eastAsia="Times New Roman" w:hAnsi="Times New Roman" w:cs="Times New Roman"/>
          <w:bCs/>
          <w:sz w:val="24"/>
          <w:szCs w:val="24"/>
          <w:lang w:val="es-ES"/>
        </w:rPr>
        <w:t>social en el marco de la E</w:t>
      </w:r>
      <w:r w:rsidR="00AE09AE">
        <w:rPr>
          <w:rFonts w:ascii="Times New Roman" w:eastAsia="Times New Roman" w:hAnsi="Times New Roman" w:cs="Times New Roman"/>
          <w:bCs/>
          <w:sz w:val="24"/>
          <w:szCs w:val="24"/>
          <w:lang w:val="es-ES"/>
        </w:rPr>
        <w:t>A</w:t>
      </w:r>
      <w:r w:rsidR="00125016">
        <w:rPr>
          <w:rFonts w:ascii="Times New Roman" w:eastAsia="Times New Roman" w:hAnsi="Times New Roman" w:cs="Times New Roman"/>
          <w:bCs/>
          <w:sz w:val="24"/>
          <w:szCs w:val="24"/>
          <w:lang w:val="es-ES"/>
        </w:rPr>
        <w:t xml:space="preserve">S </w:t>
      </w:r>
      <w:r w:rsidR="00125016" w:rsidRPr="00125016">
        <w:rPr>
          <w:rFonts w:ascii="Times New Roman" w:eastAsia="Times New Roman" w:hAnsi="Times New Roman" w:cs="Times New Roman"/>
          <w:bCs/>
          <w:sz w:val="24"/>
          <w:szCs w:val="24"/>
          <w:lang w:val="es-ES"/>
        </w:rPr>
        <w:t>con representantes de poblaciones indígenas nativas y campesinas</w:t>
      </w:r>
      <w:r w:rsidR="00AE09AE">
        <w:rPr>
          <w:rFonts w:ascii="Times New Roman" w:eastAsia="Times New Roman" w:hAnsi="Times New Roman" w:cs="Times New Roman"/>
          <w:bCs/>
          <w:sz w:val="24"/>
          <w:szCs w:val="24"/>
          <w:lang w:val="es-ES"/>
        </w:rPr>
        <w:t>, y una consulta pública con representantes de la sociedad civil</w:t>
      </w:r>
      <w:r w:rsidR="00125016" w:rsidRPr="00125016">
        <w:rPr>
          <w:rFonts w:ascii="Times New Roman" w:eastAsia="Times New Roman" w:hAnsi="Times New Roman" w:cs="Times New Roman"/>
          <w:bCs/>
          <w:sz w:val="24"/>
          <w:szCs w:val="24"/>
          <w:lang w:val="es-ES"/>
        </w:rPr>
        <w:t xml:space="preserve"> </w:t>
      </w:r>
      <w:r w:rsidR="00AE09AE">
        <w:rPr>
          <w:rFonts w:ascii="Times New Roman" w:eastAsia="Times New Roman" w:hAnsi="Times New Roman" w:cs="Times New Roman"/>
          <w:bCs/>
          <w:sz w:val="24"/>
          <w:szCs w:val="24"/>
          <w:lang w:val="es-ES"/>
        </w:rPr>
        <w:t>el 5</w:t>
      </w:r>
      <w:r w:rsidR="00125016" w:rsidRPr="00125016">
        <w:rPr>
          <w:rFonts w:ascii="Times New Roman" w:eastAsia="Times New Roman" w:hAnsi="Times New Roman" w:cs="Times New Roman"/>
          <w:bCs/>
          <w:sz w:val="24"/>
          <w:szCs w:val="24"/>
          <w:lang w:val="es-ES"/>
        </w:rPr>
        <w:t xml:space="preserve"> de septiembre de 201</w:t>
      </w:r>
      <w:r w:rsidR="00AE09AE">
        <w:rPr>
          <w:rFonts w:ascii="Times New Roman" w:eastAsia="Times New Roman" w:hAnsi="Times New Roman" w:cs="Times New Roman"/>
          <w:bCs/>
          <w:sz w:val="24"/>
          <w:szCs w:val="24"/>
          <w:lang w:val="es-ES"/>
        </w:rPr>
        <w:t>4</w:t>
      </w:r>
      <w:r w:rsidR="00125016">
        <w:rPr>
          <w:rFonts w:ascii="Times New Roman" w:eastAsia="Times New Roman" w:hAnsi="Times New Roman" w:cs="Times New Roman"/>
          <w:bCs/>
          <w:sz w:val="24"/>
          <w:szCs w:val="24"/>
          <w:lang w:val="es-ES"/>
        </w:rPr>
        <w:t>. El diseño final</w:t>
      </w:r>
      <w:r w:rsidR="00DC00D2">
        <w:rPr>
          <w:rFonts w:ascii="Times New Roman" w:eastAsia="Times New Roman" w:hAnsi="Times New Roman" w:cs="Times New Roman"/>
          <w:bCs/>
          <w:sz w:val="24"/>
          <w:szCs w:val="24"/>
          <w:lang w:val="es-ES"/>
        </w:rPr>
        <w:t xml:space="preserve"> del</w:t>
      </w:r>
      <w:r w:rsidR="00125016">
        <w:rPr>
          <w:rFonts w:ascii="Times New Roman" w:eastAsia="Times New Roman" w:hAnsi="Times New Roman" w:cs="Times New Roman"/>
          <w:bCs/>
          <w:sz w:val="24"/>
          <w:szCs w:val="24"/>
          <w:lang w:val="es-ES"/>
        </w:rPr>
        <w:t xml:space="preserve"> </w:t>
      </w:r>
      <w:r w:rsidR="00AE09AE">
        <w:rPr>
          <w:rFonts w:ascii="Times New Roman" w:eastAsia="Times New Roman" w:hAnsi="Times New Roman" w:cs="Times New Roman"/>
          <w:bCs/>
          <w:sz w:val="24"/>
          <w:szCs w:val="24"/>
          <w:lang w:val="es-ES"/>
        </w:rPr>
        <w:t xml:space="preserve">PGAS </w:t>
      </w:r>
      <w:r w:rsidR="00125016">
        <w:rPr>
          <w:rFonts w:ascii="Times New Roman" w:eastAsia="Times New Roman" w:hAnsi="Times New Roman" w:cs="Times New Roman"/>
          <w:bCs/>
          <w:sz w:val="24"/>
          <w:szCs w:val="24"/>
          <w:lang w:val="es-ES"/>
        </w:rPr>
        <w:t xml:space="preserve">tomará en cuenta los resultados de dichos talleres. </w:t>
      </w:r>
    </w:p>
    <w:p w:rsidR="000A75AD" w:rsidRPr="000A75AD" w:rsidRDefault="000A75AD" w:rsidP="00724401">
      <w:pPr>
        <w:numPr>
          <w:ilvl w:val="0"/>
          <w:numId w:val="4"/>
        </w:numPr>
        <w:spacing w:before="120" w:after="120" w:line="240" w:lineRule="auto"/>
        <w:rPr>
          <w:rFonts w:ascii="Times New Roman" w:eastAsia="Times New Roman" w:hAnsi="Times New Roman" w:cs="Times New Roman"/>
          <w:sz w:val="24"/>
          <w:szCs w:val="24"/>
          <w:lang w:val="es-ES_tradnl"/>
        </w:rPr>
      </w:pPr>
      <w:r w:rsidRPr="000A75AD">
        <w:rPr>
          <w:rFonts w:ascii="Times New Roman" w:eastAsia="Times New Roman" w:hAnsi="Times New Roman" w:cs="Times New Roman"/>
          <w:sz w:val="24"/>
          <w:szCs w:val="24"/>
          <w:lang w:val="es-ES_tradnl"/>
        </w:rPr>
        <w:t xml:space="preserve">Directiva B.7 – Supervisión y cumplimiento. El Banco monitoreará el </w:t>
      </w:r>
      <w:r w:rsidR="00636891">
        <w:rPr>
          <w:rFonts w:ascii="Times New Roman" w:eastAsia="Times New Roman" w:hAnsi="Times New Roman" w:cs="Times New Roman"/>
          <w:sz w:val="24"/>
          <w:szCs w:val="24"/>
          <w:lang w:val="es-ES_tradnl"/>
        </w:rPr>
        <w:t>Proyecto</w:t>
      </w:r>
      <w:r w:rsidRPr="000A75AD">
        <w:rPr>
          <w:rFonts w:ascii="Times New Roman" w:eastAsia="Times New Roman" w:hAnsi="Times New Roman" w:cs="Times New Roman"/>
          <w:sz w:val="24"/>
          <w:szCs w:val="24"/>
          <w:lang w:val="es-ES_tradnl"/>
        </w:rPr>
        <w:t xml:space="preserve"> a través de los requerimientos establecidos en el contrato de préstamo, asimismo se realizaran supervisiones periódicas durante la etapa de ejecución. </w:t>
      </w:r>
    </w:p>
    <w:p w:rsidR="000A75AD" w:rsidRDefault="000A75AD" w:rsidP="00724401">
      <w:pPr>
        <w:numPr>
          <w:ilvl w:val="0"/>
          <w:numId w:val="4"/>
        </w:numPr>
        <w:spacing w:before="120" w:after="120" w:line="240" w:lineRule="auto"/>
        <w:rPr>
          <w:rFonts w:ascii="Times New Roman" w:eastAsia="Times New Roman" w:hAnsi="Times New Roman" w:cs="Times New Roman"/>
          <w:sz w:val="24"/>
          <w:szCs w:val="24"/>
          <w:lang w:val="es-ES_tradnl"/>
        </w:rPr>
      </w:pPr>
      <w:r w:rsidRPr="000A75AD">
        <w:rPr>
          <w:rFonts w:ascii="Times New Roman" w:eastAsia="Times New Roman" w:hAnsi="Times New Roman" w:cs="Times New Roman"/>
          <w:sz w:val="24"/>
          <w:szCs w:val="24"/>
          <w:lang w:val="es-ES_tradnl"/>
        </w:rPr>
        <w:t xml:space="preserve">Directiva B.9 – Hábitats naturales y sitios culturales. Durante la preparación se evaluó la posibilidad de afectación de hábitats naturales esenciales o críticos, o de sitios culturales por la operación. La conclusión de los estudios confirma que el </w:t>
      </w:r>
      <w:r w:rsidR="00636891">
        <w:rPr>
          <w:rFonts w:ascii="Times New Roman" w:eastAsia="Times New Roman" w:hAnsi="Times New Roman" w:cs="Times New Roman"/>
          <w:sz w:val="24"/>
          <w:szCs w:val="24"/>
          <w:lang w:val="es-ES_tradnl"/>
        </w:rPr>
        <w:t>Proyecto</w:t>
      </w:r>
      <w:r w:rsidRPr="000A75AD">
        <w:rPr>
          <w:rFonts w:ascii="Times New Roman" w:eastAsia="Times New Roman" w:hAnsi="Times New Roman" w:cs="Times New Roman"/>
          <w:sz w:val="24"/>
          <w:szCs w:val="24"/>
          <w:lang w:val="es-ES_tradnl"/>
        </w:rPr>
        <w:t xml:space="preserve"> no resultará en degradación o conversión de hábitats naturales. </w:t>
      </w:r>
    </w:p>
    <w:p w:rsidR="00CF1D6F" w:rsidRPr="000A75AD" w:rsidRDefault="00CF1D6F" w:rsidP="00724401">
      <w:pPr>
        <w:numPr>
          <w:ilvl w:val="0"/>
          <w:numId w:val="4"/>
        </w:numPr>
        <w:spacing w:before="120" w:after="120" w:line="240" w:lineRule="auto"/>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lastRenderedPageBreak/>
        <w:t>Directiva B.17 – Adquisiciones. Se aplicarán las provisiones del caso para que los bienes y servicios adquiridos en las operaciones se produzcan de manera ambiental y socialmente sostenible.</w:t>
      </w:r>
    </w:p>
    <w:p w:rsidR="000A75AD" w:rsidRPr="00C20E55" w:rsidRDefault="000A75AD" w:rsidP="00724401">
      <w:pPr>
        <w:numPr>
          <w:ilvl w:val="1"/>
          <w:numId w:val="3"/>
        </w:numPr>
        <w:spacing w:before="120" w:after="120" w:line="240" w:lineRule="auto"/>
        <w:ind w:left="810" w:hanging="450"/>
        <w:rPr>
          <w:rFonts w:ascii="Times New Roman" w:eastAsia="Times New Roman" w:hAnsi="Times New Roman" w:cs="Times New Roman"/>
          <w:sz w:val="24"/>
          <w:szCs w:val="24"/>
          <w:lang w:val="es-ES_tradnl"/>
        </w:rPr>
      </w:pPr>
      <w:r w:rsidRPr="00421160">
        <w:rPr>
          <w:rFonts w:ascii="Times New Roman" w:eastAsia="Times New Roman" w:hAnsi="Times New Roman" w:cs="Times New Roman"/>
          <w:sz w:val="24"/>
          <w:szCs w:val="24"/>
          <w:u w:val="single"/>
          <w:lang w:val="es-ES_tradnl"/>
        </w:rPr>
        <w:t>OP-102 – Política de Acceso a Información.</w:t>
      </w:r>
      <w:r w:rsidRPr="00421160">
        <w:rPr>
          <w:rFonts w:ascii="Times New Roman" w:eastAsia="Times New Roman" w:hAnsi="Times New Roman" w:cs="Times New Roman"/>
          <w:sz w:val="24"/>
          <w:szCs w:val="24"/>
          <w:lang w:val="es-ES_tradnl"/>
        </w:rPr>
        <w:t xml:space="preserve"> La política se aplica a la información generada por el BID y estará disponible en la página web del Banco, y del organismo ejecutor de la operación</w:t>
      </w:r>
      <w:r w:rsidR="00255036" w:rsidRPr="00421160">
        <w:rPr>
          <w:rFonts w:ascii="Times New Roman" w:eastAsia="Times New Roman" w:hAnsi="Times New Roman" w:cs="Times New Roman"/>
          <w:sz w:val="24"/>
          <w:szCs w:val="24"/>
          <w:lang w:val="es-ES_tradnl"/>
        </w:rPr>
        <w:t>. Lo</w:t>
      </w:r>
      <w:r w:rsidR="00FF70C3" w:rsidRPr="00421160">
        <w:rPr>
          <w:rFonts w:ascii="Times New Roman" w:eastAsia="Times New Roman" w:hAnsi="Times New Roman" w:cs="Times New Roman"/>
          <w:bCs/>
          <w:sz w:val="24"/>
          <w:szCs w:val="24"/>
          <w:lang w:val="es-ES"/>
        </w:rPr>
        <w:t>s</w:t>
      </w:r>
      <w:r w:rsidR="00FF70C3" w:rsidRPr="00421160">
        <w:rPr>
          <w:rFonts w:ascii="Times New Roman" w:eastAsia="Times New Roman" w:hAnsi="Times New Roman" w:cs="Times New Roman"/>
          <w:sz w:val="24"/>
          <w:szCs w:val="24"/>
          <w:lang w:val="es-AR"/>
        </w:rPr>
        <w:t xml:space="preserve"> informes de EA y ES se publica</w:t>
      </w:r>
      <w:r w:rsidR="00421160" w:rsidRPr="00421160">
        <w:rPr>
          <w:rFonts w:ascii="Times New Roman" w:eastAsia="Times New Roman" w:hAnsi="Times New Roman" w:cs="Times New Roman"/>
          <w:sz w:val="24"/>
          <w:szCs w:val="24"/>
          <w:lang w:val="es-AR"/>
        </w:rPr>
        <w:t>ron</w:t>
      </w:r>
      <w:r w:rsidR="00FF70C3" w:rsidRPr="00421160">
        <w:rPr>
          <w:rFonts w:ascii="Times New Roman" w:eastAsia="Times New Roman" w:hAnsi="Times New Roman" w:cs="Times New Roman"/>
          <w:sz w:val="24"/>
          <w:szCs w:val="24"/>
          <w:lang w:val="es-AR"/>
        </w:rPr>
        <w:t xml:space="preserve"> en la página web del </w:t>
      </w:r>
      <w:r w:rsidR="00B71BD7">
        <w:rPr>
          <w:rFonts w:ascii="Times New Roman" w:eastAsia="Times New Roman" w:hAnsi="Times New Roman" w:cs="Times New Roman"/>
          <w:sz w:val="24"/>
          <w:szCs w:val="24"/>
          <w:lang w:val="es-AR"/>
        </w:rPr>
        <w:t xml:space="preserve">MINAGRI </w:t>
      </w:r>
      <w:r w:rsidR="00FF70C3" w:rsidRPr="00421160">
        <w:rPr>
          <w:rFonts w:ascii="Times New Roman" w:eastAsia="Times New Roman" w:hAnsi="Times New Roman" w:cs="Times New Roman"/>
          <w:sz w:val="24"/>
          <w:szCs w:val="24"/>
          <w:lang w:val="es-AR"/>
        </w:rPr>
        <w:t>y está</w:t>
      </w:r>
      <w:r w:rsidR="00125016" w:rsidRPr="00421160">
        <w:rPr>
          <w:rFonts w:ascii="Times New Roman" w:eastAsia="Times New Roman" w:hAnsi="Times New Roman" w:cs="Times New Roman"/>
          <w:sz w:val="24"/>
          <w:szCs w:val="24"/>
          <w:lang w:val="es-AR"/>
        </w:rPr>
        <w:t>n</w:t>
      </w:r>
      <w:r w:rsidR="00FF70C3" w:rsidRPr="00421160">
        <w:rPr>
          <w:rFonts w:ascii="Times New Roman" w:eastAsia="Times New Roman" w:hAnsi="Times New Roman" w:cs="Times New Roman"/>
          <w:sz w:val="24"/>
          <w:szCs w:val="24"/>
          <w:lang w:val="es-AR"/>
        </w:rPr>
        <w:t xml:space="preserve"> disponible</w:t>
      </w:r>
      <w:r w:rsidR="00125016" w:rsidRPr="00421160">
        <w:rPr>
          <w:rFonts w:ascii="Times New Roman" w:eastAsia="Times New Roman" w:hAnsi="Times New Roman" w:cs="Times New Roman"/>
          <w:sz w:val="24"/>
          <w:szCs w:val="24"/>
          <w:lang w:val="es-AR"/>
        </w:rPr>
        <w:t>s</w:t>
      </w:r>
      <w:r w:rsidR="00FF70C3" w:rsidRPr="00421160">
        <w:rPr>
          <w:rFonts w:ascii="Times New Roman" w:eastAsia="Times New Roman" w:hAnsi="Times New Roman" w:cs="Times New Roman"/>
          <w:sz w:val="24"/>
          <w:szCs w:val="24"/>
          <w:lang w:val="es-AR"/>
        </w:rPr>
        <w:t xml:space="preserve"> en el PIC del </w:t>
      </w:r>
      <w:r w:rsidR="00FF70C3" w:rsidRPr="00C20E55">
        <w:rPr>
          <w:rFonts w:ascii="Times New Roman" w:eastAsia="Times New Roman" w:hAnsi="Times New Roman" w:cs="Times New Roman"/>
          <w:sz w:val="24"/>
          <w:szCs w:val="24"/>
          <w:lang w:val="es-AR"/>
        </w:rPr>
        <w:t xml:space="preserve">Banco en Perú y Washington. </w:t>
      </w:r>
    </w:p>
    <w:p w:rsidR="000A75AD" w:rsidRPr="004B4EB6" w:rsidRDefault="000A75AD" w:rsidP="00724401">
      <w:pPr>
        <w:numPr>
          <w:ilvl w:val="1"/>
          <w:numId w:val="3"/>
        </w:numPr>
        <w:spacing w:before="120" w:after="120" w:line="240" w:lineRule="auto"/>
        <w:ind w:left="810" w:hanging="450"/>
        <w:rPr>
          <w:rFonts w:ascii="Times New Roman" w:eastAsia="Times New Roman" w:hAnsi="Times New Roman" w:cs="Times New Roman"/>
          <w:sz w:val="24"/>
          <w:szCs w:val="24"/>
          <w:lang w:val="es-ES_tradnl"/>
        </w:rPr>
      </w:pPr>
      <w:r w:rsidRPr="00B71BD7">
        <w:rPr>
          <w:rFonts w:ascii="Times New Roman" w:eastAsia="Times New Roman" w:hAnsi="Times New Roman" w:cs="Times New Roman"/>
          <w:sz w:val="24"/>
          <w:szCs w:val="24"/>
          <w:u w:val="single"/>
          <w:lang w:val="es-ES_tradnl"/>
        </w:rPr>
        <w:t>OP- 765 - Política Operativa sobre pueblos indígenas</w:t>
      </w:r>
      <w:r w:rsidRPr="00B71BD7">
        <w:rPr>
          <w:rFonts w:ascii="Times New Roman" w:eastAsia="Times New Roman" w:hAnsi="Times New Roman" w:cs="Times New Roman"/>
          <w:sz w:val="24"/>
          <w:szCs w:val="24"/>
          <w:lang w:val="es-ES_tradnl"/>
        </w:rPr>
        <w:t xml:space="preserve">. La operación </w:t>
      </w:r>
      <w:r w:rsidR="00363DEC" w:rsidRPr="00B71BD7">
        <w:rPr>
          <w:rFonts w:ascii="Times New Roman" w:eastAsia="Times New Roman" w:hAnsi="Times New Roman" w:cs="Times New Roman"/>
          <w:sz w:val="24"/>
          <w:szCs w:val="24"/>
          <w:lang w:val="es-ES_tradnl"/>
        </w:rPr>
        <w:t xml:space="preserve">fue diseñada </w:t>
      </w:r>
      <w:r w:rsidR="00820618" w:rsidRPr="00B71BD7">
        <w:rPr>
          <w:rFonts w:ascii="Times New Roman" w:eastAsia="Times New Roman" w:hAnsi="Times New Roman" w:cs="Times New Roman"/>
          <w:sz w:val="24"/>
          <w:szCs w:val="24"/>
          <w:lang w:val="es-ES_tradnl"/>
        </w:rPr>
        <w:t>incorpora</w:t>
      </w:r>
      <w:r w:rsidR="00363DEC" w:rsidRPr="00B71BD7">
        <w:rPr>
          <w:rFonts w:ascii="Times New Roman" w:eastAsia="Times New Roman" w:hAnsi="Times New Roman" w:cs="Times New Roman"/>
          <w:sz w:val="24"/>
          <w:szCs w:val="24"/>
          <w:lang w:val="es-ES_tradnl"/>
        </w:rPr>
        <w:t>ndo a</w:t>
      </w:r>
      <w:r w:rsidR="00820618" w:rsidRPr="00B71BD7">
        <w:rPr>
          <w:rFonts w:ascii="Times New Roman" w:eastAsia="Times New Roman" w:hAnsi="Times New Roman" w:cs="Times New Roman"/>
          <w:sz w:val="24"/>
          <w:szCs w:val="24"/>
          <w:lang w:val="es-ES_tradnl"/>
        </w:rPr>
        <w:t xml:space="preserve"> los pueblos indígenas </w:t>
      </w:r>
      <w:r w:rsidR="00E8197A">
        <w:rPr>
          <w:rFonts w:ascii="Times New Roman" w:eastAsia="Times New Roman" w:hAnsi="Times New Roman" w:cs="Times New Roman"/>
          <w:sz w:val="24"/>
          <w:szCs w:val="24"/>
          <w:lang w:val="es-ES_tradnl"/>
        </w:rPr>
        <w:t xml:space="preserve">– a través de las comunidades campesinas y nativas – </w:t>
      </w:r>
      <w:r w:rsidR="00820618" w:rsidRPr="00B71BD7">
        <w:rPr>
          <w:rFonts w:ascii="Times New Roman" w:eastAsia="Times New Roman" w:hAnsi="Times New Roman" w:cs="Times New Roman"/>
          <w:sz w:val="24"/>
          <w:szCs w:val="24"/>
          <w:lang w:val="es-ES_tradnl"/>
        </w:rPr>
        <w:t xml:space="preserve">como beneficiarios </w:t>
      </w:r>
      <w:r w:rsidR="00363DEC" w:rsidRPr="00B71BD7">
        <w:rPr>
          <w:rFonts w:ascii="Times New Roman" w:eastAsia="Times New Roman" w:hAnsi="Times New Roman" w:cs="Times New Roman"/>
          <w:sz w:val="24"/>
          <w:szCs w:val="24"/>
          <w:lang w:val="es-ES_tradnl"/>
        </w:rPr>
        <w:t>efectivos</w:t>
      </w:r>
      <w:r w:rsidR="00820618" w:rsidRPr="00B71BD7">
        <w:rPr>
          <w:rFonts w:ascii="Times New Roman" w:eastAsia="Times New Roman" w:hAnsi="Times New Roman" w:cs="Times New Roman"/>
          <w:sz w:val="24"/>
          <w:szCs w:val="24"/>
          <w:lang w:val="es-ES_tradnl"/>
        </w:rPr>
        <w:t xml:space="preserve"> del </w:t>
      </w:r>
      <w:r w:rsidR="00636891">
        <w:rPr>
          <w:rFonts w:ascii="Times New Roman" w:eastAsia="Times New Roman" w:hAnsi="Times New Roman" w:cs="Times New Roman"/>
          <w:sz w:val="24"/>
          <w:szCs w:val="24"/>
          <w:lang w:val="es-ES_tradnl"/>
        </w:rPr>
        <w:t>Proyecto</w:t>
      </w:r>
      <w:r w:rsidR="00363DEC" w:rsidRPr="00B71BD7">
        <w:rPr>
          <w:rFonts w:ascii="Times New Roman" w:eastAsia="Times New Roman" w:hAnsi="Times New Roman" w:cs="Times New Roman"/>
          <w:sz w:val="24"/>
          <w:szCs w:val="24"/>
          <w:lang w:val="es-ES_tradnl"/>
        </w:rPr>
        <w:t xml:space="preserve"> reflejado en las actividades de los tres componentes</w:t>
      </w:r>
      <w:r w:rsidR="00820618" w:rsidRPr="00B71BD7">
        <w:rPr>
          <w:rFonts w:ascii="Times New Roman" w:eastAsia="Times New Roman" w:hAnsi="Times New Roman" w:cs="Times New Roman"/>
          <w:sz w:val="24"/>
          <w:szCs w:val="24"/>
          <w:lang w:val="es-ES_tradnl"/>
        </w:rPr>
        <w:t xml:space="preserve">. </w:t>
      </w:r>
      <w:r w:rsidR="005A5E10" w:rsidRPr="00B71BD7">
        <w:rPr>
          <w:rFonts w:ascii="Times New Roman" w:eastAsia="Times New Roman" w:hAnsi="Times New Roman" w:cs="Times New Roman"/>
          <w:sz w:val="24"/>
          <w:szCs w:val="24"/>
          <w:lang w:val="es-ES_tradnl"/>
        </w:rPr>
        <w:t>S</w:t>
      </w:r>
      <w:r w:rsidR="00E2599D" w:rsidRPr="00B71BD7">
        <w:rPr>
          <w:rFonts w:ascii="Times New Roman" w:eastAsia="Times New Roman" w:hAnsi="Times New Roman" w:cs="Times New Roman"/>
          <w:sz w:val="24"/>
          <w:szCs w:val="24"/>
          <w:lang w:val="es-ES_tradnl"/>
        </w:rPr>
        <w:t xml:space="preserve">e propone acciones para promover la participación de </w:t>
      </w:r>
      <w:r w:rsidR="00E8197A">
        <w:rPr>
          <w:rFonts w:ascii="Times New Roman" w:eastAsia="Times New Roman" w:hAnsi="Times New Roman" w:cs="Times New Roman"/>
          <w:sz w:val="24"/>
          <w:szCs w:val="24"/>
          <w:lang w:val="es-ES_tradnl"/>
        </w:rPr>
        <w:t>las comunidades y las organizaciones que los representan</w:t>
      </w:r>
      <w:r w:rsidR="00E2599D" w:rsidRPr="004B4EB6">
        <w:rPr>
          <w:rFonts w:ascii="Times New Roman" w:eastAsia="Times New Roman" w:hAnsi="Times New Roman" w:cs="Times New Roman"/>
          <w:sz w:val="24"/>
          <w:szCs w:val="24"/>
          <w:lang w:val="es-AR"/>
        </w:rPr>
        <w:t xml:space="preserve"> en las actividades de </w:t>
      </w:r>
      <w:r w:rsidR="00E8197A">
        <w:rPr>
          <w:rFonts w:ascii="Times New Roman" w:eastAsia="Times New Roman" w:hAnsi="Times New Roman" w:cs="Times New Roman"/>
          <w:sz w:val="24"/>
          <w:szCs w:val="24"/>
          <w:lang w:val="es-AR"/>
        </w:rPr>
        <w:t xml:space="preserve">titulación, </w:t>
      </w:r>
      <w:r w:rsidR="00E8197A">
        <w:rPr>
          <w:rFonts w:ascii="Times New Roman" w:eastAsia="Times New Roman" w:hAnsi="Times New Roman" w:cs="Times New Roman"/>
          <w:sz w:val="24"/>
          <w:szCs w:val="24"/>
          <w:lang w:val="es-ES_tradnl"/>
        </w:rPr>
        <w:t xml:space="preserve">monitoreo, revisión de normas y manuales, investigación y </w:t>
      </w:r>
      <w:r w:rsidR="00E2599D" w:rsidRPr="004B4EB6">
        <w:rPr>
          <w:rFonts w:ascii="Times New Roman" w:eastAsia="Times New Roman" w:hAnsi="Times New Roman" w:cs="Times New Roman"/>
          <w:sz w:val="24"/>
          <w:szCs w:val="24"/>
          <w:lang w:val="es-AR"/>
        </w:rPr>
        <w:t>capacitación</w:t>
      </w:r>
      <w:r w:rsidR="00E2599D" w:rsidRPr="004B4EB6">
        <w:rPr>
          <w:rFonts w:ascii="Times New Roman" w:eastAsia="Times New Roman" w:hAnsi="Times New Roman" w:cs="Times New Roman"/>
          <w:sz w:val="24"/>
          <w:szCs w:val="24"/>
          <w:lang w:val="es-ES_tradnl"/>
        </w:rPr>
        <w:t xml:space="preserve">. </w:t>
      </w:r>
    </w:p>
    <w:p w:rsidR="000A75AD" w:rsidRPr="00C20E55" w:rsidRDefault="000A75AD" w:rsidP="00724401">
      <w:pPr>
        <w:numPr>
          <w:ilvl w:val="1"/>
          <w:numId w:val="3"/>
        </w:numPr>
        <w:spacing w:before="120" w:after="120" w:line="240" w:lineRule="auto"/>
        <w:ind w:left="810" w:hanging="450"/>
        <w:rPr>
          <w:rFonts w:ascii="Times New Roman" w:eastAsia="Times New Roman" w:hAnsi="Times New Roman" w:cs="Times New Roman"/>
          <w:sz w:val="24"/>
          <w:szCs w:val="24"/>
          <w:lang w:val="es-ES_tradnl"/>
        </w:rPr>
      </w:pPr>
      <w:r w:rsidRPr="00C20E55">
        <w:rPr>
          <w:rFonts w:ascii="Times New Roman" w:eastAsia="Times New Roman" w:hAnsi="Times New Roman" w:cs="Times New Roman"/>
          <w:sz w:val="24"/>
          <w:szCs w:val="24"/>
          <w:u w:val="single"/>
          <w:lang w:val="es-ES_tradnl"/>
        </w:rPr>
        <w:t>OP-704 – Política sobre gestión del riesgo de desastres</w:t>
      </w:r>
      <w:r w:rsidRPr="00C20E55">
        <w:rPr>
          <w:rFonts w:ascii="Times New Roman" w:eastAsia="Times New Roman" w:hAnsi="Times New Roman" w:cs="Times New Roman"/>
          <w:sz w:val="24"/>
          <w:szCs w:val="24"/>
          <w:lang w:val="es-ES_tradnl"/>
        </w:rPr>
        <w:t xml:space="preserve">. La operación dará al prestatario el apoyo para realizar actividades de seguimiento y monitoreo de elementos naturales que puedan resultar en riesgos a la seguridad </w:t>
      </w:r>
      <w:r w:rsidR="00EF01EB" w:rsidRPr="00C20E55">
        <w:rPr>
          <w:rFonts w:ascii="Times New Roman" w:eastAsia="Times New Roman" w:hAnsi="Times New Roman" w:cs="Times New Roman"/>
          <w:sz w:val="24"/>
          <w:szCs w:val="24"/>
          <w:lang w:val="es-ES_tradnl"/>
        </w:rPr>
        <w:t xml:space="preserve">de </w:t>
      </w:r>
      <w:r w:rsidR="00363DEC" w:rsidRPr="00C20E55">
        <w:rPr>
          <w:rFonts w:ascii="Times New Roman" w:eastAsia="Times New Roman" w:hAnsi="Times New Roman" w:cs="Times New Roman"/>
          <w:sz w:val="24"/>
          <w:szCs w:val="24"/>
          <w:lang w:val="es-ES_tradnl"/>
        </w:rPr>
        <w:t>las instituciones fortalecidas</w:t>
      </w:r>
      <w:r w:rsidRPr="00C20E55">
        <w:rPr>
          <w:rFonts w:ascii="Times New Roman" w:eastAsia="Times New Roman" w:hAnsi="Times New Roman" w:cs="Times New Roman"/>
          <w:sz w:val="24"/>
          <w:szCs w:val="24"/>
          <w:lang w:val="es-ES_tradnl"/>
        </w:rPr>
        <w:t xml:space="preserve">. </w:t>
      </w:r>
    </w:p>
    <w:p w:rsidR="001B2C85" w:rsidRPr="001B2C85" w:rsidRDefault="000A75AD" w:rsidP="00724401">
      <w:pPr>
        <w:numPr>
          <w:ilvl w:val="1"/>
          <w:numId w:val="3"/>
        </w:numPr>
        <w:spacing w:before="120" w:after="120" w:line="240" w:lineRule="auto"/>
        <w:ind w:left="806" w:hanging="446"/>
        <w:rPr>
          <w:rFonts w:ascii="Times New Roman" w:eastAsia="Times New Roman" w:hAnsi="Times New Roman" w:cs="Times New Roman"/>
          <w:sz w:val="24"/>
          <w:szCs w:val="20"/>
          <w:lang w:val="es-AR" w:eastAsia="es-ES"/>
        </w:rPr>
      </w:pPr>
      <w:r w:rsidRPr="00C20E55">
        <w:rPr>
          <w:rFonts w:ascii="Times New Roman" w:eastAsia="Times New Roman" w:hAnsi="Times New Roman" w:cs="Times New Roman"/>
          <w:sz w:val="24"/>
          <w:szCs w:val="24"/>
          <w:u w:val="single"/>
          <w:lang w:val="es-ES_tradnl"/>
        </w:rPr>
        <w:t>OP-</w:t>
      </w:r>
      <w:r w:rsidR="00E8197A">
        <w:rPr>
          <w:rFonts w:ascii="Times New Roman" w:eastAsia="Times New Roman" w:hAnsi="Times New Roman" w:cs="Times New Roman"/>
          <w:sz w:val="24"/>
          <w:szCs w:val="24"/>
          <w:u w:val="single"/>
          <w:lang w:val="es-ES_tradnl"/>
        </w:rPr>
        <w:t>761</w:t>
      </w:r>
      <w:r w:rsidRPr="00C20E55">
        <w:rPr>
          <w:rFonts w:ascii="Times New Roman" w:eastAsia="Times New Roman" w:hAnsi="Times New Roman" w:cs="Times New Roman"/>
          <w:sz w:val="24"/>
          <w:szCs w:val="24"/>
          <w:u w:val="single"/>
          <w:lang w:val="es-ES_tradnl"/>
        </w:rPr>
        <w:t xml:space="preserve"> – Política Operativa sobre igualdad de género en el desarrollo</w:t>
      </w:r>
      <w:r w:rsidRPr="00C20E55">
        <w:rPr>
          <w:rFonts w:ascii="Times New Roman" w:eastAsia="Times New Roman" w:hAnsi="Times New Roman" w:cs="Times New Roman"/>
          <w:sz w:val="24"/>
          <w:szCs w:val="24"/>
          <w:lang w:val="es-ES_tradnl"/>
        </w:rPr>
        <w:t>.</w:t>
      </w:r>
      <w:r w:rsidR="00AA7E45">
        <w:rPr>
          <w:rFonts w:ascii="Times New Roman" w:eastAsia="Times New Roman" w:hAnsi="Times New Roman" w:cs="Times New Roman"/>
          <w:sz w:val="24"/>
          <w:szCs w:val="24"/>
          <w:lang w:val="es-ES_tradnl"/>
        </w:rPr>
        <w:t xml:space="preserve"> La operación incorpora acciones afirmativas a favor de las mujeres, oportunidades de involucrarlas en el proceso de titulación en igualdad de derechos para acceder al registro de propiedad y a los beneficios que podría ofrecer para sus actividades productivas</w:t>
      </w:r>
      <w:r w:rsidR="00876882">
        <w:rPr>
          <w:rFonts w:ascii="Times New Roman" w:eastAsia="Times New Roman" w:hAnsi="Times New Roman" w:cs="Times New Roman"/>
          <w:sz w:val="24"/>
          <w:szCs w:val="20"/>
          <w:lang w:val="es-AR" w:eastAsia="es-ES"/>
        </w:rPr>
        <w:t xml:space="preserve">. </w:t>
      </w:r>
      <w:r w:rsidR="001B2C85">
        <w:rPr>
          <w:rFonts w:ascii="Times New Roman" w:eastAsia="Times New Roman" w:hAnsi="Times New Roman" w:cs="Times New Roman"/>
          <w:sz w:val="24"/>
          <w:szCs w:val="20"/>
          <w:lang w:val="es-AR" w:eastAsia="es-ES"/>
        </w:rPr>
        <w:t xml:space="preserve"> </w:t>
      </w:r>
    </w:p>
    <w:p w:rsidR="00BA39AE" w:rsidRPr="00A833B0" w:rsidRDefault="00BA39AE" w:rsidP="00724401">
      <w:pPr>
        <w:spacing w:before="120" w:after="120" w:line="240" w:lineRule="auto"/>
        <w:outlineLvl w:val="1"/>
        <w:rPr>
          <w:rFonts w:ascii="Times New Roman" w:eastAsia="Times New Roman" w:hAnsi="Times New Roman" w:cs="Times New Roman"/>
          <w:sz w:val="24"/>
          <w:szCs w:val="24"/>
          <w:lang w:val="es-PE"/>
        </w:rPr>
      </w:pPr>
    </w:p>
    <w:p w:rsidR="00F72535" w:rsidRPr="00F72535" w:rsidRDefault="00F72535" w:rsidP="00724401">
      <w:pPr>
        <w:pStyle w:val="ListParagraph"/>
        <w:numPr>
          <w:ilvl w:val="0"/>
          <w:numId w:val="1"/>
        </w:numPr>
        <w:spacing w:before="120" w:after="120" w:line="240" w:lineRule="auto"/>
        <w:contextualSpacing w:val="0"/>
        <w:rPr>
          <w:rFonts w:ascii="Times New Roman" w:eastAsia="Times New Roman" w:hAnsi="Times New Roman" w:cs="Times New Roman"/>
          <w:sz w:val="24"/>
          <w:szCs w:val="20"/>
          <w:lang w:val="es-ES" w:eastAsia="es-ES"/>
        </w:rPr>
      </w:pPr>
      <w:r>
        <w:rPr>
          <w:rFonts w:ascii="Times New Roman" w:eastAsia="Times New Roman" w:hAnsi="Times New Roman" w:cs="Times New Roman"/>
          <w:b/>
          <w:sz w:val="24"/>
          <w:szCs w:val="20"/>
          <w:lang w:val="es-ES" w:eastAsia="es-ES"/>
        </w:rPr>
        <w:t>IMPACTOS SOCIALES Y AMBIENTALES Y MEDIDAS DE MITIGACION</w:t>
      </w:r>
    </w:p>
    <w:p w:rsidR="008C74FC" w:rsidRDefault="008C74FC" w:rsidP="00724401">
      <w:pPr>
        <w:spacing w:before="120" w:after="120" w:line="240" w:lineRule="auto"/>
        <w:rPr>
          <w:rFonts w:ascii="Times New Roman" w:eastAsia="Times New Roman" w:hAnsi="Times New Roman" w:cs="Times New Roman"/>
          <w:sz w:val="24"/>
          <w:szCs w:val="20"/>
          <w:lang w:val="es-ES_tradnl" w:eastAsia="es-ES"/>
        </w:rPr>
      </w:pPr>
      <w:r w:rsidRPr="008C74FC">
        <w:rPr>
          <w:rFonts w:ascii="Times New Roman" w:eastAsia="Times New Roman" w:hAnsi="Times New Roman" w:cs="Times New Roman"/>
          <w:sz w:val="24"/>
          <w:szCs w:val="20"/>
          <w:lang w:val="es-ES" w:eastAsia="es-ES"/>
        </w:rPr>
        <w:t xml:space="preserve">A partir del diagnóstico sobre la situación de la titulación y los cuellos de botella </w:t>
      </w:r>
      <w:r>
        <w:rPr>
          <w:rFonts w:ascii="Times New Roman" w:eastAsia="Times New Roman" w:hAnsi="Times New Roman" w:cs="Times New Roman"/>
          <w:sz w:val="24"/>
          <w:szCs w:val="20"/>
          <w:lang w:val="es-ES" w:eastAsia="es-ES"/>
        </w:rPr>
        <w:t xml:space="preserve">y en el marco de la EAS, se identificaron </w:t>
      </w:r>
      <w:r w:rsidRPr="008C74FC">
        <w:rPr>
          <w:rFonts w:ascii="Times New Roman" w:eastAsia="Times New Roman" w:hAnsi="Times New Roman" w:cs="Times New Roman"/>
          <w:sz w:val="24"/>
          <w:szCs w:val="20"/>
          <w:lang w:val="es-ES" w:eastAsia="es-ES"/>
        </w:rPr>
        <w:t xml:space="preserve">ciertos factores considerados críticos que deben ser cuidados para asegurar que la titulación y la gestión socio-ambiental del proyecto se lleven a cabo de manera adecuada y eficiente. </w:t>
      </w:r>
      <w:r w:rsidRPr="008C74FC">
        <w:rPr>
          <w:rFonts w:ascii="Times New Roman" w:eastAsia="Times New Roman" w:hAnsi="Times New Roman" w:cs="Times New Roman"/>
          <w:sz w:val="24"/>
          <w:szCs w:val="20"/>
          <w:lang w:val="es-ES_tradnl" w:eastAsia="es-ES"/>
        </w:rPr>
        <w:t xml:space="preserve">Dichos factores </w:t>
      </w:r>
      <w:r>
        <w:rPr>
          <w:rFonts w:ascii="Times New Roman" w:eastAsia="Times New Roman" w:hAnsi="Times New Roman" w:cs="Times New Roman"/>
          <w:sz w:val="24"/>
          <w:szCs w:val="20"/>
          <w:lang w:val="es-ES_tradnl" w:eastAsia="es-ES"/>
        </w:rPr>
        <w:t>enmarcaron</w:t>
      </w:r>
      <w:r w:rsidRPr="008C74FC">
        <w:rPr>
          <w:rFonts w:ascii="Times New Roman" w:eastAsia="Times New Roman" w:hAnsi="Times New Roman" w:cs="Times New Roman"/>
          <w:sz w:val="24"/>
          <w:szCs w:val="20"/>
          <w:lang w:val="es-ES_tradnl" w:eastAsia="es-ES"/>
        </w:rPr>
        <w:t xml:space="preserve"> los análisis del contexto actual ambiental y social del área de intervención, los impactos, beneficios y riesgos y las medidas de mitigación, gestión y monitoreo</w:t>
      </w:r>
      <w:r>
        <w:rPr>
          <w:rFonts w:ascii="Times New Roman" w:eastAsia="Times New Roman" w:hAnsi="Times New Roman" w:cs="Times New Roman"/>
          <w:sz w:val="24"/>
          <w:szCs w:val="20"/>
          <w:lang w:val="es-ES_tradnl" w:eastAsia="es-ES"/>
        </w:rPr>
        <w:t xml:space="preserve">, y pueden resumirse en: </w:t>
      </w:r>
    </w:p>
    <w:p w:rsidR="008C74FC" w:rsidRDefault="008C74FC" w:rsidP="00724401">
      <w:pPr>
        <w:pStyle w:val="ListParagraph"/>
        <w:numPr>
          <w:ilvl w:val="0"/>
          <w:numId w:val="31"/>
        </w:numPr>
        <w:spacing w:before="120" w:after="120" w:line="240" w:lineRule="auto"/>
        <w:contextualSpacing w:val="0"/>
        <w:rPr>
          <w:rFonts w:ascii="Times New Roman" w:eastAsia="Times New Roman" w:hAnsi="Times New Roman" w:cs="Times New Roman"/>
          <w:sz w:val="24"/>
          <w:szCs w:val="20"/>
          <w:lang w:val="es-ES" w:eastAsia="es-ES"/>
        </w:rPr>
      </w:pPr>
      <w:r>
        <w:rPr>
          <w:rFonts w:ascii="Times New Roman" w:eastAsia="Times New Roman" w:hAnsi="Times New Roman" w:cs="Times New Roman"/>
          <w:sz w:val="24"/>
          <w:szCs w:val="20"/>
          <w:lang w:val="es-ES" w:eastAsia="es-ES"/>
        </w:rPr>
        <w:t>E</w:t>
      </w:r>
      <w:r w:rsidRPr="00DE52E4">
        <w:rPr>
          <w:rFonts w:ascii="Times New Roman" w:eastAsia="Times New Roman" w:hAnsi="Times New Roman" w:cs="Times New Roman"/>
          <w:sz w:val="24"/>
          <w:szCs w:val="20"/>
          <w:lang w:val="es-ES" w:eastAsia="es-ES"/>
        </w:rPr>
        <w:t>l manejo de la</w:t>
      </w:r>
      <w:r w:rsidR="00DE52E4">
        <w:rPr>
          <w:rFonts w:ascii="Times New Roman" w:eastAsia="Times New Roman" w:hAnsi="Times New Roman" w:cs="Times New Roman"/>
          <w:sz w:val="24"/>
          <w:szCs w:val="20"/>
          <w:lang w:val="es-ES" w:eastAsia="es-ES"/>
        </w:rPr>
        <w:t>s expectativas de los beneficiarios, en particular la</w:t>
      </w:r>
      <w:r w:rsidRPr="00DE52E4">
        <w:rPr>
          <w:rFonts w:ascii="Times New Roman" w:eastAsia="Times New Roman" w:hAnsi="Times New Roman" w:cs="Times New Roman"/>
          <w:sz w:val="24"/>
          <w:szCs w:val="20"/>
          <w:lang w:val="es-ES" w:eastAsia="es-ES"/>
        </w:rPr>
        <w:t xml:space="preserve"> d</w:t>
      </w:r>
      <w:r>
        <w:rPr>
          <w:rFonts w:ascii="Times New Roman" w:eastAsia="Times New Roman" w:hAnsi="Times New Roman" w:cs="Times New Roman"/>
          <w:sz w:val="24"/>
          <w:szCs w:val="20"/>
          <w:lang w:val="es-ES" w:eastAsia="es-ES"/>
        </w:rPr>
        <w:t>emanda por titulación que no podrá ser atendida en el ámbito del PTRT III</w:t>
      </w:r>
      <w:r w:rsidR="00DE52E4">
        <w:rPr>
          <w:rFonts w:ascii="Times New Roman" w:eastAsia="Times New Roman" w:hAnsi="Times New Roman" w:cs="Times New Roman"/>
          <w:sz w:val="24"/>
          <w:szCs w:val="20"/>
          <w:lang w:val="es-ES" w:eastAsia="es-ES"/>
        </w:rPr>
        <w:t>, con atención especial a las</w:t>
      </w:r>
      <w:r>
        <w:rPr>
          <w:rFonts w:ascii="Times New Roman" w:eastAsia="Times New Roman" w:hAnsi="Times New Roman" w:cs="Times New Roman"/>
          <w:sz w:val="24"/>
          <w:szCs w:val="20"/>
          <w:lang w:val="es-ES" w:eastAsia="es-ES"/>
        </w:rPr>
        <w:t xml:space="preserve"> comunidades campesinas e nativas;</w:t>
      </w:r>
      <w:r w:rsidRPr="00DE52E4">
        <w:rPr>
          <w:rFonts w:ascii="Times New Roman" w:eastAsia="Times New Roman" w:hAnsi="Times New Roman" w:cs="Times New Roman"/>
          <w:sz w:val="24"/>
          <w:szCs w:val="20"/>
          <w:lang w:val="es-ES" w:eastAsia="es-ES"/>
        </w:rPr>
        <w:t xml:space="preserve"> </w:t>
      </w:r>
    </w:p>
    <w:p w:rsidR="008C74FC" w:rsidRDefault="00DE52E4" w:rsidP="00724401">
      <w:pPr>
        <w:pStyle w:val="ListParagraph"/>
        <w:numPr>
          <w:ilvl w:val="0"/>
          <w:numId w:val="31"/>
        </w:numPr>
        <w:spacing w:before="120" w:after="120" w:line="240" w:lineRule="auto"/>
        <w:contextualSpacing w:val="0"/>
        <w:rPr>
          <w:rFonts w:ascii="Times New Roman" w:eastAsia="Times New Roman" w:hAnsi="Times New Roman" w:cs="Times New Roman"/>
          <w:sz w:val="24"/>
          <w:szCs w:val="20"/>
          <w:lang w:val="es-ES" w:eastAsia="es-ES"/>
        </w:rPr>
      </w:pPr>
      <w:r>
        <w:rPr>
          <w:rFonts w:ascii="Times New Roman" w:eastAsia="Times New Roman" w:hAnsi="Times New Roman" w:cs="Times New Roman"/>
          <w:sz w:val="24"/>
          <w:szCs w:val="20"/>
          <w:lang w:val="es-ES" w:eastAsia="es-ES"/>
        </w:rPr>
        <w:t>E</w:t>
      </w:r>
      <w:r w:rsidR="008C74FC" w:rsidRPr="00DE52E4">
        <w:rPr>
          <w:rFonts w:ascii="Times New Roman" w:eastAsia="Times New Roman" w:hAnsi="Times New Roman" w:cs="Times New Roman"/>
          <w:sz w:val="24"/>
          <w:szCs w:val="20"/>
          <w:lang w:val="es-ES" w:eastAsia="es-ES"/>
        </w:rPr>
        <w:t xml:space="preserve">l manejo de </w:t>
      </w:r>
      <w:r w:rsidR="008C74FC">
        <w:rPr>
          <w:rFonts w:ascii="Times New Roman" w:eastAsia="Times New Roman" w:hAnsi="Times New Roman" w:cs="Times New Roman"/>
          <w:sz w:val="24"/>
          <w:szCs w:val="20"/>
          <w:lang w:val="es-ES" w:eastAsia="es-ES"/>
        </w:rPr>
        <w:t xml:space="preserve">los aspectos socioculturales </w:t>
      </w:r>
      <w:r>
        <w:rPr>
          <w:rFonts w:ascii="Times New Roman" w:eastAsia="Times New Roman" w:hAnsi="Times New Roman" w:cs="Times New Roman"/>
          <w:sz w:val="24"/>
          <w:szCs w:val="20"/>
          <w:lang w:val="es-ES" w:eastAsia="es-ES"/>
        </w:rPr>
        <w:t xml:space="preserve">particulares </w:t>
      </w:r>
      <w:r w:rsidR="00B8383C">
        <w:rPr>
          <w:rFonts w:ascii="Times New Roman" w:eastAsia="Times New Roman" w:hAnsi="Times New Roman" w:cs="Times New Roman"/>
          <w:sz w:val="24"/>
          <w:szCs w:val="20"/>
          <w:lang w:val="es-ES" w:eastAsia="es-ES"/>
        </w:rPr>
        <w:t>a</w:t>
      </w:r>
      <w:r>
        <w:rPr>
          <w:rFonts w:ascii="Times New Roman" w:eastAsia="Times New Roman" w:hAnsi="Times New Roman" w:cs="Times New Roman"/>
          <w:sz w:val="24"/>
          <w:szCs w:val="20"/>
          <w:lang w:val="es-ES" w:eastAsia="es-ES"/>
        </w:rPr>
        <w:t xml:space="preserve"> la tenencia y el uso de la tierra y el territorio por parte de las comunidades campesinas y nativas</w:t>
      </w:r>
      <w:r w:rsidR="00D269FD">
        <w:rPr>
          <w:rFonts w:ascii="Times New Roman" w:eastAsia="Times New Roman" w:hAnsi="Times New Roman" w:cs="Times New Roman"/>
          <w:sz w:val="24"/>
          <w:szCs w:val="20"/>
          <w:lang w:val="es-PE" w:eastAsia="es-ES"/>
        </w:rPr>
        <w:t xml:space="preserve">; </w:t>
      </w:r>
    </w:p>
    <w:p w:rsidR="008C74FC" w:rsidRDefault="008C74FC" w:rsidP="00724401">
      <w:pPr>
        <w:pStyle w:val="ListParagraph"/>
        <w:numPr>
          <w:ilvl w:val="0"/>
          <w:numId w:val="31"/>
        </w:numPr>
        <w:spacing w:before="120" w:after="120" w:line="240" w:lineRule="auto"/>
        <w:contextualSpacing w:val="0"/>
        <w:rPr>
          <w:rFonts w:ascii="Times New Roman" w:eastAsia="Times New Roman" w:hAnsi="Times New Roman" w:cs="Times New Roman"/>
          <w:sz w:val="24"/>
          <w:szCs w:val="20"/>
          <w:lang w:val="es-ES" w:eastAsia="es-ES"/>
        </w:rPr>
      </w:pPr>
      <w:r>
        <w:rPr>
          <w:rFonts w:ascii="Times New Roman" w:eastAsia="Times New Roman" w:hAnsi="Times New Roman" w:cs="Times New Roman"/>
          <w:sz w:val="24"/>
          <w:szCs w:val="20"/>
          <w:lang w:val="es-ES" w:eastAsia="es-ES"/>
        </w:rPr>
        <w:t>la participación ciudadana</w:t>
      </w:r>
      <w:r w:rsidR="00D269FD">
        <w:rPr>
          <w:rFonts w:ascii="Times New Roman" w:eastAsia="Times New Roman" w:hAnsi="Times New Roman" w:cs="Times New Roman"/>
          <w:sz w:val="24"/>
          <w:szCs w:val="20"/>
          <w:lang w:val="es-ES" w:eastAsia="es-ES"/>
        </w:rPr>
        <w:t xml:space="preserve"> en el proyecto, </w:t>
      </w:r>
      <w:r w:rsidR="00B8383C">
        <w:rPr>
          <w:rFonts w:ascii="Times New Roman" w:eastAsia="Times New Roman" w:hAnsi="Times New Roman" w:cs="Times New Roman"/>
          <w:sz w:val="24"/>
          <w:szCs w:val="20"/>
          <w:lang w:val="es-ES" w:eastAsia="es-ES"/>
        </w:rPr>
        <w:t xml:space="preserve">incluyendo </w:t>
      </w:r>
      <w:r w:rsidR="00D269FD">
        <w:rPr>
          <w:rFonts w:ascii="Times New Roman" w:eastAsia="Times New Roman" w:hAnsi="Times New Roman" w:cs="Times New Roman"/>
          <w:sz w:val="24"/>
          <w:szCs w:val="20"/>
          <w:lang w:val="es-ES" w:eastAsia="es-ES"/>
        </w:rPr>
        <w:t>mecanismos adecuados de consulta previa</w:t>
      </w:r>
      <w:r w:rsidR="00B8383C">
        <w:rPr>
          <w:rFonts w:ascii="Times New Roman" w:eastAsia="Times New Roman" w:hAnsi="Times New Roman" w:cs="Times New Roman"/>
          <w:sz w:val="24"/>
          <w:szCs w:val="20"/>
          <w:lang w:val="es-ES" w:eastAsia="es-ES"/>
        </w:rPr>
        <w:t>, de monitoreo participativo</w:t>
      </w:r>
      <w:r w:rsidR="00D269FD">
        <w:rPr>
          <w:rFonts w:ascii="Times New Roman" w:eastAsia="Times New Roman" w:hAnsi="Times New Roman" w:cs="Times New Roman"/>
          <w:sz w:val="24"/>
          <w:szCs w:val="20"/>
          <w:lang w:val="es-ES" w:eastAsia="es-ES"/>
        </w:rPr>
        <w:t xml:space="preserve"> y de consenso resolución de conflictos;</w:t>
      </w:r>
      <w:r w:rsidR="00D242E5">
        <w:rPr>
          <w:rFonts w:ascii="Times New Roman" w:eastAsia="Times New Roman" w:hAnsi="Times New Roman" w:cs="Times New Roman"/>
          <w:sz w:val="24"/>
          <w:szCs w:val="20"/>
          <w:lang w:val="es-ES" w:eastAsia="es-ES"/>
        </w:rPr>
        <w:t xml:space="preserve"> y</w:t>
      </w:r>
    </w:p>
    <w:p w:rsidR="00CA2F2E" w:rsidRDefault="00D269FD" w:rsidP="00724401">
      <w:pPr>
        <w:pStyle w:val="ListParagraph"/>
        <w:numPr>
          <w:ilvl w:val="0"/>
          <w:numId w:val="31"/>
        </w:numPr>
        <w:spacing w:before="120" w:after="120" w:line="240" w:lineRule="auto"/>
        <w:contextualSpacing w:val="0"/>
        <w:rPr>
          <w:rFonts w:ascii="Times New Roman" w:eastAsia="Times New Roman" w:hAnsi="Times New Roman" w:cs="Times New Roman"/>
          <w:sz w:val="24"/>
          <w:szCs w:val="20"/>
          <w:lang w:val="es-ES" w:eastAsia="es-ES"/>
        </w:rPr>
      </w:pPr>
      <w:r>
        <w:rPr>
          <w:rFonts w:ascii="Times New Roman" w:eastAsia="Times New Roman" w:hAnsi="Times New Roman" w:cs="Times New Roman"/>
          <w:sz w:val="24"/>
          <w:szCs w:val="20"/>
          <w:lang w:val="es-ES" w:eastAsia="es-ES"/>
        </w:rPr>
        <w:t>e</w:t>
      </w:r>
      <w:r w:rsidR="008C74FC" w:rsidRPr="00DE52E4">
        <w:rPr>
          <w:rFonts w:ascii="Times New Roman" w:eastAsia="Times New Roman" w:hAnsi="Times New Roman" w:cs="Times New Roman"/>
          <w:sz w:val="24"/>
          <w:szCs w:val="20"/>
          <w:lang w:val="es-ES" w:eastAsia="es-ES"/>
        </w:rPr>
        <w:t xml:space="preserve">l desarrollo de las capacidades </w:t>
      </w:r>
      <w:r w:rsidR="00B8383C">
        <w:rPr>
          <w:rFonts w:ascii="Times New Roman" w:eastAsia="Times New Roman" w:hAnsi="Times New Roman" w:cs="Times New Roman"/>
          <w:sz w:val="24"/>
          <w:szCs w:val="20"/>
          <w:lang w:val="es-ES" w:eastAsia="es-ES"/>
        </w:rPr>
        <w:t>de</w:t>
      </w:r>
      <w:r w:rsidR="00B8383C" w:rsidRPr="00DE52E4">
        <w:rPr>
          <w:rFonts w:ascii="Times New Roman" w:eastAsia="Times New Roman" w:hAnsi="Times New Roman" w:cs="Times New Roman"/>
          <w:sz w:val="24"/>
          <w:szCs w:val="20"/>
          <w:lang w:val="es-ES" w:eastAsia="es-ES"/>
        </w:rPr>
        <w:t xml:space="preserve"> </w:t>
      </w:r>
      <w:r w:rsidR="008C74FC" w:rsidRPr="00DE52E4">
        <w:rPr>
          <w:rFonts w:ascii="Times New Roman" w:eastAsia="Times New Roman" w:hAnsi="Times New Roman" w:cs="Times New Roman"/>
          <w:sz w:val="24"/>
          <w:szCs w:val="20"/>
          <w:lang w:val="es-ES" w:eastAsia="es-ES"/>
        </w:rPr>
        <w:t xml:space="preserve">las instituciones a cargo del proyecto </w:t>
      </w:r>
      <w:r w:rsidR="00B8383C">
        <w:rPr>
          <w:rFonts w:ascii="Times New Roman" w:eastAsia="Times New Roman" w:hAnsi="Times New Roman" w:cs="Times New Roman"/>
          <w:sz w:val="24"/>
          <w:szCs w:val="20"/>
          <w:lang w:val="es-ES" w:eastAsia="es-ES"/>
        </w:rPr>
        <w:t>en temas socioambientales y relacionados a la titulación de comunidades</w:t>
      </w:r>
      <w:r w:rsidR="008C74FC" w:rsidRPr="00DE52E4">
        <w:rPr>
          <w:rFonts w:ascii="Times New Roman" w:eastAsia="Times New Roman" w:hAnsi="Times New Roman" w:cs="Times New Roman"/>
          <w:sz w:val="24"/>
          <w:szCs w:val="20"/>
          <w:lang w:val="es-ES" w:eastAsia="es-ES"/>
        </w:rPr>
        <w:t xml:space="preserve">. </w:t>
      </w:r>
    </w:p>
    <w:p w:rsidR="00826038" w:rsidRPr="003C7C44" w:rsidRDefault="00CA2F2E" w:rsidP="003C7C44">
      <w:pPr>
        <w:pStyle w:val="ListParagraph"/>
        <w:numPr>
          <w:ilvl w:val="0"/>
          <w:numId w:val="36"/>
        </w:numPr>
        <w:spacing w:before="120" w:after="120" w:line="240" w:lineRule="auto"/>
        <w:rPr>
          <w:rFonts w:ascii="Times New Roman" w:eastAsia="Times New Roman" w:hAnsi="Times New Roman" w:cs="Times New Roman"/>
          <w:b/>
          <w:sz w:val="24"/>
          <w:szCs w:val="20"/>
          <w:lang w:val="es-ES" w:eastAsia="es-ES"/>
        </w:rPr>
      </w:pPr>
      <w:r w:rsidRPr="003C7C44">
        <w:rPr>
          <w:rFonts w:ascii="Times New Roman" w:eastAsia="Times New Roman" w:hAnsi="Times New Roman" w:cs="Times New Roman"/>
          <w:b/>
          <w:sz w:val="24"/>
          <w:szCs w:val="20"/>
          <w:lang w:val="es-ES" w:eastAsia="es-ES"/>
        </w:rPr>
        <w:t xml:space="preserve">Impactos socio ambientales esperados del proyecto </w:t>
      </w:r>
    </w:p>
    <w:p w:rsidR="00FC633A" w:rsidRPr="00FC633A" w:rsidRDefault="00FC633A" w:rsidP="00724401">
      <w:pPr>
        <w:spacing w:before="120" w:after="120" w:line="240" w:lineRule="auto"/>
        <w:rPr>
          <w:rFonts w:ascii="Times New Roman" w:eastAsia="Times New Roman" w:hAnsi="Times New Roman" w:cs="Times New Roman"/>
          <w:sz w:val="24"/>
          <w:szCs w:val="20"/>
          <w:lang w:val="es-PE" w:eastAsia="es-ES"/>
        </w:rPr>
      </w:pPr>
      <w:r w:rsidRPr="00FC633A">
        <w:rPr>
          <w:rFonts w:ascii="Times New Roman" w:eastAsia="Times New Roman" w:hAnsi="Times New Roman" w:cs="Times New Roman"/>
          <w:sz w:val="24"/>
          <w:szCs w:val="20"/>
          <w:lang w:val="es-PE" w:eastAsia="es-ES"/>
        </w:rPr>
        <w:t>La evaluación de los proyectos PTRT</w:t>
      </w:r>
      <w:r>
        <w:rPr>
          <w:rFonts w:ascii="Times New Roman" w:eastAsia="Times New Roman" w:hAnsi="Times New Roman" w:cs="Times New Roman"/>
          <w:sz w:val="24"/>
          <w:szCs w:val="20"/>
          <w:lang w:val="es-PE" w:eastAsia="es-ES"/>
        </w:rPr>
        <w:t xml:space="preserve"> I</w:t>
      </w:r>
      <w:r w:rsidRPr="00FC633A">
        <w:rPr>
          <w:rFonts w:ascii="Times New Roman" w:eastAsia="Times New Roman" w:hAnsi="Times New Roman" w:cs="Times New Roman"/>
          <w:sz w:val="24"/>
          <w:szCs w:val="20"/>
          <w:lang w:val="es-PE" w:eastAsia="es-ES"/>
        </w:rPr>
        <w:t xml:space="preserve"> y </w:t>
      </w:r>
      <w:r>
        <w:rPr>
          <w:rFonts w:ascii="Times New Roman" w:eastAsia="Times New Roman" w:hAnsi="Times New Roman" w:cs="Times New Roman"/>
          <w:sz w:val="24"/>
          <w:szCs w:val="20"/>
          <w:lang w:val="es-PE" w:eastAsia="es-ES"/>
        </w:rPr>
        <w:t>II</w:t>
      </w:r>
      <w:r w:rsidRPr="00FC633A">
        <w:rPr>
          <w:rFonts w:ascii="Times New Roman" w:eastAsia="Times New Roman" w:hAnsi="Times New Roman" w:cs="Times New Roman"/>
          <w:sz w:val="24"/>
          <w:szCs w:val="20"/>
          <w:lang w:val="es-PE" w:eastAsia="es-ES"/>
        </w:rPr>
        <w:t xml:space="preserve"> indica que hay diferencias importantes de impacto entre regiones. En el caso de la costa, se observa que la titulación mejora el ingreso agrícola y pecuario y hay un efecto positivo de inversión en instalaciones, cuando la parcela está a menos </w:t>
      </w:r>
      <w:r w:rsidRPr="00FC633A">
        <w:rPr>
          <w:rFonts w:ascii="Times New Roman" w:eastAsia="Times New Roman" w:hAnsi="Times New Roman" w:cs="Times New Roman"/>
          <w:sz w:val="24"/>
          <w:szCs w:val="20"/>
          <w:lang w:val="es-PE" w:eastAsia="es-ES"/>
        </w:rPr>
        <w:lastRenderedPageBreak/>
        <w:t xml:space="preserve">de 3 horas de la capital distrital o si es de 2 hectáreas o más de tamaño. En el caso de la sierra, se observa una relación positiva entre titulación e inversión en instalaciones así como en cultivos permanentes; aunque la relación entre titulación e ingresos parece más débil. </w:t>
      </w:r>
    </w:p>
    <w:p w:rsidR="00FC633A" w:rsidRPr="00FC633A" w:rsidRDefault="00FC633A" w:rsidP="00724401">
      <w:pPr>
        <w:spacing w:before="120" w:after="120" w:line="240" w:lineRule="auto"/>
        <w:rPr>
          <w:rFonts w:ascii="Times New Roman" w:eastAsia="Times New Roman" w:hAnsi="Times New Roman" w:cs="Times New Roman"/>
          <w:sz w:val="24"/>
          <w:szCs w:val="20"/>
          <w:lang w:val="es-PE" w:eastAsia="es-ES"/>
        </w:rPr>
      </w:pPr>
      <w:r w:rsidRPr="00FC633A">
        <w:rPr>
          <w:rFonts w:ascii="Times New Roman" w:eastAsia="Times New Roman" w:hAnsi="Times New Roman" w:cs="Times New Roman"/>
          <w:sz w:val="24"/>
          <w:szCs w:val="20"/>
          <w:lang w:val="es-PE" w:eastAsia="es-ES"/>
        </w:rPr>
        <w:t>Tratándose de los predios individuales</w:t>
      </w:r>
      <w:r>
        <w:rPr>
          <w:rFonts w:ascii="Times New Roman" w:eastAsia="Times New Roman" w:hAnsi="Times New Roman" w:cs="Times New Roman"/>
          <w:sz w:val="24"/>
          <w:szCs w:val="20"/>
          <w:lang w:val="es-PE" w:eastAsia="es-ES"/>
        </w:rPr>
        <w:t>,</w:t>
      </w:r>
      <w:r w:rsidRPr="00FC633A">
        <w:rPr>
          <w:rFonts w:ascii="Times New Roman" w:eastAsia="Times New Roman" w:hAnsi="Times New Roman" w:cs="Times New Roman"/>
          <w:sz w:val="24"/>
          <w:szCs w:val="20"/>
          <w:lang w:val="es-PE" w:eastAsia="es-ES"/>
        </w:rPr>
        <w:t xml:space="preserve"> no se constata una reducción visible de los conflictos prediales, los que en algún caso parecen incrementarse inicialmente, al reavivarse conflictos que estaban inactivos o latentes. En cuanto a la mejora de prácticas de conservación, estas han sido observadas en parcelas mayores a 2 hectáreas o cuando los jefes de hogar tienen mayor nivel de educación.</w:t>
      </w:r>
    </w:p>
    <w:p w:rsidR="00FC633A" w:rsidRPr="00FC633A" w:rsidRDefault="00FC633A" w:rsidP="00724401">
      <w:pPr>
        <w:spacing w:before="120" w:after="120" w:line="240" w:lineRule="auto"/>
        <w:rPr>
          <w:rFonts w:ascii="Times New Roman" w:eastAsia="Times New Roman" w:hAnsi="Times New Roman" w:cs="Times New Roman"/>
          <w:sz w:val="24"/>
          <w:szCs w:val="20"/>
          <w:lang w:val="es-ES_tradnl" w:eastAsia="es-ES"/>
        </w:rPr>
      </w:pPr>
      <w:r w:rsidRPr="00FC633A">
        <w:rPr>
          <w:rFonts w:ascii="Times New Roman" w:eastAsia="Times New Roman" w:hAnsi="Times New Roman" w:cs="Times New Roman"/>
          <w:sz w:val="24"/>
          <w:szCs w:val="20"/>
          <w:lang w:val="es-PE" w:eastAsia="es-ES"/>
        </w:rPr>
        <w:t xml:space="preserve">El </w:t>
      </w:r>
      <w:r>
        <w:rPr>
          <w:rFonts w:ascii="Times New Roman" w:eastAsia="Times New Roman" w:hAnsi="Times New Roman" w:cs="Times New Roman"/>
          <w:sz w:val="24"/>
          <w:szCs w:val="20"/>
          <w:lang w:val="es-PE" w:eastAsia="es-ES"/>
        </w:rPr>
        <w:t>PTRT III</w:t>
      </w:r>
      <w:r w:rsidRPr="00FC633A">
        <w:rPr>
          <w:rFonts w:ascii="Times New Roman" w:eastAsia="Times New Roman" w:hAnsi="Times New Roman" w:cs="Times New Roman"/>
          <w:sz w:val="24"/>
          <w:szCs w:val="20"/>
          <w:lang w:val="es-PE" w:eastAsia="es-ES"/>
        </w:rPr>
        <w:t xml:space="preserve"> está focalizado en regiones de sierra, selva y ceja de selva y </w:t>
      </w:r>
      <w:r w:rsidR="00D13346">
        <w:rPr>
          <w:rFonts w:ascii="Times New Roman" w:eastAsia="Times New Roman" w:hAnsi="Times New Roman" w:cs="Times New Roman"/>
          <w:sz w:val="24"/>
          <w:szCs w:val="20"/>
          <w:lang w:val="es-PE" w:eastAsia="es-ES"/>
        </w:rPr>
        <w:t xml:space="preserve">se analizaron </w:t>
      </w:r>
      <w:r w:rsidRPr="00FC633A">
        <w:rPr>
          <w:rFonts w:ascii="Times New Roman" w:eastAsia="Times New Roman" w:hAnsi="Times New Roman" w:cs="Times New Roman"/>
          <w:sz w:val="24"/>
          <w:szCs w:val="20"/>
          <w:lang w:val="es-PE" w:eastAsia="es-ES"/>
        </w:rPr>
        <w:t xml:space="preserve">los potenciales impactos </w:t>
      </w:r>
      <w:r w:rsidRPr="00FC633A">
        <w:rPr>
          <w:rFonts w:ascii="Times New Roman" w:eastAsia="Times New Roman" w:hAnsi="Times New Roman" w:cs="Times New Roman"/>
          <w:sz w:val="24"/>
          <w:szCs w:val="20"/>
          <w:lang w:val="es-ES" w:eastAsia="es-ES"/>
        </w:rPr>
        <w:t xml:space="preserve">directos e indirectos. </w:t>
      </w:r>
      <w:r w:rsidRPr="00FC633A">
        <w:rPr>
          <w:rFonts w:ascii="Times New Roman" w:eastAsia="Times New Roman" w:hAnsi="Times New Roman" w:cs="Times New Roman"/>
          <w:sz w:val="24"/>
          <w:szCs w:val="20"/>
          <w:lang w:val="es-ES_tradnl" w:eastAsia="es-ES"/>
        </w:rPr>
        <w:t xml:space="preserve">Dado que la titulación es una acción que implica el reconocimiento de un derecho y que consiste en un trámite y no en una obra, la mayoría de los potenciales impactos directos del proyecto identificados son positivos. </w:t>
      </w:r>
    </w:p>
    <w:p w:rsidR="00FC633A" w:rsidRPr="00FC633A" w:rsidRDefault="00FC633A" w:rsidP="00724401">
      <w:pPr>
        <w:spacing w:before="120" w:after="120" w:line="240" w:lineRule="auto"/>
        <w:rPr>
          <w:rFonts w:ascii="Times New Roman" w:eastAsia="Times New Roman" w:hAnsi="Times New Roman" w:cs="Times New Roman"/>
          <w:sz w:val="24"/>
          <w:szCs w:val="20"/>
          <w:lang w:val="es-ES" w:eastAsia="es-ES"/>
        </w:rPr>
      </w:pPr>
      <w:r w:rsidRPr="00FC633A">
        <w:rPr>
          <w:rFonts w:ascii="Times New Roman" w:eastAsia="Times New Roman" w:hAnsi="Times New Roman" w:cs="Times New Roman"/>
          <w:sz w:val="24"/>
          <w:szCs w:val="20"/>
          <w:lang w:val="es-ES" w:eastAsia="es-ES"/>
        </w:rPr>
        <w:t xml:space="preserve">Al mismo tiempo, para que los impactos positivos socio-ambientales se lleguen a dar y la titulación contribuya a mejorar la calidad de vida, se requiere que concurran otros factores como las medidas orientadas a mejorar la producción, proteger el ambiente, adaptarse al cambio climático, y reducir el riesgo de desastres. </w:t>
      </w:r>
    </w:p>
    <w:p w:rsidR="00C858E5" w:rsidRPr="00B71BD7" w:rsidRDefault="00C858E5" w:rsidP="00724401">
      <w:pPr>
        <w:spacing w:before="120" w:after="120" w:line="240" w:lineRule="auto"/>
        <w:rPr>
          <w:rFonts w:ascii="Times New Roman" w:eastAsia="Times New Roman" w:hAnsi="Times New Roman" w:cs="Times New Roman"/>
          <w:b/>
          <w:sz w:val="24"/>
          <w:szCs w:val="20"/>
          <w:lang w:val="es-ES" w:eastAsia="es-ES"/>
        </w:rPr>
      </w:pPr>
      <w:r>
        <w:rPr>
          <w:rFonts w:ascii="Times New Roman" w:eastAsia="Times New Roman" w:hAnsi="Times New Roman" w:cs="Times New Roman"/>
          <w:b/>
          <w:sz w:val="24"/>
          <w:szCs w:val="20"/>
          <w:lang w:val="es-ES" w:eastAsia="es-ES"/>
        </w:rPr>
        <w:t>Impactos sociales</w:t>
      </w:r>
      <w:r w:rsidR="009E5FA9">
        <w:rPr>
          <w:rFonts w:ascii="Times New Roman" w:eastAsia="Times New Roman" w:hAnsi="Times New Roman" w:cs="Times New Roman"/>
          <w:b/>
          <w:sz w:val="24"/>
          <w:szCs w:val="20"/>
          <w:lang w:val="es-ES" w:eastAsia="es-ES"/>
        </w:rPr>
        <w:t xml:space="preserve"> positivos</w:t>
      </w:r>
    </w:p>
    <w:p w:rsidR="00FC633A" w:rsidRPr="00FC633A" w:rsidRDefault="00FC633A" w:rsidP="00724401">
      <w:pPr>
        <w:spacing w:before="120" w:after="120" w:line="240" w:lineRule="auto"/>
        <w:rPr>
          <w:rFonts w:ascii="Times New Roman" w:eastAsia="Times New Roman" w:hAnsi="Times New Roman" w:cs="Times New Roman"/>
          <w:sz w:val="24"/>
          <w:szCs w:val="20"/>
          <w:lang w:val="es-ES" w:eastAsia="es-ES"/>
        </w:rPr>
      </w:pPr>
      <w:r w:rsidRPr="00FC633A">
        <w:rPr>
          <w:rFonts w:ascii="Times New Roman" w:eastAsia="Times New Roman" w:hAnsi="Times New Roman" w:cs="Times New Roman"/>
          <w:sz w:val="24"/>
          <w:szCs w:val="20"/>
          <w:lang w:val="es-ES" w:eastAsia="es-ES"/>
        </w:rPr>
        <w:t xml:space="preserve">Los potenciales </w:t>
      </w:r>
      <w:r w:rsidRPr="00FC633A">
        <w:rPr>
          <w:rFonts w:ascii="Times New Roman" w:eastAsia="Times New Roman" w:hAnsi="Times New Roman" w:cs="Times New Roman"/>
          <w:i/>
          <w:iCs/>
          <w:sz w:val="24"/>
          <w:szCs w:val="20"/>
          <w:lang w:val="es-ES_tradnl" w:eastAsia="es-ES"/>
        </w:rPr>
        <w:t>impactos sociales directos</w:t>
      </w:r>
      <w:r w:rsidR="00D13346">
        <w:rPr>
          <w:rFonts w:ascii="Times New Roman" w:eastAsia="Times New Roman" w:hAnsi="Times New Roman" w:cs="Times New Roman"/>
          <w:i/>
          <w:iCs/>
          <w:sz w:val="24"/>
          <w:szCs w:val="20"/>
          <w:lang w:val="es-ES_tradnl" w:eastAsia="es-ES"/>
        </w:rPr>
        <w:t xml:space="preserve"> positivos</w:t>
      </w:r>
      <w:r w:rsidRPr="00FC633A">
        <w:rPr>
          <w:rFonts w:ascii="Times New Roman" w:eastAsia="Times New Roman" w:hAnsi="Times New Roman" w:cs="Times New Roman"/>
          <w:sz w:val="24"/>
          <w:szCs w:val="20"/>
          <w:lang w:val="es-ES" w:eastAsia="es-ES"/>
        </w:rPr>
        <w:t xml:space="preserve"> identificados para </w:t>
      </w:r>
      <w:r w:rsidR="009E5FA9">
        <w:rPr>
          <w:rFonts w:ascii="Times New Roman" w:eastAsia="Times New Roman" w:hAnsi="Times New Roman" w:cs="Times New Roman"/>
          <w:sz w:val="24"/>
          <w:szCs w:val="20"/>
          <w:lang w:val="es-ES" w:eastAsia="es-ES"/>
        </w:rPr>
        <w:t xml:space="preserve">el </w:t>
      </w:r>
      <w:r w:rsidRPr="00FC633A">
        <w:rPr>
          <w:rFonts w:ascii="Times New Roman" w:eastAsia="Times New Roman" w:hAnsi="Times New Roman" w:cs="Times New Roman"/>
          <w:sz w:val="24"/>
          <w:szCs w:val="20"/>
          <w:lang w:val="es-ES" w:eastAsia="es-ES"/>
        </w:rPr>
        <w:t>PTRT</w:t>
      </w:r>
      <w:r w:rsidR="00D13346">
        <w:rPr>
          <w:rFonts w:ascii="Times New Roman" w:eastAsia="Times New Roman" w:hAnsi="Times New Roman" w:cs="Times New Roman"/>
          <w:sz w:val="24"/>
          <w:szCs w:val="20"/>
          <w:lang w:val="es-ES" w:eastAsia="es-ES"/>
        </w:rPr>
        <w:t xml:space="preserve"> III</w:t>
      </w:r>
      <w:r w:rsidRPr="00FC633A">
        <w:rPr>
          <w:rFonts w:ascii="Times New Roman" w:eastAsia="Times New Roman" w:hAnsi="Times New Roman" w:cs="Times New Roman"/>
          <w:sz w:val="24"/>
          <w:szCs w:val="20"/>
          <w:lang w:val="es-ES" w:eastAsia="es-ES"/>
        </w:rPr>
        <w:t xml:space="preserve"> son:</w:t>
      </w:r>
    </w:p>
    <w:p w:rsidR="00FC633A" w:rsidRPr="00FC633A" w:rsidRDefault="00FC633A" w:rsidP="00724401">
      <w:pPr>
        <w:numPr>
          <w:ilvl w:val="0"/>
          <w:numId w:val="23"/>
        </w:numPr>
        <w:spacing w:before="120" w:after="120" w:line="240" w:lineRule="auto"/>
        <w:rPr>
          <w:rFonts w:ascii="Times New Roman" w:eastAsia="Times New Roman" w:hAnsi="Times New Roman" w:cs="Times New Roman"/>
          <w:sz w:val="24"/>
          <w:szCs w:val="20"/>
          <w:lang w:val="es-PE" w:eastAsia="es-ES"/>
        </w:rPr>
      </w:pPr>
      <w:r w:rsidRPr="00FC633A">
        <w:rPr>
          <w:rFonts w:ascii="Times New Roman" w:eastAsia="Times New Roman" w:hAnsi="Times New Roman" w:cs="Times New Roman"/>
          <w:sz w:val="24"/>
          <w:szCs w:val="20"/>
          <w:lang w:val="es-PE" w:eastAsia="es-ES"/>
        </w:rPr>
        <w:t xml:space="preserve">Generación de seguridad sobre la propiedad de la tierra </w:t>
      </w:r>
    </w:p>
    <w:p w:rsidR="00FC633A" w:rsidRPr="00FC633A" w:rsidRDefault="00FC633A" w:rsidP="00724401">
      <w:pPr>
        <w:numPr>
          <w:ilvl w:val="0"/>
          <w:numId w:val="23"/>
        </w:numPr>
        <w:spacing w:before="120" w:after="120" w:line="240" w:lineRule="auto"/>
        <w:rPr>
          <w:rFonts w:ascii="Times New Roman" w:eastAsia="Times New Roman" w:hAnsi="Times New Roman" w:cs="Times New Roman"/>
          <w:sz w:val="24"/>
          <w:szCs w:val="20"/>
          <w:lang w:val="es-PE" w:eastAsia="es-ES"/>
        </w:rPr>
      </w:pPr>
      <w:r w:rsidRPr="00FC633A">
        <w:rPr>
          <w:rFonts w:ascii="Times New Roman" w:eastAsia="Times New Roman" w:hAnsi="Times New Roman" w:cs="Times New Roman"/>
          <w:sz w:val="24"/>
          <w:szCs w:val="20"/>
          <w:lang w:val="es-PE" w:eastAsia="es-ES"/>
        </w:rPr>
        <w:t xml:space="preserve">Oportunidad de </w:t>
      </w:r>
      <w:r w:rsidR="00C858E5">
        <w:rPr>
          <w:rFonts w:ascii="Times New Roman" w:eastAsia="Times New Roman" w:hAnsi="Times New Roman" w:cs="Times New Roman"/>
          <w:sz w:val="24"/>
          <w:szCs w:val="20"/>
          <w:lang w:val="es-PE" w:eastAsia="es-ES"/>
        </w:rPr>
        <w:t>resolver</w:t>
      </w:r>
      <w:r w:rsidR="00C858E5" w:rsidRPr="00FC633A">
        <w:rPr>
          <w:rFonts w:ascii="Times New Roman" w:eastAsia="Times New Roman" w:hAnsi="Times New Roman" w:cs="Times New Roman"/>
          <w:sz w:val="24"/>
          <w:szCs w:val="20"/>
          <w:lang w:val="es-PE" w:eastAsia="es-ES"/>
        </w:rPr>
        <w:t xml:space="preserve"> </w:t>
      </w:r>
      <w:r w:rsidRPr="00FC633A">
        <w:rPr>
          <w:rFonts w:ascii="Times New Roman" w:eastAsia="Times New Roman" w:hAnsi="Times New Roman" w:cs="Times New Roman"/>
          <w:sz w:val="24"/>
          <w:szCs w:val="20"/>
          <w:lang w:val="es-PE" w:eastAsia="es-ES"/>
        </w:rPr>
        <w:t xml:space="preserve">conflictos de linderos a través de la firma de las actas de colindancia. </w:t>
      </w:r>
    </w:p>
    <w:p w:rsidR="00FC633A" w:rsidRPr="00FC633A" w:rsidRDefault="00FC633A" w:rsidP="00724401">
      <w:pPr>
        <w:numPr>
          <w:ilvl w:val="0"/>
          <w:numId w:val="23"/>
        </w:numPr>
        <w:spacing w:before="120" w:after="120" w:line="240" w:lineRule="auto"/>
        <w:rPr>
          <w:rFonts w:ascii="Times New Roman" w:eastAsia="Times New Roman" w:hAnsi="Times New Roman" w:cs="Times New Roman"/>
          <w:sz w:val="24"/>
          <w:szCs w:val="20"/>
          <w:lang w:val="es-PE" w:eastAsia="es-ES"/>
        </w:rPr>
      </w:pPr>
      <w:r w:rsidRPr="00FC633A">
        <w:rPr>
          <w:rFonts w:ascii="Times New Roman" w:eastAsia="Times New Roman" w:hAnsi="Times New Roman" w:cs="Times New Roman"/>
          <w:sz w:val="24"/>
          <w:szCs w:val="20"/>
          <w:lang w:val="es-PE" w:eastAsia="es-ES"/>
        </w:rPr>
        <w:t xml:space="preserve">Potencial mejora de los derechos patrimoniales de las mujeres. </w:t>
      </w:r>
    </w:p>
    <w:p w:rsidR="00FC633A" w:rsidRPr="00FC633A" w:rsidRDefault="00FC633A" w:rsidP="00724401">
      <w:pPr>
        <w:numPr>
          <w:ilvl w:val="0"/>
          <w:numId w:val="23"/>
        </w:numPr>
        <w:spacing w:before="120" w:after="120" w:line="240" w:lineRule="auto"/>
        <w:rPr>
          <w:rFonts w:ascii="Times New Roman" w:eastAsia="Times New Roman" w:hAnsi="Times New Roman" w:cs="Times New Roman"/>
          <w:sz w:val="24"/>
          <w:szCs w:val="20"/>
          <w:lang w:val="es-PE" w:eastAsia="es-ES"/>
        </w:rPr>
      </w:pPr>
      <w:r w:rsidRPr="00FC633A">
        <w:rPr>
          <w:rFonts w:ascii="Times New Roman" w:eastAsia="Times New Roman" w:hAnsi="Times New Roman" w:cs="Times New Roman"/>
          <w:sz w:val="24"/>
          <w:szCs w:val="20"/>
          <w:lang w:val="es-PE" w:eastAsia="es-ES"/>
        </w:rPr>
        <w:t xml:space="preserve">Oportunidad para identificar y conocer mejor las prácticas </w:t>
      </w:r>
      <w:r w:rsidR="00C858E5">
        <w:rPr>
          <w:rFonts w:ascii="Times New Roman" w:eastAsia="Times New Roman" w:hAnsi="Times New Roman" w:cs="Times New Roman"/>
          <w:sz w:val="24"/>
          <w:szCs w:val="20"/>
          <w:lang w:val="es-PE" w:eastAsia="es-ES"/>
        </w:rPr>
        <w:t xml:space="preserve">sociales y </w:t>
      </w:r>
      <w:r w:rsidRPr="00FC633A">
        <w:rPr>
          <w:rFonts w:ascii="Times New Roman" w:eastAsia="Times New Roman" w:hAnsi="Times New Roman" w:cs="Times New Roman"/>
          <w:sz w:val="24"/>
          <w:szCs w:val="20"/>
          <w:lang w:val="es-PE" w:eastAsia="es-ES"/>
        </w:rPr>
        <w:t>culturales de las comunidades</w:t>
      </w:r>
      <w:r w:rsidR="00C858E5">
        <w:rPr>
          <w:rFonts w:ascii="Times New Roman" w:eastAsia="Times New Roman" w:hAnsi="Times New Roman" w:cs="Times New Roman"/>
          <w:sz w:val="24"/>
          <w:szCs w:val="20"/>
          <w:lang w:val="es-PE" w:eastAsia="es-ES"/>
        </w:rPr>
        <w:t xml:space="preserve"> en relación a la tierra y sus recursos</w:t>
      </w:r>
      <w:r w:rsidRPr="00FC633A">
        <w:rPr>
          <w:rFonts w:ascii="Times New Roman" w:eastAsia="Times New Roman" w:hAnsi="Times New Roman" w:cs="Times New Roman"/>
          <w:sz w:val="24"/>
          <w:szCs w:val="20"/>
          <w:lang w:val="es-PE" w:eastAsia="es-ES"/>
        </w:rPr>
        <w:t xml:space="preserve"> </w:t>
      </w:r>
    </w:p>
    <w:p w:rsidR="009E5FA9" w:rsidRPr="00FC633A" w:rsidRDefault="009E5FA9" w:rsidP="009E5FA9">
      <w:pPr>
        <w:spacing w:before="120" w:after="120" w:line="240" w:lineRule="auto"/>
        <w:rPr>
          <w:rFonts w:ascii="Times New Roman" w:eastAsia="Times New Roman" w:hAnsi="Times New Roman" w:cs="Times New Roman"/>
          <w:sz w:val="24"/>
          <w:szCs w:val="20"/>
          <w:lang w:val="es-ES_tradnl" w:eastAsia="es-ES"/>
        </w:rPr>
      </w:pPr>
      <w:r>
        <w:rPr>
          <w:rFonts w:ascii="Times New Roman" w:eastAsia="Times New Roman" w:hAnsi="Times New Roman" w:cs="Times New Roman"/>
          <w:sz w:val="24"/>
          <w:szCs w:val="20"/>
          <w:lang w:val="es-ES_tradnl" w:eastAsia="es-ES"/>
        </w:rPr>
        <w:t xml:space="preserve">Además, se espera la generación de los siguientes </w:t>
      </w:r>
      <w:r w:rsidRPr="00FC633A">
        <w:rPr>
          <w:rFonts w:ascii="Times New Roman" w:eastAsia="Times New Roman" w:hAnsi="Times New Roman" w:cs="Times New Roman"/>
          <w:i/>
          <w:iCs/>
          <w:sz w:val="24"/>
          <w:szCs w:val="20"/>
          <w:lang w:val="es-ES_tradnl" w:eastAsia="es-ES"/>
        </w:rPr>
        <w:t>impactos sociales indirectos</w:t>
      </w:r>
      <w:r>
        <w:rPr>
          <w:rFonts w:ascii="Times New Roman" w:eastAsia="Times New Roman" w:hAnsi="Times New Roman" w:cs="Times New Roman"/>
          <w:i/>
          <w:iCs/>
          <w:sz w:val="24"/>
          <w:szCs w:val="20"/>
          <w:lang w:val="es-ES_tradnl" w:eastAsia="es-ES"/>
        </w:rPr>
        <w:t xml:space="preserve"> positivos</w:t>
      </w:r>
      <w:r w:rsidRPr="00FC633A">
        <w:rPr>
          <w:rFonts w:ascii="Times New Roman" w:eastAsia="Times New Roman" w:hAnsi="Times New Roman" w:cs="Times New Roman"/>
          <w:sz w:val="24"/>
          <w:szCs w:val="20"/>
          <w:lang w:val="es-ES_tradnl" w:eastAsia="es-ES"/>
        </w:rPr>
        <w:t xml:space="preserve">: </w:t>
      </w:r>
    </w:p>
    <w:p w:rsidR="009E5FA9" w:rsidRPr="00FC633A" w:rsidRDefault="009E5FA9" w:rsidP="009E5FA9">
      <w:pPr>
        <w:numPr>
          <w:ilvl w:val="0"/>
          <w:numId w:val="23"/>
        </w:numPr>
        <w:spacing w:before="120" w:after="120" w:line="240" w:lineRule="auto"/>
        <w:rPr>
          <w:rFonts w:ascii="Times New Roman" w:eastAsia="Times New Roman" w:hAnsi="Times New Roman" w:cs="Times New Roman"/>
          <w:sz w:val="24"/>
          <w:szCs w:val="20"/>
          <w:lang w:val="es-PE" w:eastAsia="es-ES"/>
        </w:rPr>
      </w:pPr>
      <w:r w:rsidRPr="00FC633A">
        <w:rPr>
          <w:rFonts w:ascii="Times New Roman" w:eastAsia="Times New Roman" w:hAnsi="Times New Roman" w:cs="Times New Roman"/>
          <w:sz w:val="24"/>
          <w:szCs w:val="20"/>
          <w:lang w:val="es-PE" w:eastAsia="es-ES"/>
        </w:rPr>
        <w:t>Dinamización de los mercados de arriendo</w:t>
      </w:r>
      <w:r>
        <w:rPr>
          <w:rFonts w:ascii="Times New Roman" w:eastAsia="Times New Roman" w:hAnsi="Times New Roman" w:cs="Times New Roman"/>
          <w:sz w:val="24"/>
          <w:szCs w:val="20"/>
          <w:lang w:val="es-PE" w:eastAsia="es-ES"/>
        </w:rPr>
        <w:t>,</w:t>
      </w:r>
      <w:r w:rsidRPr="00FC633A">
        <w:rPr>
          <w:rFonts w:ascii="Times New Roman" w:eastAsia="Times New Roman" w:hAnsi="Times New Roman" w:cs="Times New Roman"/>
          <w:sz w:val="24"/>
          <w:szCs w:val="20"/>
          <w:lang w:val="es-PE" w:eastAsia="es-ES"/>
        </w:rPr>
        <w:t xml:space="preserve"> compra y venta de tierras</w:t>
      </w:r>
      <w:r>
        <w:rPr>
          <w:rFonts w:ascii="Times New Roman" w:eastAsia="Times New Roman" w:hAnsi="Times New Roman" w:cs="Times New Roman"/>
          <w:sz w:val="24"/>
          <w:szCs w:val="20"/>
          <w:lang w:val="es-PE" w:eastAsia="es-ES"/>
        </w:rPr>
        <w:t xml:space="preserve"> en propiedad individual</w:t>
      </w:r>
      <w:r w:rsidRPr="00FC633A">
        <w:rPr>
          <w:rFonts w:ascii="Times New Roman" w:eastAsia="Times New Roman" w:hAnsi="Times New Roman" w:cs="Times New Roman"/>
          <w:sz w:val="24"/>
          <w:szCs w:val="20"/>
          <w:lang w:val="es-PE" w:eastAsia="es-ES"/>
        </w:rPr>
        <w:t xml:space="preserve">. Al formalizarse la propiedad de la tierra se hace posible vender, alquilar o solicitar créditos. </w:t>
      </w:r>
    </w:p>
    <w:p w:rsidR="009E5FA9" w:rsidRPr="00FC633A" w:rsidRDefault="009E5FA9" w:rsidP="009E5FA9">
      <w:pPr>
        <w:numPr>
          <w:ilvl w:val="0"/>
          <w:numId w:val="23"/>
        </w:numPr>
        <w:spacing w:before="120" w:after="120" w:line="240" w:lineRule="auto"/>
        <w:rPr>
          <w:rFonts w:ascii="Times New Roman" w:eastAsia="Times New Roman" w:hAnsi="Times New Roman" w:cs="Times New Roman"/>
          <w:sz w:val="24"/>
          <w:szCs w:val="20"/>
          <w:lang w:val="es-PE" w:eastAsia="es-ES"/>
        </w:rPr>
      </w:pPr>
      <w:r w:rsidRPr="00FC633A">
        <w:rPr>
          <w:rFonts w:ascii="Times New Roman" w:eastAsia="Times New Roman" w:hAnsi="Times New Roman" w:cs="Times New Roman"/>
          <w:sz w:val="24"/>
          <w:szCs w:val="20"/>
          <w:lang w:val="es-PE" w:eastAsia="es-ES"/>
        </w:rPr>
        <w:t xml:space="preserve">Potencial mejoría de la producción de las tierras, si los propietarios invierten en mejoras (canales, otros). </w:t>
      </w:r>
    </w:p>
    <w:p w:rsidR="009E5FA9" w:rsidRDefault="009E5FA9" w:rsidP="009E5FA9">
      <w:pPr>
        <w:spacing w:before="120" w:after="120" w:line="240" w:lineRule="auto"/>
        <w:rPr>
          <w:rFonts w:ascii="Times New Roman" w:eastAsia="Times New Roman" w:hAnsi="Times New Roman" w:cs="Times New Roman"/>
          <w:sz w:val="24"/>
          <w:szCs w:val="20"/>
          <w:lang w:val="es-PE" w:eastAsia="es-ES"/>
        </w:rPr>
      </w:pPr>
      <w:r>
        <w:rPr>
          <w:rFonts w:ascii="Times New Roman" w:eastAsia="Times New Roman" w:hAnsi="Times New Roman" w:cs="Times New Roman"/>
          <w:sz w:val="24"/>
          <w:szCs w:val="20"/>
          <w:lang w:val="es-PE" w:eastAsia="es-ES"/>
        </w:rPr>
        <w:t>E</w:t>
      </w:r>
      <w:r w:rsidRPr="00BD4359">
        <w:rPr>
          <w:rFonts w:ascii="Times New Roman" w:eastAsia="Times New Roman" w:hAnsi="Times New Roman" w:cs="Times New Roman"/>
          <w:sz w:val="24"/>
          <w:szCs w:val="20"/>
          <w:lang w:val="es-PE" w:eastAsia="es-ES"/>
        </w:rPr>
        <w:t xml:space="preserve">l potencial de </w:t>
      </w:r>
      <w:r>
        <w:rPr>
          <w:rFonts w:ascii="Times New Roman" w:eastAsia="Times New Roman" w:hAnsi="Times New Roman" w:cs="Times New Roman"/>
          <w:sz w:val="24"/>
          <w:szCs w:val="20"/>
          <w:lang w:val="es-PE" w:eastAsia="es-ES"/>
        </w:rPr>
        <w:t xml:space="preserve">incremento de </w:t>
      </w:r>
      <w:r w:rsidRPr="00BD4359">
        <w:rPr>
          <w:rFonts w:ascii="Times New Roman" w:eastAsia="Times New Roman" w:hAnsi="Times New Roman" w:cs="Times New Roman"/>
          <w:sz w:val="24"/>
          <w:szCs w:val="20"/>
          <w:lang w:val="es-PE" w:eastAsia="es-ES"/>
        </w:rPr>
        <w:t>los ingresos</w:t>
      </w:r>
      <w:r>
        <w:rPr>
          <w:rFonts w:ascii="Times New Roman" w:eastAsia="Times New Roman" w:hAnsi="Times New Roman" w:cs="Times New Roman"/>
          <w:sz w:val="24"/>
          <w:szCs w:val="20"/>
          <w:lang w:val="es-PE" w:eastAsia="es-ES"/>
        </w:rPr>
        <w:t xml:space="preserve"> que conllevan estos impactos </w:t>
      </w:r>
      <w:r w:rsidRPr="00BD4359">
        <w:rPr>
          <w:rFonts w:ascii="Times New Roman" w:eastAsia="Times New Roman" w:hAnsi="Times New Roman" w:cs="Times New Roman"/>
          <w:sz w:val="24"/>
          <w:szCs w:val="20"/>
          <w:lang w:val="es-PE" w:eastAsia="es-ES"/>
        </w:rPr>
        <w:t>depende de otros</w:t>
      </w:r>
      <w:r>
        <w:rPr>
          <w:rFonts w:ascii="Times New Roman" w:eastAsia="Times New Roman" w:hAnsi="Times New Roman" w:cs="Times New Roman"/>
          <w:sz w:val="24"/>
          <w:szCs w:val="20"/>
          <w:lang w:val="es-PE" w:eastAsia="es-ES"/>
        </w:rPr>
        <w:t xml:space="preserve"> factores</w:t>
      </w:r>
      <w:r w:rsidRPr="00BD4359">
        <w:rPr>
          <w:rFonts w:ascii="Times New Roman" w:eastAsia="Times New Roman" w:hAnsi="Times New Roman" w:cs="Times New Roman"/>
          <w:sz w:val="24"/>
          <w:szCs w:val="20"/>
          <w:lang w:val="es-PE" w:eastAsia="es-ES"/>
        </w:rPr>
        <w:t xml:space="preserve">, como el acceso a los servicios financieros, la cercanía a centros poblados o a mercados, o las habilidades que se desarrollen para manejar productos financieros como el crédito. </w:t>
      </w:r>
    </w:p>
    <w:p w:rsidR="009E5FA9" w:rsidRPr="009E5FA9" w:rsidRDefault="009E5FA9" w:rsidP="00724401">
      <w:pPr>
        <w:spacing w:before="120" w:after="120" w:line="240" w:lineRule="auto"/>
        <w:rPr>
          <w:rFonts w:ascii="Times New Roman" w:eastAsia="Times New Roman" w:hAnsi="Times New Roman" w:cs="Times New Roman"/>
          <w:b/>
          <w:sz w:val="24"/>
          <w:szCs w:val="20"/>
          <w:lang w:val="es-ES_tradnl" w:eastAsia="es-ES"/>
        </w:rPr>
      </w:pPr>
      <w:r>
        <w:rPr>
          <w:rFonts w:ascii="Times New Roman" w:eastAsia="Times New Roman" w:hAnsi="Times New Roman" w:cs="Times New Roman"/>
          <w:b/>
          <w:sz w:val="24"/>
          <w:szCs w:val="20"/>
          <w:lang w:val="es-ES_tradnl" w:eastAsia="es-ES"/>
        </w:rPr>
        <w:t>Riesgos e impactos sociales negativos</w:t>
      </w:r>
    </w:p>
    <w:p w:rsidR="00FC633A" w:rsidRPr="00FC633A" w:rsidRDefault="00EE30C9" w:rsidP="00724401">
      <w:pPr>
        <w:spacing w:before="120" w:after="120" w:line="240" w:lineRule="auto"/>
        <w:rPr>
          <w:rFonts w:ascii="Times New Roman" w:eastAsia="Times New Roman" w:hAnsi="Times New Roman" w:cs="Times New Roman"/>
          <w:b/>
          <w:iCs/>
          <w:sz w:val="24"/>
          <w:szCs w:val="20"/>
          <w:u w:val="single"/>
          <w:lang w:val="es-ES" w:eastAsia="es-ES"/>
        </w:rPr>
      </w:pPr>
      <w:r>
        <w:rPr>
          <w:rFonts w:ascii="Times New Roman" w:eastAsia="Times New Roman" w:hAnsi="Times New Roman" w:cs="Times New Roman"/>
          <w:sz w:val="24"/>
          <w:szCs w:val="20"/>
          <w:lang w:val="es-ES" w:eastAsia="es-ES"/>
        </w:rPr>
        <w:t xml:space="preserve">Según la Evaluación Ambiental y Social del Proyecto </w:t>
      </w:r>
      <w:r>
        <w:rPr>
          <w:rFonts w:ascii="Times New Roman" w:eastAsia="Times New Roman" w:hAnsi="Times New Roman" w:cs="Times New Roman"/>
          <w:sz w:val="24"/>
          <w:szCs w:val="20"/>
          <w:lang w:val="es-ES_tradnl" w:eastAsia="es-ES"/>
        </w:rPr>
        <w:t>e</w:t>
      </w:r>
      <w:r w:rsidR="00FC633A" w:rsidRPr="00FC633A">
        <w:rPr>
          <w:rFonts w:ascii="Times New Roman" w:eastAsia="Times New Roman" w:hAnsi="Times New Roman" w:cs="Times New Roman"/>
          <w:sz w:val="24"/>
          <w:szCs w:val="20"/>
          <w:lang w:val="es-ES_tradnl" w:eastAsia="es-ES"/>
        </w:rPr>
        <w:t xml:space="preserve">l único potencial </w:t>
      </w:r>
      <w:r w:rsidR="00FC633A" w:rsidRPr="00D13346">
        <w:rPr>
          <w:rFonts w:ascii="Times New Roman" w:eastAsia="Times New Roman" w:hAnsi="Times New Roman" w:cs="Times New Roman"/>
          <w:i/>
          <w:sz w:val="24"/>
          <w:szCs w:val="20"/>
          <w:lang w:val="es-ES_tradnl" w:eastAsia="es-ES"/>
        </w:rPr>
        <w:t>impacto social negativo</w:t>
      </w:r>
      <w:r w:rsidR="00FC633A" w:rsidRPr="00FC633A">
        <w:rPr>
          <w:rFonts w:ascii="Times New Roman" w:eastAsia="Times New Roman" w:hAnsi="Times New Roman" w:cs="Times New Roman"/>
          <w:sz w:val="24"/>
          <w:szCs w:val="20"/>
          <w:lang w:val="es-ES_tradnl" w:eastAsia="es-ES"/>
        </w:rPr>
        <w:t xml:space="preserve"> </w:t>
      </w:r>
      <w:r w:rsidR="00FC633A" w:rsidRPr="009E5FA9">
        <w:rPr>
          <w:rFonts w:ascii="Times New Roman" w:eastAsia="Times New Roman" w:hAnsi="Times New Roman" w:cs="Times New Roman"/>
          <w:i/>
          <w:sz w:val="24"/>
          <w:szCs w:val="20"/>
          <w:lang w:val="es-ES_tradnl" w:eastAsia="es-ES"/>
        </w:rPr>
        <w:t>directo</w:t>
      </w:r>
      <w:r w:rsidR="00DE29A0">
        <w:rPr>
          <w:rFonts w:ascii="Times New Roman" w:eastAsia="Times New Roman" w:hAnsi="Times New Roman" w:cs="Times New Roman"/>
          <w:sz w:val="24"/>
          <w:szCs w:val="20"/>
          <w:lang w:val="es-ES_tradnl" w:eastAsia="es-ES"/>
        </w:rPr>
        <w:t xml:space="preserve"> de la titulación</w:t>
      </w:r>
      <w:r w:rsidR="00FC633A" w:rsidRPr="00FC633A">
        <w:rPr>
          <w:rFonts w:ascii="Times New Roman" w:eastAsia="Times New Roman" w:hAnsi="Times New Roman" w:cs="Times New Roman"/>
          <w:sz w:val="24"/>
          <w:szCs w:val="20"/>
          <w:lang w:val="es-ES_tradnl" w:eastAsia="es-ES"/>
        </w:rPr>
        <w:t xml:space="preserve"> es un posible r</w:t>
      </w:r>
      <w:r w:rsidR="00FC633A" w:rsidRPr="00FC633A">
        <w:rPr>
          <w:rFonts w:ascii="Times New Roman" w:eastAsia="Times New Roman" w:hAnsi="Times New Roman" w:cs="Times New Roman"/>
          <w:iCs/>
          <w:sz w:val="24"/>
          <w:szCs w:val="20"/>
          <w:lang w:val="es-ES_tradnl" w:eastAsia="es-ES"/>
        </w:rPr>
        <w:t xml:space="preserve">eavivamiento o generación de conflictos sociales en el corto plazo por </w:t>
      </w:r>
      <w:r w:rsidR="00DE29A0">
        <w:rPr>
          <w:rFonts w:ascii="Times New Roman" w:eastAsia="Times New Roman" w:hAnsi="Times New Roman" w:cs="Times New Roman"/>
          <w:iCs/>
          <w:sz w:val="24"/>
          <w:szCs w:val="20"/>
          <w:lang w:val="es-ES_tradnl" w:eastAsia="es-ES"/>
        </w:rPr>
        <w:t>linderos</w:t>
      </w:r>
      <w:r w:rsidR="00FC633A" w:rsidRPr="00FC633A">
        <w:rPr>
          <w:rFonts w:ascii="Times New Roman" w:eastAsia="Times New Roman" w:hAnsi="Times New Roman" w:cs="Times New Roman"/>
          <w:iCs/>
          <w:sz w:val="24"/>
          <w:szCs w:val="20"/>
          <w:lang w:val="es-ES_tradnl" w:eastAsia="es-ES"/>
        </w:rPr>
        <w:t>, que podría darse en un primer momento de la titulación</w:t>
      </w:r>
      <w:r w:rsidR="00FC633A" w:rsidRPr="00FC633A">
        <w:rPr>
          <w:rFonts w:ascii="Times New Roman" w:eastAsia="Times New Roman" w:hAnsi="Times New Roman" w:cs="Times New Roman"/>
          <w:i/>
          <w:iCs/>
          <w:sz w:val="24"/>
          <w:szCs w:val="20"/>
          <w:lang w:val="es-ES_tradnl" w:eastAsia="es-ES"/>
        </w:rPr>
        <w:t>.</w:t>
      </w:r>
      <w:r w:rsidR="00FC633A" w:rsidRPr="00FC633A">
        <w:rPr>
          <w:rFonts w:ascii="Times New Roman" w:eastAsia="Times New Roman" w:hAnsi="Times New Roman" w:cs="Times New Roman"/>
          <w:sz w:val="24"/>
          <w:szCs w:val="20"/>
          <w:lang w:val="es-PE" w:eastAsia="es-ES"/>
        </w:rPr>
        <w:t xml:space="preserve"> </w:t>
      </w:r>
      <w:r w:rsidR="00441A8D">
        <w:rPr>
          <w:rFonts w:ascii="Times New Roman" w:eastAsia="Times New Roman" w:hAnsi="Times New Roman" w:cs="Times New Roman"/>
          <w:sz w:val="24"/>
          <w:szCs w:val="20"/>
          <w:lang w:val="es-PE" w:eastAsia="es-ES"/>
        </w:rPr>
        <w:t>Si</w:t>
      </w:r>
      <w:r w:rsidR="00FC633A" w:rsidRPr="00FC633A">
        <w:rPr>
          <w:rFonts w:ascii="Times New Roman" w:eastAsia="Times New Roman" w:hAnsi="Times New Roman" w:cs="Times New Roman"/>
          <w:sz w:val="24"/>
          <w:szCs w:val="20"/>
          <w:lang w:val="es-ES" w:eastAsia="es-ES"/>
        </w:rPr>
        <w:t xml:space="preserve">n embargo, </w:t>
      </w:r>
      <w:r>
        <w:rPr>
          <w:rFonts w:ascii="Times New Roman" w:eastAsia="Times New Roman" w:hAnsi="Times New Roman" w:cs="Times New Roman"/>
          <w:sz w:val="24"/>
          <w:szCs w:val="20"/>
          <w:lang w:val="es-ES" w:eastAsia="es-ES"/>
        </w:rPr>
        <w:t xml:space="preserve">esta evaluación también </w:t>
      </w:r>
      <w:r w:rsidR="009E5FA9">
        <w:rPr>
          <w:rFonts w:ascii="Times New Roman" w:eastAsia="Times New Roman" w:hAnsi="Times New Roman" w:cs="Times New Roman"/>
          <w:sz w:val="24"/>
          <w:szCs w:val="20"/>
          <w:lang w:val="es-ES" w:eastAsia="es-ES"/>
        </w:rPr>
        <w:t xml:space="preserve">ha identificado que </w:t>
      </w:r>
      <w:r w:rsidR="00FC633A" w:rsidRPr="00FC633A">
        <w:rPr>
          <w:rFonts w:ascii="Times New Roman" w:eastAsia="Times New Roman" w:hAnsi="Times New Roman" w:cs="Times New Roman"/>
          <w:sz w:val="24"/>
          <w:szCs w:val="20"/>
          <w:lang w:val="es-ES" w:eastAsia="es-ES"/>
        </w:rPr>
        <w:t xml:space="preserve">si se mantuvieran los </w:t>
      </w:r>
      <w:r w:rsidR="00441A8D">
        <w:rPr>
          <w:rFonts w:ascii="Times New Roman" w:eastAsia="Times New Roman" w:hAnsi="Times New Roman" w:cs="Times New Roman"/>
          <w:sz w:val="24"/>
          <w:szCs w:val="20"/>
          <w:lang w:val="es-ES" w:eastAsia="es-ES"/>
        </w:rPr>
        <w:t xml:space="preserve">cuellos de botella y </w:t>
      </w:r>
      <w:r w:rsidR="00FC633A" w:rsidRPr="00FC633A">
        <w:rPr>
          <w:rFonts w:ascii="Times New Roman" w:eastAsia="Times New Roman" w:hAnsi="Times New Roman" w:cs="Times New Roman"/>
          <w:sz w:val="24"/>
          <w:szCs w:val="20"/>
          <w:lang w:val="es-ES" w:eastAsia="es-ES"/>
        </w:rPr>
        <w:t xml:space="preserve">problemas </w:t>
      </w:r>
      <w:r w:rsidR="009032C0">
        <w:rPr>
          <w:rFonts w:ascii="Times New Roman" w:eastAsia="Times New Roman" w:hAnsi="Times New Roman" w:cs="Times New Roman"/>
          <w:sz w:val="24"/>
          <w:szCs w:val="20"/>
          <w:lang w:val="es-ES" w:eastAsia="es-ES"/>
        </w:rPr>
        <w:t>enfrentados</w:t>
      </w:r>
      <w:r w:rsidR="009032C0" w:rsidRPr="00FC633A">
        <w:rPr>
          <w:rFonts w:ascii="Times New Roman" w:eastAsia="Times New Roman" w:hAnsi="Times New Roman" w:cs="Times New Roman"/>
          <w:sz w:val="24"/>
          <w:szCs w:val="20"/>
          <w:lang w:val="es-ES" w:eastAsia="es-ES"/>
        </w:rPr>
        <w:t xml:space="preserve"> </w:t>
      </w:r>
      <w:r w:rsidR="00FC633A" w:rsidRPr="00FC633A">
        <w:rPr>
          <w:rFonts w:ascii="Times New Roman" w:eastAsia="Times New Roman" w:hAnsi="Times New Roman" w:cs="Times New Roman"/>
          <w:sz w:val="24"/>
          <w:szCs w:val="20"/>
          <w:lang w:val="es-ES" w:eastAsia="es-ES"/>
        </w:rPr>
        <w:t>en procesos de titulación anteriores</w:t>
      </w:r>
      <w:r w:rsidR="00DF3422">
        <w:rPr>
          <w:rFonts w:ascii="Times New Roman" w:eastAsia="Times New Roman" w:hAnsi="Times New Roman" w:cs="Times New Roman"/>
          <w:sz w:val="24"/>
          <w:szCs w:val="20"/>
          <w:lang w:val="es-ES" w:eastAsia="es-ES"/>
        </w:rPr>
        <w:t xml:space="preserve"> </w:t>
      </w:r>
      <w:r w:rsidR="009E5FA9">
        <w:rPr>
          <w:rFonts w:ascii="Times New Roman" w:eastAsia="Times New Roman" w:hAnsi="Times New Roman" w:cs="Times New Roman"/>
          <w:sz w:val="24"/>
          <w:szCs w:val="20"/>
          <w:lang w:val="es-ES" w:eastAsia="es-ES"/>
        </w:rPr>
        <w:t>(vea</w:t>
      </w:r>
      <w:r w:rsidR="00DF3422">
        <w:rPr>
          <w:rFonts w:ascii="Times New Roman" w:eastAsia="Times New Roman" w:hAnsi="Times New Roman" w:cs="Times New Roman"/>
          <w:sz w:val="24"/>
          <w:szCs w:val="20"/>
          <w:lang w:val="es-ES" w:eastAsia="es-ES"/>
        </w:rPr>
        <w:t xml:space="preserve"> sección IV.C</w:t>
      </w:r>
      <w:r w:rsidR="009E5FA9">
        <w:rPr>
          <w:rFonts w:ascii="Times New Roman" w:eastAsia="Times New Roman" w:hAnsi="Times New Roman" w:cs="Times New Roman"/>
          <w:sz w:val="24"/>
          <w:szCs w:val="20"/>
          <w:lang w:val="es-ES" w:eastAsia="es-ES"/>
        </w:rPr>
        <w:t>)</w:t>
      </w:r>
      <w:r w:rsidR="00FC633A" w:rsidRPr="00FC633A">
        <w:rPr>
          <w:rFonts w:ascii="Times New Roman" w:eastAsia="Times New Roman" w:hAnsi="Times New Roman" w:cs="Times New Roman"/>
          <w:sz w:val="24"/>
          <w:szCs w:val="20"/>
          <w:lang w:val="es-ES" w:eastAsia="es-ES"/>
        </w:rPr>
        <w:t xml:space="preserve">, </w:t>
      </w:r>
      <w:r w:rsidR="009F599C">
        <w:rPr>
          <w:rFonts w:ascii="Times New Roman" w:eastAsia="Times New Roman" w:hAnsi="Times New Roman" w:cs="Times New Roman"/>
          <w:sz w:val="24"/>
          <w:szCs w:val="20"/>
          <w:lang w:val="es-ES" w:eastAsia="es-ES"/>
        </w:rPr>
        <w:t>existe el riego que se</w:t>
      </w:r>
      <w:r w:rsidR="00DE29A0">
        <w:rPr>
          <w:rFonts w:ascii="Times New Roman" w:eastAsia="Times New Roman" w:hAnsi="Times New Roman" w:cs="Times New Roman"/>
          <w:sz w:val="24"/>
          <w:szCs w:val="20"/>
          <w:lang w:val="es-ES" w:eastAsia="es-ES"/>
        </w:rPr>
        <w:t xml:space="preserve"> </w:t>
      </w:r>
      <w:r w:rsidR="00441A8D">
        <w:rPr>
          <w:rFonts w:ascii="Times New Roman" w:eastAsia="Times New Roman" w:hAnsi="Times New Roman" w:cs="Times New Roman"/>
          <w:sz w:val="24"/>
          <w:szCs w:val="20"/>
          <w:lang w:val="es-ES" w:eastAsia="es-ES"/>
        </w:rPr>
        <w:t>gener</w:t>
      </w:r>
      <w:r w:rsidR="009F599C">
        <w:rPr>
          <w:rFonts w:ascii="Times New Roman" w:eastAsia="Times New Roman" w:hAnsi="Times New Roman" w:cs="Times New Roman"/>
          <w:sz w:val="24"/>
          <w:szCs w:val="20"/>
          <w:lang w:val="es-ES" w:eastAsia="es-ES"/>
        </w:rPr>
        <w:t>en</w:t>
      </w:r>
      <w:r w:rsidR="00441A8D" w:rsidRPr="00FC633A">
        <w:rPr>
          <w:rFonts w:ascii="Times New Roman" w:eastAsia="Times New Roman" w:hAnsi="Times New Roman" w:cs="Times New Roman"/>
          <w:sz w:val="24"/>
          <w:szCs w:val="20"/>
          <w:lang w:val="es-ES" w:eastAsia="es-ES"/>
        </w:rPr>
        <w:t xml:space="preserve"> </w:t>
      </w:r>
      <w:r w:rsidR="00FC633A" w:rsidRPr="00FC633A">
        <w:rPr>
          <w:rFonts w:ascii="Times New Roman" w:eastAsia="Times New Roman" w:hAnsi="Times New Roman" w:cs="Times New Roman"/>
          <w:sz w:val="24"/>
          <w:szCs w:val="20"/>
          <w:lang w:val="es-ES" w:eastAsia="es-ES"/>
        </w:rPr>
        <w:t xml:space="preserve">los siguientes impactos directos negativos en el ámbito social: </w:t>
      </w:r>
    </w:p>
    <w:p w:rsidR="00FC633A" w:rsidRPr="00FC633A" w:rsidRDefault="00FC633A" w:rsidP="00724401">
      <w:pPr>
        <w:numPr>
          <w:ilvl w:val="0"/>
          <w:numId w:val="23"/>
        </w:numPr>
        <w:spacing w:before="120" w:after="120" w:line="240" w:lineRule="auto"/>
        <w:rPr>
          <w:rFonts w:ascii="Times New Roman" w:eastAsia="Times New Roman" w:hAnsi="Times New Roman" w:cs="Times New Roman"/>
          <w:sz w:val="24"/>
          <w:szCs w:val="20"/>
          <w:lang w:val="es-PE" w:eastAsia="es-ES"/>
        </w:rPr>
      </w:pPr>
      <w:r w:rsidRPr="00FC633A">
        <w:rPr>
          <w:rFonts w:ascii="Times New Roman" w:eastAsia="Times New Roman" w:hAnsi="Times New Roman" w:cs="Times New Roman"/>
          <w:sz w:val="24"/>
          <w:szCs w:val="20"/>
          <w:lang w:val="es-PE" w:eastAsia="es-ES"/>
        </w:rPr>
        <w:lastRenderedPageBreak/>
        <w:t xml:space="preserve">Inseguridad sobre la propiedad de la tierra, cuando los planos de los títulos no coinciden con la realidad. </w:t>
      </w:r>
    </w:p>
    <w:p w:rsidR="00FC633A" w:rsidRPr="00FC633A" w:rsidRDefault="00FC633A" w:rsidP="00724401">
      <w:pPr>
        <w:numPr>
          <w:ilvl w:val="0"/>
          <w:numId w:val="23"/>
        </w:numPr>
        <w:spacing w:before="120" w:after="120" w:line="240" w:lineRule="auto"/>
        <w:rPr>
          <w:rFonts w:ascii="Times New Roman" w:eastAsia="Times New Roman" w:hAnsi="Times New Roman" w:cs="Times New Roman"/>
          <w:sz w:val="24"/>
          <w:szCs w:val="20"/>
          <w:lang w:val="es-PE" w:eastAsia="es-ES"/>
        </w:rPr>
      </w:pPr>
      <w:r w:rsidRPr="00FC633A">
        <w:rPr>
          <w:rFonts w:ascii="Times New Roman" w:eastAsia="Times New Roman" w:hAnsi="Times New Roman" w:cs="Times New Roman"/>
          <w:sz w:val="24"/>
          <w:szCs w:val="20"/>
          <w:lang w:val="es-PE" w:eastAsia="es-ES"/>
        </w:rPr>
        <w:t>Recorte de territorios</w:t>
      </w:r>
      <w:r w:rsidR="00033C26">
        <w:rPr>
          <w:rFonts w:ascii="Times New Roman" w:eastAsia="Times New Roman" w:hAnsi="Times New Roman" w:cs="Times New Roman"/>
          <w:sz w:val="24"/>
          <w:szCs w:val="20"/>
          <w:lang w:val="es-PE" w:eastAsia="es-ES"/>
        </w:rPr>
        <w:t xml:space="preserve"> de las comunidades campesinas y nativas</w:t>
      </w:r>
      <w:r w:rsidRPr="00FC633A">
        <w:rPr>
          <w:rFonts w:ascii="Times New Roman" w:eastAsia="Times New Roman" w:hAnsi="Times New Roman" w:cs="Times New Roman"/>
          <w:sz w:val="24"/>
          <w:szCs w:val="20"/>
          <w:lang w:val="es-PE" w:eastAsia="es-ES"/>
        </w:rPr>
        <w:t>,</w:t>
      </w:r>
      <w:r w:rsidR="00DE29A0">
        <w:rPr>
          <w:rFonts w:ascii="Times New Roman" w:eastAsia="Times New Roman" w:hAnsi="Times New Roman" w:cs="Times New Roman"/>
          <w:sz w:val="24"/>
          <w:szCs w:val="20"/>
          <w:lang w:val="es-PE" w:eastAsia="es-ES"/>
        </w:rPr>
        <w:t xml:space="preserve"> entre otros</w:t>
      </w:r>
      <w:r w:rsidR="009032C0">
        <w:rPr>
          <w:rFonts w:ascii="Times New Roman" w:eastAsia="Times New Roman" w:hAnsi="Times New Roman" w:cs="Times New Roman"/>
          <w:sz w:val="24"/>
          <w:szCs w:val="20"/>
          <w:lang w:val="es-PE" w:eastAsia="es-ES"/>
        </w:rPr>
        <w:t>,</w:t>
      </w:r>
      <w:r w:rsidR="00DE29A0">
        <w:rPr>
          <w:rFonts w:ascii="Times New Roman" w:eastAsia="Times New Roman" w:hAnsi="Times New Roman" w:cs="Times New Roman"/>
          <w:sz w:val="24"/>
          <w:szCs w:val="20"/>
          <w:lang w:val="es-PE" w:eastAsia="es-ES"/>
        </w:rPr>
        <w:t xml:space="preserve"> en casos donde</w:t>
      </w:r>
      <w:r w:rsidRPr="00FC633A">
        <w:rPr>
          <w:rFonts w:ascii="Times New Roman" w:eastAsia="Times New Roman" w:hAnsi="Times New Roman" w:cs="Times New Roman"/>
          <w:sz w:val="24"/>
          <w:szCs w:val="20"/>
          <w:lang w:val="es-PE" w:eastAsia="es-ES"/>
        </w:rPr>
        <w:t xml:space="preserve"> el título se da sin recorrer el territorio, sin hacer un diagnóstico adecuado de los usos </w:t>
      </w:r>
      <w:r w:rsidR="00033C26">
        <w:rPr>
          <w:rFonts w:ascii="Times New Roman" w:eastAsia="Times New Roman" w:hAnsi="Times New Roman" w:cs="Times New Roman"/>
          <w:sz w:val="24"/>
          <w:szCs w:val="20"/>
          <w:lang w:val="es-PE" w:eastAsia="es-ES"/>
        </w:rPr>
        <w:t xml:space="preserve">productivos, sociales y culturales </w:t>
      </w:r>
      <w:r w:rsidRPr="00FC633A">
        <w:rPr>
          <w:rFonts w:ascii="Times New Roman" w:eastAsia="Times New Roman" w:hAnsi="Times New Roman" w:cs="Times New Roman"/>
          <w:sz w:val="24"/>
          <w:szCs w:val="20"/>
          <w:lang w:val="es-PE" w:eastAsia="es-ES"/>
        </w:rPr>
        <w:t xml:space="preserve">de la tierra, </w:t>
      </w:r>
      <w:r w:rsidR="00033C26">
        <w:rPr>
          <w:rFonts w:ascii="Times New Roman" w:eastAsia="Times New Roman" w:hAnsi="Times New Roman" w:cs="Times New Roman"/>
          <w:sz w:val="24"/>
          <w:szCs w:val="20"/>
          <w:lang w:val="es-PE" w:eastAsia="es-ES"/>
        </w:rPr>
        <w:t>cuando</w:t>
      </w:r>
      <w:r w:rsidR="00033C26" w:rsidRPr="00FC633A">
        <w:rPr>
          <w:rFonts w:ascii="Times New Roman" w:eastAsia="Times New Roman" w:hAnsi="Times New Roman" w:cs="Times New Roman"/>
          <w:sz w:val="24"/>
          <w:szCs w:val="20"/>
          <w:lang w:val="es-PE" w:eastAsia="es-ES"/>
        </w:rPr>
        <w:t xml:space="preserve"> </w:t>
      </w:r>
      <w:r w:rsidRPr="00FC633A">
        <w:rPr>
          <w:rFonts w:ascii="Times New Roman" w:eastAsia="Times New Roman" w:hAnsi="Times New Roman" w:cs="Times New Roman"/>
          <w:sz w:val="24"/>
          <w:szCs w:val="20"/>
          <w:lang w:val="es-PE" w:eastAsia="es-ES"/>
        </w:rPr>
        <w:t>se determina el número de hectáreas de acuerdo al tamaño actual de la población</w:t>
      </w:r>
      <w:r w:rsidR="00033C26">
        <w:rPr>
          <w:rFonts w:ascii="Times New Roman" w:eastAsia="Times New Roman" w:hAnsi="Times New Roman" w:cs="Times New Roman"/>
          <w:sz w:val="24"/>
          <w:szCs w:val="20"/>
          <w:lang w:val="es-PE" w:eastAsia="es-ES"/>
        </w:rPr>
        <w:t>, o por la superposición de los territorios con áreas naturales protegidas, bosques de producción permanente o terrenos reclamados por colonos</w:t>
      </w:r>
      <w:r w:rsidRPr="00FC633A">
        <w:rPr>
          <w:rFonts w:ascii="Times New Roman" w:eastAsia="Times New Roman" w:hAnsi="Times New Roman" w:cs="Times New Roman"/>
          <w:sz w:val="24"/>
          <w:szCs w:val="20"/>
          <w:lang w:val="es-PE" w:eastAsia="es-ES"/>
        </w:rPr>
        <w:t xml:space="preserve">. </w:t>
      </w:r>
    </w:p>
    <w:p w:rsidR="00FC633A" w:rsidRPr="00FC633A" w:rsidRDefault="00FC633A" w:rsidP="00724401">
      <w:pPr>
        <w:numPr>
          <w:ilvl w:val="0"/>
          <w:numId w:val="23"/>
        </w:numPr>
        <w:spacing w:before="120" w:after="120" w:line="240" w:lineRule="auto"/>
        <w:rPr>
          <w:rFonts w:ascii="Times New Roman" w:eastAsia="Times New Roman" w:hAnsi="Times New Roman" w:cs="Times New Roman"/>
          <w:sz w:val="24"/>
          <w:szCs w:val="20"/>
          <w:lang w:val="es-PE" w:eastAsia="es-ES"/>
        </w:rPr>
      </w:pPr>
      <w:r w:rsidRPr="00FC633A">
        <w:rPr>
          <w:rFonts w:ascii="Times New Roman" w:eastAsia="Times New Roman" w:hAnsi="Times New Roman" w:cs="Times New Roman"/>
          <w:sz w:val="24"/>
          <w:szCs w:val="20"/>
          <w:lang w:val="es-PE" w:eastAsia="es-ES"/>
        </w:rPr>
        <w:t xml:space="preserve">Trabas a la inscripción de otros títulos, dado que un título </w:t>
      </w:r>
      <w:r w:rsidR="00DE29A0">
        <w:rPr>
          <w:rFonts w:ascii="Times New Roman" w:eastAsia="Times New Roman" w:hAnsi="Times New Roman" w:cs="Times New Roman"/>
          <w:sz w:val="24"/>
          <w:szCs w:val="20"/>
          <w:lang w:val="es-PE" w:eastAsia="es-ES"/>
        </w:rPr>
        <w:t>sobre un área definida</w:t>
      </w:r>
      <w:r w:rsidRPr="00FC633A">
        <w:rPr>
          <w:rFonts w:ascii="Times New Roman" w:eastAsia="Times New Roman" w:hAnsi="Times New Roman" w:cs="Times New Roman"/>
          <w:sz w:val="24"/>
          <w:szCs w:val="20"/>
          <w:lang w:val="es-PE" w:eastAsia="es-ES"/>
        </w:rPr>
        <w:t xml:space="preserve"> </w:t>
      </w:r>
      <w:r w:rsidR="00DE29A0">
        <w:rPr>
          <w:rFonts w:ascii="Times New Roman" w:eastAsia="Times New Roman" w:hAnsi="Times New Roman" w:cs="Times New Roman"/>
          <w:sz w:val="24"/>
          <w:szCs w:val="20"/>
          <w:lang w:val="es-PE" w:eastAsia="es-ES"/>
        </w:rPr>
        <w:t xml:space="preserve">de forma incorrecta </w:t>
      </w:r>
      <w:r w:rsidRPr="00FC633A">
        <w:rPr>
          <w:rFonts w:ascii="Times New Roman" w:eastAsia="Times New Roman" w:hAnsi="Times New Roman" w:cs="Times New Roman"/>
          <w:sz w:val="24"/>
          <w:szCs w:val="20"/>
          <w:lang w:val="es-PE" w:eastAsia="es-ES"/>
        </w:rPr>
        <w:t>frena la inscripción de otr</w:t>
      </w:r>
      <w:r w:rsidR="00DE29A0">
        <w:rPr>
          <w:rFonts w:ascii="Times New Roman" w:eastAsia="Times New Roman" w:hAnsi="Times New Roman" w:cs="Times New Roman"/>
          <w:sz w:val="24"/>
          <w:szCs w:val="20"/>
          <w:lang w:val="es-PE" w:eastAsia="es-ES"/>
        </w:rPr>
        <w:t>as tierras</w:t>
      </w:r>
      <w:r w:rsidRPr="00FC633A">
        <w:rPr>
          <w:rFonts w:ascii="Times New Roman" w:eastAsia="Times New Roman" w:hAnsi="Times New Roman" w:cs="Times New Roman"/>
          <w:sz w:val="24"/>
          <w:szCs w:val="20"/>
          <w:lang w:val="es-PE" w:eastAsia="es-ES"/>
        </w:rPr>
        <w:t xml:space="preserve">. </w:t>
      </w:r>
    </w:p>
    <w:p w:rsidR="00FC633A" w:rsidRPr="00FC633A" w:rsidRDefault="00FC633A" w:rsidP="00724401">
      <w:pPr>
        <w:numPr>
          <w:ilvl w:val="0"/>
          <w:numId w:val="23"/>
        </w:numPr>
        <w:spacing w:before="120" w:after="120" w:line="240" w:lineRule="auto"/>
        <w:rPr>
          <w:rFonts w:ascii="Times New Roman" w:eastAsia="Times New Roman" w:hAnsi="Times New Roman" w:cs="Times New Roman"/>
          <w:sz w:val="24"/>
          <w:szCs w:val="20"/>
          <w:lang w:val="es-PE" w:eastAsia="es-ES"/>
        </w:rPr>
      </w:pPr>
      <w:r w:rsidRPr="00FC633A">
        <w:rPr>
          <w:rFonts w:ascii="Times New Roman" w:eastAsia="Times New Roman" w:hAnsi="Times New Roman" w:cs="Times New Roman"/>
          <w:sz w:val="24"/>
          <w:szCs w:val="20"/>
          <w:lang w:val="es-PE" w:eastAsia="es-ES"/>
        </w:rPr>
        <w:t xml:space="preserve">Parcelación de comunidades campesinas sin pasar por los mecanismos que plantea la ley. </w:t>
      </w:r>
    </w:p>
    <w:p w:rsidR="00FC633A" w:rsidRPr="00FC633A" w:rsidRDefault="00FC633A" w:rsidP="00724401">
      <w:pPr>
        <w:spacing w:before="120" w:after="120" w:line="240" w:lineRule="auto"/>
        <w:rPr>
          <w:rFonts w:ascii="Times New Roman" w:eastAsia="Times New Roman" w:hAnsi="Times New Roman" w:cs="Times New Roman"/>
          <w:sz w:val="24"/>
          <w:szCs w:val="20"/>
          <w:lang w:val="es-ES_tradnl" w:eastAsia="es-ES"/>
        </w:rPr>
      </w:pPr>
      <w:r w:rsidRPr="00FC633A">
        <w:rPr>
          <w:rFonts w:ascii="Times New Roman" w:eastAsia="Times New Roman" w:hAnsi="Times New Roman" w:cs="Times New Roman"/>
          <w:sz w:val="24"/>
          <w:szCs w:val="20"/>
          <w:lang w:val="es-ES_tradnl" w:eastAsia="es-ES"/>
        </w:rPr>
        <w:t xml:space="preserve">De aplicarse medidas que aseguren </w:t>
      </w:r>
      <w:r w:rsidR="00441A8D" w:rsidRPr="00FC633A">
        <w:rPr>
          <w:rFonts w:ascii="Times New Roman" w:eastAsia="Times New Roman" w:hAnsi="Times New Roman" w:cs="Times New Roman"/>
          <w:sz w:val="24"/>
          <w:szCs w:val="20"/>
          <w:lang w:val="es-ES" w:eastAsia="es-ES"/>
        </w:rPr>
        <w:t xml:space="preserve">que la titulación se realice de acuerdo a </w:t>
      </w:r>
      <w:r w:rsidR="00441A8D">
        <w:rPr>
          <w:rFonts w:ascii="Times New Roman" w:eastAsia="Times New Roman" w:hAnsi="Times New Roman" w:cs="Times New Roman"/>
          <w:sz w:val="24"/>
          <w:szCs w:val="20"/>
          <w:lang w:val="es-ES" w:eastAsia="es-ES"/>
        </w:rPr>
        <w:t xml:space="preserve">la </w:t>
      </w:r>
      <w:r w:rsidR="00441A8D" w:rsidRPr="00FC633A">
        <w:rPr>
          <w:rFonts w:ascii="Times New Roman" w:eastAsia="Times New Roman" w:hAnsi="Times New Roman" w:cs="Times New Roman"/>
          <w:sz w:val="24"/>
          <w:szCs w:val="20"/>
          <w:lang w:val="es-ES" w:eastAsia="es-ES"/>
        </w:rPr>
        <w:t>ley</w:t>
      </w:r>
      <w:r w:rsidR="00441A8D">
        <w:rPr>
          <w:rFonts w:ascii="Times New Roman" w:eastAsia="Times New Roman" w:hAnsi="Times New Roman" w:cs="Times New Roman"/>
          <w:sz w:val="24"/>
          <w:szCs w:val="20"/>
          <w:lang w:val="es-ES" w:eastAsia="es-ES"/>
        </w:rPr>
        <w:t>, a través de procesos eficientes y de forma socio-culturalmente adecuada</w:t>
      </w:r>
      <w:r w:rsidRPr="00FC633A">
        <w:rPr>
          <w:rFonts w:ascii="Times New Roman" w:eastAsia="Times New Roman" w:hAnsi="Times New Roman" w:cs="Times New Roman"/>
          <w:sz w:val="24"/>
          <w:szCs w:val="20"/>
          <w:lang w:val="es-ES_tradnl" w:eastAsia="es-ES"/>
        </w:rPr>
        <w:t xml:space="preserve">, la probabilidad de ocurrencia de estos impactos </w:t>
      </w:r>
      <w:r w:rsidR="00441A8D">
        <w:rPr>
          <w:rFonts w:ascii="Times New Roman" w:eastAsia="Times New Roman" w:hAnsi="Times New Roman" w:cs="Times New Roman"/>
          <w:sz w:val="24"/>
          <w:szCs w:val="20"/>
          <w:lang w:val="es-ES_tradnl" w:eastAsia="es-ES"/>
        </w:rPr>
        <w:t xml:space="preserve">adicionales </w:t>
      </w:r>
      <w:r w:rsidRPr="00FC633A">
        <w:rPr>
          <w:rFonts w:ascii="Times New Roman" w:eastAsia="Times New Roman" w:hAnsi="Times New Roman" w:cs="Times New Roman"/>
          <w:sz w:val="24"/>
          <w:szCs w:val="20"/>
          <w:lang w:val="es-ES_tradnl" w:eastAsia="es-ES"/>
        </w:rPr>
        <w:t xml:space="preserve">es baja. </w:t>
      </w:r>
    </w:p>
    <w:p w:rsidR="009E5FA9" w:rsidRPr="009E5FA9" w:rsidRDefault="009E5FA9" w:rsidP="009E5FA9">
      <w:pPr>
        <w:spacing w:before="120" w:after="120" w:line="240" w:lineRule="auto"/>
        <w:rPr>
          <w:rFonts w:ascii="Times New Roman" w:eastAsia="Times New Roman" w:hAnsi="Times New Roman" w:cs="Times New Roman"/>
          <w:sz w:val="24"/>
          <w:szCs w:val="20"/>
          <w:lang w:val="es-ES_tradnl" w:eastAsia="es-ES"/>
        </w:rPr>
      </w:pPr>
      <w:r w:rsidRPr="009E5FA9">
        <w:rPr>
          <w:rFonts w:ascii="Times New Roman" w:eastAsia="Times New Roman" w:hAnsi="Times New Roman" w:cs="Times New Roman"/>
          <w:sz w:val="24"/>
          <w:szCs w:val="20"/>
          <w:lang w:val="es-ES_tradnl" w:eastAsia="es-ES"/>
        </w:rPr>
        <w:t xml:space="preserve">Aunque la titulación de tierras tiene como objetivo brindar seguridad jurídica y control sobre sus tierras a los propietarios rurales, </w:t>
      </w:r>
      <w:r>
        <w:rPr>
          <w:rFonts w:ascii="Times New Roman" w:eastAsia="Times New Roman" w:hAnsi="Times New Roman" w:cs="Times New Roman"/>
          <w:sz w:val="24"/>
          <w:szCs w:val="20"/>
          <w:lang w:val="es-ES_tradnl" w:eastAsia="es-ES"/>
        </w:rPr>
        <w:t xml:space="preserve">otras experiencias </w:t>
      </w:r>
      <w:r w:rsidRPr="009E5FA9">
        <w:rPr>
          <w:rFonts w:ascii="Times New Roman" w:eastAsia="Times New Roman" w:hAnsi="Times New Roman" w:cs="Times New Roman"/>
          <w:sz w:val="24"/>
          <w:szCs w:val="20"/>
          <w:lang w:val="es-ES_tradnl" w:eastAsia="es-ES"/>
        </w:rPr>
        <w:t xml:space="preserve">en </w:t>
      </w:r>
      <w:r>
        <w:rPr>
          <w:rFonts w:ascii="Times New Roman" w:eastAsia="Times New Roman" w:hAnsi="Times New Roman" w:cs="Times New Roman"/>
          <w:sz w:val="24"/>
          <w:szCs w:val="20"/>
          <w:lang w:val="es-ES_tradnl" w:eastAsia="es-ES"/>
        </w:rPr>
        <w:t xml:space="preserve">América Latina </w:t>
      </w:r>
      <w:r w:rsidR="00033C26">
        <w:rPr>
          <w:rFonts w:ascii="Times New Roman" w:eastAsia="Times New Roman" w:hAnsi="Times New Roman" w:cs="Times New Roman"/>
          <w:sz w:val="24"/>
          <w:szCs w:val="20"/>
          <w:lang w:val="es-ES_tradnl" w:eastAsia="es-ES"/>
        </w:rPr>
        <w:t>revelan</w:t>
      </w:r>
      <w:r>
        <w:rPr>
          <w:rFonts w:ascii="Times New Roman" w:eastAsia="Times New Roman" w:hAnsi="Times New Roman" w:cs="Times New Roman"/>
          <w:sz w:val="24"/>
          <w:szCs w:val="20"/>
          <w:lang w:val="es-ES_tradnl" w:eastAsia="es-ES"/>
        </w:rPr>
        <w:t xml:space="preserve"> que puede también  resultar</w:t>
      </w:r>
      <w:r w:rsidRPr="009E5FA9">
        <w:rPr>
          <w:rFonts w:ascii="Times New Roman" w:eastAsia="Times New Roman" w:hAnsi="Times New Roman" w:cs="Times New Roman"/>
          <w:sz w:val="24"/>
          <w:szCs w:val="20"/>
          <w:lang w:val="es-ES_tradnl" w:eastAsia="es-ES"/>
        </w:rPr>
        <w:t xml:space="preserve"> en una </w:t>
      </w:r>
      <w:r w:rsidR="0027529E">
        <w:rPr>
          <w:rFonts w:ascii="Times New Roman" w:eastAsia="Times New Roman" w:hAnsi="Times New Roman" w:cs="Times New Roman"/>
          <w:sz w:val="24"/>
          <w:szCs w:val="20"/>
          <w:lang w:val="es-ES_tradnl" w:eastAsia="es-ES"/>
        </w:rPr>
        <w:t xml:space="preserve">disminución de la </w:t>
      </w:r>
      <w:r w:rsidRPr="009E5FA9">
        <w:rPr>
          <w:rFonts w:ascii="Times New Roman" w:eastAsia="Times New Roman" w:hAnsi="Times New Roman" w:cs="Times New Roman"/>
          <w:sz w:val="24"/>
          <w:szCs w:val="20"/>
          <w:lang w:val="es-ES_tradnl" w:eastAsia="es-ES"/>
        </w:rPr>
        <w:t xml:space="preserve">capacidad de </w:t>
      </w:r>
      <w:r w:rsidR="0027529E">
        <w:rPr>
          <w:rFonts w:ascii="Times New Roman" w:eastAsia="Times New Roman" w:hAnsi="Times New Roman" w:cs="Times New Roman"/>
          <w:sz w:val="24"/>
          <w:szCs w:val="20"/>
          <w:lang w:val="es-ES_tradnl" w:eastAsia="es-ES"/>
        </w:rPr>
        <w:t xml:space="preserve">los </w:t>
      </w:r>
      <w:r w:rsidRPr="009E5FA9">
        <w:rPr>
          <w:rFonts w:ascii="Times New Roman" w:eastAsia="Times New Roman" w:hAnsi="Times New Roman" w:cs="Times New Roman"/>
          <w:sz w:val="24"/>
          <w:szCs w:val="20"/>
          <w:lang w:val="es-ES_tradnl" w:eastAsia="es-ES"/>
        </w:rPr>
        <w:t>propietarios individuales de retener sus tierras. La evaluación de la Oficina de Evaluación del Banco (OVE) de los proyectos de titulación de tierras financiados por el Banco</w:t>
      </w:r>
      <w:r w:rsidR="00EE30C9">
        <w:rPr>
          <w:rStyle w:val="FootnoteReference"/>
          <w:rFonts w:ascii="Times New Roman" w:eastAsia="Times New Roman" w:hAnsi="Times New Roman" w:cs="Times New Roman"/>
          <w:sz w:val="24"/>
          <w:szCs w:val="20"/>
          <w:lang w:val="es-ES_tradnl" w:eastAsia="es-ES"/>
        </w:rPr>
        <w:footnoteReference w:id="1"/>
      </w:r>
      <w:r w:rsidRPr="009E5FA9">
        <w:rPr>
          <w:rFonts w:ascii="Times New Roman" w:eastAsia="Times New Roman" w:hAnsi="Times New Roman" w:cs="Times New Roman"/>
          <w:sz w:val="24"/>
          <w:szCs w:val="20"/>
          <w:lang w:val="es-ES_tradnl" w:eastAsia="es-ES"/>
        </w:rPr>
        <w:t xml:space="preserve"> ha identificado la usurpación y concentración de tierras como uno de los riesgos principales de la titulación. De la misma forma, una evaluación del Banco Mundial de un proyecto de titulación de tierras rurales en Guatemala</w:t>
      </w:r>
      <w:r w:rsidR="00EE30C9">
        <w:rPr>
          <w:rStyle w:val="FootnoteReference"/>
          <w:rFonts w:ascii="Times New Roman" w:eastAsia="Times New Roman" w:hAnsi="Times New Roman" w:cs="Times New Roman"/>
          <w:sz w:val="24"/>
          <w:szCs w:val="20"/>
          <w:lang w:val="es-ES_tradnl" w:eastAsia="es-ES"/>
        </w:rPr>
        <w:footnoteReference w:id="2"/>
      </w:r>
      <w:r w:rsidRPr="009E5FA9">
        <w:rPr>
          <w:rFonts w:ascii="Times New Roman" w:eastAsia="Times New Roman" w:hAnsi="Times New Roman" w:cs="Times New Roman"/>
          <w:sz w:val="24"/>
          <w:szCs w:val="20"/>
          <w:lang w:val="es-ES_tradnl" w:eastAsia="es-ES"/>
        </w:rPr>
        <w:t xml:space="preserve"> reveló que la creación de un mercado de tierras ha venido de la mano con presiones e incentivos a pequeños propietarios de vender sus tierras, resultando en la acumulación de tierras en propiedad</w:t>
      </w:r>
      <w:r w:rsidR="0027529E">
        <w:rPr>
          <w:rFonts w:ascii="Times New Roman" w:eastAsia="Times New Roman" w:hAnsi="Times New Roman" w:cs="Times New Roman"/>
          <w:sz w:val="24"/>
          <w:szCs w:val="20"/>
          <w:lang w:val="es-ES_tradnl" w:eastAsia="es-ES"/>
        </w:rPr>
        <w:t>es</w:t>
      </w:r>
      <w:r w:rsidRPr="009E5FA9">
        <w:rPr>
          <w:rFonts w:ascii="Times New Roman" w:eastAsia="Times New Roman" w:hAnsi="Times New Roman" w:cs="Times New Roman"/>
          <w:sz w:val="24"/>
          <w:szCs w:val="20"/>
          <w:lang w:val="es-ES_tradnl" w:eastAsia="es-ES"/>
        </w:rPr>
        <w:t xml:space="preserve"> mayores. </w:t>
      </w:r>
      <w:r w:rsidR="00D2239D" w:rsidRPr="009E5FA9">
        <w:rPr>
          <w:rFonts w:ascii="Times New Roman" w:eastAsia="Times New Roman" w:hAnsi="Times New Roman" w:cs="Times New Roman"/>
          <w:sz w:val="24"/>
          <w:szCs w:val="20"/>
          <w:lang w:val="es-ES_tradnl" w:eastAsia="es-ES"/>
        </w:rPr>
        <w:t>Además, cuando los propietarios titulados usan sus terrenos como garantía para obtener créditos, corren el riesgo de perder sus tierras en el caso que no logran saldar la deuda.</w:t>
      </w:r>
      <w:r w:rsidR="00D2239D">
        <w:rPr>
          <w:rFonts w:ascii="Times New Roman" w:eastAsia="Times New Roman" w:hAnsi="Times New Roman" w:cs="Times New Roman"/>
          <w:sz w:val="24"/>
          <w:szCs w:val="20"/>
          <w:lang w:val="es-ES_tradnl" w:eastAsia="es-ES"/>
        </w:rPr>
        <w:t xml:space="preserve"> La Evaluación Ambiental y Social para el presente P</w:t>
      </w:r>
      <w:r w:rsidR="0027529E">
        <w:rPr>
          <w:rFonts w:ascii="Times New Roman" w:eastAsia="Times New Roman" w:hAnsi="Times New Roman" w:cs="Times New Roman"/>
          <w:sz w:val="24"/>
          <w:szCs w:val="20"/>
          <w:lang w:val="es-ES_tradnl" w:eastAsia="es-ES"/>
        </w:rPr>
        <w:t>royecto indica la</w:t>
      </w:r>
      <w:r w:rsidR="00D2239D">
        <w:rPr>
          <w:rFonts w:ascii="Times New Roman" w:eastAsia="Times New Roman" w:hAnsi="Times New Roman" w:cs="Times New Roman"/>
          <w:sz w:val="24"/>
          <w:szCs w:val="20"/>
          <w:lang w:val="es-ES_tradnl" w:eastAsia="es-ES"/>
        </w:rPr>
        <w:t xml:space="preserve"> existencia del potencial riesgo </w:t>
      </w:r>
      <w:r w:rsidR="00D2239D">
        <w:rPr>
          <w:rFonts w:ascii="Times New Roman" w:eastAsia="Times New Roman" w:hAnsi="Times New Roman" w:cs="Times New Roman"/>
          <w:sz w:val="24"/>
          <w:szCs w:val="20"/>
          <w:lang w:val="es-PE" w:eastAsia="es-ES"/>
        </w:rPr>
        <w:t xml:space="preserve">de la </w:t>
      </w:r>
      <w:r w:rsidR="00D2239D" w:rsidRPr="00FC633A">
        <w:rPr>
          <w:rFonts w:ascii="Times New Roman" w:eastAsia="Times New Roman" w:hAnsi="Times New Roman" w:cs="Times New Roman"/>
          <w:sz w:val="24"/>
          <w:szCs w:val="20"/>
          <w:lang w:val="es-PE" w:eastAsia="es-ES"/>
        </w:rPr>
        <w:t xml:space="preserve">presión para </w:t>
      </w:r>
      <w:r w:rsidR="00D2239D">
        <w:rPr>
          <w:rFonts w:ascii="Times New Roman" w:eastAsia="Times New Roman" w:hAnsi="Times New Roman" w:cs="Times New Roman"/>
          <w:sz w:val="24"/>
          <w:szCs w:val="20"/>
          <w:lang w:val="es-PE" w:eastAsia="es-ES"/>
        </w:rPr>
        <w:t xml:space="preserve">la parcelación y subsiguiente </w:t>
      </w:r>
      <w:r w:rsidR="00D2239D" w:rsidRPr="00FC633A">
        <w:rPr>
          <w:rFonts w:ascii="Times New Roman" w:eastAsia="Times New Roman" w:hAnsi="Times New Roman" w:cs="Times New Roman"/>
          <w:sz w:val="24"/>
          <w:szCs w:val="20"/>
          <w:lang w:val="es-PE" w:eastAsia="es-ES"/>
        </w:rPr>
        <w:t xml:space="preserve">venta de las tierras de las comunidades por expectativas comerciales coyunturales. </w:t>
      </w:r>
      <w:r w:rsidR="00D2239D">
        <w:rPr>
          <w:rFonts w:ascii="Times New Roman" w:eastAsia="Times New Roman" w:hAnsi="Times New Roman" w:cs="Times New Roman"/>
          <w:sz w:val="24"/>
          <w:szCs w:val="20"/>
          <w:lang w:val="es-PE" w:eastAsia="es-ES"/>
        </w:rPr>
        <w:t xml:space="preserve"> Aunque </w:t>
      </w:r>
      <w:r w:rsidR="00D2239D">
        <w:rPr>
          <w:rFonts w:ascii="Times New Roman" w:eastAsia="Times New Roman" w:hAnsi="Times New Roman" w:cs="Times New Roman"/>
          <w:sz w:val="24"/>
          <w:szCs w:val="20"/>
          <w:lang w:val="es-ES_tradnl" w:eastAsia="es-ES"/>
        </w:rPr>
        <w:t>e</w:t>
      </w:r>
      <w:r w:rsidRPr="009E5FA9">
        <w:rPr>
          <w:rFonts w:ascii="Times New Roman" w:eastAsia="Times New Roman" w:hAnsi="Times New Roman" w:cs="Times New Roman"/>
          <w:sz w:val="24"/>
          <w:szCs w:val="20"/>
          <w:lang w:val="es-ES_tradnl" w:eastAsia="es-ES"/>
        </w:rPr>
        <w:t xml:space="preserve">n la zona de la Costa </w:t>
      </w:r>
      <w:r w:rsidR="00D2239D">
        <w:rPr>
          <w:rFonts w:ascii="Times New Roman" w:eastAsia="Times New Roman" w:hAnsi="Times New Roman" w:cs="Times New Roman"/>
          <w:sz w:val="24"/>
          <w:szCs w:val="20"/>
          <w:lang w:val="es-ES_tradnl" w:eastAsia="es-ES"/>
        </w:rPr>
        <w:t>donde se ha iniciado la titulación rural en el Perú</w:t>
      </w:r>
      <w:r w:rsidRPr="009E5FA9">
        <w:rPr>
          <w:rFonts w:ascii="Times New Roman" w:eastAsia="Times New Roman" w:hAnsi="Times New Roman" w:cs="Times New Roman"/>
          <w:sz w:val="24"/>
          <w:szCs w:val="20"/>
          <w:lang w:val="es-ES_tradnl" w:eastAsia="es-ES"/>
        </w:rPr>
        <w:t xml:space="preserve"> se ha identificado</w:t>
      </w:r>
      <w:r w:rsidR="00D2239D">
        <w:rPr>
          <w:rFonts w:ascii="Times New Roman" w:eastAsia="Times New Roman" w:hAnsi="Times New Roman" w:cs="Times New Roman"/>
          <w:sz w:val="24"/>
          <w:szCs w:val="20"/>
          <w:lang w:val="es-ES_tradnl" w:eastAsia="es-ES"/>
        </w:rPr>
        <w:t xml:space="preserve"> el aumento de grandes empresas agropecuarias</w:t>
      </w:r>
      <w:r w:rsidRPr="009E5FA9">
        <w:rPr>
          <w:rFonts w:ascii="Times New Roman" w:eastAsia="Times New Roman" w:hAnsi="Times New Roman" w:cs="Times New Roman"/>
          <w:sz w:val="24"/>
          <w:szCs w:val="20"/>
          <w:lang w:val="es-ES_tradnl" w:eastAsia="es-ES"/>
        </w:rPr>
        <w:t xml:space="preserve">, las evaluaciones de las etapas anteriores del PTRT indican que </w:t>
      </w:r>
      <w:r w:rsidR="006545BF">
        <w:rPr>
          <w:rFonts w:ascii="Times New Roman" w:eastAsia="Times New Roman" w:hAnsi="Times New Roman" w:cs="Times New Roman"/>
          <w:sz w:val="24"/>
          <w:szCs w:val="20"/>
          <w:lang w:val="es-ES_tradnl" w:eastAsia="es-ES"/>
        </w:rPr>
        <w:t xml:space="preserve">tanto </w:t>
      </w:r>
      <w:r w:rsidRPr="009E5FA9">
        <w:rPr>
          <w:rFonts w:ascii="Times New Roman" w:eastAsia="Times New Roman" w:hAnsi="Times New Roman" w:cs="Times New Roman"/>
          <w:sz w:val="24"/>
          <w:szCs w:val="20"/>
          <w:lang w:val="es-ES_tradnl" w:eastAsia="es-ES"/>
        </w:rPr>
        <w:t xml:space="preserve">la venta de terrenos por pequeños propietarios titulados </w:t>
      </w:r>
      <w:r w:rsidR="006545BF">
        <w:rPr>
          <w:rFonts w:ascii="Times New Roman" w:eastAsia="Times New Roman" w:hAnsi="Times New Roman" w:cs="Times New Roman"/>
          <w:sz w:val="24"/>
          <w:szCs w:val="20"/>
          <w:lang w:val="es-ES_tradnl" w:eastAsia="es-ES"/>
        </w:rPr>
        <w:t xml:space="preserve">cuanto su acceso a créditos </w:t>
      </w:r>
      <w:r w:rsidR="00D2239D">
        <w:rPr>
          <w:rFonts w:ascii="Times New Roman" w:eastAsia="Times New Roman" w:hAnsi="Times New Roman" w:cs="Times New Roman"/>
          <w:sz w:val="24"/>
          <w:szCs w:val="20"/>
          <w:lang w:val="es-ES_tradnl" w:eastAsia="es-ES"/>
        </w:rPr>
        <w:t>ha sido</w:t>
      </w:r>
      <w:r w:rsidRPr="009E5FA9">
        <w:rPr>
          <w:rFonts w:ascii="Times New Roman" w:eastAsia="Times New Roman" w:hAnsi="Times New Roman" w:cs="Times New Roman"/>
          <w:sz w:val="24"/>
          <w:szCs w:val="20"/>
          <w:lang w:val="es-ES_tradnl" w:eastAsia="es-ES"/>
        </w:rPr>
        <w:t xml:space="preserve"> limitada. </w:t>
      </w:r>
    </w:p>
    <w:p w:rsidR="009E5FA9" w:rsidRPr="009E5FA9" w:rsidRDefault="009E5FA9" w:rsidP="009E5FA9">
      <w:pPr>
        <w:spacing w:before="120" w:after="120" w:line="240" w:lineRule="auto"/>
        <w:rPr>
          <w:rFonts w:ascii="Times New Roman" w:eastAsia="Times New Roman" w:hAnsi="Times New Roman" w:cs="Times New Roman"/>
          <w:sz w:val="24"/>
          <w:szCs w:val="20"/>
          <w:lang w:val="es-ES_tradnl" w:eastAsia="es-ES"/>
        </w:rPr>
      </w:pPr>
      <w:r w:rsidRPr="009E5FA9">
        <w:rPr>
          <w:rFonts w:ascii="Times New Roman" w:eastAsia="Times New Roman" w:hAnsi="Times New Roman" w:cs="Times New Roman"/>
          <w:sz w:val="24"/>
          <w:szCs w:val="20"/>
          <w:lang w:val="es-ES_tradnl" w:eastAsia="es-ES"/>
        </w:rPr>
        <w:t xml:space="preserve">Evitar estos riesgos depende de políticas públicas adicionales que están fuera del alcance y control del Proyecto, incluyendo la implementación de una política de desarrollo rural integral enfocada en pequeños productores y la creación de mecanismos de crédito que usan otros bienes que la tierra como garantía. Sin embargo, durante la ejecución del Proyecto se monitoreará la incidencia de estos riesgos a través de la aplicación de indicadores </w:t>
      </w:r>
      <w:r w:rsidR="00EE30C9">
        <w:rPr>
          <w:rFonts w:ascii="Times New Roman" w:eastAsia="Times New Roman" w:hAnsi="Times New Roman" w:cs="Times New Roman"/>
          <w:sz w:val="24"/>
          <w:szCs w:val="20"/>
          <w:lang w:val="es-ES_tradnl" w:eastAsia="es-ES"/>
        </w:rPr>
        <w:t>relacionados a la venta de tierras y la obtención de créditos</w:t>
      </w:r>
      <w:r w:rsidRPr="009E5FA9">
        <w:rPr>
          <w:rFonts w:ascii="Times New Roman" w:eastAsia="Times New Roman" w:hAnsi="Times New Roman" w:cs="Times New Roman"/>
          <w:sz w:val="24"/>
          <w:szCs w:val="20"/>
          <w:lang w:val="es-ES_tradnl" w:eastAsia="es-ES"/>
        </w:rPr>
        <w:t xml:space="preserve">, </w:t>
      </w:r>
      <w:r w:rsidR="00EE30C9">
        <w:rPr>
          <w:rFonts w:ascii="Times New Roman" w:eastAsia="Times New Roman" w:hAnsi="Times New Roman" w:cs="Times New Roman"/>
          <w:sz w:val="24"/>
          <w:szCs w:val="20"/>
          <w:lang w:val="es-ES_tradnl" w:eastAsia="es-ES"/>
        </w:rPr>
        <w:t>incluyendo</w:t>
      </w:r>
      <w:r w:rsidRPr="009E5FA9">
        <w:rPr>
          <w:rFonts w:ascii="Times New Roman" w:eastAsia="Times New Roman" w:hAnsi="Times New Roman" w:cs="Times New Roman"/>
          <w:sz w:val="24"/>
          <w:szCs w:val="20"/>
          <w:lang w:val="es-ES_tradnl" w:eastAsia="es-ES"/>
        </w:rPr>
        <w:t xml:space="preserve"> los </w:t>
      </w:r>
      <w:r w:rsidR="00EE30C9">
        <w:rPr>
          <w:rFonts w:ascii="Times New Roman" w:eastAsia="Times New Roman" w:hAnsi="Times New Roman" w:cs="Times New Roman"/>
          <w:sz w:val="24"/>
          <w:szCs w:val="20"/>
          <w:lang w:val="es-ES_tradnl" w:eastAsia="es-ES"/>
        </w:rPr>
        <w:t xml:space="preserve">indicadores </w:t>
      </w:r>
      <w:r w:rsidRPr="009E5FA9">
        <w:rPr>
          <w:rFonts w:ascii="Times New Roman" w:eastAsia="Times New Roman" w:hAnsi="Times New Roman" w:cs="Times New Roman"/>
          <w:sz w:val="24"/>
          <w:szCs w:val="20"/>
          <w:lang w:val="es-ES_tradnl" w:eastAsia="es-ES"/>
        </w:rPr>
        <w:t>ya usados en la evaluación de las fases anteriores.</w:t>
      </w:r>
    </w:p>
    <w:p w:rsidR="00BD4359" w:rsidRPr="009032C0" w:rsidRDefault="00BD4359" w:rsidP="00724401">
      <w:pPr>
        <w:spacing w:before="120" w:after="120" w:line="240" w:lineRule="auto"/>
        <w:rPr>
          <w:rFonts w:ascii="Times New Roman" w:eastAsia="Times New Roman" w:hAnsi="Times New Roman" w:cs="Times New Roman"/>
          <w:b/>
          <w:sz w:val="24"/>
          <w:szCs w:val="20"/>
          <w:lang w:val="es-PE" w:eastAsia="es-ES"/>
        </w:rPr>
      </w:pPr>
      <w:r>
        <w:rPr>
          <w:rFonts w:ascii="Times New Roman" w:eastAsia="Times New Roman" w:hAnsi="Times New Roman" w:cs="Times New Roman"/>
          <w:b/>
          <w:sz w:val="24"/>
          <w:szCs w:val="20"/>
          <w:lang w:val="es-PE" w:eastAsia="es-ES"/>
        </w:rPr>
        <w:t>Impactos ambientales</w:t>
      </w:r>
    </w:p>
    <w:p w:rsidR="00FC633A" w:rsidRPr="00FC633A" w:rsidRDefault="00BD4359" w:rsidP="00724401">
      <w:pPr>
        <w:spacing w:before="120" w:after="120" w:line="240" w:lineRule="auto"/>
        <w:rPr>
          <w:rFonts w:ascii="Times New Roman" w:eastAsia="Times New Roman" w:hAnsi="Times New Roman" w:cs="Times New Roman"/>
          <w:sz w:val="24"/>
          <w:szCs w:val="20"/>
          <w:lang w:val="es-PE" w:eastAsia="es-ES"/>
        </w:rPr>
      </w:pPr>
      <w:r w:rsidRPr="00DF3422">
        <w:rPr>
          <w:rFonts w:ascii="Times New Roman" w:eastAsia="Times New Roman" w:hAnsi="Times New Roman" w:cs="Times New Roman"/>
          <w:sz w:val="24"/>
          <w:szCs w:val="20"/>
          <w:lang w:val="es-ES_tradnl" w:eastAsia="es-ES"/>
        </w:rPr>
        <w:lastRenderedPageBreak/>
        <w:t>No</w:t>
      </w:r>
      <w:r w:rsidR="00FC633A" w:rsidRPr="009032C0">
        <w:rPr>
          <w:rFonts w:ascii="Times New Roman" w:eastAsia="Times New Roman" w:hAnsi="Times New Roman" w:cs="Times New Roman"/>
          <w:sz w:val="24"/>
          <w:szCs w:val="20"/>
          <w:lang w:val="es-PE" w:eastAsia="es-ES"/>
        </w:rPr>
        <w:t xml:space="preserve"> se encontraron</w:t>
      </w:r>
      <w:r w:rsidR="00FC633A" w:rsidRPr="00D13346">
        <w:rPr>
          <w:rFonts w:ascii="Times New Roman" w:eastAsia="Times New Roman" w:hAnsi="Times New Roman" w:cs="Times New Roman"/>
          <w:i/>
          <w:sz w:val="24"/>
          <w:szCs w:val="20"/>
          <w:lang w:val="es-PE" w:eastAsia="es-ES"/>
        </w:rPr>
        <w:t xml:space="preserve"> potenciales </w:t>
      </w:r>
      <w:r w:rsidR="00FC633A" w:rsidRPr="00D13346">
        <w:rPr>
          <w:rFonts w:ascii="Times New Roman" w:eastAsia="Times New Roman" w:hAnsi="Times New Roman" w:cs="Times New Roman"/>
          <w:i/>
          <w:iCs/>
          <w:sz w:val="24"/>
          <w:szCs w:val="20"/>
          <w:lang w:val="es-ES_tradnl" w:eastAsia="es-ES"/>
        </w:rPr>
        <w:t>impactos</w:t>
      </w:r>
      <w:r w:rsidR="00FC633A" w:rsidRPr="00FC633A">
        <w:rPr>
          <w:rFonts w:ascii="Times New Roman" w:eastAsia="Times New Roman" w:hAnsi="Times New Roman" w:cs="Times New Roman"/>
          <w:i/>
          <w:iCs/>
          <w:sz w:val="24"/>
          <w:szCs w:val="20"/>
          <w:lang w:val="es-ES_tradnl" w:eastAsia="es-ES"/>
        </w:rPr>
        <w:t xml:space="preserve"> ambientales directos</w:t>
      </w:r>
      <w:r w:rsidR="00FC633A" w:rsidRPr="00FC633A">
        <w:rPr>
          <w:rFonts w:ascii="Times New Roman" w:eastAsia="Times New Roman" w:hAnsi="Times New Roman" w:cs="Times New Roman"/>
          <w:sz w:val="24"/>
          <w:szCs w:val="20"/>
          <w:lang w:val="es-PE" w:eastAsia="es-ES"/>
        </w:rPr>
        <w:t xml:space="preserve">, ni positivos ni negativos. </w:t>
      </w:r>
    </w:p>
    <w:p w:rsidR="00FC633A" w:rsidRPr="00FC633A" w:rsidRDefault="00BD4359" w:rsidP="00724401">
      <w:pPr>
        <w:spacing w:before="120" w:after="120" w:line="240" w:lineRule="auto"/>
        <w:rPr>
          <w:rFonts w:ascii="Times New Roman" w:eastAsia="Times New Roman" w:hAnsi="Times New Roman" w:cs="Times New Roman"/>
          <w:sz w:val="24"/>
          <w:szCs w:val="20"/>
          <w:lang w:val="es-ES_tradnl" w:eastAsia="es-ES"/>
        </w:rPr>
      </w:pPr>
      <w:r>
        <w:rPr>
          <w:rFonts w:ascii="Times New Roman" w:eastAsia="Times New Roman" w:hAnsi="Times New Roman" w:cs="Times New Roman"/>
          <w:sz w:val="24"/>
          <w:szCs w:val="20"/>
          <w:lang w:val="es-ES_tradnl" w:eastAsia="es-ES"/>
        </w:rPr>
        <w:t>A</w:t>
      </w:r>
      <w:r w:rsidRPr="00FC633A">
        <w:rPr>
          <w:rFonts w:ascii="Times New Roman" w:eastAsia="Times New Roman" w:hAnsi="Times New Roman" w:cs="Times New Roman"/>
          <w:sz w:val="24"/>
          <w:szCs w:val="20"/>
          <w:lang w:val="es-ES_tradnl" w:eastAsia="es-ES"/>
        </w:rPr>
        <w:t xml:space="preserve">l </w:t>
      </w:r>
      <w:r w:rsidR="00FC633A" w:rsidRPr="00FC633A">
        <w:rPr>
          <w:rFonts w:ascii="Times New Roman" w:eastAsia="Times New Roman" w:hAnsi="Times New Roman" w:cs="Times New Roman"/>
          <w:sz w:val="24"/>
          <w:szCs w:val="20"/>
          <w:lang w:val="es-ES_tradnl" w:eastAsia="es-ES"/>
        </w:rPr>
        <w:t xml:space="preserve">deslindar, georreferenciar y </w:t>
      </w:r>
      <w:proofErr w:type="spellStart"/>
      <w:r w:rsidR="00FC633A" w:rsidRPr="00FC633A">
        <w:rPr>
          <w:rFonts w:ascii="Times New Roman" w:eastAsia="Times New Roman" w:hAnsi="Times New Roman" w:cs="Times New Roman"/>
          <w:sz w:val="24"/>
          <w:szCs w:val="20"/>
          <w:lang w:val="es-ES_tradnl" w:eastAsia="es-ES"/>
        </w:rPr>
        <w:t>monumentar</w:t>
      </w:r>
      <w:proofErr w:type="spellEnd"/>
      <w:r>
        <w:rPr>
          <w:rFonts w:ascii="Times New Roman" w:eastAsia="Times New Roman" w:hAnsi="Times New Roman" w:cs="Times New Roman"/>
          <w:sz w:val="24"/>
          <w:szCs w:val="20"/>
          <w:lang w:val="es-ES_tradnl" w:eastAsia="es-ES"/>
        </w:rPr>
        <w:t xml:space="preserve"> las tierras y sus límites</w:t>
      </w:r>
      <w:r w:rsidR="00FC633A" w:rsidRPr="00FC633A">
        <w:rPr>
          <w:rFonts w:ascii="Times New Roman" w:eastAsia="Times New Roman" w:hAnsi="Times New Roman" w:cs="Times New Roman"/>
          <w:sz w:val="24"/>
          <w:szCs w:val="20"/>
          <w:lang w:val="es-ES_tradnl" w:eastAsia="es-ES"/>
        </w:rPr>
        <w:t xml:space="preserve">, </w:t>
      </w:r>
      <w:r>
        <w:rPr>
          <w:rFonts w:ascii="Times New Roman" w:eastAsia="Times New Roman" w:hAnsi="Times New Roman" w:cs="Times New Roman"/>
          <w:sz w:val="24"/>
          <w:szCs w:val="20"/>
          <w:lang w:val="es-ES_tradnl" w:eastAsia="es-ES"/>
        </w:rPr>
        <w:t xml:space="preserve">la titulación establece claridad sobre la tenencia y los linderos, lo que a su vez tiene el potencial de </w:t>
      </w:r>
      <w:r w:rsidR="00FC633A" w:rsidRPr="00FC633A">
        <w:rPr>
          <w:rFonts w:ascii="Times New Roman" w:eastAsia="Times New Roman" w:hAnsi="Times New Roman" w:cs="Times New Roman"/>
          <w:sz w:val="24"/>
          <w:szCs w:val="20"/>
          <w:lang w:val="es-ES_tradnl" w:eastAsia="es-ES"/>
        </w:rPr>
        <w:t>genera</w:t>
      </w:r>
      <w:r>
        <w:rPr>
          <w:rFonts w:ascii="Times New Roman" w:eastAsia="Times New Roman" w:hAnsi="Times New Roman" w:cs="Times New Roman"/>
          <w:sz w:val="24"/>
          <w:szCs w:val="20"/>
          <w:lang w:val="es-ES_tradnl" w:eastAsia="es-ES"/>
        </w:rPr>
        <w:t>r</w:t>
      </w:r>
      <w:r w:rsidR="00FC633A" w:rsidRPr="00FC633A">
        <w:rPr>
          <w:rFonts w:ascii="Times New Roman" w:eastAsia="Times New Roman" w:hAnsi="Times New Roman" w:cs="Times New Roman"/>
          <w:sz w:val="24"/>
          <w:szCs w:val="20"/>
          <w:lang w:val="es-ES_tradnl" w:eastAsia="es-ES"/>
        </w:rPr>
        <w:t xml:space="preserve"> </w:t>
      </w:r>
      <w:r w:rsidRPr="00FC633A">
        <w:rPr>
          <w:rFonts w:ascii="Times New Roman" w:eastAsia="Times New Roman" w:hAnsi="Times New Roman" w:cs="Times New Roman"/>
          <w:i/>
          <w:iCs/>
          <w:sz w:val="24"/>
          <w:szCs w:val="20"/>
          <w:lang w:val="es-ES_tradnl" w:eastAsia="es-ES"/>
        </w:rPr>
        <w:t>impactos ambientales indirectos</w:t>
      </w:r>
      <w:r>
        <w:rPr>
          <w:rFonts w:ascii="Times New Roman" w:eastAsia="Times New Roman" w:hAnsi="Times New Roman" w:cs="Times New Roman"/>
          <w:i/>
          <w:iCs/>
          <w:sz w:val="24"/>
          <w:szCs w:val="20"/>
          <w:lang w:val="es-ES_tradnl" w:eastAsia="es-ES"/>
        </w:rPr>
        <w:t xml:space="preserve"> positivos</w:t>
      </w:r>
      <w:r w:rsidR="00FC633A" w:rsidRPr="00FC633A">
        <w:rPr>
          <w:rFonts w:ascii="Times New Roman" w:eastAsia="Times New Roman" w:hAnsi="Times New Roman" w:cs="Times New Roman"/>
          <w:sz w:val="24"/>
          <w:szCs w:val="20"/>
          <w:lang w:val="es-ES_tradnl" w:eastAsia="es-ES"/>
        </w:rPr>
        <w:t xml:space="preserve">: </w:t>
      </w:r>
    </w:p>
    <w:p w:rsidR="00FC633A" w:rsidRPr="00FC633A" w:rsidRDefault="00FC633A" w:rsidP="00724401">
      <w:pPr>
        <w:numPr>
          <w:ilvl w:val="0"/>
          <w:numId w:val="23"/>
        </w:numPr>
        <w:spacing w:before="120" w:after="120" w:line="240" w:lineRule="auto"/>
        <w:rPr>
          <w:rFonts w:ascii="Times New Roman" w:eastAsia="Times New Roman" w:hAnsi="Times New Roman" w:cs="Times New Roman"/>
          <w:sz w:val="24"/>
          <w:szCs w:val="20"/>
          <w:lang w:val="es-PE" w:eastAsia="es-ES"/>
        </w:rPr>
      </w:pPr>
      <w:r w:rsidRPr="00FC633A">
        <w:rPr>
          <w:rFonts w:ascii="Times New Roman" w:eastAsia="Times New Roman" w:hAnsi="Times New Roman" w:cs="Times New Roman"/>
          <w:sz w:val="24"/>
          <w:szCs w:val="20"/>
          <w:lang w:val="es-PE" w:eastAsia="es-ES"/>
        </w:rPr>
        <w:t>La titulación marca un límite a la tendencia a realizar actividades agropecuarias más allá del predio, lo que debe reflejarse en un mejor resguardo de las áreas de bosque.</w:t>
      </w:r>
    </w:p>
    <w:p w:rsidR="00FC633A" w:rsidRPr="00FC633A" w:rsidRDefault="00FC633A" w:rsidP="00724401">
      <w:pPr>
        <w:numPr>
          <w:ilvl w:val="0"/>
          <w:numId w:val="23"/>
        </w:numPr>
        <w:spacing w:before="120" w:after="120" w:line="240" w:lineRule="auto"/>
        <w:rPr>
          <w:rFonts w:ascii="Times New Roman" w:eastAsia="Times New Roman" w:hAnsi="Times New Roman" w:cs="Times New Roman"/>
          <w:sz w:val="24"/>
          <w:szCs w:val="20"/>
          <w:lang w:val="es-PE" w:eastAsia="es-ES"/>
        </w:rPr>
      </w:pPr>
      <w:r w:rsidRPr="00FC633A">
        <w:rPr>
          <w:rFonts w:ascii="Times New Roman" w:eastAsia="Times New Roman" w:hAnsi="Times New Roman" w:cs="Times New Roman"/>
          <w:sz w:val="24"/>
          <w:szCs w:val="20"/>
          <w:lang w:val="es-PE" w:eastAsia="es-ES"/>
        </w:rPr>
        <w:t>La georreferenciación y monumentación tienen de por sí un efecto positivo en la protección de áreas naturales, sitios arqueológicos y otras áreas culturales al poner límites a la expansión de las actividades agropecuarias.</w:t>
      </w:r>
    </w:p>
    <w:p w:rsidR="00FC633A" w:rsidRPr="00FC633A" w:rsidRDefault="00FC633A" w:rsidP="00724401">
      <w:pPr>
        <w:numPr>
          <w:ilvl w:val="0"/>
          <w:numId w:val="23"/>
        </w:numPr>
        <w:spacing w:before="120" w:after="120" w:line="240" w:lineRule="auto"/>
        <w:rPr>
          <w:rFonts w:ascii="Times New Roman" w:eastAsia="Times New Roman" w:hAnsi="Times New Roman" w:cs="Times New Roman"/>
          <w:sz w:val="24"/>
          <w:szCs w:val="20"/>
          <w:lang w:val="es-PE" w:eastAsia="es-ES"/>
        </w:rPr>
      </w:pPr>
      <w:r w:rsidRPr="00FC633A">
        <w:rPr>
          <w:rFonts w:ascii="Times New Roman" w:eastAsia="Times New Roman" w:hAnsi="Times New Roman" w:cs="Times New Roman"/>
          <w:sz w:val="24"/>
          <w:szCs w:val="20"/>
          <w:lang w:val="es-PE" w:eastAsia="es-ES"/>
        </w:rPr>
        <w:t>La titulación puede dar incentivos para hacer más rentable el interés en la  protección ambiental, si se acompaña de medidas de promoción de actividades que den valor a la biodiversidad y al uso del bosque.</w:t>
      </w:r>
    </w:p>
    <w:p w:rsidR="00FC633A" w:rsidRPr="00FC633A" w:rsidRDefault="00FC633A" w:rsidP="00724401">
      <w:pPr>
        <w:numPr>
          <w:ilvl w:val="0"/>
          <w:numId w:val="23"/>
        </w:numPr>
        <w:spacing w:before="120" w:after="120" w:line="240" w:lineRule="auto"/>
        <w:rPr>
          <w:rFonts w:ascii="Times New Roman" w:eastAsia="Times New Roman" w:hAnsi="Times New Roman" w:cs="Times New Roman"/>
          <w:sz w:val="24"/>
          <w:szCs w:val="20"/>
          <w:lang w:val="es-PE" w:eastAsia="es-ES"/>
        </w:rPr>
      </w:pPr>
      <w:r w:rsidRPr="00FC633A">
        <w:rPr>
          <w:rFonts w:ascii="Times New Roman" w:eastAsia="Times New Roman" w:hAnsi="Times New Roman" w:cs="Times New Roman"/>
          <w:sz w:val="24"/>
          <w:szCs w:val="20"/>
          <w:lang w:val="es-PE" w:eastAsia="es-ES"/>
        </w:rPr>
        <w:t xml:space="preserve">La formalización puede mejorar la gestión del territorio si marcha de la mano con las clasificaciones de uso mayor de la tierra que corresponde hacer al MINAGRI, y de las Zonificaciones Ecológico-Económicas (ZEE) que aprueban los gobiernos regionales y locales. </w:t>
      </w:r>
    </w:p>
    <w:p w:rsidR="00FC633A" w:rsidRPr="00FC633A" w:rsidRDefault="00FC633A" w:rsidP="00724401">
      <w:pPr>
        <w:spacing w:before="120" w:after="120" w:line="240" w:lineRule="auto"/>
        <w:rPr>
          <w:rFonts w:ascii="Times New Roman" w:eastAsia="Times New Roman" w:hAnsi="Times New Roman" w:cs="Times New Roman"/>
          <w:sz w:val="24"/>
          <w:szCs w:val="20"/>
          <w:lang w:val="es-ES_tradnl" w:eastAsia="es-ES"/>
        </w:rPr>
      </w:pPr>
      <w:r w:rsidRPr="00FC633A">
        <w:rPr>
          <w:rFonts w:ascii="Times New Roman" w:eastAsia="Times New Roman" w:hAnsi="Times New Roman" w:cs="Times New Roman"/>
          <w:sz w:val="24"/>
          <w:szCs w:val="20"/>
          <w:lang w:val="es-ES_tradnl" w:eastAsia="es-ES"/>
        </w:rPr>
        <w:t xml:space="preserve">A nivel de los potenciales </w:t>
      </w:r>
      <w:r w:rsidRPr="00FC633A">
        <w:rPr>
          <w:rFonts w:ascii="Times New Roman" w:eastAsia="Times New Roman" w:hAnsi="Times New Roman" w:cs="Times New Roman"/>
          <w:i/>
          <w:iCs/>
          <w:sz w:val="24"/>
          <w:szCs w:val="20"/>
          <w:lang w:val="es-ES_tradnl" w:eastAsia="es-ES"/>
        </w:rPr>
        <w:t xml:space="preserve">impactos ambientales </w:t>
      </w:r>
      <w:r w:rsidR="003A4A17">
        <w:rPr>
          <w:rFonts w:ascii="Times New Roman" w:eastAsia="Times New Roman" w:hAnsi="Times New Roman" w:cs="Times New Roman"/>
          <w:i/>
          <w:iCs/>
          <w:sz w:val="24"/>
          <w:szCs w:val="20"/>
          <w:lang w:val="es-ES_tradnl" w:eastAsia="es-ES"/>
        </w:rPr>
        <w:t xml:space="preserve">indirectos </w:t>
      </w:r>
      <w:r w:rsidRPr="00FC633A">
        <w:rPr>
          <w:rFonts w:ascii="Times New Roman" w:eastAsia="Times New Roman" w:hAnsi="Times New Roman" w:cs="Times New Roman"/>
          <w:i/>
          <w:iCs/>
          <w:sz w:val="24"/>
          <w:szCs w:val="20"/>
          <w:lang w:val="es-ES_tradnl" w:eastAsia="es-ES"/>
        </w:rPr>
        <w:t xml:space="preserve">negativos </w:t>
      </w:r>
      <w:r w:rsidRPr="00FC633A">
        <w:rPr>
          <w:rFonts w:ascii="Times New Roman" w:eastAsia="Times New Roman" w:hAnsi="Times New Roman" w:cs="Times New Roman"/>
          <w:sz w:val="24"/>
          <w:szCs w:val="20"/>
          <w:lang w:val="es-ES_tradnl" w:eastAsia="es-ES"/>
        </w:rPr>
        <w:t>se tiene:</w:t>
      </w:r>
    </w:p>
    <w:p w:rsidR="00FC633A" w:rsidRPr="00FC633A" w:rsidRDefault="00FC633A" w:rsidP="00724401">
      <w:pPr>
        <w:numPr>
          <w:ilvl w:val="0"/>
          <w:numId w:val="23"/>
        </w:numPr>
        <w:spacing w:before="120" w:after="120" w:line="240" w:lineRule="auto"/>
        <w:rPr>
          <w:rFonts w:ascii="Times New Roman" w:eastAsia="Times New Roman" w:hAnsi="Times New Roman" w:cs="Times New Roman"/>
          <w:sz w:val="24"/>
          <w:szCs w:val="20"/>
          <w:lang w:val="es-PE" w:eastAsia="es-ES"/>
        </w:rPr>
      </w:pPr>
      <w:r w:rsidRPr="00FC633A">
        <w:rPr>
          <w:rFonts w:ascii="Times New Roman" w:eastAsia="Times New Roman" w:hAnsi="Times New Roman" w:cs="Times New Roman"/>
          <w:sz w:val="24"/>
          <w:szCs w:val="20"/>
          <w:lang w:val="es-PE" w:eastAsia="es-ES"/>
        </w:rPr>
        <w:t xml:space="preserve">Aumento de deforestación por potencial aumento de la presión colonizadora sobre el bosque. La titulación puede incentivar la llegada de migrantes atraídos por la expectativa de ser formalizados y ganar propiedad.  </w:t>
      </w:r>
    </w:p>
    <w:p w:rsidR="00FC633A" w:rsidRPr="00FC633A" w:rsidRDefault="00FC633A" w:rsidP="00724401">
      <w:pPr>
        <w:numPr>
          <w:ilvl w:val="0"/>
          <w:numId w:val="23"/>
        </w:numPr>
        <w:spacing w:before="120" w:after="120" w:line="240" w:lineRule="auto"/>
        <w:rPr>
          <w:rFonts w:ascii="Times New Roman" w:eastAsia="Times New Roman" w:hAnsi="Times New Roman" w:cs="Times New Roman"/>
          <w:sz w:val="24"/>
          <w:szCs w:val="20"/>
          <w:lang w:val="es-PE" w:eastAsia="es-ES"/>
        </w:rPr>
      </w:pPr>
      <w:r w:rsidRPr="00FC633A">
        <w:rPr>
          <w:rFonts w:ascii="Times New Roman" w:eastAsia="Times New Roman" w:hAnsi="Times New Roman" w:cs="Times New Roman"/>
          <w:sz w:val="24"/>
          <w:szCs w:val="20"/>
          <w:lang w:val="es-PE" w:eastAsia="es-ES"/>
        </w:rPr>
        <w:t xml:space="preserve">Posible aumento de las motivaciones para el cambio de uso de los terrenos titulados, en particular de </w:t>
      </w:r>
      <w:r w:rsidR="00BD4359">
        <w:rPr>
          <w:rFonts w:ascii="Times New Roman" w:eastAsia="Times New Roman" w:hAnsi="Times New Roman" w:cs="Times New Roman"/>
          <w:sz w:val="24"/>
          <w:szCs w:val="20"/>
          <w:lang w:val="es-PE" w:eastAsia="es-ES"/>
        </w:rPr>
        <w:t>propietarios</w:t>
      </w:r>
      <w:r w:rsidR="00BD4359" w:rsidRPr="00FC633A">
        <w:rPr>
          <w:rFonts w:ascii="Times New Roman" w:eastAsia="Times New Roman" w:hAnsi="Times New Roman" w:cs="Times New Roman"/>
          <w:sz w:val="24"/>
          <w:szCs w:val="20"/>
          <w:lang w:val="es-PE" w:eastAsia="es-ES"/>
        </w:rPr>
        <w:t xml:space="preserve"> </w:t>
      </w:r>
      <w:r w:rsidRPr="00FC633A">
        <w:rPr>
          <w:rFonts w:ascii="Times New Roman" w:eastAsia="Times New Roman" w:hAnsi="Times New Roman" w:cs="Times New Roman"/>
          <w:sz w:val="24"/>
          <w:szCs w:val="20"/>
          <w:lang w:val="es-PE" w:eastAsia="es-ES"/>
        </w:rPr>
        <w:t>individuales, para destinarse a uso urbano, debido al diferencial de renta agropecuaria y renta urbana.</w:t>
      </w:r>
    </w:p>
    <w:p w:rsidR="00082571" w:rsidRDefault="00FC633A" w:rsidP="00724401">
      <w:pPr>
        <w:spacing w:before="120" w:after="120" w:line="240" w:lineRule="auto"/>
        <w:rPr>
          <w:rFonts w:ascii="Times New Roman" w:eastAsia="Times New Roman" w:hAnsi="Times New Roman" w:cs="Times New Roman"/>
          <w:sz w:val="24"/>
          <w:szCs w:val="20"/>
          <w:lang w:val="es-ES_tradnl" w:eastAsia="es-ES"/>
        </w:rPr>
      </w:pPr>
      <w:r w:rsidRPr="00FC633A">
        <w:rPr>
          <w:rFonts w:ascii="Times New Roman" w:eastAsia="Times New Roman" w:hAnsi="Times New Roman" w:cs="Times New Roman"/>
          <w:sz w:val="24"/>
          <w:szCs w:val="20"/>
          <w:lang w:val="es-ES" w:eastAsia="es-ES"/>
        </w:rPr>
        <w:t xml:space="preserve">A </w:t>
      </w:r>
      <w:r w:rsidRPr="00FC633A">
        <w:rPr>
          <w:rFonts w:ascii="Times New Roman" w:eastAsia="Times New Roman" w:hAnsi="Times New Roman" w:cs="Times New Roman"/>
          <w:i/>
          <w:sz w:val="24"/>
          <w:szCs w:val="20"/>
          <w:lang w:val="es-ES" w:eastAsia="es-ES"/>
        </w:rPr>
        <w:t>mediano y largo plazo</w:t>
      </w:r>
      <w:r w:rsidRPr="00FC633A">
        <w:rPr>
          <w:rFonts w:ascii="Times New Roman" w:eastAsia="Times New Roman" w:hAnsi="Times New Roman" w:cs="Times New Roman"/>
          <w:sz w:val="24"/>
          <w:szCs w:val="20"/>
          <w:lang w:val="es-ES" w:eastAsia="es-ES"/>
        </w:rPr>
        <w:t xml:space="preserve"> se prevén potenciales impactos </w:t>
      </w:r>
      <w:r w:rsidRPr="00FC633A">
        <w:rPr>
          <w:rFonts w:ascii="Times New Roman" w:eastAsia="Times New Roman" w:hAnsi="Times New Roman" w:cs="Times New Roman"/>
          <w:sz w:val="24"/>
          <w:szCs w:val="20"/>
          <w:lang w:val="es-ES_tradnl" w:eastAsia="es-ES"/>
        </w:rPr>
        <w:t>como que se configuren condiciones diferentes para el mercado de tierras y el acceso al crédito; el incremento de la base de propietarios contribuyentes; la posibilidad de que se den cambios en la estructura de la tenencia de la tierra (aumento en la tendencia a la parcelación o a la concentración de las propiedades), entre otras.</w:t>
      </w:r>
    </w:p>
    <w:p w:rsidR="00CA2F2E" w:rsidRPr="00082571" w:rsidRDefault="00CA2F2E" w:rsidP="00724401">
      <w:pPr>
        <w:spacing w:before="120" w:after="120" w:line="240" w:lineRule="auto"/>
        <w:rPr>
          <w:rFonts w:ascii="Times New Roman" w:eastAsia="Times New Roman" w:hAnsi="Times New Roman" w:cs="Times New Roman"/>
          <w:sz w:val="24"/>
          <w:szCs w:val="20"/>
          <w:lang w:val="es-ES_tradnl" w:eastAsia="es-ES"/>
        </w:rPr>
      </w:pPr>
    </w:p>
    <w:p w:rsidR="00C3788B" w:rsidRPr="00196175" w:rsidRDefault="00C3788B" w:rsidP="00724401">
      <w:pPr>
        <w:pStyle w:val="ListParagraph"/>
        <w:numPr>
          <w:ilvl w:val="0"/>
          <w:numId w:val="1"/>
        </w:numPr>
        <w:spacing w:before="120" w:after="120" w:line="240" w:lineRule="auto"/>
        <w:contextualSpacing w:val="0"/>
        <w:rPr>
          <w:rFonts w:ascii="Times New Roman" w:eastAsia="Times New Roman" w:hAnsi="Times New Roman" w:cs="Times New Roman"/>
          <w:sz w:val="24"/>
          <w:szCs w:val="20"/>
          <w:lang w:val="es-ES_tradnl" w:eastAsia="es-ES"/>
        </w:rPr>
      </w:pPr>
      <w:r>
        <w:rPr>
          <w:rFonts w:ascii="Times New Roman" w:eastAsia="Times New Roman" w:hAnsi="Times New Roman" w:cs="Times New Roman"/>
          <w:b/>
          <w:sz w:val="24"/>
          <w:szCs w:val="20"/>
          <w:lang w:val="es-ES_tradnl" w:eastAsia="es-ES"/>
        </w:rPr>
        <w:t>GESTION AMBIENTAL Y SOCIAL</w:t>
      </w:r>
      <w:r w:rsidR="00A3353C">
        <w:rPr>
          <w:rFonts w:ascii="Times New Roman" w:eastAsia="Times New Roman" w:hAnsi="Times New Roman" w:cs="Times New Roman"/>
          <w:b/>
          <w:sz w:val="24"/>
          <w:szCs w:val="20"/>
          <w:lang w:val="es-ES_tradnl" w:eastAsia="es-ES"/>
        </w:rPr>
        <w:t xml:space="preserve"> Y MONITOREO DE IMPACTOS</w:t>
      </w:r>
    </w:p>
    <w:p w:rsidR="00365B7A" w:rsidRPr="002B1BFE" w:rsidRDefault="00365B7A" w:rsidP="00724401">
      <w:pPr>
        <w:pStyle w:val="ListParagraph"/>
        <w:numPr>
          <w:ilvl w:val="0"/>
          <w:numId w:val="34"/>
        </w:numPr>
        <w:spacing w:before="120" w:after="120" w:line="240" w:lineRule="auto"/>
        <w:contextualSpacing w:val="0"/>
        <w:rPr>
          <w:rFonts w:ascii="Times New Roman" w:eastAsia="Times New Roman" w:hAnsi="Times New Roman" w:cs="Times New Roman"/>
          <w:b/>
          <w:sz w:val="24"/>
          <w:szCs w:val="20"/>
          <w:lang w:val="es-ES_tradnl" w:eastAsia="es-ES"/>
        </w:rPr>
      </w:pPr>
      <w:r>
        <w:rPr>
          <w:rFonts w:ascii="Times New Roman" w:eastAsia="Times New Roman" w:hAnsi="Times New Roman" w:cs="Times New Roman"/>
          <w:b/>
          <w:sz w:val="24"/>
          <w:szCs w:val="20"/>
          <w:lang w:val="es-ES_tradnl" w:eastAsia="es-ES"/>
        </w:rPr>
        <w:t>Estrategias y programas de gestión social y ambiental</w:t>
      </w:r>
    </w:p>
    <w:p w:rsidR="0054512F" w:rsidRDefault="00FC633A" w:rsidP="00724401">
      <w:pPr>
        <w:spacing w:before="120" w:after="120" w:line="240" w:lineRule="auto"/>
        <w:rPr>
          <w:rFonts w:ascii="Times New Roman" w:eastAsia="Times New Roman" w:hAnsi="Times New Roman" w:cs="Times New Roman"/>
          <w:sz w:val="24"/>
          <w:szCs w:val="20"/>
          <w:lang w:val="es-PE" w:eastAsia="es-ES"/>
        </w:rPr>
      </w:pPr>
      <w:r w:rsidRPr="00FC633A">
        <w:rPr>
          <w:rFonts w:ascii="Times New Roman" w:eastAsia="Times New Roman" w:hAnsi="Times New Roman" w:cs="Times New Roman"/>
          <w:sz w:val="24"/>
          <w:szCs w:val="20"/>
          <w:lang w:val="es-ES_tradnl" w:eastAsia="es-ES"/>
        </w:rPr>
        <w:t xml:space="preserve">El Plan de Gestión Ambiental y Social (PGAS) comprende </w:t>
      </w:r>
      <w:r w:rsidR="00B056B7">
        <w:rPr>
          <w:rFonts w:ascii="Times New Roman" w:eastAsia="Times New Roman" w:hAnsi="Times New Roman" w:cs="Times New Roman"/>
          <w:sz w:val="24"/>
          <w:szCs w:val="20"/>
          <w:lang w:val="es-ES_tradnl" w:eastAsia="es-ES"/>
        </w:rPr>
        <w:t>las</w:t>
      </w:r>
      <w:r w:rsidRPr="00FC633A">
        <w:rPr>
          <w:rFonts w:ascii="Times New Roman" w:eastAsia="Times New Roman" w:hAnsi="Times New Roman" w:cs="Times New Roman"/>
          <w:sz w:val="24"/>
          <w:szCs w:val="20"/>
          <w:lang w:val="es-ES_tradnl" w:eastAsia="es-ES"/>
        </w:rPr>
        <w:t xml:space="preserve"> medidas necesarias para </w:t>
      </w:r>
      <w:r w:rsidR="00B056B7">
        <w:rPr>
          <w:rFonts w:ascii="Times New Roman" w:eastAsia="Times New Roman" w:hAnsi="Times New Roman" w:cs="Times New Roman"/>
          <w:sz w:val="24"/>
          <w:szCs w:val="20"/>
          <w:lang w:val="es-ES_tradnl" w:eastAsia="es-ES"/>
        </w:rPr>
        <w:t>mitigar impactos sociales y ambientales negativos del Proyecto y potenciar sus impactos positivos</w:t>
      </w:r>
      <w:r w:rsidRPr="00FC633A">
        <w:rPr>
          <w:rFonts w:ascii="Times New Roman" w:eastAsia="Times New Roman" w:hAnsi="Times New Roman" w:cs="Times New Roman"/>
          <w:sz w:val="24"/>
          <w:szCs w:val="20"/>
          <w:lang w:val="es-ES_tradnl" w:eastAsia="es-ES"/>
        </w:rPr>
        <w:t xml:space="preserve">, promover la sostenibilidad, y mejorar el proceso de </w:t>
      </w:r>
      <w:r w:rsidR="00E645E3">
        <w:rPr>
          <w:rFonts w:ascii="Times New Roman" w:eastAsia="Times New Roman" w:hAnsi="Times New Roman" w:cs="Times New Roman"/>
          <w:sz w:val="24"/>
          <w:szCs w:val="20"/>
          <w:lang w:val="es-ES_tradnl" w:eastAsia="es-ES"/>
        </w:rPr>
        <w:t>la titulación</w:t>
      </w:r>
      <w:r w:rsidRPr="00FC633A">
        <w:rPr>
          <w:rFonts w:ascii="Times New Roman" w:eastAsia="Times New Roman" w:hAnsi="Times New Roman" w:cs="Times New Roman"/>
          <w:sz w:val="24"/>
          <w:szCs w:val="20"/>
          <w:lang w:val="es-ES_tradnl" w:eastAsia="es-ES"/>
        </w:rPr>
        <w:t xml:space="preserve">. </w:t>
      </w:r>
      <w:r w:rsidR="00E645E3">
        <w:rPr>
          <w:rFonts w:ascii="Times New Roman" w:eastAsia="Times New Roman" w:hAnsi="Times New Roman" w:cs="Times New Roman"/>
          <w:sz w:val="24"/>
          <w:szCs w:val="20"/>
          <w:lang w:val="es-PE" w:eastAsia="es-ES"/>
        </w:rPr>
        <w:t xml:space="preserve">Incluye </w:t>
      </w:r>
      <w:r w:rsidR="006D0BC6">
        <w:rPr>
          <w:rFonts w:ascii="Times New Roman" w:eastAsia="Times New Roman" w:hAnsi="Times New Roman" w:cs="Times New Roman"/>
          <w:sz w:val="24"/>
          <w:szCs w:val="20"/>
          <w:lang w:val="es-PE" w:eastAsia="es-ES"/>
        </w:rPr>
        <w:t xml:space="preserve">asimismo </w:t>
      </w:r>
      <w:r w:rsidR="00E645E3">
        <w:rPr>
          <w:rFonts w:ascii="Times New Roman" w:eastAsia="Times New Roman" w:hAnsi="Times New Roman" w:cs="Times New Roman"/>
          <w:sz w:val="24"/>
          <w:szCs w:val="20"/>
          <w:lang w:val="es-PE" w:eastAsia="es-ES"/>
        </w:rPr>
        <w:t>un</w:t>
      </w:r>
      <w:r w:rsidR="00F15378" w:rsidRPr="00F15378">
        <w:rPr>
          <w:rFonts w:ascii="Times New Roman" w:eastAsia="Times New Roman" w:hAnsi="Times New Roman" w:cs="Times New Roman"/>
          <w:sz w:val="24"/>
          <w:szCs w:val="20"/>
          <w:lang w:val="es-ES_tradnl" w:eastAsia="es-ES"/>
        </w:rPr>
        <w:t xml:space="preserve"> </w:t>
      </w:r>
      <w:r w:rsidR="0054512F">
        <w:rPr>
          <w:rFonts w:ascii="Times New Roman" w:eastAsia="Times New Roman" w:hAnsi="Times New Roman" w:cs="Times New Roman"/>
          <w:sz w:val="24"/>
          <w:szCs w:val="20"/>
          <w:lang w:val="es-ES_tradnl" w:eastAsia="es-ES"/>
        </w:rPr>
        <w:t>P</w:t>
      </w:r>
      <w:r w:rsidR="00F15378" w:rsidRPr="00F15378">
        <w:rPr>
          <w:rFonts w:ascii="Times New Roman" w:eastAsia="Times New Roman" w:hAnsi="Times New Roman" w:cs="Times New Roman"/>
          <w:sz w:val="24"/>
          <w:szCs w:val="20"/>
          <w:lang w:val="es-ES_tradnl" w:eastAsia="es-ES"/>
        </w:rPr>
        <w:t xml:space="preserve">lan de </w:t>
      </w:r>
      <w:r w:rsidR="0054512F">
        <w:rPr>
          <w:rFonts w:ascii="Times New Roman" w:eastAsia="Times New Roman" w:hAnsi="Times New Roman" w:cs="Times New Roman"/>
          <w:sz w:val="24"/>
          <w:szCs w:val="20"/>
          <w:lang w:val="es-ES_tradnl" w:eastAsia="es-ES"/>
        </w:rPr>
        <w:t>M</w:t>
      </w:r>
      <w:r w:rsidR="00F15378" w:rsidRPr="00F15378">
        <w:rPr>
          <w:rFonts w:ascii="Times New Roman" w:eastAsia="Times New Roman" w:hAnsi="Times New Roman" w:cs="Times New Roman"/>
          <w:sz w:val="24"/>
          <w:szCs w:val="20"/>
          <w:lang w:val="es-ES_tradnl" w:eastAsia="es-ES"/>
        </w:rPr>
        <w:t xml:space="preserve">onitoreo para el seguimiento y control de la implementación apropiada de </w:t>
      </w:r>
      <w:r w:rsidR="00E645E3">
        <w:rPr>
          <w:rFonts w:ascii="Times New Roman" w:eastAsia="Times New Roman" w:hAnsi="Times New Roman" w:cs="Times New Roman"/>
          <w:sz w:val="24"/>
          <w:szCs w:val="20"/>
          <w:lang w:val="es-ES_tradnl" w:eastAsia="es-ES"/>
        </w:rPr>
        <w:t>est</w:t>
      </w:r>
      <w:r w:rsidR="00F15378" w:rsidRPr="00F15378">
        <w:rPr>
          <w:rFonts w:ascii="Times New Roman" w:eastAsia="Times New Roman" w:hAnsi="Times New Roman" w:cs="Times New Roman"/>
          <w:sz w:val="24"/>
          <w:szCs w:val="20"/>
          <w:lang w:val="es-ES_tradnl" w:eastAsia="es-ES"/>
        </w:rPr>
        <w:t>as medidas</w:t>
      </w:r>
      <w:r w:rsidR="00E645E3">
        <w:rPr>
          <w:rFonts w:ascii="Times New Roman" w:eastAsia="Times New Roman" w:hAnsi="Times New Roman" w:cs="Times New Roman"/>
          <w:sz w:val="24"/>
          <w:szCs w:val="20"/>
          <w:lang w:val="es-ES_tradnl" w:eastAsia="es-ES"/>
        </w:rPr>
        <w:t>, con la inclusión de</w:t>
      </w:r>
      <w:r w:rsidR="00F15378" w:rsidRPr="00F15378">
        <w:rPr>
          <w:rFonts w:ascii="Times New Roman" w:eastAsia="Times New Roman" w:hAnsi="Times New Roman" w:cs="Times New Roman"/>
          <w:sz w:val="24"/>
          <w:szCs w:val="20"/>
          <w:lang w:val="es-ES_tradnl" w:eastAsia="es-ES"/>
        </w:rPr>
        <w:t xml:space="preserve"> mecanismos para una efectiva participación de los actores claves del proceso</w:t>
      </w:r>
      <w:r w:rsidR="00F3618B">
        <w:rPr>
          <w:rFonts w:ascii="Times New Roman" w:eastAsia="Times New Roman" w:hAnsi="Times New Roman" w:cs="Times New Roman"/>
          <w:sz w:val="24"/>
          <w:szCs w:val="20"/>
          <w:lang w:val="es-PE" w:eastAsia="es-ES"/>
        </w:rPr>
        <w:t xml:space="preserve"> </w:t>
      </w:r>
    </w:p>
    <w:p w:rsidR="00B3425D" w:rsidRPr="00073242" w:rsidRDefault="00587AE6" w:rsidP="00724401">
      <w:pPr>
        <w:spacing w:before="120" w:after="120" w:line="240" w:lineRule="auto"/>
        <w:rPr>
          <w:rStyle w:val="Emphasis"/>
          <w:rFonts w:ascii="Times New Roman" w:hAnsi="Times New Roman" w:cs="Times New Roman"/>
          <w:i w:val="0"/>
          <w:iCs w:val="0"/>
          <w:sz w:val="24"/>
          <w:szCs w:val="24"/>
          <w:lang w:val="es-ES_tradnl"/>
        </w:rPr>
      </w:pPr>
      <w:r>
        <w:rPr>
          <w:rFonts w:ascii="Times New Roman" w:eastAsia="Times New Roman" w:hAnsi="Times New Roman" w:cs="Times New Roman"/>
          <w:sz w:val="24"/>
          <w:szCs w:val="20"/>
          <w:lang w:val="es-PE" w:eastAsia="es-ES"/>
        </w:rPr>
        <w:t xml:space="preserve">La gestión social y ambiental del Proyecto está regida por una serie de estrategias generales, que se desarrollan en los respectivos programas de gestión ambiental y social. Estas estrategias </w:t>
      </w:r>
      <w:r w:rsidR="00A005D1">
        <w:rPr>
          <w:rFonts w:ascii="Times New Roman" w:eastAsia="Times New Roman" w:hAnsi="Times New Roman" w:cs="Times New Roman"/>
          <w:sz w:val="24"/>
          <w:szCs w:val="20"/>
          <w:lang w:val="es-PE" w:eastAsia="es-ES"/>
        </w:rPr>
        <w:t>contemplan</w:t>
      </w:r>
      <w:r w:rsidR="00B3425D" w:rsidRPr="00073242">
        <w:rPr>
          <w:rFonts w:ascii="Times New Roman" w:hAnsi="Times New Roman" w:cs="Times New Roman"/>
          <w:sz w:val="24"/>
          <w:szCs w:val="24"/>
          <w:lang w:val="es-ES_tradnl" w:eastAsia="es-ES"/>
        </w:rPr>
        <w:t>:</w:t>
      </w:r>
    </w:p>
    <w:p w:rsidR="00B3425D" w:rsidRPr="00073242" w:rsidRDefault="00A005D1" w:rsidP="00724401">
      <w:pPr>
        <w:pStyle w:val="ListParagraph"/>
        <w:numPr>
          <w:ilvl w:val="0"/>
          <w:numId w:val="27"/>
        </w:numPr>
        <w:spacing w:before="120" w:after="120" w:line="240" w:lineRule="auto"/>
        <w:contextualSpacing w:val="0"/>
        <w:rPr>
          <w:rFonts w:ascii="Times New Roman" w:hAnsi="Times New Roman" w:cs="Times New Roman"/>
          <w:sz w:val="24"/>
          <w:szCs w:val="24"/>
          <w:lang w:val="es-ES_tradnl"/>
        </w:rPr>
      </w:pPr>
      <w:r w:rsidRPr="002B1BFE">
        <w:rPr>
          <w:rStyle w:val="Emphasis"/>
          <w:rFonts w:ascii="Times New Roman" w:hAnsi="Times New Roman" w:cs="Times New Roman"/>
          <w:sz w:val="24"/>
          <w:szCs w:val="24"/>
          <w:lang w:val="es-ES_tradnl"/>
        </w:rPr>
        <w:lastRenderedPageBreak/>
        <w:t xml:space="preserve">La </w:t>
      </w:r>
      <w:r>
        <w:rPr>
          <w:rStyle w:val="Emphasis"/>
          <w:rFonts w:ascii="Times New Roman" w:hAnsi="Times New Roman" w:cs="Times New Roman"/>
          <w:sz w:val="24"/>
          <w:szCs w:val="24"/>
          <w:lang w:val="es-ES_tradnl"/>
        </w:rPr>
        <w:t>c</w:t>
      </w:r>
      <w:r w:rsidR="00B3425D" w:rsidRPr="00073242">
        <w:rPr>
          <w:rStyle w:val="Emphasis"/>
          <w:rFonts w:ascii="Times New Roman" w:hAnsi="Times New Roman" w:cs="Times New Roman"/>
          <w:sz w:val="24"/>
          <w:szCs w:val="24"/>
          <w:lang w:val="es-ES_tradnl"/>
        </w:rPr>
        <w:t>ompatibilización de títulos y derechos sobre el territorio</w:t>
      </w:r>
      <w:r>
        <w:rPr>
          <w:rStyle w:val="Emphasis"/>
          <w:rFonts w:ascii="Times New Roman" w:hAnsi="Times New Roman" w:cs="Times New Roman"/>
          <w:i w:val="0"/>
          <w:sz w:val="24"/>
          <w:szCs w:val="24"/>
          <w:lang w:val="es-ES_tradnl"/>
        </w:rPr>
        <w:t xml:space="preserve">, a través </w:t>
      </w:r>
      <w:r w:rsidR="002B1BFE">
        <w:rPr>
          <w:rStyle w:val="Emphasis"/>
          <w:rFonts w:ascii="Times New Roman" w:hAnsi="Times New Roman" w:cs="Times New Roman"/>
          <w:i w:val="0"/>
          <w:sz w:val="24"/>
          <w:szCs w:val="24"/>
          <w:lang w:val="es-ES_tradnl"/>
        </w:rPr>
        <w:t xml:space="preserve">de </w:t>
      </w:r>
      <w:r>
        <w:rPr>
          <w:rStyle w:val="Emphasis"/>
          <w:rFonts w:ascii="Times New Roman" w:hAnsi="Times New Roman" w:cs="Times New Roman"/>
          <w:i w:val="0"/>
          <w:sz w:val="24"/>
          <w:szCs w:val="24"/>
          <w:lang w:val="es-ES_tradnl"/>
        </w:rPr>
        <w:t>un manejo adecuado de posibles</w:t>
      </w:r>
      <w:r w:rsidR="00B3425D" w:rsidRPr="00073242">
        <w:rPr>
          <w:rFonts w:ascii="Times New Roman" w:hAnsi="Times New Roman" w:cs="Times New Roman"/>
          <w:sz w:val="24"/>
          <w:szCs w:val="24"/>
          <w:lang w:val="es-ES_tradnl"/>
        </w:rPr>
        <w:t xml:space="preserve"> superposici</w:t>
      </w:r>
      <w:r>
        <w:rPr>
          <w:rFonts w:ascii="Times New Roman" w:hAnsi="Times New Roman" w:cs="Times New Roman"/>
          <w:sz w:val="24"/>
          <w:szCs w:val="24"/>
          <w:lang w:val="es-ES_tradnl"/>
        </w:rPr>
        <w:t>ones entre</w:t>
      </w:r>
      <w:r w:rsidR="00B3425D" w:rsidRPr="00073242">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demandas por tierras, </w:t>
      </w:r>
      <w:r w:rsidR="00B3425D" w:rsidRPr="00073242">
        <w:rPr>
          <w:rFonts w:ascii="Times New Roman" w:hAnsi="Times New Roman" w:cs="Times New Roman"/>
          <w:sz w:val="24"/>
          <w:szCs w:val="24"/>
          <w:lang w:val="es-ES_tradnl"/>
        </w:rPr>
        <w:t xml:space="preserve">títulos, concesiones, y diversas licencias. </w:t>
      </w:r>
    </w:p>
    <w:p w:rsidR="00B3425D" w:rsidRPr="00073242" w:rsidRDefault="00B3425D" w:rsidP="00724401">
      <w:pPr>
        <w:pStyle w:val="ListParagraph"/>
        <w:numPr>
          <w:ilvl w:val="0"/>
          <w:numId w:val="27"/>
        </w:numPr>
        <w:spacing w:before="120" w:after="120" w:line="240" w:lineRule="auto"/>
        <w:contextualSpacing w:val="0"/>
        <w:rPr>
          <w:rFonts w:ascii="Times New Roman" w:hAnsi="Times New Roman" w:cs="Times New Roman"/>
          <w:sz w:val="24"/>
          <w:szCs w:val="24"/>
          <w:lang w:val="es-ES_tradnl"/>
        </w:rPr>
      </w:pPr>
      <w:r w:rsidRPr="00073242">
        <w:rPr>
          <w:rStyle w:val="QuoteChar"/>
        </w:rPr>
        <w:t>Medidas de fortalecimiento de las capacidades de gestión socio-ambienta</w:t>
      </w:r>
      <w:r w:rsidR="00A005D1">
        <w:rPr>
          <w:rStyle w:val="QuoteChar"/>
        </w:rPr>
        <w:t>l</w:t>
      </w:r>
      <w:r w:rsidR="00A005D1">
        <w:rPr>
          <w:rFonts w:ascii="Times New Roman" w:hAnsi="Times New Roman" w:cs="Times New Roman"/>
          <w:sz w:val="24"/>
          <w:szCs w:val="24"/>
          <w:lang w:val="es-ES_tradnl"/>
        </w:rPr>
        <w:t xml:space="preserve">, tanto a nivel de Unidad Ejecutora cuanto a nivel de los Gobiernos Regionales, fortaleciendo además la coordinación intergubernamental entre estos dos niveles de ejecución del Proyecto. </w:t>
      </w:r>
      <w:r w:rsidR="00F34C16">
        <w:rPr>
          <w:rFonts w:ascii="Times New Roman" w:hAnsi="Times New Roman" w:cs="Times New Roman"/>
          <w:sz w:val="24"/>
          <w:szCs w:val="24"/>
          <w:lang w:val="es-ES_tradnl"/>
        </w:rPr>
        <w:t>Adicionalmente, se fortalecerá la capacidad de gestión ambiental de los beneficiarios del Proyecto.</w:t>
      </w:r>
    </w:p>
    <w:p w:rsidR="00B3425D" w:rsidRPr="00073242" w:rsidRDefault="00B3425D" w:rsidP="00724401">
      <w:pPr>
        <w:pStyle w:val="ListParagraph"/>
        <w:numPr>
          <w:ilvl w:val="0"/>
          <w:numId w:val="27"/>
        </w:numPr>
        <w:spacing w:before="120" w:after="120" w:line="240" w:lineRule="auto"/>
        <w:contextualSpacing w:val="0"/>
        <w:rPr>
          <w:rFonts w:ascii="Times New Roman" w:hAnsi="Times New Roman" w:cs="Times New Roman"/>
          <w:sz w:val="24"/>
          <w:szCs w:val="24"/>
          <w:lang w:val="es-ES_tradnl"/>
        </w:rPr>
      </w:pPr>
      <w:r w:rsidRPr="00073242">
        <w:rPr>
          <w:rFonts w:ascii="Times New Roman" w:hAnsi="Times New Roman" w:cs="Times New Roman"/>
          <w:i/>
          <w:sz w:val="24"/>
          <w:szCs w:val="24"/>
          <w:lang w:val="es-ES_tradnl"/>
        </w:rPr>
        <w:t>Enfoque intercultural y de género</w:t>
      </w:r>
      <w:r w:rsidRPr="00073242">
        <w:rPr>
          <w:rFonts w:ascii="Times New Roman" w:hAnsi="Times New Roman" w:cs="Times New Roman"/>
          <w:sz w:val="24"/>
          <w:szCs w:val="24"/>
          <w:lang w:val="es-ES_tradnl"/>
        </w:rPr>
        <w:t xml:space="preserve">. </w:t>
      </w:r>
      <w:r w:rsidR="00073242" w:rsidRPr="00073242">
        <w:rPr>
          <w:rFonts w:ascii="Times New Roman" w:hAnsi="Times New Roman" w:cs="Times New Roman"/>
          <w:sz w:val="24"/>
          <w:szCs w:val="24"/>
          <w:lang w:val="es-PE"/>
        </w:rPr>
        <w:t>Debido a que el PTRT</w:t>
      </w:r>
      <w:r w:rsidR="00073242">
        <w:rPr>
          <w:rFonts w:ascii="Times New Roman" w:hAnsi="Times New Roman" w:cs="Times New Roman"/>
          <w:sz w:val="24"/>
          <w:szCs w:val="24"/>
          <w:lang w:val="es-PE"/>
        </w:rPr>
        <w:t xml:space="preserve"> III</w:t>
      </w:r>
      <w:r w:rsidR="00073242" w:rsidRPr="00073242">
        <w:rPr>
          <w:rFonts w:ascii="Times New Roman" w:hAnsi="Times New Roman" w:cs="Times New Roman"/>
          <w:sz w:val="24"/>
          <w:szCs w:val="24"/>
          <w:lang w:val="es-PE"/>
        </w:rPr>
        <w:t xml:space="preserve"> tiene </w:t>
      </w:r>
      <w:r w:rsidR="00073242">
        <w:rPr>
          <w:rFonts w:ascii="Times New Roman" w:hAnsi="Times New Roman" w:cs="Times New Roman"/>
          <w:sz w:val="24"/>
          <w:szCs w:val="24"/>
          <w:lang w:val="es-PE"/>
        </w:rPr>
        <w:t>entre</w:t>
      </w:r>
      <w:r w:rsidR="00073242" w:rsidRPr="00073242">
        <w:rPr>
          <w:rFonts w:ascii="Times New Roman" w:hAnsi="Times New Roman" w:cs="Times New Roman"/>
          <w:sz w:val="24"/>
          <w:szCs w:val="24"/>
          <w:lang w:val="es-PE"/>
        </w:rPr>
        <w:t xml:space="preserve"> los beneficiarios priorizados a comunidades campesinas y nativas, e</w:t>
      </w:r>
      <w:r w:rsidR="00E132AA">
        <w:rPr>
          <w:rFonts w:ascii="Times New Roman" w:hAnsi="Times New Roman" w:cs="Times New Roman"/>
          <w:sz w:val="24"/>
          <w:szCs w:val="24"/>
          <w:lang w:val="es-PE"/>
        </w:rPr>
        <w:t xml:space="preserve">s particularmente importante aplicar un </w:t>
      </w:r>
      <w:r w:rsidR="00073242" w:rsidRPr="00073242">
        <w:rPr>
          <w:rFonts w:ascii="Times New Roman" w:hAnsi="Times New Roman" w:cs="Times New Roman"/>
          <w:i/>
          <w:sz w:val="24"/>
          <w:szCs w:val="24"/>
          <w:lang w:val="es-PE"/>
        </w:rPr>
        <w:t>enfoque intercultural</w:t>
      </w:r>
      <w:r w:rsidR="00073242" w:rsidRPr="00073242">
        <w:rPr>
          <w:rFonts w:ascii="Times New Roman" w:hAnsi="Times New Roman" w:cs="Times New Roman"/>
          <w:sz w:val="24"/>
          <w:szCs w:val="24"/>
          <w:lang w:val="es-PE"/>
        </w:rPr>
        <w:t xml:space="preserve"> </w:t>
      </w:r>
      <w:r w:rsidR="00E132AA">
        <w:rPr>
          <w:rFonts w:ascii="Times New Roman" w:hAnsi="Times New Roman" w:cs="Times New Roman"/>
          <w:sz w:val="24"/>
          <w:szCs w:val="24"/>
          <w:lang w:val="es-PE"/>
        </w:rPr>
        <w:t>para manejar de forma adecuada</w:t>
      </w:r>
      <w:r w:rsidR="00E132AA" w:rsidRPr="00073242" w:rsidDel="00E132AA">
        <w:rPr>
          <w:rFonts w:ascii="Times New Roman" w:hAnsi="Times New Roman" w:cs="Times New Roman"/>
          <w:sz w:val="24"/>
          <w:szCs w:val="24"/>
          <w:lang w:val="es-PE"/>
        </w:rPr>
        <w:t xml:space="preserve"> </w:t>
      </w:r>
      <w:r w:rsidR="00A560B3">
        <w:rPr>
          <w:rFonts w:ascii="Times New Roman" w:hAnsi="Times New Roman" w:cs="Times New Roman"/>
          <w:sz w:val="24"/>
          <w:szCs w:val="24"/>
          <w:lang w:val="es-PE"/>
        </w:rPr>
        <w:t xml:space="preserve">las prácticas, las normas, </w:t>
      </w:r>
      <w:r w:rsidR="00073242" w:rsidRPr="00073242">
        <w:rPr>
          <w:rFonts w:ascii="Times New Roman" w:hAnsi="Times New Roman" w:cs="Times New Roman"/>
          <w:sz w:val="24"/>
          <w:szCs w:val="24"/>
          <w:lang w:val="es-PE"/>
        </w:rPr>
        <w:t>las expectativas</w:t>
      </w:r>
      <w:r w:rsidR="00A560B3">
        <w:rPr>
          <w:rFonts w:ascii="Times New Roman" w:hAnsi="Times New Roman" w:cs="Times New Roman"/>
          <w:sz w:val="24"/>
          <w:szCs w:val="24"/>
          <w:lang w:val="es-PE"/>
        </w:rPr>
        <w:t xml:space="preserve"> y</w:t>
      </w:r>
      <w:r w:rsidR="00073242" w:rsidRPr="00073242">
        <w:rPr>
          <w:rFonts w:ascii="Times New Roman" w:hAnsi="Times New Roman" w:cs="Times New Roman"/>
          <w:sz w:val="24"/>
          <w:szCs w:val="24"/>
          <w:lang w:val="es-PE"/>
        </w:rPr>
        <w:t xml:space="preserve"> </w:t>
      </w:r>
      <w:r w:rsidR="00E132AA">
        <w:rPr>
          <w:rFonts w:ascii="Times New Roman" w:hAnsi="Times New Roman" w:cs="Times New Roman"/>
          <w:sz w:val="24"/>
          <w:szCs w:val="24"/>
          <w:lang w:val="es-PE"/>
        </w:rPr>
        <w:t xml:space="preserve">los </w:t>
      </w:r>
      <w:r w:rsidR="00073242" w:rsidRPr="00073242">
        <w:rPr>
          <w:rFonts w:ascii="Times New Roman" w:hAnsi="Times New Roman" w:cs="Times New Roman"/>
          <w:sz w:val="24"/>
          <w:szCs w:val="24"/>
          <w:lang w:val="es-PE"/>
        </w:rPr>
        <w:t>conocimientos</w:t>
      </w:r>
      <w:r w:rsidR="00A560B3">
        <w:rPr>
          <w:rFonts w:ascii="Times New Roman" w:hAnsi="Times New Roman" w:cs="Times New Roman"/>
          <w:sz w:val="24"/>
          <w:szCs w:val="24"/>
          <w:lang w:val="es-PE"/>
        </w:rPr>
        <w:t xml:space="preserve"> </w:t>
      </w:r>
      <w:r w:rsidR="00E132AA">
        <w:rPr>
          <w:rFonts w:ascii="Times New Roman" w:hAnsi="Times New Roman" w:cs="Times New Roman"/>
          <w:sz w:val="24"/>
          <w:szCs w:val="24"/>
          <w:lang w:val="es-PE"/>
        </w:rPr>
        <w:t xml:space="preserve">culturalmente diferenciados </w:t>
      </w:r>
      <w:r w:rsidR="00073242" w:rsidRPr="00073242">
        <w:rPr>
          <w:rFonts w:ascii="Times New Roman" w:hAnsi="Times New Roman" w:cs="Times New Roman"/>
          <w:sz w:val="24"/>
          <w:szCs w:val="24"/>
          <w:lang w:val="es-PE"/>
        </w:rPr>
        <w:t>de estos grupos. Es</w:t>
      </w:r>
      <w:r w:rsidR="00A560B3">
        <w:rPr>
          <w:rFonts w:ascii="Times New Roman" w:hAnsi="Times New Roman" w:cs="Times New Roman"/>
          <w:sz w:val="24"/>
          <w:szCs w:val="24"/>
          <w:lang w:val="es-PE"/>
        </w:rPr>
        <w:t>t</w:t>
      </w:r>
      <w:r w:rsidR="00073242" w:rsidRPr="00073242">
        <w:rPr>
          <w:rFonts w:ascii="Times New Roman" w:hAnsi="Times New Roman" w:cs="Times New Roman"/>
          <w:sz w:val="24"/>
          <w:szCs w:val="24"/>
          <w:lang w:val="es-PE"/>
        </w:rPr>
        <w:t xml:space="preserve">e enfoque </w:t>
      </w:r>
      <w:r w:rsidR="00E132AA">
        <w:rPr>
          <w:rFonts w:ascii="Times New Roman" w:hAnsi="Times New Roman" w:cs="Times New Roman"/>
          <w:sz w:val="24"/>
          <w:szCs w:val="24"/>
          <w:lang w:val="es-PE"/>
        </w:rPr>
        <w:t xml:space="preserve">intercultural se aplicará </w:t>
      </w:r>
      <w:r w:rsidR="00A560B3">
        <w:rPr>
          <w:rFonts w:ascii="Times New Roman" w:hAnsi="Times New Roman" w:cs="Times New Roman"/>
          <w:sz w:val="24"/>
          <w:szCs w:val="24"/>
          <w:lang w:val="es-PE"/>
        </w:rPr>
        <w:t xml:space="preserve">durante </w:t>
      </w:r>
      <w:r w:rsidR="00073242" w:rsidRPr="00073242">
        <w:rPr>
          <w:rFonts w:ascii="Times New Roman" w:hAnsi="Times New Roman" w:cs="Times New Roman"/>
          <w:sz w:val="24"/>
          <w:szCs w:val="24"/>
          <w:lang w:val="es-PE"/>
        </w:rPr>
        <w:t>todo el proceso</w:t>
      </w:r>
      <w:r w:rsidR="00A560B3">
        <w:rPr>
          <w:rFonts w:ascii="Times New Roman" w:hAnsi="Times New Roman" w:cs="Times New Roman"/>
          <w:sz w:val="24"/>
          <w:szCs w:val="24"/>
          <w:lang w:val="es-PE"/>
        </w:rPr>
        <w:t xml:space="preserve"> de gestión del Proyecto y en sus diversas facetas</w:t>
      </w:r>
      <w:r w:rsidRPr="00073242">
        <w:rPr>
          <w:rFonts w:ascii="Times New Roman" w:hAnsi="Times New Roman" w:cs="Times New Roman"/>
          <w:sz w:val="24"/>
          <w:szCs w:val="24"/>
          <w:lang w:val="es-ES_tradnl"/>
        </w:rPr>
        <w:t xml:space="preserve">. </w:t>
      </w:r>
      <w:r w:rsidR="00073242">
        <w:rPr>
          <w:rFonts w:ascii="Times New Roman" w:hAnsi="Times New Roman" w:cs="Times New Roman"/>
          <w:sz w:val="24"/>
          <w:szCs w:val="24"/>
          <w:lang w:val="es-ES_tradnl"/>
        </w:rPr>
        <w:t xml:space="preserve">Igualmente, </w:t>
      </w:r>
      <w:r w:rsidR="00073242" w:rsidRPr="00073242">
        <w:rPr>
          <w:rFonts w:ascii="Times New Roman" w:hAnsi="Times New Roman" w:cs="Times New Roman"/>
          <w:i/>
          <w:sz w:val="24"/>
          <w:szCs w:val="24"/>
          <w:lang w:val="es-PE"/>
        </w:rPr>
        <w:t>promover</w:t>
      </w:r>
      <w:r w:rsidR="00D765A8">
        <w:rPr>
          <w:rFonts w:ascii="Times New Roman" w:hAnsi="Times New Roman" w:cs="Times New Roman"/>
          <w:i/>
          <w:sz w:val="24"/>
          <w:szCs w:val="24"/>
          <w:lang w:val="es-PE"/>
        </w:rPr>
        <w:t>á</w:t>
      </w:r>
      <w:r w:rsidR="00073242" w:rsidRPr="00073242">
        <w:rPr>
          <w:rFonts w:ascii="Times New Roman" w:hAnsi="Times New Roman" w:cs="Times New Roman"/>
          <w:i/>
          <w:sz w:val="24"/>
          <w:szCs w:val="24"/>
          <w:lang w:val="es-PE"/>
        </w:rPr>
        <w:t xml:space="preserve"> la equidad de género</w:t>
      </w:r>
      <w:r w:rsidR="00073242" w:rsidRPr="00073242">
        <w:rPr>
          <w:rFonts w:ascii="Times New Roman" w:hAnsi="Times New Roman" w:cs="Times New Roman"/>
          <w:sz w:val="24"/>
          <w:szCs w:val="24"/>
          <w:lang w:val="es-PE"/>
        </w:rPr>
        <w:t xml:space="preserve">, </w:t>
      </w:r>
      <w:r w:rsidR="00277DE0">
        <w:rPr>
          <w:rFonts w:ascii="Times New Roman" w:hAnsi="Times New Roman" w:cs="Times New Roman"/>
          <w:sz w:val="24"/>
          <w:szCs w:val="24"/>
          <w:lang w:val="es-PE"/>
        </w:rPr>
        <w:t>involucrando</w:t>
      </w:r>
      <w:r w:rsidR="00277DE0" w:rsidRPr="00277DE0">
        <w:rPr>
          <w:rFonts w:ascii="Times New Roman" w:hAnsi="Times New Roman" w:cs="Times New Roman"/>
          <w:sz w:val="24"/>
          <w:szCs w:val="24"/>
          <w:lang w:val="es-PE"/>
        </w:rPr>
        <w:t xml:space="preserve"> a las mujeres en el proceso de titulación en igualdad de derechos para acceder al registro de propiedad, respetando sus derechos en la sociedad conyugal y promoviendo su participación en las decisiones de</w:t>
      </w:r>
      <w:r w:rsidR="00277DE0">
        <w:rPr>
          <w:rFonts w:ascii="Times New Roman" w:hAnsi="Times New Roman" w:cs="Times New Roman"/>
          <w:sz w:val="24"/>
          <w:szCs w:val="24"/>
          <w:lang w:val="es-PE"/>
        </w:rPr>
        <w:t xml:space="preserve"> las comunidades, fortaleciendo</w:t>
      </w:r>
      <w:r w:rsidR="00277DE0" w:rsidRPr="00277DE0">
        <w:rPr>
          <w:rFonts w:ascii="Times New Roman" w:hAnsi="Times New Roman" w:cs="Times New Roman"/>
          <w:sz w:val="24"/>
          <w:szCs w:val="24"/>
          <w:lang w:val="es-PE"/>
        </w:rPr>
        <w:t xml:space="preserve"> sus organizaciones sociales y sus actividades productivas.</w:t>
      </w:r>
      <w:r w:rsidR="00073242" w:rsidRPr="00073242">
        <w:rPr>
          <w:rFonts w:ascii="Times New Roman" w:hAnsi="Times New Roman" w:cs="Times New Roman"/>
          <w:sz w:val="24"/>
          <w:szCs w:val="24"/>
          <w:lang w:val="es-PE"/>
        </w:rPr>
        <w:t xml:space="preserve"> </w:t>
      </w:r>
    </w:p>
    <w:p w:rsidR="00B3425D" w:rsidRPr="00F355E5" w:rsidRDefault="00B3425D" w:rsidP="00724401">
      <w:pPr>
        <w:pStyle w:val="ListParagraph"/>
        <w:numPr>
          <w:ilvl w:val="0"/>
          <w:numId w:val="27"/>
        </w:numPr>
        <w:spacing w:before="120" w:after="120" w:line="240" w:lineRule="auto"/>
        <w:contextualSpacing w:val="0"/>
        <w:rPr>
          <w:rFonts w:ascii="Times New Roman" w:hAnsi="Times New Roman" w:cs="Times New Roman"/>
          <w:sz w:val="24"/>
          <w:szCs w:val="24"/>
          <w:lang w:val="es-ES_tradnl"/>
        </w:rPr>
      </w:pPr>
      <w:r w:rsidRPr="00F355E5">
        <w:rPr>
          <w:rStyle w:val="QuoteChar"/>
        </w:rPr>
        <w:t>Mecanismos de participación, consulta y de resolución de conflictos.</w:t>
      </w:r>
      <w:r w:rsidRPr="00F355E5">
        <w:rPr>
          <w:rFonts w:ascii="Times New Roman" w:hAnsi="Times New Roman" w:cs="Times New Roman"/>
          <w:sz w:val="24"/>
          <w:szCs w:val="24"/>
          <w:lang w:val="es-ES_tradnl"/>
        </w:rPr>
        <w:t xml:space="preserve"> </w:t>
      </w:r>
      <w:r w:rsidR="00F07FE6" w:rsidRPr="00F355E5">
        <w:rPr>
          <w:rFonts w:ascii="Times New Roman" w:hAnsi="Times New Roman" w:cs="Times New Roman"/>
          <w:sz w:val="24"/>
          <w:szCs w:val="24"/>
          <w:lang w:val="es-ES_tradnl"/>
        </w:rPr>
        <w:t>P</w:t>
      </w:r>
      <w:r w:rsidRPr="00F355E5">
        <w:rPr>
          <w:rFonts w:ascii="Times New Roman" w:hAnsi="Times New Roman" w:cs="Times New Roman"/>
          <w:sz w:val="24"/>
          <w:szCs w:val="24"/>
          <w:lang w:val="es-ES_tradnl"/>
        </w:rPr>
        <w:t xml:space="preserve">ara </w:t>
      </w:r>
      <w:r w:rsidR="00F07FE6" w:rsidRPr="00F355E5">
        <w:rPr>
          <w:rFonts w:ascii="Times New Roman" w:hAnsi="Times New Roman" w:cs="Times New Roman"/>
          <w:sz w:val="24"/>
          <w:szCs w:val="24"/>
          <w:lang w:val="es-ES_tradnl"/>
        </w:rPr>
        <w:t xml:space="preserve">garantizar </w:t>
      </w:r>
      <w:r w:rsidRPr="00F355E5">
        <w:rPr>
          <w:rFonts w:ascii="Times New Roman" w:hAnsi="Times New Roman" w:cs="Times New Roman"/>
          <w:sz w:val="24"/>
          <w:szCs w:val="24"/>
          <w:lang w:val="es-ES_tradnl"/>
        </w:rPr>
        <w:t xml:space="preserve">el logro de las metas de titulación y formalización, </w:t>
      </w:r>
      <w:r w:rsidR="00F07FE6" w:rsidRPr="00F355E5">
        <w:rPr>
          <w:rFonts w:ascii="Times New Roman" w:hAnsi="Times New Roman" w:cs="Times New Roman"/>
          <w:sz w:val="24"/>
          <w:szCs w:val="24"/>
          <w:lang w:val="es-ES_tradnl"/>
        </w:rPr>
        <w:t xml:space="preserve">así como </w:t>
      </w:r>
      <w:r w:rsidRPr="00F355E5">
        <w:rPr>
          <w:rFonts w:ascii="Times New Roman" w:hAnsi="Times New Roman" w:cs="Times New Roman"/>
          <w:sz w:val="24"/>
          <w:szCs w:val="24"/>
          <w:lang w:val="es-ES_tradnl"/>
        </w:rPr>
        <w:t>para mejorar los resultados de la gestión socio-ambiental</w:t>
      </w:r>
      <w:r w:rsidR="00F07FE6" w:rsidRPr="00F355E5">
        <w:rPr>
          <w:rFonts w:ascii="Times New Roman" w:hAnsi="Times New Roman" w:cs="Times New Roman"/>
          <w:sz w:val="24"/>
          <w:szCs w:val="24"/>
          <w:lang w:val="es-ES_tradnl"/>
        </w:rPr>
        <w:t>, es fundamental que las relaciones sociales implicadas en un Proyecto de titulación de tierras sean manejadas de forma adecuada</w:t>
      </w:r>
      <w:r w:rsidRPr="00F355E5">
        <w:rPr>
          <w:rFonts w:ascii="Times New Roman" w:hAnsi="Times New Roman" w:cs="Times New Roman"/>
          <w:sz w:val="24"/>
          <w:szCs w:val="24"/>
          <w:lang w:val="es-ES_tradnl"/>
        </w:rPr>
        <w:t xml:space="preserve">. </w:t>
      </w:r>
      <w:r w:rsidR="00F07FE6" w:rsidRPr="00F355E5">
        <w:rPr>
          <w:rFonts w:ascii="Times New Roman" w:hAnsi="Times New Roman" w:cs="Times New Roman"/>
          <w:sz w:val="24"/>
          <w:szCs w:val="24"/>
          <w:lang w:val="es-ES_tradnl"/>
        </w:rPr>
        <w:t xml:space="preserve">Esta gestión de relaciones se dará a través de mecanismos de participación de los beneficiarios, de consulta pública y de resolución de conflictos. </w:t>
      </w:r>
    </w:p>
    <w:p w:rsidR="00757845" w:rsidRDefault="00A005D1" w:rsidP="00724401">
      <w:pPr>
        <w:spacing w:before="120" w:after="120" w:line="240" w:lineRule="auto"/>
        <w:rPr>
          <w:rFonts w:ascii="Times New Roman" w:eastAsia="Times New Roman" w:hAnsi="Times New Roman" w:cs="Times New Roman"/>
          <w:sz w:val="24"/>
          <w:szCs w:val="24"/>
          <w:lang w:val="es-PE" w:eastAsia="es-ES"/>
        </w:rPr>
      </w:pPr>
      <w:r w:rsidRPr="00A005D1">
        <w:rPr>
          <w:rFonts w:ascii="Times New Roman" w:eastAsia="Times New Roman" w:hAnsi="Times New Roman" w:cs="Times New Roman"/>
          <w:sz w:val="24"/>
          <w:szCs w:val="24"/>
          <w:lang w:val="es-PE" w:eastAsia="es-ES"/>
        </w:rPr>
        <w:t>Reconociendo la importancia de la titulación para la existencia misma de las comunidades campesinas y nativas, así como el alto grado de complejidad de este proceso, el diseño del Proyecto ya incorpora diversas medidas y actividades que contribuirán a la adecuada gestión socioambiental de la titulación de tierras en comunidades</w:t>
      </w:r>
      <w:r w:rsidR="009F599C">
        <w:rPr>
          <w:rFonts w:ascii="Times New Roman" w:eastAsia="Times New Roman" w:hAnsi="Times New Roman" w:cs="Times New Roman"/>
          <w:sz w:val="24"/>
          <w:szCs w:val="24"/>
          <w:lang w:val="es-PE" w:eastAsia="es-ES"/>
        </w:rPr>
        <w:t xml:space="preserve"> y a evitar varios de los riesgos identificados en la sección VI.A</w:t>
      </w:r>
      <w:r w:rsidR="00F355E5">
        <w:rPr>
          <w:rFonts w:ascii="Times New Roman" w:eastAsia="Times New Roman" w:hAnsi="Times New Roman" w:cs="Times New Roman"/>
          <w:sz w:val="24"/>
          <w:szCs w:val="24"/>
          <w:lang w:val="es-PE" w:eastAsia="es-ES"/>
        </w:rPr>
        <w:t>, incorporando mecanismos para asegurar la inclusión de las mujeres productoras y/o comuneras en el proceso</w:t>
      </w:r>
      <w:r w:rsidRPr="00A005D1">
        <w:rPr>
          <w:rFonts w:ascii="Times New Roman" w:eastAsia="Times New Roman" w:hAnsi="Times New Roman" w:cs="Times New Roman"/>
          <w:sz w:val="24"/>
          <w:szCs w:val="24"/>
          <w:lang w:val="es-PE" w:eastAsia="es-ES"/>
        </w:rPr>
        <w:t>. Estas incluyen i) la revisión de la normativa existente en titulación de comunidades; ii) la revisión de manuales existentes y producción de nuevos manuales para gestionar diversos aspectos de la titulación de comunidades; iii) generación de conocimiento y capacitación en la dimensión sociocultural de la titulación de comunidades; iv) campañas de difusión y capacitación sobre la titulación entre comuneros; v) medidas para prevenir la parcelación indebida de comunidades; vi) orientaciones hacia la gestión de superposicion</w:t>
      </w:r>
      <w:r w:rsidR="00A36D5E">
        <w:rPr>
          <w:rFonts w:ascii="Times New Roman" w:eastAsia="Times New Roman" w:hAnsi="Times New Roman" w:cs="Times New Roman"/>
          <w:sz w:val="24"/>
          <w:szCs w:val="24"/>
          <w:lang w:val="es-PE" w:eastAsia="es-ES"/>
        </w:rPr>
        <w:t>es territoriales con terceros;</w:t>
      </w:r>
      <w:r w:rsidRPr="00A005D1">
        <w:rPr>
          <w:rFonts w:ascii="Times New Roman" w:eastAsia="Times New Roman" w:hAnsi="Times New Roman" w:cs="Times New Roman"/>
          <w:sz w:val="24"/>
          <w:szCs w:val="24"/>
          <w:lang w:val="es-PE" w:eastAsia="es-ES"/>
        </w:rPr>
        <w:t xml:space="preserve"> vii) medidas para promocionar la titulación de territorios continuos a nivel de pueblo indígena</w:t>
      </w:r>
      <w:r w:rsidR="00A36D5E">
        <w:rPr>
          <w:rFonts w:ascii="Times New Roman" w:eastAsia="Times New Roman" w:hAnsi="Times New Roman" w:cs="Times New Roman"/>
          <w:sz w:val="24"/>
          <w:szCs w:val="24"/>
          <w:lang w:val="es-PE" w:eastAsia="es-ES"/>
        </w:rPr>
        <w:t>; y viii) un mecanismo de resolución de conflictos</w:t>
      </w:r>
      <w:r w:rsidRPr="00A005D1">
        <w:rPr>
          <w:rFonts w:ascii="Times New Roman" w:eastAsia="Times New Roman" w:hAnsi="Times New Roman" w:cs="Times New Roman"/>
          <w:sz w:val="24"/>
          <w:szCs w:val="24"/>
          <w:lang w:val="es-PE" w:eastAsia="es-ES"/>
        </w:rPr>
        <w:t xml:space="preserve">. </w:t>
      </w:r>
    </w:p>
    <w:p w:rsidR="00A005D1" w:rsidRPr="00A005D1" w:rsidRDefault="00A005D1" w:rsidP="00724401">
      <w:pPr>
        <w:spacing w:before="120" w:after="120" w:line="240" w:lineRule="auto"/>
        <w:rPr>
          <w:rFonts w:ascii="Times New Roman" w:eastAsia="Times New Roman" w:hAnsi="Times New Roman" w:cs="Times New Roman"/>
          <w:sz w:val="24"/>
          <w:szCs w:val="24"/>
          <w:lang w:val="es-PE" w:eastAsia="es-ES"/>
        </w:rPr>
      </w:pPr>
      <w:r w:rsidRPr="00A005D1">
        <w:rPr>
          <w:rFonts w:ascii="Times New Roman" w:eastAsia="Times New Roman" w:hAnsi="Times New Roman" w:cs="Times New Roman"/>
          <w:sz w:val="24"/>
          <w:szCs w:val="24"/>
          <w:lang w:val="es-PE" w:eastAsia="es-ES"/>
        </w:rPr>
        <w:t xml:space="preserve">Estas medidas están  descritas en la sección IV.C y presentadas en mayor detalle en los cuadros de la sección 7.4 de la EAS. </w:t>
      </w:r>
      <w:r w:rsidR="00E132AA" w:rsidRPr="00073242">
        <w:rPr>
          <w:rFonts w:ascii="Times New Roman" w:hAnsi="Times New Roman" w:cs="Times New Roman"/>
          <w:sz w:val="24"/>
          <w:szCs w:val="24"/>
          <w:lang w:val="es-ES_tradnl"/>
        </w:rPr>
        <w:t xml:space="preserve">En el caso de las comunidades </w:t>
      </w:r>
      <w:r w:rsidR="00E132AA">
        <w:rPr>
          <w:rFonts w:ascii="Times New Roman" w:hAnsi="Times New Roman" w:cs="Times New Roman"/>
          <w:sz w:val="24"/>
          <w:szCs w:val="24"/>
          <w:lang w:val="es-ES_tradnl"/>
        </w:rPr>
        <w:t xml:space="preserve">campesinas y nativas se requiere también hacer procesos de </w:t>
      </w:r>
      <w:r w:rsidR="00E132AA" w:rsidRPr="00073242">
        <w:rPr>
          <w:rFonts w:ascii="Times New Roman" w:hAnsi="Times New Roman" w:cs="Times New Roman"/>
          <w:sz w:val="24"/>
          <w:szCs w:val="24"/>
          <w:lang w:val="es-ES_tradnl"/>
        </w:rPr>
        <w:t>consulta previa, libre e informada cuando sea necesaria, con medios socioculturalmente apropiados y respetando sus mecanismos de decisión</w:t>
      </w:r>
      <w:r w:rsidR="00E132AA">
        <w:rPr>
          <w:rFonts w:ascii="Times New Roman" w:hAnsi="Times New Roman" w:cs="Times New Roman"/>
          <w:sz w:val="24"/>
          <w:szCs w:val="24"/>
          <w:lang w:val="es-ES_tradnl"/>
        </w:rPr>
        <w:t>, como descrito en mayor detalle en la sección V.B.</w:t>
      </w:r>
    </w:p>
    <w:p w:rsidR="00A723AA" w:rsidRDefault="00A005D1" w:rsidP="00724401">
      <w:pPr>
        <w:spacing w:before="120" w:after="120" w:line="240" w:lineRule="auto"/>
        <w:rPr>
          <w:rFonts w:ascii="Times New Roman" w:eastAsia="Times New Roman" w:hAnsi="Times New Roman" w:cs="Times New Roman"/>
          <w:sz w:val="24"/>
          <w:szCs w:val="24"/>
          <w:lang w:val="es-PE" w:eastAsia="es-ES"/>
        </w:rPr>
      </w:pPr>
      <w:r w:rsidRPr="00A005D1">
        <w:rPr>
          <w:rFonts w:ascii="Times New Roman" w:eastAsia="Times New Roman" w:hAnsi="Times New Roman" w:cs="Times New Roman"/>
          <w:sz w:val="24"/>
          <w:szCs w:val="24"/>
          <w:lang w:val="es-PE" w:eastAsia="es-ES"/>
        </w:rPr>
        <w:lastRenderedPageBreak/>
        <w:t xml:space="preserve">El PGAS </w:t>
      </w:r>
      <w:r w:rsidR="00A723AA">
        <w:rPr>
          <w:rFonts w:ascii="Times New Roman" w:eastAsia="Times New Roman" w:hAnsi="Times New Roman" w:cs="Times New Roman"/>
          <w:sz w:val="24"/>
          <w:szCs w:val="24"/>
          <w:lang w:val="es-PE" w:eastAsia="es-ES"/>
        </w:rPr>
        <w:t>contiene</w:t>
      </w:r>
      <w:r w:rsidRPr="00A005D1">
        <w:rPr>
          <w:rFonts w:ascii="Times New Roman" w:eastAsia="Times New Roman" w:hAnsi="Times New Roman" w:cs="Times New Roman"/>
          <w:sz w:val="24"/>
          <w:szCs w:val="24"/>
          <w:lang w:val="es-PE" w:eastAsia="es-ES"/>
        </w:rPr>
        <w:t xml:space="preserve"> </w:t>
      </w:r>
      <w:r w:rsidR="00A723AA">
        <w:rPr>
          <w:rFonts w:ascii="Times New Roman" w:eastAsia="Times New Roman" w:hAnsi="Times New Roman" w:cs="Times New Roman"/>
          <w:sz w:val="24"/>
          <w:szCs w:val="24"/>
          <w:lang w:val="es-PE" w:eastAsia="es-ES"/>
        </w:rPr>
        <w:t xml:space="preserve">un conjunto de </w:t>
      </w:r>
      <w:r w:rsidRPr="00A005D1">
        <w:rPr>
          <w:rFonts w:ascii="Times New Roman" w:eastAsia="Times New Roman" w:hAnsi="Times New Roman" w:cs="Times New Roman"/>
          <w:sz w:val="24"/>
          <w:szCs w:val="24"/>
          <w:lang w:val="es-PE" w:eastAsia="es-ES"/>
        </w:rPr>
        <w:t>medidas adicionales</w:t>
      </w:r>
      <w:r w:rsidR="00A723AA">
        <w:rPr>
          <w:rFonts w:ascii="Times New Roman" w:eastAsia="Times New Roman" w:hAnsi="Times New Roman" w:cs="Times New Roman"/>
          <w:sz w:val="24"/>
          <w:szCs w:val="24"/>
          <w:lang w:val="es-PE" w:eastAsia="es-ES"/>
        </w:rPr>
        <w:t xml:space="preserve"> para mitigar impactos negativos, potenciar impactos positivos y atenuar la incidencia de los factores críticos de sostenibilidad, organizadas en cuatro programas: </w:t>
      </w:r>
    </w:p>
    <w:p w:rsidR="00A723AA" w:rsidRPr="00F92FF0" w:rsidRDefault="00A723AA" w:rsidP="00724401">
      <w:pPr>
        <w:numPr>
          <w:ilvl w:val="0"/>
          <w:numId w:val="33"/>
        </w:numPr>
        <w:spacing w:before="120" w:after="120" w:line="240" w:lineRule="auto"/>
        <w:rPr>
          <w:rFonts w:ascii="Times New Roman" w:eastAsia="Times New Roman" w:hAnsi="Times New Roman" w:cs="Times New Roman"/>
          <w:sz w:val="24"/>
          <w:szCs w:val="20"/>
          <w:lang w:val="es-PE" w:eastAsia="es-ES"/>
        </w:rPr>
      </w:pPr>
      <w:r w:rsidRPr="00AF62B6">
        <w:rPr>
          <w:rFonts w:ascii="Times New Roman" w:eastAsia="Times New Roman" w:hAnsi="Times New Roman" w:cs="Times New Roman"/>
          <w:sz w:val="24"/>
          <w:szCs w:val="20"/>
          <w:u w:val="single"/>
          <w:lang w:val="es-PE" w:eastAsia="es-ES"/>
        </w:rPr>
        <w:t>Programa de fortalecimiento institucional para la gestión socio-ambiental.</w:t>
      </w:r>
      <w:r>
        <w:rPr>
          <w:rFonts w:ascii="Times New Roman" w:eastAsia="Times New Roman" w:hAnsi="Times New Roman" w:cs="Times New Roman"/>
          <w:sz w:val="24"/>
          <w:szCs w:val="20"/>
          <w:lang w:val="es-PE" w:eastAsia="es-ES"/>
        </w:rPr>
        <w:t xml:space="preserve"> Además de las capacitaciones en temas socio-culturales relativas a las comunidades y la revisión de normas y manuales ya discutidos, este programa contiene la capacitación a funcionarios de los Gobiernos Regionales sobre el PGAS y el Plan de Monitoreo; la creación de equipos regionales de gestión y monitoreo (EGM) y medidas de coordinación con otras instituciones para compatibilizar el manejo de títulos y derechos. </w:t>
      </w:r>
    </w:p>
    <w:p w:rsidR="007E49A8" w:rsidRPr="00636891" w:rsidRDefault="00A723AA" w:rsidP="00724401">
      <w:pPr>
        <w:numPr>
          <w:ilvl w:val="0"/>
          <w:numId w:val="33"/>
        </w:numPr>
        <w:spacing w:before="120" w:after="120" w:line="240" w:lineRule="auto"/>
        <w:rPr>
          <w:rFonts w:ascii="Times New Roman" w:eastAsia="Times New Roman" w:hAnsi="Times New Roman" w:cs="Times New Roman"/>
          <w:sz w:val="24"/>
          <w:szCs w:val="20"/>
          <w:lang w:val="es-PE" w:eastAsia="es-ES"/>
        </w:rPr>
      </w:pPr>
      <w:r w:rsidRPr="00AF62B6">
        <w:rPr>
          <w:rFonts w:ascii="Times New Roman" w:eastAsia="Times New Roman" w:hAnsi="Times New Roman" w:cs="Times New Roman"/>
          <w:sz w:val="24"/>
          <w:szCs w:val="20"/>
          <w:u w:val="single"/>
          <w:lang w:val="es-PE" w:eastAsia="es-ES"/>
        </w:rPr>
        <w:t xml:space="preserve">Programa de participación de la sociedad civil y </w:t>
      </w:r>
      <w:r w:rsidR="007E49A8" w:rsidRPr="00AF62B6">
        <w:rPr>
          <w:rFonts w:ascii="Times New Roman" w:eastAsia="Times New Roman" w:hAnsi="Times New Roman" w:cs="Times New Roman"/>
          <w:sz w:val="24"/>
          <w:szCs w:val="20"/>
          <w:u w:val="single"/>
          <w:lang w:val="es-PE" w:eastAsia="es-ES"/>
        </w:rPr>
        <w:t>resolución</w:t>
      </w:r>
      <w:r w:rsidRPr="00AF62B6">
        <w:rPr>
          <w:rFonts w:ascii="Times New Roman" w:eastAsia="Times New Roman" w:hAnsi="Times New Roman" w:cs="Times New Roman"/>
          <w:sz w:val="24"/>
          <w:szCs w:val="20"/>
          <w:u w:val="single"/>
          <w:lang w:val="es-PE" w:eastAsia="es-ES"/>
        </w:rPr>
        <w:t xml:space="preserve"> de conflictos en la titulación</w:t>
      </w:r>
      <w:r w:rsidR="007E49A8" w:rsidRPr="00AF62B6">
        <w:rPr>
          <w:rFonts w:ascii="Times New Roman" w:eastAsia="Times New Roman" w:hAnsi="Times New Roman" w:cs="Times New Roman"/>
          <w:sz w:val="24"/>
          <w:szCs w:val="20"/>
          <w:u w:val="single"/>
          <w:lang w:val="es-PE" w:eastAsia="es-ES"/>
        </w:rPr>
        <w:t xml:space="preserve">. </w:t>
      </w:r>
      <w:r w:rsidR="007E49A8" w:rsidRPr="00AF62B6">
        <w:rPr>
          <w:rFonts w:ascii="Times New Roman" w:eastAsia="Times New Roman" w:hAnsi="Times New Roman" w:cs="Times New Roman"/>
          <w:sz w:val="24"/>
          <w:szCs w:val="20"/>
          <w:lang w:val="es-PE" w:eastAsia="es-ES"/>
        </w:rPr>
        <w:t xml:space="preserve">La participación </w:t>
      </w:r>
      <w:r w:rsidR="007E49A8" w:rsidRPr="00CE2AAE">
        <w:rPr>
          <w:rFonts w:ascii="Times New Roman" w:eastAsia="Times New Roman" w:hAnsi="Times New Roman" w:cs="Times New Roman"/>
          <w:sz w:val="24"/>
          <w:szCs w:val="20"/>
          <w:lang w:val="es-PE" w:eastAsia="es-ES"/>
        </w:rPr>
        <w:t xml:space="preserve">por parte de los beneficiarios y de </w:t>
      </w:r>
      <w:r w:rsidR="007E49A8" w:rsidRPr="00FE4E46">
        <w:rPr>
          <w:rFonts w:ascii="Times New Roman" w:eastAsia="Times New Roman" w:hAnsi="Times New Roman" w:cs="Times New Roman"/>
          <w:sz w:val="24"/>
          <w:szCs w:val="20"/>
          <w:lang w:val="es-PE" w:eastAsia="es-ES"/>
        </w:rPr>
        <w:t>las organizaciones que los representan u ofrecen apoyo se prevé en todas las fases del Proyec</w:t>
      </w:r>
      <w:r w:rsidR="007E49A8" w:rsidRPr="00C14D2D">
        <w:rPr>
          <w:rFonts w:ascii="Times New Roman" w:eastAsia="Times New Roman" w:hAnsi="Times New Roman" w:cs="Times New Roman"/>
          <w:sz w:val="24"/>
          <w:szCs w:val="20"/>
          <w:lang w:val="es-PE" w:eastAsia="es-ES"/>
        </w:rPr>
        <w:t>to.</w:t>
      </w:r>
      <w:r w:rsidR="007E49A8" w:rsidRPr="00252000">
        <w:rPr>
          <w:rFonts w:ascii="Times New Roman" w:eastAsia="Times New Roman" w:hAnsi="Times New Roman" w:cs="Times New Roman"/>
          <w:sz w:val="24"/>
          <w:szCs w:val="20"/>
          <w:lang w:val="es-PE" w:eastAsia="es-ES"/>
        </w:rPr>
        <w:t xml:space="preserve"> </w:t>
      </w:r>
      <w:r w:rsidR="007E49A8" w:rsidRPr="008028D9">
        <w:rPr>
          <w:rFonts w:ascii="Times New Roman" w:eastAsia="Times New Roman" w:hAnsi="Times New Roman" w:cs="Times New Roman"/>
          <w:sz w:val="24"/>
          <w:szCs w:val="20"/>
          <w:lang w:val="es-PE" w:eastAsia="es-ES"/>
        </w:rPr>
        <w:t xml:space="preserve">El mecanismo principal de participación es el monitoreo participativo detallado en la </w:t>
      </w:r>
      <w:r w:rsidR="00D87FE7">
        <w:rPr>
          <w:rFonts w:ascii="Times New Roman" w:eastAsia="Times New Roman" w:hAnsi="Times New Roman" w:cs="Times New Roman"/>
          <w:sz w:val="24"/>
          <w:szCs w:val="20"/>
          <w:lang w:val="es-PE" w:eastAsia="es-ES"/>
        </w:rPr>
        <w:t>VII.D</w:t>
      </w:r>
      <w:r w:rsidR="007E49A8" w:rsidRPr="00AF62B6">
        <w:rPr>
          <w:rFonts w:ascii="Times New Roman" w:eastAsia="Times New Roman" w:hAnsi="Times New Roman" w:cs="Times New Roman"/>
          <w:sz w:val="24"/>
          <w:szCs w:val="20"/>
          <w:lang w:val="es-PE" w:eastAsia="es-ES"/>
        </w:rPr>
        <w:t xml:space="preserve">. Además de la implementación participativa de </w:t>
      </w:r>
      <w:r w:rsidR="007E49A8" w:rsidRPr="00CE2AAE">
        <w:rPr>
          <w:rFonts w:ascii="Times New Roman" w:eastAsia="Times New Roman" w:hAnsi="Times New Roman" w:cs="Times New Roman"/>
          <w:sz w:val="24"/>
          <w:szCs w:val="20"/>
          <w:lang w:val="es-PE" w:eastAsia="es-ES"/>
        </w:rPr>
        <w:t xml:space="preserve">las medidas presentadas en la </w:t>
      </w:r>
      <w:r w:rsidR="007E49A8" w:rsidRPr="00FE4E46">
        <w:rPr>
          <w:rFonts w:ascii="Times New Roman" w:eastAsia="Times New Roman" w:hAnsi="Times New Roman" w:cs="Times New Roman"/>
          <w:sz w:val="24"/>
          <w:szCs w:val="20"/>
          <w:lang w:val="es-PE" w:eastAsia="es-ES"/>
        </w:rPr>
        <w:t>sección</w:t>
      </w:r>
      <w:r w:rsidR="007E49A8" w:rsidRPr="004A3801">
        <w:rPr>
          <w:rFonts w:ascii="Times New Roman" w:eastAsia="Times New Roman" w:hAnsi="Times New Roman" w:cs="Times New Roman"/>
          <w:sz w:val="24"/>
          <w:szCs w:val="20"/>
          <w:lang w:val="es-PE" w:eastAsia="es-ES"/>
        </w:rPr>
        <w:t xml:space="preserve"> </w:t>
      </w:r>
      <w:r w:rsidR="007E49A8" w:rsidRPr="00C14D2D">
        <w:rPr>
          <w:rFonts w:ascii="Times New Roman" w:eastAsia="Times New Roman" w:hAnsi="Times New Roman" w:cs="Times New Roman"/>
          <w:sz w:val="24"/>
          <w:szCs w:val="20"/>
          <w:lang w:val="es-PE" w:eastAsia="es-ES"/>
        </w:rPr>
        <w:t xml:space="preserve">IV.C, este programa prevé </w:t>
      </w:r>
      <w:r w:rsidR="007E49A8" w:rsidRPr="008028D9">
        <w:rPr>
          <w:rFonts w:ascii="Times New Roman" w:eastAsia="Times New Roman" w:hAnsi="Times New Roman" w:cs="Times New Roman"/>
          <w:sz w:val="24"/>
          <w:szCs w:val="20"/>
          <w:lang w:val="es-PE" w:eastAsia="es-ES"/>
        </w:rPr>
        <w:t>actividades adicionales de difusión y participación</w:t>
      </w:r>
      <w:r w:rsidR="007E49A8" w:rsidRPr="00904C23">
        <w:rPr>
          <w:rFonts w:ascii="Times New Roman" w:eastAsia="Times New Roman" w:hAnsi="Times New Roman" w:cs="Times New Roman"/>
          <w:sz w:val="24"/>
          <w:szCs w:val="20"/>
          <w:lang w:val="es-PE" w:eastAsia="es-ES"/>
        </w:rPr>
        <w:t xml:space="preserve">. </w:t>
      </w:r>
      <w:r w:rsidR="00636891" w:rsidRPr="00474EB9">
        <w:rPr>
          <w:rFonts w:ascii="Times New Roman" w:eastAsia="Times New Roman" w:hAnsi="Times New Roman" w:cs="Times New Roman"/>
          <w:sz w:val="24"/>
          <w:szCs w:val="20"/>
          <w:lang w:val="es-ES_tradnl" w:eastAsia="es-ES"/>
        </w:rPr>
        <w:t>Otro elemento central de este programa es la creación de un mecanismo de resolución de conflictos en la titulación, descrito en mayor detalle en la sección IV.C</w:t>
      </w:r>
      <w:r w:rsidR="00636891" w:rsidRPr="00474EB9">
        <w:rPr>
          <w:rFonts w:ascii="Times New Roman" w:eastAsia="Times New Roman" w:hAnsi="Times New Roman" w:cs="Times New Roman"/>
          <w:b/>
          <w:sz w:val="24"/>
          <w:szCs w:val="20"/>
          <w:lang w:val="es-ES_tradnl" w:eastAsia="es-ES"/>
        </w:rPr>
        <w:t xml:space="preserve">. </w:t>
      </w:r>
    </w:p>
    <w:p w:rsidR="0036592B" w:rsidRDefault="00A723AA" w:rsidP="00724401">
      <w:pPr>
        <w:numPr>
          <w:ilvl w:val="0"/>
          <w:numId w:val="33"/>
        </w:numPr>
        <w:spacing w:before="120" w:after="120" w:line="240" w:lineRule="auto"/>
        <w:rPr>
          <w:rFonts w:ascii="Times New Roman" w:eastAsia="Times New Roman" w:hAnsi="Times New Roman" w:cs="Times New Roman"/>
          <w:sz w:val="24"/>
          <w:szCs w:val="20"/>
          <w:lang w:val="es-PE" w:eastAsia="es-ES"/>
        </w:rPr>
      </w:pPr>
      <w:r w:rsidRPr="00CE2AAE">
        <w:rPr>
          <w:rFonts w:ascii="Times New Roman" w:eastAsia="Times New Roman" w:hAnsi="Times New Roman" w:cs="Times New Roman"/>
          <w:sz w:val="24"/>
          <w:szCs w:val="20"/>
          <w:u w:val="single"/>
          <w:lang w:val="es-PE" w:eastAsia="es-ES"/>
        </w:rPr>
        <w:t>Programa de apoyo al manejo ambiental de predios titulados y prevención del aumento de la deforestación</w:t>
      </w:r>
      <w:r w:rsidR="0036592B" w:rsidRPr="00CE2AAE">
        <w:rPr>
          <w:rFonts w:ascii="Times New Roman" w:eastAsia="Times New Roman" w:hAnsi="Times New Roman" w:cs="Times New Roman"/>
          <w:sz w:val="24"/>
          <w:szCs w:val="20"/>
          <w:u w:val="single"/>
          <w:lang w:val="es-PE" w:eastAsia="es-ES"/>
        </w:rPr>
        <w:t>.</w:t>
      </w:r>
      <w:r w:rsidR="0036592B">
        <w:rPr>
          <w:rFonts w:ascii="Times New Roman" w:eastAsia="Times New Roman" w:hAnsi="Times New Roman" w:cs="Times New Roman"/>
          <w:sz w:val="24"/>
          <w:szCs w:val="20"/>
          <w:lang w:val="es-PE" w:eastAsia="es-ES"/>
        </w:rPr>
        <w:t xml:space="preserve"> Este programa tiene como objetivo </w:t>
      </w:r>
      <w:r w:rsidR="0036592B" w:rsidRPr="0036592B">
        <w:rPr>
          <w:rFonts w:ascii="Times New Roman" w:eastAsia="Times New Roman" w:hAnsi="Times New Roman" w:cs="Times New Roman"/>
          <w:sz w:val="24"/>
          <w:szCs w:val="20"/>
          <w:lang w:val="es-PE" w:eastAsia="es-ES"/>
        </w:rPr>
        <w:t xml:space="preserve">fortalecer las capacidades de gestión ambiental a nivel de </w:t>
      </w:r>
      <w:r w:rsidR="0036592B">
        <w:rPr>
          <w:rFonts w:ascii="Times New Roman" w:eastAsia="Times New Roman" w:hAnsi="Times New Roman" w:cs="Times New Roman"/>
          <w:sz w:val="24"/>
          <w:szCs w:val="20"/>
          <w:lang w:val="es-PE" w:eastAsia="es-ES"/>
        </w:rPr>
        <w:t xml:space="preserve">instituciones regionales, </w:t>
      </w:r>
      <w:r w:rsidR="0036592B" w:rsidRPr="0036592B">
        <w:rPr>
          <w:rFonts w:ascii="Times New Roman" w:eastAsia="Times New Roman" w:hAnsi="Times New Roman" w:cs="Times New Roman"/>
          <w:sz w:val="24"/>
          <w:szCs w:val="20"/>
          <w:lang w:val="es-PE" w:eastAsia="es-ES"/>
        </w:rPr>
        <w:t xml:space="preserve">familias y comunidades, </w:t>
      </w:r>
      <w:r w:rsidR="0036592B">
        <w:rPr>
          <w:rFonts w:ascii="Times New Roman" w:eastAsia="Times New Roman" w:hAnsi="Times New Roman" w:cs="Times New Roman"/>
          <w:sz w:val="24"/>
          <w:szCs w:val="20"/>
          <w:lang w:val="es-PE" w:eastAsia="es-ES"/>
        </w:rPr>
        <w:t>para promover el</w:t>
      </w:r>
      <w:r w:rsidR="0036592B" w:rsidRPr="0036592B">
        <w:rPr>
          <w:rFonts w:ascii="Times New Roman" w:eastAsia="Times New Roman" w:hAnsi="Times New Roman" w:cs="Times New Roman"/>
          <w:sz w:val="24"/>
          <w:szCs w:val="20"/>
          <w:lang w:val="es-PE" w:eastAsia="es-ES"/>
        </w:rPr>
        <w:t xml:space="preserve"> uso sostenible de los predios titulados</w:t>
      </w:r>
      <w:r w:rsidR="0036592B">
        <w:rPr>
          <w:rFonts w:ascii="Times New Roman" w:eastAsia="Times New Roman" w:hAnsi="Times New Roman" w:cs="Times New Roman"/>
          <w:sz w:val="24"/>
          <w:szCs w:val="20"/>
          <w:lang w:val="es-PE" w:eastAsia="es-ES"/>
        </w:rPr>
        <w:t xml:space="preserve">. </w:t>
      </w:r>
      <w:r w:rsidR="00277DE0">
        <w:rPr>
          <w:rFonts w:ascii="Times New Roman" w:eastAsia="Times New Roman" w:hAnsi="Times New Roman" w:cs="Times New Roman"/>
          <w:sz w:val="24"/>
          <w:szCs w:val="20"/>
          <w:lang w:val="es-PE" w:eastAsia="es-ES"/>
        </w:rPr>
        <w:t>E</w:t>
      </w:r>
      <w:r w:rsidR="0036592B">
        <w:rPr>
          <w:rFonts w:ascii="Times New Roman" w:eastAsia="Times New Roman" w:hAnsi="Times New Roman" w:cs="Times New Roman"/>
          <w:sz w:val="24"/>
          <w:szCs w:val="20"/>
          <w:lang w:val="es-PE" w:eastAsia="es-ES"/>
        </w:rPr>
        <w:t>sto incluye</w:t>
      </w:r>
      <w:r w:rsidR="00277DE0">
        <w:rPr>
          <w:rFonts w:ascii="Times New Roman" w:eastAsia="Times New Roman" w:hAnsi="Times New Roman" w:cs="Times New Roman"/>
          <w:sz w:val="24"/>
          <w:szCs w:val="20"/>
          <w:lang w:val="es-PE" w:eastAsia="es-ES"/>
        </w:rPr>
        <w:t>, entre otros,</w:t>
      </w:r>
      <w:r w:rsidR="0036592B">
        <w:rPr>
          <w:rFonts w:ascii="Times New Roman" w:eastAsia="Times New Roman" w:hAnsi="Times New Roman" w:cs="Times New Roman"/>
          <w:sz w:val="24"/>
          <w:szCs w:val="20"/>
          <w:lang w:val="es-PE" w:eastAsia="es-ES"/>
        </w:rPr>
        <w:t xml:space="preserve"> acciones de apoyo a procesos regionales de zonificación y manejo sostenible del territorio</w:t>
      </w:r>
      <w:r w:rsidR="00277DE0">
        <w:rPr>
          <w:rFonts w:ascii="Times New Roman" w:eastAsia="Times New Roman" w:hAnsi="Times New Roman" w:cs="Times New Roman"/>
          <w:sz w:val="24"/>
          <w:szCs w:val="20"/>
          <w:lang w:val="es-PE" w:eastAsia="es-ES"/>
        </w:rPr>
        <w:t>;</w:t>
      </w:r>
      <w:r w:rsidR="0036592B">
        <w:rPr>
          <w:rFonts w:ascii="Times New Roman" w:eastAsia="Times New Roman" w:hAnsi="Times New Roman" w:cs="Times New Roman"/>
          <w:sz w:val="24"/>
          <w:szCs w:val="20"/>
          <w:lang w:val="es-PE" w:eastAsia="es-ES"/>
        </w:rPr>
        <w:t xml:space="preserve"> </w:t>
      </w:r>
      <w:r w:rsidR="00277DE0">
        <w:rPr>
          <w:rFonts w:ascii="Times New Roman" w:eastAsia="Times New Roman" w:hAnsi="Times New Roman" w:cs="Times New Roman"/>
          <w:sz w:val="24"/>
          <w:szCs w:val="20"/>
          <w:lang w:val="es-PE" w:eastAsia="es-ES"/>
        </w:rPr>
        <w:t xml:space="preserve">apoyo </w:t>
      </w:r>
      <w:r w:rsidR="0036592B">
        <w:rPr>
          <w:rFonts w:ascii="Times New Roman" w:eastAsia="Times New Roman" w:hAnsi="Times New Roman" w:cs="Times New Roman"/>
          <w:sz w:val="24"/>
          <w:szCs w:val="20"/>
          <w:lang w:val="es-PE" w:eastAsia="es-ES"/>
        </w:rPr>
        <w:t>a la elaboración de planes de manejo ambiental</w:t>
      </w:r>
      <w:r w:rsidR="00277DE0">
        <w:rPr>
          <w:rFonts w:ascii="Times New Roman" w:eastAsia="Times New Roman" w:hAnsi="Times New Roman" w:cs="Times New Roman"/>
          <w:sz w:val="24"/>
          <w:szCs w:val="20"/>
          <w:lang w:val="es-PE" w:eastAsia="es-ES"/>
        </w:rPr>
        <w:t xml:space="preserve"> a nivel de región y de comunidades;, estudios sobre producción agropecuaria sostenible y sobre saberes y prácticas (tradicionales y modernas) adecuadas a las condiciones ambientales regionales; capacitaciones en prácticas de gestión sostenible; apoyo a acciones de protección ambiental en áreas tituladas, con la participación de los beneficiarios de la titulación, así como la elaboración de actas de compromiso en gestión ambiental con ellos</w:t>
      </w:r>
      <w:r w:rsidR="0036592B">
        <w:rPr>
          <w:rFonts w:ascii="Times New Roman" w:eastAsia="Times New Roman" w:hAnsi="Times New Roman" w:cs="Times New Roman"/>
          <w:sz w:val="24"/>
          <w:szCs w:val="20"/>
          <w:lang w:val="es-PE" w:eastAsia="es-ES"/>
        </w:rPr>
        <w:t xml:space="preserve">. </w:t>
      </w:r>
      <w:r w:rsidR="0036592B" w:rsidRPr="0036592B">
        <w:rPr>
          <w:rFonts w:ascii="Times New Roman" w:eastAsia="Times New Roman" w:hAnsi="Times New Roman" w:cs="Times New Roman"/>
          <w:sz w:val="24"/>
          <w:szCs w:val="20"/>
          <w:lang w:val="es-PE" w:eastAsia="es-ES"/>
        </w:rPr>
        <w:t xml:space="preserve"> </w:t>
      </w:r>
    </w:p>
    <w:p w:rsidR="00B3425D" w:rsidRPr="00CE2AAE" w:rsidRDefault="00A723AA" w:rsidP="00724401">
      <w:pPr>
        <w:numPr>
          <w:ilvl w:val="0"/>
          <w:numId w:val="33"/>
        </w:numPr>
        <w:spacing w:before="120" w:after="120" w:line="240" w:lineRule="auto"/>
        <w:rPr>
          <w:rFonts w:ascii="Times New Roman" w:eastAsia="Times New Roman" w:hAnsi="Times New Roman" w:cs="Times New Roman"/>
          <w:sz w:val="24"/>
          <w:szCs w:val="24"/>
          <w:lang w:val="es-PE" w:eastAsia="es-ES"/>
        </w:rPr>
      </w:pPr>
      <w:r w:rsidRPr="00CE2AAE">
        <w:rPr>
          <w:rFonts w:ascii="Times New Roman" w:eastAsia="Times New Roman" w:hAnsi="Times New Roman" w:cs="Times New Roman"/>
          <w:sz w:val="24"/>
          <w:szCs w:val="20"/>
          <w:u w:val="single"/>
          <w:lang w:val="es-PE" w:eastAsia="es-ES"/>
        </w:rPr>
        <w:t>Programa de fortalecimiento de las comunidades en titulación y apoyo a poblaciones vulnerables.</w:t>
      </w:r>
      <w:r w:rsidR="00277DE0">
        <w:rPr>
          <w:rFonts w:ascii="Times New Roman" w:eastAsia="Times New Roman" w:hAnsi="Times New Roman" w:cs="Times New Roman"/>
          <w:sz w:val="24"/>
          <w:szCs w:val="20"/>
          <w:lang w:val="es-PE" w:eastAsia="es-ES"/>
        </w:rPr>
        <w:t xml:space="preserve"> </w:t>
      </w:r>
      <w:r w:rsidR="005742FE">
        <w:rPr>
          <w:rFonts w:ascii="Times New Roman" w:eastAsia="Times New Roman" w:hAnsi="Times New Roman" w:cs="Times New Roman"/>
          <w:sz w:val="24"/>
          <w:szCs w:val="20"/>
          <w:lang w:val="es-PE" w:eastAsia="es-ES"/>
        </w:rPr>
        <w:t xml:space="preserve">Dentro de este programa se prevé desarrollar acciones de fortalecimiento de la organización de las comunidades y su capacidad de entablar el diálogo intercultural con actores externos, para garantizar la titulación adecuada de su territorio. También se implementará campañas de información, así como apoyo en el cumplimiento de requisitos y costos, dirigidos a comunidades y agricultores en situación de particular vulnerabilidad, para garantizar su acceso a los beneficios del Proyecto. </w:t>
      </w:r>
    </w:p>
    <w:p w:rsidR="00365B7A" w:rsidRPr="00CE2AAE" w:rsidRDefault="00365B7A" w:rsidP="00724401">
      <w:pPr>
        <w:spacing w:before="120" w:after="120" w:line="240" w:lineRule="auto"/>
        <w:rPr>
          <w:rFonts w:ascii="Times New Roman" w:eastAsia="Times New Roman" w:hAnsi="Times New Roman" w:cs="Times New Roman"/>
          <w:sz w:val="24"/>
          <w:szCs w:val="20"/>
          <w:lang w:val="es-PE" w:eastAsia="es-ES"/>
        </w:rPr>
      </w:pPr>
      <w:r w:rsidRPr="00CE2AAE">
        <w:rPr>
          <w:rFonts w:ascii="Times New Roman" w:eastAsia="Times New Roman" w:hAnsi="Times New Roman" w:cs="Times New Roman"/>
          <w:sz w:val="24"/>
          <w:szCs w:val="20"/>
          <w:lang w:val="es-PE" w:eastAsia="es-ES"/>
        </w:rPr>
        <w:t xml:space="preserve">En el </w:t>
      </w:r>
      <w:r w:rsidRPr="00D87FE7">
        <w:rPr>
          <w:rFonts w:ascii="Times New Roman" w:eastAsia="Times New Roman" w:hAnsi="Times New Roman" w:cs="Times New Roman"/>
          <w:sz w:val="24"/>
          <w:szCs w:val="20"/>
          <w:lang w:val="es-PE" w:eastAsia="es-ES"/>
        </w:rPr>
        <w:t>cuadro 8.4.a del PGAS</w:t>
      </w:r>
      <w:r w:rsidRPr="00CE2AAE">
        <w:rPr>
          <w:rFonts w:ascii="Times New Roman" w:eastAsia="Times New Roman" w:hAnsi="Times New Roman" w:cs="Times New Roman"/>
          <w:sz w:val="24"/>
          <w:szCs w:val="20"/>
          <w:lang w:val="es-PE" w:eastAsia="es-ES"/>
        </w:rPr>
        <w:t xml:space="preserve"> se presentan las medidas y actividades socio-ambientales específicas y las metas globales propuestas para el periodo de duración del </w:t>
      </w:r>
      <w:r>
        <w:rPr>
          <w:rFonts w:ascii="Times New Roman" w:eastAsia="Times New Roman" w:hAnsi="Times New Roman" w:cs="Times New Roman"/>
          <w:sz w:val="24"/>
          <w:szCs w:val="20"/>
          <w:lang w:val="es-PE" w:eastAsia="es-ES"/>
        </w:rPr>
        <w:t>Proyecto</w:t>
      </w:r>
      <w:r w:rsidRPr="00CE2AAE">
        <w:rPr>
          <w:rFonts w:ascii="Times New Roman" w:eastAsia="Times New Roman" w:hAnsi="Times New Roman" w:cs="Times New Roman"/>
          <w:sz w:val="24"/>
          <w:szCs w:val="20"/>
          <w:lang w:val="es-PE" w:eastAsia="es-ES"/>
        </w:rPr>
        <w:t xml:space="preserve">,  dejando la asignación de metas específicas por regiones para definirse conforme a las prioridades que se establezcan en la línea de base. En cada caso se precisa el programa, las medidas/actividades de mitigación y/o prevención,  cual impacto o riesgo propone mitigar y/o potenciar, las metas esperadas, y las entidades involucradas. </w:t>
      </w:r>
    </w:p>
    <w:p w:rsidR="00AC7643" w:rsidRPr="00AC7643" w:rsidRDefault="00AC7643" w:rsidP="00724401">
      <w:pPr>
        <w:pStyle w:val="ListParagraph"/>
        <w:numPr>
          <w:ilvl w:val="0"/>
          <w:numId w:val="35"/>
        </w:numPr>
        <w:spacing w:before="120" w:after="120" w:line="240" w:lineRule="auto"/>
        <w:contextualSpacing w:val="0"/>
        <w:rPr>
          <w:rFonts w:ascii="Times New Roman" w:eastAsia="Times New Roman" w:hAnsi="Times New Roman" w:cs="Times New Roman"/>
          <w:b/>
          <w:sz w:val="24"/>
          <w:szCs w:val="24"/>
          <w:lang w:val="es-ES_tradnl" w:eastAsia="es-ES"/>
        </w:rPr>
      </w:pPr>
      <w:r w:rsidRPr="00AC7643">
        <w:rPr>
          <w:rFonts w:ascii="Times New Roman" w:eastAsia="Times New Roman" w:hAnsi="Times New Roman" w:cs="Times New Roman"/>
          <w:b/>
          <w:sz w:val="24"/>
          <w:szCs w:val="24"/>
          <w:lang w:val="es-ES_tradnl" w:eastAsia="es-ES"/>
        </w:rPr>
        <w:t xml:space="preserve">Esquema de ejecución socio ambiental </w:t>
      </w:r>
    </w:p>
    <w:p w:rsidR="00AC7643" w:rsidRPr="00AC7643" w:rsidRDefault="00AC7643" w:rsidP="00724401">
      <w:pPr>
        <w:spacing w:before="120" w:after="120" w:line="240" w:lineRule="auto"/>
        <w:rPr>
          <w:rFonts w:ascii="Times New Roman" w:eastAsia="Times New Roman" w:hAnsi="Times New Roman" w:cs="Times New Roman"/>
          <w:sz w:val="24"/>
          <w:szCs w:val="24"/>
          <w:lang w:val="es-ES_tradnl" w:eastAsia="es-ES"/>
        </w:rPr>
      </w:pPr>
      <w:r w:rsidRPr="00AC7643">
        <w:rPr>
          <w:rFonts w:ascii="Times New Roman" w:eastAsia="Times New Roman" w:hAnsi="Times New Roman" w:cs="Times New Roman"/>
          <w:sz w:val="24"/>
          <w:szCs w:val="24"/>
          <w:lang w:val="es-ES_tradnl" w:eastAsia="es-ES"/>
        </w:rPr>
        <w:lastRenderedPageBreak/>
        <w:t xml:space="preserve">Varios temas ambientales y sociales están incluidos dentro del </w:t>
      </w:r>
      <w:r w:rsidR="00636891">
        <w:rPr>
          <w:rFonts w:ascii="Times New Roman" w:eastAsia="Times New Roman" w:hAnsi="Times New Roman" w:cs="Times New Roman"/>
          <w:sz w:val="24"/>
          <w:szCs w:val="24"/>
          <w:lang w:val="es-ES_tradnl" w:eastAsia="es-ES"/>
        </w:rPr>
        <w:t>Proyecto</w:t>
      </w:r>
      <w:r w:rsidRPr="00AC7643">
        <w:rPr>
          <w:rFonts w:ascii="Times New Roman" w:eastAsia="Times New Roman" w:hAnsi="Times New Roman" w:cs="Times New Roman"/>
          <w:sz w:val="24"/>
          <w:szCs w:val="24"/>
          <w:lang w:val="es-ES_tradnl" w:eastAsia="es-ES"/>
        </w:rPr>
        <w:t xml:space="preserve"> y son transversales o inherentes a cada uno de los componentes, razón por la cual no se estructuró un componente ambiental específico. </w:t>
      </w:r>
      <w:r w:rsidRPr="00CE2AAE">
        <w:rPr>
          <w:rFonts w:ascii="Times New Roman" w:eastAsia="Times New Roman" w:hAnsi="Times New Roman" w:cs="Times New Roman"/>
          <w:sz w:val="24"/>
          <w:szCs w:val="24"/>
          <w:lang w:val="es-ES_tradnl" w:eastAsia="es-ES"/>
        </w:rPr>
        <w:t xml:space="preserve">Por este motivo la Unidad Coordinadora del </w:t>
      </w:r>
      <w:r w:rsidR="00636891">
        <w:rPr>
          <w:rFonts w:ascii="Times New Roman" w:eastAsia="Times New Roman" w:hAnsi="Times New Roman" w:cs="Times New Roman"/>
          <w:sz w:val="24"/>
          <w:szCs w:val="24"/>
          <w:lang w:val="es-ES_tradnl" w:eastAsia="es-ES"/>
        </w:rPr>
        <w:t>Proyecto</w:t>
      </w:r>
      <w:r w:rsidRPr="00CE2AAE">
        <w:rPr>
          <w:rFonts w:ascii="Times New Roman" w:eastAsia="Times New Roman" w:hAnsi="Times New Roman" w:cs="Times New Roman"/>
          <w:sz w:val="24"/>
          <w:szCs w:val="24"/>
          <w:lang w:val="es-ES_tradnl" w:eastAsia="es-ES"/>
        </w:rPr>
        <w:t xml:space="preserve"> deberá contar con dos especialistas, uno ambiental y un</w:t>
      </w:r>
      <w:r w:rsidR="00AC3F3E" w:rsidRPr="00CE2AAE">
        <w:rPr>
          <w:rFonts w:ascii="Times New Roman" w:eastAsia="Times New Roman" w:hAnsi="Times New Roman" w:cs="Times New Roman"/>
          <w:sz w:val="24"/>
          <w:szCs w:val="24"/>
          <w:lang w:val="es-ES_tradnl" w:eastAsia="es-ES"/>
        </w:rPr>
        <w:t>o</w:t>
      </w:r>
      <w:r w:rsidRPr="00CE2AAE">
        <w:rPr>
          <w:rFonts w:ascii="Times New Roman" w:eastAsia="Times New Roman" w:hAnsi="Times New Roman" w:cs="Times New Roman"/>
          <w:sz w:val="24"/>
          <w:szCs w:val="24"/>
          <w:lang w:val="es-ES_tradnl" w:eastAsia="es-ES"/>
        </w:rPr>
        <w:t xml:space="preserve"> en el área </w:t>
      </w:r>
      <w:r w:rsidR="00F92FF0" w:rsidRPr="00CE2AAE">
        <w:rPr>
          <w:rFonts w:ascii="Times New Roman" w:eastAsia="Times New Roman" w:hAnsi="Times New Roman" w:cs="Times New Roman"/>
          <w:sz w:val="24"/>
          <w:szCs w:val="24"/>
          <w:lang w:val="es-ES_tradnl" w:eastAsia="es-ES"/>
        </w:rPr>
        <w:t>social</w:t>
      </w:r>
      <w:r w:rsidRPr="00CE2AAE">
        <w:rPr>
          <w:rFonts w:ascii="Times New Roman" w:eastAsia="Times New Roman" w:hAnsi="Times New Roman" w:cs="Times New Roman"/>
          <w:sz w:val="24"/>
          <w:szCs w:val="24"/>
          <w:lang w:val="es-ES_tradnl" w:eastAsia="es-ES"/>
        </w:rPr>
        <w:t xml:space="preserve">. Tanto esta obligación como las responsabilidades de estos profesionales </w:t>
      </w:r>
      <w:r w:rsidR="00AC3F3E" w:rsidRPr="00CE2AAE">
        <w:rPr>
          <w:rFonts w:ascii="Times New Roman" w:eastAsia="Times New Roman" w:hAnsi="Times New Roman" w:cs="Times New Roman"/>
          <w:sz w:val="24"/>
          <w:szCs w:val="24"/>
          <w:lang w:val="es-ES_tradnl" w:eastAsia="es-ES"/>
        </w:rPr>
        <w:t xml:space="preserve">harán </w:t>
      </w:r>
      <w:r w:rsidRPr="00CE2AAE">
        <w:rPr>
          <w:rFonts w:ascii="Times New Roman" w:eastAsia="Times New Roman" w:hAnsi="Times New Roman" w:cs="Times New Roman"/>
          <w:sz w:val="24"/>
          <w:szCs w:val="24"/>
          <w:lang w:val="es-ES_tradnl" w:eastAsia="es-ES"/>
        </w:rPr>
        <w:t>parte del Reglamento Operativo</w:t>
      </w:r>
      <w:r w:rsidRPr="00AC7643">
        <w:rPr>
          <w:rFonts w:ascii="Times New Roman" w:eastAsia="Times New Roman" w:hAnsi="Times New Roman" w:cs="Times New Roman"/>
          <w:sz w:val="24"/>
          <w:szCs w:val="24"/>
          <w:lang w:val="es-ES_tradnl" w:eastAsia="es-ES"/>
        </w:rPr>
        <w:t>.</w:t>
      </w:r>
    </w:p>
    <w:p w:rsidR="00AC7643" w:rsidRPr="00AC7643" w:rsidRDefault="00AC7643" w:rsidP="00724401">
      <w:pPr>
        <w:spacing w:before="120" w:after="120" w:line="240" w:lineRule="auto"/>
        <w:rPr>
          <w:rFonts w:ascii="Times New Roman" w:eastAsia="Times New Roman" w:hAnsi="Times New Roman" w:cs="Times New Roman"/>
          <w:sz w:val="24"/>
          <w:szCs w:val="24"/>
          <w:lang w:val="es-ES_tradnl" w:eastAsia="es-ES"/>
        </w:rPr>
      </w:pPr>
      <w:r w:rsidRPr="00AC7643">
        <w:rPr>
          <w:rFonts w:ascii="Times New Roman" w:eastAsia="Times New Roman" w:hAnsi="Times New Roman" w:cs="Times New Roman"/>
          <w:sz w:val="24"/>
          <w:szCs w:val="24"/>
          <w:lang w:val="es-ES_tradnl" w:eastAsia="es-ES"/>
        </w:rPr>
        <w:t xml:space="preserve">El especialista ambiental tendrá como responsabilidad apoyar y de hacer seguimiento a la preparación y ejecución de las contrataciones para la realización de actividades tales como: i) las visitas de campo para las delimitaciones, georreferenciación y monumentación tanto de áreas comunitarias como de áreas protegidas; ii) la preparación oportuna de planes de manejo de recursos forestales; iii) la realización de la clasificación de tierras por capacidad de uso; iv) la adecuación del Sistema Nacional de Coordenadas al nuevo sistema geodésico oficial; v) la integración de sistemas de información que contienen las bases de datos catastrales, así como la aplicación de las previsiones del PMAS y del plan de monitoreo y evaluación del </w:t>
      </w:r>
      <w:r w:rsidR="00636891">
        <w:rPr>
          <w:rFonts w:ascii="Times New Roman" w:eastAsia="Times New Roman" w:hAnsi="Times New Roman" w:cs="Times New Roman"/>
          <w:sz w:val="24"/>
          <w:szCs w:val="24"/>
          <w:lang w:val="es-ES_tradnl" w:eastAsia="es-ES"/>
        </w:rPr>
        <w:t>Proyecto</w:t>
      </w:r>
      <w:r w:rsidRPr="00AC7643">
        <w:rPr>
          <w:rFonts w:ascii="Times New Roman" w:eastAsia="Times New Roman" w:hAnsi="Times New Roman" w:cs="Times New Roman"/>
          <w:sz w:val="24"/>
          <w:szCs w:val="24"/>
          <w:lang w:val="es-ES_tradnl" w:eastAsia="es-ES"/>
        </w:rPr>
        <w:t xml:space="preserve">. </w:t>
      </w:r>
    </w:p>
    <w:p w:rsidR="00E17A44" w:rsidRDefault="00741432" w:rsidP="00724401">
      <w:pPr>
        <w:spacing w:before="120" w:after="120" w:line="240" w:lineRule="auto"/>
        <w:rPr>
          <w:rFonts w:ascii="Times New Roman" w:eastAsia="Times New Roman" w:hAnsi="Times New Roman" w:cs="Times New Roman"/>
          <w:sz w:val="24"/>
          <w:szCs w:val="24"/>
          <w:lang w:val="es-ES_tradnl" w:eastAsia="es-ES"/>
        </w:rPr>
      </w:pPr>
      <w:r w:rsidRPr="00741432">
        <w:rPr>
          <w:rFonts w:ascii="Times New Roman" w:eastAsia="Times New Roman" w:hAnsi="Times New Roman" w:cs="Times New Roman"/>
          <w:sz w:val="24"/>
          <w:szCs w:val="24"/>
          <w:lang w:val="es-ES_tradnl" w:eastAsia="es-ES"/>
        </w:rPr>
        <w:t xml:space="preserve">El especialista social deberá tener amplio conocimiento de y experiencia con comunidades campesinas y nativas. Sus principales responsabilidades serán supervisar el desempeño social, cultural y económico del Proyecto en general, y de velar en particular por la gestión socio-culturalmente adecuada de la titulación de comunidades. Apoyará y dará seguimiento, entre otros, a la preparación y ejecución de las siguientes actividades: i) el monitoreo socio-económico del Proyecto, incluyendo la elaboración de las líneas de base socio-económicas y las encuestas que se administrarán antes, durante y después de la titulación; ii) la revisión normativa de la titulación de comunidades; iii) la revisión de manuales de titulación de comunidades; iv) la capacitación de los ejecutores del Proyecto en temas socio-culturales relativos a las comunidades; v) la campaña de difusión y de capacitación entre los beneficiarios del Proyecto; vi) el mecanismo de monitoreo participativo; vii) el mecanismo de manejo de quejas y reclamos; viii) los planes estratégicos de titulación en cada región; viii) los procesos de consulta pública requeridos; ix) los estudios antropológicos; x) el inventario de las comunidades campesinas y nativas; xi) la inclusión de mujeres y grupos vulnerables en los beneficios del Proyecto; xii) la inclusión en los equipos de titulación contratados de recursos humanos suficientes para la gestión socio-culturalmente adecuada de la titulación de comunidades.  </w:t>
      </w:r>
    </w:p>
    <w:p w:rsidR="003D74AD" w:rsidRPr="0032325C" w:rsidRDefault="003D74AD" w:rsidP="00550E21">
      <w:pPr>
        <w:pStyle w:val="ListParagraph"/>
        <w:numPr>
          <w:ilvl w:val="0"/>
          <w:numId w:val="35"/>
        </w:numPr>
        <w:spacing w:before="120" w:after="120" w:line="240" w:lineRule="auto"/>
        <w:contextualSpacing w:val="0"/>
        <w:rPr>
          <w:rFonts w:ascii="Times New Roman" w:eastAsia="Times New Roman" w:hAnsi="Times New Roman" w:cs="Times New Roman"/>
          <w:b/>
          <w:sz w:val="24"/>
          <w:szCs w:val="20"/>
          <w:lang w:val="es-ES_tradnl" w:eastAsia="es-ES"/>
        </w:rPr>
      </w:pPr>
      <w:r w:rsidRPr="0032325C">
        <w:rPr>
          <w:rFonts w:ascii="Times New Roman" w:eastAsia="Times New Roman" w:hAnsi="Times New Roman" w:cs="Times New Roman"/>
          <w:b/>
          <w:sz w:val="24"/>
          <w:szCs w:val="20"/>
          <w:lang w:val="es-ES_tradnl" w:eastAsia="es-ES"/>
        </w:rPr>
        <w:t>Plan de Monitoreo</w:t>
      </w:r>
    </w:p>
    <w:p w:rsidR="00E17A44" w:rsidRPr="00E17A44" w:rsidRDefault="00365B7A" w:rsidP="00724401">
      <w:pPr>
        <w:spacing w:before="120" w:after="120" w:line="240" w:lineRule="auto"/>
        <w:rPr>
          <w:rFonts w:ascii="Times New Roman" w:eastAsia="Times New Roman" w:hAnsi="Times New Roman" w:cs="Times New Roman"/>
          <w:sz w:val="24"/>
          <w:szCs w:val="20"/>
          <w:lang w:val="es-PE" w:eastAsia="es-ES"/>
        </w:rPr>
      </w:pPr>
      <w:r>
        <w:rPr>
          <w:rFonts w:ascii="Times New Roman" w:eastAsia="Times New Roman" w:hAnsi="Times New Roman" w:cs="Times New Roman"/>
          <w:sz w:val="24"/>
          <w:szCs w:val="20"/>
          <w:lang w:val="es-ES_tradnl" w:eastAsia="es-ES"/>
        </w:rPr>
        <w:t>El</w:t>
      </w:r>
      <w:r w:rsidR="00283ADD" w:rsidRPr="00283ADD">
        <w:rPr>
          <w:rFonts w:ascii="Times New Roman" w:eastAsia="Times New Roman" w:hAnsi="Times New Roman" w:cs="Times New Roman"/>
          <w:sz w:val="24"/>
          <w:szCs w:val="20"/>
          <w:lang w:val="es-ES_tradnl" w:eastAsia="es-ES"/>
        </w:rPr>
        <w:t xml:space="preserve"> monitoreo </w:t>
      </w:r>
      <w:r>
        <w:rPr>
          <w:rFonts w:ascii="Times New Roman" w:eastAsia="Times New Roman" w:hAnsi="Times New Roman" w:cs="Times New Roman"/>
          <w:sz w:val="24"/>
          <w:szCs w:val="20"/>
          <w:lang w:val="es-ES_tradnl" w:eastAsia="es-ES"/>
        </w:rPr>
        <w:t>de</w:t>
      </w:r>
      <w:r w:rsidR="004A3801">
        <w:rPr>
          <w:rFonts w:ascii="Times New Roman" w:eastAsia="Times New Roman" w:hAnsi="Times New Roman" w:cs="Times New Roman"/>
          <w:sz w:val="24"/>
          <w:szCs w:val="20"/>
          <w:lang w:val="es-ES_tradnl" w:eastAsia="es-ES"/>
        </w:rPr>
        <w:t xml:space="preserve"> ejecución de</w:t>
      </w:r>
      <w:r>
        <w:rPr>
          <w:rFonts w:ascii="Times New Roman" w:eastAsia="Times New Roman" w:hAnsi="Times New Roman" w:cs="Times New Roman"/>
          <w:sz w:val="24"/>
          <w:szCs w:val="20"/>
          <w:lang w:val="es-ES_tradnl" w:eastAsia="es-ES"/>
        </w:rPr>
        <w:t xml:space="preserve"> las actividades del Proyecto y de sus impactos estará a cargo de un especialista de monitoreo y evaluación integrado a </w:t>
      </w:r>
      <w:r w:rsidR="00283ADD" w:rsidRPr="00283ADD">
        <w:rPr>
          <w:rFonts w:ascii="Times New Roman" w:eastAsia="Times New Roman" w:hAnsi="Times New Roman" w:cs="Times New Roman"/>
          <w:sz w:val="24"/>
          <w:szCs w:val="20"/>
          <w:lang w:val="es-ES_tradnl" w:eastAsia="es-ES"/>
        </w:rPr>
        <w:t>la Unidad de Coordinación del Proyecto</w:t>
      </w:r>
      <w:r w:rsidR="00A02575">
        <w:rPr>
          <w:rFonts w:ascii="Times New Roman" w:eastAsia="Times New Roman" w:hAnsi="Times New Roman" w:cs="Times New Roman"/>
          <w:sz w:val="24"/>
          <w:szCs w:val="20"/>
          <w:lang w:val="es-ES_tradnl" w:eastAsia="es-ES"/>
        </w:rPr>
        <w:t xml:space="preserve">. </w:t>
      </w:r>
      <w:r w:rsidR="007E5019">
        <w:rPr>
          <w:rFonts w:ascii="Times New Roman" w:eastAsia="Times New Roman" w:hAnsi="Times New Roman" w:cs="Times New Roman"/>
          <w:sz w:val="24"/>
          <w:szCs w:val="20"/>
          <w:lang w:val="es-ES_tradnl" w:eastAsia="es-ES"/>
        </w:rPr>
        <w:t xml:space="preserve">Se coordinará con </w:t>
      </w:r>
      <w:r w:rsidR="007E5019" w:rsidRPr="00283ADD">
        <w:rPr>
          <w:rFonts w:ascii="Times New Roman" w:eastAsia="Times New Roman" w:hAnsi="Times New Roman" w:cs="Times New Roman"/>
          <w:sz w:val="24"/>
          <w:szCs w:val="20"/>
          <w:lang w:val="es-ES_tradnl" w:eastAsia="es-ES"/>
        </w:rPr>
        <w:t>Equipos de Gestión y Monitoreo (EGM)</w:t>
      </w:r>
      <w:r w:rsidR="007E5019">
        <w:rPr>
          <w:rFonts w:ascii="Times New Roman" w:eastAsia="Times New Roman" w:hAnsi="Times New Roman" w:cs="Times New Roman"/>
          <w:sz w:val="24"/>
          <w:szCs w:val="20"/>
          <w:lang w:val="es-ES_tradnl" w:eastAsia="es-ES"/>
        </w:rPr>
        <w:t xml:space="preserve"> regionales, que tendrán la responsabilidad del monitoreo a nivel regional. </w:t>
      </w:r>
      <w:r w:rsidR="00A02575">
        <w:rPr>
          <w:rFonts w:ascii="Times New Roman" w:eastAsia="Times New Roman" w:hAnsi="Times New Roman" w:cs="Times New Roman"/>
          <w:sz w:val="24"/>
          <w:szCs w:val="20"/>
          <w:lang w:val="es-ES_tradnl" w:eastAsia="es-ES"/>
        </w:rPr>
        <w:t>Las actividades previstas en el plan incluyen la e</w:t>
      </w:r>
      <w:r w:rsidR="00A02575" w:rsidRPr="00A02575">
        <w:rPr>
          <w:rFonts w:ascii="Times New Roman" w:eastAsia="Times New Roman" w:hAnsi="Times New Roman" w:cs="Times New Roman"/>
          <w:sz w:val="24"/>
          <w:szCs w:val="20"/>
          <w:lang w:val="es-ES_tradnl" w:eastAsia="es-ES"/>
        </w:rPr>
        <w:t xml:space="preserve">laboración de </w:t>
      </w:r>
      <w:r w:rsidR="00A02575">
        <w:rPr>
          <w:rFonts w:ascii="Times New Roman" w:eastAsia="Times New Roman" w:hAnsi="Times New Roman" w:cs="Times New Roman"/>
          <w:sz w:val="24"/>
          <w:szCs w:val="20"/>
          <w:lang w:val="es-ES_tradnl" w:eastAsia="es-ES"/>
        </w:rPr>
        <w:t xml:space="preserve">una </w:t>
      </w:r>
      <w:r w:rsidR="00A02575" w:rsidRPr="00A02575">
        <w:rPr>
          <w:rFonts w:ascii="Times New Roman" w:eastAsia="Times New Roman" w:hAnsi="Times New Roman" w:cs="Times New Roman"/>
          <w:sz w:val="24"/>
          <w:szCs w:val="20"/>
          <w:lang w:val="es-ES_tradnl" w:eastAsia="es-ES"/>
        </w:rPr>
        <w:t>línea de base socio-ambiental por región</w:t>
      </w:r>
      <w:r w:rsidR="00A02575">
        <w:rPr>
          <w:rFonts w:ascii="Times New Roman" w:eastAsia="Times New Roman" w:hAnsi="Times New Roman" w:cs="Times New Roman"/>
          <w:sz w:val="24"/>
          <w:szCs w:val="20"/>
          <w:lang w:val="es-ES_tradnl" w:eastAsia="es-ES"/>
        </w:rPr>
        <w:t xml:space="preserve">, la aplicación de encuestas de monitoreo, la evaluación de los resultados finales del Proyecto en base a una metodología diversa, y la difusión de los resultados. Esto será complementado por el monitoreo georreferenciado del bosque amazónico con imágenes satelitales. </w:t>
      </w:r>
      <w:r w:rsidR="00E25CFD">
        <w:rPr>
          <w:rFonts w:ascii="Times New Roman" w:eastAsia="Times New Roman" w:hAnsi="Times New Roman" w:cs="Times New Roman"/>
          <w:sz w:val="24"/>
          <w:szCs w:val="20"/>
          <w:lang w:val="es-ES_tradnl" w:eastAsia="es-ES"/>
        </w:rPr>
        <w:t>S</w:t>
      </w:r>
      <w:r w:rsidR="007E5019">
        <w:rPr>
          <w:rFonts w:ascii="Times New Roman" w:eastAsia="Times New Roman" w:hAnsi="Times New Roman" w:cs="Times New Roman"/>
          <w:sz w:val="24"/>
          <w:szCs w:val="20"/>
          <w:lang w:val="es-ES_tradnl" w:eastAsia="es-ES"/>
        </w:rPr>
        <w:t xml:space="preserve">e monitorearán </w:t>
      </w:r>
      <w:r w:rsidR="007E5019" w:rsidRPr="00C14D2D">
        <w:rPr>
          <w:rFonts w:ascii="Times New Roman" w:eastAsia="Times New Roman" w:hAnsi="Times New Roman" w:cs="Times New Roman"/>
          <w:sz w:val="24"/>
          <w:szCs w:val="20"/>
          <w:u w:val="single"/>
          <w:lang w:val="es-ES_tradnl" w:eastAsia="es-ES"/>
        </w:rPr>
        <w:t>indicadores económicos</w:t>
      </w:r>
      <w:r w:rsidR="007E5019">
        <w:rPr>
          <w:rFonts w:ascii="Times New Roman" w:eastAsia="Times New Roman" w:hAnsi="Times New Roman" w:cs="Times New Roman"/>
          <w:sz w:val="24"/>
          <w:szCs w:val="20"/>
          <w:u w:val="single"/>
          <w:lang w:val="es-ES_tradnl" w:eastAsia="es-ES"/>
        </w:rPr>
        <w:t>, sociales y ambientales</w:t>
      </w:r>
      <w:r w:rsidR="007E5019">
        <w:rPr>
          <w:rFonts w:ascii="Times New Roman" w:eastAsia="Times New Roman" w:hAnsi="Times New Roman" w:cs="Times New Roman"/>
          <w:sz w:val="24"/>
          <w:szCs w:val="20"/>
          <w:lang w:val="es-ES_tradnl" w:eastAsia="es-ES"/>
        </w:rPr>
        <w:t xml:space="preserve">, comparando </w:t>
      </w:r>
      <w:r w:rsidR="00283ADD" w:rsidRPr="00283ADD">
        <w:rPr>
          <w:rFonts w:ascii="Times New Roman" w:eastAsia="Times New Roman" w:hAnsi="Times New Roman" w:cs="Times New Roman"/>
          <w:sz w:val="24"/>
          <w:szCs w:val="20"/>
          <w:lang w:val="es-ES_tradnl" w:eastAsia="es-ES"/>
        </w:rPr>
        <w:t xml:space="preserve">la situación de las comunidades </w:t>
      </w:r>
      <w:r w:rsidR="007E5019">
        <w:rPr>
          <w:rFonts w:ascii="Times New Roman" w:eastAsia="Times New Roman" w:hAnsi="Times New Roman" w:cs="Times New Roman"/>
          <w:sz w:val="24"/>
          <w:szCs w:val="20"/>
          <w:lang w:val="es-ES_tradnl" w:eastAsia="es-ES"/>
        </w:rPr>
        <w:t>y famili</w:t>
      </w:r>
      <w:r w:rsidR="00C14D2D">
        <w:rPr>
          <w:rFonts w:ascii="Times New Roman" w:eastAsia="Times New Roman" w:hAnsi="Times New Roman" w:cs="Times New Roman"/>
          <w:sz w:val="24"/>
          <w:szCs w:val="20"/>
          <w:lang w:val="es-ES_tradnl" w:eastAsia="es-ES"/>
        </w:rPr>
        <w:t xml:space="preserve">as beneficiadas por el Proyecto, incluyendo información por género, </w:t>
      </w:r>
      <w:r w:rsidR="00283ADD" w:rsidRPr="00283ADD">
        <w:rPr>
          <w:rFonts w:ascii="Times New Roman" w:eastAsia="Times New Roman" w:hAnsi="Times New Roman" w:cs="Times New Roman"/>
          <w:sz w:val="24"/>
          <w:szCs w:val="20"/>
          <w:lang w:val="es-ES_tradnl" w:eastAsia="es-ES"/>
        </w:rPr>
        <w:t>con grupos de control externo identificados</w:t>
      </w:r>
      <w:r w:rsidR="00E17A44" w:rsidRPr="00E17A44">
        <w:rPr>
          <w:rFonts w:ascii="Times New Roman" w:eastAsia="Times New Roman" w:hAnsi="Times New Roman" w:cs="Times New Roman"/>
          <w:sz w:val="24"/>
          <w:szCs w:val="20"/>
          <w:lang w:val="es-PE" w:eastAsia="es-ES"/>
        </w:rPr>
        <w:t xml:space="preserve">: </w:t>
      </w:r>
    </w:p>
    <w:p w:rsidR="00E17A44" w:rsidRPr="00E17A44" w:rsidRDefault="00E17A44" w:rsidP="00724401">
      <w:pPr>
        <w:spacing w:before="120" w:after="120" w:line="240" w:lineRule="auto"/>
        <w:rPr>
          <w:rFonts w:ascii="Times New Roman" w:eastAsia="Times New Roman" w:hAnsi="Times New Roman" w:cs="Times New Roman"/>
          <w:sz w:val="24"/>
          <w:szCs w:val="20"/>
          <w:lang w:val="es-PE" w:eastAsia="es-ES"/>
        </w:rPr>
      </w:pPr>
      <w:r w:rsidRPr="00E17A44">
        <w:rPr>
          <w:rFonts w:ascii="Times New Roman" w:eastAsia="Times New Roman" w:hAnsi="Times New Roman" w:cs="Times New Roman"/>
          <w:sz w:val="24"/>
          <w:szCs w:val="20"/>
          <w:lang w:val="es-PE" w:eastAsia="es-ES"/>
        </w:rPr>
        <w:t>Indicadores económicos</w:t>
      </w:r>
    </w:p>
    <w:p w:rsidR="00E17A44" w:rsidRPr="00E17A44" w:rsidRDefault="00E17A44" w:rsidP="00724401">
      <w:pPr>
        <w:numPr>
          <w:ilvl w:val="0"/>
          <w:numId w:val="23"/>
        </w:numPr>
        <w:spacing w:before="120" w:after="120" w:line="240" w:lineRule="auto"/>
        <w:rPr>
          <w:rFonts w:ascii="Times New Roman" w:eastAsia="Times New Roman" w:hAnsi="Times New Roman" w:cs="Times New Roman"/>
          <w:sz w:val="24"/>
          <w:szCs w:val="20"/>
          <w:lang w:val="es-PE" w:eastAsia="es-ES"/>
        </w:rPr>
      </w:pPr>
      <w:r w:rsidRPr="00E17A44">
        <w:rPr>
          <w:rFonts w:ascii="Times New Roman" w:eastAsia="Times New Roman" w:hAnsi="Times New Roman" w:cs="Times New Roman"/>
          <w:sz w:val="24"/>
          <w:szCs w:val="20"/>
          <w:lang w:val="es-PE" w:eastAsia="es-ES"/>
        </w:rPr>
        <w:t>I1: Ingresos en el hogar y fuentes de los mismos</w:t>
      </w:r>
    </w:p>
    <w:p w:rsidR="00E17A44" w:rsidRPr="00E17A44" w:rsidRDefault="00E17A44" w:rsidP="00724401">
      <w:pPr>
        <w:numPr>
          <w:ilvl w:val="0"/>
          <w:numId w:val="23"/>
        </w:numPr>
        <w:spacing w:before="120" w:after="120" w:line="240" w:lineRule="auto"/>
        <w:rPr>
          <w:rFonts w:ascii="Times New Roman" w:eastAsia="Times New Roman" w:hAnsi="Times New Roman" w:cs="Times New Roman"/>
          <w:sz w:val="24"/>
          <w:szCs w:val="20"/>
          <w:lang w:val="es-PE" w:eastAsia="es-ES"/>
        </w:rPr>
      </w:pPr>
      <w:r w:rsidRPr="00E17A44">
        <w:rPr>
          <w:rFonts w:ascii="Times New Roman" w:eastAsia="Times New Roman" w:hAnsi="Times New Roman" w:cs="Times New Roman"/>
          <w:sz w:val="24"/>
          <w:szCs w:val="20"/>
          <w:lang w:val="es-PE" w:eastAsia="es-ES"/>
        </w:rPr>
        <w:lastRenderedPageBreak/>
        <w:t>I2: Evolución de cultivos en términos y tipo de rendimiento</w:t>
      </w:r>
    </w:p>
    <w:p w:rsidR="00E17A44" w:rsidRPr="00E17A44" w:rsidRDefault="00E17A44" w:rsidP="00724401">
      <w:pPr>
        <w:spacing w:before="120" w:after="120" w:line="240" w:lineRule="auto"/>
        <w:rPr>
          <w:rFonts w:ascii="Times New Roman" w:eastAsia="Times New Roman" w:hAnsi="Times New Roman" w:cs="Times New Roman"/>
          <w:sz w:val="24"/>
          <w:szCs w:val="20"/>
          <w:lang w:val="es-PE" w:eastAsia="es-ES"/>
        </w:rPr>
      </w:pPr>
      <w:r w:rsidRPr="00E17A44">
        <w:rPr>
          <w:rFonts w:ascii="Times New Roman" w:eastAsia="Times New Roman" w:hAnsi="Times New Roman" w:cs="Times New Roman"/>
          <w:sz w:val="24"/>
          <w:szCs w:val="20"/>
          <w:lang w:val="es-PE" w:eastAsia="es-ES"/>
        </w:rPr>
        <w:t>Indicadores sociales</w:t>
      </w:r>
    </w:p>
    <w:p w:rsidR="00E17A44" w:rsidRPr="00E17A44" w:rsidRDefault="00E17A44" w:rsidP="00724401">
      <w:pPr>
        <w:numPr>
          <w:ilvl w:val="0"/>
          <w:numId w:val="23"/>
        </w:numPr>
        <w:spacing w:before="120" w:after="120" w:line="240" w:lineRule="auto"/>
        <w:rPr>
          <w:rFonts w:ascii="Times New Roman" w:eastAsia="Times New Roman" w:hAnsi="Times New Roman" w:cs="Times New Roman"/>
          <w:sz w:val="24"/>
          <w:szCs w:val="20"/>
          <w:lang w:val="es-PE" w:eastAsia="es-ES"/>
        </w:rPr>
      </w:pPr>
      <w:r w:rsidRPr="00E17A44">
        <w:rPr>
          <w:rFonts w:ascii="Times New Roman" w:eastAsia="Times New Roman" w:hAnsi="Times New Roman" w:cs="Times New Roman"/>
          <w:sz w:val="24"/>
          <w:szCs w:val="20"/>
          <w:lang w:val="es-PE" w:eastAsia="es-ES"/>
        </w:rPr>
        <w:t>I3: Conflictos patrimoniales en las zonas de formalización</w:t>
      </w:r>
      <w:r w:rsidRPr="00E17A44" w:rsidDel="00D2262B">
        <w:rPr>
          <w:rFonts w:ascii="Times New Roman" w:eastAsia="Times New Roman" w:hAnsi="Times New Roman" w:cs="Times New Roman"/>
          <w:sz w:val="24"/>
          <w:szCs w:val="20"/>
          <w:lang w:val="es-PE" w:eastAsia="es-ES"/>
        </w:rPr>
        <w:t xml:space="preserve"> </w:t>
      </w:r>
    </w:p>
    <w:p w:rsidR="00E17A44" w:rsidRPr="00E17A44" w:rsidRDefault="00E17A44" w:rsidP="00724401">
      <w:pPr>
        <w:numPr>
          <w:ilvl w:val="0"/>
          <w:numId w:val="23"/>
        </w:numPr>
        <w:spacing w:before="120" w:after="120" w:line="240" w:lineRule="auto"/>
        <w:rPr>
          <w:rFonts w:ascii="Times New Roman" w:eastAsia="Times New Roman" w:hAnsi="Times New Roman" w:cs="Times New Roman"/>
          <w:sz w:val="24"/>
          <w:szCs w:val="20"/>
          <w:lang w:val="es-PE" w:eastAsia="es-ES"/>
        </w:rPr>
      </w:pPr>
      <w:r w:rsidRPr="00E17A44">
        <w:rPr>
          <w:rFonts w:ascii="Times New Roman" w:eastAsia="Times New Roman" w:hAnsi="Times New Roman" w:cs="Times New Roman"/>
          <w:sz w:val="24"/>
          <w:szCs w:val="20"/>
          <w:lang w:val="es-PE" w:eastAsia="es-ES"/>
        </w:rPr>
        <w:t>I4: Prácticas culturales comunitarias</w:t>
      </w:r>
    </w:p>
    <w:p w:rsidR="00E17A44" w:rsidRPr="00E17A44" w:rsidRDefault="00E17A44" w:rsidP="00724401">
      <w:pPr>
        <w:numPr>
          <w:ilvl w:val="0"/>
          <w:numId w:val="23"/>
        </w:numPr>
        <w:spacing w:before="120" w:after="120" w:line="240" w:lineRule="auto"/>
        <w:rPr>
          <w:rFonts w:ascii="Times New Roman" w:eastAsia="Times New Roman" w:hAnsi="Times New Roman" w:cs="Times New Roman"/>
          <w:sz w:val="24"/>
          <w:szCs w:val="20"/>
          <w:lang w:val="es-PE" w:eastAsia="es-ES"/>
        </w:rPr>
      </w:pPr>
      <w:r w:rsidRPr="00E17A44">
        <w:rPr>
          <w:rFonts w:ascii="Times New Roman" w:eastAsia="Times New Roman" w:hAnsi="Times New Roman" w:cs="Times New Roman"/>
          <w:sz w:val="24"/>
          <w:szCs w:val="20"/>
          <w:lang w:val="es-PE" w:eastAsia="es-ES"/>
        </w:rPr>
        <w:t>I5: Formalización de la organización comunal respecto a la titulación</w:t>
      </w:r>
    </w:p>
    <w:p w:rsidR="00E17A44" w:rsidRPr="00E17A44" w:rsidRDefault="00E17A44" w:rsidP="00724401">
      <w:pPr>
        <w:numPr>
          <w:ilvl w:val="0"/>
          <w:numId w:val="23"/>
        </w:numPr>
        <w:spacing w:before="120" w:after="120" w:line="240" w:lineRule="auto"/>
        <w:rPr>
          <w:rFonts w:ascii="Times New Roman" w:eastAsia="Times New Roman" w:hAnsi="Times New Roman" w:cs="Times New Roman"/>
          <w:sz w:val="24"/>
          <w:szCs w:val="20"/>
          <w:lang w:val="es-PE" w:eastAsia="es-ES"/>
        </w:rPr>
      </w:pPr>
      <w:r w:rsidRPr="00E17A44">
        <w:rPr>
          <w:rFonts w:ascii="Times New Roman" w:eastAsia="Times New Roman" w:hAnsi="Times New Roman" w:cs="Times New Roman"/>
          <w:sz w:val="24"/>
          <w:szCs w:val="20"/>
          <w:lang w:val="es-PE" w:eastAsia="es-ES"/>
        </w:rPr>
        <w:t>I6: Acceso de la mujer campesina/ nativa a la propiedad individual o comunal de la tierra y al crédito</w:t>
      </w:r>
    </w:p>
    <w:p w:rsidR="00E17A44" w:rsidRPr="00E17A44" w:rsidRDefault="00E17A44" w:rsidP="00724401">
      <w:pPr>
        <w:spacing w:before="120" w:after="120" w:line="240" w:lineRule="auto"/>
        <w:rPr>
          <w:rFonts w:ascii="Times New Roman" w:eastAsia="Times New Roman" w:hAnsi="Times New Roman" w:cs="Times New Roman"/>
          <w:sz w:val="24"/>
          <w:szCs w:val="20"/>
          <w:lang w:val="es-PE" w:eastAsia="es-ES"/>
        </w:rPr>
      </w:pPr>
      <w:r w:rsidRPr="00E17A44">
        <w:rPr>
          <w:rFonts w:ascii="Times New Roman" w:eastAsia="Times New Roman" w:hAnsi="Times New Roman" w:cs="Times New Roman"/>
          <w:sz w:val="24"/>
          <w:szCs w:val="20"/>
          <w:lang w:val="es-PE" w:eastAsia="es-ES"/>
        </w:rPr>
        <w:t>Indicadores ambientales</w:t>
      </w:r>
    </w:p>
    <w:p w:rsidR="00E17A44" w:rsidRPr="00E17A44" w:rsidRDefault="00E17A44" w:rsidP="00724401">
      <w:pPr>
        <w:numPr>
          <w:ilvl w:val="0"/>
          <w:numId w:val="23"/>
        </w:numPr>
        <w:spacing w:before="120" w:after="120" w:line="240" w:lineRule="auto"/>
        <w:rPr>
          <w:rFonts w:ascii="Times New Roman" w:eastAsia="Times New Roman" w:hAnsi="Times New Roman" w:cs="Times New Roman"/>
          <w:sz w:val="24"/>
          <w:szCs w:val="20"/>
          <w:lang w:val="es-PE" w:eastAsia="es-ES"/>
        </w:rPr>
      </w:pPr>
      <w:r w:rsidRPr="00E17A44">
        <w:rPr>
          <w:rFonts w:ascii="Times New Roman" w:eastAsia="Times New Roman" w:hAnsi="Times New Roman" w:cs="Times New Roman"/>
          <w:sz w:val="24"/>
          <w:szCs w:val="20"/>
          <w:lang w:val="es-PE" w:eastAsia="es-ES"/>
        </w:rPr>
        <w:t xml:space="preserve">I7: Cobertura vegetal existente y cambios en la misma. </w:t>
      </w:r>
    </w:p>
    <w:p w:rsidR="00E17A44" w:rsidRPr="00E17A44" w:rsidRDefault="00E17A44" w:rsidP="00724401">
      <w:pPr>
        <w:numPr>
          <w:ilvl w:val="0"/>
          <w:numId w:val="23"/>
        </w:numPr>
        <w:spacing w:before="120" w:after="120" w:line="240" w:lineRule="auto"/>
        <w:rPr>
          <w:rFonts w:ascii="Times New Roman" w:eastAsia="Times New Roman" w:hAnsi="Times New Roman" w:cs="Times New Roman"/>
          <w:sz w:val="24"/>
          <w:szCs w:val="20"/>
          <w:lang w:val="es-PE" w:eastAsia="es-ES"/>
        </w:rPr>
      </w:pPr>
      <w:r w:rsidRPr="00E17A44">
        <w:rPr>
          <w:rFonts w:ascii="Times New Roman" w:eastAsia="Times New Roman" w:hAnsi="Times New Roman" w:cs="Times New Roman"/>
          <w:sz w:val="24"/>
          <w:szCs w:val="20"/>
          <w:lang w:val="es-PE" w:eastAsia="es-ES"/>
        </w:rPr>
        <w:t>I8: Cambios de prácticas ambientales en las áreas agropecuarias.</w:t>
      </w:r>
    </w:p>
    <w:p w:rsidR="00E17A44" w:rsidRPr="00E17A44" w:rsidRDefault="00E25CFD" w:rsidP="00724401">
      <w:pPr>
        <w:spacing w:before="120" w:after="120" w:line="240" w:lineRule="auto"/>
        <w:rPr>
          <w:rFonts w:ascii="Times New Roman" w:eastAsia="Times New Roman" w:hAnsi="Times New Roman" w:cs="Times New Roman"/>
          <w:sz w:val="24"/>
          <w:szCs w:val="20"/>
          <w:lang w:val="es-PE" w:eastAsia="es-ES"/>
        </w:rPr>
      </w:pPr>
      <w:r>
        <w:rPr>
          <w:rFonts w:ascii="Times New Roman" w:eastAsia="Times New Roman" w:hAnsi="Times New Roman" w:cs="Times New Roman"/>
          <w:sz w:val="24"/>
          <w:szCs w:val="20"/>
          <w:lang w:val="es-ES_tradnl" w:eastAsia="es-ES"/>
        </w:rPr>
        <w:t xml:space="preserve">Con fines de monitoreo de compromisos y desempeño, se elaborará al inicio de la ejecución del Proyecto una </w:t>
      </w:r>
      <w:r w:rsidRPr="00E25CFD">
        <w:rPr>
          <w:rFonts w:ascii="Times New Roman" w:eastAsia="Times New Roman" w:hAnsi="Times New Roman" w:cs="Times New Roman"/>
          <w:sz w:val="24"/>
          <w:szCs w:val="20"/>
          <w:lang w:val="es-ES_tradnl" w:eastAsia="es-ES"/>
        </w:rPr>
        <w:t>Declaración de Impac</w:t>
      </w:r>
      <w:r>
        <w:rPr>
          <w:rFonts w:ascii="Times New Roman" w:eastAsia="Times New Roman" w:hAnsi="Times New Roman" w:cs="Times New Roman"/>
          <w:sz w:val="24"/>
          <w:szCs w:val="20"/>
          <w:lang w:val="es-ES_tradnl" w:eastAsia="es-ES"/>
        </w:rPr>
        <w:t>to Ambiental del Proyecto para su</w:t>
      </w:r>
      <w:r w:rsidRPr="00E25CFD">
        <w:rPr>
          <w:rFonts w:ascii="Times New Roman" w:eastAsia="Times New Roman" w:hAnsi="Times New Roman" w:cs="Times New Roman"/>
          <w:sz w:val="24"/>
          <w:szCs w:val="20"/>
          <w:lang w:val="es-ES_tradnl" w:eastAsia="es-ES"/>
        </w:rPr>
        <w:t xml:space="preserve"> presentación a la DGAAA</w:t>
      </w:r>
      <w:r>
        <w:rPr>
          <w:rFonts w:ascii="Times New Roman" w:eastAsia="Times New Roman" w:hAnsi="Times New Roman" w:cs="Times New Roman"/>
          <w:sz w:val="24"/>
          <w:szCs w:val="20"/>
          <w:lang w:val="es-ES_tradnl" w:eastAsia="es-ES"/>
        </w:rPr>
        <w:t>.</w:t>
      </w:r>
      <w:r w:rsidRPr="00E25CFD">
        <w:rPr>
          <w:rFonts w:ascii="Times New Roman" w:eastAsia="Times New Roman" w:hAnsi="Times New Roman" w:cs="Times New Roman"/>
          <w:sz w:val="24"/>
          <w:szCs w:val="20"/>
          <w:lang w:val="es-ES_tradnl" w:eastAsia="es-ES"/>
        </w:rPr>
        <w:t xml:space="preserve"> </w:t>
      </w:r>
      <w:r>
        <w:rPr>
          <w:rFonts w:ascii="Times New Roman" w:eastAsia="Times New Roman" w:hAnsi="Times New Roman" w:cs="Times New Roman"/>
          <w:sz w:val="24"/>
          <w:szCs w:val="20"/>
          <w:lang w:val="es-ES_tradnl" w:eastAsia="es-ES"/>
        </w:rPr>
        <w:t xml:space="preserve">Finalmente, la creación de un mecanismo de monitoreo participativo y un sistema de gestión de quejas son una parte integral no solo del Plan de Monitoreo, sino que también de la gobernanza socio-ambiental del Proyecto en general, discutidos a continuación. </w:t>
      </w:r>
    </w:p>
    <w:p w:rsidR="00E17A44" w:rsidRPr="00C14D2D" w:rsidRDefault="006B0044" w:rsidP="00724401">
      <w:pPr>
        <w:pStyle w:val="ListParagraph"/>
        <w:numPr>
          <w:ilvl w:val="0"/>
          <w:numId w:val="35"/>
        </w:numPr>
        <w:spacing w:before="120" w:after="120" w:line="240" w:lineRule="auto"/>
        <w:contextualSpacing w:val="0"/>
        <w:rPr>
          <w:rFonts w:ascii="Times New Roman" w:eastAsia="Times New Roman" w:hAnsi="Times New Roman" w:cs="Times New Roman"/>
          <w:b/>
          <w:sz w:val="24"/>
          <w:szCs w:val="20"/>
          <w:lang w:val="es-ES_tradnl" w:eastAsia="es-ES"/>
        </w:rPr>
      </w:pPr>
      <w:r w:rsidRPr="00C14D2D">
        <w:rPr>
          <w:rFonts w:ascii="Times New Roman" w:eastAsia="Times New Roman" w:hAnsi="Times New Roman" w:cs="Times New Roman"/>
          <w:b/>
          <w:sz w:val="24"/>
          <w:szCs w:val="20"/>
          <w:lang w:val="es-ES_tradnl" w:eastAsia="es-ES"/>
        </w:rPr>
        <w:t>Gobernanza</w:t>
      </w:r>
      <w:r w:rsidR="00E17A44" w:rsidRPr="00C14D2D">
        <w:rPr>
          <w:rFonts w:ascii="Times New Roman" w:eastAsia="Times New Roman" w:hAnsi="Times New Roman" w:cs="Times New Roman"/>
          <w:b/>
          <w:sz w:val="24"/>
          <w:szCs w:val="20"/>
          <w:lang w:val="es-ES_tradnl" w:eastAsia="es-ES"/>
        </w:rPr>
        <w:t xml:space="preserve"> Socio-Ambiental </w:t>
      </w:r>
    </w:p>
    <w:p w:rsidR="004C393E" w:rsidRDefault="006669D4" w:rsidP="00724401">
      <w:pPr>
        <w:spacing w:before="120" w:after="120" w:line="240" w:lineRule="auto"/>
        <w:rPr>
          <w:rFonts w:ascii="Times New Roman" w:eastAsia="Times New Roman" w:hAnsi="Times New Roman" w:cs="Times New Roman"/>
          <w:sz w:val="24"/>
          <w:szCs w:val="20"/>
          <w:lang w:val="es-ES_tradnl" w:eastAsia="es-ES"/>
        </w:rPr>
      </w:pPr>
      <w:r w:rsidRPr="00BC74F4">
        <w:rPr>
          <w:rFonts w:ascii="Times New Roman" w:eastAsia="Times New Roman" w:hAnsi="Times New Roman" w:cs="Times New Roman"/>
          <w:sz w:val="24"/>
          <w:szCs w:val="20"/>
          <w:u w:val="single"/>
          <w:lang w:val="es-ES_tradnl" w:eastAsia="es-ES"/>
        </w:rPr>
        <w:t>Monitoreo participativo</w:t>
      </w:r>
      <w:r w:rsidRPr="00283ADD">
        <w:rPr>
          <w:rFonts w:ascii="Times New Roman" w:eastAsia="Times New Roman" w:hAnsi="Times New Roman" w:cs="Times New Roman"/>
          <w:sz w:val="24"/>
          <w:szCs w:val="20"/>
          <w:lang w:val="es-ES_tradnl" w:eastAsia="es-ES"/>
        </w:rPr>
        <w:t>.</w:t>
      </w:r>
      <w:r>
        <w:rPr>
          <w:rFonts w:ascii="Times New Roman" w:eastAsia="Times New Roman" w:hAnsi="Times New Roman" w:cs="Times New Roman"/>
          <w:sz w:val="24"/>
          <w:szCs w:val="20"/>
          <w:lang w:val="es-ES_tradnl" w:eastAsia="es-ES"/>
        </w:rPr>
        <w:t xml:space="preserve"> Dado el alto grado de complejidad de la titulación de tierras, se ha identificado la necesidad de implementar un sistema de monitoreo y gestión adaptativa que cuenta con la participación de representantes de los beneficiarios del Proyecto para asegurar su gestión </w:t>
      </w:r>
      <w:r w:rsidRPr="006D2BB3">
        <w:rPr>
          <w:rFonts w:ascii="Times New Roman" w:eastAsia="Times New Roman" w:hAnsi="Times New Roman" w:cs="Times New Roman"/>
          <w:sz w:val="24"/>
          <w:szCs w:val="20"/>
          <w:lang w:val="es-ES_tradnl" w:eastAsia="es-ES"/>
        </w:rPr>
        <w:t>eficiente y adecuada</w:t>
      </w:r>
      <w:r>
        <w:rPr>
          <w:rFonts w:ascii="Times New Roman" w:eastAsia="Times New Roman" w:hAnsi="Times New Roman" w:cs="Times New Roman"/>
          <w:sz w:val="24"/>
          <w:szCs w:val="20"/>
          <w:lang w:val="es-ES_tradnl" w:eastAsia="es-ES"/>
        </w:rPr>
        <w:t>. Se creará un</w:t>
      </w:r>
      <w:r w:rsidRPr="00283ADD">
        <w:rPr>
          <w:rFonts w:ascii="Times New Roman" w:eastAsia="Times New Roman" w:hAnsi="Times New Roman" w:cs="Times New Roman"/>
          <w:sz w:val="24"/>
          <w:szCs w:val="20"/>
          <w:lang w:val="es-ES_tradnl" w:eastAsia="es-ES"/>
        </w:rPr>
        <w:t xml:space="preserve"> Comité Consultivo Nacional</w:t>
      </w:r>
      <w:r>
        <w:rPr>
          <w:rFonts w:ascii="Times New Roman" w:eastAsia="Times New Roman" w:hAnsi="Times New Roman" w:cs="Times New Roman"/>
          <w:sz w:val="24"/>
          <w:szCs w:val="20"/>
          <w:lang w:val="es-ES_tradnl" w:eastAsia="es-ES"/>
        </w:rPr>
        <w:t>, así como</w:t>
      </w:r>
      <w:r w:rsidRPr="00283ADD">
        <w:rPr>
          <w:rFonts w:ascii="Times New Roman" w:eastAsia="Times New Roman" w:hAnsi="Times New Roman" w:cs="Times New Roman"/>
          <w:sz w:val="24"/>
          <w:szCs w:val="20"/>
          <w:lang w:val="es-ES_tradnl" w:eastAsia="es-ES"/>
        </w:rPr>
        <w:t xml:space="preserve"> Comités Regionales de Monitoreo Participativo</w:t>
      </w:r>
      <w:r>
        <w:rPr>
          <w:rFonts w:ascii="Times New Roman" w:eastAsia="Times New Roman" w:hAnsi="Times New Roman" w:cs="Times New Roman"/>
          <w:sz w:val="24"/>
          <w:szCs w:val="20"/>
          <w:lang w:val="es-ES_tradnl" w:eastAsia="es-ES"/>
        </w:rPr>
        <w:t xml:space="preserve">, que </w:t>
      </w:r>
      <w:r w:rsidRPr="00283ADD">
        <w:rPr>
          <w:rFonts w:ascii="Times New Roman" w:eastAsia="Times New Roman" w:hAnsi="Times New Roman" w:cs="Times New Roman"/>
          <w:sz w:val="24"/>
          <w:szCs w:val="20"/>
          <w:lang w:val="es-ES_tradnl" w:eastAsia="es-ES"/>
        </w:rPr>
        <w:t xml:space="preserve">participarán en el monitoreo del </w:t>
      </w:r>
      <w:r>
        <w:rPr>
          <w:rFonts w:ascii="Times New Roman" w:eastAsia="Times New Roman" w:hAnsi="Times New Roman" w:cs="Times New Roman"/>
          <w:sz w:val="24"/>
          <w:szCs w:val="20"/>
          <w:lang w:val="es-ES_tradnl" w:eastAsia="es-ES"/>
        </w:rPr>
        <w:t>Proyecto</w:t>
      </w:r>
      <w:r w:rsidRPr="00283ADD">
        <w:rPr>
          <w:rFonts w:ascii="Times New Roman" w:eastAsia="Times New Roman" w:hAnsi="Times New Roman" w:cs="Times New Roman"/>
          <w:sz w:val="24"/>
          <w:szCs w:val="20"/>
          <w:lang w:val="es-ES_tradnl" w:eastAsia="es-ES"/>
        </w:rPr>
        <w:t xml:space="preserve"> y en la discusión sobre los ajustes en </w:t>
      </w:r>
      <w:r>
        <w:rPr>
          <w:rFonts w:ascii="Times New Roman" w:eastAsia="Times New Roman" w:hAnsi="Times New Roman" w:cs="Times New Roman"/>
          <w:sz w:val="24"/>
          <w:szCs w:val="20"/>
          <w:lang w:val="es-ES_tradnl" w:eastAsia="es-ES"/>
        </w:rPr>
        <w:t>su ejecución</w:t>
      </w:r>
      <w:r w:rsidRPr="00283ADD">
        <w:rPr>
          <w:rFonts w:ascii="Times New Roman" w:eastAsia="Times New Roman" w:hAnsi="Times New Roman" w:cs="Times New Roman"/>
          <w:sz w:val="24"/>
          <w:szCs w:val="20"/>
          <w:lang w:val="es-ES_tradnl" w:eastAsia="es-ES"/>
        </w:rPr>
        <w:t xml:space="preserve"> que se desprendan de dicho monitoreo. </w:t>
      </w:r>
      <w:r>
        <w:rPr>
          <w:rFonts w:ascii="Times New Roman" w:eastAsia="Times New Roman" w:hAnsi="Times New Roman" w:cs="Times New Roman"/>
          <w:sz w:val="24"/>
          <w:szCs w:val="20"/>
          <w:lang w:val="es-ES_tradnl" w:eastAsia="es-ES"/>
        </w:rPr>
        <w:t>Sus objetivos incluyen evitar</w:t>
      </w:r>
      <w:r w:rsidRPr="006D2BB3">
        <w:rPr>
          <w:rFonts w:ascii="Times New Roman" w:eastAsia="Times New Roman" w:hAnsi="Times New Roman" w:cs="Times New Roman"/>
          <w:sz w:val="24"/>
          <w:szCs w:val="20"/>
          <w:lang w:val="es-ES_tradnl" w:eastAsia="es-ES"/>
        </w:rPr>
        <w:t xml:space="preserve"> los </w:t>
      </w:r>
      <w:r w:rsidR="00233B32">
        <w:rPr>
          <w:rFonts w:ascii="Times New Roman" w:eastAsia="Times New Roman" w:hAnsi="Times New Roman" w:cs="Times New Roman"/>
          <w:sz w:val="24"/>
          <w:szCs w:val="20"/>
          <w:lang w:val="es-ES_tradnl" w:eastAsia="es-ES"/>
        </w:rPr>
        <w:t xml:space="preserve">riesgos y </w:t>
      </w:r>
      <w:r>
        <w:rPr>
          <w:rFonts w:ascii="Times New Roman" w:eastAsia="Times New Roman" w:hAnsi="Times New Roman" w:cs="Times New Roman"/>
          <w:sz w:val="24"/>
          <w:szCs w:val="20"/>
          <w:lang w:val="es-ES_tradnl" w:eastAsia="es-ES"/>
        </w:rPr>
        <w:t xml:space="preserve">potenciales </w:t>
      </w:r>
      <w:r w:rsidRPr="006D2BB3">
        <w:rPr>
          <w:rFonts w:ascii="Times New Roman" w:eastAsia="Times New Roman" w:hAnsi="Times New Roman" w:cs="Times New Roman"/>
          <w:sz w:val="24"/>
          <w:szCs w:val="20"/>
          <w:lang w:val="es-ES_tradnl" w:eastAsia="es-ES"/>
        </w:rPr>
        <w:t xml:space="preserve">impactos negativos </w:t>
      </w:r>
      <w:r>
        <w:rPr>
          <w:rFonts w:ascii="Times New Roman" w:eastAsia="Times New Roman" w:hAnsi="Times New Roman" w:cs="Times New Roman"/>
          <w:sz w:val="24"/>
          <w:szCs w:val="20"/>
          <w:lang w:val="es-ES_tradnl" w:eastAsia="es-ES"/>
        </w:rPr>
        <w:t>relacionados a</w:t>
      </w:r>
      <w:r w:rsidRPr="006D2BB3">
        <w:rPr>
          <w:rFonts w:ascii="Times New Roman" w:eastAsia="Times New Roman" w:hAnsi="Times New Roman" w:cs="Times New Roman"/>
          <w:sz w:val="24"/>
          <w:szCs w:val="20"/>
          <w:lang w:val="es-ES_tradnl" w:eastAsia="es-ES"/>
        </w:rPr>
        <w:t xml:space="preserve"> títulos </w:t>
      </w:r>
      <w:r>
        <w:rPr>
          <w:rFonts w:ascii="Times New Roman" w:eastAsia="Times New Roman" w:hAnsi="Times New Roman" w:cs="Times New Roman"/>
          <w:sz w:val="24"/>
          <w:szCs w:val="20"/>
          <w:lang w:val="es-ES_tradnl" w:eastAsia="es-ES"/>
        </w:rPr>
        <w:t xml:space="preserve">inadecuados, </w:t>
      </w:r>
      <w:r w:rsidRPr="006D2BB3">
        <w:rPr>
          <w:rFonts w:ascii="Times New Roman" w:eastAsia="Times New Roman" w:hAnsi="Times New Roman" w:cs="Times New Roman"/>
          <w:sz w:val="24"/>
          <w:szCs w:val="20"/>
          <w:lang w:val="es-ES_tradnl" w:eastAsia="es-ES"/>
        </w:rPr>
        <w:t>iden</w:t>
      </w:r>
      <w:r>
        <w:rPr>
          <w:rFonts w:ascii="Times New Roman" w:eastAsia="Times New Roman" w:hAnsi="Times New Roman" w:cs="Times New Roman"/>
          <w:sz w:val="24"/>
          <w:szCs w:val="20"/>
          <w:lang w:val="es-ES_tradnl" w:eastAsia="es-ES"/>
        </w:rPr>
        <w:t>tificar</w:t>
      </w:r>
      <w:r w:rsidRPr="006D2BB3">
        <w:rPr>
          <w:rFonts w:ascii="Times New Roman" w:eastAsia="Times New Roman" w:hAnsi="Times New Roman" w:cs="Times New Roman"/>
          <w:sz w:val="24"/>
          <w:szCs w:val="20"/>
          <w:lang w:val="es-ES_tradnl" w:eastAsia="es-ES"/>
        </w:rPr>
        <w:t xml:space="preserve"> </w:t>
      </w:r>
      <w:r>
        <w:rPr>
          <w:rFonts w:ascii="Times New Roman" w:eastAsia="Times New Roman" w:hAnsi="Times New Roman" w:cs="Times New Roman"/>
          <w:sz w:val="24"/>
          <w:szCs w:val="20"/>
          <w:lang w:val="es-ES_tradnl" w:eastAsia="es-ES"/>
        </w:rPr>
        <w:t xml:space="preserve">y resolver </w:t>
      </w:r>
      <w:r w:rsidRPr="006D2BB3">
        <w:rPr>
          <w:rFonts w:ascii="Times New Roman" w:eastAsia="Times New Roman" w:hAnsi="Times New Roman" w:cs="Times New Roman"/>
          <w:sz w:val="24"/>
          <w:szCs w:val="20"/>
          <w:lang w:val="es-ES_tradnl" w:eastAsia="es-ES"/>
        </w:rPr>
        <w:t xml:space="preserve">de manera temprana </w:t>
      </w:r>
      <w:r>
        <w:rPr>
          <w:rFonts w:ascii="Times New Roman" w:eastAsia="Times New Roman" w:hAnsi="Times New Roman" w:cs="Times New Roman"/>
          <w:sz w:val="24"/>
          <w:szCs w:val="20"/>
          <w:lang w:val="es-ES_tradnl" w:eastAsia="es-ES"/>
        </w:rPr>
        <w:t>problemas</w:t>
      </w:r>
      <w:r w:rsidR="00233B32">
        <w:rPr>
          <w:rFonts w:ascii="Times New Roman" w:eastAsia="Times New Roman" w:hAnsi="Times New Roman" w:cs="Times New Roman"/>
          <w:sz w:val="24"/>
          <w:szCs w:val="20"/>
          <w:lang w:val="es-ES_tradnl" w:eastAsia="es-ES"/>
        </w:rPr>
        <w:t>,</w:t>
      </w:r>
      <w:r>
        <w:rPr>
          <w:rFonts w:ascii="Times New Roman" w:eastAsia="Times New Roman" w:hAnsi="Times New Roman" w:cs="Times New Roman"/>
          <w:sz w:val="24"/>
          <w:szCs w:val="20"/>
          <w:lang w:val="es-ES_tradnl" w:eastAsia="es-ES"/>
        </w:rPr>
        <w:t xml:space="preserve"> cuellos de botellas</w:t>
      </w:r>
      <w:r w:rsidR="00233B32">
        <w:rPr>
          <w:rFonts w:ascii="Times New Roman" w:eastAsia="Times New Roman" w:hAnsi="Times New Roman" w:cs="Times New Roman"/>
          <w:sz w:val="24"/>
          <w:szCs w:val="20"/>
          <w:lang w:val="es-ES_tradnl" w:eastAsia="es-ES"/>
        </w:rPr>
        <w:t xml:space="preserve"> y otros impactos no previstos</w:t>
      </w:r>
      <w:r>
        <w:rPr>
          <w:rFonts w:ascii="Times New Roman" w:eastAsia="Times New Roman" w:hAnsi="Times New Roman" w:cs="Times New Roman"/>
          <w:sz w:val="24"/>
          <w:szCs w:val="20"/>
          <w:lang w:val="es-ES_tradnl" w:eastAsia="es-ES"/>
        </w:rPr>
        <w:t>, y replicar</w:t>
      </w:r>
      <w:r w:rsidRPr="006D2BB3">
        <w:rPr>
          <w:rFonts w:ascii="Times New Roman" w:eastAsia="Times New Roman" w:hAnsi="Times New Roman" w:cs="Times New Roman"/>
          <w:sz w:val="24"/>
          <w:szCs w:val="20"/>
          <w:lang w:val="es-ES_tradnl" w:eastAsia="es-ES"/>
        </w:rPr>
        <w:t xml:space="preserve"> prácticas positivas</w:t>
      </w:r>
      <w:r>
        <w:rPr>
          <w:rFonts w:ascii="Times New Roman" w:eastAsia="Times New Roman" w:hAnsi="Times New Roman" w:cs="Times New Roman"/>
          <w:sz w:val="24"/>
          <w:szCs w:val="20"/>
          <w:lang w:val="es-ES_tradnl" w:eastAsia="es-ES"/>
        </w:rPr>
        <w:t xml:space="preserve"> a nivel de Proyecto como un todo</w:t>
      </w:r>
      <w:r w:rsidRPr="006D2BB3">
        <w:rPr>
          <w:rFonts w:ascii="Times New Roman" w:eastAsia="Times New Roman" w:hAnsi="Times New Roman" w:cs="Times New Roman"/>
          <w:sz w:val="24"/>
          <w:szCs w:val="20"/>
          <w:lang w:val="es-ES_tradnl" w:eastAsia="es-ES"/>
        </w:rPr>
        <w:t>.</w:t>
      </w:r>
      <w:r>
        <w:rPr>
          <w:rFonts w:ascii="Times New Roman" w:eastAsia="Times New Roman" w:hAnsi="Times New Roman" w:cs="Times New Roman"/>
          <w:sz w:val="24"/>
          <w:szCs w:val="20"/>
          <w:lang w:val="es-ES_tradnl" w:eastAsia="es-ES"/>
        </w:rPr>
        <w:t xml:space="preserve"> </w:t>
      </w:r>
    </w:p>
    <w:p w:rsidR="006669D4" w:rsidRDefault="006669D4" w:rsidP="00724401">
      <w:pPr>
        <w:spacing w:before="120" w:after="120" w:line="240" w:lineRule="auto"/>
        <w:rPr>
          <w:rFonts w:ascii="Times New Roman" w:eastAsia="Times New Roman" w:hAnsi="Times New Roman" w:cs="Times New Roman"/>
          <w:sz w:val="24"/>
          <w:szCs w:val="20"/>
          <w:lang w:val="es-ES_tradnl" w:eastAsia="es-ES"/>
        </w:rPr>
      </w:pPr>
      <w:r w:rsidRPr="00283ADD">
        <w:rPr>
          <w:rFonts w:ascii="Times New Roman" w:eastAsia="Times New Roman" w:hAnsi="Times New Roman" w:cs="Times New Roman"/>
          <w:sz w:val="24"/>
          <w:szCs w:val="20"/>
          <w:lang w:val="es-ES_tradnl" w:eastAsia="es-ES"/>
        </w:rPr>
        <w:t>E</w:t>
      </w:r>
      <w:r>
        <w:rPr>
          <w:rFonts w:ascii="Times New Roman" w:eastAsia="Times New Roman" w:hAnsi="Times New Roman" w:cs="Times New Roman"/>
          <w:sz w:val="24"/>
          <w:szCs w:val="20"/>
          <w:lang w:val="es-ES_tradnl" w:eastAsia="es-ES"/>
        </w:rPr>
        <w:t>n e</w:t>
      </w:r>
      <w:r w:rsidRPr="00283ADD">
        <w:rPr>
          <w:rFonts w:ascii="Times New Roman" w:eastAsia="Times New Roman" w:hAnsi="Times New Roman" w:cs="Times New Roman"/>
          <w:sz w:val="24"/>
          <w:szCs w:val="20"/>
          <w:lang w:val="es-ES_tradnl" w:eastAsia="es-ES"/>
        </w:rPr>
        <w:t>l Comité Consultivo</w:t>
      </w:r>
      <w:r>
        <w:rPr>
          <w:rFonts w:ascii="Times New Roman" w:eastAsia="Times New Roman" w:hAnsi="Times New Roman" w:cs="Times New Roman"/>
          <w:sz w:val="24"/>
          <w:szCs w:val="20"/>
          <w:lang w:val="es-ES_tradnl" w:eastAsia="es-ES"/>
        </w:rPr>
        <w:t xml:space="preserve"> Nacional participarán representantes </w:t>
      </w:r>
      <w:r w:rsidRPr="00283ADD">
        <w:rPr>
          <w:rFonts w:ascii="Times New Roman" w:eastAsia="Times New Roman" w:hAnsi="Times New Roman" w:cs="Times New Roman"/>
          <w:sz w:val="24"/>
          <w:szCs w:val="20"/>
          <w:lang w:val="es-ES_tradnl" w:eastAsia="es-ES"/>
        </w:rPr>
        <w:t>de la Unidad Coordinadora del Proyecto</w:t>
      </w:r>
      <w:r>
        <w:rPr>
          <w:rFonts w:ascii="Times New Roman" w:eastAsia="Times New Roman" w:hAnsi="Times New Roman" w:cs="Times New Roman"/>
          <w:sz w:val="24"/>
          <w:szCs w:val="20"/>
          <w:lang w:val="es-ES_tradnl" w:eastAsia="es-ES"/>
        </w:rPr>
        <w:t xml:space="preserve"> y otras entidades estatales junto con </w:t>
      </w:r>
      <w:r w:rsidRPr="00082571">
        <w:rPr>
          <w:rFonts w:ascii="Times New Roman" w:eastAsia="Times New Roman" w:hAnsi="Times New Roman" w:cs="Times New Roman"/>
          <w:bCs/>
          <w:sz w:val="24"/>
          <w:szCs w:val="24"/>
          <w:lang w:val="es-ES" w:eastAsia="es-ES"/>
        </w:rPr>
        <w:t xml:space="preserve">representantes de </w:t>
      </w:r>
      <w:r w:rsidRPr="00AE711F">
        <w:rPr>
          <w:rFonts w:ascii="Times New Roman" w:eastAsia="Times New Roman" w:hAnsi="Times New Roman" w:cs="Times New Roman"/>
          <w:bCs/>
          <w:sz w:val="24"/>
          <w:szCs w:val="24"/>
          <w:lang w:val="es-ES" w:eastAsia="es-ES"/>
        </w:rPr>
        <w:t xml:space="preserve">organizaciones indígenas, de comunidades, de agriculturas, de mujeres, </w:t>
      </w:r>
      <w:r>
        <w:rPr>
          <w:rFonts w:ascii="Times New Roman" w:eastAsia="Times New Roman" w:hAnsi="Times New Roman" w:cs="Times New Roman"/>
          <w:bCs/>
          <w:sz w:val="24"/>
          <w:szCs w:val="24"/>
          <w:lang w:val="es-ES" w:eastAsia="es-ES"/>
        </w:rPr>
        <w:t xml:space="preserve">y de </w:t>
      </w:r>
      <w:proofErr w:type="spellStart"/>
      <w:r>
        <w:rPr>
          <w:rFonts w:ascii="Times New Roman" w:eastAsia="Times New Roman" w:hAnsi="Times New Roman" w:cs="Times New Roman"/>
          <w:bCs/>
          <w:sz w:val="24"/>
          <w:szCs w:val="24"/>
          <w:lang w:val="es-ES" w:eastAsia="es-ES"/>
        </w:rPr>
        <w:t>ONGs</w:t>
      </w:r>
      <w:proofErr w:type="spellEnd"/>
      <w:r>
        <w:rPr>
          <w:rFonts w:ascii="Times New Roman" w:eastAsia="Times New Roman" w:hAnsi="Times New Roman" w:cs="Times New Roman"/>
          <w:bCs/>
          <w:sz w:val="24"/>
          <w:szCs w:val="24"/>
          <w:lang w:val="es-ES" w:eastAsia="es-ES"/>
        </w:rPr>
        <w:t xml:space="preserve"> especializadas en titulación comunitaria.</w:t>
      </w:r>
      <w:r w:rsidR="004C393E">
        <w:rPr>
          <w:rFonts w:ascii="Times New Roman" w:eastAsia="Times New Roman" w:hAnsi="Times New Roman" w:cs="Times New Roman"/>
          <w:bCs/>
          <w:sz w:val="24"/>
          <w:szCs w:val="24"/>
          <w:lang w:val="es-ES" w:eastAsia="es-ES"/>
        </w:rPr>
        <w:t xml:space="preserve"> Sus funciones incluirán i) identificar problemas, cuellos de botella e impactos imprevistos; ii) revisar los resultados del monitoreo participativo a nivel regional y del mecanismo de resolución de quejas y reclamos; iii) dar insumos para la gestión adaptativa del Proyecto; iv) participar en la selección de las entidades ejecutoras de la titulación; v) revisar los resultados de los estudios</w:t>
      </w:r>
      <w:r>
        <w:rPr>
          <w:rFonts w:ascii="Times New Roman" w:eastAsia="Times New Roman" w:hAnsi="Times New Roman" w:cs="Times New Roman"/>
          <w:bCs/>
          <w:sz w:val="24"/>
          <w:szCs w:val="24"/>
          <w:lang w:val="es-ES" w:eastAsia="es-ES"/>
        </w:rPr>
        <w:t xml:space="preserve"> </w:t>
      </w:r>
      <w:r w:rsidR="004C393E">
        <w:rPr>
          <w:rFonts w:ascii="Times New Roman" w:eastAsia="Times New Roman" w:hAnsi="Times New Roman" w:cs="Times New Roman"/>
          <w:bCs/>
          <w:sz w:val="24"/>
          <w:szCs w:val="24"/>
          <w:lang w:val="es-ES" w:eastAsia="es-ES"/>
        </w:rPr>
        <w:t xml:space="preserve">que se realizarán en temas sociales y relacionados a las comunidades. </w:t>
      </w:r>
      <w:r>
        <w:rPr>
          <w:rFonts w:ascii="Times New Roman" w:eastAsia="Times New Roman" w:hAnsi="Times New Roman" w:cs="Times New Roman"/>
          <w:bCs/>
          <w:sz w:val="24"/>
          <w:szCs w:val="24"/>
          <w:lang w:val="es-ES" w:eastAsia="es-ES"/>
        </w:rPr>
        <w:t>Los Co</w:t>
      </w:r>
      <w:proofErr w:type="spellStart"/>
      <w:r w:rsidRPr="00283ADD">
        <w:rPr>
          <w:rFonts w:ascii="Times New Roman" w:eastAsia="Times New Roman" w:hAnsi="Times New Roman" w:cs="Times New Roman"/>
          <w:sz w:val="24"/>
          <w:szCs w:val="20"/>
          <w:lang w:val="es-ES_tradnl" w:eastAsia="es-ES"/>
        </w:rPr>
        <w:t>mités</w:t>
      </w:r>
      <w:proofErr w:type="spellEnd"/>
      <w:r w:rsidRPr="00283ADD">
        <w:rPr>
          <w:rFonts w:ascii="Times New Roman" w:eastAsia="Times New Roman" w:hAnsi="Times New Roman" w:cs="Times New Roman"/>
          <w:sz w:val="24"/>
          <w:szCs w:val="20"/>
          <w:lang w:val="es-ES_tradnl" w:eastAsia="es-ES"/>
        </w:rPr>
        <w:t xml:space="preserve"> Regionales de Monitoreo Participativo </w:t>
      </w:r>
      <w:r>
        <w:rPr>
          <w:rFonts w:ascii="Times New Roman" w:eastAsia="Times New Roman" w:hAnsi="Times New Roman" w:cs="Times New Roman"/>
          <w:sz w:val="24"/>
          <w:szCs w:val="20"/>
          <w:lang w:val="es-ES_tradnl" w:eastAsia="es-ES"/>
        </w:rPr>
        <w:t xml:space="preserve">incluirán </w:t>
      </w:r>
      <w:r w:rsidRPr="00283ADD">
        <w:rPr>
          <w:rFonts w:ascii="Times New Roman" w:eastAsia="Times New Roman" w:hAnsi="Times New Roman" w:cs="Times New Roman"/>
          <w:sz w:val="24"/>
          <w:szCs w:val="20"/>
          <w:lang w:val="es-ES_tradnl" w:eastAsia="es-ES"/>
        </w:rPr>
        <w:t>representantes de las organizaciones campesinas o nativas</w:t>
      </w:r>
      <w:r>
        <w:rPr>
          <w:rFonts w:ascii="Times New Roman" w:eastAsia="Times New Roman" w:hAnsi="Times New Roman" w:cs="Times New Roman"/>
          <w:sz w:val="24"/>
          <w:szCs w:val="20"/>
          <w:lang w:val="es-ES_tradnl" w:eastAsia="es-ES"/>
        </w:rPr>
        <w:t xml:space="preserve">, así como </w:t>
      </w:r>
      <w:proofErr w:type="spellStart"/>
      <w:r>
        <w:rPr>
          <w:rFonts w:ascii="Times New Roman" w:eastAsia="Times New Roman" w:hAnsi="Times New Roman" w:cs="Times New Roman"/>
          <w:sz w:val="24"/>
          <w:szCs w:val="20"/>
          <w:lang w:val="es-ES_tradnl" w:eastAsia="es-ES"/>
        </w:rPr>
        <w:t>ONGs</w:t>
      </w:r>
      <w:proofErr w:type="spellEnd"/>
      <w:r>
        <w:rPr>
          <w:rFonts w:ascii="Times New Roman" w:eastAsia="Times New Roman" w:hAnsi="Times New Roman" w:cs="Times New Roman"/>
          <w:sz w:val="24"/>
          <w:szCs w:val="20"/>
          <w:lang w:val="es-ES_tradnl" w:eastAsia="es-ES"/>
        </w:rPr>
        <w:t xml:space="preserve"> en temática relevante,</w:t>
      </w:r>
      <w:r w:rsidRPr="00283ADD">
        <w:rPr>
          <w:rFonts w:ascii="Times New Roman" w:eastAsia="Times New Roman" w:hAnsi="Times New Roman" w:cs="Times New Roman"/>
          <w:sz w:val="24"/>
          <w:szCs w:val="20"/>
          <w:lang w:val="es-ES_tradnl" w:eastAsia="es-ES"/>
        </w:rPr>
        <w:t xml:space="preserve"> de carácter regional.</w:t>
      </w:r>
      <w:r w:rsidR="001D2A38">
        <w:rPr>
          <w:rFonts w:ascii="Times New Roman" w:eastAsia="Times New Roman" w:hAnsi="Times New Roman" w:cs="Times New Roman"/>
          <w:sz w:val="24"/>
          <w:szCs w:val="20"/>
          <w:lang w:val="es-ES_tradnl" w:eastAsia="es-ES"/>
        </w:rPr>
        <w:t xml:space="preserve"> </w:t>
      </w:r>
      <w:r w:rsidR="00233B32">
        <w:rPr>
          <w:rFonts w:ascii="Times New Roman" w:eastAsia="Times New Roman" w:hAnsi="Times New Roman" w:cs="Times New Roman"/>
          <w:sz w:val="24"/>
          <w:szCs w:val="20"/>
          <w:lang w:val="es-ES_tradnl" w:eastAsia="es-ES"/>
        </w:rPr>
        <w:t>L</w:t>
      </w:r>
      <w:r w:rsidR="001D2A38">
        <w:rPr>
          <w:rFonts w:ascii="Times New Roman" w:eastAsia="Times New Roman" w:hAnsi="Times New Roman" w:cs="Times New Roman"/>
          <w:sz w:val="24"/>
          <w:szCs w:val="20"/>
          <w:lang w:val="es-ES_tradnl" w:eastAsia="es-ES"/>
        </w:rPr>
        <w:t>a evaluación de la Oficina de Evaluación del Banco (OVE) de los proyectos de titulación de tierras financiados por el Banco</w:t>
      </w:r>
      <w:r w:rsidR="008F6C92">
        <w:rPr>
          <w:rStyle w:val="FootnoteReference"/>
          <w:rFonts w:ascii="Times New Roman" w:eastAsia="Times New Roman" w:hAnsi="Times New Roman" w:cs="Times New Roman"/>
          <w:sz w:val="24"/>
          <w:szCs w:val="20"/>
          <w:lang w:val="es-ES_tradnl" w:eastAsia="es-ES"/>
        </w:rPr>
        <w:footnoteReference w:id="3"/>
      </w:r>
      <w:r w:rsidR="001D2A38">
        <w:rPr>
          <w:rFonts w:ascii="Times New Roman" w:eastAsia="Times New Roman" w:hAnsi="Times New Roman" w:cs="Times New Roman"/>
          <w:sz w:val="24"/>
          <w:szCs w:val="20"/>
          <w:lang w:val="es-ES_tradnl" w:eastAsia="es-ES"/>
        </w:rPr>
        <w:t xml:space="preserve"> ha identificado como factores clave de éxito la evaluación en términos cualitativos (además de cuantitativos) y la gestión adaptativa de los proyectos. La inclusión de los Comités en la gobernanza del Proyecto responde a estas necesidades.   </w:t>
      </w:r>
    </w:p>
    <w:p w:rsidR="006669D4" w:rsidRDefault="006669D4" w:rsidP="00724401">
      <w:pPr>
        <w:spacing w:before="120" w:after="120" w:line="240" w:lineRule="auto"/>
        <w:rPr>
          <w:rFonts w:ascii="Times New Roman" w:eastAsia="Times New Roman" w:hAnsi="Times New Roman" w:cs="Times New Roman"/>
          <w:sz w:val="24"/>
          <w:szCs w:val="24"/>
          <w:lang w:val="es-ES_tradnl" w:eastAsia="es-ES"/>
        </w:rPr>
      </w:pPr>
      <w:r w:rsidRPr="00BC74F4">
        <w:rPr>
          <w:rFonts w:ascii="Times New Roman" w:eastAsia="Times New Roman" w:hAnsi="Times New Roman" w:cs="Times New Roman"/>
          <w:sz w:val="24"/>
          <w:szCs w:val="24"/>
          <w:u w:val="single"/>
          <w:lang w:val="es-ES_tradnl" w:eastAsia="es-ES"/>
        </w:rPr>
        <w:lastRenderedPageBreak/>
        <w:t>Sistema de manejo de quejas y reclamos.</w:t>
      </w:r>
      <w:r w:rsidRPr="00D82FCF">
        <w:rPr>
          <w:rFonts w:ascii="Times New Roman" w:eastAsia="Times New Roman" w:hAnsi="Times New Roman" w:cs="Times New Roman"/>
          <w:sz w:val="24"/>
          <w:szCs w:val="24"/>
          <w:lang w:val="es-ES_tradnl" w:eastAsia="es-ES"/>
        </w:rPr>
        <w:t xml:space="preserve"> El proyecto financiará el desarrollo de un sistema para recibir, rastrear y monitorear quejas y reclamos, así como un manual que específica responsabilidades y plazos de respuesta. El sistema contemplará una amplia variedad de puntos de captación como internet, teléfono y “buzones de sugerencias” en las oficinas regionales del Proyecto, entre otros. En el caso de Comunidades Campesinas y Nativas con limitado acceso a los puntos de captación se podrá también tramitar quejas y reclamos a través de los representantes de organizaciones indígenas y comunitarias que forman parte de los comités regionales de monitoreo participativo. El comité consultivo nacional y los comités regionales de monitoreo participativo revisaran periódicamente las quejas y los reclamos recibidos con el objetivo de identificar y evaluar problemas recurrentes y, cuando relevante, sugerir modificaciones a la ejecución del Proyecto.</w:t>
      </w:r>
    </w:p>
    <w:p w:rsidR="00961AB0" w:rsidRDefault="00961AB0" w:rsidP="00724401">
      <w:pPr>
        <w:pStyle w:val="ListParagraph"/>
        <w:numPr>
          <w:ilvl w:val="0"/>
          <w:numId w:val="35"/>
        </w:numPr>
        <w:spacing w:before="120" w:after="120" w:line="240" w:lineRule="auto"/>
        <w:contextualSpacing w:val="0"/>
        <w:rPr>
          <w:rFonts w:ascii="Times New Roman" w:eastAsia="Times New Roman" w:hAnsi="Times New Roman" w:cs="Times New Roman"/>
          <w:b/>
          <w:sz w:val="24"/>
          <w:szCs w:val="20"/>
          <w:lang w:val="es-ES_tradnl" w:eastAsia="es-ES"/>
        </w:rPr>
      </w:pPr>
      <w:r>
        <w:rPr>
          <w:rFonts w:ascii="Times New Roman" w:eastAsia="Times New Roman" w:hAnsi="Times New Roman" w:cs="Times New Roman"/>
          <w:b/>
          <w:sz w:val="24"/>
          <w:szCs w:val="20"/>
          <w:lang w:val="es-ES_tradnl" w:eastAsia="es-ES"/>
        </w:rPr>
        <w:t>Costos para Implementación del PGAS</w:t>
      </w:r>
    </w:p>
    <w:p w:rsidR="00961AB0" w:rsidRPr="004A5AD5" w:rsidRDefault="00961AB0" w:rsidP="00724401">
      <w:pPr>
        <w:spacing w:before="120" w:after="120" w:line="240" w:lineRule="auto"/>
        <w:rPr>
          <w:rFonts w:ascii="Times New Roman" w:eastAsia="Times New Roman" w:hAnsi="Times New Roman" w:cs="Times New Roman"/>
          <w:sz w:val="24"/>
          <w:szCs w:val="20"/>
          <w:lang w:val="es-ES_tradnl" w:eastAsia="es-ES"/>
        </w:rPr>
      </w:pPr>
      <w:r w:rsidRPr="0038760C">
        <w:rPr>
          <w:rFonts w:ascii="Times New Roman" w:eastAsia="Times New Roman" w:hAnsi="Times New Roman" w:cs="Times New Roman"/>
          <w:sz w:val="24"/>
          <w:szCs w:val="20"/>
          <w:lang w:val="es-ES_tradnl" w:eastAsia="es-ES"/>
        </w:rPr>
        <w:t xml:space="preserve">El presupuesto estimado para la implementación del plan de gestión ambiental y social y el plan de monitoreo, coordinado con el “Plan de Inversión para la Titulación de Comunidades Campesinas y Nativas” es de </w:t>
      </w:r>
      <w:r w:rsidRPr="0038760C">
        <w:rPr>
          <w:rFonts w:ascii="Times New Roman" w:eastAsia="Times New Roman" w:hAnsi="Times New Roman" w:cs="Times New Roman"/>
          <w:b/>
          <w:sz w:val="24"/>
          <w:szCs w:val="20"/>
          <w:lang w:val="es-ES_tradnl" w:eastAsia="es-ES"/>
        </w:rPr>
        <w:t>USD  1, 139,200</w:t>
      </w:r>
      <w:r w:rsidRPr="0038760C">
        <w:rPr>
          <w:rFonts w:ascii="Times New Roman" w:eastAsia="Times New Roman" w:hAnsi="Times New Roman" w:cs="Times New Roman"/>
          <w:sz w:val="24"/>
          <w:szCs w:val="20"/>
          <w:lang w:val="es-ES_tradnl" w:eastAsia="es-ES"/>
        </w:rPr>
        <w:t xml:space="preserve"> (Véase desglose del presupuesto en </w:t>
      </w:r>
      <w:r>
        <w:rPr>
          <w:rFonts w:ascii="Times New Roman" w:eastAsia="Times New Roman" w:hAnsi="Times New Roman" w:cs="Times New Roman"/>
          <w:sz w:val="24"/>
          <w:szCs w:val="20"/>
          <w:lang w:val="es-ES_tradnl" w:eastAsia="es-ES"/>
        </w:rPr>
        <w:t>PGAS</w:t>
      </w:r>
      <w:r w:rsidRPr="0038760C">
        <w:rPr>
          <w:rFonts w:ascii="Times New Roman" w:eastAsia="Times New Roman" w:hAnsi="Times New Roman" w:cs="Times New Roman"/>
          <w:sz w:val="24"/>
          <w:szCs w:val="20"/>
          <w:lang w:val="es-ES_tradnl" w:eastAsia="es-ES"/>
        </w:rPr>
        <w:t>).</w:t>
      </w:r>
      <w:r>
        <w:rPr>
          <w:rFonts w:ascii="Times New Roman" w:eastAsia="Times New Roman" w:hAnsi="Times New Roman" w:cs="Times New Roman"/>
          <w:sz w:val="24"/>
          <w:szCs w:val="20"/>
          <w:lang w:val="es-ES_tradnl" w:eastAsia="es-ES"/>
        </w:rPr>
        <w:t xml:space="preserve"> </w:t>
      </w:r>
    </w:p>
    <w:tbl>
      <w:tblPr>
        <w:tblStyle w:val="TableGrid"/>
        <w:tblW w:w="4938" w:type="pct"/>
        <w:tblLook w:val="04A0" w:firstRow="1" w:lastRow="0" w:firstColumn="1" w:lastColumn="0" w:noHBand="0" w:noVBand="1"/>
      </w:tblPr>
      <w:tblGrid>
        <w:gridCol w:w="7038"/>
        <w:gridCol w:w="2419"/>
      </w:tblGrid>
      <w:tr w:rsidR="00961AB0" w:rsidRPr="00790D19" w:rsidTr="00FB2004">
        <w:trPr>
          <w:trHeight w:val="395"/>
          <w:tblHeader/>
        </w:trPr>
        <w:tc>
          <w:tcPr>
            <w:tcW w:w="5000" w:type="pct"/>
            <w:gridSpan w:val="2"/>
            <w:tcBorders>
              <w:top w:val="dotted" w:sz="4" w:space="0" w:color="auto"/>
            </w:tcBorders>
            <w:vAlign w:val="center"/>
          </w:tcPr>
          <w:p w:rsidR="00961AB0" w:rsidRPr="0038760C" w:rsidRDefault="00961AB0" w:rsidP="00EA045F">
            <w:pPr>
              <w:ind w:left="288"/>
              <w:rPr>
                <w:rFonts w:ascii="Times New Roman" w:eastAsia="Times New Roman" w:hAnsi="Times New Roman" w:cs="Times New Roman"/>
                <w:b/>
                <w:sz w:val="20"/>
                <w:szCs w:val="20"/>
                <w:lang w:val="es-PE" w:eastAsia="es-ES"/>
              </w:rPr>
            </w:pPr>
            <w:r w:rsidRPr="0038760C">
              <w:rPr>
                <w:rFonts w:ascii="Times New Roman" w:eastAsia="Times New Roman" w:hAnsi="Times New Roman" w:cs="Times New Roman"/>
                <w:b/>
                <w:sz w:val="20"/>
                <w:szCs w:val="20"/>
                <w:lang w:val="es-PE" w:eastAsia="es-ES"/>
              </w:rPr>
              <w:t xml:space="preserve">Resumen de costos de implementación del PGAS </w:t>
            </w:r>
            <w:r>
              <w:rPr>
                <w:rFonts w:ascii="Times New Roman" w:eastAsia="Times New Roman" w:hAnsi="Times New Roman" w:cs="Times New Roman"/>
                <w:b/>
                <w:sz w:val="20"/>
                <w:szCs w:val="20"/>
                <w:lang w:val="es-PE" w:eastAsia="es-ES"/>
              </w:rPr>
              <w:t>y Plan de Monitoreo</w:t>
            </w:r>
          </w:p>
        </w:tc>
      </w:tr>
      <w:tr w:rsidR="00961AB0" w:rsidRPr="0038760C" w:rsidTr="00FB2004">
        <w:trPr>
          <w:tblHeader/>
        </w:trPr>
        <w:tc>
          <w:tcPr>
            <w:tcW w:w="3721" w:type="pct"/>
            <w:tcBorders>
              <w:top w:val="dotted" w:sz="4" w:space="0" w:color="auto"/>
            </w:tcBorders>
            <w:vAlign w:val="center"/>
          </w:tcPr>
          <w:p w:rsidR="00961AB0" w:rsidRPr="0038760C" w:rsidRDefault="00961AB0" w:rsidP="00EA045F">
            <w:pPr>
              <w:ind w:left="288"/>
              <w:rPr>
                <w:rFonts w:ascii="Times New Roman" w:eastAsia="Times New Roman" w:hAnsi="Times New Roman" w:cs="Times New Roman"/>
                <w:b/>
                <w:sz w:val="20"/>
                <w:szCs w:val="20"/>
                <w:lang w:val="es-PE" w:eastAsia="es-ES"/>
              </w:rPr>
            </w:pPr>
            <w:r w:rsidRPr="0038760C">
              <w:rPr>
                <w:rFonts w:ascii="Times New Roman" w:eastAsia="Times New Roman" w:hAnsi="Times New Roman" w:cs="Times New Roman"/>
                <w:b/>
                <w:sz w:val="20"/>
                <w:szCs w:val="20"/>
                <w:lang w:val="es-PE" w:eastAsia="es-ES"/>
              </w:rPr>
              <w:t>Programas</w:t>
            </w:r>
          </w:p>
        </w:tc>
        <w:tc>
          <w:tcPr>
            <w:tcW w:w="1279" w:type="pct"/>
            <w:tcBorders>
              <w:top w:val="dotted" w:sz="4" w:space="0" w:color="auto"/>
            </w:tcBorders>
          </w:tcPr>
          <w:p w:rsidR="00961AB0" w:rsidRPr="0038760C" w:rsidRDefault="00961AB0" w:rsidP="00EA045F">
            <w:pPr>
              <w:ind w:left="288"/>
              <w:rPr>
                <w:rFonts w:ascii="Times New Roman" w:eastAsia="Times New Roman" w:hAnsi="Times New Roman" w:cs="Times New Roman"/>
                <w:b/>
                <w:sz w:val="20"/>
                <w:szCs w:val="20"/>
                <w:lang w:val="es-PE" w:eastAsia="es-ES"/>
              </w:rPr>
            </w:pPr>
            <w:r w:rsidRPr="0038760C">
              <w:rPr>
                <w:rFonts w:ascii="Times New Roman" w:eastAsia="Times New Roman" w:hAnsi="Times New Roman" w:cs="Times New Roman"/>
                <w:b/>
                <w:sz w:val="20"/>
                <w:szCs w:val="20"/>
                <w:lang w:val="es-PE" w:eastAsia="es-ES"/>
              </w:rPr>
              <w:t>Presupuesto (USD)</w:t>
            </w:r>
          </w:p>
        </w:tc>
      </w:tr>
      <w:tr w:rsidR="00961AB0" w:rsidRPr="0038760C" w:rsidTr="00FB2004">
        <w:tc>
          <w:tcPr>
            <w:tcW w:w="3721" w:type="pct"/>
          </w:tcPr>
          <w:p w:rsidR="00961AB0" w:rsidRPr="0038760C" w:rsidRDefault="00961AB0" w:rsidP="00EA045F">
            <w:pPr>
              <w:ind w:left="288"/>
              <w:rPr>
                <w:rFonts w:ascii="Times New Roman" w:eastAsia="Times New Roman" w:hAnsi="Times New Roman" w:cs="Times New Roman"/>
                <w:sz w:val="20"/>
                <w:szCs w:val="20"/>
                <w:lang w:val="es-PE" w:eastAsia="es-ES"/>
              </w:rPr>
            </w:pPr>
            <w:r w:rsidRPr="0038760C">
              <w:rPr>
                <w:rFonts w:ascii="Times New Roman" w:eastAsia="Times New Roman" w:hAnsi="Times New Roman" w:cs="Times New Roman"/>
                <w:bCs/>
                <w:sz w:val="20"/>
                <w:szCs w:val="20"/>
                <w:lang w:val="es-PE" w:eastAsia="es-ES"/>
              </w:rPr>
              <w:t xml:space="preserve">1. Programa de fortalecimiento institucional para la gestión socio-ambiental </w:t>
            </w:r>
          </w:p>
        </w:tc>
        <w:tc>
          <w:tcPr>
            <w:tcW w:w="1279" w:type="pct"/>
          </w:tcPr>
          <w:p w:rsidR="00961AB0" w:rsidRPr="0038760C" w:rsidRDefault="00961AB0" w:rsidP="00EA045F">
            <w:pPr>
              <w:ind w:left="288"/>
              <w:jc w:val="right"/>
              <w:rPr>
                <w:rFonts w:ascii="Times New Roman" w:eastAsia="Times New Roman" w:hAnsi="Times New Roman" w:cs="Times New Roman"/>
                <w:sz w:val="20"/>
                <w:szCs w:val="20"/>
                <w:lang w:val="es-PE" w:eastAsia="es-ES"/>
              </w:rPr>
            </w:pPr>
            <w:r w:rsidRPr="0038760C">
              <w:rPr>
                <w:rFonts w:ascii="Times New Roman" w:eastAsia="Times New Roman" w:hAnsi="Times New Roman" w:cs="Times New Roman"/>
                <w:sz w:val="20"/>
                <w:szCs w:val="20"/>
                <w:lang w:val="es-ES_tradnl" w:eastAsia="es-ES"/>
              </w:rPr>
              <w:t>208,700.00</w:t>
            </w:r>
          </w:p>
        </w:tc>
      </w:tr>
      <w:tr w:rsidR="00961AB0" w:rsidRPr="0038760C" w:rsidTr="00FB2004">
        <w:tc>
          <w:tcPr>
            <w:tcW w:w="3721" w:type="pct"/>
          </w:tcPr>
          <w:p w:rsidR="00961AB0" w:rsidRPr="0038760C" w:rsidRDefault="00961AB0" w:rsidP="00EA045F">
            <w:pPr>
              <w:ind w:left="288"/>
              <w:rPr>
                <w:rFonts w:ascii="Times New Roman" w:eastAsia="Times New Roman" w:hAnsi="Times New Roman" w:cs="Times New Roman"/>
                <w:sz w:val="20"/>
                <w:szCs w:val="20"/>
                <w:lang w:val="es-PE" w:eastAsia="es-ES"/>
              </w:rPr>
            </w:pPr>
            <w:r w:rsidRPr="0038760C">
              <w:rPr>
                <w:rFonts w:ascii="Times New Roman" w:eastAsia="Times New Roman" w:hAnsi="Times New Roman" w:cs="Times New Roman"/>
                <w:bCs/>
                <w:sz w:val="20"/>
                <w:szCs w:val="20"/>
                <w:lang w:val="es-PE" w:eastAsia="es-ES"/>
              </w:rPr>
              <w:t>2. Programa de participación de la sociedad civil y manejo de conflictos en la titulación</w:t>
            </w:r>
          </w:p>
        </w:tc>
        <w:tc>
          <w:tcPr>
            <w:tcW w:w="1279" w:type="pct"/>
          </w:tcPr>
          <w:p w:rsidR="00961AB0" w:rsidRPr="0038760C" w:rsidRDefault="00961AB0" w:rsidP="00EA045F">
            <w:pPr>
              <w:ind w:left="288"/>
              <w:jc w:val="right"/>
              <w:rPr>
                <w:rFonts w:ascii="Times New Roman" w:eastAsia="Times New Roman" w:hAnsi="Times New Roman" w:cs="Times New Roman"/>
                <w:sz w:val="20"/>
                <w:szCs w:val="20"/>
                <w:lang w:val="es-PE" w:eastAsia="es-ES"/>
              </w:rPr>
            </w:pPr>
            <w:r w:rsidRPr="0038760C">
              <w:rPr>
                <w:rFonts w:ascii="Times New Roman" w:eastAsia="Times New Roman" w:hAnsi="Times New Roman" w:cs="Times New Roman"/>
                <w:sz w:val="20"/>
                <w:szCs w:val="20"/>
                <w:lang w:val="es-ES_tradnl" w:eastAsia="es-ES"/>
              </w:rPr>
              <w:t>25,000.00</w:t>
            </w:r>
          </w:p>
        </w:tc>
      </w:tr>
      <w:tr w:rsidR="00961AB0" w:rsidRPr="0038760C" w:rsidTr="00FB2004">
        <w:tc>
          <w:tcPr>
            <w:tcW w:w="3721" w:type="pct"/>
          </w:tcPr>
          <w:p w:rsidR="00961AB0" w:rsidRPr="0038760C" w:rsidRDefault="00961AB0" w:rsidP="0063135B">
            <w:pPr>
              <w:ind w:left="288"/>
              <w:rPr>
                <w:rFonts w:ascii="Times New Roman" w:eastAsia="Times New Roman" w:hAnsi="Times New Roman" w:cs="Times New Roman"/>
                <w:bCs/>
                <w:sz w:val="20"/>
                <w:szCs w:val="20"/>
                <w:lang w:val="es-PE" w:eastAsia="es-ES"/>
              </w:rPr>
            </w:pPr>
            <w:r w:rsidRPr="0038760C">
              <w:rPr>
                <w:rFonts w:ascii="Times New Roman" w:eastAsia="Times New Roman" w:hAnsi="Times New Roman" w:cs="Times New Roman"/>
                <w:bCs/>
                <w:sz w:val="20"/>
                <w:szCs w:val="20"/>
                <w:lang w:val="es-PE" w:eastAsia="es-ES"/>
              </w:rPr>
              <w:t>3. Programa de apoyo al manejo ambiental de predios titulados y prevención del aumento de la deforestación</w:t>
            </w:r>
          </w:p>
        </w:tc>
        <w:tc>
          <w:tcPr>
            <w:tcW w:w="1279" w:type="pct"/>
          </w:tcPr>
          <w:p w:rsidR="00961AB0" w:rsidRPr="0038760C" w:rsidRDefault="00961AB0" w:rsidP="00EA045F">
            <w:pPr>
              <w:ind w:left="288"/>
              <w:jc w:val="right"/>
              <w:rPr>
                <w:rFonts w:ascii="Times New Roman" w:eastAsia="Times New Roman" w:hAnsi="Times New Roman" w:cs="Times New Roman"/>
                <w:sz w:val="20"/>
                <w:szCs w:val="20"/>
                <w:lang w:val="es-PE" w:eastAsia="es-ES"/>
              </w:rPr>
            </w:pPr>
            <w:r w:rsidRPr="0038760C">
              <w:rPr>
                <w:rFonts w:ascii="Times New Roman" w:eastAsia="Times New Roman" w:hAnsi="Times New Roman" w:cs="Times New Roman"/>
                <w:bCs/>
                <w:sz w:val="20"/>
                <w:szCs w:val="20"/>
                <w:lang w:val="es-ES_tradnl" w:eastAsia="es-ES"/>
              </w:rPr>
              <w:t>377,000.00</w:t>
            </w:r>
          </w:p>
        </w:tc>
      </w:tr>
      <w:tr w:rsidR="00961AB0" w:rsidRPr="0038760C" w:rsidTr="00FB2004">
        <w:tc>
          <w:tcPr>
            <w:tcW w:w="3721" w:type="pct"/>
          </w:tcPr>
          <w:p w:rsidR="00961AB0" w:rsidRPr="0038760C" w:rsidRDefault="00961AB0" w:rsidP="00EA045F">
            <w:pPr>
              <w:ind w:left="288"/>
              <w:rPr>
                <w:rFonts w:ascii="Times New Roman" w:eastAsia="Times New Roman" w:hAnsi="Times New Roman" w:cs="Times New Roman"/>
                <w:b/>
                <w:bCs/>
                <w:sz w:val="20"/>
                <w:szCs w:val="20"/>
                <w:lang w:val="es-PE" w:eastAsia="es-ES"/>
              </w:rPr>
            </w:pPr>
            <w:r w:rsidRPr="0038760C">
              <w:rPr>
                <w:rFonts w:ascii="Times New Roman" w:eastAsia="Times New Roman" w:hAnsi="Times New Roman" w:cs="Times New Roman"/>
                <w:bCs/>
                <w:sz w:val="20"/>
                <w:szCs w:val="20"/>
                <w:lang w:val="es-PE" w:eastAsia="es-ES"/>
              </w:rPr>
              <w:t>4. Programa de fortalecimiento de las comunidades en titulación y apoyo a poblaciones vulnerables</w:t>
            </w:r>
          </w:p>
        </w:tc>
        <w:tc>
          <w:tcPr>
            <w:tcW w:w="1279" w:type="pct"/>
          </w:tcPr>
          <w:p w:rsidR="00961AB0" w:rsidRPr="0038760C" w:rsidRDefault="00961AB0" w:rsidP="00EA045F">
            <w:pPr>
              <w:ind w:left="288"/>
              <w:jc w:val="right"/>
              <w:rPr>
                <w:rFonts w:ascii="Times New Roman" w:eastAsia="Times New Roman" w:hAnsi="Times New Roman" w:cs="Times New Roman"/>
                <w:sz w:val="20"/>
                <w:szCs w:val="20"/>
                <w:lang w:val="es-PE" w:eastAsia="es-ES"/>
              </w:rPr>
            </w:pPr>
            <w:r w:rsidRPr="0038760C">
              <w:rPr>
                <w:rFonts w:ascii="Times New Roman" w:eastAsia="Times New Roman" w:hAnsi="Times New Roman" w:cs="Times New Roman"/>
                <w:bCs/>
                <w:sz w:val="20"/>
                <w:szCs w:val="20"/>
                <w:lang w:val="es-ES_tradnl" w:eastAsia="es-ES"/>
              </w:rPr>
              <w:t>119, 000.00</w:t>
            </w:r>
          </w:p>
        </w:tc>
      </w:tr>
      <w:tr w:rsidR="00961AB0" w:rsidRPr="00961AB0" w:rsidTr="00FB2004">
        <w:tc>
          <w:tcPr>
            <w:tcW w:w="3721" w:type="pct"/>
          </w:tcPr>
          <w:p w:rsidR="00961AB0" w:rsidRPr="0038760C" w:rsidRDefault="00961AB0" w:rsidP="00EA045F">
            <w:pPr>
              <w:ind w:left="288"/>
              <w:rPr>
                <w:rFonts w:ascii="Times New Roman" w:eastAsia="Times New Roman" w:hAnsi="Times New Roman" w:cs="Times New Roman"/>
                <w:b/>
                <w:bCs/>
                <w:sz w:val="20"/>
                <w:szCs w:val="20"/>
                <w:lang w:val="es-PE" w:eastAsia="es-ES"/>
              </w:rPr>
            </w:pPr>
            <w:r>
              <w:rPr>
                <w:rFonts w:ascii="Times New Roman" w:eastAsia="Times New Roman" w:hAnsi="Times New Roman" w:cs="Times New Roman"/>
                <w:b/>
                <w:bCs/>
                <w:sz w:val="20"/>
                <w:szCs w:val="20"/>
                <w:lang w:val="es-PE" w:eastAsia="es-ES"/>
              </w:rPr>
              <w:t xml:space="preserve">Implementación del Plan de Monitoreo y evaluación </w:t>
            </w:r>
          </w:p>
        </w:tc>
        <w:tc>
          <w:tcPr>
            <w:tcW w:w="1279" w:type="pct"/>
          </w:tcPr>
          <w:p w:rsidR="00961AB0" w:rsidRPr="00961AB0" w:rsidRDefault="00961AB0" w:rsidP="00EA045F">
            <w:pPr>
              <w:ind w:left="288"/>
              <w:jc w:val="right"/>
              <w:rPr>
                <w:rFonts w:ascii="Times New Roman" w:eastAsia="Times New Roman" w:hAnsi="Times New Roman" w:cs="Times New Roman"/>
                <w:sz w:val="20"/>
                <w:szCs w:val="20"/>
                <w:lang w:val="es-PE" w:eastAsia="es-ES"/>
              </w:rPr>
            </w:pPr>
            <w:r w:rsidRPr="00961AB0">
              <w:rPr>
                <w:rFonts w:ascii="Times New Roman" w:eastAsia="Times New Roman" w:hAnsi="Times New Roman" w:cs="Times New Roman"/>
                <w:sz w:val="20"/>
                <w:szCs w:val="20"/>
                <w:lang w:val="es-PE" w:eastAsia="es-ES"/>
              </w:rPr>
              <w:t>409,500.00</w:t>
            </w:r>
          </w:p>
        </w:tc>
      </w:tr>
      <w:tr w:rsidR="00961AB0" w:rsidRPr="0038760C" w:rsidTr="00FB2004">
        <w:tc>
          <w:tcPr>
            <w:tcW w:w="3721" w:type="pct"/>
          </w:tcPr>
          <w:p w:rsidR="00961AB0" w:rsidRPr="0038760C" w:rsidRDefault="00961AB0" w:rsidP="00EA045F">
            <w:pPr>
              <w:ind w:left="288"/>
              <w:rPr>
                <w:rFonts w:ascii="Times New Roman" w:eastAsia="Times New Roman" w:hAnsi="Times New Roman" w:cs="Times New Roman"/>
                <w:b/>
                <w:bCs/>
                <w:sz w:val="20"/>
                <w:szCs w:val="20"/>
                <w:lang w:val="es-PE" w:eastAsia="es-ES"/>
              </w:rPr>
            </w:pPr>
            <w:r w:rsidRPr="0038760C">
              <w:rPr>
                <w:rFonts w:ascii="Times New Roman" w:eastAsia="Times New Roman" w:hAnsi="Times New Roman" w:cs="Times New Roman"/>
                <w:b/>
                <w:bCs/>
                <w:sz w:val="20"/>
                <w:szCs w:val="20"/>
                <w:lang w:val="es-PE" w:eastAsia="es-ES"/>
              </w:rPr>
              <w:t>Costo Total (USD)</w:t>
            </w:r>
          </w:p>
        </w:tc>
        <w:tc>
          <w:tcPr>
            <w:tcW w:w="1279" w:type="pct"/>
          </w:tcPr>
          <w:p w:rsidR="00961AB0" w:rsidRPr="0038760C" w:rsidRDefault="00961AB0" w:rsidP="00EA045F">
            <w:pPr>
              <w:ind w:left="288"/>
              <w:jc w:val="right"/>
              <w:rPr>
                <w:rFonts w:ascii="Times New Roman" w:eastAsia="Times New Roman" w:hAnsi="Times New Roman" w:cs="Times New Roman"/>
                <w:b/>
                <w:sz w:val="20"/>
                <w:szCs w:val="20"/>
                <w:lang w:val="es-PE" w:eastAsia="es-ES"/>
              </w:rPr>
            </w:pPr>
            <w:r>
              <w:rPr>
                <w:rFonts w:ascii="Times New Roman" w:eastAsia="Times New Roman" w:hAnsi="Times New Roman" w:cs="Times New Roman"/>
                <w:b/>
                <w:sz w:val="20"/>
                <w:szCs w:val="20"/>
                <w:lang w:val="es-PE" w:eastAsia="es-ES"/>
              </w:rPr>
              <w:t>1,139,2</w:t>
            </w:r>
            <w:r w:rsidRPr="0038760C">
              <w:rPr>
                <w:rFonts w:ascii="Times New Roman" w:eastAsia="Times New Roman" w:hAnsi="Times New Roman" w:cs="Times New Roman"/>
                <w:b/>
                <w:sz w:val="20"/>
                <w:szCs w:val="20"/>
                <w:lang w:val="es-PE" w:eastAsia="es-ES"/>
              </w:rPr>
              <w:t>00.00</w:t>
            </w:r>
            <w:r w:rsidRPr="0038760C">
              <w:rPr>
                <w:rFonts w:ascii="Times New Roman" w:eastAsia="Times New Roman" w:hAnsi="Times New Roman" w:cs="Times New Roman"/>
                <w:bCs/>
                <w:sz w:val="20"/>
                <w:szCs w:val="20"/>
                <w:lang w:val="es-ES_tradnl" w:eastAsia="es-ES"/>
              </w:rPr>
              <w:t xml:space="preserve"> </w:t>
            </w:r>
          </w:p>
        </w:tc>
      </w:tr>
    </w:tbl>
    <w:p w:rsidR="00E17A44" w:rsidRPr="00961AB0" w:rsidRDefault="00E17A44" w:rsidP="00724401">
      <w:pPr>
        <w:spacing w:before="120" w:after="120" w:line="240" w:lineRule="auto"/>
        <w:rPr>
          <w:rFonts w:ascii="Times New Roman" w:eastAsia="Times New Roman" w:hAnsi="Times New Roman" w:cs="Times New Roman"/>
          <w:b/>
          <w:sz w:val="24"/>
          <w:szCs w:val="20"/>
          <w:lang w:val="es-ES_tradnl" w:eastAsia="es-ES"/>
        </w:rPr>
      </w:pPr>
    </w:p>
    <w:p w:rsidR="00BF1001" w:rsidRPr="00BF1001" w:rsidRDefault="008028D9" w:rsidP="00BF1001">
      <w:pPr>
        <w:pStyle w:val="ListParagraph"/>
        <w:numPr>
          <w:ilvl w:val="0"/>
          <w:numId w:val="1"/>
        </w:numPr>
        <w:spacing w:before="120" w:after="120" w:line="240" w:lineRule="auto"/>
        <w:contextualSpacing w:val="0"/>
        <w:rPr>
          <w:rFonts w:ascii="Times New Roman" w:eastAsia="Times New Roman" w:hAnsi="Times New Roman" w:cs="Times New Roman"/>
          <w:sz w:val="24"/>
          <w:szCs w:val="20"/>
          <w:lang w:val="es-ES_tradnl" w:eastAsia="es-ES"/>
        </w:rPr>
      </w:pPr>
      <w:r>
        <w:rPr>
          <w:rFonts w:ascii="Times New Roman" w:eastAsia="Times New Roman" w:hAnsi="Times New Roman" w:cs="Times New Roman"/>
          <w:b/>
          <w:sz w:val="24"/>
          <w:szCs w:val="20"/>
          <w:lang w:val="es-ES_tradnl" w:eastAsia="es-ES"/>
        </w:rPr>
        <w:t xml:space="preserve">ADICIONALIDAD DEL BANCO Y </w:t>
      </w:r>
      <w:r w:rsidR="00C3788B" w:rsidRPr="00617056">
        <w:rPr>
          <w:rFonts w:ascii="Times New Roman" w:eastAsia="Times New Roman" w:hAnsi="Times New Roman" w:cs="Times New Roman"/>
          <w:b/>
          <w:sz w:val="24"/>
          <w:szCs w:val="20"/>
          <w:lang w:val="es-ES_tradnl" w:eastAsia="es-ES"/>
        </w:rPr>
        <w:t>RECOMENDACIONES</w:t>
      </w:r>
    </w:p>
    <w:p w:rsidR="00BF1001" w:rsidRDefault="008028D9" w:rsidP="00BF1001">
      <w:pPr>
        <w:spacing w:before="120" w:after="120" w:line="240" w:lineRule="auto"/>
        <w:rPr>
          <w:rFonts w:ascii="Times New Roman" w:eastAsia="Times New Roman" w:hAnsi="Times New Roman" w:cs="Times New Roman"/>
          <w:sz w:val="24"/>
          <w:szCs w:val="20"/>
          <w:lang w:val="es-ES_tradnl" w:eastAsia="es-ES"/>
        </w:rPr>
      </w:pPr>
      <w:r w:rsidRPr="00BF1001">
        <w:rPr>
          <w:rFonts w:ascii="Times New Roman" w:eastAsia="Times New Roman" w:hAnsi="Times New Roman" w:cs="Times New Roman"/>
          <w:sz w:val="24"/>
          <w:szCs w:val="24"/>
          <w:lang w:val="es-ES_tradnl"/>
        </w:rPr>
        <w:t xml:space="preserve">Durante la elaboración del diseño del Proyecto, el Banco recomendó la introducción de una serie de medidas dirigidas de forma particular a la gestión social y ambiental de la titulación de comunidades campesinas y nativas, medidas que no habían sido contempladas anteriormente en la titulación de tierras en el Perú. Se incluyeron los siguientes elementos, discutidos en mayor detalle en otras secciones de este documento: i) un sistema de resolución de conflictos; ii) un sistema de monitoreo participativo del Proyecto por parte de sus beneficiarios; iii) la revisión de la normativa y los procesos de titulación de comunidades; iv) la realización de estudios antropológicos; v) la capacitación de los ejecutores en la dimensión socio-cultural de la titulación comunitaria; vi) capacitación a los beneficiarios de la titulación comunitaria; vii) desarrollo de lineamientos para lidiar con superposiciones con áreas protegidas y parcelas de colonos, así como con la situación de comunidades ribereñas.  </w:t>
      </w:r>
    </w:p>
    <w:p w:rsidR="00BF1001" w:rsidRDefault="008028D9" w:rsidP="00BF1001">
      <w:pPr>
        <w:spacing w:before="120" w:after="120" w:line="240" w:lineRule="auto"/>
        <w:rPr>
          <w:rFonts w:ascii="Times New Roman" w:eastAsia="Times New Roman" w:hAnsi="Times New Roman" w:cs="Times New Roman"/>
          <w:sz w:val="24"/>
          <w:szCs w:val="20"/>
          <w:lang w:val="es-ES_tradnl" w:eastAsia="es-ES"/>
        </w:rPr>
      </w:pPr>
      <w:r>
        <w:rPr>
          <w:rFonts w:ascii="Times New Roman" w:eastAsia="Times New Roman" w:hAnsi="Times New Roman" w:cs="Times New Roman"/>
          <w:sz w:val="24"/>
          <w:szCs w:val="24"/>
          <w:lang w:val="es-ES_tradnl"/>
        </w:rPr>
        <w:t xml:space="preserve">Como resultado del análisis del Equipo de Proyecto sobre la </w:t>
      </w:r>
      <w:r w:rsidR="00904C23">
        <w:rPr>
          <w:rFonts w:ascii="Times New Roman" w:eastAsia="Times New Roman" w:hAnsi="Times New Roman" w:cs="Times New Roman"/>
          <w:sz w:val="24"/>
          <w:szCs w:val="24"/>
          <w:lang w:val="es-ES_tradnl"/>
        </w:rPr>
        <w:t>factibilidad ambiental y social de la operación, se</w:t>
      </w:r>
      <w:r w:rsidR="00D063D0" w:rsidRPr="00D87FE7">
        <w:rPr>
          <w:rFonts w:ascii="Times New Roman" w:eastAsia="Times New Roman" w:hAnsi="Times New Roman" w:cs="Times New Roman"/>
          <w:sz w:val="24"/>
          <w:szCs w:val="24"/>
          <w:lang w:val="es-ES_tradnl"/>
        </w:rPr>
        <w:t xml:space="preserve"> requiere el cumplimiento de las siguientes recomendaciones como parte de los documentos legales del préstamo:</w:t>
      </w:r>
    </w:p>
    <w:p w:rsidR="00F6550A" w:rsidRPr="00BF1001" w:rsidRDefault="00F6550A" w:rsidP="00BF1001">
      <w:pPr>
        <w:spacing w:before="120" w:after="120" w:line="240" w:lineRule="auto"/>
        <w:rPr>
          <w:rFonts w:ascii="Times New Roman" w:eastAsia="Times New Roman" w:hAnsi="Times New Roman" w:cs="Times New Roman"/>
          <w:sz w:val="24"/>
          <w:szCs w:val="20"/>
          <w:lang w:val="es-ES_tradnl" w:eastAsia="es-ES"/>
        </w:rPr>
      </w:pPr>
      <w:r w:rsidRPr="00D87FE7">
        <w:rPr>
          <w:rFonts w:ascii="Times New Roman" w:eastAsia="Times New Roman" w:hAnsi="Times New Roman" w:cs="Times New Roman"/>
          <w:sz w:val="24"/>
          <w:szCs w:val="24"/>
          <w:u w:val="single"/>
          <w:lang w:val="es-ES"/>
        </w:rPr>
        <w:t xml:space="preserve">Durante la Fase de Implementación del </w:t>
      </w:r>
      <w:r w:rsidR="00636891">
        <w:rPr>
          <w:rFonts w:ascii="Times New Roman" w:eastAsia="Times New Roman" w:hAnsi="Times New Roman" w:cs="Times New Roman"/>
          <w:sz w:val="24"/>
          <w:szCs w:val="24"/>
          <w:u w:val="single"/>
          <w:lang w:val="es-ES"/>
        </w:rPr>
        <w:t>Proyecto</w:t>
      </w:r>
      <w:r w:rsidRPr="00D87FE7">
        <w:rPr>
          <w:rFonts w:ascii="Times New Roman" w:eastAsia="Times New Roman" w:hAnsi="Times New Roman" w:cs="Times New Roman"/>
          <w:sz w:val="24"/>
          <w:szCs w:val="24"/>
          <w:lang w:val="es-ES"/>
        </w:rPr>
        <w:t xml:space="preserve">: </w:t>
      </w:r>
    </w:p>
    <w:p w:rsidR="00F6550A" w:rsidRPr="00761BFD" w:rsidRDefault="00F6550A" w:rsidP="00724401">
      <w:pPr>
        <w:pStyle w:val="ListParagraph"/>
        <w:numPr>
          <w:ilvl w:val="2"/>
          <w:numId w:val="1"/>
        </w:numPr>
        <w:spacing w:before="120" w:after="120" w:line="240" w:lineRule="auto"/>
        <w:ind w:left="720"/>
        <w:contextualSpacing w:val="0"/>
        <w:outlineLvl w:val="1"/>
        <w:rPr>
          <w:rFonts w:ascii="Times New Roman" w:eastAsia="Times New Roman" w:hAnsi="Times New Roman" w:cs="Times New Roman"/>
          <w:sz w:val="24"/>
          <w:szCs w:val="24"/>
          <w:lang w:val="es-ES" w:eastAsia="x-none"/>
        </w:rPr>
      </w:pPr>
      <w:r w:rsidRPr="00761BFD">
        <w:rPr>
          <w:rFonts w:ascii="Times New Roman" w:eastAsia="Times New Roman" w:hAnsi="Times New Roman" w:cs="Times New Roman"/>
          <w:sz w:val="24"/>
          <w:szCs w:val="24"/>
          <w:lang w:val="es-ES"/>
        </w:rPr>
        <w:lastRenderedPageBreak/>
        <w:t xml:space="preserve">El prestatario debe cumplir </w:t>
      </w:r>
      <w:r w:rsidRPr="00761BFD">
        <w:rPr>
          <w:rFonts w:ascii="Times New Roman" w:eastAsia="Times New Roman" w:hAnsi="Times New Roman" w:cs="Times New Roman"/>
          <w:sz w:val="24"/>
          <w:szCs w:val="24"/>
          <w:lang w:val="es-ES" w:eastAsia="x-none"/>
        </w:rPr>
        <w:t>con todos los requerimientos normativos y legales ambientales</w:t>
      </w:r>
      <w:r w:rsidR="009439AE">
        <w:rPr>
          <w:rFonts w:ascii="Times New Roman" w:eastAsia="Times New Roman" w:hAnsi="Times New Roman" w:cs="Times New Roman"/>
          <w:sz w:val="24"/>
          <w:szCs w:val="24"/>
          <w:lang w:val="es-ES" w:eastAsia="x-none"/>
        </w:rPr>
        <w:t xml:space="preserve"> y sociales</w:t>
      </w:r>
      <w:r w:rsidRPr="00761BFD">
        <w:rPr>
          <w:rFonts w:ascii="Times New Roman" w:eastAsia="Times New Roman" w:hAnsi="Times New Roman" w:cs="Times New Roman"/>
          <w:sz w:val="24"/>
          <w:szCs w:val="24"/>
          <w:lang w:val="es-ES" w:eastAsia="x-none"/>
        </w:rPr>
        <w:t xml:space="preserve">, de seguridad y salud y laborales nacionales, provinciales y municipales, autorizaciones y licencias que apliquen al </w:t>
      </w:r>
      <w:r w:rsidR="00636891">
        <w:rPr>
          <w:rFonts w:ascii="Times New Roman" w:eastAsia="Times New Roman" w:hAnsi="Times New Roman" w:cs="Times New Roman"/>
          <w:sz w:val="24"/>
          <w:szCs w:val="24"/>
          <w:lang w:val="es-ES" w:eastAsia="x-none"/>
        </w:rPr>
        <w:t>Proyecto</w:t>
      </w:r>
      <w:r w:rsidRPr="00761BFD">
        <w:rPr>
          <w:rFonts w:ascii="Times New Roman" w:eastAsia="Times New Roman" w:hAnsi="Times New Roman" w:cs="Times New Roman"/>
          <w:sz w:val="24"/>
          <w:szCs w:val="24"/>
          <w:lang w:val="es-ES" w:eastAsia="x-none"/>
        </w:rPr>
        <w:t>, además de las políticas</w:t>
      </w:r>
      <w:r w:rsidR="009439AE">
        <w:rPr>
          <w:rFonts w:ascii="Times New Roman" w:eastAsia="Times New Roman" w:hAnsi="Times New Roman" w:cs="Times New Roman"/>
          <w:sz w:val="24"/>
          <w:szCs w:val="24"/>
          <w:lang w:val="es-ES" w:eastAsia="x-none"/>
        </w:rPr>
        <w:t xml:space="preserve"> de salvaguardias</w:t>
      </w:r>
      <w:r w:rsidRPr="00761BFD">
        <w:rPr>
          <w:rFonts w:ascii="Times New Roman" w:eastAsia="Times New Roman" w:hAnsi="Times New Roman" w:cs="Times New Roman"/>
          <w:sz w:val="24"/>
          <w:szCs w:val="24"/>
          <w:lang w:val="es-ES" w:eastAsia="x-none"/>
        </w:rPr>
        <w:t xml:space="preserve"> ambientales y sociales del BID.</w:t>
      </w:r>
    </w:p>
    <w:p w:rsidR="00D87FE7" w:rsidRPr="00761BFD" w:rsidRDefault="00D063D0" w:rsidP="00724401">
      <w:pPr>
        <w:pStyle w:val="ListParagraph"/>
        <w:numPr>
          <w:ilvl w:val="2"/>
          <w:numId w:val="1"/>
        </w:numPr>
        <w:spacing w:before="120" w:after="120" w:line="240" w:lineRule="auto"/>
        <w:ind w:left="720"/>
        <w:contextualSpacing w:val="0"/>
        <w:outlineLvl w:val="1"/>
        <w:rPr>
          <w:rFonts w:ascii="Times New Roman" w:eastAsia="Times New Roman" w:hAnsi="Times New Roman" w:cs="Times New Roman"/>
          <w:sz w:val="24"/>
          <w:szCs w:val="24"/>
          <w:lang w:val="es-ES_tradnl"/>
        </w:rPr>
      </w:pPr>
      <w:r w:rsidRPr="00761BFD">
        <w:rPr>
          <w:rFonts w:ascii="Times New Roman" w:eastAsia="Times New Roman" w:hAnsi="Times New Roman" w:cs="Times New Roman"/>
          <w:sz w:val="24"/>
          <w:szCs w:val="24"/>
          <w:lang w:val="es-ES_tradnl"/>
        </w:rPr>
        <w:t xml:space="preserve">El Prestatario se compromete a que se lleve a cabo la ejecución de las actividades comprendidas en el </w:t>
      </w:r>
      <w:r w:rsidR="00636891">
        <w:rPr>
          <w:rFonts w:ascii="Times New Roman" w:eastAsia="Times New Roman" w:hAnsi="Times New Roman" w:cs="Times New Roman"/>
          <w:sz w:val="24"/>
          <w:szCs w:val="24"/>
          <w:lang w:val="es-ES_tradnl"/>
        </w:rPr>
        <w:t>Proyecto</w:t>
      </w:r>
      <w:r w:rsidRPr="00761BFD">
        <w:rPr>
          <w:rFonts w:ascii="Times New Roman" w:eastAsia="Times New Roman" w:hAnsi="Times New Roman" w:cs="Times New Roman"/>
          <w:sz w:val="24"/>
          <w:szCs w:val="24"/>
          <w:lang w:val="es-ES_tradnl"/>
        </w:rPr>
        <w:t>, de acuerdo con las normas y procedimientos acordados</w:t>
      </w:r>
      <w:r w:rsidR="000463B6" w:rsidRPr="00761BFD">
        <w:rPr>
          <w:rFonts w:ascii="Times New Roman" w:eastAsia="Times New Roman" w:hAnsi="Times New Roman" w:cs="Times New Roman"/>
          <w:sz w:val="24"/>
          <w:szCs w:val="24"/>
          <w:lang w:val="es-ES_tradnl"/>
        </w:rPr>
        <w:t xml:space="preserve"> en el marco del Plan de Gestión Ambiental y Social </w:t>
      </w:r>
      <w:r w:rsidR="0091031A" w:rsidRPr="00761BFD">
        <w:rPr>
          <w:rFonts w:ascii="Times New Roman" w:eastAsia="Times New Roman" w:hAnsi="Times New Roman" w:cs="Times New Roman"/>
          <w:sz w:val="24"/>
          <w:szCs w:val="24"/>
          <w:lang w:val="es-ES_tradnl"/>
        </w:rPr>
        <w:t xml:space="preserve">que integra </w:t>
      </w:r>
      <w:r w:rsidR="000463B6" w:rsidRPr="00761BFD">
        <w:rPr>
          <w:rFonts w:ascii="Times New Roman" w:eastAsia="Times New Roman" w:hAnsi="Times New Roman" w:cs="Times New Roman"/>
          <w:sz w:val="24"/>
          <w:szCs w:val="24"/>
          <w:lang w:val="es-ES_tradnl"/>
        </w:rPr>
        <w:t xml:space="preserve">el </w:t>
      </w:r>
      <w:r w:rsidR="009439AE">
        <w:rPr>
          <w:rFonts w:ascii="Times New Roman" w:eastAsia="Times New Roman" w:hAnsi="Times New Roman" w:cs="Times New Roman"/>
          <w:sz w:val="24"/>
          <w:szCs w:val="24"/>
          <w:lang w:val="es-ES_tradnl"/>
        </w:rPr>
        <w:t>Manual</w:t>
      </w:r>
      <w:r w:rsidR="009439AE" w:rsidRPr="00761BFD">
        <w:rPr>
          <w:rFonts w:ascii="Times New Roman" w:eastAsia="Times New Roman" w:hAnsi="Times New Roman" w:cs="Times New Roman"/>
          <w:sz w:val="24"/>
          <w:szCs w:val="24"/>
          <w:lang w:val="es-ES_tradnl"/>
        </w:rPr>
        <w:t xml:space="preserve"> </w:t>
      </w:r>
      <w:r w:rsidRPr="00761BFD">
        <w:rPr>
          <w:rFonts w:ascii="Times New Roman" w:eastAsia="Times New Roman" w:hAnsi="Times New Roman" w:cs="Times New Roman"/>
          <w:sz w:val="24"/>
          <w:szCs w:val="24"/>
          <w:lang w:val="es-ES_tradnl"/>
        </w:rPr>
        <w:t>Operativo</w:t>
      </w:r>
      <w:r w:rsidR="009439AE">
        <w:rPr>
          <w:rFonts w:ascii="Times New Roman" w:eastAsia="Times New Roman" w:hAnsi="Times New Roman" w:cs="Times New Roman"/>
          <w:sz w:val="24"/>
          <w:szCs w:val="24"/>
          <w:lang w:val="es-ES_tradnl"/>
        </w:rPr>
        <w:t xml:space="preserve"> del </w:t>
      </w:r>
      <w:r w:rsidR="00636891">
        <w:rPr>
          <w:rFonts w:ascii="Times New Roman" w:eastAsia="Times New Roman" w:hAnsi="Times New Roman" w:cs="Times New Roman"/>
          <w:sz w:val="24"/>
          <w:szCs w:val="24"/>
          <w:lang w:val="es-ES_tradnl"/>
        </w:rPr>
        <w:t>Proyecto</w:t>
      </w:r>
      <w:r w:rsidRPr="00761BFD">
        <w:rPr>
          <w:rFonts w:ascii="Times New Roman" w:eastAsia="Times New Roman" w:hAnsi="Times New Roman" w:cs="Times New Roman"/>
          <w:sz w:val="24"/>
          <w:szCs w:val="24"/>
          <w:lang w:val="es-ES_tradnl"/>
        </w:rPr>
        <w:t xml:space="preserve">, </w:t>
      </w:r>
      <w:r w:rsidR="009439AE">
        <w:rPr>
          <w:rFonts w:ascii="Times New Roman" w:eastAsia="Times New Roman" w:hAnsi="Times New Roman" w:cs="Times New Roman"/>
          <w:sz w:val="24"/>
          <w:szCs w:val="24"/>
          <w:lang w:val="es-ES_tradnl"/>
        </w:rPr>
        <w:t xml:space="preserve">que deberá ser </w:t>
      </w:r>
      <w:r w:rsidRPr="00761BFD">
        <w:rPr>
          <w:rFonts w:ascii="Times New Roman" w:eastAsia="Times New Roman" w:hAnsi="Times New Roman" w:cs="Times New Roman"/>
          <w:sz w:val="24"/>
          <w:szCs w:val="24"/>
          <w:lang w:val="es-ES_tradnl"/>
        </w:rPr>
        <w:t>previamente aprobado por el Banco</w:t>
      </w:r>
      <w:r w:rsidR="009439AE">
        <w:rPr>
          <w:rFonts w:ascii="Times New Roman" w:eastAsia="Times New Roman" w:hAnsi="Times New Roman" w:cs="Times New Roman"/>
          <w:sz w:val="24"/>
          <w:szCs w:val="24"/>
          <w:lang w:val="es-ES_tradnl"/>
        </w:rPr>
        <w:t xml:space="preserve"> e </w:t>
      </w:r>
      <w:r w:rsidR="009439AE" w:rsidRPr="00761BFD">
        <w:rPr>
          <w:rFonts w:ascii="Times New Roman" w:eastAsia="Times New Roman" w:hAnsi="Times New Roman" w:cs="Times New Roman"/>
          <w:sz w:val="24"/>
          <w:szCs w:val="24"/>
          <w:lang w:val="es-ES_tradnl"/>
        </w:rPr>
        <w:t>incluir los aspectos considerados en el Informe de Gestión Ambiental y S</w:t>
      </w:r>
      <w:r w:rsidR="009439AE" w:rsidRPr="009439AE">
        <w:rPr>
          <w:rFonts w:ascii="Times New Roman" w:eastAsia="Times New Roman" w:hAnsi="Times New Roman" w:cs="Times New Roman"/>
          <w:sz w:val="24"/>
          <w:szCs w:val="24"/>
          <w:lang w:val="es-ES_tradnl"/>
        </w:rPr>
        <w:t xml:space="preserve">ocial preparado para el </w:t>
      </w:r>
      <w:r w:rsidR="00636891">
        <w:rPr>
          <w:rFonts w:ascii="Times New Roman" w:eastAsia="Times New Roman" w:hAnsi="Times New Roman" w:cs="Times New Roman"/>
          <w:sz w:val="24"/>
          <w:szCs w:val="24"/>
          <w:lang w:val="es-ES_tradnl"/>
        </w:rPr>
        <w:t>Proyecto</w:t>
      </w:r>
      <w:r w:rsidR="009439AE" w:rsidRPr="00761BFD">
        <w:rPr>
          <w:rFonts w:ascii="Times New Roman" w:eastAsia="Times New Roman" w:hAnsi="Times New Roman" w:cs="Times New Roman"/>
          <w:sz w:val="24"/>
          <w:szCs w:val="24"/>
          <w:lang w:val="es-ES_tradnl"/>
        </w:rPr>
        <w:t>.</w:t>
      </w:r>
    </w:p>
    <w:p w:rsidR="009D3956" w:rsidRPr="009D3956" w:rsidRDefault="009D3956" w:rsidP="00724401">
      <w:pPr>
        <w:pStyle w:val="ListParagraph"/>
        <w:numPr>
          <w:ilvl w:val="2"/>
          <w:numId w:val="1"/>
        </w:numPr>
        <w:spacing w:before="120" w:after="120"/>
        <w:ind w:left="720"/>
        <w:contextualSpacing w:val="0"/>
        <w:rPr>
          <w:rFonts w:ascii="Times New Roman" w:eastAsia="Times New Roman" w:hAnsi="Times New Roman" w:cs="Times New Roman"/>
          <w:sz w:val="24"/>
          <w:szCs w:val="24"/>
          <w:lang w:val="es-ES_tradnl"/>
        </w:rPr>
      </w:pPr>
      <w:r w:rsidRPr="009D3956">
        <w:rPr>
          <w:rFonts w:ascii="Times New Roman" w:eastAsia="Times New Roman" w:hAnsi="Times New Roman" w:cs="Times New Roman"/>
          <w:sz w:val="24"/>
          <w:szCs w:val="24"/>
          <w:lang w:val="es-ES_tradnl"/>
        </w:rPr>
        <w:t xml:space="preserve">Los informes de medio término y final incluirán </w:t>
      </w:r>
      <w:r w:rsidR="00761BFD">
        <w:rPr>
          <w:rFonts w:ascii="Times New Roman" w:eastAsia="Times New Roman" w:hAnsi="Times New Roman" w:cs="Times New Roman"/>
          <w:sz w:val="24"/>
          <w:szCs w:val="24"/>
          <w:lang w:val="es-ES_tradnl"/>
        </w:rPr>
        <w:t>la evaluación d</w:t>
      </w:r>
      <w:r w:rsidRPr="009D3956">
        <w:rPr>
          <w:rFonts w:ascii="Times New Roman" w:eastAsia="Times New Roman" w:hAnsi="Times New Roman" w:cs="Times New Roman"/>
          <w:sz w:val="24"/>
          <w:szCs w:val="24"/>
          <w:lang w:val="es-ES_tradnl"/>
        </w:rPr>
        <w:t>el grado de cumplimiento de los indicadores y especificaciones ambientales y sociales recomendados.</w:t>
      </w:r>
    </w:p>
    <w:p w:rsidR="009D3956" w:rsidRPr="00761BFD" w:rsidRDefault="009D3956" w:rsidP="00724401">
      <w:pPr>
        <w:pStyle w:val="ListParagraph"/>
        <w:numPr>
          <w:ilvl w:val="2"/>
          <w:numId w:val="1"/>
        </w:numPr>
        <w:spacing w:before="120" w:after="120" w:line="240" w:lineRule="auto"/>
        <w:ind w:left="720"/>
        <w:contextualSpacing w:val="0"/>
        <w:outlineLvl w:val="1"/>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E</w:t>
      </w:r>
      <w:r w:rsidRPr="00BC74F4">
        <w:rPr>
          <w:rFonts w:ascii="Times New Roman" w:eastAsia="Times New Roman" w:hAnsi="Times New Roman" w:cs="Times New Roman"/>
          <w:sz w:val="24"/>
          <w:szCs w:val="24"/>
          <w:lang w:val="es-ES"/>
        </w:rPr>
        <w:t xml:space="preserve">l Banco supervisará cada año el desarrollo ambiental y social del </w:t>
      </w:r>
      <w:r w:rsidR="00636891">
        <w:rPr>
          <w:rFonts w:ascii="Times New Roman" w:eastAsia="Times New Roman" w:hAnsi="Times New Roman" w:cs="Times New Roman"/>
          <w:sz w:val="24"/>
          <w:szCs w:val="24"/>
          <w:lang w:val="es-ES"/>
        </w:rPr>
        <w:t>Proyecto</w:t>
      </w:r>
      <w:r w:rsidRPr="00BC74F4">
        <w:rPr>
          <w:rFonts w:ascii="Times New Roman" w:eastAsia="Times New Roman" w:hAnsi="Times New Roman" w:cs="Times New Roman"/>
          <w:sz w:val="24"/>
          <w:szCs w:val="24"/>
          <w:lang w:val="es-ES"/>
        </w:rPr>
        <w:t>, así como el cumplimiento con las condiciones establecidas en el contrato de préstamo</w:t>
      </w:r>
      <w:r>
        <w:rPr>
          <w:rFonts w:ascii="Times New Roman" w:eastAsia="Times New Roman" w:hAnsi="Times New Roman" w:cs="Times New Roman"/>
          <w:sz w:val="24"/>
          <w:szCs w:val="24"/>
          <w:lang w:val="es-ES_tradnl"/>
        </w:rPr>
        <w:t>.</w:t>
      </w:r>
    </w:p>
    <w:p w:rsidR="009439AE" w:rsidRDefault="00D063D0" w:rsidP="00724401">
      <w:pPr>
        <w:spacing w:before="120" w:after="120" w:line="240" w:lineRule="auto"/>
        <w:outlineLvl w:val="1"/>
        <w:rPr>
          <w:rFonts w:ascii="Times New Roman" w:eastAsia="Times New Roman" w:hAnsi="Times New Roman" w:cs="Times New Roman"/>
          <w:sz w:val="24"/>
          <w:szCs w:val="24"/>
          <w:lang w:val="es-ES"/>
        </w:rPr>
      </w:pPr>
      <w:r w:rsidRPr="00761BFD">
        <w:rPr>
          <w:rFonts w:ascii="Times New Roman" w:eastAsia="Times New Roman" w:hAnsi="Times New Roman" w:cs="Times New Roman"/>
          <w:sz w:val="24"/>
          <w:szCs w:val="24"/>
          <w:u w:val="single"/>
          <w:lang w:val="es-ES"/>
        </w:rPr>
        <w:t xml:space="preserve">Previo al primer desembolso del </w:t>
      </w:r>
      <w:r w:rsidR="00636891">
        <w:rPr>
          <w:rFonts w:ascii="Times New Roman" w:eastAsia="Times New Roman" w:hAnsi="Times New Roman" w:cs="Times New Roman"/>
          <w:sz w:val="24"/>
          <w:szCs w:val="24"/>
          <w:u w:val="single"/>
          <w:lang w:val="es-ES"/>
        </w:rPr>
        <w:t>Proyecto</w:t>
      </w:r>
      <w:r w:rsidR="009439AE">
        <w:rPr>
          <w:rFonts w:ascii="Times New Roman" w:eastAsia="Times New Roman" w:hAnsi="Times New Roman" w:cs="Times New Roman"/>
          <w:sz w:val="24"/>
          <w:szCs w:val="24"/>
          <w:u w:val="single"/>
          <w:lang w:val="es-ES"/>
        </w:rPr>
        <w:t>:</w:t>
      </w:r>
      <w:r w:rsidRPr="00761BFD">
        <w:rPr>
          <w:rFonts w:ascii="Times New Roman" w:eastAsia="Times New Roman" w:hAnsi="Times New Roman" w:cs="Times New Roman"/>
          <w:sz w:val="24"/>
          <w:szCs w:val="24"/>
          <w:lang w:val="es-ES"/>
        </w:rPr>
        <w:t xml:space="preserve"> </w:t>
      </w:r>
    </w:p>
    <w:p w:rsidR="00BD6CE2" w:rsidRDefault="00FD5D0B" w:rsidP="00724401">
      <w:pPr>
        <w:spacing w:before="120" w:after="120" w:line="240" w:lineRule="auto"/>
        <w:ind w:left="720"/>
        <w:outlineLvl w:val="1"/>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v</w:t>
      </w:r>
      <w:r w:rsidR="009D3956">
        <w:rPr>
          <w:rFonts w:ascii="Times New Roman" w:eastAsia="Times New Roman" w:hAnsi="Times New Roman" w:cs="Times New Roman"/>
          <w:sz w:val="24"/>
          <w:szCs w:val="24"/>
          <w:lang w:val="es-ES"/>
        </w:rPr>
        <w:t>i</w:t>
      </w:r>
      <w:r>
        <w:rPr>
          <w:rFonts w:ascii="Times New Roman" w:eastAsia="Times New Roman" w:hAnsi="Times New Roman" w:cs="Times New Roman"/>
          <w:sz w:val="24"/>
          <w:szCs w:val="24"/>
          <w:lang w:val="es-ES"/>
        </w:rPr>
        <w:t>. E</w:t>
      </w:r>
      <w:r w:rsidR="00D063D0" w:rsidRPr="00761BFD">
        <w:rPr>
          <w:rFonts w:ascii="Times New Roman" w:eastAsia="Times New Roman" w:hAnsi="Times New Roman" w:cs="Times New Roman"/>
          <w:sz w:val="24"/>
          <w:szCs w:val="24"/>
          <w:lang w:val="es-ES"/>
        </w:rPr>
        <w:t xml:space="preserve">l Organismo Ejecutor deberá presentar evidencia de la </w:t>
      </w:r>
      <w:r w:rsidR="009439AE">
        <w:rPr>
          <w:rFonts w:ascii="Times New Roman" w:eastAsia="Times New Roman" w:hAnsi="Times New Roman" w:cs="Times New Roman"/>
          <w:sz w:val="24"/>
          <w:szCs w:val="24"/>
          <w:lang w:val="es-ES"/>
        </w:rPr>
        <w:t xml:space="preserve">inclusión de un (1) especialista ambiental y un (1) especialista social en </w:t>
      </w:r>
      <w:r w:rsidR="000463B6" w:rsidRPr="00761BFD">
        <w:rPr>
          <w:rFonts w:ascii="Times New Roman" w:eastAsia="Times New Roman" w:hAnsi="Times New Roman" w:cs="Times New Roman"/>
          <w:sz w:val="24"/>
          <w:szCs w:val="24"/>
          <w:lang w:val="es-ES"/>
        </w:rPr>
        <w:t xml:space="preserve">el Equipo técnico de </w:t>
      </w:r>
      <w:r w:rsidR="009439AE">
        <w:rPr>
          <w:rFonts w:ascii="Times New Roman" w:eastAsia="Times New Roman" w:hAnsi="Times New Roman" w:cs="Times New Roman"/>
          <w:sz w:val="24"/>
          <w:szCs w:val="24"/>
          <w:lang w:val="es-ES"/>
        </w:rPr>
        <w:t>la Unidad Ejecutora del Proyecto</w:t>
      </w:r>
      <w:r w:rsidR="0091031A" w:rsidRPr="00761BFD">
        <w:rPr>
          <w:rFonts w:ascii="Times New Roman" w:eastAsia="Times New Roman" w:hAnsi="Times New Roman" w:cs="Times New Roman"/>
          <w:sz w:val="24"/>
          <w:szCs w:val="24"/>
          <w:lang w:val="es-ES"/>
        </w:rPr>
        <w:t>.</w:t>
      </w:r>
      <w:r w:rsidR="00D063D0" w:rsidRPr="00761BFD">
        <w:rPr>
          <w:rFonts w:ascii="Times New Roman" w:eastAsia="Times New Roman" w:hAnsi="Times New Roman" w:cs="Times New Roman"/>
          <w:sz w:val="24"/>
          <w:szCs w:val="24"/>
          <w:lang w:val="es-ES"/>
        </w:rPr>
        <w:t xml:space="preserve"> </w:t>
      </w:r>
    </w:p>
    <w:p w:rsidR="00FD5D0B" w:rsidRPr="00761BFD" w:rsidRDefault="00FD5D0B" w:rsidP="00724401">
      <w:pPr>
        <w:spacing w:before="120" w:after="120" w:line="240" w:lineRule="auto"/>
        <w:ind w:left="720"/>
        <w:outlineLvl w:val="1"/>
        <w:rPr>
          <w:rFonts w:ascii="Times New Roman" w:eastAsia="Times New Roman" w:hAnsi="Times New Roman" w:cs="Times New Roman"/>
          <w:sz w:val="24"/>
          <w:szCs w:val="24"/>
          <w:lang w:val="es-ES"/>
        </w:rPr>
      </w:pPr>
      <w:r w:rsidRPr="005A51AD">
        <w:rPr>
          <w:rFonts w:ascii="Times New Roman" w:eastAsia="Times New Roman" w:hAnsi="Times New Roman" w:cs="Times New Roman"/>
          <w:sz w:val="24"/>
          <w:szCs w:val="24"/>
          <w:lang w:val="es-ES"/>
        </w:rPr>
        <w:t>v</w:t>
      </w:r>
      <w:r w:rsidR="009D3956">
        <w:rPr>
          <w:rFonts w:ascii="Times New Roman" w:eastAsia="Times New Roman" w:hAnsi="Times New Roman" w:cs="Times New Roman"/>
          <w:sz w:val="24"/>
          <w:szCs w:val="24"/>
          <w:lang w:val="es-ES"/>
        </w:rPr>
        <w:t>ii</w:t>
      </w:r>
      <w:r w:rsidRPr="005A51AD">
        <w:rPr>
          <w:rFonts w:ascii="Times New Roman" w:eastAsia="Times New Roman" w:hAnsi="Times New Roman" w:cs="Times New Roman"/>
          <w:sz w:val="24"/>
          <w:szCs w:val="24"/>
          <w:lang w:val="es-ES"/>
        </w:rPr>
        <w:t>.</w:t>
      </w:r>
      <w:r>
        <w:rPr>
          <w:rFonts w:ascii="Times New Roman" w:eastAsia="Times New Roman" w:hAnsi="Times New Roman" w:cs="Times New Roman"/>
          <w:sz w:val="24"/>
          <w:szCs w:val="24"/>
          <w:lang w:val="es-ES"/>
        </w:rPr>
        <w:t xml:space="preserve"> E</w:t>
      </w:r>
      <w:r w:rsidRPr="00BC74F4">
        <w:rPr>
          <w:rFonts w:ascii="Times New Roman" w:eastAsia="Times New Roman" w:hAnsi="Times New Roman" w:cs="Times New Roman"/>
          <w:sz w:val="24"/>
          <w:szCs w:val="24"/>
          <w:lang w:val="es-ES"/>
        </w:rPr>
        <w:t xml:space="preserve">l Organismo Ejecutor deberá presentar evidencia de la </w:t>
      </w:r>
      <w:r w:rsidRPr="00FD5D0B">
        <w:rPr>
          <w:rFonts w:ascii="Times New Roman" w:eastAsia="Times New Roman" w:hAnsi="Times New Roman" w:cs="Times New Roman"/>
          <w:sz w:val="24"/>
          <w:szCs w:val="24"/>
          <w:lang w:val="es-ES"/>
        </w:rPr>
        <w:t>Conformación del Comit</w:t>
      </w:r>
      <w:r>
        <w:rPr>
          <w:rFonts w:ascii="Times New Roman" w:eastAsia="Times New Roman" w:hAnsi="Times New Roman" w:cs="Times New Roman"/>
          <w:sz w:val="24"/>
          <w:szCs w:val="24"/>
          <w:lang w:val="es-ES"/>
        </w:rPr>
        <w:t>é Consultivo del Proyecto (CCP).</w:t>
      </w:r>
    </w:p>
    <w:p w:rsidR="00FD5D0B" w:rsidRDefault="00FD5D0B" w:rsidP="00724401">
      <w:pPr>
        <w:spacing w:before="120" w:after="120" w:line="240" w:lineRule="auto"/>
        <w:ind w:left="720"/>
        <w:outlineLvl w:val="1"/>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vi</w:t>
      </w:r>
      <w:r w:rsidR="009D3956">
        <w:rPr>
          <w:rFonts w:ascii="Times New Roman" w:eastAsia="Times New Roman" w:hAnsi="Times New Roman" w:cs="Times New Roman"/>
          <w:sz w:val="24"/>
          <w:szCs w:val="24"/>
          <w:lang w:val="es-ES_tradnl"/>
        </w:rPr>
        <w:t>ii</w:t>
      </w:r>
      <w:r>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
        </w:rPr>
        <w:t>E</w:t>
      </w:r>
      <w:r w:rsidRPr="00BC74F4">
        <w:rPr>
          <w:rFonts w:ascii="Times New Roman" w:eastAsia="Times New Roman" w:hAnsi="Times New Roman" w:cs="Times New Roman"/>
          <w:sz w:val="24"/>
          <w:szCs w:val="24"/>
          <w:lang w:val="es-ES"/>
        </w:rPr>
        <w:t xml:space="preserve">l Organismo Ejecutor deberá presentar evidencia de la </w:t>
      </w:r>
      <w:r>
        <w:rPr>
          <w:rFonts w:ascii="Times New Roman" w:eastAsia="Times New Roman" w:hAnsi="Times New Roman" w:cs="Times New Roman"/>
          <w:sz w:val="24"/>
          <w:szCs w:val="24"/>
          <w:lang w:val="es-ES_tradnl"/>
        </w:rPr>
        <w:t>eliminación</w:t>
      </w:r>
      <w:r w:rsidRPr="00FD5D0B">
        <w:rPr>
          <w:rFonts w:ascii="Times New Roman" w:eastAsia="Times New Roman" w:hAnsi="Times New Roman" w:cs="Times New Roman"/>
          <w:sz w:val="24"/>
          <w:szCs w:val="24"/>
          <w:lang w:val="es-ES_tradnl"/>
        </w:rPr>
        <w:t xml:space="preserve"> del estudio de capacidad de uso mayor </w:t>
      </w:r>
      <w:r>
        <w:rPr>
          <w:rFonts w:ascii="Times New Roman" w:eastAsia="Times New Roman" w:hAnsi="Times New Roman" w:cs="Times New Roman"/>
          <w:sz w:val="24"/>
          <w:szCs w:val="24"/>
          <w:lang w:val="es-ES_tradnl"/>
        </w:rPr>
        <w:t xml:space="preserve">como parte del </w:t>
      </w:r>
      <w:r w:rsidRPr="00FD5D0B">
        <w:rPr>
          <w:rFonts w:ascii="Times New Roman" w:eastAsia="Times New Roman" w:hAnsi="Times New Roman" w:cs="Times New Roman"/>
          <w:sz w:val="24"/>
          <w:szCs w:val="24"/>
          <w:lang w:val="es-ES_tradnl"/>
        </w:rPr>
        <w:t>proceso de ti</w:t>
      </w:r>
      <w:r>
        <w:rPr>
          <w:rFonts w:ascii="Times New Roman" w:eastAsia="Times New Roman" w:hAnsi="Times New Roman" w:cs="Times New Roman"/>
          <w:sz w:val="24"/>
          <w:szCs w:val="24"/>
          <w:lang w:val="es-ES_tradnl"/>
        </w:rPr>
        <w:t>tulación de comunidades nativas.</w:t>
      </w:r>
      <w:r w:rsidRPr="00FD5D0B">
        <w:rPr>
          <w:rFonts w:ascii="Times New Roman" w:eastAsia="Times New Roman" w:hAnsi="Times New Roman" w:cs="Times New Roman"/>
          <w:sz w:val="24"/>
          <w:szCs w:val="24"/>
          <w:lang w:val="es-ES_tradnl"/>
        </w:rPr>
        <w:t xml:space="preserve"> </w:t>
      </w:r>
    </w:p>
    <w:p w:rsidR="00AA68FD" w:rsidRPr="00AA68FD" w:rsidRDefault="00AA68FD" w:rsidP="00724401">
      <w:pPr>
        <w:spacing w:before="120" w:after="120" w:line="240" w:lineRule="auto"/>
        <w:jc w:val="center"/>
        <w:rPr>
          <w:rFonts w:ascii="Times New Roman" w:eastAsia="Times New Roman" w:hAnsi="Times New Roman" w:cs="Times New Roman"/>
          <w:sz w:val="24"/>
          <w:szCs w:val="20"/>
          <w:lang w:val="es-ES_tradnl" w:eastAsia="es-ES"/>
        </w:rPr>
      </w:pPr>
    </w:p>
    <w:p w:rsidR="00724401" w:rsidRPr="00AA68FD" w:rsidRDefault="00724401">
      <w:pPr>
        <w:spacing w:before="120" w:after="120" w:line="240" w:lineRule="auto"/>
        <w:jc w:val="center"/>
        <w:rPr>
          <w:rFonts w:ascii="Times New Roman" w:eastAsia="Times New Roman" w:hAnsi="Times New Roman" w:cs="Times New Roman"/>
          <w:sz w:val="24"/>
          <w:szCs w:val="20"/>
          <w:lang w:val="es-ES_tradnl" w:eastAsia="es-ES"/>
        </w:rPr>
      </w:pPr>
    </w:p>
    <w:sectPr w:rsidR="00724401" w:rsidRPr="00AA68F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4A" w:rsidRDefault="00ED714A" w:rsidP="00B67582">
      <w:pPr>
        <w:spacing w:before="0" w:line="240" w:lineRule="auto"/>
      </w:pPr>
      <w:r>
        <w:separator/>
      </w:r>
    </w:p>
  </w:endnote>
  <w:endnote w:type="continuationSeparator" w:id="0">
    <w:p w:rsidR="00ED714A" w:rsidRDefault="00ED714A" w:rsidP="00B6758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4E"/>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300957"/>
      <w:docPartObj>
        <w:docPartGallery w:val="Page Numbers (Bottom of Page)"/>
        <w:docPartUnique/>
      </w:docPartObj>
    </w:sdtPr>
    <w:sdtEndPr>
      <w:rPr>
        <w:noProof/>
      </w:rPr>
    </w:sdtEndPr>
    <w:sdtContent>
      <w:p w:rsidR="00B71BD7" w:rsidRDefault="00B71BD7">
        <w:pPr>
          <w:pStyle w:val="Footer"/>
          <w:jc w:val="center"/>
        </w:pPr>
        <w:r>
          <w:fldChar w:fldCharType="begin"/>
        </w:r>
        <w:r>
          <w:instrText xml:space="preserve"> PAGE   \* MERGEFORMAT </w:instrText>
        </w:r>
        <w:r>
          <w:fldChar w:fldCharType="separate"/>
        </w:r>
        <w:r w:rsidR="00790D19">
          <w:rPr>
            <w:noProof/>
          </w:rPr>
          <w:t>20</w:t>
        </w:r>
        <w:r>
          <w:rPr>
            <w:noProof/>
          </w:rPr>
          <w:fldChar w:fldCharType="end"/>
        </w:r>
      </w:p>
    </w:sdtContent>
  </w:sdt>
  <w:p w:rsidR="00B71BD7" w:rsidRDefault="00B71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4A" w:rsidRDefault="00ED714A" w:rsidP="00B67582">
      <w:pPr>
        <w:spacing w:before="0" w:line="240" w:lineRule="auto"/>
      </w:pPr>
      <w:r>
        <w:separator/>
      </w:r>
    </w:p>
  </w:footnote>
  <w:footnote w:type="continuationSeparator" w:id="0">
    <w:p w:rsidR="00ED714A" w:rsidRDefault="00ED714A" w:rsidP="00B67582">
      <w:pPr>
        <w:spacing w:before="0" w:line="240" w:lineRule="auto"/>
      </w:pPr>
      <w:r>
        <w:continuationSeparator/>
      </w:r>
    </w:p>
  </w:footnote>
  <w:footnote w:id="1">
    <w:p w:rsidR="00EE30C9" w:rsidRPr="00EE30C9" w:rsidRDefault="00EE30C9" w:rsidP="00EE30C9">
      <w:pPr>
        <w:pStyle w:val="FootnoteText"/>
        <w:rPr>
          <w:lang w:val="es-ES_tradnl"/>
        </w:rPr>
      </w:pPr>
      <w:r>
        <w:rPr>
          <w:rStyle w:val="FootnoteReference"/>
        </w:rPr>
        <w:footnoteRef/>
      </w:r>
      <w:r>
        <w:t xml:space="preserve"> </w:t>
      </w:r>
      <w:r w:rsidRPr="00EE30C9">
        <w:t xml:space="preserve">Office of Evaluation and Oversight (2014): </w:t>
      </w:r>
      <w:r w:rsidRPr="00EE30C9">
        <w:rPr>
          <w:i/>
        </w:rPr>
        <w:t>Land Regularization and Administration Projects</w:t>
      </w:r>
      <w:r w:rsidRPr="00EE30C9">
        <w:t xml:space="preserve">. </w:t>
      </w:r>
      <w:r w:rsidRPr="00EE30C9">
        <w:rPr>
          <w:lang w:val="es-ES_tradnl"/>
        </w:rPr>
        <w:t>IDB: Washington DC.</w:t>
      </w:r>
    </w:p>
  </w:footnote>
  <w:footnote w:id="2">
    <w:p w:rsidR="00EE30C9" w:rsidRPr="00790D19" w:rsidRDefault="00EE30C9">
      <w:pPr>
        <w:pStyle w:val="FootnoteText"/>
      </w:pPr>
      <w:r>
        <w:rPr>
          <w:rStyle w:val="FootnoteReference"/>
        </w:rPr>
        <w:footnoteRef/>
      </w:r>
      <w:r w:rsidRPr="00EE30C9">
        <w:rPr>
          <w:lang w:val="es-ES_tradnl"/>
        </w:rPr>
        <w:t xml:space="preserve"> </w:t>
      </w:r>
      <w:proofErr w:type="spellStart"/>
      <w:r w:rsidRPr="00EE30C9">
        <w:rPr>
          <w:lang w:val="es-ES_tradnl"/>
        </w:rPr>
        <w:t>Grünberg</w:t>
      </w:r>
      <w:proofErr w:type="spellEnd"/>
      <w:r w:rsidRPr="00EE30C9">
        <w:rPr>
          <w:lang w:val="es-ES_tradnl"/>
        </w:rPr>
        <w:t xml:space="preserve">, Jorge et al (2012): </w:t>
      </w:r>
      <w:r w:rsidRPr="00EE30C9">
        <w:rPr>
          <w:i/>
          <w:lang w:val="es-ES_tradnl"/>
        </w:rPr>
        <w:t xml:space="preserve">Tierra e Igualdad: </w:t>
      </w:r>
      <w:r>
        <w:rPr>
          <w:i/>
          <w:lang w:val="es-ES_tradnl"/>
        </w:rPr>
        <w:t>desafíos</w:t>
      </w:r>
      <w:r w:rsidRPr="00EE30C9">
        <w:rPr>
          <w:i/>
          <w:lang w:val="es-ES_tradnl"/>
        </w:rPr>
        <w:t xml:space="preserve"> para la </w:t>
      </w:r>
      <w:r>
        <w:rPr>
          <w:i/>
          <w:lang w:val="es-ES_tradnl"/>
        </w:rPr>
        <w:t>Administración</w:t>
      </w:r>
      <w:r w:rsidRPr="00EE30C9">
        <w:rPr>
          <w:i/>
          <w:lang w:val="es-ES_tradnl"/>
        </w:rPr>
        <w:t xml:space="preserve"> de Tierras en Pet</w:t>
      </w:r>
      <w:r>
        <w:rPr>
          <w:i/>
          <w:lang w:val="es-ES_tradnl"/>
        </w:rPr>
        <w:t>é</w:t>
      </w:r>
      <w:r w:rsidRPr="00EE30C9">
        <w:rPr>
          <w:i/>
          <w:lang w:val="es-ES_tradnl"/>
        </w:rPr>
        <w:t>n, Guatemala.</w:t>
      </w:r>
      <w:r>
        <w:rPr>
          <w:i/>
          <w:lang w:val="es-ES_tradnl"/>
        </w:rPr>
        <w:t xml:space="preserve"> </w:t>
      </w:r>
      <w:r w:rsidRPr="00790D19">
        <w:t xml:space="preserve">Guatemala: TFESSD &amp; Banco Mundial.  </w:t>
      </w:r>
    </w:p>
  </w:footnote>
  <w:footnote w:id="3">
    <w:p w:rsidR="008F6C92" w:rsidRDefault="008F6C92">
      <w:pPr>
        <w:pStyle w:val="FootnoteText"/>
      </w:pPr>
      <w:r>
        <w:rPr>
          <w:rStyle w:val="FootnoteReference"/>
        </w:rPr>
        <w:footnoteRef/>
      </w:r>
      <w:r>
        <w:t xml:space="preserve"> Office of Evaluation and Oversight (2014): </w:t>
      </w:r>
      <w:r w:rsidRPr="00EE30C9">
        <w:rPr>
          <w:i/>
        </w:rPr>
        <w:t>Land Regularization and Administration Projects</w:t>
      </w:r>
      <w:r>
        <w:t>. IDB: Washington DC.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62D"/>
    <w:multiLevelType w:val="hybridMultilevel"/>
    <w:tmpl w:val="42D8AD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1FE2BC9"/>
    <w:multiLevelType w:val="hybridMultilevel"/>
    <w:tmpl w:val="63D8ED3C"/>
    <w:lvl w:ilvl="0" w:tplc="49082B8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D1FA5"/>
    <w:multiLevelType w:val="hybridMultilevel"/>
    <w:tmpl w:val="049C5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70C61"/>
    <w:multiLevelType w:val="hybridMultilevel"/>
    <w:tmpl w:val="4A040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E2721"/>
    <w:multiLevelType w:val="hybridMultilevel"/>
    <w:tmpl w:val="37AAC15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CBB0CB5"/>
    <w:multiLevelType w:val="hybridMultilevel"/>
    <w:tmpl w:val="6816906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AB7FC9"/>
    <w:multiLevelType w:val="multilevel"/>
    <w:tmpl w:val="3D04265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7">
    <w:nsid w:val="0F4A4005"/>
    <w:multiLevelType w:val="hybridMultilevel"/>
    <w:tmpl w:val="AD0C485C"/>
    <w:lvl w:ilvl="0" w:tplc="3CF6202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D7095C"/>
    <w:multiLevelType w:val="hybridMultilevel"/>
    <w:tmpl w:val="714862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1686514E"/>
    <w:multiLevelType w:val="hybridMultilevel"/>
    <w:tmpl w:val="0D0E3BE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nsid w:val="1798671B"/>
    <w:multiLevelType w:val="hybridMultilevel"/>
    <w:tmpl w:val="9644254C"/>
    <w:lvl w:ilvl="0" w:tplc="54BE61A0">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18151BD8"/>
    <w:multiLevelType w:val="hybridMultilevel"/>
    <w:tmpl w:val="DCA6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E538E8"/>
    <w:multiLevelType w:val="hybridMultilevel"/>
    <w:tmpl w:val="00B69754"/>
    <w:lvl w:ilvl="0" w:tplc="DF0A2EAC">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18F073E2"/>
    <w:multiLevelType w:val="hybridMultilevel"/>
    <w:tmpl w:val="F6722F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B496FE5"/>
    <w:multiLevelType w:val="hybridMultilevel"/>
    <w:tmpl w:val="049C5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0E53CA"/>
    <w:multiLevelType w:val="hybridMultilevel"/>
    <w:tmpl w:val="18840960"/>
    <w:lvl w:ilvl="0" w:tplc="D0B68D7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24476B71"/>
    <w:multiLevelType w:val="hybridMultilevel"/>
    <w:tmpl w:val="4ACCE826"/>
    <w:lvl w:ilvl="0" w:tplc="04090017">
      <w:start w:val="1"/>
      <w:numFmt w:val="lowerLetter"/>
      <w:lvlText w:val="%1)"/>
      <w:lvlJc w:val="left"/>
      <w:pPr>
        <w:ind w:left="720" w:hanging="360"/>
      </w:pPr>
    </w:lvl>
    <w:lvl w:ilvl="1" w:tplc="C83C4616">
      <w:start w:val="1"/>
      <w:numFmt w:val="bullet"/>
      <w:lvlText w:val="•"/>
      <w:lvlJc w:val="left"/>
      <w:pPr>
        <w:ind w:left="1440" w:hanging="360"/>
      </w:pPr>
      <w:rPr>
        <w:rFonts w:ascii="Arial"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BA0AC5"/>
    <w:multiLevelType w:val="hybridMultilevel"/>
    <w:tmpl w:val="B158F8CA"/>
    <w:lvl w:ilvl="0" w:tplc="28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6D14F6"/>
    <w:multiLevelType w:val="hybridMultilevel"/>
    <w:tmpl w:val="EA660B22"/>
    <w:lvl w:ilvl="0" w:tplc="09A419E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0003124"/>
    <w:multiLevelType w:val="hybridMultilevel"/>
    <w:tmpl w:val="D91497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4124563C"/>
    <w:multiLevelType w:val="hybridMultilevel"/>
    <w:tmpl w:val="BFDE4076"/>
    <w:lvl w:ilvl="0" w:tplc="6AC44E4C">
      <w:start w:val="1"/>
      <w:numFmt w:val="upperLetter"/>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2F7C98"/>
    <w:multiLevelType w:val="hybridMultilevel"/>
    <w:tmpl w:val="D2546990"/>
    <w:lvl w:ilvl="0" w:tplc="09A419E6">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5A5EC1"/>
    <w:multiLevelType w:val="hybridMultilevel"/>
    <w:tmpl w:val="9348C57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418C582C"/>
    <w:multiLevelType w:val="hybridMultilevel"/>
    <w:tmpl w:val="B34C0F4A"/>
    <w:lvl w:ilvl="0" w:tplc="44083B8A">
      <w:start w:val="2"/>
      <w:numFmt w:val="upperLetter"/>
      <w:lvlText w:val="%1."/>
      <w:lvlJc w:val="left"/>
      <w:pPr>
        <w:ind w:left="36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A6B1EDE"/>
    <w:multiLevelType w:val="hybridMultilevel"/>
    <w:tmpl w:val="B72E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0868F0"/>
    <w:multiLevelType w:val="hybridMultilevel"/>
    <w:tmpl w:val="4A1452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50E94A4E"/>
    <w:multiLevelType w:val="hybridMultilevel"/>
    <w:tmpl w:val="C256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CC7014"/>
    <w:multiLevelType w:val="hybridMultilevel"/>
    <w:tmpl w:val="0F50C6BE"/>
    <w:lvl w:ilvl="0" w:tplc="09A419E6">
      <w:start w:val="1"/>
      <w:numFmt w:val="upperLetter"/>
      <w:lvlText w:val="%1."/>
      <w:lvlJc w:val="left"/>
      <w:pPr>
        <w:ind w:left="45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3FE03DD"/>
    <w:multiLevelType w:val="hybridMultilevel"/>
    <w:tmpl w:val="4DC04E4C"/>
    <w:lvl w:ilvl="0" w:tplc="18745B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900B6D"/>
    <w:multiLevelType w:val="hybridMultilevel"/>
    <w:tmpl w:val="0E065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23442B9"/>
    <w:multiLevelType w:val="hybridMultilevel"/>
    <w:tmpl w:val="D2546990"/>
    <w:lvl w:ilvl="0" w:tplc="09A419E6">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49272CA"/>
    <w:multiLevelType w:val="hybridMultilevel"/>
    <w:tmpl w:val="B67078B2"/>
    <w:lvl w:ilvl="0" w:tplc="032E5056">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3A75F9"/>
    <w:multiLevelType w:val="hybridMultilevel"/>
    <w:tmpl w:val="42F060E4"/>
    <w:lvl w:ilvl="0" w:tplc="C83C46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EA27CE"/>
    <w:multiLevelType w:val="hybridMultilevel"/>
    <w:tmpl w:val="9CBEADBC"/>
    <w:lvl w:ilvl="0" w:tplc="389403FC">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4D97D74"/>
    <w:multiLevelType w:val="hybridMultilevel"/>
    <w:tmpl w:val="C60AEC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AD6267"/>
    <w:multiLevelType w:val="hybridMultilevel"/>
    <w:tmpl w:val="8586020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7"/>
  </w:num>
  <w:num w:numId="4">
    <w:abstractNumId w:val="33"/>
  </w:num>
  <w:num w:numId="5">
    <w:abstractNumId w:val="15"/>
  </w:num>
  <w:num w:numId="6">
    <w:abstractNumId w:val="29"/>
  </w:num>
  <w:num w:numId="7">
    <w:abstractNumId w:val="25"/>
  </w:num>
  <w:num w:numId="8">
    <w:abstractNumId w:val="14"/>
  </w:num>
  <w:num w:numId="9">
    <w:abstractNumId w:val="16"/>
  </w:num>
  <w:num w:numId="10">
    <w:abstractNumId w:val="13"/>
  </w:num>
  <w:num w:numId="11">
    <w:abstractNumId w:val="22"/>
  </w:num>
  <w:num w:numId="12">
    <w:abstractNumId w:val="9"/>
  </w:num>
  <w:num w:numId="13">
    <w:abstractNumId w:val="32"/>
  </w:num>
  <w:num w:numId="14">
    <w:abstractNumId w:val="11"/>
  </w:num>
  <w:num w:numId="15">
    <w:abstractNumId w:val="24"/>
  </w:num>
  <w:num w:numId="16">
    <w:abstractNumId w:val="34"/>
  </w:num>
  <w:num w:numId="17">
    <w:abstractNumId w:val="35"/>
  </w:num>
  <w:num w:numId="18">
    <w:abstractNumId w:val="19"/>
  </w:num>
  <w:num w:numId="19">
    <w:abstractNumId w:val="2"/>
  </w:num>
  <w:num w:numId="20">
    <w:abstractNumId w:val="31"/>
  </w:num>
  <w:num w:numId="21">
    <w:abstractNumId w:val="30"/>
  </w:num>
  <w:num w:numId="22">
    <w:abstractNumId w:val="0"/>
  </w:num>
  <w:num w:numId="23">
    <w:abstractNumId w:val="12"/>
  </w:num>
  <w:num w:numId="24">
    <w:abstractNumId w:val="20"/>
  </w:num>
  <w:num w:numId="25">
    <w:abstractNumId w:val="28"/>
  </w:num>
  <w:num w:numId="26">
    <w:abstractNumId w:val="10"/>
  </w:num>
  <w:num w:numId="27">
    <w:abstractNumId w:val="26"/>
  </w:num>
  <w:num w:numId="28">
    <w:abstractNumId w:val="4"/>
  </w:num>
  <w:num w:numId="29">
    <w:abstractNumId w:val="1"/>
  </w:num>
  <w:num w:numId="30">
    <w:abstractNumId w:val="3"/>
  </w:num>
  <w:num w:numId="31">
    <w:abstractNumId w:val="17"/>
  </w:num>
  <w:num w:numId="32">
    <w:abstractNumId w:val="8"/>
  </w:num>
  <w:num w:numId="33">
    <w:abstractNumId w:val="5"/>
  </w:num>
  <w:num w:numId="34">
    <w:abstractNumId w:val="18"/>
  </w:num>
  <w:num w:numId="35">
    <w:abstractNumId w:val="23"/>
  </w:num>
  <w:num w:numId="36">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85"/>
    <w:rsid w:val="00001C5F"/>
    <w:rsid w:val="000028EA"/>
    <w:rsid w:val="00004838"/>
    <w:rsid w:val="000075BE"/>
    <w:rsid w:val="000138D0"/>
    <w:rsid w:val="00013B60"/>
    <w:rsid w:val="000227E1"/>
    <w:rsid w:val="00026DE9"/>
    <w:rsid w:val="00032CC6"/>
    <w:rsid w:val="00033C26"/>
    <w:rsid w:val="00035BC0"/>
    <w:rsid w:val="00040355"/>
    <w:rsid w:val="0004183E"/>
    <w:rsid w:val="0004331D"/>
    <w:rsid w:val="000451A5"/>
    <w:rsid w:val="0004589F"/>
    <w:rsid w:val="000463B6"/>
    <w:rsid w:val="00053C43"/>
    <w:rsid w:val="000543A3"/>
    <w:rsid w:val="00060763"/>
    <w:rsid w:val="00061F47"/>
    <w:rsid w:val="00065996"/>
    <w:rsid w:val="0006792D"/>
    <w:rsid w:val="0006799D"/>
    <w:rsid w:val="00071953"/>
    <w:rsid w:val="000721FA"/>
    <w:rsid w:val="00073242"/>
    <w:rsid w:val="0008201F"/>
    <w:rsid w:val="00082571"/>
    <w:rsid w:val="00091462"/>
    <w:rsid w:val="00095116"/>
    <w:rsid w:val="000A4431"/>
    <w:rsid w:val="000A75AD"/>
    <w:rsid w:val="000C1BE0"/>
    <w:rsid w:val="000C4F0E"/>
    <w:rsid w:val="000C5F54"/>
    <w:rsid w:val="000D0102"/>
    <w:rsid w:val="000D2115"/>
    <w:rsid w:val="000D2DBC"/>
    <w:rsid w:val="000E0679"/>
    <w:rsid w:val="000E496A"/>
    <w:rsid w:val="000E6748"/>
    <w:rsid w:val="000F1D12"/>
    <w:rsid w:val="000F2279"/>
    <w:rsid w:val="000F2EE1"/>
    <w:rsid w:val="000F56BF"/>
    <w:rsid w:val="000F5759"/>
    <w:rsid w:val="000F64FF"/>
    <w:rsid w:val="00102B7E"/>
    <w:rsid w:val="001069F5"/>
    <w:rsid w:val="00107779"/>
    <w:rsid w:val="00120D70"/>
    <w:rsid w:val="00123377"/>
    <w:rsid w:val="001237BE"/>
    <w:rsid w:val="00124E79"/>
    <w:rsid w:val="00125016"/>
    <w:rsid w:val="00133583"/>
    <w:rsid w:val="001431EA"/>
    <w:rsid w:val="00145228"/>
    <w:rsid w:val="00147BE1"/>
    <w:rsid w:val="00150B64"/>
    <w:rsid w:val="001511B5"/>
    <w:rsid w:val="00167770"/>
    <w:rsid w:val="0017057B"/>
    <w:rsid w:val="0017595C"/>
    <w:rsid w:val="00176992"/>
    <w:rsid w:val="00176999"/>
    <w:rsid w:val="001773C1"/>
    <w:rsid w:val="00185969"/>
    <w:rsid w:val="0018643A"/>
    <w:rsid w:val="0019410B"/>
    <w:rsid w:val="00196175"/>
    <w:rsid w:val="001A4492"/>
    <w:rsid w:val="001A458F"/>
    <w:rsid w:val="001B061D"/>
    <w:rsid w:val="001B0C81"/>
    <w:rsid w:val="001B0E37"/>
    <w:rsid w:val="001B21D9"/>
    <w:rsid w:val="001B2956"/>
    <w:rsid w:val="001B2C85"/>
    <w:rsid w:val="001C01FA"/>
    <w:rsid w:val="001C7089"/>
    <w:rsid w:val="001D29BA"/>
    <w:rsid w:val="001D2A38"/>
    <w:rsid w:val="001D3C29"/>
    <w:rsid w:val="001E0647"/>
    <w:rsid w:val="001E3F8B"/>
    <w:rsid w:val="001E4D62"/>
    <w:rsid w:val="001E557B"/>
    <w:rsid w:val="001F5CB0"/>
    <w:rsid w:val="00200960"/>
    <w:rsid w:val="002012D4"/>
    <w:rsid w:val="00207E63"/>
    <w:rsid w:val="00211854"/>
    <w:rsid w:val="00213B3A"/>
    <w:rsid w:val="002160E6"/>
    <w:rsid w:val="002273A8"/>
    <w:rsid w:val="002334EA"/>
    <w:rsid w:val="00233B32"/>
    <w:rsid w:val="00236BF8"/>
    <w:rsid w:val="00240288"/>
    <w:rsid w:val="0024494E"/>
    <w:rsid w:val="00251E11"/>
    <w:rsid w:val="00252000"/>
    <w:rsid w:val="002539E7"/>
    <w:rsid w:val="00254220"/>
    <w:rsid w:val="00255036"/>
    <w:rsid w:val="00255E6C"/>
    <w:rsid w:val="00256336"/>
    <w:rsid w:val="002620CE"/>
    <w:rsid w:val="002655FB"/>
    <w:rsid w:val="00273322"/>
    <w:rsid w:val="0027529E"/>
    <w:rsid w:val="00276F60"/>
    <w:rsid w:val="00277DE0"/>
    <w:rsid w:val="00282B78"/>
    <w:rsid w:val="00283ADD"/>
    <w:rsid w:val="0028515F"/>
    <w:rsid w:val="00286855"/>
    <w:rsid w:val="002906FC"/>
    <w:rsid w:val="0029489F"/>
    <w:rsid w:val="002955F4"/>
    <w:rsid w:val="00295A5B"/>
    <w:rsid w:val="002977D4"/>
    <w:rsid w:val="002A290C"/>
    <w:rsid w:val="002A31CD"/>
    <w:rsid w:val="002B0E64"/>
    <w:rsid w:val="002B1BFE"/>
    <w:rsid w:val="002B37FB"/>
    <w:rsid w:val="002B71C5"/>
    <w:rsid w:val="002C02CE"/>
    <w:rsid w:val="002C192D"/>
    <w:rsid w:val="002C2506"/>
    <w:rsid w:val="002D7F6B"/>
    <w:rsid w:val="002E01BC"/>
    <w:rsid w:val="002E4BF5"/>
    <w:rsid w:val="002E522B"/>
    <w:rsid w:val="002F34EA"/>
    <w:rsid w:val="002F42B0"/>
    <w:rsid w:val="002F6620"/>
    <w:rsid w:val="002F6995"/>
    <w:rsid w:val="0030327C"/>
    <w:rsid w:val="003037B8"/>
    <w:rsid w:val="00304B2C"/>
    <w:rsid w:val="00305F8C"/>
    <w:rsid w:val="00307351"/>
    <w:rsid w:val="00311DF4"/>
    <w:rsid w:val="00313637"/>
    <w:rsid w:val="0032074B"/>
    <w:rsid w:val="00320F88"/>
    <w:rsid w:val="0032269B"/>
    <w:rsid w:val="0032325C"/>
    <w:rsid w:val="00326FB4"/>
    <w:rsid w:val="003270F4"/>
    <w:rsid w:val="00333317"/>
    <w:rsid w:val="003365F2"/>
    <w:rsid w:val="003408C4"/>
    <w:rsid w:val="00340A75"/>
    <w:rsid w:val="00343D25"/>
    <w:rsid w:val="0034517F"/>
    <w:rsid w:val="00351A91"/>
    <w:rsid w:val="003541D3"/>
    <w:rsid w:val="0035432A"/>
    <w:rsid w:val="00354BA7"/>
    <w:rsid w:val="00355E10"/>
    <w:rsid w:val="0036185D"/>
    <w:rsid w:val="003620B8"/>
    <w:rsid w:val="00363DEC"/>
    <w:rsid w:val="0036592B"/>
    <w:rsid w:val="00365B7A"/>
    <w:rsid w:val="00372C78"/>
    <w:rsid w:val="00373025"/>
    <w:rsid w:val="003754EA"/>
    <w:rsid w:val="00383B32"/>
    <w:rsid w:val="0038460F"/>
    <w:rsid w:val="003856E6"/>
    <w:rsid w:val="003872C6"/>
    <w:rsid w:val="0038760C"/>
    <w:rsid w:val="0038763F"/>
    <w:rsid w:val="003907EB"/>
    <w:rsid w:val="00390D22"/>
    <w:rsid w:val="003A453A"/>
    <w:rsid w:val="003A4A17"/>
    <w:rsid w:val="003A67B1"/>
    <w:rsid w:val="003A7E5B"/>
    <w:rsid w:val="003C05BC"/>
    <w:rsid w:val="003C38C3"/>
    <w:rsid w:val="003C61BF"/>
    <w:rsid w:val="003C6944"/>
    <w:rsid w:val="003C7C44"/>
    <w:rsid w:val="003D1CAC"/>
    <w:rsid w:val="003D45C4"/>
    <w:rsid w:val="003D6116"/>
    <w:rsid w:val="003D6736"/>
    <w:rsid w:val="003D74AD"/>
    <w:rsid w:val="003E377F"/>
    <w:rsid w:val="003E45F3"/>
    <w:rsid w:val="003E7605"/>
    <w:rsid w:val="003E7899"/>
    <w:rsid w:val="0040119E"/>
    <w:rsid w:val="004058D0"/>
    <w:rsid w:val="00411E54"/>
    <w:rsid w:val="004140E9"/>
    <w:rsid w:val="00415531"/>
    <w:rsid w:val="00420320"/>
    <w:rsid w:val="00420553"/>
    <w:rsid w:val="00420C11"/>
    <w:rsid w:val="00421160"/>
    <w:rsid w:val="00426402"/>
    <w:rsid w:val="004265F7"/>
    <w:rsid w:val="00430D9B"/>
    <w:rsid w:val="00433D24"/>
    <w:rsid w:val="00434B99"/>
    <w:rsid w:val="00437B95"/>
    <w:rsid w:val="004402FE"/>
    <w:rsid w:val="00441A8D"/>
    <w:rsid w:val="00445551"/>
    <w:rsid w:val="00454138"/>
    <w:rsid w:val="00461498"/>
    <w:rsid w:val="004649C6"/>
    <w:rsid w:val="00482F6D"/>
    <w:rsid w:val="00492F82"/>
    <w:rsid w:val="00494782"/>
    <w:rsid w:val="00495E75"/>
    <w:rsid w:val="004A12CE"/>
    <w:rsid w:val="004A322A"/>
    <w:rsid w:val="004A3801"/>
    <w:rsid w:val="004A3FD4"/>
    <w:rsid w:val="004A5AD5"/>
    <w:rsid w:val="004B23E8"/>
    <w:rsid w:val="004B4EB6"/>
    <w:rsid w:val="004C1A6E"/>
    <w:rsid w:val="004C2F60"/>
    <w:rsid w:val="004C393E"/>
    <w:rsid w:val="004C7771"/>
    <w:rsid w:val="004D10E9"/>
    <w:rsid w:val="004D24A0"/>
    <w:rsid w:val="004D4E62"/>
    <w:rsid w:val="004E4AFA"/>
    <w:rsid w:val="004F3205"/>
    <w:rsid w:val="004F3C4F"/>
    <w:rsid w:val="0051008F"/>
    <w:rsid w:val="00513C66"/>
    <w:rsid w:val="005254C5"/>
    <w:rsid w:val="0052690F"/>
    <w:rsid w:val="005269DB"/>
    <w:rsid w:val="00530878"/>
    <w:rsid w:val="00532734"/>
    <w:rsid w:val="005328AA"/>
    <w:rsid w:val="00536234"/>
    <w:rsid w:val="00536EAA"/>
    <w:rsid w:val="00542B95"/>
    <w:rsid w:val="00543C00"/>
    <w:rsid w:val="00545025"/>
    <w:rsid w:val="0054512F"/>
    <w:rsid w:val="0055055F"/>
    <w:rsid w:val="00550E21"/>
    <w:rsid w:val="005529F2"/>
    <w:rsid w:val="00554DAA"/>
    <w:rsid w:val="00560A55"/>
    <w:rsid w:val="00561C4B"/>
    <w:rsid w:val="0056256B"/>
    <w:rsid w:val="005657B5"/>
    <w:rsid w:val="00570E35"/>
    <w:rsid w:val="0057163E"/>
    <w:rsid w:val="005742FE"/>
    <w:rsid w:val="00577D7F"/>
    <w:rsid w:val="00580BB0"/>
    <w:rsid w:val="00584684"/>
    <w:rsid w:val="0058796A"/>
    <w:rsid w:val="00587A82"/>
    <w:rsid w:val="00587AE6"/>
    <w:rsid w:val="00594678"/>
    <w:rsid w:val="00595891"/>
    <w:rsid w:val="00596423"/>
    <w:rsid w:val="005A0D7A"/>
    <w:rsid w:val="005A51AD"/>
    <w:rsid w:val="005A5871"/>
    <w:rsid w:val="005A5E10"/>
    <w:rsid w:val="005B5B82"/>
    <w:rsid w:val="005B73BB"/>
    <w:rsid w:val="005C5221"/>
    <w:rsid w:val="005E2CA6"/>
    <w:rsid w:val="005E2CD2"/>
    <w:rsid w:val="005E5F0D"/>
    <w:rsid w:val="005E7D59"/>
    <w:rsid w:val="005F1230"/>
    <w:rsid w:val="005F6484"/>
    <w:rsid w:val="005F692C"/>
    <w:rsid w:val="005F7A67"/>
    <w:rsid w:val="00602A66"/>
    <w:rsid w:val="006048C6"/>
    <w:rsid w:val="00607511"/>
    <w:rsid w:val="00607C30"/>
    <w:rsid w:val="0061273D"/>
    <w:rsid w:val="00617056"/>
    <w:rsid w:val="00622404"/>
    <w:rsid w:val="0062568B"/>
    <w:rsid w:val="00626456"/>
    <w:rsid w:val="0063061B"/>
    <w:rsid w:val="0063135B"/>
    <w:rsid w:val="0063245B"/>
    <w:rsid w:val="006362DB"/>
    <w:rsid w:val="006362E1"/>
    <w:rsid w:val="00636891"/>
    <w:rsid w:val="006375E1"/>
    <w:rsid w:val="00642504"/>
    <w:rsid w:val="006545BF"/>
    <w:rsid w:val="0065554E"/>
    <w:rsid w:val="006557A1"/>
    <w:rsid w:val="00660F3A"/>
    <w:rsid w:val="006669D4"/>
    <w:rsid w:val="006674C9"/>
    <w:rsid w:val="00667859"/>
    <w:rsid w:val="0067068C"/>
    <w:rsid w:val="006708A4"/>
    <w:rsid w:val="00672AE8"/>
    <w:rsid w:val="006735A4"/>
    <w:rsid w:val="00673A9D"/>
    <w:rsid w:val="00674559"/>
    <w:rsid w:val="0067554E"/>
    <w:rsid w:val="006755CA"/>
    <w:rsid w:val="006766DD"/>
    <w:rsid w:val="00677716"/>
    <w:rsid w:val="006A1604"/>
    <w:rsid w:val="006A55CB"/>
    <w:rsid w:val="006A5897"/>
    <w:rsid w:val="006A75EA"/>
    <w:rsid w:val="006B0044"/>
    <w:rsid w:val="006C011D"/>
    <w:rsid w:val="006C3523"/>
    <w:rsid w:val="006C5070"/>
    <w:rsid w:val="006C6068"/>
    <w:rsid w:val="006D073F"/>
    <w:rsid w:val="006D0BC6"/>
    <w:rsid w:val="006D6EF0"/>
    <w:rsid w:val="006E0092"/>
    <w:rsid w:val="006E59D8"/>
    <w:rsid w:val="006E68AF"/>
    <w:rsid w:val="006F01B3"/>
    <w:rsid w:val="006F183C"/>
    <w:rsid w:val="006F1EF1"/>
    <w:rsid w:val="006F41D7"/>
    <w:rsid w:val="007031C3"/>
    <w:rsid w:val="00703275"/>
    <w:rsid w:val="007078E9"/>
    <w:rsid w:val="00710495"/>
    <w:rsid w:val="00714298"/>
    <w:rsid w:val="007148BD"/>
    <w:rsid w:val="00715D13"/>
    <w:rsid w:val="007176DD"/>
    <w:rsid w:val="00723699"/>
    <w:rsid w:val="00724401"/>
    <w:rsid w:val="00727FCF"/>
    <w:rsid w:val="007325A7"/>
    <w:rsid w:val="00733541"/>
    <w:rsid w:val="00740778"/>
    <w:rsid w:val="00741432"/>
    <w:rsid w:val="00744F8A"/>
    <w:rsid w:val="00746155"/>
    <w:rsid w:val="00746934"/>
    <w:rsid w:val="00754EB2"/>
    <w:rsid w:val="007559F7"/>
    <w:rsid w:val="00757845"/>
    <w:rsid w:val="0076062F"/>
    <w:rsid w:val="007610F9"/>
    <w:rsid w:val="00761BFD"/>
    <w:rsid w:val="00767168"/>
    <w:rsid w:val="0077050D"/>
    <w:rsid w:val="00774B0E"/>
    <w:rsid w:val="007819F6"/>
    <w:rsid w:val="007823F8"/>
    <w:rsid w:val="00782542"/>
    <w:rsid w:val="00782CBD"/>
    <w:rsid w:val="00784910"/>
    <w:rsid w:val="00786480"/>
    <w:rsid w:val="00790D19"/>
    <w:rsid w:val="0079171A"/>
    <w:rsid w:val="0079272B"/>
    <w:rsid w:val="00796118"/>
    <w:rsid w:val="007A04B9"/>
    <w:rsid w:val="007A0EB7"/>
    <w:rsid w:val="007A2252"/>
    <w:rsid w:val="007A436C"/>
    <w:rsid w:val="007B201C"/>
    <w:rsid w:val="007B281C"/>
    <w:rsid w:val="007C0916"/>
    <w:rsid w:val="007C3046"/>
    <w:rsid w:val="007C5F4A"/>
    <w:rsid w:val="007D0783"/>
    <w:rsid w:val="007D2A7F"/>
    <w:rsid w:val="007D42C1"/>
    <w:rsid w:val="007E1209"/>
    <w:rsid w:val="007E3E2A"/>
    <w:rsid w:val="007E49A8"/>
    <w:rsid w:val="007E5019"/>
    <w:rsid w:val="007E6F9A"/>
    <w:rsid w:val="007E7DE9"/>
    <w:rsid w:val="007F0ECF"/>
    <w:rsid w:val="007F2335"/>
    <w:rsid w:val="007F2498"/>
    <w:rsid w:val="007F2D17"/>
    <w:rsid w:val="007F4F4A"/>
    <w:rsid w:val="007F75DD"/>
    <w:rsid w:val="0080202E"/>
    <w:rsid w:val="008028D9"/>
    <w:rsid w:val="0080514B"/>
    <w:rsid w:val="008052AB"/>
    <w:rsid w:val="00805511"/>
    <w:rsid w:val="008101A6"/>
    <w:rsid w:val="00812095"/>
    <w:rsid w:val="00815115"/>
    <w:rsid w:val="00820618"/>
    <w:rsid w:val="00821137"/>
    <w:rsid w:val="00821C38"/>
    <w:rsid w:val="00826038"/>
    <w:rsid w:val="008279C7"/>
    <w:rsid w:val="008377D5"/>
    <w:rsid w:val="00837E61"/>
    <w:rsid w:val="00843862"/>
    <w:rsid w:val="00845D78"/>
    <w:rsid w:val="008523CF"/>
    <w:rsid w:val="00856459"/>
    <w:rsid w:val="00861C8F"/>
    <w:rsid w:val="00864ACB"/>
    <w:rsid w:val="00865C3D"/>
    <w:rsid w:val="008718B5"/>
    <w:rsid w:val="00872673"/>
    <w:rsid w:val="00873682"/>
    <w:rsid w:val="0087570C"/>
    <w:rsid w:val="00875B25"/>
    <w:rsid w:val="00876096"/>
    <w:rsid w:val="00876882"/>
    <w:rsid w:val="00877AC0"/>
    <w:rsid w:val="008908CB"/>
    <w:rsid w:val="0089257B"/>
    <w:rsid w:val="0089395B"/>
    <w:rsid w:val="008A28C8"/>
    <w:rsid w:val="008A69CC"/>
    <w:rsid w:val="008B14F2"/>
    <w:rsid w:val="008C4388"/>
    <w:rsid w:val="008C4459"/>
    <w:rsid w:val="008C533B"/>
    <w:rsid w:val="008C5980"/>
    <w:rsid w:val="008C74FC"/>
    <w:rsid w:val="008D00A2"/>
    <w:rsid w:val="008D4595"/>
    <w:rsid w:val="008D465A"/>
    <w:rsid w:val="008D4CB3"/>
    <w:rsid w:val="008E1506"/>
    <w:rsid w:val="008E4B21"/>
    <w:rsid w:val="008E5B88"/>
    <w:rsid w:val="008F0A5F"/>
    <w:rsid w:val="008F136D"/>
    <w:rsid w:val="008F6C92"/>
    <w:rsid w:val="009032C0"/>
    <w:rsid w:val="00904B54"/>
    <w:rsid w:val="00904C23"/>
    <w:rsid w:val="0091031A"/>
    <w:rsid w:val="0091237C"/>
    <w:rsid w:val="00917CAD"/>
    <w:rsid w:val="00924307"/>
    <w:rsid w:val="0092736C"/>
    <w:rsid w:val="00942496"/>
    <w:rsid w:val="009439AE"/>
    <w:rsid w:val="009459DD"/>
    <w:rsid w:val="0094749A"/>
    <w:rsid w:val="00952BAD"/>
    <w:rsid w:val="009530FC"/>
    <w:rsid w:val="00961AB0"/>
    <w:rsid w:val="009675F5"/>
    <w:rsid w:val="00975B78"/>
    <w:rsid w:val="00976448"/>
    <w:rsid w:val="00984C75"/>
    <w:rsid w:val="00991938"/>
    <w:rsid w:val="0099591A"/>
    <w:rsid w:val="00995CB0"/>
    <w:rsid w:val="00995E34"/>
    <w:rsid w:val="009A78A6"/>
    <w:rsid w:val="009B461D"/>
    <w:rsid w:val="009B62B7"/>
    <w:rsid w:val="009C786B"/>
    <w:rsid w:val="009D3956"/>
    <w:rsid w:val="009E1618"/>
    <w:rsid w:val="009E5FA9"/>
    <w:rsid w:val="009F440A"/>
    <w:rsid w:val="009F49D6"/>
    <w:rsid w:val="009F4DF3"/>
    <w:rsid w:val="009F599C"/>
    <w:rsid w:val="00A005D1"/>
    <w:rsid w:val="00A02575"/>
    <w:rsid w:val="00A049E2"/>
    <w:rsid w:val="00A23D60"/>
    <w:rsid w:val="00A279E1"/>
    <w:rsid w:val="00A3106A"/>
    <w:rsid w:val="00A3353C"/>
    <w:rsid w:val="00A3564F"/>
    <w:rsid w:val="00A35760"/>
    <w:rsid w:val="00A36D5E"/>
    <w:rsid w:val="00A41270"/>
    <w:rsid w:val="00A43660"/>
    <w:rsid w:val="00A45782"/>
    <w:rsid w:val="00A475F3"/>
    <w:rsid w:val="00A5089B"/>
    <w:rsid w:val="00A51469"/>
    <w:rsid w:val="00A5275C"/>
    <w:rsid w:val="00A53214"/>
    <w:rsid w:val="00A559E0"/>
    <w:rsid w:val="00A560B3"/>
    <w:rsid w:val="00A722C0"/>
    <w:rsid w:val="00A723AA"/>
    <w:rsid w:val="00A7314D"/>
    <w:rsid w:val="00A833B0"/>
    <w:rsid w:val="00A857AD"/>
    <w:rsid w:val="00A8634F"/>
    <w:rsid w:val="00A86AEA"/>
    <w:rsid w:val="00A93960"/>
    <w:rsid w:val="00A93FC4"/>
    <w:rsid w:val="00AA0DD0"/>
    <w:rsid w:val="00AA56FE"/>
    <w:rsid w:val="00AA68FD"/>
    <w:rsid w:val="00AA6DC9"/>
    <w:rsid w:val="00AA7950"/>
    <w:rsid w:val="00AA7E45"/>
    <w:rsid w:val="00AB36BA"/>
    <w:rsid w:val="00AB55B7"/>
    <w:rsid w:val="00AB59CD"/>
    <w:rsid w:val="00AC3F3E"/>
    <w:rsid w:val="00AC6551"/>
    <w:rsid w:val="00AC7643"/>
    <w:rsid w:val="00AD36A7"/>
    <w:rsid w:val="00AD46B6"/>
    <w:rsid w:val="00AD5847"/>
    <w:rsid w:val="00AE09AE"/>
    <w:rsid w:val="00AE0CE1"/>
    <w:rsid w:val="00AE28F3"/>
    <w:rsid w:val="00AE644F"/>
    <w:rsid w:val="00AF08D5"/>
    <w:rsid w:val="00AF3531"/>
    <w:rsid w:val="00AF4658"/>
    <w:rsid w:val="00AF62B6"/>
    <w:rsid w:val="00AF7808"/>
    <w:rsid w:val="00B02A2B"/>
    <w:rsid w:val="00B056B7"/>
    <w:rsid w:val="00B05E56"/>
    <w:rsid w:val="00B06E96"/>
    <w:rsid w:val="00B14146"/>
    <w:rsid w:val="00B3425D"/>
    <w:rsid w:val="00B35DA2"/>
    <w:rsid w:val="00B36A3F"/>
    <w:rsid w:val="00B37504"/>
    <w:rsid w:val="00B41FDF"/>
    <w:rsid w:val="00B44E84"/>
    <w:rsid w:val="00B458A6"/>
    <w:rsid w:val="00B513FE"/>
    <w:rsid w:val="00B51BFE"/>
    <w:rsid w:val="00B56E1B"/>
    <w:rsid w:val="00B57BA8"/>
    <w:rsid w:val="00B67582"/>
    <w:rsid w:val="00B70538"/>
    <w:rsid w:val="00B71BD7"/>
    <w:rsid w:val="00B809FA"/>
    <w:rsid w:val="00B8383C"/>
    <w:rsid w:val="00BA39AE"/>
    <w:rsid w:val="00BA3BA1"/>
    <w:rsid w:val="00BA6260"/>
    <w:rsid w:val="00BA77CB"/>
    <w:rsid w:val="00BB1D79"/>
    <w:rsid w:val="00BB3E3C"/>
    <w:rsid w:val="00BB6767"/>
    <w:rsid w:val="00BC5413"/>
    <w:rsid w:val="00BD2022"/>
    <w:rsid w:val="00BD342E"/>
    <w:rsid w:val="00BD4359"/>
    <w:rsid w:val="00BD4CB5"/>
    <w:rsid w:val="00BD6CE2"/>
    <w:rsid w:val="00BD73F4"/>
    <w:rsid w:val="00BE1EEE"/>
    <w:rsid w:val="00BE1F68"/>
    <w:rsid w:val="00BE3B68"/>
    <w:rsid w:val="00BE4230"/>
    <w:rsid w:val="00BE7118"/>
    <w:rsid w:val="00BF0018"/>
    <w:rsid w:val="00BF1001"/>
    <w:rsid w:val="00BF6A65"/>
    <w:rsid w:val="00BF7510"/>
    <w:rsid w:val="00C009A5"/>
    <w:rsid w:val="00C03582"/>
    <w:rsid w:val="00C06DCC"/>
    <w:rsid w:val="00C10174"/>
    <w:rsid w:val="00C116D0"/>
    <w:rsid w:val="00C14325"/>
    <w:rsid w:val="00C14D2D"/>
    <w:rsid w:val="00C20D2C"/>
    <w:rsid w:val="00C20E55"/>
    <w:rsid w:val="00C24832"/>
    <w:rsid w:val="00C260DA"/>
    <w:rsid w:val="00C269DF"/>
    <w:rsid w:val="00C30E84"/>
    <w:rsid w:val="00C3192A"/>
    <w:rsid w:val="00C333C2"/>
    <w:rsid w:val="00C3441C"/>
    <w:rsid w:val="00C3672A"/>
    <w:rsid w:val="00C3788B"/>
    <w:rsid w:val="00C40CE0"/>
    <w:rsid w:val="00C50FC8"/>
    <w:rsid w:val="00C555AD"/>
    <w:rsid w:val="00C57E12"/>
    <w:rsid w:val="00C6609A"/>
    <w:rsid w:val="00C76FD3"/>
    <w:rsid w:val="00C80A5E"/>
    <w:rsid w:val="00C8108B"/>
    <w:rsid w:val="00C8383A"/>
    <w:rsid w:val="00C858E5"/>
    <w:rsid w:val="00C90E4F"/>
    <w:rsid w:val="00C947AD"/>
    <w:rsid w:val="00CA00EE"/>
    <w:rsid w:val="00CA24E1"/>
    <w:rsid w:val="00CA2F2E"/>
    <w:rsid w:val="00CA4B8F"/>
    <w:rsid w:val="00CA521F"/>
    <w:rsid w:val="00CA676F"/>
    <w:rsid w:val="00CA73E9"/>
    <w:rsid w:val="00CB173A"/>
    <w:rsid w:val="00CC04C7"/>
    <w:rsid w:val="00CC78CA"/>
    <w:rsid w:val="00CD58FA"/>
    <w:rsid w:val="00CE2AAE"/>
    <w:rsid w:val="00CE34AE"/>
    <w:rsid w:val="00CE578A"/>
    <w:rsid w:val="00CF014F"/>
    <w:rsid w:val="00CF029A"/>
    <w:rsid w:val="00CF1D6F"/>
    <w:rsid w:val="00CF5511"/>
    <w:rsid w:val="00CF6722"/>
    <w:rsid w:val="00D028AC"/>
    <w:rsid w:val="00D05AC5"/>
    <w:rsid w:val="00D063D0"/>
    <w:rsid w:val="00D0759D"/>
    <w:rsid w:val="00D078D7"/>
    <w:rsid w:val="00D1191A"/>
    <w:rsid w:val="00D13346"/>
    <w:rsid w:val="00D2239D"/>
    <w:rsid w:val="00D242E5"/>
    <w:rsid w:val="00D269FD"/>
    <w:rsid w:val="00D323A2"/>
    <w:rsid w:val="00D35920"/>
    <w:rsid w:val="00D35CEE"/>
    <w:rsid w:val="00D36E88"/>
    <w:rsid w:val="00D41DB1"/>
    <w:rsid w:val="00D421EE"/>
    <w:rsid w:val="00D42E4A"/>
    <w:rsid w:val="00D53935"/>
    <w:rsid w:val="00D663A9"/>
    <w:rsid w:val="00D765A8"/>
    <w:rsid w:val="00D87FE7"/>
    <w:rsid w:val="00D96266"/>
    <w:rsid w:val="00D978FF"/>
    <w:rsid w:val="00DA048D"/>
    <w:rsid w:val="00DA0DD8"/>
    <w:rsid w:val="00DC00D2"/>
    <w:rsid w:val="00DC052D"/>
    <w:rsid w:val="00DC5FC8"/>
    <w:rsid w:val="00DC68F6"/>
    <w:rsid w:val="00DC6C37"/>
    <w:rsid w:val="00DD631C"/>
    <w:rsid w:val="00DD7D07"/>
    <w:rsid w:val="00DE0B44"/>
    <w:rsid w:val="00DE29A0"/>
    <w:rsid w:val="00DE3E97"/>
    <w:rsid w:val="00DE52E4"/>
    <w:rsid w:val="00DF2682"/>
    <w:rsid w:val="00DF3422"/>
    <w:rsid w:val="00DF7A4B"/>
    <w:rsid w:val="00E05905"/>
    <w:rsid w:val="00E0791B"/>
    <w:rsid w:val="00E132AA"/>
    <w:rsid w:val="00E17A44"/>
    <w:rsid w:val="00E21C7A"/>
    <w:rsid w:val="00E24227"/>
    <w:rsid w:val="00E24F1B"/>
    <w:rsid w:val="00E2599D"/>
    <w:rsid w:val="00E25CFD"/>
    <w:rsid w:val="00E30986"/>
    <w:rsid w:val="00E3282E"/>
    <w:rsid w:val="00E400E2"/>
    <w:rsid w:val="00E43FB8"/>
    <w:rsid w:val="00E44525"/>
    <w:rsid w:val="00E51A11"/>
    <w:rsid w:val="00E5270D"/>
    <w:rsid w:val="00E5603B"/>
    <w:rsid w:val="00E61E82"/>
    <w:rsid w:val="00E62F98"/>
    <w:rsid w:val="00E63C41"/>
    <w:rsid w:val="00E6429A"/>
    <w:rsid w:val="00E645E3"/>
    <w:rsid w:val="00E703C9"/>
    <w:rsid w:val="00E71A85"/>
    <w:rsid w:val="00E804CC"/>
    <w:rsid w:val="00E8197A"/>
    <w:rsid w:val="00E8470C"/>
    <w:rsid w:val="00E85F00"/>
    <w:rsid w:val="00EA045F"/>
    <w:rsid w:val="00EA370E"/>
    <w:rsid w:val="00EA72F9"/>
    <w:rsid w:val="00EA765A"/>
    <w:rsid w:val="00EB01B5"/>
    <w:rsid w:val="00EB291B"/>
    <w:rsid w:val="00EC03E4"/>
    <w:rsid w:val="00EC05FD"/>
    <w:rsid w:val="00EC57E2"/>
    <w:rsid w:val="00EC5A0B"/>
    <w:rsid w:val="00EC648E"/>
    <w:rsid w:val="00ED714A"/>
    <w:rsid w:val="00EE30C9"/>
    <w:rsid w:val="00EE67E7"/>
    <w:rsid w:val="00EE71A7"/>
    <w:rsid w:val="00EF01EB"/>
    <w:rsid w:val="00EF246F"/>
    <w:rsid w:val="00EF6A75"/>
    <w:rsid w:val="00EF778B"/>
    <w:rsid w:val="00F003CA"/>
    <w:rsid w:val="00F07FE6"/>
    <w:rsid w:val="00F15378"/>
    <w:rsid w:val="00F156B3"/>
    <w:rsid w:val="00F24557"/>
    <w:rsid w:val="00F2585A"/>
    <w:rsid w:val="00F26E1A"/>
    <w:rsid w:val="00F31799"/>
    <w:rsid w:val="00F32719"/>
    <w:rsid w:val="00F33E6D"/>
    <w:rsid w:val="00F34C16"/>
    <w:rsid w:val="00F355E5"/>
    <w:rsid w:val="00F3618B"/>
    <w:rsid w:val="00F400B3"/>
    <w:rsid w:val="00F43413"/>
    <w:rsid w:val="00F46330"/>
    <w:rsid w:val="00F61415"/>
    <w:rsid w:val="00F634B0"/>
    <w:rsid w:val="00F6550A"/>
    <w:rsid w:val="00F72535"/>
    <w:rsid w:val="00F73BB5"/>
    <w:rsid w:val="00F771E6"/>
    <w:rsid w:val="00F776B8"/>
    <w:rsid w:val="00F77CD2"/>
    <w:rsid w:val="00F878FF"/>
    <w:rsid w:val="00F9174A"/>
    <w:rsid w:val="00F92FF0"/>
    <w:rsid w:val="00F948F9"/>
    <w:rsid w:val="00F951BE"/>
    <w:rsid w:val="00F9604A"/>
    <w:rsid w:val="00FA0246"/>
    <w:rsid w:val="00FA0609"/>
    <w:rsid w:val="00FA0D43"/>
    <w:rsid w:val="00FA2D14"/>
    <w:rsid w:val="00FC5DB6"/>
    <w:rsid w:val="00FC633A"/>
    <w:rsid w:val="00FC6FD8"/>
    <w:rsid w:val="00FD42C5"/>
    <w:rsid w:val="00FD5D0B"/>
    <w:rsid w:val="00FD6767"/>
    <w:rsid w:val="00FD68B0"/>
    <w:rsid w:val="00FD6A10"/>
    <w:rsid w:val="00FD785A"/>
    <w:rsid w:val="00FE1B97"/>
    <w:rsid w:val="00FE4E46"/>
    <w:rsid w:val="00FE61F8"/>
    <w:rsid w:val="00FE694E"/>
    <w:rsid w:val="00FE7DB5"/>
    <w:rsid w:val="00FF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B32"/>
  </w:style>
  <w:style w:type="paragraph" w:styleId="Heading3">
    <w:name w:val="heading 3"/>
    <w:basedOn w:val="Normal"/>
    <w:next w:val="Normal"/>
    <w:link w:val="Heading3Char"/>
    <w:uiPriority w:val="9"/>
    <w:semiHidden/>
    <w:unhideWhenUsed/>
    <w:qFormat/>
    <w:rsid w:val="00F951BE"/>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7808"/>
    <w:pPr>
      <w:ind w:left="720"/>
      <w:contextualSpacing/>
    </w:pPr>
  </w:style>
  <w:style w:type="paragraph" w:customStyle="1" w:styleId="Chapter">
    <w:name w:val="Chapter"/>
    <w:basedOn w:val="Normal"/>
    <w:next w:val="Normal"/>
    <w:rsid w:val="00282B78"/>
    <w:pPr>
      <w:numPr>
        <w:numId w:val="2"/>
      </w:numPr>
      <w:tabs>
        <w:tab w:val="left" w:pos="1440"/>
      </w:tabs>
      <w:spacing w:after="240" w:line="240" w:lineRule="auto"/>
      <w:jc w:val="center"/>
    </w:pPr>
    <w:rPr>
      <w:rFonts w:ascii="Times New Roman" w:eastAsia="Times New Roman" w:hAnsi="Times New Roman" w:cs="Times New Roman"/>
      <w:b/>
      <w:smallCaps/>
      <w:sz w:val="24"/>
      <w:szCs w:val="20"/>
      <w:lang w:val="es-ES_tradnl"/>
    </w:rPr>
  </w:style>
  <w:style w:type="paragraph" w:customStyle="1" w:styleId="Paragraph">
    <w:name w:val="Paragraph"/>
    <w:aliases w:val="p,PARAGRAPH,PG,pa,at,paragraph"/>
    <w:basedOn w:val="BodyTextIndent"/>
    <w:link w:val="ParagraphChar"/>
    <w:qFormat/>
    <w:rsid w:val="00282B78"/>
    <w:pPr>
      <w:numPr>
        <w:ilvl w:val="1"/>
        <w:numId w:val="2"/>
      </w:numPr>
      <w:tabs>
        <w:tab w:val="clear" w:pos="720"/>
        <w:tab w:val="num" w:pos="360"/>
      </w:tabs>
      <w:spacing w:before="120" w:line="240" w:lineRule="auto"/>
      <w:ind w:left="360" w:firstLine="0"/>
      <w:outlineLvl w:val="1"/>
    </w:pPr>
    <w:rPr>
      <w:rFonts w:ascii="Times New Roman" w:eastAsia="Times New Roman" w:hAnsi="Times New Roman" w:cs="Times New Roman"/>
      <w:sz w:val="24"/>
      <w:szCs w:val="20"/>
      <w:lang w:val="es-ES_tradnl"/>
    </w:rPr>
  </w:style>
  <w:style w:type="paragraph" w:customStyle="1" w:styleId="subpar">
    <w:name w:val="subpar"/>
    <w:basedOn w:val="BodyTextIndent3"/>
    <w:rsid w:val="00282B78"/>
    <w:pPr>
      <w:numPr>
        <w:ilvl w:val="2"/>
        <w:numId w:val="2"/>
      </w:numPr>
      <w:tabs>
        <w:tab w:val="clear" w:pos="1152"/>
        <w:tab w:val="num" w:pos="360"/>
      </w:tabs>
      <w:spacing w:before="120" w:line="240" w:lineRule="auto"/>
      <w:ind w:left="360" w:firstLine="0"/>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282B78"/>
    <w:pPr>
      <w:numPr>
        <w:ilvl w:val="3"/>
      </w:numPr>
      <w:tabs>
        <w:tab w:val="clear" w:pos="1584"/>
        <w:tab w:val="left" w:pos="0"/>
        <w:tab w:val="num" w:pos="360"/>
      </w:tabs>
    </w:pPr>
  </w:style>
  <w:style w:type="paragraph" w:styleId="BodyTextIndent">
    <w:name w:val="Body Text Indent"/>
    <w:basedOn w:val="Normal"/>
    <w:link w:val="BodyTextIndentChar"/>
    <w:uiPriority w:val="99"/>
    <w:semiHidden/>
    <w:unhideWhenUsed/>
    <w:rsid w:val="00282B78"/>
    <w:pPr>
      <w:spacing w:after="120"/>
      <w:ind w:left="360"/>
    </w:pPr>
  </w:style>
  <w:style w:type="character" w:customStyle="1" w:styleId="BodyTextIndentChar">
    <w:name w:val="Body Text Indent Char"/>
    <w:basedOn w:val="DefaultParagraphFont"/>
    <w:link w:val="BodyTextIndent"/>
    <w:uiPriority w:val="99"/>
    <w:semiHidden/>
    <w:rsid w:val="00282B78"/>
  </w:style>
  <w:style w:type="paragraph" w:styleId="BodyTextIndent3">
    <w:name w:val="Body Text Indent 3"/>
    <w:basedOn w:val="Normal"/>
    <w:link w:val="BodyTextIndent3Char"/>
    <w:uiPriority w:val="99"/>
    <w:semiHidden/>
    <w:unhideWhenUsed/>
    <w:rsid w:val="00282B7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82B78"/>
    <w:rPr>
      <w:sz w:val="16"/>
      <w:szCs w:val="16"/>
    </w:rPr>
  </w:style>
  <w:style w:type="character" w:customStyle="1" w:styleId="ParagraphChar">
    <w:name w:val="Paragraph Char"/>
    <w:link w:val="Paragraph"/>
    <w:locked/>
    <w:rsid w:val="002955F4"/>
    <w:rPr>
      <w:rFonts w:ascii="Times New Roman" w:eastAsia="Times New Roman" w:hAnsi="Times New Roman" w:cs="Times New Roman"/>
      <w:sz w:val="24"/>
      <w:szCs w:val="20"/>
      <w:lang w:val="es-ES_tradnl"/>
    </w:rPr>
  </w:style>
  <w:style w:type="paragraph" w:styleId="BalloonText">
    <w:name w:val="Balloon Text"/>
    <w:basedOn w:val="Normal"/>
    <w:link w:val="BalloonTextChar"/>
    <w:uiPriority w:val="99"/>
    <w:semiHidden/>
    <w:unhideWhenUsed/>
    <w:rsid w:val="00BB1D7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D79"/>
    <w:rPr>
      <w:rFonts w:ascii="Tahoma" w:hAnsi="Tahoma" w:cs="Tahoma"/>
      <w:sz w:val="16"/>
      <w:szCs w:val="16"/>
    </w:rPr>
  </w:style>
  <w:style w:type="paragraph" w:styleId="Header">
    <w:name w:val="header"/>
    <w:basedOn w:val="Normal"/>
    <w:link w:val="HeaderChar"/>
    <w:uiPriority w:val="99"/>
    <w:unhideWhenUsed/>
    <w:rsid w:val="00B6758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B67582"/>
  </w:style>
  <w:style w:type="paragraph" w:styleId="Footer">
    <w:name w:val="footer"/>
    <w:basedOn w:val="Normal"/>
    <w:link w:val="FooterChar"/>
    <w:uiPriority w:val="99"/>
    <w:unhideWhenUsed/>
    <w:rsid w:val="00B6758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67582"/>
  </w:style>
  <w:style w:type="paragraph" w:styleId="FootnoteText">
    <w:name w:val="footnote text"/>
    <w:basedOn w:val="Normal"/>
    <w:link w:val="FootnoteTextChar"/>
    <w:uiPriority w:val="99"/>
    <w:semiHidden/>
    <w:unhideWhenUsed/>
    <w:rsid w:val="007F2335"/>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F2335"/>
    <w:rPr>
      <w:sz w:val="20"/>
      <w:szCs w:val="20"/>
    </w:rPr>
  </w:style>
  <w:style w:type="character" w:styleId="FootnoteReference">
    <w:name w:val="footnote reference"/>
    <w:basedOn w:val="DefaultParagraphFont"/>
    <w:semiHidden/>
    <w:unhideWhenUsed/>
    <w:rsid w:val="007F2335"/>
    <w:rPr>
      <w:vertAlign w:val="superscript"/>
    </w:rPr>
  </w:style>
  <w:style w:type="character" w:styleId="Hyperlink">
    <w:name w:val="Hyperlink"/>
    <w:basedOn w:val="DefaultParagraphFont"/>
    <w:uiPriority w:val="99"/>
    <w:rsid w:val="00123377"/>
    <w:rPr>
      <w:rFonts w:ascii="Arial" w:hAnsi="Arial"/>
      <w:color w:val="0000FF"/>
      <w:u w:val="single"/>
    </w:rPr>
  </w:style>
  <w:style w:type="character" w:customStyle="1" w:styleId="Heading3Char">
    <w:name w:val="Heading 3 Char"/>
    <w:basedOn w:val="DefaultParagraphFont"/>
    <w:link w:val="Heading3"/>
    <w:uiPriority w:val="9"/>
    <w:semiHidden/>
    <w:rsid w:val="00F951BE"/>
    <w:rPr>
      <w:rFonts w:asciiTheme="majorHAnsi" w:eastAsiaTheme="majorEastAsia" w:hAnsiTheme="majorHAnsi" w:cstheme="majorBidi"/>
      <w:b/>
      <w:bCs/>
      <w:color w:val="5B9BD5" w:themeColor="accent1"/>
    </w:rPr>
  </w:style>
  <w:style w:type="table" w:styleId="TableGrid">
    <w:name w:val="Table Grid"/>
    <w:basedOn w:val="TableNormal"/>
    <w:uiPriority w:val="59"/>
    <w:rsid w:val="005F1230"/>
    <w:pPr>
      <w:spacing w:before="0" w:line="240" w:lineRule="auto"/>
      <w:jc w:val="left"/>
    </w:pPr>
    <w:rPr>
      <w:lang w:val="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6E59D8"/>
    <w:pPr>
      <w:spacing w:before="0" w:line="240" w:lineRule="auto"/>
      <w:jc w:val="left"/>
    </w:pPr>
    <w:rPr>
      <w:lang w:val="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nespaciado1">
    <w:name w:val="Sin espaciado1"/>
    <w:link w:val="NoSpacingChar"/>
    <w:uiPriority w:val="1"/>
    <w:qFormat/>
    <w:rsid w:val="003C38C3"/>
    <w:pPr>
      <w:spacing w:before="0" w:line="240" w:lineRule="auto"/>
      <w:jc w:val="left"/>
    </w:pPr>
    <w:rPr>
      <w:rFonts w:ascii="Calibri" w:eastAsia="Times New Roman" w:hAnsi="Calibri" w:cs="Times New Roman"/>
    </w:rPr>
  </w:style>
  <w:style w:type="character" w:customStyle="1" w:styleId="NoSpacingChar">
    <w:name w:val="No Spacing Char"/>
    <w:basedOn w:val="DefaultParagraphFont"/>
    <w:link w:val="Sinespaciado1"/>
    <w:uiPriority w:val="1"/>
    <w:rsid w:val="003C38C3"/>
    <w:rPr>
      <w:rFonts w:ascii="Calibri" w:eastAsia="Times New Roman" w:hAnsi="Calibri" w:cs="Times New Roman"/>
    </w:rPr>
  </w:style>
  <w:style w:type="character" w:styleId="CommentReference">
    <w:name w:val="annotation reference"/>
    <w:uiPriority w:val="99"/>
    <w:semiHidden/>
    <w:unhideWhenUsed/>
    <w:rsid w:val="00EB291B"/>
    <w:rPr>
      <w:sz w:val="16"/>
      <w:szCs w:val="16"/>
    </w:rPr>
  </w:style>
  <w:style w:type="paragraph" w:styleId="CommentText">
    <w:name w:val="annotation text"/>
    <w:basedOn w:val="Normal"/>
    <w:link w:val="CommentTextChar"/>
    <w:uiPriority w:val="99"/>
    <w:unhideWhenUsed/>
    <w:rsid w:val="00EB291B"/>
    <w:pPr>
      <w:spacing w:before="0" w:after="200" w:line="276" w:lineRule="auto"/>
      <w:jc w:val="left"/>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semiHidden/>
    <w:rsid w:val="00EB291B"/>
    <w:rPr>
      <w:rFonts w:ascii="Calibri" w:eastAsia="Calibri" w:hAnsi="Calibri" w:cs="Times New Roman"/>
      <w:sz w:val="20"/>
      <w:szCs w:val="20"/>
      <w:lang w:val="x-none"/>
    </w:rPr>
  </w:style>
  <w:style w:type="paragraph" w:styleId="NoSpacing">
    <w:name w:val="No Spacing"/>
    <w:uiPriority w:val="1"/>
    <w:qFormat/>
    <w:rsid w:val="007A2252"/>
    <w:pPr>
      <w:spacing w:before="0" w:line="240" w:lineRule="auto"/>
      <w:jc w:val="left"/>
    </w:pPr>
    <w:rPr>
      <w:rFonts w:ascii="Calibri" w:eastAsia="Calibri" w:hAnsi="Calibri" w:cs="Times New Roman"/>
      <w:lang w:val="es-PE"/>
    </w:rPr>
  </w:style>
  <w:style w:type="paragraph" w:customStyle="1" w:styleId="Prrafodelista1">
    <w:name w:val="Párrafo de lista1"/>
    <w:basedOn w:val="Normal"/>
    <w:uiPriority w:val="34"/>
    <w:qFormat/>
    <w:rsid w:val="00C6609A"/>
    <w:pPr>
      <w:spacing w:before="0" w:after="200" w:line="276" w:lineRule="auto"/>
      <w:ind w:left="720"/>
      <w:contextualSpacing/>
      <w:jc w:val="left"/>
    </w:pPr>
    <w:rPr>
      <w:rFonts w:ascii="Calibri" w:eastAsia="Times New Roman" w:hAnsi="Calibri" w:cs="Times New Roman"/>
    </w:rPr>
  </w:style>
  <w:style w:type="paragraph" w:customStyle="1" w:styleId="Default">
    <w:name w:val="Default"/>
    <w:rsid w:val="00C6609A"/>
    <w:pPr>
      <w:autoSpaceDE w:val="0"/>
      <w:autoSpaceDN w:val="0"/>
      <w:adjustRightInd w:val="0"/>
      <w:spacing w:before="0" w:line="240" w:lineRule="auto"/>
      <w:jc w:val="left"/>
    </w:pPr>
    <w:rPr>
      <w:rFonts w:ascii="Arial" w:eastAsia="Calibri" w:hAnsi="Arial" w:cs="Arial"/>
      <w:color w:val="000000"/>
      <w:sz w:val="24"/>
      <w:szCs w:val="24"/>
      <w:lang w:val="es-PE"/>
    </w:rPr>
  </w:style>
  <w:style w:type="character" w:styleId="Strong">
    <w:name w:val="Strong"/>
    <w:uiPriority w:val="22"/>
    <w:qFormat/>
    <w:rsid w:val="00C6609A"/>
    <w:rPr>
      <w:b/>
      <w:bCs/>
    </w:rPr>
  </w:style>
  <w:style w:type="paragraph" w:styleId="CommentSubject">
    <w:name w:val="annotation subject"/>
    <w:basedOn w:val="CommentText"/>
    <w:next w:val="CommentText"/>
    <w:link w:val="CommentSubjectChar"/>
    <w:uiPriority w:val="99"/>
    <w:semiHidden/>
    <w:unhideWhenUsed/>
    <w:rsid w:val="003907EB"/>
    <w:pPr>
      <w:spacing w:before="240" w:after="0" w:line="240" w:lineRule="auto"/>
      <w:jc w:val="both"/>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3907EB"/>
    <w:rPr>
      <w:rFonts w:ascii="Calibri" w:eastAsia="Calibri" w:hAnsi="Calibri" w:cs="Times New Roman"/>
      <w:b/>
      <w:bCs/>
      <w:sz w:val="20"/>
      <w:szCs w:val="20"/>
      <w:lang w:val="x-none"/>
    </w:rPr>
  </w:style>
  <w:style w:type="character" w:styleId="Emphasis">
    <w:name w:val="Emphasis"/>
    <w:basedOn w:val="DefaultParagraphFont"/>
    <w:uiPriority w:val="20"/>
    <w:qFormat/>
    <w:rsid w:val="00B3425D"/>
    <w:rPr>
      <w:i/>
      <w:iCs/>
    </w:rPr>
  </w:style>
  <w:style w:type="paragraph" w:styleId="Quote">
    <w:name w:val="Quote"/>
    <w:basedOn w:val="Normal"/>
    <w:next w:val="Normal"/>
    <w:link w:val="QuoteChar"/>
    <w:uiPriority w:val="29"/>
    <w:qFormat/>
    <w:rsid w:val="00B3425D"/>
    <w:pPr>
      <w:spacing w:before="120" w:after="120" w:line="240" w:lineRule="auto"/>
    </w:pPr>
    <w:rPr>
      <w:rFonts w:ascii="Times New Roman" w:eastAsia="ヒラギノ角ゴ Pro W3" w:hAnsi="Times New Roman" w:cs="Times New Roman"/>
      <w:i/>
      <w:iCs/>
      <w:color w:val="000000" w:themeColor="text1"/>
      <w:sz w:val="24"/>
      <w:szCs w:val="24"/>
      <w:lang w:val="es-ES_tradnl"/>
    </w:rPr>
  </w:style>
  <w:style w:type="character" w:customStyle="1" w:styleId="QuoteChar">
    <w:name w:val="Quote Char"/>
    <w:basedOn w:val="DefaultParagraphFont"/>
    <w:link w:val="Quote"/>
    <w:uiPriority w:val="29"/>
    <w:rsid w:val="00B3425D"/>
    <w:rPr>
      <w:rFonts w:ascii="Times New Roman" w:eastAsia="ヒラギノ角ゴ Pro W3" w:hAnsi="Times New Roman" w:cs="Times New Roman"/>
      <w:i/>
      <w:iCs/>
      <w:color w:val="000000" w:themeColor="text1"/>
      <w:sz w:val="24"/>
      <w:szCs w:val="24"/>
      <w:lang w:val="es-ES_tradnl"/>
    </w:rPr>
  </w:style>
  <w:style w:type="character" w:customStyle="1" w:styleId="ListParagraphChar">
    <w:name w:val="List Paragraph Char"/>
    <w:link w:val="ListParagraph"/>
    <w:uiPriority w:val="34"/>
    <w:rsid w:val="00B3425D"/>
  </w:style>
  <w:style w:type="paragraph" w:styleId="BodyText">
    <w:name w:val="Body Text"/>
    <w:basedOn w:val="Normal"/>
    <w:link w:val="BodyTextChar"/>
    <w:uiPriority w:val="99"/>
    <w:semiHidden/>
    <w:unhideWhenUsed/>
    <w:rsid w:val="00E17A44"/>
    <w:pPr>
      <w:spacing w:after="120"/>
    </w:pPr>
  </w:style>
  <w:style w:type="character" w:customStyle="1" w:styleId="BodyTextChar">
    <w:name w:val="Body Text Char"/>
    <w:basedOn w:val="DefaultParagraphFont"/>
    <w:link w:val="BodyText"/>
    <w:uiPriority w:val="99"/>
    <w:semiHidden/>
    <w:rsid w:val="00E17A44"/>
  </w:style>
  <w:style w:type="paragraph" w:styleId="Revision">
    <w:name w:val="Revision"/>
    <w:hidden/>
    <w:uiPriority w:val="99"/>
    <w:semiHidden/>
    <w:rsid w:val="00560A55"/>
    <w:pPr>
      <w:spacing w:before="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B32"/>
  </w:style>
  <w:style w:type="paragraph" w:styleId="Heading3">
    <w:name w:val="heading 3"/>
    <w:basedOn w:val="Normal"/>
    <w:next w:val="Normal"/>
    <w:link w:val="Heading3Char"/>
    <w:uiPriority w:val="9"/>
    <w:semiHidden/>
    <w:unhideWhenUsed/>
    <w:qFormat/>
    <w:rsid w:val="00F951BE"/>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7808"/>
    <w:pPr>
      <w:ind w:left="720"/>
      <w:contextualSpacing/>
    </w:pPr>
  </w:style>
  <w:style w:type="paragraph" w:customStyle="1" w:styleId="Chapter">
    <w:name w:val="Chapter"/>
    <w:basedOn w:val="Normal"/>
    <w:next w:val="Normal"/>
    <w:rsid w:val="00282B78"/>
    <w:pPr>
      <w:numPr>
        <w:numId w:val="2"/>
      </w:numPr>
      <w:tabs>
        <w:tab w:val="left" w:pos="1440"/>
      </w:tabs>
      <w:spacing w:after="240" w:line="240" w:lineRule="auto"/>
      <w:jc w:val="center"/>
    </w:pPr>
    <w:rPr>
      <w:rFonts w:ascii="Times New Roman" w:eastAsia="Times New Roman" w:hAnsi="Times New Roman" w:cs="Times New Roman"/>
      <w:b/>
      <w:smallCaps/>
      <w:sz w:val="24"/>
      <w:szCs w:val="20"/>
      <w:lang w:val="es-ES_tradnl"/>
    </w:rPr>
  </w:style>
  <w:style w:type="paragraph" w:customStyle="1" w:styleId="Paragraph">
    <w:name w:val="Paragraph"/>
    <w:aliases w:val="p,PARAGRAPH,PG,pa,at,paragraph"/>
    <w:basedOn w:val="BodyTextIndent"/>
    <w:link w:val="ParagraphChar"/>
    <w:qFormat/>
    <w:rsid w:val="00282B78"/>
    <w:pPr>
      <w:numPr>
        <w:ilvl w:val="1"/>
        <w:numId w:val="2"/>
      </w:numPr>
      <w:tabs>
        <w:tab w:val="clear" w:pos="720"/>
        <w:tab w:val="num" w:pos="360"/>
      </w:tabs>
      <w:spacing w:before="120" w:line="240" w:lineRule="auto"/>
      <w:ind w:left="360" w:firstLine="0"/>
      <w:outlineLvl w:val="1"/>
    </w:pPr>
    <w:rPr>
      <w:rFonts w:ascii="Times New Roman" w:eastAsia="Times New Roman" w:hAnsi="Times New Roman" w:cs="Times New Roman"/>
      <w:sz w:val="24"/>
      <w:szCs w:val="20"/>
      <w:lang w:val="es-ES_tradnl"/>
    </w:rPr>
  </w:style>
  <w:style w:type="paragraph" w:customStyle="1" w:styleId="subpar">
    <w:name w:val="subpar"/>
    <w:basedOn w:val="BodyTextIndent3"/>
    <w:rsid w:val="00282B78"/>
    <w:pPr>
      <w:numPr>
        <w:ilvl w:val="2"/>
        <w:numId w:val="2"/>
      </w:numPr>
      <w:tabs>
        <w:tab w:val="clear" w:pos="1152"/>
        <w:tab w:val="num" w:pos="360"/>
      </w:tabs>
      <w:spacing w:before="120" w:line="240" w:lineRule="auto"/>
      <w:ind w:left="360" w:firstLine="0"/>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282B78"/>
    <w:pPr>
      <w:numPr>
        <w:ilvl w:val="3"/>
      </w:numPr>
      <w:tabs>
        <w:tab w:val="clear" w:pos="1584"/>
        <w:tab w:val="left" w:pos="0"/>
        <w:tab w:val="num" w:pos="360"/>
      </w:tabs>
    </w:pPr>
  </w:style>
  <w:style w:type="paragraph" w:styleId="BodyTextIndent">
    <w:name w:val="Body Text Indent"/>
    <w:basedOn w:val="Normal"/>
    <w:link w:val="BodyTextIndentChar"/>
    <w:uiPriority w:val="99"/>
    <w:semiHidden/>
    <w:unhideWhenUsed/>
    <w:rsid w:val="00282B78"/>
    <w:pPr>
      <w:spacing w:after="120"/>
      <w:ind w:left="360"/>
    </w:pPr>
  </w:style>
  <w:style w:type="character" w:customStyle="1" w:styleId="BodyTextIndentChar">
    <w:name w:val="Body Text Indent Char"/>
    <w:basedOn w:val="DefaultParagraphFont"/>
    <w:link w:val="BodyTextIndent"/>
    <w:uiPriority w:val="99"/>
    <w:semiHidden/>
    <w:rsid w:val="00282B78"/>
  </w:style>
  <w:style w:type="paragraph" w:styleId="BodyTextIndent3">
    <w:name w:val="Body Text Indent 3"/>
    <w:basedOn w:val="Normal"/>
    <w:link w:val="BodyTextIndent3Char"/>
    <w:uiPriority w:val="99"/>
    <w:semiHidden/>
    <w:unhideWhenUsed/>
    <w:rsid w:val="00282B7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82B78"/>
    <w:rPr>
      <w:sz w:val="16"/>
      <w:szCs w:val="16"/>
    </w:rPr>
  </w:style>
  <w:style w:type="character" w:customStyle="1" w:styleId="ParagraphChar">
    <w:name w:val="Paragraph Char"/>
    <w:link w:val="Paragraph"/>
    <w:locked/>
    <w:rsid w:val="002955F4"/>
    <w:rPr>
      <w:rFonts w:ascii="Times New Roman" w:eastAsia="Times New Roman" w:hAnsi="Times New Roman" w:cs="Times New Roman"/>
      <w:sz w:val="24"/>
      <w:szCs w:val="20"/>
      <w:lang w:val="es-ES_tradnl"/>
    </w:rPr>
  </w:style>
  <w:style w:type="paragraph" w:styleId="BalloonText">
    <w:name w:val="Balloon Text"/>
    <w:basedOn w:val="Normal"/>
    <w:link w:val="BalloonTextChar"/>
    <w:uiPriority w:val="99"/>
    <w:semiHidden/>
    <w:unhideWhenUsed/>
    <w:rsid w:val="00BB1D7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D79"/>
    <w:rPr>
      <w:rFonts w:ascii="Tahoma" w:hAnsi="Tahoma" w:cs="Tahoma"/>
      <w:sz w:val="16"/>
      <w:szCs w:val="16"/>
    </w:rPr>
  </w:style>
  <w:style w:type="paragraph" w:styleId="Header">
    <w:name w:val="header"/>
    <w:basedOn w:val="Normal"/>
    <w:link w:val="HeaderChar"/>
    <w:uiPriority w:val="99"/>
    <w:unhideWhenUsed/>
    <w:rsid w:val="00B6758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B67582"/>
  </w:style>
  <w:style w:type="paragraph" w:styleId="Footer">
    <w:name w:val="footer"/>
    <w:basedOn w:val="Normal"/>
    <w:link w:val="FooterChar"/>
    <w:uiPriority w:val="99"/>
    <w:unhideWhenUsed/>
    <w:rsid w:val="00B6758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67582"/>
  </w:style>
  <w:style w:type="paragraph" w:styleId="FootnoteText">
    <w:name w:val="footnote text"/>
    <w:basedOn w:val="Normal"/>
    <w:link w:val="FootnoteTextChar"/>
    <w:uiPriority w:val="99"/>
    <w:semiHidden/>
    <w:unhideWhenUsed/>
    <w:rsid w:val="007F2335"/>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F2335"/>
    <w:rPr>
      <w:sz w:val="20"/>
      <w:szCs w:val="20"/>
    </w:rPr>
  </w:style>
  <w:style w:type="character" w:styleId="FootnoteReference">
    <w:name w:val="footnote reference"/>
    <w:basedOn w:val="DefaultParagraphFont"/>
    <w:semiHidden/>
    <w:unhideWhenUsed/>
    <w:rsid w:val="007F2335"/>
    <w:rPr>
      <w:vertAlign w:val="superscript"/>
    </w:rPr>
  </w:style>
  <w:style w:type="character" w:styleId="Hyperlink">
    <w:name w:val="Hyperlink"/>
    <w:basedOn w:val="DefaultParagraphFont"/>
    <w:uiPriority w:val="99"/>
    <w:rsid w:val="00123377"/>
    <w:rPr>
      <w:rFonts w:ascii="Arial" w:hAnsi="Arial"/>
      <w:color w:val="0000FF"/>
      <w:u w:val="single"/>
    </w:rPr>
  </w:style>
  <w:style w:type="character" w:customStyle="1" w:styleId="Heading3Char">
    <w:name w:val="Heading 3 Char"/>
    <w:basedOn w:val="DefaultParagraphFont"/>
    <w:link w:val="Heading3"/>
    <w:uiPriority w:val="9"/>
    <w:semiHidden/>
    <w:rsid w:val="00F951BE"/>
    <w:rPr>
      <w:rFonts w:asciiTheme="majorHAnsi" w:eastAsiaTheme="majorEastAsia" w:hAnsiTheme="majorHAnsi" w:cstheme="majorBidi"/>
      <w:b/>
      <w:bCs/>
      <w:color w:val="5B9BD5" w:themeColor="accent1"/>
    </w:rPr>
  </w:style>
  <w:style w:type="table" w:styleId="TableGrid">
    <w:name w:val="Table Grid"/>
    <w:basedOn w:val="TableNormal"/>
    <w:uiPriority w:val="59"/>
    <w:rsid w:val="005F1230"/>
    <w:pPr>
      <w:spacing w:before="0" w:line="240" w:lineRule="auto"/>
      <w:jc w:val="left"/>
    </w:pPr>
    <w:rPr>
      <w:lang w:val="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6E59D8"/>
    <w:pPr>
      <w:spacing w:before="0" w:line="240" w:lineRule="auto"/>
      <w:jc w:val="left"/>
    </w:pPr>
    <w:rPr>
      <w:lang w:val="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nespaciado1">
    <w:name w:val="Sin espaciado1"/>
    <w:link w:val="NoSpacingChar"/>
    <w:uiPriority w:val="1"/>
    <w:qFormat/>
    <w:rsid w:val="003C38C3"/>
    <w:pPr>
      <w:spacing w:before="0" w:line="240" w:lineRule="auto"/>
      <w:jc w:val="left"/>
    </w:pPr>
    <w:rPr>
      <w:rFonts w:ascii="Calibri" w:eastAsia="Times New Roman" w:hAnsi="Calibri" w:cs="Times New Roman"/>
    </w:rPr>
  </w:style>
  <w:style w:type="character" w:customStyle="1" w:styleId="NoSpacingChar">
    <w:name w:val="No Spacing Char"/>
    <w:basedOn w:val="DefaultParagraphFont"/>
    <w:link w:val="Sinespaciado1"/>
    <w:uiPriority w:val="1"/>
    <w:rsid w:val="003C38C3"/>
    <w:rPr>
      <w:rFonts w:ascii="Calibri" w:eastAsia="Times New Roman" w:hAnsi="Calibri" w:cs="Times New Roman"/>
    </w:rPr>
  </w:style>
  <w:style w:type="character" w:styleId="CommentReference">
    <w:name w:val="annotation reference"/>
    <w:uiPriority w:val="99"/>
    <w:semiHidden/>
    <w:unhideWhenUsed/>
    <w:rsid w:val="00EB291B"/>
    <w:rPr>
      <w:sz w:val="16"/>
      <w:szCs w:val="16"/>
    </w:rPr>
  </w:style>
  <w:style w:type="paragraph" w:styleId="CommentText">
    <w:name w:val="annotation text"/>
    <w:basedOn w:val="Normal"/>
    <w:link w:val="CommentTextChar"/>
    <w:uiPriority w:val="99"/>
    <w:unhideWhenUsed/>
    <w:rsid w:val="00EB291B"/>
    <w:pPr>
      <w:spacing w:before="0" w:after="200" w:line="276" w:lineRule="auto"/>
      <w:jc w:val="left"/>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semiHidden/>
    <w:rsid w:val="00EB291B"/>
    <w:rPr>
      <w:rFonts w:ascii="Calibri" w:eastAsia="Calibri" w:hAnsi="Calibri" w:cs="Times New Roman"/>
      <w:sz w:val="20"/>
      <w:szCs w:val="20"/>
      <w:lang w:val="x-none"/>
    </w:rPr>
  </w:style>
  <w:style w:type="paragraph" w:styleId="NoSpacing">
    <w:name w:val="No Spacing"/>
    <w:uiPriority w:val="1"/>
    <w:qFormat/>
    <w:rsid w:val="007A2252"/>
    <w:pPr>
      <w:spacing w:before="0" w:line="240" w:lineRule="auto"/>
      <w:jc w:val="left"/>
    </w:pPr>
    <w:rPr>
      <w:rFonts w:ascii="Calibri" w:eastAsia="Calibri" w:hAnsi="Calibri" w:cs="Times New Roman"/>
      <w:lang w:val="es-PE"/>
    </w:rPr>
  </w:style>
  <w:style w:type="paragraph" w:customStyle="1" w:styleId="Prrafodelista1">
    <w:name w:val="Párrafo de lista1"/>
    <w:basedOn w:val="Normal"/>
    <w:uiPriority w:val="34"/>
    <w:qFormat/>
    <w:rsid w:val="00C6609A"/>
    <w:pPr>
      <w:spacing w:before="0" w:after="200" w:line="276" w:lineRule="auto"/>
      <w:ind w:left="720"/>
      <w:contextualSpacing/>
      <w:jc w:val="left"/>
    </w:pPr>
    <w:rPr>
      <w:rFonts w:ascii="Calibri" w:eastAsia="Times New Roman" w:hAnsi="Calibri" w:cs="Times New Roman"/>
    </w:rPr>
  </w:style>
  <w:style w:type="paragraph" w:customStyle="1" w:styleId="Default">
    <w:name w:val="Default"/>
    <w:rsid w:val="00C6609A"/>
    <w:pPr>
      <w:autoSpaceDE w:val="0"/>
      <w:autoSpaceDN w:val="0"/>
      <w:adjustRightInd w:val="0"/>
      <w:spacing w:before="0" w:line="240" w:lineRule="auto"/>
      <w:jc w:val="left"/>
    </w:pPr>
    <w:rPr>
      <w:rFonts w:ascii="Arial" w:eastAsia="Calibri" w:hAnsi="Arial" w:cs="Arial"/>
      <w:color w:val="000000"/>
      <w:sz w:val="24"/>
      <w:szCs w:val="24"/>
      <w:lang w:val="es-PE"/>
    </w:rPr>
  </w:style>
  <w:style w:type="character" w:styleId="Strong">
    <w:name w:val="Strong"/>
    <w:uiPriority w:val="22"/>
    <w:qFormat/>
    <w:rsid w:val="00C6609A"/>
    <w:rPr>
      <w:b/>
      <w:bCs/>
    </w:rPr>
  </w:style>
  <w:style w:type="paragraph" w:styleId="CommentSubject">
    <w:name w:val="annotation subject"/>
    <w:basedOn w:val="CommentText"/>
    <w:next w:val="CommentText"/>
    <w:link w:val="CommentSubjectChar"/>
    <w:uiPriority w:val="99"/>
    <w:semiHidden/>
    <w:unhideWhenUsed/>
    <w:rsid w:val="003907EB"/>
    <w:pPr>
      <w:spacing w:before="240" w:after="0" w:line="240" w:lineRule="auto"/>
      <w:jc w:val="both"/>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3907EB"/>
    <w:rPr>
      <w:rFonts w:ascii="Calibri" w:eastAsia="Calibri" w:hAnsi="Calibri" w:cs="Times New Roman"/>
      <w:b/>
      <w:bCs/>
      <w:sz w:val="20"/>
      <w:szCs w:val="20"/>
      <w:lang w:val="x-none"/>
    </w:rPr>
  </w:style>
  <w:style w:type="character" w:styleId="Emphasis">
    <w:name w:val="Emphasis"/>
    <w:basedOn w:val="DefaultParagraphFont"/>
    <w:uiPriority w:val="20"/>
    <w:qFormat/>
    <w:rsid w:val="00B3425D"/>
    <w:rPr>
      <w:i/>
      <w:iCs/>
    </w:rPr>
  </w:style>
  <w:style w:type="paragraph" w:styleId="Quote">
    <w:name w:val="Quote"/>
    <w:basedOn w:val="Normal"/>
    <w:next w:val="Normal"/>
    <w:link w:val="QuoteChar"/>
    <w:uiPriority w:val="29"/>
    <w:qFormat/>
    <w:rsid w:val="00B3425D"/>
    <w:pPr>
      <w:spacing w:before="120" w:after="120" w:line="240" w:lineRule="auto"/>
    </w:pPr>
    <w:rPr>
      <w:rFonts w:ascii="Times New Roman" w:eastAsia="ヒラギノ角ゴ Pro W3" w:hAnsi="Times New Roman" w:cs="Times New Roman"/>
      <w:i/>
      <w:iCs/>
      <w:color w:val="000000" w:themeColor="text1"/>
      <w:sz w:val="24"/>
      <w:szCs w:val="24"/>
      <w:lang w:val="es-ES_tradnl"/>
    </w:rPr>
  </w:style>
  <w:style w:type="character" w:customStyle="1" w:styleId="QuoteChar">
    <w:name w:val="Quote Char"/>
    <w:basedOn w:val="DefaultParagraphFont"/>
    <w:link w:val="Quote"/>
    <w:uiPriority w:val="29"/>
    <w:rsid w:val="00B3425D"/>
    <w:rPr>
      <w:rFonts w:ascii="Times New Roman" w:eastAsia="ヒラギノ角ゴ Pro W3" w:hAnsi="Times New Roman" w:cs="Times New Roman"/>
      <w:i/>
      <w:iCs/>
      <w:color w:val="000000" w:themeColor="text1"/>
      <w:sz w:val="24"/>
      <w:szCs w:val="24"/>
      <w:lang w:val="es-ES_tradnl"/>
    </w:rPr>
  </w:style>
  <w:style w:type="character" w:customStyle="1" w:styleId="ListParagraphChar">
    <w:name w:val="List Paragraph Char"/>
    <w:link w:val="ListParagraph"/>
    <w:uiPriority w:val="34"/>
    <w:rsid w:val="00B3425D"/>
  </w:style>
  <w:style w:type="paragraph" w:styleId="BodyText">
    <w:name w:val="Body Text"/>
    <w:basedOn w:val="Normal"/>
    <w:link w:val="BodyTextChar"/>
    <w:uiPriority w:val="99"/>
    <w:semiHidden/>
    <w:unhideWhenUsed/>
    <w:rsid w:val="00E17A44"/>
    <w:pPr>
      <w:spacing w:after="120"/>
    </w:pPr>
  </w:style>
  <w:style w:type="character" w:customStyle="1" w:styleId="BodyTextChar">
    <w:name w:val="Body Text Char"/>
    <w:basedOn w:val="DefaultParagraphFont"/>
    <w:link w:val="BodyText"/>
    <w:uiPriority w:val="99"/>
    <w:semiHidden/>
    <w:rsid w:val="00E17A44"/>
  </w:style>
  <w:style w:type="paragraph" w:styleId="Revision">
    <w:name w:val="Revision"/>
    <w:hidden/>
    <w:uiPriority w:val="99"/>
    <w:semiHidden/>
    <w:rsid w:val="00560A55"/>
    <w:pPr>
      <w:spacing w:before="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8614">
      <w:bodyDiv w:val="1"/>
      <w:marLeft w:val="0"/>
      <w:marRight w:val="0"/>
      <w:marTop w:val="0"/>
      <w:marBottom w:val="0"/>
      <w:divBdr>
        <w:top w:val="none" w:sz="0" w:space="0" w:color="auto"/>
        <w:left w:val="none" w:sz="0" w:space="0" w:color="auto"/>
        <w:bottom w:val="none" w:sz="0" w:space="0" w:color="auto"/>
        <w:right w:val="none" w:sz="0" w:space="0" w:color="auto"/>
      </w:divBdr>
    </w:div>
    <w:div w:id="927811842">
      <w:bodyDiv w:val="1"/>
      <w:marLeft w:val="0"/>
      <w:marRight w:val="0"/>
      <w:marTop w:val="0"/>
      <w:marBottom w:val="0"/>
      <w:divBdr>
        <w:top w:val="none" w:sz="0" w:space="0" w:color="auto"/>
        <w:left w:val="none" w:sz="0" w:space="0" w:color="auto"/>
        <w:bottom w:val="none" w:sz="0" w:space="0" w:color="auto"/>
        <w:right w:val="none" w:sz="0" w:space="0" w:color="auto"/>
      </w:divBdr>
    </w:div>
    <w:div w:id="1567063969">
      <w:bodyDiv w:val="1"/>
      <w:marLeft w:val="0"/>
      <w:marRight w:val="0"/>
      <w:marTop w:val="0"/>
      <w:marBottom w:val="0"/>
      <w:divBdr>
        <w:top w:val="none" w:sz="0" w:space="0" w:color="auto"/>
        <w:left w:val="none" w:sz="0" w:space="0" w:color="auto"/>
        <w:bottom w:val="none" w:sz="0" w:space="0" w:color="auto"/>
        <w:right w:val="none" w:sz="0" w:space="0" w:color="auto"/>
      </w:divBdr>
    </w:div>
    <w:div w:id="202874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0835CF3409940E4CA511A6F54315FFFB" ma:contentTypeVersion="0" ma:contentTypeDescription="A content type to manage public (operations) IDB documents" ma:contentTypeScope="" ma:versionID="b3a3e0fb0df75d4b2eb1098f139099b9">
  <xsd:schema xmlns:xsd="http://www.w3.org/2001/XMLSchema" xmlns:xs="http://www.w3.org/2001/XMLSchema" xmlns:p="http://schemas.microsoft.com/office/2006/metadata/properties" xmlns:ns2="9c571b2f-e523-4ab2-ba2e-09e151a03ef4" targetNamespace="http://schemas.microsoft.com/office/2006/metadata/properties" ma:root="true" ma:fieldsID="8abbafa966629a57eee85f3e23f08021"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fd8db7d-50da-443c-8653-131f97d320a8}" ma:internalName="TaxCatchAll" ma:showField="CatchAllData" ma:web="106c4bfc-cac0-47ed-afe3-97dfb807a30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fd8db7d-50da-443c-8653-131f97d320a8}" ma:internalName="TaxCatchAllLabel" ma:readOnly="true" ma:showField="CatchAllDataLabel" ma:web="106c4bfc-cac0-47ed-afe3-97dfb807a30b">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INE/RND</Division_x0020_or_x0020_Unit>
    <Other_x0020_Author xmlns="9c571b2f-e523-4ab2-ba2e-09e151a03ef4" xsi:nil="true"/>
    <Region xmlns="9c571b2f-e523-4ab2-ba2e-09e151a03ef4" xsi:nil="true"/>
    <IDBDocs_x0020_Number xmlns="9c571b2f-e523-4ab2-ba2e-09e151a03ef4">39090461</IDBDocs_x0020_Number>
    <Document_x0020_Author xmlns="9c571b2f-e523-4ab2-ba2e-09e151a03ef4">Lima, Eirivelthon Santos</Document_x0020_Author>
    <Publication_x0020_Type xmlns="9c571b2f-e523-4ab2-ba2e-09e151a03ef4" xsi:nil="true"/>
    <Operation_x0020_Type xmlns="9c571b2f-e523-4ab2-ba2e-09e151a03ef4" xsi:nil="true"/>
    <TaxCatchAll xmlns="9c571b2f-e523-4ab2-ba2e-09e151a03ef4">
      <Value>5</Value>
      <Value>4</Value>
    </TaxCatchAll>
    <Fiscal_x0020_Year_x0020_IDB xmlns="9c571b2f-e523-4ab2-ba2e-09e151a03ef4">2014</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PE-L1026</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AG-AGR</Webtopic>
    <Identifier xmlns="9c571b2f-e523-4ab2-ba2e-09e151a03ef4">PIC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1861984F-578A-4759-9809-27C32D345AA7}"/>
</file>

<file path=customXml/itemProps2.xml><?xml version="1.0" encoding="utf-8"?>
<ds:datastoreItem xmlns:ds="http://schemas.openxmlformats.org/officeDocument/2006/customXml" ds:itemID="{B39D7EEF-0FDF-4323-8B1A-18FDEDFD8459}"/>
</file>

<file path=customXml/itemProps3.xml><?xml version="1.0" encoding="utf-8"?>
<ds:datastoreItem xmlns:ds="http://schemas.openxmlformats.org/officeDocument/2006/customXml" ds:itemID="{91C7468B-5E7C-4E64-83DC-0C4D71180EC2}"/>
</file>

<file path=customXml/itemProps4.xml><?xml version="1.0" encoding="utf-8"?>
<ds:datastoreItem xmlns:ds="http://schemas.openxmlformats.org/officeDocument/2006/customXml" ds:itemID="{814F9B8C-476A-45FB-93CF-011546C94C3D}"/>
</file>

<file path=customXml/itemProps5.xml><?xml version="1.0" encoding="utf-8"?>
<ds:datastoreItem xmlns:ds="http://schemas.openxmlformats.org/officeDocument/2006/customXml" ds:itemID="{F04614AB-3FFB-4914-BB35-518CAD0FE65B}"/>
</file>

<file path=customXml/itemProps6.xml><?xml version="1.0" encoding="utf-8"?>
<ds:datastoreItem xmlns:ds="http://schemas.openxmlformats.org/officeDocument/2006/customXml" ds:itemID="{0F543FDE-C8A4-4F61-A119-4C222D133BA0}"/>
</file>

<file path=docProps/app.xml><?xml version="1.0" encoding="utf-8"?>
<Properties xmlns="http://schemas.openxmlformats.org/officeDocument/2006/extended-properties" xmlns:vt="http://schemas.openxmlformats.org/officeDocument/2006/docPropsVTypes">
  <Template>Normal.dotm</Template>
  <TotalTime>101</TotalTime>
  <Pages>26</Pages>
  <Words>13088</Words>
  <Characters>74606</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87519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IGAS - Informe de Gestion Ambiental y Social </dc:title>
  <dc:creator>Agilson A. Perazza</dc:creator>
  <cp:lastModifiedBy>Test</cp:lastModifiedBy>
  <cp:revision>10</cp:revision>
  <cp:lastPrinted>2014-10-15T13:39:00Z</cp:lastPrinted>
  <dcterms:created xsi:type="dcterms:W3CDTF">2014-10-16T13:52:00Z</dcterms:created>
  <dcterms:modified xsi:type="dcterms:W3CDTF">2014-10-23T15:15:00Z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0x01010046CF21643EE8D14686A648AA6DAD0892000835CF3409940E4CA511A6F54315FFFB</vt:lpwstr>
  </property>
  <property fmtid="{D5CDD505-2E9C-101B-9397-08002B2CF9AE}" pid="5" name="TaxKeywordTaxHTField">
    <vt:lpwstr/>
  </property>
  <property fmtid="{D5CDD505-2E9C-101B-9397-08002B2CF9AE}" pid="6" name="Series Operations IDB">
    <vt:lpwstr>4;#Unclassified|a6dff32e-d477-44cd-a56b-85efe9e0a56c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4;#Unclassified|a6dff32e-d477-44cd-a56b-85efe9e0a56c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5;#IDBDocs|cca77002-e150-4b2d-ab1f-1d7a7cdcae16</vt:lpwstr>
  </property>
</Properties>
</file>