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D9D" w:rsidRDefault="00E12D9D" w:rsidP="002B74B0">
      <w:pPr>
        <w:autoSpaceDE w:val="0"/>
        <w:autoSpaceDN w:val="0"/>
        <w:adjustRightInd w:val="0"/>
        <w:spacing w:after="0" w:line="360" w:lineRule="auto"/>
        <w:jc w:val="right"/>
        <w:rPr>
          <w:color w:val="000000"/>
          <w:sz w:val="23"/>
          <w:szCs w:val="23"/>
          <w:lang w:val="en-GB"/>
        </w:rPr>
      </w:pPr>
      <w:bookmarkStart w:id="0" w:name="Contents"/>
      <w:bookmarkStart w:id="1" w:name="_GoBack"/>
    </w:p>
    <w:p w:rsidR="00D60F70" w:rsidRDefault="00D60F70" w:rsidP="002B74B0">
      <w:pPr>
        <w:autoSpaceDE w:val="0"/>
        <w:autoSpaceDN w:val="0"/>
        <w:adjustRightInd w:val="0"/>
        <w:spacing w:after="0" w:line="360" w:lineRule="auto"/>
        <w:jc w:val="right"/>
        <w:rPr>
          <w:color w:val="000000"/>
          <w:sz w:val="23"/>
          <w:szCs w:val="23"/>
          <w:lang w:val="en-GB"/>
        </w:rPr>
      </w:pPr>
    </w:p>
    <w:p w:rsidR="00D60F70" w:rsidRPr="002B74B0" w:rsidRDefault="00D60F70" w:rsidP="002B74B0">
      <w:pPr>
        <w:autoSpaceDE w:val="0"/>
        <w:autoSpaceDN w:val="0"/>
        <w:adjustRightInd w:val="0"/>
        <w:spacing w:after="0" w:line="360" w:lineRule="auto"/>
        <w:jc w:val="right"/>
        <w:rPr>
          <w:color w:val="000000"/>
          <w:sz w:val="23"/>
          <w:szCs w:val="23"/>
          <w:lang w:val="en-GB"/>
        </w:rPr>
      </w:pPr>
    </w:p>
    <w:p w:rsidR="00E12D9D" w:rsidRPr="00C0141A" w:rsidRDefault="00E12D9D" w:rsidP="00E12D9D">
      <w:pPr>
        <w:pStyle w:val="Title"/>
        <w:tabs>
          <w:tab w:val="clear" w:pos="1440"/>
          <w:tab w:val="clear" w:pos="3060"/>
        </w:tabs>
        <w:spacing w:line="360" w:lineRule="auto"/>
        <w:outlineLvl w:val="9"/>
        <w:rPr>
          <w:smallCaps/>
          <w:lang w:val="en-GB"/>
        </w:rPr>
      </w:pPr>
    </w:p>
    <w:p w:rsidR="00E12D9D" w:rsidRPr="00C0141A" w:rsidRDefault="00E12D9D" w:rsidP="00E12D9D">
      <w:pPr>
        <w:pStyle w:val="Title"/>
        <w:tabs>
          <w:tab w:val="clear" w:pos="1440"/>
          <w:tab w:val="clear" w:pos="3060"/>
        </w:tabs>
        <w:spacing w:line="360" w:lineRule="auto"/>
        <w:outlineLvl w:val="9"/>
        <w:rPr>
          <w:smallCaps/>
          <w:lang w:val="en-GB"/>
        </w:rPr>
      </w:pPr>
      <w:r w:rsidRPr="00C0141A">
        <w:rPr>
          <w:smallCaps/>
          <w:lang w:val="en-GB"/>
        </w:rPr>
        <w:t>Document of the Inter-American Development Bank</w:t>
      </w:r>
    </w:p>
    <w:p w:rsidR="00E12D9D" w:rsidRPr="00C0141A" w:rsidRDefault="00E12D9D" w:rsidP="00E12D9D">
      <w:pPr>
        <w:tabs>
          <w:tab w:val="left" w:pos="1440"/>
          <w:tab w:val="left" w:pos="3060"/>
        </w:tabs>
        <w:spacing w:after="0" w:line="360" w:lineRule="auto"/>
        <w:jc w:val="center"/>
        <w:outlineLvl w:val="0"/>
        <w:rPr>
          <w:lang w:val="en-GB"/>
        </w:rPr>
      </w:pPr>
    </w:p>
    <w:p w:rsidR="00E12D9D" w:rsidRPr="00C0141A" w:rsidRDefault="00E12D9D" w:rsidP="00E12D9D">
      <w:pPr>
        <w:tabs>
          <w:tab w:val="left" w:pos="1440"/>
          <w:tab w:val="left" w:pos="3060"/>
        </w:tabs>
        <w:spacing w:after="0" w:line="360" w:lineRule="auto"/>
        <w:jc w:val="center"/>
        <w:rPr>
          <w:lang w:val="en-GB"/>
        </w:rPr>
      </w:pPr>
    </w:p>
    <w:p w:rsidR="00E12D9D" w:rsidRPr="00C0141A" w:rsidRDefault="00E12D9D" w:rsidP="00E12D9D">
      <w:pPr>
        <w:tabs>
          <w:tab w:val="left" w:pos="1440"/>
          <w:tab w:val="left" w:pos="3060"/>
        </w:tabs>
        <w:spacing w:after="0" w:line="360" w:lineRule="auto"/>
        <w:jc w:val="center"/>
        <w:rPr>
          <w:lang w:val="en-GB"/>
        </w:rPr>
      </w:pPr>
    </w:p>
    <w:p w:rsidR="00E12D9D" w:rsidRPr="00C0141A" w:rsidRDefault="00E12D9D" w:rsidP="00E12D9D">
      <w:pPr>
        <w:tabs>
          <w:tab w:val="left" w:pos="1440"/>
          <w:tab w:val="left" w:pos="3060"/>
        </w:tabs>
        <w:spacing w:after="0" w:line="360" w:lineRule="auto"/>
        <w:jc w:val="center"/>
        <w:rPr>
          <w:b/>
          <w:smallCaps/>
          <w:lang w:val="en-GB"/>
        </w:rPr>
      </w:pPr>
      <w:r w:rsidRPr="00C0141A">
        <w:rPr>
          <w:b/>
          <w:smallCaps/>
          <w:lang w:val="en-GB"/>
        </w:rPr>
        <w:t>Suriname</w:t>
      </w:r>
    </w:p>
    <w:p w:rsidR="00E12D9D" w:rsidRPr="00C0141A" w:rsidRDefault="00E12D9D" w:rsidP="00E12D9D">
      <w:pPr>
        <w:tabs>
          <w:tab w:val="left" w:pos="1440"/>
          <w:tab w:val="left" w:pos="3060"/>
        </w:tabs>
        <w:spacing w:after="0" w:line="360" w:lineRule="auto"/>
        <w:jc w:val="center"/>
        <w:rPr>
          <w:smallCaps/>
          <w:lang w:val="en-GB"/>
        </w:rPr>
      </w:pPr>
    </w:p>
    <w:p w:rsidR="00E12D9D" w:rsidRPr="00C0141A" w:rsidRDefault="00E12D9D" w:rsidP="00E12D9D">
      <w:pPr>
        <w:tabs>
          <w:tab w:val="left" w:pos="1440"/>
          <w:tab w:val="left" w:pos="3060"/>
        </w:tabs>
        <w:spacing w:after="0" w:line="360" w:lineRule="auto"/>
        <w:jc w:val="center"/>
        <w:rPr>
          <w:smallCaps/>
          <w:lang w:val="en-GB"/>
        </w:rPr>
      </w:pPr>
    </w:p>
    <w:p w:rsidR="00E12D9D" w:rsidRDefault="00E12D9D" w:rsidP="00E12D9D">
      <w:pPr>
        <w:tabs>
          <w:tab w:val="left" w:pos="1440"/>
          <w:tab w:val="left" w:pos="3060"/>
        </w:tabs>
        <w:spacing w:after="0" w:line="360" w:lineRule="auto"/>
        <w:jc w:val="center"/>
        <w:rPr>
          <w:b/>
          <w:smallCaps/>
          <w:lang w:val="en-GB"/>
        </w:rPr>
      </w:pPr>
      <w:r w:rsidRPr="00207A2E">
        <w:rPr>
          <w:b/>
          <w:smallCaps/>
          <w:lang w:val="en-GB"/>
        </w:rPr>
        <w:t>SUPPORT FOR THE IMPLEMENTATION OF THE EBS INVESTMENT PLAN</w:t>
      </w:r>
    </w:p>
    <w:p w:rsidR="00E12D9D" w:rsidRPr="00C0141A" w:rsidRDefault="00E12D9D" w:rsidP="00E12D9D">
      <w:pPr>
        <w:tabs>
          <w:tab w:val="left" w:pos="1440"/>
          <w:tab w:val="left" w:pos="3060"/>
        </w:tabs>
        <w:spacing w:after="0" w:line="360" w:lineRule="auto"/>
        <w:jc w:val="center"/>
        <w:rPr>
          <w:b/>
          <w:smallCaps/>
          <w:lang w:val="en-GB"/>
        </w:rPr>
      </w:pPr>
    </w:p>
    <w:p w:rsidR="00E12D9D" w:rsidRPr="00C0141A" w:rsidRDefault="00E12D9D" w:rsidP="00E12D9D">
      <w:pPr>
        <w:tabs>
          <w:tab w:val="left" w:pos="1440"/>
          <w:tab w:val="left" w:pos="3060"/>
        </w:tabs>
        <w:spacing w:after="0" w:line="360" w:lineRule="auto"/>
        <w:jc w:val="center"/>
        <w:rPr>
          <w:b/>
          <w:smallCaps/>
          <w:lang w:val="en-GB"/>
        </w:rPr>
      </w:pPr>
      <w:r w:rsidRPr="00C0141A">
        <w:rPr>
          <w:b/>
          <w:smallCaps/>
          <w:lang w:val="en-GB"/>
        </w:rPr>
        <w:t>Investment Loan</w:t>
      </w:r>
    </w:p>
    <w:p w:rsidR="00E12D9D" w:rsidRPr="00C0141A" w:rsidRDefault="00E12D9D" w:rsidP="00E12D9D">
      <w:pPr>
        <w:tabs>
          <w:tab w:val="left" w:pos="1440"/>
          <w:tab w:val="left" w:pos="3060"/>
        </w:tabs>
        <w:spacing w:after="0" w:line="360" w:lineRule="auto"/>
        <w:jc w:val="center"/>
        <w:rPr>
          <w:smallCaps/>
          <w:lang w:val="en-GB"/>
        </w:rPr>
      </w:pPr>
    </w:p>
    <w:p w:rsidR="00E12D9D" w:rsidRPr="00C0141A" w:rsidRDefault="00B0243A" w:rsidP="00E12D9D">
      <w:pPr>
        <w:tabs>
          <w:tab w:val="left" w:pos="1440"/>
          <w:tab w:val="left" w:pos="3060"/>
        </w:tabs>
        <w:spacing w:after="0" w:line="360" w:lineRule="auto"/>
        <w:jc w:val="center"/>
        <w:rPr>
          <w:b/>
          <w:smallCaps/>
          <w:lang w:val="en-GB"/>
        </w:rPr>
      </w:pPr>
      <w:r>
        <w:rPr>
          <w:b/>
          <w:smallCaps/>
          <w:lang w:val="en-GB"/>
        </w:rPr>
        <w:t>(SU-L10</w:t>
      </w:r>
      <w:r w:rsidR="00E12D9D">
        <w:rPr>
          <w:b/>
          <w:smallCaps/>
          <w:lang w:val="en-GB"/>
        </w:rPr>
        <w:t>39</w:t>
      </w:r>
      <w:r w:rsidR="00E12D9D" w:rsidRPr="00C0141A">
        <w:rPr>
          <w:b/>
          <w:smallCaps/>
          <w:lang w:val="en-GB"/>
        </w:rPr>
        <w:t>)</w:t>
      </w:r>
    </w:p>
    <w:p w:rsidR="00E12D9D" w:rsidRPr="00C0141A" w:rsidRDefault="00E12D9D" w:rsidP="00E12D9D">
      <w:pPr>
        <w:tabs>
          <w:tab w:val="left" w:pos="1440"/>
          <w:tab w:val="left" w:pos="3060"/>
        </w:tabs>
        <w:spacing w:after="0" w:line="360" w:lineRule="auto"/>
        <w:jc w:val="center"/>
        <w:rPr>
          <w:smallCaps/>
          <w:lang w:val="en-GB"/>
        </w:rPr>
      </w:pPr>
    </w:p>
    <w:p w:rsidR="00E12D9D" w:rsidRPr="00C0141A" w:rsidRDefault="00E12D9D" w:rsidP="00E12D9D">
      <w:pPr>
        <w:tabs>
          <w:tab w:val="left" w:pos="1440"/>
          <w:tab w:val="left" w:pos="3060"/>
        </w:tabs>
        <w:spacing w:after="0" w:line="360" w:lineRule="auto"/>
        <w:jc w:val="center"/>
        <w:rPr>
          <w:smallCaps/>
          <w:lang w:val="en-GB"/>
        </w:rPr>
      </w:pPr>
    </w:p>
    <w:p w:rsidR="00E12D9D" w:rsidRPr="002B74B0" w:rsidRDefault="004B1B7E" w:rsidP="002B74B0">
      <w:pPr>
        <w:jc w:val="center"/>
        <w:rPr>
          <w:b/>
          <w:lang w:val="en-GB"/>
        </w:rPr>
      </w:pPr>
      <w:bookmarkStart w:id="2" w:name="_Toc365976344"/>
      <w:bookmarkStart w:id="3" w:name="_Toc365977152"/>
      <w:r w:rsidRPr="004B1B7E">
        <w:rPr>
          <w:b/>
          <w:lang w:val="en-GB"/>
        </w:rPr>
        <w:t>MONITORING AND EVALUATION PLAN</w:t>
      </w:r>
      <w:bookmarkEnd w:id="2"/>
      <w:bookmarkEnd w:id="3"/>
    </w:p>
    <w:p w:rsidR="00E12D9D" w:rsidRPr="00C0141A" w:rsidRDefault="00E12D9D" w:rsidP="00E12D9D">
      <w:pPr>
        <w:tabs>
          <w:tab w:val="left" w:pos="1440"/>
          <w:tab w:val="left" w:pos="3060"/>
        </w:tabs>
        <w:spacing w:after="0" w:line="360" w:lineRule="auto"/>
        <w:jc w:val="center"/>
        <w:rPr>
          <w:lang w:val="en-GB"/>
        </w:rPr>
      </w:pPr>
    </w:p>
    <w:p w:rsidR="00E12D9D" w:rsidRPr="00C0141A" w:rsidRDefault="00E12D9D" w:rsidP="00E12D9D">
      <w:pPr>
        <w:tabs>
          <w:tab w:val="left" w:pos="1440"/>
          <w:tab w:val="left" w:pos="3060"/>
        </w:tabs>
        <w:spacing w:after="0" w:line="360" w:lineRule="auto"/>
        <w:jc w:val="center"/>
      </w:pPr>
    </w:p>
    <w:p w:rsidR="00E12D9D" w:rsidRPr="00C0141A" w:rsidRDefault="00E12D9D" w:rsidP="00E12D9D">
      <w:pPr>
        <w:pStyle w:val="Newpage"/>
        <w:spacing w:before="0" w:line="360" w:lineRule="auto"/>
        <w:jc w:val="both"/>
        <w:rPr>
          <w:szCs w:val="24"/>
        </w:rPr>
        <w:sectPr w:rsidR="00E12D9D" w:rsidRPr="00C0141A" w:rsidSect="00FA7062">
          <w:headerReference w:type="default" r:id="rId9"/>
          <w:pgSz w:w="12240" w:h="15840"/>
          <w:pgMar w:top="1440" w:right="1440" w:bottom="1440" w:left="1440" w:header="720" w:footer="720" w:gutter="0"/>
          <w:cols w:space="720"/>
          <w:docGrid w:linePitch="360"/>
        </w:sectPr>
      </w:pPr>
    </w:p>
    <w:p w:rsidR="00E12D9D" w:rsidRDefault="00E12D9D" w:rsidP="00E12D9D"/>
    <w:p w:rsidR="00E12D9D" w:rsidRDefault="00E12D9D" w:rsidP="00E12D9D"/>
    <w:sdt>
      <w:sdtPr>
        <w:rPr>
          <w:smallCaps w:val="0"/>
        </w:rPr>
        <w:id w:val="-55626741"/>
        <w:docPartObj>
          <w:docPartGallery w:val="Table of Contents"/>
          <w:docPartUnique/>
        </w:docPartObj>
      </w:sdtPr>
      <w:sdtEndPr>
        <w:rPr>
          <w:b/>
          <w:bCs/>
          <w:noProof/>
        </w:rPr>
      </w:sdtEndPr>
      <w:sdtContent>
        <w:p w:rsidR="004B1B7E" w:rsidRDefault="00E12D9D" w:rsidP="002B74B0">
          <w:pPr>
            <w:pStyle w:val="TOC1"/>
            <w:jc w:val="center"/>
            <w:rPr>
              <w:b/>
            </w:rPr>
          </w:pPr>
          <w:r w:rsidRPr="00C665CC">
            <w:rPr>
              <w:b/>
            </w:rPr>
            <w:t>Table of Contents</w:t>
          </w:r>
        </w:p>
        <w:p w:rsidR="00A458F4" w:rsidRDefault="00E12D9D">
          <w:pPr>
            <w:pStyle w:val="TOC1"/>
            <w:rPr>
              <w:rFonts w:asciiTheme="minorHAnsi" w:eastAsiaTheme="minorEastAsia" w:hAnsiTheme="minorHAnsi" w:cstheme="minorBidi"/>
              <w:smallCaps w:val="0"/>
              <w:noProof/>
              <w:sz w:val="22"/>
            </w:rPr>
          </w:pPr>
          <w:r>
            <w:fldChar w:fldCharType="begin"/>
          </w:r>
          <w:r>
            <w:instrText xml:space="preserve"> TOC \o "1-3" \h \z \u </w:instrText>
          </w:r>
          <w:r>
            <w:fldChar w:fldCharType="separate"/>
          </w:r>
          <w:hyperlink w:anchor="_Toc401924019" w:history="1">
            <w:r w:rsidR="00A458F4" w:rsidRPr="0031498A">
              <w:rPr>
                <w:rStyle w:val="Hyperlink"/>
                <w:b/>
                <w:noProof/>
              </w:rPr>
              <w:t>ABBREVIATIONS</w:t>
            </w:r>
            <w:r w:rsidR="00A458F4">
              <w:rPr>
                <w:noProof/>
                <w:webHidden/>
              </w:rPr>
              <w:tab/>
            </w:r>
            <w:r w:rsidR="00A458F4">
              <w:rPr>
                <w:noProof/>
                <w:webHidden/>
              </w:rPr>
              <w:fldChar w:fldCharType="begin"/>
            </w:r>
            <w:r w:rsidR="00A458F4">
              <w:rPr>
                <w:noProof/>
                <w:webHidden/>
              </w:rPr>
              <w:instrText xml:space="preserve"> PAGEREF _Toc401924019 \h </w:instrText>
            </w:r>
            <w:r w:rsidR="00A458F4">
              <w:rPr>
                <w:noProof/>
                <w:webHidden/>
              </w:rPr>
            </w:r>
            <w:r w:rsidR="00A458F4">
              <w:rPr>
                <w:noProof/>
                <w:webHidden/>
              </w:rPr>
              <w:fldChar w:fldCharType="separate"/>
            </w:r>
            <w:r w:rsidR="00A458F4">
              <w:rPr>
                <w:noProof/>
                <w:webHidden/>
              </w:rPr>
              <w:t>3</w:t>
            </w:r>
            <w:r w:rsidR="00A458F4">
              <w:rPr>
                <w:noProof/>
                <w:webHidden/>
              </w:rPr>
              <w:fldChar w:fldCharType="end"/>
            </w:r>
          </w:hyperlink>
        </w:p>
        <w:p w:rsidR="00A458F4" w:rsidRDefault="00FC39BB">
          <w:pPr>
            <w:pStyle w:val="TOC1"/>
            <w:rPr>
              <w:rFonts w:asciiTheme="minorHAnsi" w:eastAsiaTheme="minorEastAsia" w:hAnsiTheme="minorHAnsi" w:cstheme="minorBidi"/>
              <w:smallCaps w:val="0"/>
              <w:noProof/>
              <w:sz w:val="22"/>
            </w:rPr>
          </w:pPr>
          <w:hyperlink w:anchor="_Toc401924020" w:history="1">
            <w:r w:rsidR="00A458F4" w:rsidRPr="0031498A">
              <w:rPr>
                <w:rStyle w:val="Hyperlink"/>
                <w:b/>
                <w:bCs/>
                <w:noProof/>
              </w:rPr>
              <w:t>I.</w:t>
            </w:r>
            <w:r w:rsidR="00A458F4">
              <w:rPr>
                <w:rFonts w:asciiTheme="minorHAnsi" w:eastAsiaTheme="minorEastAsia" w:hAnsiTheme="minorHAnsi" w:cstheme="minorBidi"/>
                <w:smallCaps w:val="0"/>
                <w:noProof/>
                <w:sz w:val="22"/>
              </w:rPr>
              <w:tab/>
            </w:r>
            <w:r w:rsidR="00A458F4" w:rsidRPr="0031498A">
              <w:rPr>
                <w:rStyle w:val="Hyperlink"/>
                <w:b/>
                <w:bCs/>
                <w:noProof/>
              </w:rPr>
              <w:t>Introduction</w:t>
            </w:r>
            <w:r w:rsidR="00A458F4">
              <w:rPr>
                <w:noProof/>
                <w:webHidden/>
              </w:rPr>
              <w:tab/>
            </w:r>
            <w:r w:rsidR="00A458F4">
              <w:rPr>
                <w:noProof/>
                <w:webHidden/>
              </w:rPr>
              <w:fldChar w:fldCharType="begin"/>
            </w:r>
            <w:r w:rsidR="00A458F4">
              <w:rPr>
                <w:noProof/>
                <w:webHidden/>
              </w:rPr>
              <w:instrText xml:space="preserve"> PAGEREF _Toc401924020 \h </w:instrText>
            </w:r>
            <w:r w:rsidR="00A458F4">
              <w:rPr>
                <w:noProof/>
                <w:webHidden/>
              </w:rPr>
            </w:r>
            <w:r w:rsidR="00A458F4">
              <w:rPr>
                <w:noProof/>
                <w:webHidden/>
              </w:rPr>
              <w:fldChar w:fldCharType="separate"/>
            </w:r>
            <w:r w:rsidR="00A458F4">
              <w:rPr>
                <w:noProof/>
                <w:webHidden/>
              </w:rPr>
              <w:t>4</w:t>
            </w:r>
            <w:r w:rsidR="00A458F4">
              <w:rPr>
                <w:noProof/>
                <w:webHidden/>
              </w:rPr>
              <w:fldChar w:fldCharType="end"/>
            </w:r>
          </w:hyperlink>
        </w:p>
        <w:p w:rsidR="00A458F4" w:rsidRDefault="00FC39BB">
          <w:pPr>
            <w:pStyle w:val="TOC1"/>
            <w:rPr>
              <w:rFonts w:asciiTheme="minorHAnsi" w:eastAsiaTheme="minorEastAsia" w:hAnsiTheme="minorHAnsi" w:cstheme="minorBidi"/>
              <w:smallCaps w:val="0"/>
              <w:noProof/>
              <w:sz w:val="22"/>
            </w:rPr>
          </w:pPr>
          <w:hyperlink w:anchor="_Toc401924021" w:history="1">
            <w:r w:rsidR="00A458F4" w:rsidRPr="0031498A">
              <w:rPr>
                <w:rStyle w:val="Hyperlink"/>
                <w:b/>
                <w:bCs/>
                <w:noProof/>
              </w:rPr>
              <w:t>II.</w:t>
            </w:r>
            <w:r w:rsidR="00A458F4">
              <w:rPr>
                <w:rFonts w:asciiTheme="minorHAnsi" w:eastAsiaTheme="minorEastAsia" w:hAnsiTheme="minorHAnsi" w:cstheme="minorBidi"/>
                <w:smallCaps w:val="0"/>
                <w:noProof/>
                <w:sz w:val="22"/>
              </w:rPr>
              <w:tab/>
            </w:r>
            <w:r w:rsidR="00A458F4" w:rsidRPr="0031498A">
              <w:rPr>
                <w:rStyle w:val="Hyperlink"/>
                <w:b/>
                <w:bCs/>
                <w:noProof/>
              </w:rPr>
              <w:t>Monitoring</w:t>
            </w:r>
            <w:r w:rsidR="00A458F4">
              <w:rPr>
                <w:noProof/>
                <w:webHidden/>
              </w:rPr>
              <w:tab/>
            </w:r>
            <w:r w:rsidR="00A458F4">
              <w:rPr>
                <w:noProof/>
                <w:webHidden/>
              </w:rPr>
              <w:fldChar w:fldCharType="begin"/>
            </w:r>
            <w:r w:rsidR="00A458F4">
              <w:rPr>
                <w:noProof/>
                <w:webHidden/>
              </w:rPr>
              <w:instrText xml:space="preserve"> PAGEREF _Toc401924021 \h </w:instrText>
            </w:r>
            <w:r w:rsidR="00A458F4">
              <w:rPr>
                <w:noProof/>
                <w:webHidden/>
              </w:rPr>
            </w:r>
            <w:r w:rsidR="00A458F4">
              <w:rPr>
                <w:noProof/>
                <w:webHidden/>
              </w:rPr>
              <w:fldChar w:fldCharType="separate"/>
            </w:r>
            <w:r w:rsidR="00A458F4">
              <w:rPr>
                <w:noProof/>
                <w:webHidden/>
              </w:rPr>
              <w:t>4</w:t>
            </w:r>
            <w:r w:rsidR="00A458F4">
              <w:rPr>
                <w:noProof/>
                <w:webHidden/>
              </w:rPr>
              <w:fldChar w:fldCharType="end"/>
            </w:r>
          </w:hyperlink>
        </w:p>
        <w:p w:rsidR="00A458F4" w:rsidRDefault="00FC39BB">
          <w:pPr>
            <w:pStyle w:val="TOC2"/>
            <w:rPr>
              <w:rFonts w:asciiTheme="minorHAnsi" w:eastAsiaTheme="minorEastAsia" w:hAnsiTheme="minorHAnsi" w:cstheme="minorBidi"/>
              <w:noProof/>
              <w:sz w:val="22"/>
            </w:rPr>
          </w:pPr>
          <w:hyperlink w:anchor="_Toc401924022" w:history="1">
            <w:r w:rsidR="00A458F4" w:rsidRPr="0031498A">
              <w:rPr>
                <w:rStyle w:val="Hyperlink"/>
                <w:noProof/>
              </w:rPr>
              <w:t>a)</w:t>
            </w:r>
            <w:r w:rsidR="00A458F4">
              <w:rPr>
                <w:rFonts w:asciiTheme="minorHAnsi" w:eastAsiaTheme="minorEastAsia" w:hAnsiTheme="minorHAnsi" w:cstheme="minorBidi"/>
                <w:noProof/>
                <w:sz w:val="22"/>
              </w:rPr>
              <w:tab/>
            </w:r>
            <w:r w:rsidR="00A458F4" w:rsidRPr="0031498A">
              <w:rPr>
                <w:rStyle w:val="Hyperlink"/>
                <w:noProof/>
              </w:rPr>
              <w:t>Indicators:</w:t>
            </w:r>
            <w:r w:rsidR="00A458F4">
              <w:rPr>
                <w:noProof/>
                <w:webHidden/>
              </w:rPr>
              <w:tab/>
            </w:r>
            <w:r w:rsidR="00A458F4">
              <w:rPr>
                <w:noProof/>
                <w:webHidden/>
              </w:rPr>
              <w:fldChar w:fldCharType="begin"/>
            </w:r>
            <w:r w:rsidR="00A458F4">
              <w:rPr>
                <w:noProof/>
                <w:webHidden/>
              </w:rPr>
              <w:instrText xml:space="preserve"> PAGEREF _Toc401924022 \h </w:instrText>
            </w:r>
            <w:r w:rsidR="00A458F4">
              <w:rPr>
                <w:noProof/>
                <w:webHidden/>
              </w:rPr>
            </w:r>
            <w:r w:rsidR="00A458F4">
              <w:rPr>
                <w:noProof/>
                <w:webHidden/>
              </w:rPr>
              <w:fldChar w:fldCharType="separate"/>
            </w:r>
            <w:r w:rsidR="00A458F4">
              <w:rPr>
                <w:noProof/>
                <w:webHidden/>
              </w:rPr>
              <w:t>4</w:t>
            </w:r>
            <w:r w:rsidR="00A458F4">
              <w:rPr>
                <w:noProof/>
                <w:webHidden/>
              </w:rPr>
              <w:fldChar w:fldCharType="end"/>
            </w:r>
          </w:hyperlink>
        </w:p>
        <w:p w:rsidR="00A458F4" w:rsidRDefault="00FC39BB">
          <w:pPr>
            <w:pStyle w:val="TOC2"/>
            <w:rPr>
              <w:rFonts w:asciiTheme="minorHAnsi" w:eastAsiaTheme="minorEastAsia" w:hAnsiTheme="minorHAnsi" w:cstheme="minorBidi"/>
              <w:noProof/>
              <w:sz w:val="22"/>
            </w:rPr>
          </w:pPr>
          <w:hyperlink w:anchor="_Toc401924025" w:history="1">
            <w:r w:rsidR="00A458F4" w:rsidRPr="0031498A">
              <w:rPr>
                <w:rStyle w:val="Hyperlink"/>
                <w:noProof/>
              </w:rPr>
              <w:t>b)</w:t>
            </w:r>
            <w:r w:rsidR="00A458F4">
              <w:rPr>
                <w:rFonts w:asciiTheme="minorHAnsi" w:eastAsiaTheme="minorEastAsia" w:hAnsiTheme="minorHAnsi" w:cstheme="minorBidi"/>
                <w:noProof/>
                <w:sz w:val="22"/>
              </w:rPr>
              <w:tab/>
            </w:r>
            <w:r w:rsidR="00A458F4" w:rsidRPr="0031498A">
              <w:rPr>
                <w:rStyle w:val="Hyperlink"/>
                <w:noProof/>
              </w:rPr>
              <w:t>Data Collection and Instruments</w:t>
            </w:r>
            <w:r w:rsidR="00A458F4">
              <w:rPr>
                <w:noProof/>
                <w:webHidden/>
              </w:rPr>
              <w:tab/>
            </w:r>
            <w:r w:rsidR="00A458F4">
              <w:rPr>
                <w:noProof/>
                <w:webHidden/>
              </w:rPr>
              <w:fldChar w:fldCharType="begin"/>
            </w:r>
            <w:r w:rsidR="00A458F4">
              <w:rPr>
                <w:noProof/>
                <w:webHidden/>
              </w:rPr>
              <w:instrText xml:space="preserve"> PAGEREF _Toc401924025 \h </w:instrText>
            </w:r>
            <w:r w:rsidR="00A458F4">
              <w:rPr>
                <w:noProof/>
                <w:webHidden/>
              </w:rPr>
            </w:r>
            <w:r w:rsidR="00A458F4">
              <w:rPr>
                <w:noProof/>
                <w:webHidden/>
              </w:rPr>
              <w:fldChar w:fldCharType="separate"/>
            </w:r>
            <w:r w:rsidR="00A458F4">
              <w:rPr>
                <w:noProof/>
                <w:webHidden/>
              </w:rPr>
              <w:t>6</w:t>
            </w:r>
            <w:r w:rsidR="00A458F4">
              <w:rPr>
                <w:noProof/>
                <w:webHidden/>
              </w:rPr>
              <w:fldChar w:fldCharType="end"/>
            </w:r>
          </w:hyperlink>
        </w:p>
        <w:p w:rsidR="00A458F4" w:rsidRDefault="00FC39BB">
          <w:pPr>
            <w:pStyle w:val="TOC2"/>
            <w:rPr>
              <w:rFonts w:asciiTheme="minorHAnsi" w:eastAsiaTheme="minorEastAsia" w:hAnsiTheme="minorHAnsi" w:cstheme="minorBidi"/>
              <w:noProof/>
              <w:sz w:val="22"/>
            </w:rPr>
          </w:pPr>
          <w:hyperlink w:anchor="_Toc401924026" w:history="1">
            <w:r w:rsidR="00A458F4" w:rsidRPr="0031498A">
              <w:rPr>
                <w:rStyle w:val="Hyperlink"/>
                <w:smallCaps/>
                <w:noProof/>
              </w:rPr>
              <w:t>c)</w:t>
            </w:r>
            <w:r w:rsidR="00A458F4">
              <w:rPr>
                <w:rFonts w:asciiTheme="minorHAnsi" w:eastAsiaTheme="minorEastAsia" w:hAnsiTheme="minorHAnsi" w:cstheme="minorBidi"/>
                <w:noProof/>
                <w:sz w:val="22"/>
              </w:rPr>
              <w:tab/>
            </w:r>
            <w:r w:rsidR="00A458F4" w:rsidRPr="0031498A">
              <w:rPr>
                <w:rStyle w:val="Hyperlink"/>
                <w:noProof/>
              </w:rPr>
              <w:t>Reporting Monitoring Results</w:t>
            </w:r>
            <w:r w:rsidR="00A458F4">
              <w:rPr>
                <w:noProof/>
                <w:webHidden/>
              </w:rPr>
              <w:tab/>
            </w:r>
            <w:r w:rsidR="00A458F4">
              <w:rPr>
                <w:noProof/>
                <w:webHidden/>
              </w:rPr>
              <w:fldChar w:fldCharType="begin"/>
            </w:r>
            <w:r w:rsidR="00A458F4">
              <w:rPr>
                <w:noProof/>
                <w:webHidden/>
              </w:rPr>
              <w:instrText xml:space="preserve"> PAGEREF _Toc401924026 \h </w:instrText>
            </w:r>
            <w:r w:rsidR="00A458F4">
              <w:rPr>
                <w:noProof/>
                <w:webHidden/>
              </w:rPr>
            </w:r>
            <w:r w:rsidR="00A458F4">
              <w:rPr>
                <w:noProof/>
                <w:webHidden/>
              </w:rPr>
              <w:fldChar w:fldCharType="separate"/>
            </w:r>
            <w:r w:rsidR="00A458F4">
              <w:rPr>
                <w:noProof/>
                <w:webHidden/>
              </w:rPr>
              <w:t>7</w:t>
            </w:r>
            <w:r w:rsidR="00A458F4">
              <w:rPr>
                <w:noProof/>
                <w:webHidden/>
              </w:rPr>
              <w:fldChar w:fldCharType="end"/>
            </w:r>
          </w:hyperlink>
        </w:p>
        <w:p w:rsidR="00A458F4" w:rsidRDefault="00FC39BB">
          <w:pPr>
            <w:pStyle w:val="TOC2"/>
            <w:rPr>
              <w:rFonts w:asciiTheme="minorHAnsi" w:eastAsiaTheme="minorEastAsia" w:hAnsiTheme="minorHAnsi" w:cstheme="minorBidi"/>
              <w:noProof/>
              <w:sz w:val="22"/>
            </w:rPr>
          </w:pPr>
          <w:hyperlink w:anchor="_Toc401924027" w:history="1">
            <w:r w:rsidR="00A458F4" w:rsidRPr="0031498A">
              <w:rPr>
                <w:rStyle w:val="Hyperlink"/>
                <w:smallCaps/>
                <w:noProof/>
              </w:rPr>
              <w:t>d)</w:t>
            </w:r>
            <w:r w:rsidR="00A458F4">
              <w:rPr>
                <w:rFonts w:asciiTheme="minorHAnsi" w:eastAsiaTheme="minorEastAsia" w:hAnsiTheme="minorHAnsi" w:cstheme="minorBidi"/>
                <w:noProof/>
                <w:sz w:val="22"/>
              </w:rPr>
              <w:tab/>
            </w:r>
            <w:r w:rsidR="00A458F4" w:rsidRPr="0031498A">
              <w:rPr>
                <w:rStyle w:val="Hyperlink"/>
                <w:noProof/>
              </w:rPr>
              <w:t>Monitoring Coordination Work Plan and Budget</w:t>
            </w:r>
            <w:r w:rsidR="00A458F4">
              <w:rPr>
                <w:noProof/>
                <w:webHidden/>
              </w:rPr>
              <w:tab/>
            </w:r>
            <w:r w:rsidR="00A458F4">
              <w:rPr>
                <w:noProof/>
                <w:webHidden/>
              </w:rPr>
              <w:fldChar w:fldCharType="begin"/>
            </w:r>
            <w:r w:rsidR="00A458F4">
              <w:rPr>
                <w:noProof/>
                <w:webHidden/>
              </w:rPr>
              <w:instrText xml:space="preserve"> PAGEREF _Toc401924027 \h </w:instrText>
            </w:r>
            <w:r w:rsidR="00A458F4">
              <w:rPr>
                <w:noProof/>
                <w:webHidden/>
              </w:rPr>
            </w:r>
            <w:r w:rsidR="00A458F4">
              <w:rPr>
                <w:noProof/>
                <w:webHidden/>
              </w:rPr>
              <w:fldChar w:fldCharType="separate"/>
            </w:r>
            <w:r w:rsidR="00A458F4">
              <w:rPr>
                <w:noProof/>
                <w:webHidden/>
              </w:rPr>
              <w:t>7</w:t>
            </w:r>
            <w:r w:rsidR="00A458F4">
              <w:rPr>
                <w:noProof/>
                <w:webHidden/>
              </w:rPr>
              <w:fldChar w:fldCharType="end"/>
            </w:r>
          </w:hyperlink>
        </w:p>
        <w:p w:rsidR="00A458F4" w:rsidRDefault="00FC39BB">
          <w:pPr>
            <w:pStyle w:val="TOC1"/>
            <w:rPr>
              <w:rFonts w:asciiTheme="minorHAnsi" w:eastAsiaTheme="minorEastAsia" w:hAnsiTheme="minorHAnsi" w:cstheme="minorBidi"/>
              <w:smallCaps w:val="0"/>
              <w:noProof/>
              <w:sz w:val="22"/>
            </w:rPr>
          </w:pPr>
          <w:hyperlink w:anchor="_Toc401924028" w:history="1">
            <w:r w:rsidR="00A458F4" w:rsidRPr="0031498A">
              <w:rPr>
                <w:rStyle w:val="Hyperlink"/>
                <w:b/>
                <w:noProof/>
              </w:rPr>
              <w:t>Table 3. Monitoring work plan and budget</w:t>
            </w:r>
            <w:r w:rsidR="00A458F4">
              <w:rPr>
                <w:noProof/>
                <w:webHidden/>
              </w:rPr>
              <w:tab/>
            </w:r>
            <w:r w:rsidR="00A458F4">
              <w:rPr>
                <w:noProof/>
                <w:webHidden/>
              </w:rPr>
              <w:fldChar w:fldCharType="begin"/>
            </w:r>
            <w:r w:rsidR="00A458F4">
              <w:rPr>
                <w:noProof/>
                <w:webHidden/>
              </w:rPr>
              <w:instrText xml:space="preserve"> PAGEREF _Toc401924028 \h </w:instrText>
            </w:r>
            <w:r w:rsidR="00A458F4">
              <w:rPr>
                <w:noProof/>
                <w:webHidden/>
              </w:rPr>
            </w:r>
            <w:r w:rsidR="00A458F4">
              <w:rPr>
                <w:noProof/>
                <w:webHidden/>
              </w:rPr>
              <w:fldChar w:fldCharType="separate"/>
            </w:r>
            <w:r w:rsidR="00A458F4">
              <w:rPr>
                <w:noProof/>
                <w:webHidden/>
              </w:rPr>
              <w:t>9</w:t>
            </w:r>
            <w:r w:rsidR="00A458F4">
              <w:rPr>
                <w:noProof/>
                <w:webHidden/>
              </w:rPr>
              <w:fldChar w:fldCharType="end"/>
            </w:r>
          </w:hyperlink>
        </w:p>
        <w:p w:rsidR="00A458F4" w:rsidRDefault="00FC39BB">
          <w:pPr>
            <w:pStyle w:val="TOC1"/>
            <w:rPr>
              <w:rFonts w:asciiTheme="minorHAnsi" w:eastAsiaTheme="minorEastAsia" w:hAnsiTheme="minorHAnsi" w:cstheme="minorBidi"/>
              <w:smallCaps w:val="0"/>
              <w:noProof/>
              <w:sz w:val="22"/>
            </w:rPr>
          </w:pPr>
          <w:hyperlink w:anchor="_Toc401924029" w:history="1">
            <w:r w:rsidR="00A458F4" w:rsidRPr="0031498A">
              <w:rPr>
                <w:rStyle w:val="Hyperlink"/>
                <w:b/>
                <w:bCs/>
                <w:noProof/>
              </w:rPr>
              <w:t>III.</w:t>
            </w:r>
            <w:r w:rsidR="00A458F4">
              <w:rPr>
                <w:rFonts w:asciiTheme="minorHAnsi" w:eastAsiaTheme="minorEastAsia" w:hAnsiTheme="minorHAnsi" w:cstheme="minorBidi"/>
                <w:smallCaps w:val="0"/>
                <w:noProof/>
                <w:sz w:val="22"/>
              </w:rPr>
              <w:tab/>
            </w:r>
            <w:r w:rsidR="00A458F4" w:rsidRPr="0031498A">
              <w:rPr>
                <w:rStyle w:val="Hyperlink"/>
                <w:b/>
                <w:bCs/>
                <w:noProof/>
              </w:rPr>
              <w:t>Evaluation</w:t>
            </w:r>
            <w:r w:rsidR="00A458F4">
              <w:rPr>
                <w:noProof/>
                <w:webHidden/>
              </w:rPr>
              <w:tab/>
            </w:r>
            <w:r w:rsidR="00A458F4">
              <w:rPr>
                <w:noProof/>
                <w:webHidden/>
              </w:rPr>
              <w:fldChar w:fldCharType="begin"/>
            </w:r>
            <w:r w:rsidR="00A458F4">
              <w:rPr>
                <w:noProof/>
                <w:webHidden/>
              </w:rPr>
              <w:instrText xml:space="preserve"> PAGEREF _Toc401924029 \h </w:instrText>
            </w:r>
            <w:r w:rsidR="00A458F4">
              <w:rPr>
                <w:noProof/>
                <w:webHidden/>
              </w:rPr>
            </w:r>
            <w:r w:rsidR="00A458F4">
              <w:rPr>
                <w:noProof/>
                <w:webHidden/>
              </w:rPr>
              <w:fldChar w:fldCharType="separate"/>
            </w:r>
            <w:r w:rsidR="00A458F4">
              <w:rPr>
                <w:noProof/>
                <w:webHidden/>
              </w:rPr>
              <w:t>10</w:t>
            </w:r>
            <w:r w:rsidR="00A458F4">
              <w:rPr>
                <w:noProof/>
                <w:webHidden/>
              </w:rPr>
              <w:fldChar w:fldCharType="end"/>
            </w:r>
          </w:hyperlink>
        </w:p>
        <w:p w:rsidR="00A458F4" w:rsidRDefault="00FC39BB">
          <w:pPr>
            <w:pStyle w:val="TOC2"/>
            <w:rPr>
              <w:rFonts w:asciiTheme="minorHAnsi" w:eastAsiaTheme="minorEastAsia" w:hAnsiTheme="minorHAnsi" w:cstheme="minorBidi"/>
              <w:noProof/>
              <w:sz w:val="22"/>
            </w:rPr>
          </w:pPr>
          <w:hyperlink w:anchor="_Toc401924030" w:history="1">
            <w:r w:rsidR="00A458F4" w:rsidRPr="0031498A">
              <w:rPr>
                <w:rStyle w:val="Hyperlink"/>
                <w:noProof/>
              </w:rPr>
              <w:t>e)</w:t>
            </w:r>
            <w:r w:rsidR="00A458F4">
              <w:rPr>
                <w:rFonts w:asciiTheme="minorHAnsi" w:eastAsiaTheme="minorEastAsia" w:hAnsiTheme="minorHAnsi" w:cstheme="minorBidi"/>
                <w:noProof/>
                <w:sz w:val="22"/>
              </w:rPr>
              <w:tab/>
            </w:r>
            <w:r w:rsidR="00A458F4" w:rsidRPr="0031498A">
              <w:rPr>
                <w:rStyle w:val="Hyperlink"/>
                <w:noProof/>
              </w:rPr>
              <w:t>Main Evaluation Questions</w:t>
            </w:r>
            <w:r w:rsidR="00A458F4">
              <w:rPr>
                <w:noProof/>
                <w:webHidden/>
              </w:rPr>
              <w:tab/>
            </w:r>
            <w:r w:rsidR="00A458F4">
              <w:rPr>
                <w:noProof/>
                <w:webHidden/>
              </w:rPr>
              <w:fldChar w:fldCharType="begin"/>
            </w:r>
            <w:r w:rsidR="00A458F4">
              <w:rPr>
                <w:noProof/>
                <w:webHidden/>
              </w:rPr>
              <w:instrText xml:space="preserve"> PAGEREF _Toc401924030 \h </w:instrText>
            </w:r>
            <w:r w:rsidR="00A458F4">
              <w:rPr>
                <w:noProof/>
                <w:webHidden/>
              </w:rPr>
            </w:r>
            <w:r w:rsidR="00A458F4">
              <w:rPr>
                <w:noProof/>
                <w:webHidden/>
              </w:rPr>
              <w:fldChar w:fldCharType="separate"/>
            </w:r>
            <w:r w:rsidR="00A458F4">
              <w:rPr>
                <w:noProof/>
                <w:webHidden/>
              </w:rPr>
              <w:t>10</w:t>
            </w:r>
            <w:r w:rsidR="00A458F4">
              <w:rPr>
                <w:noProof/>
                <w:webHidden/>
              </w:rPr>
              <w:fldChar w:fldCharType="end"/>
            </w:r>
          </w:hyperlink>
        </w:p>
        <w:p w:rsidR="00A458F4" w:rsidRDefault="00FC39BB">
          <w:pPr>
            <w:pStyle w:val="TOC2"/>
            <w:rPr>
              <w:rFonts w:asciiTheme="minorHAnsi" w:eastAsiaTheme="minorEastAsia" w:hAnsiTheme="minorHAnsi" w:cstheme="minorBidi"/>
              <w:noProof/>
              <w:sz w:val="22"/>
            </w:rPr>
          </w:pPr>
          <w:hyperlink w:anchor="_Toc401924031" w:history="1">
            <w:r w:rsidR="00A458F4" w:rsidRPr="0031498A">
              <w:rPr>
                <w:rStyle w:val="Hyperlink"/>
                <w:noProof/>
              </w:rPr>
              <w:t>f)</w:t>
            </w:r>
            <w:r w:rsidR="00A458F4">
              <w:rPr>
                <w:rFonts w:asciiTheme="minorHAnsi" w:eastAsiaTheme="minorEastAsia" w:hAnsiTheme="minorHAnsi" w:cstheme="minorBidi"/>
                <w:noProof/>
                <w:sz w:val="22"/>
              </w:rPr>
              <w:tab/>
            </w:r>
            <w:r w:rsidR="00A458F4" w:rsidRPr="0031498A">
              <w:rPr>
                <w:rStyle w:val="Hyperlink"/>
                <w:noProof/>
              </w:rPr>
              <w:t>Existing Knowledge (previous evaluations, ex ante economic analysis)</w:t>
            </w:r>
            <w:r w:rsidR="00A458F4">
              <w:rPr>
                <w:noProof/>
                <w:webHidden/>
              </w:rPr>
              <w:tab/>
            </w:r>
            <w:r w:rsidR="00A458F4">
              <w:rPr>
                <w:noProof/>
                <w:webHidden/>
              </w:rPr>
              <w:fldChar w:fldCharType="begin"/>
            </w:r>
            <w:r w:rsidR="00A458F4">
              <w:rPr>
                <w:noProof/>
                <w:webHidden/>
              </w:rPr>
              <w:instrText xml:space="preserve"> PAGEREF _Toc401924031 \h </w:instrText>
            </w:r>
            <w:r w:rsidR="00A458F4">
              <w:rPr>
                <w:noProof/>
                <w:webHidden/>
              </w:rPr>
            </w:r>
            <w:r w:rsidR="00A458F4">
              <w:rPr>
                <w:noProof/>
                <w:webHidden/>
              </w:rPr>
              <w:fldChar w:fldCharType="separate"/>
            </w:r>
            <w:r w:rsidR="00A458F4">
              <w:rPr>
                <w:noProof/>
                <w:webHidden/>
              </w:rPr>
              <w:t>10</w:t>
            </w:r>
            <w:r w:rsidR="00A458F4">
              <w:rPr>
                <w:noProof/>
                <w:webHidden/>
              </w:rPr>
              <w:fldChar w:fldCharType="end"/>
            </w:r>
          </w:hyperlink>
        </w:p>
        <w:p w:rsidR="00A458F4" w:rsidRDefault="00FC39BB">
          <w:pPr>
            <w:pStyle w:val="TOC2"/>
            <w:rPr>
              <w:rFonts w:asciiTheme="minorHAnsi" w:eastAsiaTheme="minorEastAsia" w:hAnsiTheme="minorHAnsi" w:cstheme="minorBidi"/>
              <w:noProof/>
              <w:sz w:val="22"/>
            </w:rPr>
          </w:pPr>
          <w:hyperlink w:anchor="_Toc401924032" w:history="1">
            <w:r w:rsidR="00A458F4" w:rsidRPr="0031498A">
              <w:rPr>
                <w:rStyle w:val="Hyperlink"/>
                <w:noProof/>
              </w:rPr>
              <w:t>g)</w:t>
            </w:r>
            <w:r w:rsidR="00A458F4">
              <w:rPr>
                <w:rFonts w:asciiTheme="minorHAnsi" w:eastAsiaTheme="minorEastAsia" w:hAnsiTheme="minorHAnsi" w:cstheme="minorBidi"/>
                <w:noProof/>
                <w:sz w:val="22"/>
              </w:rPr>
              <w:tab/>
            </w:r>
            <w:r w:rsidR="00A458F4" w:rsidRPr="0031498A">
              <w:rPr>
                <w:rStyle w:val="Hyperlink"/>
                <w:noProof/>
              </w:rPr>
              <w:t>Key Outcome Indicators</w:t>
            </w:r>
            <w:r w:rsidR="00A458F4">
              <w:rPr>
                <w:noProof/>
                <w:webHidden/>
              </w:rPr>
              <w:tab/>
            </w:r>
            <w:r w:rsidR="00A458F4">
              <w:rPr>
                <w:noProof/>
                <w:webHidden/>
              </w:rPr>
              <w:fldChar w:fldCharType="begin"/>
            </w:r>
            <w:r w:rsidR="00A458F4">
              <w:rPr>
                <w:noProof/>
                <w:webHidden/>
              </w:rPr>
              <w:instrText xml:space="preserve"> PAGEREF _Toc401924032 \h </w:instrText>
            </w:r>
            <w:r w:rsidR="00A458F4">
              <w:rPr>
                <w:noProof/>
                <w:webHidden/>
              </w:rPr>
            </w:r>
            <w:r w:rsidR="00A458F4">
              <w:rPr>
                <w:noProof/>
                <w:webHidden/>
              </w:rPr>
              <w:fldChar w:fldCharType="separate"/>
            </w:r>
            <w:r w:rsidR="00A458F4">
              <w:rPr>
                <w:noProof/>
                <w:webHidden/>
              </w:rPr>
              <w:t>14</w:t>
            </w:r>
            <w:r w:rsidR="00A458F4">
              <w:rPr>
                <w:noProof/>
                <w:webHidden/>
              </w:rPr>
              <w:fldChar w:fldCharType="end"/>
            </w:r>
          </w:hyperlink>
        </w:p>
        <w:p w:rsidR="00A458F4" w:rsidRDefault="00FC39BB">
          <w:pPr>
            <w:pStyle w:val="TOC2"/>
            <w:rPr>
              <w:rFonts w:asciiTheme="minorHAnsi" w:eastAsiaTheme="minorEastAsia" w:hAnsiTheme="minorHAnsi" w:cstheme="minorBidi"/>
              <w:noProof/>
              <w:sz w:val="22"/>
            </w:rPr>
          </w:pPr>
          <w:hyperlink w:anchor="_Toc401924033" w:history="1">
            <w:r w:rsidR="00A458F4" w:rsidRPr="0031498A">
              <w:rPr>
                <w:rStyle w:val="Hyperlink"/>
                <w:noProof/>
              </w:rPr>
              <w:t>h)</w:t>
            </w:r>
            <w:r w:rsidR="00A458F4">
              <w:rPr>
                <w:rFonts w:asciiTheme="minorHAnsi" w:eastAsiaTheme="minorEastAsia" w:hAnsiTheme="minorHAnsi" w:cstheme="minorBidi"/>
                <w:noProof/>
                <w:sz w:val="22"/>
              </w:rPr>
              <w:tab/>
            </w:r>
            <w:r w:rsidR="00A458F4" w:rsidRPr="0031498A">
              <w:rPr>
                <w:rStyle w:val="Hyperlink"/>
                <w:noProof/>
              </w:rPr>
              <w:t>Evaluation Methodology</w:t>
            </w:r>
            <w:r w:rsidR="00A458F4">
              <w:rPr>
                <w:noProof/>
                <w:webHidden/>
              </w:rPr>
              <w:tab/>
            </w:r>
            <w:r w:rsidR="00A458F4">
              <w:rPr>
                <w:noProof/>
                <w:webHidden/>
              </w:rPr>
              <w:fldChar w:fldCharType="begin"/>
            </w:r>
            <w:r w:rsidR="00A458F4">
              <w:rPr>
                <w:noProof/>
                <w:webHidden/>
              </w:rPr>
              <w:instrText xml:space="preserve"> PAGEREF _Toc401924033 \h </w:instrText>
            </w:r>
            <w:r w:rsidR="00A458F4">
              <w:rPr>
                <w:noProof/>
                <w:webHidden/>
              </w:rPr>
            </w:r>
            <w:r w:rsidR="00A458F4">
              <w:rPr>
                <w:noProof/>
                <w:webHidden/>
              </w:rPr>
              <w:fldChar w:fldCharType="separate"/>
            </w:r>
            <w:r w:rsidR="00A458F4">
              <w:rPr>
                <w:noProof/>
                <w:webHidden/>
              </w:rPr>
              <w:t>15</w:t>
            </w:r>
            <w:r w:rsidR="00A458F4">
              <w:rPr>
                <w:noProof/>
                <w:webHidden/>
              </w:rPr>
              <w:fldChar w:fldCharType="end"/>
            </w:r>
          </w:hyperlink>
        </w:p>
        <w:p w:rsidR="00A458F4" w:rsidRDefault="00FC39BB">
          <w:pPr>
            <w:pStyle w:val="TOC2"/>
            <w:rPr>
              <w:rFonts w:asciiTheme="minorHAnsi" w:eastAsiaTheme="minorEastAsia" w:hAnsiTheme="minorHAnsi" w:cstheme="minorBidi"/>
              <w:noProof/>
              <w:sz w:val="22"/>
            </w:rPr>
          </w:pPr>
          <w:hyperlink w:anchor="_Toc401924034" w:history="1">
            <w:r w:rsidR="00A458F4" w:rsidRPr="0031498A">
              <w:rPr>
                <w:rStyle w:val="Hyperlink"/>
                <w:noProof/>
              </w:rPr>
              <w:t>i)</w:t>
            </w:r>
            <w:r w:rsidR="00A458F4">
              <w:rPr>
                <w:rFonts w:asciiTheme="minorHAnsi" w:eastAsiaTheme="minorEastAsia" w:hAnsiTheme="minorHAnsi" w:cstheme="minorBidi"/>
                <w:noProof/>
                <w:sz w:val="22"/>
              </w:rPr>
              <w:tab/>
            </w:r>
            <w:r w:rsidR="00A458F4" w:rsidRPr="0031498A">
              <w:rPr>
                <w:rStyle w:val="Hyperlink"/>
                <w:noProof/>
              </w:rPr>
              <w:t>Data Collection and Instruments</w:t>
            </w:r>
            <w:r w:rsidR="00A458F4">
              <w:rPr>
                <w:noProof/>
                <w:webHidden/>
              </w:rPr>
              <w:tab/>
            </w:r>
            <w:r w:rsidR="00A458F4">
              <w:rPr>
                <w:noProof/>
                <w:webHidden/>
              </w:rPr>
              <w:fldChar w:fldCharType="begin"/>
            </w:r>
            <w:r w:rsidR="00A458F4">
              <w:rPr>
                <w:noProof/>
                <w:webHidden/>
              </w:rPr>
              <w:instrText xml:space="preserve"> PAGEREF _Toc401924034 \h </w:instrText>
            </w:r>
            <w:r w:rsidR="00A458F4">
              <w:rPr>
                <w:noProof/>
                <w:webHidden/>
              </w:rPr>
            </w:r>
            <w:r w:rsidR="00A458F4">
              <w:rPr>
                <w:noProof/>
                <w:webHidden/>
              </w:rPr>
              <w:fldChar w:fldCharType="separate"/>
            </w:r>
            <w:r w:rsidR="00A458F4">
              <w:rPr>
                <w:noProof/>
                <w:webHidden/>
              </w:rPr>
              <w:t>16</w:t>
            </w:r>
            <w:r w:rsidR="00A458F4">
              <w:rPr>
                <w:noProof/>
                <w:webHidden/>
              </w:rPr>
              <w:fldChar w:fldCharType="end"/>
            </w:r>
          </w:hyperlink>
        </w:p>
        <w:p w:rsidR="00A458F4" w:rsidRDefault="00FC39BB">
          <w:pPr>
            <w:pStyle w:val="TOC2"/>
            <w:rPr>
              <w:rFonts w:asciiTheme="minorHAnsi" w:eastAsiaTheme="minorEastAsia" w:hAnsiTheme="minorHAnsi" w:cstheme="minorBidi"/>
              <w:noProof/>
              <w:sz w:val="22"/>
            </w:rPr>
          </w:pPr>
          <w:hyperlink w:anchor="_Toc401924035" w:history="1">
            <w:r w:rsidR="00A458F4" w:rsidRPr="0031498A">
              <w:rPr>
                <w:rStyle w:val="Hyperlink"/>
                <w:noProof/>
              </w:rPr>
              <w:t>Evaluation Coordination, Work Plan and Budget</w:t>
            </w:r>
            <w:r w:rsidR="00A458F4">
              <w:rPr>
                <w:noProof/>
                <w:webHidden/>
              </w:rPr>
              <w:tab/>
            </w:r>
            <w:r w:rsidR="00A458F4">
              <w:rPr>
                <w:noProof/>
                <w:webHidden/>
              </w:rPr>
              <w:fldChar w:fldCharType="begin"/>
            </w:r>
            <w:r w:rsidR="00A458F4">
              <w:rPr>
                <w:noProof/>
                <w:webHidden/>
              </w:rPr>
              <w:instrText xml:space="preserve"> PAGEREF _Toc401924035 \h </w:instrText>
            </w:r>
            <w:r w:rsidR="00A458F4">
              <w:rPr>
                <w:noProof/>
                <w:webHidden/>
              </w:rPr>
            </w:r>
            <w:r w:rsidR="00A458F4">
              <w:rPr>
                <w:noProof/>
                <w:webHidden/>
              </w:rPr>
              <w:fldChar w:fldCharType="separate"/>
            </w:r>
            <w:r w:rsidR="00A458F4">
              <w:rPr>
                <w:noProof/>
                <w:webHidden/>
              </w:rPr>
              <w:t>17</w:t>
            </w:r>
            <w:r w:rsidR="00A458F4">
              <w:rPr>
                <w:noProof/>
                <w:webHidden/>
              </w:rPr>
              <w:fldChar w:fldCharType="end"/>
            </w:r>
          </w:hyperlink>
        </w:p>
        <w:p w:rsidR="00E12D9D" w:rsidRDefault="00E12D9D" w:rsidP="00E12D9D">
          <w:r>
            <w:rPr>
              <w:b/>
              <w:bCs/>
              <w:noProof/>
            </w:rPr>
            <w:fldChar w:fldCharType="end"/>
          </w:r>
        </w:p>
      </w:sdtContent>
    </w:sdt>
    <w:p w:rsidR="00E12D9D" w:rsidRDefault="00E12D9D" w:rsidP="00E12D9D">
      <w:pPr>
        <w:pStyle w:val="TOC3"/>
      </w:pPr>
    </w:p>
    <w:p w:rsidR="00E12D9D" w:rsidRDefault="00E12D9D" w:rsidP="00E12D9D"/>
    <w:p w:rsidR="00E12D9D" w:rsidRPr="008902D6" w:rsidRDefault="00E12D9D" w:rsidP="00E12D9D">
      <w:pPr>
        <w:sectPr w:rsidR="00E12D9D" w:rsidRPr="008902D6" w:rsidSect="00FA7062">
          <w:pgSz w:w="12240" w:h="15840"/>
          <w:pgMar w:top="1440" w:right="1440" w:bottom="1440" w:left="1440" w:header="720" w:footer="720" w:gutter="0"/>
          <w:cols w:space="720"/>
          <w:docGrid w:linePitch="360"/>
        </w:sectPr>
      </w:pPr>
    </w:p>
    <w:p w:rsidR="00E12D9D" w:rsidRPr="00C0141A" w:rsidRDefault="00E12D9D" w:rsidP="00E12D9D">
      <w:pPr>
        <w:pStyle w:val="TOC3"/>
        <w:spacing w:line="360" w:lineRule="auto"/>
        <w:jc w:val="both"/>
        <w:rPr>
          <w:b/>
        </w:rPr>
      </w:pPr>
    </w:p>
    <w:p w:rsidR="00E12D9D" w:rsidRPr="00C0141A" w:rsidRDefault="00E12D9D" w:rsidP="00E12D9D">
      <w:pPr>
        <w:pStyle w:val="Title"/>
        <w:spacing w:line="360" w:lineRule="auto"/>
        <w:rPr>
          <w:b/>
        </w:rPr>
      </w:pPr>
      <w:bookmarkStart w:id="4" w:name="_Toc365976345"/>
      <w:bookmarkStart w:id="5" w:name="_Toc365977153"/>
      <w:bookmarkStart w:id="6" w:name="_Toc401924019"/>
      <w:r w:rsidRPr="00C0141A">
        <w:rPr>
          <w:b/>
        </w:rPr>
        <w:t>ABBREVIATIONS</w:t>
      </w:r>
      <w:bookmarkEnd w:id="4"/>
      <w:bookmarkEnd w:id="5"/>
      <w:bookmarkEnd w:id="6"/>
    </w:p>
    <w:p w:rsidR="00E12D9D" w:rsidRPr="00C0141A" w:rsidRDefault="00E12D9D" w:rsidP="00E12D9D">
      <w:pPr>
        <w:pStyle w:val="Title"/>
        <w:spacing w:line="360" w:lineRule="auto"/>
        <w:jc w:val="left"/>
      </w:pPr>
    </w:p>
    <w:p w:rsidR="00E12D9D" w:rsidRPr="00C0141A" w:rsidRDefault="00E12D9D" w:rsidP="00E12D9D">
      <w:pPr>
        <w:pStyle w:val="Newpage"/>
        <w:spacing w:before="0" w:line="360" w:lineRule="auto"/>
        <w:jc w:val="both"/>
        <w:rPr>
          <w:b w:val="0"/>
          <w:szCs w:val="24"/>
        </w:rPr>
      </w:pPr>
      <w:r w:rsidRPr="00C0141A">
        <w:rPr>
          <w:b w:val="0"/>
          <w:szCs w:val="24"/>
        </w:rPr>
        <w:t>CBA</w:t>
      </w:r>
      <w:r w:rsidRPr="00C0141A">
        <w:rPr>
          <w:b w:val="0"/>
          <w:szCs w:val="24"/>
        </w:rPr>
        <w:tab/>
      </w:r>
      <w:r w:rsidRPr="00C0141A">
        <w:rPr>
          <w:b w:val="0"/>
          <w:szCs w:val="24"/>
        </w:rPr>
        <w:tab/>
        <w:t>Cost Benefit Analysis</w:t>
      </w:r>
    </w:p>
    <w:p w:rsidR="00E12D9D" w:rsidRPr="00C0141A" w:rsidRDefault="00E12D9D" w:rsidP="00E12D9D">
      <w:pPr>
        <w:pStyle w:val="Newpage"/>
        <w:spacing w:before="0" w:line="360" w:lineRule="auto"/>
        <w:jc w:val="both"/>
        <w:rPr>
          <w:b w:val="0"/>
          <w:szCs w:val="24"/>
        </w:rPr>
      </w:pPr>
      <w:r w:rsidRPr="00C0141A">
        <w:rPr>
          <w:b w:val="0"/>
          <w:szCs w:val="24"/>
        </w:rPr>
        <w:t>EA</w:t>
      </w:r>
      <w:r w:rsidRPr="00C0141A">
        <w:rPr>
          <w:b w:val="0"/>
          <w:szCs w:val="24"/>
        </w:rPr>
        <w:tab/>
      </w:r>
      <w:r w:rsidRPr="00C0141A">
        <w:rPr>
          <w:b w:val="0"/>
          <w:szCs w:val="24"/>
        </w:rPr>
        <w:tab/>
        <w:t>Executing Agency</w:t>
      </w:r>
    </w:p>
    <w:p w:rsidR="00E12D9D" w:rsidRPr="00C0141A" w:rsidRDefault="00E12D9D" w:rsidP="00E12D9D">
      <w:pPr>
        <w:pStyle w:val="Newpage"/>
        <w:spacing w:before="0" w:line="360" w:lineRule="auto"/>
        <w:jc w:val="both"/>
        <w:rPr>
          <w:b w:val="0"/>
          <w:szCs w:val="24"/>
        </w:rPr>
      </w:pPr>
      <w:r w:rsidRPr="00C0141A">
        <w:rPr>
          <w:b w:val="0"/>
          <w:szCs w:val="24"/>
        </w:rPr>
        <w:t>EBS</w:t>
      </w:r>
      <w:r w:rsidRPr="00C0141A">
        <w:rPr>
          <w:b w:val="0"/>
          <w:szCs w:val="24"/>
        </w:rPr>
        <w:tab/>
      </w:r>
      <w:r w:rsidRPr="00C0141A">
        <w:rPr>
          <w:b w:val="0"/>
          <w:szCs w:val="24"/>
        </w:rPr>
        <w:tab/>
        <w:t>Energiebedrijven Suriname</w:t>
      </w:r>
    </w:p>
    <w:p w:rsidR="00E12D9D" w:rsidRPr="00C0141A" w:rsidRDefault="00E12D9D" w:rsidP="00E12D9D">
      <w:pPr>
        <w:pStyle w:val="Newpage"/>
        <w:spacing w:before="0" w:line="360" w:lineRule="auto"/>
        <w:jc w:val="both"/>
        <w:rPr>
          <w:b w:val="0"/>
          <w:szCs w:val="24"/>
        </w:rPr>
      </w:pPr>
      <w:r w:rsidRPr="00C0141A">
        <w:rPr>
          <w:b w:val="0"/>
          <w:szCs w:val="24"/>
        </w:rPr>
        <w:t>EE</w:t>
      </w:r>
      <w:r w:rsidRPr="00C0141A">
        <w:rPr>
          <w:b w:val="0"/>
          <w:szCs w:val="24"/>
        </w:rPr>
        <w:tab/>
      </w:r>
      <w:r w:rsidRPr="00C0141A">
        <w:rPr>
          <w:b w:val="0"/>
          <w:szCs w:val="24"/>
        </w:rPr>
        <w:tab/>
        <w:t>Energy Efficiency</w:t>
      </w:r>
    </w:p>
    <w:p w:rsidR="00E12D9D" w:rsidRPr="00C0141A" w:rsidRDefault="00E12D9D" w:rsidP="00E12D9D">
      <w:pPr>
        <w:pStyle w:val="Newpage"/>
        <w:spacing w:before="0" w:line="360" w:lineRule="auto"/>
        <w:jc w:val="both"/>
        <w:rPr>
          <w:b w:val="0"/>
          <w:szCs w:val="24"/>
        </w:rPr>
      </w:pPr>
      <w:r w:rsidRPr="00C0141A">
        <w:rPr>
          <w:b w:val="0"/>
          <w:szCs w:val="24"/>
        </w:rPr>
        <w:t>GoS</w:t>
      </w:r>
      <w:r w:rsidRPr="00C0141A">
        <w:rPr>
          <w:b w:val="0"/>
          <w:szCs w:val="24"/>
        </w:rPr>
        <w:tab/>
      </w:r>
      <w:r w:rsidRPr="00C0141A">
        <w:rPr>
          <w:b w:val="0"/>
          <w:szCs w:val="24"/>
        </w:rPr>
        <w:tab/>
        <w:t>Government of the Republic of Suriname</w:t>
      </w:r>
    </w:p>
    <w:p w:rsidR="00E12D9D" w:rsidRPr="00C0141A" w:rsidRDefault="00E12D9D" w:rsidP="00E12D9D">
      <w:pPr>
        <w:pStyle w:val="Newpage"/>
        <w:spacing w:before="0" w:line="360" w:lineRule="auto"/>
        <w:jc w:val="both"/>
        <w:rPr>
          <w:b w:val="0"/>
          <w:szCs w:val="24"/>
        </w:rPr>
      </w:pPr>
      <w:r w:rsidRPr="00C0141A">
        <w:rPr>
          <w:b w:val="0"/>
          <w:szCs w:val="24"/>
        </w:rPr>
        <w:t>IDB</w:t>
      </w:r>
      <w:r w:rsidRPr="00C0141A">
        <w:rPr>
          <w:b w:val="0"/>
          <w:szCs w:val="24"/>
        </w:rPr>
        <w:tab/>
      </w:r>
      <w:r w:rsidRPr="00C0141A">
        <w:rPr>
          <w:b w:val="0"/>
          <w:szCs w:val="24"/>
        </w:rPr>
        <w:tab/>
        <w:t>Inter-American Development Bank</w:t>
      </w:r>
    </w:p>
    <w:p w:rsidR="00E12D9D" w:rsidRPr="00C0141A" w:rsidRDefault="00E12D9D" w:rsidP="00E12D9D">
      <w:pPr>
        <w:pStyle w:val="Newpage"/>
        <w:spacing w:before="0" w:line="360" w:lineRule="auto"/>
        <w:jc w:val="both"/>
        <w:rPr>
          <w:b w:val="0"/>
          <w:szCs w:val="24"/>
        </w:rPr>
      </w:pPr>
      <w:r w:rsidRPr="00C0141A">
        <w:rPr>
          <w:b w:val="0"/>
          <w:szCs w:val="24"/>
        </w:rPr>
        <w:t>MF</w:t>
      </w:r>
      <w:r w:rsidRPr="00C0141A">
        <w:rPr>
          <w:b w:val="0"/>
          <w:szCs w:val="24"/>
        </w:rPr>
        <w:tab/>
      </w:r>
      <w:r w:rsidRPr="00C0141A">
        <w:rPr>
          <w:b w:val="0"/>
          <w:szCs w:val="24"/>
        </w:rPr>
        <w:tab/>
        <w:t>Ministry of Finance</w:t>
      </w:r>
    </w:p>
    <w:p w:rsidR="00E12D9D" w:rsidRPr="00C0141A" w:rsidRDefault="00E12D9D" w:rsidP="00E12D9D">
      <w:pPr>
        <w:pStyle w:val="Newpage"/>
        <w:spacing w:before="0" w:line="360" w:lineRule="auto"/>
        <w:jc w:val="both"/>
        <w:rPr>
          <w:b w:val="0"/>
          <w:szCs w:val="24"/>
        </w:rPr>
      </w:pPr>
      <w:r w:rsidRPr="00C0141A">
        <w:rPr>
          <w:b w:val="0"/>
          <w:szCs w:val="24"/>
        </w:rPr>
        <w:t>MNH</w:t>
      </w:r>
      <w:r w:rsidRPr="00C0141A">
        <w:rPr>
          <w:b w:val="0"/>
          <w:szCs w:val="24"/>
        </w:rPr>
        <w:tab/>
      </w:r>
      <w:r w:rsidRPr="00C0141A">
        <w:rPr>
          <w:b w:val="0"/>
          <w:szCs w:val="24"/>
        </w:rPr>
        <w:tab/>
        <w:t>Ministry of Natural Resources</w:t>
      </w:r>
    </w:p>
    <w:p w:rsidR="00E12D9D" w:rsidRPr="00C0141A" w:rsidRDefault="00E12D9D" w:rsidP="00E12D9D">
      <w:pPr>
        <w:pStyle w:val="Newpage"/>
        <w:spacing w:before="0" w:line="360" w:lineRule="auto"/>
        <w:jc w:val="both"/>
        <w:rPr>
          <w:b w:val="0"/>
          <w:szCs w:val="24"/>
        </w:rPr>
      </w:pPr>
      <w:r w:rsidRPr="00C0141A">
        <w:rPr>
          <w:b w:val="0"/>
          <w:szCs w:val="24"/>
        </w:rPr>
        <w:t>MW</w:t>
      </w:r>
      <w:r w:rsidRPr="00C0141A">
        <w:rPr>
          <w:b w:val="0"/>
          <w:szCs w:val="24"/>
        </w:rPr>
        <w:tab/>
      </w:r>
      <w:r w:rsidRPr="00C0141A">
        <w:rPr>
          <w:b w:val="0"/>
          <w:szCs w:val="24"/>
        </w:rPr>
        <w:tab/>
        <w:t>MegaWatt</w:t>
      </w:r>
    </w:p>
    <w:p w:rsidR="00E12D9D" w:rsidRPr="00C0141A" w:rsidRDefault="00E12D9D" w:rsidP="00E12D9D">
      <w:pPr>
        <w:pStyle w:val="Newpage"/>
        <w:spacing w:before="0" w:line="360" w:lineRule="auto"/>
        <w:jc w:val="both"/>
        <w:rPr>
          <w:b w:val="0"/>
          <w:szCs w:val="24"/>
        </w:rPr>
      </w:pPr>
      <w:r w:rsidRPr="00C0141A">
        <w:rPr>
          <w:b w:val="0"/>
          <w:szCs w:val="24"/>
        </w:rPr>
        <w:t>MWh</w:t>
      </w:r>
      <w:r w:rsidRPr="00C0141A">
        <w:rPr>
          <w:b w:val="0"/>
          <w:szCs w:val="24"/>
        </w:rPr>
        <w:tab/>
      </w:r>
      <w:r w:rsidRPr="00C0141A">
        <w:rPr>
          <w:b w:val="0"/>
          <w:szCs w:val="24"/>
        </w:rPr>
        <w:tab/>
        <w:t>MegaWatt hour</w:t>
      </w:r>
    </w:p>
    <w:p w:rsidR="00E12D9D" w:rsidRPr="00C0141A" w:rsidRDefault="00E12D9D" w:rsidP="00E12D9D">
      <w:pPr>
        <w:pStyle w:val="Newpage"/>
        <w:spacing w:before="0" w:line="360" w:lineRule="auto"/>
        <w:jc w:val="both"/>
        <w:rPr>
          <w:b w:val="0"/>
          <w:szCs w:val="24"/>
        </w:rPr>
      </w:pPr>
      <w:r w:rsidRPr="00C0141A">
        <w:rPr>
          <w:b w:val="0"/>
          <w:szCs w:val="24"/>
        </w:rPr>
        <w:t>PCR</w:t>
      </w:r>
      <w:r w:rsidRPr="00C0141A">
        <w:rPr>
          <w:b w:val="0"/>
          <w:szCs w:val="24"/>
        </w:rPr>
        <w:tab/>
      </w:r>
      <w:r w:rsidRPr="00C0141A">
        <w:rPr>
          <w:b w:val="0"/>
          <w:szCs w:val="24"/>
        </w:rPr>
        <w:tab/>
        <w:t>Project Completion Report</w:t>
      </w:r>
    </w:p>
    <w:p w:rsidR="00E12D9D" w:rsidRPr="00C0141A" w:rsidRDefault="00E12D9D" w:rsidP="00E12D9D">
      <w:pPr>
        <w:pStyle w:val="Newpage"/>
        <w:spacing w:before="0" w:line="360" w:lineRule="auto"/>
        <w:jc w:val="both"/>
        <w:rPr>
          <w:b w:val="0"/>
          <w:szCs w:val="24"/>
        </w:rPr>
      </w:pPr>
      <w:r w:rsidRPr="00C0141A">
        <w:rPr>
          <w:b w:val="0"/>
          <w:szCs w:val="24"/>
        </w:rPr>
        <w:t>PBP</w:t>
      </w:r>
      <w:r w:rsidRPr="00C0141A">
        <w:rPr>
          <w:b w:val="0"/>
          <w:szCs w:val="24"/>
        </w:rPr>
        <w:tab/>
      </w:r>
      <w:r w:rsidRPr="00C0141A">
        <w:rPr>
          <w:b w:val="0"/>
          <w:szCs w:val="24"/>
        </w:rPr>
        <w:tab/>
        <w:t>Policy-Based Programmatic</w:t>
      </w:r>
    </w:p>
    <w:p w:rsidR="00E12D9D" w:rsidRPr="00C0141A" w:rsidRDefault="00E12D9D" w:rsidP="00E12D9D">
      <w:pPr>
        <w:pStyle w:val="Newpage"/>
        <w:spacing w:before="0" w:line="360" w:lineRule="auto"/>
        <w:jc w:val="both"/>
        <w:rPr>
          <w:b w:val="0"/>
          <w:szCs w:val="24"/>
        </w:rPr>
      </w:pPr>
      <w:r w:rsidRPr="00C0141A">
        <w:rPr>
          <w:b w:val="0"/>
          <w:szCs w:val="24"/>
        </w:rPr>
        <w:t>PBL</w:t>
      </w:r>
      <w:r w:rsidRPr="00C0141A">
        <w:rPr>
          <w:b w:val="0"/>
          <w:szCs w:val="24"/>
        </w:rPr>
        <w:tab/>
      </w:r>
      <w:r w:rsidRPr="00C0141A">
        <w:rPr>
          <w:b w:val="0"/>
          <w:szCs w:val="24"/>
        </w:rPr>
        <w:tab/>
        <w:t>Policy-Based Loan</w:t>
      </w:r>
    </w:p>
    <w:p w:rsidR="00E12D9D" w:rsidRPr="00C0141A" w:rsidRDefault="00E12D9D" w:rsidP="00E12D9D">
      <w:pPr>
        <w:pStyle w:val="Newpage"/>
        <w:spacing w:before="0" w:line="360" w:lineRule="auto"/>
        <w:jc w:val="both"/>
        <w:rPr>
          <w:b w:val="0"/>
          <w:szCs w:val="24"/>
        </w:rPr>
      </w:pPr>
      <w:r w:rsidRPr="00C0141A">
        <w:rPr>
          <w:b w:val="0"/>
          <w:szCs w:val="24"/>
        </w:rPr>
        <w:t>RE</w:t>
      </w:r>
      <w:r w:rsidRPr="00C0141A">
        <w:rPr>
          <w:b w:val="0"/>
          <w:szCs w:val="24"/>
        </w:rPr>
        <w:tab/>
      </w:r>
      <w:r w:rsidRPr="00C0141A">
        <w:rPr>
          <w:b w:val="0"/>
          <w:szCs w:val="24"/>
        </w:rPr>
        <w:tab/>
        <w:t>Renewable Energy</w:t>
      </w:r>
    </w:p>
    <w:p w:rsidR="00E12D9D" w:rsidRPr="00C0141A" w:rsidRDefault="00E12D9D" w:rsidP="00E12D9D">
      <w:pPr>
        <w:pStyle w:val="Newpage"/>
        <w:spacing w:before="0" w:line="360" w:lineRule="auto"/>
        <w:jc w:val="both"/>
        <w:rPr>
          <w:b w:val="0"/>
          <w:szCs w:val="24"/>
        </w:rPr>
      </w:pPr>
    </w:p>
    <w:p w:rsidR="00E12D9D" w:rsidRPr="00C0141A" w:rsidRDefault="00E12D9D" w:rsidP="00E12D9D">
      <w:pPr>
        <w:pStyle w:val="Newpage"/>
        <w:spacing w:before="0" w:line="360" w:lineRule="auto"/>
        <w:jc w:val="both"/>
        <w:rPr>
          <w:b w:val="0"/>
          <w:szCs w:val="24"/>
        </w:rPr>
      </w:pPr>
    </w:p>
    <w:p w:rsidR="00E12D9D" w:rsidRPr="00C0141A" w:rsidRDefault="00E12D9D" w:rsidP="00E12D9D">
      <w:pPr>
        <w:pStyle w:val="Newpage"/>
        <w:spacing w:before="0" w:line="360" w:lineRule="auto"/>
        <w:jc w:val="both"/>
        <w:rPr>
          <w:b w:val="0"/>
          <w:szCs w:val="24"/>
        </w:rPr>
      </w:pPr>
    </w:p>
    <w:p w:rsidR="00E12D9D" w:rsidRPr="00C0141A" w:rsidRDefault="00E12D9D" w:rsidP="00E12D9D">
      <w:pPr>
        <w:pStyle w:val="Newpage"/>
        <w:spacing w:before="0" w:line="360" w:lineRule="auto"/>
        <w:jc w:val="both"/>
        <w:rPr>
          <w:b w:val="0"/>
          <w:szCs w:val="24"/>
        </w:rPr>
      </w:pPr>
    </w:p>
    <w:p w:rsidR="00E12D9D" w:rsidRPr="00C0141A" w:rsidRDefault="00E12D9D" w:rsidP="00E12D9D">
      <w:pPr>
        <w:pStyle w:val="Newpage"/>
        <w:spacing w:before="0" w:line="360" w:lineRule="auto"/>
        <w:jc w:val="both"/>
        <w:rPr>
          <w:b w:val="0"/>
          <w:szCs w:val="24"/>
        </w:rPr>
      </w:pPr>
    </w:p>
    <w:p w:rsidR="00E12D9D" w:rsidRPr="00C0141A" w:rsidRDefault="00E12D9D" w:rsidP="00E12D9D">
      <w:pPr>
        <w:pStyle w:val="Newpage"/>
        <w:spacing w:before="0" w:line="360" w:lineRule="auto"/>
        <w:jc w:val="both"/>
        <w:rPr>
          <w:szCs w:val="24"/>
        </w:rPr>
      </w:pPr>
    </w:p>
    <w:p w:rsidR="00E12D9D" w:rsidRPr="00C0141A" w:rsidRDefault="00E12D9D" w:rsidP="00E12D9D">
      <w:pPr>
        <w:pStyle w:val="Newpage"/>
        <w:spacing w:before="0" w:line="360" w:lineRule="auto"/>
        <w:jc w:val="both"/>
        <w:rPr>
          <w:szCs w:val="24"/>
        </w:rPr>
      </w:pPr>
    </w:p>
    <w:p w:rsidR="00E12D9D" w:rsidRPr="00C0141A" w:rsidRDefault="00E12D9D" w:rsidP="00E12D9D">
      <w:pPr>
        <w:pStyle w:val="Newpage"/>
        <w:spacing w:before="0" w:line="360" w:lineRule="auto"/>
        <w:jc w:val="both"/>
        <w:rPr>
          <w:szCs w:val="24"/>
        </w:rPr>
        <w:sectPr w:rsidR="00E12D9D" w:rsidRPr="00C0141A" w:rsidSect="00FA7062">
          <w:pgSz w:w="12240" w:h="15840"/>
          <w:pgMar w:top="1440" w:right="1440" w:bottom="1440" w:left="1440" w:header="720" w:footer="720" w:gutter="0"/>
          <w:cols w:space="720"/>
          <w:docGrid w:linePitch="360"/>
        </w:sectPr>
      </w:pPr>
    </w:p>
    <w:p w:rsidR="00E12D9D" w:rsidRPr="00C665CC" w:rsidRDefault="00E12D9D" w:rsidP="00E12D9D">
      <w:pPr>
        <w:pStyle w:val="Title"/>
        <w:numPr>
          <w:ilvl w:val="0"/>
          <w:numId w:val="5"/>
        </w:numPr>
        <w:spacing w:line="360" w:lineRule="auto"/>
        <w:jc w:val="left"/>
        <w:rPr>
          <w:rStyle w:val="Strong"/>
        </w:rPr>
      </w:pPr>
      <w:bookmarkStart w:id="7" w:name="_Toc323827268"/>
      <w:bookmarkStart w:id="8" w:name="_Toc365976346"/>
      <w:bookmarkStart w:id="9" w:name="_Toc401924020"/>
      <w:r w:rsidRPr="00C665CC">
        <w:rPr>
          <w:rStyle w:val="Strong"/>
        </w:rPr>
        <w:lastRenderedPageBreak/>
        <w:t>Introduction</w:t>
      </w:r>
      <w:bookmarkEnd w:id="7"/>
      <w:bookmarkEnd w:id="8"/>
      <w:bookmarkEnd w:id="9"/>
      <w:r w:rsidRPr="00C665CC">
        <w:rPr>
          <w:rStyle w:val="Strong"/>
        </w:rPr>
        <w:t xml:space="preserve"> </w:t>
      </w:r>
    </w:p>
    <w:p w:rsidR="00E12D9D" w:rsidRPr="00C0141A" w:rsidRDefault="00E12D9D" w:rsidP="00E12D9D">
      <w:pPr>
        <w:pStyle w:val="Title"/>
        <w:spacing w:line="360" w:lineRule="auto"/>
        <w:jc w:val="left"/>
      </w:pPr>
    </w:p>
    <w:p w:rsidR="00E12D9D" w:rsidRPr="00C0141A" w:rsidRDefault="00D60F70" w:rsidP="00E12D9D">
      <w:pPr>
        <w:spacing w:after="0" w:line="360" w:lineRule="auto"/>
        <w:jc w:val="both"/>
        <w:rPr>
          <w:rFonts w:eastAsia="MS Mincho"/>
          <w:szCs w:val="24"/>
          <w:lang w:eastAsia="ja-JP"/>
        </w:rPr>
      </w:pPr>
      <w:bookmarkStart w:id="10" w:name="_Toc296958008"/>
      <w:r w:rsidRPr="006052BA">
        <w:rPr>
          <w:szCs w:val="24"/>
        </w:rPr>
        <w:t xml:space="preserve">The Project’s general objective is to contribute to the sustainability of the power sector </w:t>
      </w:r>
      <w:r w:rsidRPr="00142A5F">
        <w:rPr>
          <w:szCs w:val="24"/>
        </w:rPr>
        <w:t>in Suriname by: (i) strengthening EBS’s operational procedures and corporate performance</w:t>
      </w:r>
      <w:r>
        <w:rPr>
          <w:szCs w:val="24"/>
        </w:rPr>
        <w:t>;</w:t>
      </w:r>
      <w:r w:rsidRPr="006052BA">
        <w:rPr>
          <w:szCs w:val="24"/>
        </w:rPr>
        <w:t xml:space="preserve"> and (ii) upgrading critical infrastructure in the </w:t>
      </w:r>
      <w:r w:rsidRPr="00142A5F">
        <w:rPr>
          <w:szCs w:val="24"/>
        </w:rPr>
        <w:t xml:space="preserve">National Power System. The specific objectives are to: (i) </w:t>
      </w:r>
      <w:r w:rsidRPr="00B220AE">
        <w:rPr>
          <w:szCs w:val="24"/>
        </w:rPr>
        <w:t>support the strengthening of EBS’s institutional and operational processes</w:t>
      </w:r>
      <w:r w:rsidRPr="00B220AE" w:rsidDel="008C0D75">
        <w:rPr>
          <w:szCs w:val="24"/>
        </w:rPr>
        <w:t xml:space="preserve"> </w:t>
      </w:r>
      <w:r w:rsidRPr="00B220AE">
        <w:rPr>
          <w:szCs w:val="24"/>
        </w:rPr>
        <w:t xml:space="preserve">by financing improvements in </w:t>
      </w:r>
      <w:r>
        <w:rPr>
          <w:szCs w:val="24"/>
        </w:rPr>
        <w:t>information technology m</w:t>
      </w:r>
      <w:r w:rsidRPr="00B220AE">
        <w:rPr>
          <w:szCs w:val="24"/>
        </w:rPr>
        <w:t>anagement</w:t>
      </w:r>
      <w:r w:rsidRPr="006052BA">
        <w:rPr>
          <w:szCs w:val="24"/>
        </w:rPr>
        <w:t xml:space="preserve">; and (ii) contribute to the upgrade and retrofitting of the National Power System’s critical infrastructure, with </w:t>
      </w:r>
      <w:r w:rsidRPr="00142A5F">
        <w:rPr>
          <w:szCs w:val="24"/>
        </w:rPr>
        <w:t>the aim of improving the reliability of the EPAR sub-system. The Project consists of the following components:</w:t>
      </w:r>
    </w:p>
    <w:bookmarkEnd w:id="10"/>
    <w:p w:rsidR="00625994" w:rsidRPr="000E5A70" w:rsidRDefault="00625994" w:rsidP="002B74B0">
      <w:pPr>
        <w:pStyle w:val="ListParagraph"/>
        <w:numPr>
          <w:ilvl w:val="0"/>
          <w:numId w:val="31"/>
        </w:numPr>
        <w:spacing w:after="0" w:line="360" w:lineRule="auto"/>
        <w:jc w:val="both"/>
        <w:rPr>
          <w:lang w:eastAsia="ja-JP"/>
        </w:rPr>
      </w:pPr>
      <w:r w:rsidRPr="00625994">
        <w:rPr>
          <w:b/>
          <w:lang w:eastAsia="ja-JP"/>
        </w:rPr>
        <w:t>Component I. Improvement of EBS’s Operations.</w:t>
      </w:r>
      <w:r w:rsidRPr="000E5A70">
        <w:rPr>
          <w:lang w:eastAsia="ja-JP"/>
        </w:rPr>
        <w:t xml:space="preserve"> </w:t>
      </w:r>
      <w:r w:rsidR="00D60F70" w:rsidRPr="00922D1C">
        <w:rPr>
          <w:szCs w:val="24"/>
        </w:rPr>
        <w:t>Component</w:t>
      </w:r>
      <w:r w:rsidR="00D60F70" w:rsidRPr="00922D1C">
        <w:t xml:space="preserve"> I will support EBS’s institutional and operational strengthening by: (i) implementing a Distribution/Outage Management System (DMS/OMS)</w:t>
      </w:r>
      <w:r w:rsidR="00D60F70">
        <w:t xml:space="preserve"> and training activities</w:t>
      </w:r>
      <w:r w:rsidR="00D60F70" w:rsidRPr="00922D1C">
        <w:t>; (ii) financing the implementation</w:t>
      </w:r>
      <w:r w:rsidR="00D60F70" w:rsidRPr="00255409">
        <w:t xml:space="preserve"> of an Enterprise Resource Planning (ERP) platform</w:t>
      </w:r>
      <w:r w:rsidR="00D60F70">
        <w:t xml:space="preserve"> and training activities</w:t>
      </w:r>
      <w:r w:rsidR="00D60F70" w:rsidRPr="00255409">
        <w:t xml:space="preserve">; (iii) assisting EBS during the transition to the new unbundled corporate model; and (iv) implementing a program </w:t>
      </w:r>
      <w:r w:rsidR="00D60F70">
        <w:t>to promote RE and EE</w:t>
      </w:r>
      <w:r>
        <w:rPr>
          <w:lang w:eastAsia="ja-JP"/>
        </w:rPr>
        <w:t xml:space="preserve">; and </w:t>
      </w:r>
    </w:p>
    <w:p w:rsidR="00625994" w:rsidRPr="00625994" w:rsidRDefault="00625994" w:rsidP="002B74B0">
      <w:pPr>
        <w:pStyle w:val="ListParagraph"/>
        <w:numPr>
          <w:ilvl w:val="0"/>
          <w:numId w:val="31"/>
        </w:numPr>
        <w:spacing w:after="0" w:line="360" w:lineRule="auto"/>
        <w:jc w:val="both"/>
        <w:rPr>
          <w:lang w:eastAsia="ja-JP"/>
        </w:rPr>
      </w:pPr>
      <w:r w:rsidRPr="000E5A70">
        <w:rPr>
          <w:b/>
          <w:lang w:eastAsia="ja-JP"/>
        </w:rPr>
        <w:t>Component II. Critical Infrastructure</w:t>
      </w:r>
      <w:r w:rsidRPr="00625994">
        <w:rPr>
          <w:b/>
          <w:lang w:eastAsia="ja-JP"/>
        </w:rPr>
        <w:t>.</w:t>
      </w:r>
      <w:r w:rsidRPr="000E5A70">
        <w:rPr>
          <w:lang w:eastAsia="ja-JP"/>
        </w:rPr>
        <w:t xml:space="preserve"> </w:t>
      </w:r>
      <w:r w:rsidR="00D60F70" w:rsidRPr="00922D1C">
        <w:rPr>
          <w:szCs w:val="24"/>
        </w:rPr>
        <w:t>Component</w:t>
      </w:r>
      <w:r w:rsidR="00D60F70" w:rsidRPr="00922D1C">
        <w:t xml:space="preserve"> II will contribute to the upgrade and retrofitting of the National Power System’s critical infrastructure, with aim of improving the reliability of the EPAR sub-system. Activities to be financed include: (i) upgrade</w:t>
      </w:r>
      <w:r w:rsidR="00D60F70" w:rsidRPr="00255409">
        <w:t xml:space="preserve"> of two existing S/S in the EPAR network (J and F); and (ii) construction of </w:t>
      </w:r>
      <w:r w:rsidR="00D60F70" w:rsidRPr="009C148B">
        <w:t>a</w:t>
      </w:r>
      <w:r w:rsidR="00D60F70" w:rsidRPr="00255409">
        <w:t xml:space="preserve"> new S/S in the EPAR network </w:t>
      </w:r>
      <w:r w:rsidR="00D60F70">
        <w:t>(</w:t>
      </w:r>
      <w:r w:rsidR="00D60F70" w:rsidRPr="00255409">
        <w:t>Boma</w:t>
      </w:r>
      <w:r w:rsidR="00D60F70">
        <w:t>)</w:t>
      </w:r>
      <w:r w:rsidR="00D60F70" w:rsidRPr="00255409">
        <w:rPr>
          <w:szCs w:val="24"/>
        </w:rPr>
        <w:t>.</w:t>
      </w:r>
    </w:p>
    <w:p w:rsidR="00E12D9D" w:rsidRDefault="00E12D9D" w:rsidP="00E12D9D">
      <w:pPr>
        <w:spacing w:after="0" w:line="360" w:lineRule="auto"/>
        <w:jc w:val="both"/>
        <w:rPr>
          <w:lang w:eastAsia="ja-JP"/>
        </w:rPr>
      </w:pPr>
    </w:p>
    <w:p w:rsidR="00E12D9D" w:rsidRDefault="00E12D9D" w:rsidP="00E12D9D">
      <w:pPr>
        <w:spacing w:after="0" w:line="360" w:lineRule="auto"/>
        <w:jc w:val="both"/>
        <w:rPr>
          <w:lang w:eastAsia="ja-JP"/>
        </w:rPr>
      </w:pPr>
      <w:r w:rsidRPr="00C0141A">
        <w:rPr>
          <w:lang w:eastAsia="ja-JP"/>
        </w:rPr>
        <w:t xml:space="preserve">This monitoring and evaluation (M&amp;E) plan presents: (i) monitoring indicators (ii) main indicators to follow-up on outcome achievements (described in </w:t>
      </w:r>
      <w:r w:rsidRPr="00193AA4">
        <w:rPr>
          <w:lang w:eastAsia="ja-JP"/>
        </w:rPr>
        <w:fldChar w:fldCharType="begin"/>
      </w:r>
      <w:r w:rsidRPr="00193AA4">
        <w:rPr>
          <w:lang w:eastAsia="ja-JP"/>
        </w:rPr>
        <w:instrText xml:space="preserve"> REF _Ref323827233 \h  \* MERGEFORMAT </w:instrText>
      </w:r>
      <w:r w:rsidRPr="00193AA4">
        <w:rPr>
          <w:lang w:eastAsia="ja-JP"/>
        </w:rPr>
      </w:r>
      <w:r w:rsidRPr="00193AA4">
        <w:rPr>
          <w:lang w:eastAsia="ja-JP"/>
        </w:rPr>
        <w:fldChar w:fldCharType="separate"/>
      </w:r>
      <w:r w:rsidRPr="00193AA4">
        <w:t xml:space="preserve">Table </w:t>
      </w:r>
      <w:r w:rsidRPr="00193AA4">
        <w:rPr>
          <w:noProof/>
        </w:rPr>
        <w:t>1</w:t>
      </w:r>
      <w:r w:rsidRPr="00193AA4">
        <w:t>: Impact and Outcome Indicators</w:t>
      </w:r>
      <w:r w:rsidRPr="00193AA4">
        <w:rPr>
          <w:lang w:eastAsia="ja-JP"/>
        </w:rPr>
        <w:fldChar w:fldCharType="end"/>
      </w:r>
      <w:r w:rsidRPr="00193AA4">
        <w:rPr>
          <w:lang w:eastAsia="ja-JP"/>
        </w:rPr>
        <w:t>), and (iii) the evaluation methodology chosen for assessing</w:t>
      </w:r>
      <w:r w:rsidRPr="00C0141A">
        <w:rPr>
          <w:lang w:eastAsia="ja-JP"/>
        </w:rPr>
        <w:t xml:space="preserve"> medium and long term impacts, an ex-post cost benefit </w:t>
      </w:r>
      <w:r>
        <w:rPr>
          <w:lang w:eastAsia="ja-JP"/>
        </w:rPr>
        <w:t xml:space="preserve">analysis (CBA) for components I, II and </w:t>
      </w:r>
      <w:r w:rsidRPr="00C0141A">
        <w:rPr>
          <w:lang w:eastAsia="ja-JP"/>
        </w:rPr>
        <w:t>II</w:t>
      </w:r>
      <w:r w:rsidR="00854980">
        <w:rPr>
          <w:lang w:eastAsia="ja-JP"/>
        </w:rPr>
        <w:t xml:space="preserve">I. </w:t>
      </w:r>
      <w:r>
        <w:rPr>
          <w:lang w:eastAsia="ja-JP"/>
        </w:rPr>
        <w:t xml:space="preserve"> </w:t>
      </w:r>
    </w:p>
    <w:p w:rsidR="00854980" w:rsidRPr="00C0141A" w:rsidRDefault="00854980" w:rsidP="00E12D9D">
      <w:pPr>
        <w:spacing w:after="0" w:line="360" w:lineRule="auto"/>
        <w:jc w:val="both"/>
        <w:rPr>
          <w:rFonts w:eastAsia="MS Mincho"/>
          <w:szCs w:val="24"/>
          <w:lang w:eastAsia="ja-JP"/>
        </w:rPr>
      </w:pPr>
    </w:p>
    <w:p w:rsidR="00E12D9D" w:rsidRPr="00C665CC" w:rsidRDefault="00E12D9D" w:rsidP="00E12D9D">
      <w:pPr>
        <w:pStyle w:val="Title"/>
        <w:numPr>
          <w:ilvl w:val="0"/>
          <w:numId w:val="5"/>
        </w:numPr>
        <w:spacing w:line="360" w:lineRule="auto"/>
        <w:jc w:val="left"/>
        <w:rPr>
          <w:rStyle w:val="Strong"/>
        </w:rPr>
      </w:pPr>
      <w:bookmarkStart w:id="11" w:name="_Toc323827269"/>
      <w:bookmarkStart w:id="12" w:name="_Toc365976347"/>
      <w:bookmarkStart w:id="13" w:name="_Toc401924021"/>
      <w:r w:rsidRPr="00C665CC">
        <w:rPr>
          <w:rStyle w:val="Strong"/>
        </w:rPr>
        <w:t>Monitoring</w:t>
      </w:r>
      <w:bookmarkEnd w:id="11"/>
      <w:bookmarkEnd w:id="12"/>
      <w:bookmarkEnd w:id="13"/>
      <w:r w:rsidRPr="00C665CC">
        <w:rPr>
          <w:rStyle w:val="Strong"/>
        </w:rPr>
        <w:t xml:space="preserve"> </w:t>
      </w:r>
    </w:p>
    <w:p w:rsidR="00E12D9D" w:rsidRDefault="00E12D9D" w:rsidP="00E12D9D">
      <w:pPr>
        <w:spacing w:after="0" w:line="360" w:lineRule="auto"/>
      </w:pPr>
      <w:bookmarkStart w:id="14" w:name="_Ref322096215"/>
      <w:bookmarkStart w:id="15" w:name="_Toc323827270"/>
      <w:r w:rsidRPr="00C0141A">
        <w:t>The purpose of this section is to describe the monitoring process.</w:t>
      </w:r>
    </w:p>
    <w:p w:rsidR="00E12D9D" w:rsidRPr="002B74B0" w:rsidRDefault="004B1B7E" w:rsidP="002B74B0">
      <w:pPr>
        <w:pStyle w:val="Heading2"/>
        <w:rPr>
          <w:rStyle w:val="SubtleEmphasis"/>
          <w:i/>
          <w:iCs/>
          <w:color w:val="auto"/>
        </w:rPr>
      </w:pPr>
      <w:bookmarkStart w:id="16" w:name="_Toc365976348"/>
      <w:bookmarkStart w:id="17" w:name="_Toc401924022"/>
      <w:r w:rsidRPr="004B1B7E">
        <w:rPr>
          <w:rStyle w:val="SubtleEmphasis"/>
          <w:i/>
          <w:iCs/>
          <w:color w:val="auto"/>
        </w:rPr>
        <w:t>I</w:t>
      </w:r>
      <w:r w:rsidRPr="002B74B0">
        <w:rPr>
          <w:rStyle w:val="SubtleEmphasis"/>
          <w:i/>
          <w:iCs/>
          <w:color w:val="auto"/>
        </w:rPr>
        <w:t>ndicators</w:t>
      </w:r>
      <w:bookmarkEnd w:id="14"/>
      <w:bookmarkEnd w:id="15"/>
      <w:bookmarkEnd w:id="16"/>
      <w:r w:rsidRPr="002B74B0">
        <w:rPr>
          <w:rStyle w:val="SubtleEmphasis"/>
          <w:i/>
          <w:iCs/>
          <w:color w:val="auto"/>
        </w:rPr>
        <w:t>:</w:t>
      </w:r>
      <w:bookmarkEnd w:id="17"/>
      <w:r w:rsidRPr="002B74B0">
        <w:rPr>
          <w:rStyle w:val="SubtleEmphasis"/>
          <w:i/>
          <w:iCs/>
          <w:color w:val="auto"/>
        </w:rPr>
        <w:t xml:space="preserve"> </w:t>
      </w:r>
    </w:p>
    <w:p w:rsidR="00E12D9D" w:rsidRPr="00271EFA" w:rsidRDefault="00B16E79" w:rsidP="002B74B0">
      <w:pPr>
        <w:rPr>
          <w:b/>
        </w:rPr>
      </w:pPr>
      <w:r>
        <w:t>Project’s o</w:t>
      </w:r>
      <w:r w:rsidR="00E12D9D" w:rsidRPr="00271EFA">
        <w:t>utputs</w:t>
      </w:r>
      <w:r>
        <w:t xml:space="preserve"> and their annual costs are described in tables 1 and 2 as follows:</w:t>
      </w:r>
      <w:r w:rsidR="00E12D9D" w:rsidRPr="00271EFA">
        <w:t>:</w:t>
      </w:r>
    </w:p>
    <w:p w:rsidR="00625994" w:rsidRDefault="00625994" w:rsidP="002B74B0">
      <w:pPr>
        <w:rPr>
          <w:b/>
        </w:rPr>
      </w:pPr>
    </w:p>
    <w:p w:rsidR="00E12D9D" w:rsidRPr="00C0141A" w:rsidRDefault="00E12D9D" w:rsidP="002B74B0">
      <w:pPr>
        <w:rPr>
          <w:b/>
        </w:rPr>
      </w:pPr>
      <w:r w:rsidRPr="00271EFA">
        <w:rPr>
          <w:b/>
        </w:rPr>
        <w:t>Table 1. Project Output</w:t>
      </w:r>
      <w:r w:rsidR="00B16E79">
        <w:rPr>
          <w:b/>
        </w:rPr>
        <w:t>s</w:t>
      </w:r>
    </w:p>
    <w:tbl>
      <w:tblPr>
        <w:tblW w:w="5040" w:type="pct"/>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821"/>
        <w:gridCol w:w="575"/>
        <w:gridCol w:w="610"/>
        <w:gridCol w:w="627"/>
        <w:gridCol w:w="577"/>
        <w:gridCol w:w="649"/>
        <w:gridCol w:w="709"/>
        <w:gridCol w:w="2187"/>
      </w:tblGrid>
      <w:tr w:rsidR="002B74B0" w:rsidRPr="00CE6293" w:rsidTr="002B74B0">
        <w:trPr>
          <w:trHeight w:val="359"/>
          <w:tblHeader/>
          <w:jc w:val="center"/>
        </w:trPr>
        <w:tc>
          <w:tcPr>
            <w:tcW w:w="1501" w:type="pct"/>
            <w:shd w:val="clear" w:color="auto" w:fill="D9D9D9" w:themeFill="background1" w:themeFillShade="D9"/>
            <w:vAlign w:val="center"/>
          </w:tcPr>
          <w:p w:rsidR="00B77198" w:rsidRPr="002B74B0" w:rsidRDefault="00B77198" w:rsidP="002B74B0">
            <w:pPr>
              <w:rPr>
                <w:b/>
                <w:sz w:val="17"/>
                <w:szCs w:val="17"/>
              </w:rPr>
            </w:pPr>
            <w:bookmarkStart w:id="18" w:name="_Ref322096084"/>
            <w:bookmarkStart w:id="19" w:name="_Toc323827271"/>
            <w:r w:rsidRPr="002B74B0">
              <w:rPr>
                <w:b/>
                <w:sz w:val="17"/>
                <w:szCs w:val="17"/>
              </w:rPr>
              <w:t>Output Indicators</w:t>
            </w:r>
          </w:p>
        </w:tc>
        <w:tc>
          <w:tcPr>
            <w:tcW w:w="425" w:type="pct"/>
            <w:shd w:val="clear" w:color="auto" w:fill="D9D9D9" w:themeFill="background1" w:themeFillShade="D9"/>
            <w:vAlign w:val="center"/>
          </w:tcPr>
          <w:p w:rsidR="00B77198" w:rsidRPr="002B74B0" w:rsidRDefault="00B77198" w:rsidP="002B74B0">
            <w:pPr>
              <w:rPr>
                <w:b/>
                <w:sz w:val="17"/>
                <w:szCs w:val="17"/>
              </w:rPr>
            </w:pPr>
            <w:r w:rsidRPr="002B74B0">
              <w:rPr>
                <w:b/>
                <w:sz w:val="17"/>
                <w:szCs w:val="17"/>
              </w:rPr>
              <w:t>Baseline (2013)</w:t>
            </w:r>
          </w:p>
        </w:tc>
        <w:tc>
          <w:tcPr>
            <w:tcW w:w="298" w:type="pct"/>
            <w:shd w:val="clear" w:color="auto" w:fill="D9D9D9" w:themeFill="background1" w:themeFillShade="D9"/>
            <w:vAlign w:val="center"/>
          </w:tcPr>
          <w:p w:rsidR="00B77198" w:rsidRPr="002B74B0" w:rsidRDefault="00B77198" w:rsidP="002B74B0">
            <w:pPr>
              <w:rPr>
                <w:b/>
                <w:sz w:val="17"/>
                <w:szCs w:val="17"/>
              </w:rPr>
            </w:pPr>
            <w:r w:rsidRPr="002B74B0">
              <w:rPr>
                <w:b/>
                <w:sz w:val="17"/>
                <w:szCs w:val="17"/>
              </w:rPr>
              <w:t>Year 1</w:t>
            </w:r>
          </w:p>
        </w:tc>
        <w:tc>
          <w:tcPr>
            <w:tcW w:w="316" w:type="pct"/>
            <w:shd w:val="clear" w:color="auto" w:fill="D9D9D9" w:themeFill="background1" w:themeFillShade="D9"/>
            <w:vAlign w:val="center"/>
          </w:tcPr>
          <w:p w:rsidR="00B77198" w:rsidRPr="002B74B0" w:rsidRDefault="00B77198" w:rsidP="002B74B0">
            <w:pPr>
              <w:rPr>
                <w:b/>
                <w:sz w:val="17"/>
                <w:szCs w:val="17"/>
              </w:rPr>
            </w:pPr>
            <w:r w:rsidRPr="002B74B0">
              <w:rPr>
                <w:b/>
                <w:sz w:val="17"/>
                <w:szCs w:val="17"/>
              </w:rPr>
              <w:t>Year 2</w:t>
            </w:r>
          </w:p>
        </w:tc>
        <w:tc>
          <w:tcPr>
            <w:tcW w:w="325" w:type="pct"/>
            <w:shd w:val="clear" w:color="auto" w:fill="D9D9D9" w:themeFill="background1" w:themeFillShade="D9"/>
            <w:vAlign w:val="center"/>
          </w:tcPr>
          <w:p w:rsidR="00B77198" w:rsidRPr="002B74B0" w:rsidRDefault="00B77198" w:rsidP="002B74B0">
            <w:pPr>
              <w:rPr>
                <w:b/>
                <w:sz w:val="17"/>
                <w:szCs w:val="17"/>
              </w:rPr>
            </w:pPr>
            <w:r w:rsidRPr="002B74B0">
              <w:rPr>
                <w:b/>
                <w:sz w:val="17"/>
                <w:szCs w:val="17"/>
              </w:rPr>
              <w:t>Year 3</w:t>
            </w:r>
          </w:p>
        </w:tc>
        <w:tc>
          <w:tcPr>
            <w:tcW w:w="299" w:type="pct"/>
            <w:shd w:val="clear" w:color="auto" w:fill="D9D9D9" w:themeFill="background1" w:themeFillShade="D9"/>
            <w:vAlign w:val="center"/>
          </w:tcPr>
          <w:p w:rsidR="00B77198" w:rsidRPr="002B74B0" w:rsidRDefault="00B77198" w:rsidP="002B74B0">
            <w:pPr>
              <w:rPr>
                <w:b/>
                <w:sz w:val="17"/>
                <w:szCs w:val="17"/>
              </w:rPr>
            </w:pPr>
            <w:r w:rsidRPr="002B74B0">
              <w:rPr>
                <w:b/>
                <w:sz w:val="17"/>
                <w:szCs w:val="17"/>
              </w:rPr>
              <w:t>Year 4</w:t>
            </w:r>
          </w:p>
        </w:tc>
        <w:tc>
          <w:tcPr>
            <w:tcW w:w="336" w:type="pct"/>
            <w:shd w:val="clear" w:color="auto" w:fill="D9D9D9" w:themeFill="background1" w:themeFillShade="D9"/>
            <w:vAlign w:val="center"/>
          </w:tcPr>
          <w:p w:rsidR="00B77198" w:rsidRPr="002B74B0" w:rsidRDefault="00B77198" w:rsidP="002B74B0">
            <w:pPr>
              <w:rPr>
                <w:b/>
                <w:sz w:val="17"/>
                <w:szCs w:val="17"/>
              </w:rPr>
            </w:pPr>
            <w:r w:rsidRPr="002B74B0">
              <w:rPr>
                <w:b/>
                <w:sz w:val="17"/>
                <w:szCs w:val="17"/>
              </w:rPr>
              <w:t>Year 5</w:t>
            </w:r>
          </w:p>
        </w:tc>
        <w:tc>
          <w:tcPr>
            <w:tcW w:w="367" w:type="pct"/>
            <w:shd w:val="clear" w:color="auto" w:fill="D9D9D9" w:themeFill="background1" w:themeFillShade="D9"/>
            <w:vAlign w:val="center"/>
          </w:tcPr>
          <w:p w:rsidR="00B77198" w:rsidRPr="002B74B0" w:rsidRDefault="00B77198" w:rsidP="002B74B0">
            <w:pPr>
              <w:rPr>
                <w:b/>
                <w:sz w:val="17"/>
                <w:szCs w:val="17"/>
              </w:rPr>
            </w:pPr>
            <w:r w:rsidRPr="002B74B0">
              <w:rPr>
                <w:b/>
                <w:sz w:val="17"/>
                <w:szCs w:val="17"/>
              </w:rPr>
              <w:t>Target</w:t>
            </w:r>
          </w:p>
        </w:tc>
        <w:tc>
          <w:tcPr>
            <w:tcW w:w="1132" w:type="pct"/>
            <w:shd w:val="clear" w:color="auto" w:fill="D9D9D9" w:themeFill="background1" w:themeFillShade="D9"/>
            <w:vAlign w:val="center"/>
          </w:tcPr>
          <w:p w:rsidR="00B77198" w:rsidRPr="002B74B0" w:rsidRDefault="00B77198" w:rsidP="002B74B0">
            <w:pPr>
              <w:rPr>
                <w:b/>
                <w:sz w:val="17"/>
                <w:szCs w:val="17"/>
              </w:rPr>
            </w:pPr>
            <w:r w:rsidRPr="002B74B0">
              <w:rPr>
                <w:b/>
                <w:sz w:val="17"/>
                <w:szCs w:val="17"/>
              </w:rPr>
              <w:t>Means of  Verification</w:t>
            </w:r>
          </w:p>
        </w:tc>
      </w:tr>
      <w:tr w:rsidR="00B77198" w:rsidRPr="00CE6293" w:rsidTr="002B74B0">
        <w:trPr>
          <w:trHeight w:val="260"/>
          <w:jc w:val="center"/>
        </w:trPr>
        <w:tc>
          <w:tcPr>
            <w:tcW w:w="5000" w:type="pct"/>
            <w:gridSpan w:val="9"/>
            <w:shd w:val="clear" w:color="auto" w:fill="D9D9D9" w:themeFill="background1" w:themeFillShade="D9"/>
          </w:tcPr>
          <w:p w:rsidR="00B77198" w:rsidRPr="002B74B0" w:rsidRDefault="00B77198" w:rsidP="002B74B0">
            <w:pPr>
              <w:rPr>
                <w:b/>
                <w:sz w:val="17"/>
                <w:szCs w:val="17"/>
              </w:rPr>
            </w:pPr>
            <w:r w:rsidRPr="002B74B0">
              <w:rPr>
                <w:b/>
                <w:sz w:val="17"/>
                <w:szCs w:val="17"/>
              </w:rPr>
              <w:t>Component 1 – Improvement of EBS’ Operations.</w:t>
            </w:r>
          </w:p>
        </w:tc>
      </w:tr>
      <w:tr w:rsidR="00B77198" w:rsidRPr="00CE6293" w:rsidTr="002B74B0">
        <w:trPr>
          <w:trHeight w:val="350"/>
          <w:jc w:val="center"/>
        </w:trPr>
        <w:tc>
          <w:tcPr>
            <w:tcW w:w="1501" w:type="pct"/>
            <w:vAlign w:val="center"/>
          </w:tcPr>
          <w:p w:rsidR="00B77198" w:rsidRPr="002B74B0" w:rsidRDefault="00B77198" w:rsidP="002B74B0">
            <w:pPr>
              <w:rPr>
                <w:sz w:val="17"/>
                <w:szCs w:val="17"/>
              </w:rPr>
            </w:pPr>
            <w:r w:rsidRPr="002B74B0">
              <w:rPr>
                <w:sz w:val="17"/>
                <w:szCs w:val="17"/>
              </w:rPr>
              <w:t>Distribution/outage Management System (DMS/OMS) fully functional</w:t>
            </w:r>
          </w:p>
        </w:tc>
        <w:tc>
          <w:tcPr>
            <w:tcW w:w="425" w:type="pct"/>
            <w:vAlign w:val="center"/>
          </w:tcPr>
          <w:p w:rsidR="00B77198" w:rsidRPr="002B74B0" w:rsidRDefault="00B77198" w:rsidP="002B74B0">
            <w:pPr>
              <w:rPr>
                <w:sz w:val="17"/>
                <w:szCs w:val="17"/>
              </w:rPr>
            </w:pPr>
            <w:r w:rsidRPr="002B74B0">
              <w:rPr>
                <w:sz w:val="17"/>
                <w:szCs w:val="17"/>
              </w:rPr>
              <w:t>0</w:t>
            </w:r>
          </w:p>
        </w:tc>
        <w:tc>
          <w:tcPr>
            <w:tcW w:w="298" w:type="pct"/>
            <w:vAlign w:val="center"/>
          </w:tcPr>
          <w:p w:rsidR="00B77198" w:rsidRPr="002B74B0" w:rsidRDefault="00B77198" w:rsidP="002B74B0">
            <w:pPr>
              <w:rPr>
                <w:sz w:val="17"/>
                <w:szCs w:val="17"/>
              </w:rPr>
            </w:pPr>
            <w:r w:rsidRPr="002B74B0">
              <w:rPr>
                <w:sz w:val="17"/>
                <w:szCs w:val="17"/>
              </w:rPr>
              <w:t>-</w:t>
            </w:r>
          </w:p>
        </w:tc>
        <w:tc>
          <w:tcPr>
            <w:tcW w:w="316" w:type="pct"/>
            <w:vAlign w:val="center"/>
          </w:tcPr>
          <w:p w:rsidR="00B77198" w:rsidRPr="002B74B0" w:rsidRDefault="00B77198" w:rsidP="002B74B0">
            <w:pPr>
              <w:rPr>
                <w:sz w:val="17"/>
                <w:szCs w:val="17"/>
              </w:rPr>
            </w:pPr>
            <w:r w:rsidRPr="002B74B0">
              <w:rPr>
                <w:sz w:val="17"/>
                <w:szCs w:val="17"/>
              </w:rPr>
              <w:t>1</w:t>
            </w:r>
          </w:p>
        </w:tc>
        <w:tc>
          <w:tcPr>
            <w:tcW w:w="325" w:type="pct"/>
            <w:vAlign w:val="center"/>
          </w:tcPr>
          <w:p w:rsidR="00B77198" w:rsidRPr="002B74B0" w:rsidRDefault="00B77198" w:rsidP="002B74B0">
            <w:pPr>
              <w:rPr>
                <w:sz w:val="17"/>
                <w:szCs w:val="17"/>
              </w:rPr>
            </w:pPr>
            <w:r w:rsidRPr="002B74B0">
              <w:rPr>
                <w:sz w:val="17"/>
                <w:szCs w:val="17"/>
              </w:rPr>
              <w:t>-</w:t>
            </w:r>
          </w:p>
        </w:tc>
        <w:tc>
          <w:tcPr>
            <w:tcW w:w="299" w:type="pct"/>
            <w:vAlign w:val="center"/>
          </w:tcPr>
          <w:p w:rsidR="00B77198" w:rsidRPr="002B74B0" w:rsidRDefault="00B77198" w:rsidP="002B74B0">
            <w:pPr>
              <w:rPr>
                <w:sz w:val="17"/>
                <w:szCs w:val="17"/>
              </w:rPr>
            </w:pPr>
            <w:r w:rsidRPr="002B74B0">
              <w:rPr>
                <w:sz w:val="17"/>
                <w:szCs w:val="17"/>
              </w:rPr>
              <w:t>-</w:t>
            </w:r>
          </w:p>
        </w:tc>
        <w:tc>
          <w:tcPr>
            <w:tcW w:w="336" w:type="pct"/>
            <w:vAlign w:val="center"/>
          </w:tcPr>
          <w:p w:rsidR="00B77198" w:rsidRPr="002B74B0" w:rsidRDefault="00B77198" w:rsidP="002B74B0">
            <w:pPr>
              <w:rPr>
                <w:sz w:val="17"/>
                <w:szCs w:val="17"/>
              </w:rPr>
            </w:pPr>
            <w:r w:rsidRPr="002B74B0">
              <w:rPr>
                <w:sz w:val="17"/>
                <w:szCs w:val="17"/>
              </w:rPr>
              <w:t>-</w:t>
            </w:r>
          </w:p>
        </w:tc>
        <w:tc>
          <w:tcPr>
            <w:tcW w:w="367" w:type="pct"/>
            <w:vAlign w:val="center"/>
          </w:tcPr>
          <w:p w:rsidR="00B77198" w:rsidRPr="002B74B0" w:rsidRDefault="00B77198" w:rsidP="002B74B0">
            <w:pPr>
              <w:rPr>
                <w:sz w:val="17"/>
                <w:szCs w:val="17"/>
              </w:rPr>
            </w:pPr>
            <w:r w:rsidRPr="002B74B0">
              <w:rPr>
                <w:sz w:val="17"/>
                <w:szCs w:val="17"/>
              </w:rPr>
              <w:t>1</w:t>
            </w:r>
          </w:p>
        </w:tc>
        <w:tc>
          <w:tcPr>
            <w:tcW w:w="1132" w:type="pct"/>
            <w:vAlign w:val="center"/>
          </w:tcPr>
          <w:p w:rsidR="00B77198" w:rsidRPr="002B74B0" w:rsidRDefault="00B77198" w:rsidP="002B74B0">
            <w:pPr>
              <w:rPr>
                <w:sz w:val="17"/>
                <w:szCs w:val="17"/>
              </w:rPr>
            </w:pPr>
            <w:r w:rsidRPr="002B74B0">
              <w:rPr>
                <w:sz w:val="17"/>
                <w:szCs w:val="17"/>
              </w:rPr>
              <w:t>System’s procurement documents provided by EBS; Inspection visits</w:t>
            </w:r>
          </w:p>
        </w:tc>
      </w:tr>
      <w:tr w:rsidR="00B77198" w:rsidRPr="00CE6293" w:rsidTr="002B74B0">
        <w:trPr>
          <w:trHeight w:val="494"/>
          <w:jc w:val="center"/>
        </w:trPr>
        <w:tc>
          <w:tcPr>
            <w:tcW w:w="1501" w:type="pct"/>
            <w:vAlign w:val="center"/>
          </w:tcPr>
          <w:p w:rsidR="00B77198" w:rsidRPr="002B74B0" w:rsidRDefault="00B77198" w:rsidP="002B74B0">
            <w:pPr>
              <w:rPr>
                <w:sz w:val="17"/>
                <w:szCs w:val="17"/>
              </w:rPr>
            </w:pPr>
            <w:r w:rsidRPr="002B74B0">
              <w:rPr>
                <w:sz w:val="17"/>
                <w:szCs w:val="17"/>
              </w:rPr>
              <w:t>Enterprise Resource Planning (ERP) platform procured and implemented</w:t>
            </w:r>
          </w:p>
        </w:tc>
        <w:tc>
          <w:tcPr>
            <w:tcW w:w="425" w:type="pct"/>
            <w:vAlign w:val="center"/>
          </w:tcPr>
          <w:p w:rsidR="00B77198" w:rsidRPr="002B74B0" w:rsidRDefault="00B77198" w:rsidP="002B74B0">
            <w:pPr>
              <w:rPr>
                <w:sz w:val="17"/>
                <w:szCs w:val="17"/>
              </w:rPr>
            </w:pPr>
            <w:r w:rsidRPr="002B74B0">
              <w:rPr>
                <w:sz w:val="17"/>
                <w:szCs w:val="17"/>
              </w:rPr>
              <w:t>0</w:t>
            </w:r>
          </w:p>
        </w:tc>
        <w:tc>
          <w:tcPr>
            <w:tcW w:w="298" w:type="pct"/>
            <w:vAlign w:val="center"/>
          </w:tcPr>
          <w:p w:rsidR="00B77198" w:rsidRPr="002B74B0" w:rsidRDefault="00B77198" w:rsidP="002B74B0">
            <w:pPr>
              <w:rPr>
                <w:sz w:val="17"/>
                <w:szCs w:val="17"/>
              </w:rPr>
            </w:pPr>
            <w:r w:rsidRPr="002B74B0">
              <w:rPr>
                <w:sz w:val="17"/>
                <w:szCs w:val="17"/>
              </w:rPr>
              <w:t>-</w:t>
            </w:r>
          </w:p>
        </w:tc>
        <w:tc>
          <w:tcPr>
            <w:tcW w:w="316" w:type="pct"/>
            <w:vAlign w:val="center"/>
          </w:tcPr>
          <w:p w:rsidR="00B77198" w:rsidRPr="002B74B0" w:rsidRDefault="00B77198" w:rsidP="002B74B0">
            <w:pPr>
              <w:rPr>
                <w:sz w:val="17"/>
                <w:szCs w:val="17"/>
              </w:rPr>
            </w:pPr>
            <w:r w:rsidRPr="002B74B0">
              <w:rPr>
                <w:sz w:val="17"/>
                <w:szCs w:val="17"/>
              </w:rPr>
              <w:t>-</w:t>
            </w:r>
          </w:p>
        </w:tc>
        <w:tc>
          <w:tcPr>
            <w:tcW w:w="325" w:type="pct"/>
            <w:vAlign w:val="center"/>
          </w:tcPr>
          <w:p w:rsidR="00B77198" w:rsidRPr="002B74B0" w:rsidRDefault="00B77198" w:rsidP="002B74B0">
            <w:pPr>
              <w:rPr>
                <w:sz w:val="17"/>
                <w:szCs w:val="17"/>
              </w:rPr>
            </w:pPr>
            <w:r w:rsidRPr="002B74B0">
              <w:rPr>
                <w:sz w:val="17"/>
                <w:szCs w:val="17"/>
              </w:rPr>
              <w:t>-</w:t>
            </w:r>
          </w:p>
        </w:tc>
        <w:tc>
          <w:tcPr>
            <w:tcW w:w="299" w:type="pct"/>
            <w:vAlign w:val="center"/>
          </w:tcPr>
          <w:p w:rsidR="00B77198" w:rsidRPr="002B74B0" w:rsidRDefault="00B77198" w:rsidP="002B74B0">
            <w:pPr>
              <w:rPr>
                <w:sz w:val="17"/>
                <w:szCs w:val="17"/>
              </w:rPr>
            </w:pPr>
            <w:r w:rsidRPr="002B74B0">
              <w:rPr>
                <w:sz w:val="17"/>
                <w:szCs w:val="17"/>
              </w:rPr>
              <w:t>-</w:t>
            </w:r>
          </w:p>
        </w:tc>
        <w:tc>
          <w:tcPr>
            <w:tcW w:w="336" w:type="pct"/>
            <w:vAlign w:val="center"/>
          </w:tcPr>
          <w:p w:rsidR="00B77198" w:rsidRPr="002B74B0" w:rsidRDefault="00B77198" w:rsidP="002B74B0">
            <w:pPr>
              <w:rPr>
                <w:sz w:val="17"/>
                <w:szCs w:val="17"/>
              </w:rPr>
            </w:pPr>
            <w:r w:rsidRPr="002B74B0">
              <w:rPr>
                <w:sz w:val="17"/>
                <w:szCs w:val="17"/>
              </w:rPr>
              <w:t>1</w:t>
            </w:r>
          </w:p>
        </w:tc>
        <w:tc>
          <w:tcPr>
            <w:tcW w:w="367" w:type="pct"/>
            <w:vAlign w:val="center"/>
          </w:tcPr>
          <w:p w:rsidR="00B77198" w:rsidRPr="002B74B0" w:rsidRDefault="00B77198" w:rsidP="002B74B0">
            <w:pPr>
              <w:rPr>
                <w:sz w:val="17"/>
                <w:szCs w:val="17"/>
              </w:rPr>
            </w:pPr>
            <w:r w:rsidRPr="002B74B0">
              <w:rPr>
                <w:sz w:val="17"/>
                <w:szCs w:val="17"/>
              </w:rPr>
              <w:t>1</w:t>
            </w:r>
          </w:p>
        </w:tc>
        <w:tc>
          <w:tcPr>
            <w:tcW w:w="1132" w:type="pct"/>
            <w:vAlign w:val="center"/>
          </w:tcPr>
          <w:p w:rsidR="00B77198" w:rsidRPr="002B74B0" w:rsidRDefault="00B77198" w:rsidP="002B74B0">
            <w:pPr>
              <w:rPr>
                <w:sz w:val="17"/>
                <w:szCs w:val="17"/>
              </w:rPr>
            </w:pPr>
            <w:r w:rsidRPr="002B74B0">
              <w:rPr>
                <w:sz w:val="17"/>
                <w:szCs w:val="17"/>
              </w:rPr>
              <w:t>System’s procurement documents provided by EBS; Inspection visits</w:t>
            </w:r>
          </w:p>
        </w:tc>
      </w:tr>
      <w:tr w:rsidR="00B77198" w:rsidRPr="00CE6293" w:rsidTr="002B74B0">
        <w:trPr>
          <w:trHeight w:val="494"/>
          <w:jc w:val="center"/>
        </w:trPr>
        <w:tc>
          <w:tcPr>
            <w:tcW w:w="1501" w:type="pct"/>
            <w:vAlign w:val="center"/>
          </w:tcPr>
          <w:p w:rsidR="00B77198" w:rsidRPr="002B74B0" w:rsidRDefault="00B77198" w:rsidP="002B74B0">
            <w:pPr>
              <w:rPr>
                <w:sz w:val="17"/>
                <w:szCs w:val="17"/>
              </w:rPr>
            </w:pPr>
            <w:r w:rsidRPr="002B74B0">
              <w:rPr>
                <w:sz w:val="17"/>
                <w:szCs w:val="17"/>
              </w:rPr>
              <w:t>Energy Efficiency Framework  plan implemented</w:t>
            </w:r>
          </w:p>
        </w:tc>
        <w:tc>
          <w:tcPr>
            <w:tcW w:w="425" w:type="pct"/>
            <w:vAlign w:val="center"/>
          </w:tcPr>
          <w:p w:rsidR="00B77198" w:rsidRPr="002B74B0" w:rsidRDefault="00B77198" w:rsidP="002B74B0">
            <w:pPr>
              <w:rPr>
                <w:sz w:val="17"/>
                <w:szCs w:val="17"/>
              </w:rPr>
            </w:pPr>
            <w:r w:rsidRPr="002B74B0">
              <w:rPr>
                <w:sz w:val="17"/>
                <w:szCs w:val="17"/>
              </w:rPr>
              <w:t>0</w:t>
            </w:r>
          </w:p>
        </w:tc>
        <w:tc>
          <w:tcPr>
            <w:tcW w:w="298" w:type="pct"/>
            <w:vAlign w:val="center"/>
          </w:tcPr>
          <w:p w:rsidR="00B77198" w:rsidRPr="002B74B0" w:rsidRDefault="00B77198" w:rsidP="002B74B0">
            <w:pPr>
              <w:rPr>
                <w:sz w:val="17"/>
                <w:szCs w:val="17"/>
              </w:rPr>
            </w:pPr>
            <w:r w:rsidRPr="002B74B0">
              <w:rPr>
                <w:sz w:val="17"/>
                <w:szCs w:val="17"/>
              </w:rPr>
              <w:t>-</w:t>
            </w:r>
          </w:p>
        </w:tc>
        <w:tc>
          <w:tcPr>
            <w:tcW w:w="316" w:type="pct"/>
            <w:vAlign w:val="center"/>
          </w:tcPr>
          <w:p w:rsidR="00B77198" w:rsidRPr="002B74B0" w:rsidRDefault="00B77198" w:rsidP="002B74B0">
            <w:pPr>
              <w:rPr>
                <w:sz w:val="17"/>
                <w:szCs w:val="17"/>
              </w:rPr>
            </w:pPr>
            <w:r w:rsidRPr="002B74B0">
              <w:rPr>
                <w:sz w:val="17"/>
                <w:szCs w:val="17"/>
              </w:rPr>
              <w:t>1</w:t>
            </w:r>
          </w:p>
        </w:tc>
        <w:tc>
          <w:tcPr>
            <w:tcW w:w="325" w:type="pct"/>
            <w:vAlign w:val="center"/>
          </w:tcPr>
          <w:p w:rsidR="00B77198" w:rsidRPr="002B74B0" w:rsidRDefault="00B77198" w:rsidP="002B74B0">
            <w:pPr>
              <w:rPr>
                <w:sz w:val="17"/>
                <w:szCs w:val="17"/>
              </w:rPr>
            </w:pPr>
            <w:r w:rsidRPr="002B74B0">
              <w:rPr>
                <w:sz w:val="17"/>
                <w:szCs w:val="17"/>
              </w:rPr>
              <w:t>-</w:t>
            </w:r>
          </w:p>
        </w:tc>
        <w:tc>
          <w:tcPr>
            <w:tcW w:w="299" w:type="pct"/>
            <w:vAlign w:val="center"/>
          </w:tcPr>
          <w:p w:rsidR="00B77198" w:rsidRPr="002B74B0" w:rsidRDefault="00B77198" w:rsidP="002B74B0">
            <w:pPr>
              <w:rPr>
                <w:sz w:val="17"/>
                <w:szCs w:val="17"/>
              </w:rPr>
            </w:pPr>
            <w:r w:rsidRPr="002B74B0">
              <w:rPr>
                <w:sz w:val="17"/>
                <w:szCs w:val="17"/>
              </w:rPr>
              <w:t>-</w:t>
            </w:r>
          </w:p>
        </w:tc>
        <w:tc>
          <w:tcPr>
            <w:tcW w:w="336" w:type="pct"/>
            <w:vAlign w:val="center"/>
          </w:tcPr>
          <w:p w:rsidR="00B77198" w:rsidRPr="002B74B0" w:rsidRDefault="00B77198" w:rsidP="002B74B0">
            <w:pPr>
              <w:rPr>
                <w:sz w:val="17"/>
                <w:szCs w:val="17"/>
              </w:rPr>
            </w:pPr>
            <w:r w:rsidRPr="002B74B0">
              <w:rPr>
                <w:sz w:val="17"/>
                <w:szCs w:val="17"/>
              </w:rPr>
              <w:t>-</w:t>
            </w:r>
          </w:p>
        </w:tc>
        <w:tc>
          <w:tcPr>
            <w:tcW w:w="367" w:type="pct"/>
            <w:vAlign w:val="center"/>
          </w:tcPr>
          <w:p w:rsidR="00B77198" w:rsidRPr="002B74B0" w:rsidRDefault="00B77198" w:rsidP="002B74B0">
            <w:pPr>
              <w:rPr>
                <w:sz w:val="17"/>
                <w:szCs w:val="17"/>
              </w:rPr>
            </w:pPr>
            <w:r w:rsidRPr="002B74B0">
              <w:rPr>
                <w:sz w:val="17"/>
                <w:szCs w:val="17"/>
              </w:rPr>
              <w:t>1</w:t>
            </w:r>
          </w:p>
        </w:tc>
        <w:tc>
          <w:tcPr>
            <w:tcW w:w="1132" w:type="pct"/>
            <w:vAlign w:val="center"/>
          </w:tcPr>
          <w:p w:rsidR="00B77198" w:rsidRPr="002B74B0" w:rsidRDefault="00B77198" w:rsidP="002B74B0">
            <w:pPr>
              <w:rPr>
                <w:sz w:val="17"/>
                <w:szCs w:val="17"/>
              </w:rPr>
            </w:pPr>
            <w:r w:rsidRPr="002B74B0">
              <w:rPr>
                <w:sz w:val="17"/>
                <w:szCs w:val="17"/>
              </w:rPr>
              <w:t>Project reports, EBS statements, contracts, inspection visits</w:t>
            </w:r>
          </w:p>
        </w:tc>
      </w:tr>
      <w:tr w:rsidR="00B77198" w:rsidRPr="00CE6293" w:rsidTr="002B74B0">
        <w:trPr>
          <w:trHeight w:val="494"/>
          <w:jc w:val="center"/>
        </w:trPr>
        <w:tc>
          <w:tcPr>
            <w:tcW w:w="1501" w:type="pct"/>
            <w:vAlign w:val="center"/>
          </w:tcPr>
          <w:p w:rsidR="00B77198" w:rsidRPr="002B74B0" w:rsidRDefault="00B77198" w:rsidP="002B74B0">
            <w:pPr>
              <w:rPr>
                <w:sz w:val="17"/>
                <w:szCs w:val="17"/>
              </w:rPr>
            </w:pPr>
            <w:r w:rsidRPr="002B74B0">
              <w:rPr>
                <w:sz w:val="17"/>
                <w:szCs w:val="17"/>
              </w:rPr>
              <w:t xml:space="preserve">Guidelines for the EBS transition to a new corporate structure designed </w:t>
            </w:r>
          </w:p>
        </w:tc>
        <w:tc>
          <w:tcPr>
            <w:tcW w:w="425" w:type="pct"/>
            <w:vAlign w:val="center"/>
          </w:tcPr>
          <w:p w:rsidR="00B77198" w:rsidRPr="002B74B0" w:rsidRDefault="00B77198" w:rsidP="002B74B0">
            <w:pPr>
              <w:rPr>
                <w:sz w:val="17"/>
                <w:szCs w:val="17"/>
              </w:rPr>
            </w:pPr>
            <w:r w:rsidRPr="002B74B0">
              <w:rPr>
                <w:sz w:val="17"/>
                <w:szCs w:val="17"/>
              </w:rPr>
              <w:t>0</w:t>
            </w:r>
          </w:p>
        </w:tc>
        <w:tc>
          <w:tcPr>
            <w:tcW w:w="298" w:type="pct"/>
            <w:vAlign w:val="center"/>
          </w:tcPr>
          <w:p w:rsidR="00B77198" w:rsidRPr="002B74B0" w:rsidRDefault="00B77198" w:rsidP="002B74B0">
            <w:pPr>
              <w:rPr>
                <w:sz w:val="17"/>
                <w:szCs w:val="17"/>
              </w:rPr>
            </w:pPr>
            <w:r w:rsidRPr="002B74B0">
              <w:rPr>
                <w:sz w:val="17"/>
                <w:szCs w:val="17"/>
              </w:rPr>
              <w:t>-</w:t>
            </w:r>
          </w:p>
        </w:tc>
        <w:tc>
          <w:tcPr>
            <w:tcW w:w="316" w:type="pct"/>
            <w:vAlign w:val="center"/>
          </w:tcPr>
          <w:p w:rsidR="00B77198" w:rsidRPr="002B74B0" w:rsidRDefault="00B77198" w:rsidP="002B74B0">
            <w:pPr>
              <w:rPr>
                <w:sz w:val="17"/>
                <w:szCs w:val="17"/>
              </w:rPr>
            </w:pPr>
            <w:r w:rsidRPr="002B74B0">
              <w:rPr>
                <w:sz w:val="17"/>
                <w:szCs w:val="17"/>
              </w:rPr>
              <w:t>1</w:t>
            </w:r>
          </w:p>
        </w:tc>
        <w:tc>
          <w:tcPr>
            <w:tcW w:w="325" w:type="pct"/>
            <w:vAlign w:val="center"/>
          </w:tcPr>
          <w:p w:rsidR="00B77198" w:rsidRPr="002B74B0" w:rsidRDefault="00B77198" w:rsidP="002B74B0">
            <w:pPr>
              <w:rPr>
                <w:sz w:val="17"/>
                <w:szCs w:val="17"/>
              </w:rPr>
            </w:pPr>
            <w:r w:rsidRPr="002B74B0">
              <w:rPr>
                <w:sz w:val="17"/>
                <w:szCs w:val="17"/>
              </w:rPr>
              <w:t>-</w:t>
            </w:r>
          </w:p>
        </w:tc>
        <w:tc>
          <w:tcPr>
            <w:tcW w:w="299" w:type="pct"/>
            <w:vAlign w:val="center"/>
          </w:tcPr>
          <w:p w:rsidR="00B77198" w:rsidRPr="002B74B0" w:rsidRDefault="00B77198" w:rsidP="002B74B0">
            <w:pPr>
              <w:rPr>
                <w:sz w:val="17"/>
                <w:szCs w:val="17"/>
              </w:rPr>
            </w:pPr>
            <w:r w:rsidRPr="002B74B0">
              <w:rPr>
                <w:sz w:val="17"/>
                <w:szCs w:val="17"/>
              </w:rPr>
              <w:t>-</w:t>
            </w:r>
          </w:p>
        </w:tc>
        <w:tc>
          <w:tcPr>
            <w:tcW w:w="336" w:type="pct"/>
            <w:vAlign w:val="center"/>
          </w:tcPr>
          <w:p w:rsidR="00B77198" w:rsidRPr="002B74B0" w:rsidRDefault="00B77198" w:rsidP="002B74B0">
            <w:pPr>
              <w:rPr>
                <w:sz w:val="17"/>
                <w:szCs w:val="17"/>
              </w:rPr>
            </w:pPr>
            <w:r w:rsidRPr="002B74B0">
              <w:rPr>
                <w:sz w:val="17"/>
                <w:szCs w:val="17"/>
              </w:rPr>
              <w:t>-</w:t>
            </w:r>
          </w:p>
        </w:tc>
        <w:tc>
          <w:tcPr>
            <w:tcW w:w="367" w:type="pct"/>
            <w:vAlign w:val="center"/>
          </w:tcPr>
          <w:p w:rsidR="00B77198" w:rsidRPr="002B74B0" w:rsidRDefault="00B77198" w:rsidP="002B74B0">
            <w:pPr>
              <w:rPr>
                <w:sz w:val="17"/>
                <w:szCs w:val="17"/>
              </w:rPr>
            </w:pPr>
            <w:r w:rsidRPr="002B74B0">
              <w:rPr>
                <w:sz w:val="17"/>
                <w:szCs w:val="17"/>
              </w:rPr>
              <w:t>1</w:t>
            </w:r>
          </w:p>
        </w:tc>
        <w:tc>
          <w:tcPr>
            <w:tcW w:w="1132" w:type="pct"/>
            <w:vAlign w:val="center"/>
          </w:tcPr>
          <w:p w:rsidR="00B77198" w:rsidRPr="002B74B0" w:rsidRDefault="00B77198" w:rsidP="002B74B0">
            <w:pPr>
              <w:rPr>
                <w:sz w:val="17"/>
                <w:szCs w:val="17"/>
              </w:rPr>
            </w:pPr>
            <w:r w:rsidRPr="002B74B0">
              <w:rPr>
                <w:sz w:val="17"/>
                <w:szCs w:val="17"/>
              </w:rPr>
              <w:t>Project reports, EBS statements, contracts, inspection visits</w:t>
            </w:r>
          </w:p>
        </w:tc>
      </w:tr>
      <w:tr w:rsidR="00B77198" w:rsidRPr="00CE6293" w:rsidTr="002B74B0">
        <w:trPr>
          <w:trHeight w:val="70"/>
          <w:jc w:val="center"/>
        </w:trPr>
        <w:tc>
          <w:tcPr>
            <w:tcW w:w="5000" w:type="pct"/>
            <w:gridSpan w:val="9"/>
            <w:shd w:val="clear" w:color="auto" w:fill="D9D9D9" w:themeFill="background1" w:themeFillShade="D9"/>
          </w:tcPr>
          <w:p w:rsidR="00B77198" w:rsidRPr="002B74B0" w:rsidRDefault="00B77198" w:rsidP="002B74B0">
            <w:pPr>
              <w:rPr>
                <w:sz w:val="17"/>
                <w:szCs w:val="17"/>
              </w:rPr>
            </w:pPr>
            <w:r w:rsidRPr="002B74B0">
              <w:rPr>
                <w:b/>
                <w:sz w:val="17"/>
                <w:szCs w:val="17"/>
              </w:rPr>
              <w:t>Component 2 – Critical Infrastructure.</w:t>
            </w:r>
          </w:p>
        </w:tc>
      </w:tr>
      <w:tr w:rsidR="00B77198" w:rsidRPr="00CE6293" w:rsidTr="002B74B0">
        <w:trPr>
          <w:trHeight w:val="485"/>
          <w:jc w:val="center"/>
        </w:trPr>
        <w:tc>
          <w:tcPr>
            <w:tcW w:w="1501" w:type="pct"/>
          </w:tcPr>
          <w:p w:rsidR="00B77198" w:rsidRPr="002B74B0" w:rsidRDefault="00B77198" w:rsidP="002B74B0">
            <w:pPr>
              <w:rPr>
                <w:sz w:val="17"/>
                <w:szCs w:val="17"/>
              </w:rPr>
            </w:pPr>
            <w:r w:rsidRPr="002B74B0">
              <w:rPr>
                <w:sz w:val="17"/>
                <w:szCs w:val="17"/>
              </w:rPr>
              <w:t>Upgraded Substation J procured and commissioned.</w:t>
            </w:r>
          </w:p>
        </w:tc>
        <w:tc>
          <w:tcPr>
            <w:tcW w:w="425" w:type="pct"/>
            <w:vAlign w:val="center"/>
          </w:tcPr>
          <w:p w:rsidR="00B77198" w:rsidRPr="002B74B0" w:rsidRDefault="00B77198" w:rsidP="002B74B0">
            <w:pPr>
              <w:rPr>
                <w:sz w:val="17"/>
                <w:szCs w:val="17"/>
              </w:rPr>
            </w:pPr>
            <w:r w:rsidRPr="002B74B0">
              <w:rPr>
                <w:sz w:val="17"/>
                <w:szCs w:val="17"/>
              </w:rPr>
              <w:t>0</w:t>
            </w:r>
          </w:p>
        </w:tc>
        <w:tc>
          <w:tcPr>
            <w:tcW w:w="298" w:type="pct"/>
            <w:vAlign w:val="center"/>
          </w:tcPr>
          <w:p w:rsidR="00B77198" w:rsidRPr="002B74B0" w:rsidRDefault="00B77198" w:rsidP="002B74B0">
            <w:pPr>
              <w:rPr>
                <w:sz w:val="17"/>
                <w:szCs w:val="17"/>
              </w:rPr>
            </w:pPr>
            <w:r w:rsidRPr="002B74B0">
              <w:rPr>
                <w:sz w:val="17"/>
                <w:szCs w:val="17"/>
              </w:rPr>
              <w:t>1</w:t>
            </w:r>
          </w:p>
        </w:tc>
        <w:tc>
          <w:tcPr>
            <w:tcW w:w="316" w:type="pct"/>
            <w:vAlign w:val="center"/>
          </w:tcPr>
          <w:p w:rsidR="00B77198" w:rsidRPr="002B74B0" w:rsidRDefault="00B77198" w:rsidP="002B74B0">
            <w:pPr>
              <w:rPr>
                <w:sz w:val="17"/>
                <w:szCs w:val="17"/>
              </w:rPr>
            </w:pPr>
            <w:r w:rsidRPr="002B74B0">
              <w:rPr>
                <w:sz w:val="17"/>
                <w:szCs w:val="17"/>
              </w:rPr>
              <w:t>-</w:t>
            </w:r>
          </w:p>
        </w:tc>
        <w:tc>
          <w:tcPr>
            <w:tcW w:w="325" w:type="pct"/>
            <w:vAlign w:val="center"/>
          </w:tcPr>
          <w:p w:rsidR="00B77198" w:rsidRPr="002B74B0" w:rsidRDefault="00B77198" w:rsidP="002B74B0">
            <w:pPr>
              <w:rPr>
                <w:sz w:val="17"/>
                <w:szCs w:val="17"/>
              </w:rPr>
            </w:pPr>
            <w:r w:rsidRPr="002B74B0">
              <w:rPr>
                <w:sz w:val="17"/>
                <w:szCs w:val="17"/>
              </w:rPr>
              <w:t>-</w:t>
            </w:r>
          </w:p>
        </w:tc>
        <w:tc>
          <w:tcPr>
            <w:tcW w:w="299" w:type="pct"/>
            <w:vAlign w:val="center"/>
          </w:tcPr>
          <w:p w:rsidR="00B77198" w:rsidRPr="002B74B0" w:rsidRDefault="00B77198" w:rsidP="002B74B0">
            <w:pPr>
              <w:rPr>
                <w:sz w:val="17"/>
                <w:szCs w:val="17"/>
              </w:rPr>
            </w:pPr>
            <w:r w:rsidRPr="002B74B0">
              <w:rPr>
                <w:sz w:val="17"/>
                <w:szCs w:val="17"/>
              </w:rPr>
              <w:t>-</w:t>
            </w:r>
          </w:p>
        </w:tc>
        <w:tc>
          <w:tcPr>
            <w:tcW w:w="336" w:type="pct"/>
            <w:vAlign w:val="center"/>
          </w:tcPr>
          <w:p w:rsidR="00B77198" w:rsidRPr="002B74B0" w:rsidRDefault="00B77198" w:rsidP="002B74B0">
            <w:pPr>
              <w:rPr>
                <w:sz w:val="17"/>
                <w:szCs w:val="17"/>
              </w:rPr>
            </w:pPr>
            <w:r w:rsidRPr="002B74B0">
              <w:rPr>
                <w:sz w:val="17"/>
                <w:szCs w:val="17"/>
              </w:rPr>
              <w:t>-</w:t>
            </w:r>
          </w:p>
        </w:tc>
        <w:tc>
          <w:tcPr>
            <w:tcW w:w="367" w:type="pct"/>
            <w:vAlign w:val="center"/>
          </w:tcPr>
          <w:p w:rsidR="00B77198" w:rsidRPr="002B74B0" w:rsidRDefault="00B77198" w:rsidP="002B74B0">
            <w:pPr>
              <w:rPr>
                <w:sz w:val="17"/>
                <w:szCs w:val="17"/>
              </w:rPr>
            </w:pPr>
            <w:r w:rsidRPr="002B74B0">
              <w:rPr>
                <w:sz w:val="17"/>
                <w:szCs w:val="17"/>
              </w:rPr>
              <w:t>1</w:t>
            </w:r>
          </w:p>
        </w:tc>
        <w:tc>
          <w:tcPr>
            <w:tcW w:w="1132" w:type="pct"/>
            <w:vAlign w:val="center"/>
          </w:tcPr>
          <w:p w:rsidR="00B77198" w:rsidRPr="002B74B0" w:rsidRDefault="00B77198" w:rsidP="002B74B0">
            <w:pPr>
              <w:rPr>
                <w:sz w:val="17"/>
                <w:szCs w:val="17"/>
              </w:rPr>
            </w:pPr>
            <w:r w:rsidRPr="002B74B0">
              <w:rPr>
                <w:sz w:val="17"/>
                <w:szCs w:val="17"/>
              </w:rPr>
              <w:t>Progress reports and project final reports prepared by EBS</w:t>
            </w:r>
          </w:p>
        </w:tc>
      </w:tr>
      <w:tr w:rsidR="00B77198" w:rsidRPr="00CE6293" w:rsidTr="002B74B0">
        <w:trPr>
          <w:trHeight w:val="422"/>
          <w:jc w:val="center"/>
        </w:trPr>
        <w:tc>
          <w:tcPr>
            <w:tcW w:w="1501" w:type="pct"/>
          </w:tcPr>
          <w:p w:rsidR="00B77198" w:rsidRPr="002B74B0" w:rsidRDefault="00B77198" w:rsidP="002B74B0">
            <w:pPr>
              <w:rPr>
                <w:sz w:val="17"/>
                <w:szCs w:val="17"/>
              </w:rPr>
            </w:pPr>
            <w:r w:rsidRPr="002B74B0">
              <w:rPr>
                <w:sz w:val="17"/>
                <w:szCs w:val="17"/>
              </w:rPr>
              <w:t>Upgraded Substation F procured and commissioned.</w:t>
            </w:r>
          </w:p>
        </w:tc>
        <w:tc>
          <w:tcPr>
            <w:tcW w:w="425" w:type="pct"/>
            <w:vAlign w:val="center"/>
          </w:tcPr>
          <w:p w:rsidR="00B77198" w:rsidRPr="002B74B0" w:rsidRDefault="00B77198" w:rsidP="002B74B0">
            <w:pPr>
              <w:rPr>
                <w:sz w:val="17"/>
                <w:szCs w:val="17"/>
              </w:rPr>
            </w:pPr>
            <w:r w:rsidRPr="002B74B0">
              <w:rPr>
                <w:sz w:val="17"/>
                <w:szCs w:val="17"/>
              </w:rPr>
              <w:t>0</w:t>
            </w:r>
          </w:p>
        </w:tc>
        <w:tc>
          <w:tcPr>
            <w:tcW w:w="298" w:type="pct"/>
            <w:vAlign w:val="center"/>
          </w:tcPr>
          <w:p w:rsidR="00B77198" w:rsidRPr="002B74B0" w:rsidRDefault="00B77198" w:rsidP="002B74B0">
            <w:pPr>
              <w:rPr>
                <w:sz w:val="17"/>
                <w:szCs w:val="17"/>
              </w:rPr>
            </w:pPr>
            <w:r w:rsidRPr="002B74B0">
              <w:rPr>
                <w:sz w:val="17"/>
                <w:szCs w:val="17"/>
              </w:rPr>
              <w:t>-</w:t>
            </w:r>
          </w:p>
        </w:tc>
        <w:tc>
          <w:tcPr>
            <w:tcW w:w="316" w:type="pct"/>
            <w:vAlign w:val="center"/>
          </w:tcPr>
          <w:p w:rsidR="00B77198" w:rsidRPr="002B74B0" w:rsidRDefault="00B77198" w:rsidP="002B74B0">
            <w:pPr>
              <w:rPr>
                <w:sz w:val="17"/>
                <w:szCs w:val="17"/>
              </w:rPr>
            </w:pPr>
            <w:r w:rsidRPr="002B74B0">
              <w:rPr>
                <w:sz w:val="17"/>
                <w:szCs w:val="17"/>
              </w:rPr>
              <w:t>1</w:t>
            </w:r>
          </w:p>
        </w:tc>
        <w:tc>
          <w:tcPr>
            <w:tcW w:w="325" w:type="pct"/>
            <w:vAlign w:val="center"/>
          </w:tcPr>
          <w:p w:rsidR="00B77198" w:rsidRPr="002B74B0" w:rsidRDefault="00B77198" w:rsidP="002B74B0">
            <w:pPr>
              <w:rPr>
                <w:sz w:val="17"/>
                <w:szCs w:val="17"/>
              </w:rPr>
            </w:pPr>
            <w:r w:rsidRPr="002B74B0">
              <w:rPr>
                <w:sz w:val="17"/>
                <w:szCs w:val="17"/>
              </w:rPr>
              <w:t>-</w:t>
            </w:r>
          </w:p>
        </w:tc>
        <w:tc>
          <w:tcPr>
            <w:tcW w:w="299" w:type="pct"/>
            <w:vAlign w:val="center"/>
          </w:tcPr>
          <w:p w:rsidR="00B77198" w:rsidRPr="002B74B0" w:rsidRDefault="00B77198" w:rsidP="002B74B0">
            <w:pPr>
              <w:rPr>
                <w:sz w:val="17"/>
                <w:szCs w:val="17"/>
              </w:rPr>
            </w:pPr>
            <w:r w:rsidRPr="002B74B0">
              <w:rPr>
                <w:sz w:val="17"/>
                <w:szCs w:val="17"/>
              </w:rPr>
              <w:t>-</w:t>
            </w:r>
          </w:p>
        </w:tc>
        <w:tc>
          <w:tcPr>
            <w:tcW w:w="336" w:type="pct"/>
            <w:vAlign w:val="center"/>
          </w:tcPr>
          <w:p w:rsidR="00B77198" w:rsidRPr="002B74B0" w:rsidRDefault="00B77198" w:rsidP="002B74B0">
            <w:pPr>
              <w:rPr>
                <w:sz w:val="17"/>
                <w:szCs w:val="17"/>
              </w:rPr>
            </w:pPr>
            <w:r w:rsidRPr="002B74B0">
              <w:rPr>
                <w:sz w:val="17"/>
                <w:szCs w:val="17"/>
              </w:rPr>
              <w:t>-</w:t>
            </w:r>
          </w:p>
        </w:tc>
        <w:tc>
          <w:tcPr>
            <w:tcW w:w="367" w:type="pct"/>
            <w:vAlign w:val="center"/>
          </w:tcPr>
          <w:p w:rsidR="00B77198" w:rsidRPr="002B74B0" w:rsidRDefault="00B77198" w:rsidP="002B74B0">
            <w:pPr>
              <w:rPr>
                <w:sz w:val="17"/>
                <w:szCs w:val="17"/>
              </w:rPr>
            </w:pPr>
            <w:r w:rsidRPr="002B74B0">
              <w:rPr>
                <w:sz w:val="17"/>
                <w:szCs w:val="17"/>
              </w:rPr>
              <w:t>1</w:t>
            </w:r>
          </w:p>
        </w:tc>
        <w:tc>
          <w:tcPr>
            <w:tcW w:w="1132" w:type="pct"/>
            <w:vAlign w:val="center"/>
          </w:tcPr>
          <w:p w:rsidR="00B77198" w:rsidRPr="002B74B0" w:rsidRDefault="00B77198" w:rsidP="002B74B0">
            <w:pPr>
              <w:rPr>
                <w:sz w:val="17"/>
                <w:szCs w:val="17"/>
              </w:rPr>
            </w:pPr>
            <w:r w:rsidRPr="002B74B0">
              <w:rPr>
                <w:sz w:val="17"/>
                <w:szCs w:val="17"/>
              </w:rPr>
              <w:t>Progress reports and project final reports prepared by EBS</w:t>
            </w:r>
          </w:p>
        </w:tc>
      </w:tr>
      <w:tr w:rsidR="00B77198" w:rsidRPr="00CE6293" w:rsidTr="002B74B0">
        <w:trPr>
          <w:trHeight w:val="116"/>
          <w:jc w:val="center"/>
        </w:trPr>
        <w:tc>
          <w:tcPr>
            <w:tcW w:w="1501" w:type="pct"/>
          </w:tcPr>
          <w:p w:rsidR="00B77198" w:rsidRPr="002B74B0" w:rsidRDefault="00B77198" w:rsidP="002B74B0">
            <w:pPr>
              <w:rPr>
                <w:sz w:val="17"/>
                <w:szCs w:val="17"/>
              </w:rPr>
            </w:pPr>
            <w:r w:rsidRPr="002B74B0">
              <w:rPr>
                <w:rFonts w:eastAsia="MS Mincho"/>
                <w:sz w:val="17"/>
                <w:szCs w:val="17"/>
              </w:rPr>
              <w:t>New Substation Boma</w:t>
            </w:r>
            <w:r w:rsidRPr="002B74B0">
              <w:rPr>
                <w:sz w:val="17"/>
                <w:szCs w:val="17"/>
              </w:rPr>
              <w:t xml:space="preserve"> procured and commissioned.</w:t>
            </w:r>
          </w:p>
        </w:tc>
        <w:tc>
          <w:tcPr>
            <w:tcW w:w="425" w:type="pct"/>
            <w:vAlign w:val="center"/>
          </w:tcPr>
          <w:p w:rsidR="00B77198" w:rsidRPr="002B74B0" w:rsidRDefault="00B77198" w:rsidP="002B74B0">
            <w:pPr>
              <w:rPr>
                <w:sz w:val="17"/>
                <w:szCs w:val="17"/>
              </w:rPr>
            </w:pPr>
            <w:r w:rsidRPr="002B74B0">
              <w:rPr>
                <w:sz w:val="17"/>
                <w:szCs w:val="17"/>
              </w:rPr>
              <w:t>0</w:t>
            </w:r>
          </w:p>
        </w:tc>
        <w:tc>
          <w:tcPr>
            <w:tcW w:w="298" w:type="pct"/>
            <w:vAlign w:val="center"/>
          </w:tcPr>
          <w:p w:rsidR="00B77198" w:rsidRPr="002B74B0" w:rsidRDefault="00B77198" w:rsidP="002B74B0">
            <w:pPr>
              <w:rPr>
                <w:sz w:val="17"/>
                <w:szCs w:val="17"/>
              </w:rPr>
            </w:pPr>
            <w:r w:rsidRPr="002B74B0">
              <w:rPr>
                <w:sz w:val="17"/>
                <w:szCs w:val="17"/>
              </w:rPr>
              <w:t>-</w:t>
            </w:r>
          </w:p>
        </w:tc>
        <w:tc>
          <w:tcPr>
            <w:tcW w:w="316" w:type="pct"/>
            <w:vAlign w:val="center"/>
          </w:tcPr>
          <w:p w:rsidR="00B77198" w:rsidRPr="002B74B0" w:rsidRDefault="00B77198" w:rsidP="002B74B0">
            <w:pPr>
              <w:rPr>
                <w:sz w:val="17"/>
                <w:szCs w:val="17"/>
              </w:rPr>
            </w:pPr>
            <w:r w:rsidRPr="002B74B0">
              <w:rPr>
                <w:sz w:val="17"/>
                <w:szCs w:val="17"/>
              </w:rPr>
              <w:t>-</w:t>
            </w:r>
          </w:p>
        </w:tc>
        <w:tc>
          <w:tcPr>
            <w:tcW w:w="325" w:type="pct"/>
            <w:vAlign w:val="center"/>
          </w:tcPr>
          <w:p w:rsidR="00B77198" w:rsidRPr="002B74B0" w:rsidRDefault="00B77198" w:rsidP="002B74B0">
            <w:pPr>
              <w:rPr>
                <w:sz w:val="17"/>
                <w:szCs w:val="17"/>
              </w:rPr>
            </w:pPr>
            <w:r w:rsidRPr="002B74B0">
              <w:rPr>
                <w:sz w:val="17"/>
                <w:szCs w:val="17"/>
              </w:rPr>
              <w:t>1</w:t>
            </w:r>
          </w:p>
        </w:tc>
        <w:tc>
          <w:tcPr>
            <w:tcW w:w="299" w:type="pct"/>
            <w:vAlign w:val="center"/>
          </w:tcPr>
          <w:p w:rsidR="00B77198" w:rsidRPr="002B74B0" w:rsidRDefault="00B77198" w:rsidP="002B74B0">
            <w:pPr>
              <w:rPr>
                <w:sz w:val="17"/>
                <w:szCs w:val="17"/>
              </w:rPr>
            </w:pPr>
            <w:r w:rsidRPr="002B74B0">
              <w:rPr>
                <w:sz w:val="17"/>
                <w:szCs w:val="17"/>
              </w:rPr>
              <w:t>-</w:t>
            </w:r>
          </w:p>
        </w:tc>
        <w:tc>
          <w:tcPr>
            <w:tcW w:w="336" w:type="pct"/>
            <w:vAlign w:val="center"/>
          </w:tcPr>
          <w:p w:rsidR="00B77198" w:rsidRPr="002B74B0" w:rsidRDefault="00B77198" w:rsidP="002B74B0">
            <w:pPr>
              <w:rPr>
                <w:sz w:val="17"/>
                <w:szCs w:val="17"/>
              </w:rPr>
            </w:pPr>
            <w:r w:rsidRPr="002B74B0">
              <w:rPr>
                <w:sz w:val="17"/>
                <w:szCs w:val="17"/>
              </w:rPr>
              <w:t>-</w:t>
            </w:r>
          </w:p>
        </w:tc>
        <w:tc>
          <w:tcPr>
            <w:tcW w:w="367" w:type="pct"/>
            <w:vAlign w:val="center"/>
          </w:tcPr>
          <w:p w:rsidR="00B77198" w:rsidRPr="002B74B0" w:rsidRDefault="00B77198" w:rsidP="002B74B0">
            <w:pPr>
              <w:rPr>
                <w:sz w:val="17"/>
                <w:szCs w:val="17"/>
              </w:rPr>
            </w:pPr>
            <w:r w:rsidRPr="002B74B0">
              <w:rPr>
                <w:sz w:val="17"/>
                <w:szCs w:val="17"/>
              </w:rPr>
              <w:t>1</w:t>
            </w:r>
          </w:p>
        </w:tc>
        <w:tc>
          <w:tcPr>
            <w:tcW w:w="1132" w:type="pct"/>
            <w:vAlign w:val="center"/>
          </w:tcPr>
          <w:p w:rsidR="00B77198" w:rsidRPr="002B74B0" w:rsidRDefault="00B77198" w:rsidP="002B74B0">
            <w:pPr>
              <w:rPr>
                <w:sz w:val="17"/>
                <w:szCs w:val="17"/>
              </w:rPr>
            </w:pPr>
            <w:r w:rsidRPr="002B74B0">
              <w:rPr>
                <w:sz w:val="17"/>
                <w:szCs w:val="17"/>
              </w:rPr>
              <w:t>Progress reports and project final reports prepared by EBS</w:t>
            </w:r>
          </w:p>
        </w:tc>
      </w:tr>
      <w:tr w:rsidR="00B77198" w:rsidRPr="00CE6293" w:rsidTr="002B74B0">
        <w:trPr>
          <w:trHeight w:val="422"/>
          <w:jc w:val="center"/>
        </w:trPr>
        <w:tc>
          <w:tcPr>
            <w:tcW w:w="1501" w:type="pct"/>
          </w:tcPr>
          <w:p w:rsidR="00B77198" w:rsidRPr="002B74B0" w:rsidRDefault="00B77198" w:rsidP="002B74B0">
            <w:pPr>
              <w:rPr>
                <w:rFonts w:eastAsia="MS Mincho"/>
                <w:sz w:val="17"/>
                <w:szCs w:val="17"/>
              </w:rPr>
            </w:pPr>
            <w:r w:rsidRPr="002B74B0">
              <w:rPr>
                <w:rFonts w:eastAsia="MS Mincho"/>
                <w:sz w:val="17"/>
                <w:szCs w:val="17"/>
              </w:rPr>
              <w:t>Km of new 33-kV transmission line between Substation Boma and Substation HL</w:t>
            </w:r>
            <w:r w:rsidRPr="002B74B0">
              <w:rPr>
                <w:sz w:val="17"/>
                <w:szCs w:val="17"/>
              </w:rPr>
              <w:t xml:space="preserve"> procured and installed.</w:t>
            </w:r>
          </w:p>
        </w:tc>
        <w:tc>
          <w:tcPr>
            <w:tcW w:w="425" w:type="pct"/>
            <w:vAlign w:val="center"/>
          </w:tcPr>
          <w:p w:rsidR="00B77198" w:rsidRPr="002B74B0" w:rsidRDefault="00B77198" w:rsidP="002B74B0">
            <w:pPr>
              <w:rPr>
                <w:sz w:val="17"/>
                <w:szCs w:val="17"/>
              </w:rPr>
            </w:pPr>
            <w:r w:rsidRPr="002B74B0">
              <w:rPr>
                <w:sz w:val="17"/>
                <w:szCs w:val="17"/>
              </w:rPr>
              <w:t>0</w:t>
            </w:r>
          </w:p>
        </w:tc>
        <w:tc>
          <w:tcPr>
            <w:tcW w:w="298" w:type="pct"/>
            <w:vAlign w:val="center"/>
          </w:tcPr>
          <w:p w:rsidR="00B77198" w:rsidRPr="002B74B0" w:rsidRDefault="00B77198" w:rsidP="002B74B0">
            <w:pPr>
              <w:rPr>
                <w:sz w:val="17"/>
                <w:szCs w:val="17"/>
              </w:rPr>
            </w:pPr>
            <w:r w:rsidRPr="002B74B0">
              <w:rPr>
                <w:sz w:val="17"/>
                <w:szCs w:val="17"/>
              </w:rPr>
              <w:t>-</w:t>
            </w:r>
          </w:p>
        </w:tc>
        <w:tc>
          <w:tcPr>
            <w:tcW w:w="316" w:type="pct"/>
            <w:vAlign w:val="center"/>
          </w:tcPr>
          <w:p w:rsidR="00B77198" w:rsidRPr="002B74B0" w:rsidRDefault="00B77198" w:rsidP="002B74B0">
            <w:pPr>
              <w:rPr>
                <w:sz w:val="17"/>
                <w:szCs w:val="17"/>
              </w:rPr>
            </w:pPr>
            <w:r w:rsidRPr="002B74B0">
              <w:rPr>
                <w:sz w:val="17"/>
                <w:szCs w:val="17"/>
              </w:rPr>
              <w:t>11</w:t>
            </w:r>
          </w:p>
        </w:tc>
        <w:tc>
          <w:tcPr>
            <w:tcW w:w="325" w:type="pct"/>
            <w:vAlign w:val="center"/>
          </w:tcPr>
          <w:p w:rsidR="00B77198" w:rsidRPr="002B74B0" w:rsidRDefault="00B77198" w:rsidP="002B74B0">
            <w:pPr>
              <w:rPr>
                <w:sz w:val="17"/>
                <w:szCs w:val="17"/>
              </w:rPr>
            </w:pPr>
            <w:r w:rsidRPr="002B74B0">
              <w:rPr>
                <w:sz w:val="17"/>
                <w:szCs w:val="17"/>
              </w:rPr>
              <w:t>-</w:t>
            </w:r>
          </w:p>
        </w:tc>
        <w:tc>
          <w:tcPr>
            <w:tcW w:w="299" w:type="pct"/>
            <w:vAlign w:val="center"/>
          </w:tcPr>
          <w:p w:rsidR="00B77198" w:rsidRPr="002B74B0" w:rsidRDefault="00B77198" w:rsidP="002B74B0">
            <w:pPr>
              <w:rPr>
                <w:sz w:val="17"/>
                <w:szCs w:val="17"/>
              </w:rPr>
            </w:pPr>
            <w:r w:rsidRPr="002B74B0">
              <w:rPr>
                <w:sz w:val="17"/>
                <w:szCs w:val="17"/>
              </w:rPr>
              <w:t>-</w:t>
            </w:r>
          </w:p>
        </w:tc>
        <w:tc>
          <w:tcPr>
            <w:tcW w:w="336" w:type="pct"/>
            <w:vAlign w:val="center"/>
          </w:tcPr>
          <w:p w:rsidR="00B77198" w:rsidRPr="002B74B0" w:rsidRDefault="00B77198" w:rsidP="002B74B0">
            <w:pPr>
              <w:rPr>
                <w:sz w:val="17"/>
                <w:szCs w:val="17"/>
              </w:rPr>
            </w:pPr>
            <w:r w:rsidRPr="002B74B0">
              <w:rPr>
                <w:sz w:val="17"/>
                <w:szCs w:val="17"/>
              </w:rPr>
              <w:t>-</w:t>
            </w:r>
          </w:p>
        </w:tc>
        <w:tc>
          <w:tcPr>
            <w:tcW w:w="367" w:type="pct"/>
            <w:vAlign w:val="center"/>
          </w:tcPr>
          <w:p w:rsidR="00B77198" w:rsidRPr="002B74B0" w:rsidRDefault="00B77198" w:rsidP="002B74B0">
            <w:pPr>
              <w:rPr>
                <w:sz w:val="17"/>
                <w:szCs w:val="17"/>
              </w:rPr>
            </w:pPr>
            <w:r w:rsidRPr="002B74B0">
              <w:rPr>
                <w:sz w:val="17"/>
                <w:szCs w:val="17"/>
              </w:rPr>
              <w:t>11</w:t>
            </w:r>
          </w:p>
        </w:tc>
        <w:tc>
          <w:tcPr>
            <w:tcW w:w="1132" w:type="pct"/>
            <w:vAlign w:val="center"/>
          </w:tcPr>
          <w:p w:rsidR="00B77198" w:rsidRPr="002B74B0" w:rsidRDefault="00B77198" w:rsidP="002B74B0">
            <w:pPr>
              <w:rPr>
                <w:sz w:val="17"/>
                <w:szCs w:val="17"/>
              </w:rPr>
            </w:pPr>
            <w:r w:rsidRPr="002B74B0">
              <w:rPr>
                <w:sz w:val="17"/>
                <w:szCs w:val="17"/>
              </w:rPr>
              <w:t>Progress reports and project final reports prepared by EBS</w:t>
            </w:r>
          </w:p>
        </w:tc>
      </w:tr>
      <w:tr w:rsidR="00B77198" w:rsidRPr="00CE6293" w:rsidTr="002B74B0">
        <w:trPr>
          <w:trHeight w:val="116"/>
          <w:jc w:val="center"/>
        </w:trPr>
        <w:tc>
          <w:tcPr>
            <w:tcW w:w="1501" w:type="pct"/>
          </w:tcPr>
          <w:p w:rsidR="00B77198" w:rsidRPr="002B74B0" w:rsidRDefault="00B77198" w:rsidP="002B74B0">
            <w:pPr>
              <w:rPr>
                <w:rFonts w:eastAsia="MS Mincho"/>
                <w:sz w:val="17"/>
                <w:szCs w:val="17"/>
              </w:rPr>
            </w:pPr>
            <w:r w:rsidRPr="002B74B0">
              <w:rPr>
                <w:rFonts w:eastAsia="MS Mincho"/>
                <w:sz w:val="17"/>
                <w:szCs w:val="17"/>
              </w:rPr>
              <w:t xml:space="preserve">Km of new 33-kV transmission line between Substation Boma and Substation E procured and </w:t>
            </w:r>
            <w:r w:rsidRPr="002B74B0">
              <w:rPr>
                <w:sz w:val="17"/>
                <w:szCs w:val="17"/>
              </w:rPr>
              <w:t>installed.</w:t>
            </w:r>
          </w:p>
        </w:tc>
        <w:tc>
          <w:tcPr>
            <w:tcW w:w="425" w:type="pct"/>
            <w:vAlign w:val="center"/>
          </w:tcPr>
          <w:p w:rsidR="00B77198" w:rsidRPr="002B74B0" w:rsidRDefault="00B77198" w:rsidP="002B74B0">
            <w:pPr>
              <w:rPr>
                <w:sz w:val="17"/>
                <w:szCs w:val="17"/>
              </w:rPr>
            </w:pPr>
            <w:r w:rsidRPr="002B74B0">
              <w:rPr>
                <w:sz w:val="17"/>
                <w:szCs w:val="17"/>
              </w:rPr>
              <w:t>0</w:t>
            </w:r>
          </w:p>
        </w:tc>
        <w:tc>
          <w:tcPr>
            <w:tcW w:w="298" w:type="pct"/>
            <w:vAlign w:val="center"/>
          </w:tcPr>
          <w:p w:rsidR="00B77198" w:rsidRPr="002B74B0" w:rsidRDefault="00B77198" w:rsidP="002B74B0">
            <w:pPr>
              <w:rPr>
                <w:sz w:val="17"/>
                <w:szCs w:val="17"/>
              </w:rPr>
            </w:pPr>
            <w:r w:rsidRPr="002B74B0">
              <w:rPr>
                <w:sz w:val="17"/>
                <w:szCs w:val="17"/>
              </w:rPr>
              <w:t>-</w:t>
            </w:r>
          </w:p>
        </w:tc>
        <w:tc>
          <w:tcPr>
            <w:tcW w:w="316" w:type="pct"/>
            <w:vAlign w:val="center"/>
          </w:tcPr>
          <w:p w:rsidR="00B77198" w:rsidRPr="002B74B0" w:rsidRDefault="00B77198" w:rsidP="002B74B0">
            <w:pPr>
              <w:rPr>
                <w:sz w:val="17"/>
                <w:szCs w:val="17"/>
              </w:rPr>
            </w:pPr>
            <w:r w:rsidRPr="002B74B0">
              <w:rPr>
                <w:sz w:val="17"/>
                <w:szCs w:val="17"/>
              </w:rPr>
              <w:t>15</w:t>
            </w:r>
          </w:p>
        </w:tc>
        <w:tc>
          <w:tcPr>
            <w:tcW w:w="325" w:type="pct"/>
            <w:vAlign w:val="center"/>
          </w:tcPr>
          <w:p w:rsidR="00B77198" w:rsidRPr="002B74B0" w:rsidRDefault="00B77198" w:rsidP="002B74B0">
            <w:pPr>
              <w:rPr>
                <w:sz w:val="17"/>
                <w:szCs w:val="17"/>
              </w:rPr>
            </w:pPr>
            <w:r w:rsidRPr="002B74B0">
              <w:rPr>
                <w:sz w:val="17"/>
                <w:szCs w:val="17"/>
              </w:rPr>
              <w:t>-</w:t>
            </w:r>
          </w:p>
        </w:tc>
        <w:tc>
          <w:tcPr>
            <w:tcW w:w="299" w:type="pct"/>
            <w:vAlign w:val="center"/>
          </w:tcPr>
          <w:p w:rsidR="00B77198" w:rsidRPr="002B74B0" w:rsidRDefault="00B77198" w:rsidP="002B74B0">
            <w:pPr>
              <w:rPr>
                <w:sz w:val="17"/>
                <w:szCs w:val="17"/>
              </w:rPr>
            </w:pPr>
            <w:r w:rsidRPr="002B74B0">
              <w:rPr>
                <w:sz w:val="17"/>
                <w:szCs w:val="17"/>
              </w:rPr>
              <w:t>-</w:t>
            </w:r>
          </w:p>
        </w:tc>
        <w:tc>
          <w:tcPr>
            <w:tcW w:w="336" w:type="pct"/>
            <w:vAlign w:val="center"/>
          </w:tcPr>
          <w:p w:rsidR="00B77198" w:rsidRPr="002B74B0" w:rsidRDefault="00B77198" w:rsidP="002B74B0">
            <w:pPr>
              <w:rPr>
                <w:sz w:val="17"/>
                <w:szCs w:val="17"/>
              </w:rPr>
            </w:pPr>
            <w:r w:rsidRPr="002B74B0">
              <w:rPr>
                <w:sz w:val="17"/>
                <w:szCs w:val="17"/>
              </w:rPr>
              <w:t>-</w:t>
            </w:r>
          </w:p>
        </w:tc>
        <w:tc>
          <w:tcPr>
            <w:tcW w:w="367" w:type="pct"/>
            <w:vAlign w:val="center"/>
          </w:tcPr>
          <w:p w:rsidR="00B77198" w:rsidRPr="002B74B0" w:rsidRDefault="00B77198" w:rsidP="002B74B0">
            <w:pPr>
              <w:rPr>
                <w:sz w:val="17"/>
                <w:szCs w:val="17"/>
              </w:rPr>
            </w:pPr>
            <w:r w:rsidRPr="002B74B0">
              <w:rPr>
                <w:sz w:val="17"/>
                <w:szCs w:val="17"/>
              </w:rPr>
              <w:t>15</w:t>
            </w:r>
          </w:p>
        </w:tc>
        <w:tc>
          <w:tcPr>
            <w:tcW w:w="1132" w:type="pct"/>
            <w:vAlign w:val="center"/>
          </w:tcPr>
          <w:p w:rsidR="00B77198" w:rsidRPr="002B74B0" w:rsidRDefault="00B77198" w:rsidP="002B74B0">
            <w:pPr>
              <w:rPr>
                <w:sz w:val="17"/>
                <w:szCs w:val="17"/>
              </w:rPr>
            </w:pPr>
            <w:r w:rsidRPr="002B74B0">
              <w:rPr>
                <w:sz w:val="17"/>
                <w:szCs w:val="17"/>
              </w:rPr>
              <w:t>Progress reports and project final reports prepared by EBS</w:t>
            </w:r>
          </w:p>
        </w:tc>
      </w:tr>
    </w:tbl>
    <w:p w:rsidR="00E12D9D" w:rsidRDefault="00E12D9D" w:rsidP="002B74B0">
      <w:pPr>
        <w:rPr>
          <w:b/>
        </w:rPr>
      </w:pPr>
    </w:p>
    <w:p w:rsidR="00625994" w:rsidRDefault="00625994" w:rsidP="002B74B0">
      <w:pPr>
        <w:rPr>
          <w:b/>
        </w:rPr>
      </w:pPr>
    </w:p>
    <w:p w:rsidR="00922953" w:rsidRDefault="00922953" w:rsidP="002B74B0">
      <w:pPr>
        <w:rPr>
          <w:b/>
        </w:rPr>
      </w:pPr>
    </w:p>
    <w:p w:rsidR="00625994" w:rsidRDefault="00625994" w:rsidP="002B74B0">
      <w:pPr>
        <w:rPr>
          <w:b/>
        </w:rPr>
      </w:pPr>
    </w:p>
    <w:p w:rsidR="00625994" w:rsidRDefault="00625994" w:rsidP="002B74B0">
      <w:pPr>
        <w:rPr>
          <w:b/>
        </w:rPr>
      </w:pPr>
    </w:p>
    <w:p w:rsidR="00B16E79" w:rsidRPr="00C0141A" w:rsidRDefault="00B16E79" w:rsidP="002B74B0">
      <w:pPr>
        <w:spacing w:after="0" w:line="240" w:lineRule="auto"/>
        <w:jc w:val="center"/>
        <w:rPr>
          <w:b/>
        </w:rPr>
      </w:pPr>
      <w:r w:rsidRPr="00271EFA">
        <w:rPr>
          <w:b/>
        </w:rPr>
        <w:lastRenderedPageBreak/>
        <w:t xml:space="preserve">Table </w:t>
      </w:r>
      <w:r>
        <w:rPr>
          <w:b/>
        </w:rPr>
        <w:t xml:space="preserve">2. Annual costs by </w:t>
      </w:r>
      <w:r w:rsidR="00ED51C0">
        <w:rPr>
          <w:b/>
        </w:rPr>
        <w:t>output</w:t>
      </w:r>
    </w:p>
    <w:p w:rsidR="00B16E79" w:rsidRDefault="00B16E79" w:rsidP="002B74B0">
      <w:pPr>
        <w:pStyle w:val="Title"/>
        <w:jc w:val="left"/>
        <w:rPr>
          <w:b/>
        </w:rPr>
      </w:pPr>
    </w:p>
    <w:tbl>
      <w:tblPr>
        <w:tblW w:w="5000" w:type="pct"/>
        <w:tblLook w:val="04A0" w:firstRow="1" w:lastRow="0" w:firstColumn="1" w:lastColumn="0" w:noHBand="0" w:noVBand="1"/>
      </w:tblPr>
      <w:tblGrid>
        <w:gridCol w:w="3772"/>
        <w:gridCol w:w="943"/>
        <w:gridCol w:w="1016"/>
        <w:gridCol w:w="943"/>
        <w:gridCol w:w="943"/>
        <w:gridCol w:w="943"/>
        <w:gridCol w:w="1016"/>
      </w:tblGrid>
      <w:tr w:rsidR="007739A1" w:rsidRPr="007739A1" w:rsidTr="002B74B0">
        <w:trPr>
          <w:trHeight w:val="300"/>
        </w:trPr>
        <w:tc>
          <w:tcPr>
            <w:tcW w:w="197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739A1" w:rsidRPr="007739A1" w:rsidRDefault="007739A1" w:rsidP="007739A1">
            <w:pPr>
              <w:spacing w:after="0" w:line="240" w:lineRule="auto"/>
              <w:jc w:val="center"/>
              <w:rPr>
                <w:rFonts w:eastAsia="Times New Roman"/>
                <w:b/>
                <w:bCs/>
                <w:color w:val="000000"/>
                <w:sz w:val="16"/>
                <w:szCs w:val="16"/>
              </w:rPr>
            </w:pPr>
            <w:r w:rsidRPr="007739A1">
              <w:rPr>
                <w:rFonts w:eastAsia="Times New Roman"/>
                <w:b/>
                <w:bCs/>
                <w:color w:val="000000"/>
                <w:sz w:val="16"/>
                <w:szCs w:val="16"/>
              </w:rPr>
              <w:t>Outputs</w:t>
            </w:r>
          </w:p>
        </w:tc>
        <w:tc>
          <w:tcPr>
            <w:tcW w:w="502" w:type="pct"/>
            <w:tcBorders>
              <w:top w:val="single" w:sz="4" w:space="0" w:color="auto"/>
              <w:left w:val="nil"/>
              <w:bottom w:val="single" w:sz="4" w:space="0" w:color="auto"/>
              <w:right w:val="single" w:sz="4" w:space="0" w:color="auto"/>
            </w:tcBorders>
            <w:shd w:val="clear" w:color="000000" w:fill="D9D9D9"/>
            <w:vAlign w:val="center"/>
            <w:hideMark/>
          </w:tcPr>
          <w:p w:rsidR="007739A1" w:rsidRPr="007739A1" w:rsidRDefault="007739A1" w:rsidP="007739A1">
            <w:pPr>
              <w:spacing w:after="0" w:line="240" w:lineRule="auto"/>
              <w:jc w:val="center"/>
              <w:rPr>
                <w:rFonts w:eastAsia="Times New Roman"/>
                <w:b/>
                <w:bCs/>
                <w:color w:val="000000"/>
                <w:sz w:val="16"/>
                <w:szCs w:val="16"/>
              </w:rPr>
            </w:pPr>
            <w:r w:rsidRPr="007739A1">
              <w:rPr>
                <w:rFonts w:eastAsia="Times New Roman"/>
                <w:b/>
                <w:bCs/>
                <w:color w:val="000000"/>
                <w:sz w:val="16"/>
                <w:szCs w:val="16"/>
              </w:rPr>
              <w:t>2015</w:t>
            </w:r>
          </w:p>
        </w:tc>
        <w:tc>
          <w:tcPr>
            <w:tcW w:w="502" w:type="pct"/>
            <w:tcBorders>
              <w:top w:val="single" w:sz="4" w:space="0" w:color="auto"/>
              <w:left w:val="nil"/>
              <w:bottom w:val="single" w:sz="4" w:space="0" w:color="auto"/>
              <w:right w:val="single" w:sz="4" w:space="0" w:color="auto"/>
            </w:tcBorders>
            <w:shd w:val="clear" w:color="000000" w:fill="D9D9D9"/>
            <w:vAlign w:val="center"/>
            <w:hideMark/>
          </w:tcPr>
          <w:p w:rsidR="007739A1" w:rsidRPr="007739A1" w:rsidRDefault="007739A1" w:rsidP="007739A1">
            <w:pPr>
              <w:spacing w:after="0" w:line="240" w:lineRule="auto"/>
              <w:jc w:val="center"/>
              <w:rPr>
                <w:rFonts w:eastAsia="Times New Roman"/>
                <w:b/>
                <w:bCs/>
                <w:color w:val="000000"/>
                <w:sz w:val="16"/>
                <w:szCs w:val="16"/>
              </w:rPr>
            </w:pPr>
            <w:r w:rsidRPr="007739A1">
              <w:rPr>
                <w:rFonts w:eastAsia="Times New Roman"/>
                <w:b/>
                <w:bCs/>
                <w:color w:val="000000"/>
                <w:sz w:val="16"/>
                <w:szCs w:val="16"/>
              </w:rPr>
              <w:t>2016</w:t>
            </w:r>
          </w:p>
        </w:tc>
        <w:tc>
          <w:tcPr>
            <w:tcW w:w="502" w:type="pct"/>
            <w:tcBorders>
              <w:top w:val="single" w:sz="4" w:space="0" w:color="auto"/>
              <w:left w:val="nil"/>
              <w:bottom w:val="single" w:sz="4" w:space="0" w:color="auto"/>
              <w:right w:val="single" w:sz="4" w:space="0" w:color="auto"/>
            </w:tcBorders>
            <w:shd w:val="clear" w:color="000000" w:fill="D9D9D9"/>
            <w:vAlign w:val="center"/>
            <w:hideMark/>
          </w:tcPr>
          <w:p w:rsidR="007739A1" w:rsidRPr="007739A1" w:rsidRDefault="007739A1" w:rsidP="007739A1">
            <w:pPr>
              <w:spacing w:after="0" w:line="240" w:lineRule="auto"/>
              <w:jc w:val="center"/>
              <w:rPr>
                <w:rFonts w:eastAsia="Times New Roman"/>
                <w:b/>
                <w:bCs/>
                <w:color w:val="000000"/>
                <w:sz w:val="16"/>
                <w:szCs w:val="16"/>
              </w:rPr>
            </w:pPr>
            <w:r w:rsidRPr="007739A1">
              <w:rPr>
                <w:rFonts w:eastAsia="Times New Roman"/>
                <w:b/>
                <w:bCs/>
                <w:color w:val="000000"/>
                <w:sz w:val="16"/>
                <w:szCs w:val="16"/>
              </w:rPr>
              <w:t>2017</w:t>
            </w:r>
          </w:p>
        </w:tc>
        <w:tc>
          <w:tcPr>
            <w:tcW w:w="502" w:type="pct"/>
            <w:tcBorders>
              <w:top w:val="single" w:sz="4" w:space="0" w:color="auto"/>
              <w:left w:val="nil"/>
              <w:bottom w:val="single" w:sz="4" w:space="0" w:color="auto"/>
              <w:right w:val="single" w:sz="4" w:space="0" w:color="auto"/>
            </w:tcBorders>
            <w:shd w:val="clear" w:color="000000" w:fill="D9D9D9"/>
            <w:vAlign w:val="center"/>
            <w:hideMark/>
          </w:tcPr>
          <w:p w:rsidR="007739A1" w:rsidRPr="007739A1" w:rsidRDefault="007739A1" w:rsidP="007739A1">
            <w:pPr>
              <w:spacing w:after="0" w:line="240" w:lineRule="auto"/>
              <w:jc w:val="center"/>
              <w:rPr>
                <w:rFonts w:eastAsia="Times New Roman"/>
                <w:b/>
                <w:bCs/>
                <w:color w:val="000000"/>
                <w:sz w:val="16"/>
                <w:szCs w:val="16"/>
              </w:rPr>
            </w:pPr>
            <w:r w:rsidRPr="007739A1">
              <w:rPr>
                <w:rFonts w:eastAsia="Times New Roman"/>
                <w:b/>
                <w:bCs/>
                <w:color w:val="000000"/>
                <w:sz w:val="16"/>
                <w:szCs w:val="16"/>
              </w:rPr>
              <w:t>2018</w:t>
            </w:r>
          </w:p>
        </w:tc>
        <w:tc>
          <w:tcPr>
            <w:tcW w:w="502" w:type="pct"/>
            <w:tcBorders>
              <w:top w:val="single" w:sz="4" w:space="0" w:color="auto"/>
              <w:left w:val="nil"/>
              <w:bottom w:val="single" w:sz="4" w:space="0" w:color="auto"/>
              <w:right w:val="single" w:sz="4" w:space="0" w:color="auto"/>
            </w:tcBorders>
            <w:shd w:val="clear" w:color="000000" w:fill="D9D9D9"/>
            <w:vAlign w:val="center"/>
            <w:hideMark/>
          </w:tcPr>
          <w:p w:rsidR="007739A1" w:rsidRPr="007739A1" w:rsidRDefault="007739A1" w:rsidP="007739A1">
            <w:pPr>
              <w:spacing w:after="0" w:line="240" w:lineRule="auto"/>
              <w:jc w:val="center"/>
              <w:rPr>
                <w:rFonts w:eastAsia="Times New Roman"/>
                <w:b/>
                <w:bCs/>
                <w:color w:val="000000"/>
                <w:sz w:val="16"/>
                <w:szCs w:val="16"/>
              </w:rPr>
            </w:pPr>
            <w:r w:rsidRPr="007739A1">
              <w:rPr>
                <w:rFonts w:eastAsia="Times New Roman"/>
                <w:b/>
                <w:bCs/>
                <w:color w:val="000000"/>
                <w:sz w:val="16"/>
                <w:szCs w:val="16"/>
              </w:rPr>
              <w:t>2019</w:t>
            </w:r>
          </w:p>
        </w:tc>
        <w:tc>
          <w:tcPr>
            <w:tcW w:w="511" w:type="pct"/>
            <w:tcBorders>
              <w:top w:val="single" w:sz="4" w:space="0" w:color="auto"/>
              <w:left w:val="nil"/>
              <w:bottom w:val="single" w:sz="4" w:space="0" w:color="auto"/>
              <w:right w:val="single" w:sz="4" w:space="0" w:color="auto"/>
            </w:tcBorders>
            <w:shd w:val="clear" w:color="000000" w:fill="D9D9D9"/>
            <w:vAlign w:val="center"/>
            <w:hideMark/>
          </w:tcPr>
          <w:p w:rsidR="007739A1" w:rsidRPr="007739A1" w:rsidRDefault="007739A1" w:rsidP="007739A1">
            <w:pPr>
              <w:spacing w:after="0" w:line="240" w:lineRule="auto"/>
              <w:jc w:val="center"/>
              <w:rPr>
                <w:rFonts w:eastAsia="Times New Roman"/>
                <w:b/>
                <w:bCs/>
                <w:color w:val="000000"/>
                <w:sz w:val="16"/>
                <w:szCs w:val="16"/>
              </w:rPr>
            </w:pPr>
            <w:r w:rsidRPr="007739A1">
              <w:rPr>
                <w:rFonts w:eastAsia="Times New Roman"/>
                <w:b/>
                <w:bCs/>
                <w:color w:val="000000"/>
                <w:sz w:val="16"/>
                <w:szCs w:val="16"/>
              </w:rPr>
              <w:t>Total costs</w:t>
            </w:r>
          </w:p>
        </w:tc>
      </w:tr>
      <w:tr w:rsidR="007739A1" w:rsidRPr="007739A1" w:rsidTr="002B74B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rsidR="007739A1" w:rsidRPr="007739A1" w:rsidRDefault="007739A1" w:rsidP="007739A1">
            <w:pPr>
              <w:spacing w:after="0" w:line="240" w:lineRule="auto"/>
              <w:rPr>
                <w:rFonts w:eastAsia="Times New Roman"/>
                <w:color w:val="000000"/>
                <w:sz w:val="16"/>
                <w:szCs w:val="16"/>
              </w:rPr>
            </w:pPr>
            <w:r w:rsidRPr="007739A1">
              <w:rPr>
                <w:rFonts w:eastAsia="Times New Roman"/>
                <w:color w:val="000000"/>
                <w:sz w:val="16"/>
                <w:szCs w:val="16"/>
              </w:rPr>
              <w:t>Component I – Improvement of EBS’ Operations</w:t>
            </w:r>
          </w:p>
        </w:tc>
      </w:tr>
      <w:tr w:rsidR="007739A1" w:rsidRPr="007739A1" w:rsidTr="002B74B0">
        <w:trPr>
          <w:trHeight w:val="300"/>
        </w:trPr>
        <w:tc>
          <w:tcPr>
            <w:tcW w:w="1979" w:type="pct"/>
            <w:tcBorders>
              <w:top w:val="nil"/>
              <w:left w:val="single" w:sz="4" w:space="0" w:color="auto"/>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6"/>
                <w:szCs w:val="16"/>
              </w:rPr>
            </w:pPr>
            <w:r w:rsidRPr="007739A1">
              <w:rPr>
                <w:rFonts w:eastAsia="Times New Roman"/>
                <w:color w:val="000000"/>
                <w:sz w:val="16"/>
                <w:szCs w:val="16"/>
              </w:rPr>
              <w:t>Distribution/Outage Management System (DMS/OMS)</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xml:space="preserve">$67,000 </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xml:space="preserve">$1,273,000 </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w:t>
            </w:r>
          </w:p>
        </w:tc>
        <w:tc>
          <w:tcPr>
            <w:tcW w:w="511"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xml:space="preserve">$1,340,000 </w:t>
            </w:r>
          </w:p>
        </w:tc>
      </w:tr>
      <w:tr w:rsidR="007739A1" w:rsidRPr="007739A1" w:rsidTr="002B74B0">
        <w:trPr>
          <w:trHeight w:val="300"/>
        </w:trPr>
        <w:tc>
          <w:tcPr>
            <w:tcW w:w="1979" w:type="pct"/>
            <w:tcBorders>
              <w:top w:val="nil"/>
              <w:left w:val="single" w:sz="4" w:space="0" w:color="auto"/>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6"/>
                <w:szCs w:val="16"/>
              </w:rPr>
            </w:pPr>
            <w:r w:rsidRPr="007739A1">
              <w:rPr>
                <w:rFonts w:eastAsia="Times New Roman"/>
                <w:color w:val="000000"/>
                <w:sz w:val="16"/>
                <w:szCs w:val="16"/>
              </w:rPr>
              <w:t>Enterprise Resource Planning (ERP) platform</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xml:space="preserve">$2,921,000 </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xml:space="preserve">$2,921,000 </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xml:space="preserve">$2,921,000 </w:t>
            </w:r>
          </w:p>
        </w:tc>
        <w:tc>
          <w:tcPr>
            <w:tcW w:w="511"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xml:space="preserve">$8,763,000 </w:t>
            </w:r>
          </w:p>
        </w:tc>
      </w:tr>
      <w:tr w:rsidR="007739A1" w:rsidRPr="007739A1" w:rsidTr="002B74B0">
        <w:trPr>
          <w:trHeight w:val="300"/>
        </w:trPr>
        <w:tc>
          <w:tcPr>
            <w:tcW w:w="1979" w:type="pct"/>
            <w:tcBorders>
              <w:top w:val="nil"/>
              <w:left w:val="single" w:sz="4" w:space="0" w:color="auto"/>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6"/>
                <w:szCs w:val="16"/>
              </w:rPr>
            </w:pPr>
            <w:r w:rsidRPr="007739A1">
              <w:rPr>
                <w:rFonts w:eastAsia="Times New Roman"/>
                <w:color w:val="000000"/>
                <w:sz w:val="16"/>
                <w:szCs w:val="16"/>
              </w:rPr>
              <w:t>Energy Efficiency Framework  Plan</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xml:space="preserve">$2,000,000 </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ascii="Calibri" w:eastAsia="Times New Roman" w:hAnsi="Calibri"/>
                <w:color w:val="000000"/>
                <w:sz w:val="16"/>
                <w:szCs w:val="16"/>
              </w:rPr>
            </w:pPr>
            <w:r w:rsidRPr="007739A1">
              <w:rPr>
                <w:rFonts w:ascii="Calibri" w:eastAsia="Times New Roman" w:hAnsi="Calibri"/>
                <w:color w:val="000000"/>
                <w:sz w:val="16"/>
                <w:szCs w:val="16"/>
              </w:rPr>
              <w:t> </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w:t>
            </w:r>
          </w:p>
        </w:tc>
        <w:tc>
          <w:tcPr>
            <w:tcW w:w="511"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xml:space="preserve">$2,000,000 </w:t>
            </w:r>
          </w:p>
        </w:tc>
      </w:tr>
      <w:tr w:rsidR="007739A1" w:rsidRPr="007739A1" w:rsidTr="002B74B0">
        <w:trPr>
          <w:trHeight w:val="450"/>
        </w:trPr>
        <w:tc>
          <w:tcPr>
            <w:tcW w:w="1979" w:type="pct"/>
            <w:tcBorders>
              <w:top w:val="nil"/>
              <w:left w:val="single" w:sz="4" w:space="0" w:color="auto"/>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6"/>
                <w:szCs w:val="16"/>
              </w:rPr>
            </w:pPr>
            <w:r w:rsidRPr="007739A1">
              <w:rPr>
                <w:rFonts w:eastAsia="Times New Roman"/>
                <w:color w:val="000000"/>
                <w:sz w:val="16"/>
                <w:szCs w:val="16"/>
              </w:rPr>
              <w:t>Guidelines for the EBS transition to a new corporate structure</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xml:space="preserve">$200,000 </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xml:space="preserve">$550,000 </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w:t>
            </w:r>
          </w:p>
        </w:tc>
        <w:tc>
          <w:tcPr>
            <w:tcW w:w="511"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xml:space="preserve">$750,000 </w:t>
            </w:r>
          </w:p>
        </w:tc>
      </w:tr>
      <w:tr w:rsidR="007739A1" w:rsidRPr="007739A1" w:rsidTr="002B74B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rsidR="007739A1" w:rsidRPr="007739A1" w:rsidRDefault="007739A1" w:rsidP="007739A1">
            <w:pPr>
              <w:spacing w:after="0" w:line="240" w:lineRule="auto"/>
              <w:rPr>
                <w:rFonts w:eastAsia="Times New Roman"/>
                <w:b/>
                <w:bCs/>
                <w:color w:val="000000"/>
                <w:sz w:val="16"/>
                <w:szCs w:val="16"/>
              </w:rPr>
            </w:pPr>
            <w:r w:rsidRPr="007739A1">
              <w:rPr>
                <w:rFonts w:eastAsia="Times New Roman"/>
                <w:b/>
                <w:bCs/>
                <w:color w:val="000000"/>
                <w:sz w:val="16"/>
                <w:szCs w:val="16"/>
              </w:rPr>
              <w:t>Component II – Critical Infrastructure</w:t>
            </w:r>
          </w:p>
        </w:tc>
      </w:tr>
      <w:tr w:rsidR="007739A1" w:rsidRPr="007739A1" w:rsidTr="002B74B0">
        <w:trPr>
          <w:trHeight w:val="300"/>
        </w:trPr>
        <w:tc>
          <w:tcPr>
            <w:tcW w:w="1979" w:type="pct"/>
            <w:tcBorders>
              <w:top w:val="nil"/>
              <w:left w:val="single" w:sz="4" w:space="0" w:color="auto"/>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6"/>
                <w:szCs w:val="16"/>
              </w:rPr>
            </w:pPr>
            <w:r w:rsidRPr="007739A1">
              <w:rPr>
                <w:rFonts w:eastAsia="Times New Roman"/>
                <w:color w:val="000000"/>
                <w:sz w:val="16"/>
                <w:szCs w:val="16"/>
              </w:rPr>
              <w:t>Upgrade Substation J</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xml:space="preserve">$4,000,000 </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w:t>
            </w:r>
          </w:p>
        </w:tc>
        <w:tc>
          <w:tcPr>
            <w:tcW w:w="511"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xml:space="preserve">$4,000,000 </w:t>
            </w:r>
          </w:p>
        </w:tc>
      </w:tr>
      <w:tr w:rsidR="007739A1" w:rsidRPr="007739A1" w:rsidTr="002B74B0">
        <w:trPr>
          <w:trHeight w:val="300"/>
        </w:trPr>
        <w:tc>
          <w:tcPr>
            <w:tcW w:w="1979" w:type="pct"/>
            <w:tcBorders>
              <w:top w:val="nil"/>
              <w:left w:val="single" w:sz="4" w:space="0" w:color="auto"/>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6"/>
                <w:szCs w:val="16"/>
              </w:rPr>
            </w:pPr>
            <w:r w:rsidRPr="007739A1">
              <w:rPr>
                <w:rFonts w:eastAsia="Times New Roman"/>
                <w:color w:val="000000"/>
                <w:sz w:val="16"/>
                <w:szCs w:val="16"/>
              </w:rPr>
              <w:t>Upgrade Substation F</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xml:space="preserve">$1,500,000 </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xml:space="preserve">$2,500,000 </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w:t>
            </w:r>
          </w:p>
        </w:tc>
        <w:tc>
          <w:tcPr>
            <w:tcW w:w="511"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xml:space="preserve">$4,000,000 </w:t>
            </w:r>
          </w:p>
        </w:tc>
      </w:tr>
      <w:tr w:rsidR="007739A1" w:rsidRPr="007739A1" w:rsidTr="002B74B0">
        <w:trPr>
          <w:trHeight w:val="300"/>
        </w:trPr>
        <w:tc>
          <w:tcPr>
            <w:tcW w:w="1979" w:type="pct"/>
            <w:tcBorders>
              <w:top w:val="nil"/>
              <w:left w:val="single" w:sz="4" w:space="0" w:color="auto"/>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6"/>
                <w:szCs w:val="16"/>
              </w:rPr>
            </w:pPr>
            <w:r w:rsidRPr="007739A1">
              <w:rPr>
                <w:rFonts w:eastAsia="Times New Roman"/>
                <w:color w:val="000000"/>
                <w:sz w:val="16"/>
                <w:szCs w:val="16"/>
              </w:rPr>
              <w:t>Development of Substation Boma</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xml:space="preserve">$2,500,000 </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xml:space="preserve">$7,500,000 </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w:t>
            </w:r>
          </w:p>
        </w:tc>
        <w:tc>
          <w:tcPr>
            <w:tcW w:w="511"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xml:space="preserve">$10,000,000 </w:t>
            </w:r>
          </w:p>
        </w:tc>
      </w:tr>
      <w:tr w:rsidR="007739A1" w:rsidRPr="007739A1" w:rsidTr="002B74B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rsidR="007739A1" w:rsidRPr="007739A1" w:rsidRDefault="007739A1" w:rsidP="007739A1">
            <w:pPr>
              <w:spacing w:after="0" w:line="240" w:lineRule="auto"/>
              <w:rPr>
                <w:rFonts w:eastAsia="Times New Roman"/>
                <w:b/>
                <w:bCs/>
                <w:color w:val="000000"/>
                <w:sz w:val="16"/>
                <w:szCs w:val="16"/>
              </w:rPr>
            </w:pPr>
            <w:r w:rsidRPr="007739A1">
              <w:rPr>
                <w:rFonts w:eastAsia="Times New Roman"/>
                <w:b/>
                <w:bCs/>
                <w:color w:val="000000"/>
                <w:sz w:val="16"/>
                <w:szCs w:val="16"/>
              </w:rPr>
              <w:t>Other costs</w:t>
            </w:r>
          </w:p>
        </w:tc>
      </w:tr>
      <w:tr w:rsidR="007739A1" w:rsidRPr="007739A1" w:rsidTr="002B74B0">
        <w:trPr>
          <w:trHeight w:val="300"/>
        </w:trPr>
        <w:tc>
          <w:tcPr>
            <w:tcW w:w="1979" w:type="pct"/>
            <w:tcBorders>
              <w:top w:val="nil"/>
              <w:left w:val="single" w:sz="4" w:space="0" w:color="auto"/>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6"/>
                <w:szCs w:val="16"/>
              </w:rPr>
            </w:pPr>
            <w:r w:rsidRPr="007739A1">
              <w:rPr>
                <w:rFonts w:eastAsia="Times New Roman"/>
                <w:color w:val="000000"/>
                <w:sz w:val="16"/>
                <w:szCs w:val="16"/>
              </w:rPr>
              <w:t>Administration</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xml:space="preserve">$80,000 </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xml:space="preserve">$80,000 </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xml:space="preserve">$80,000 </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xml:space="preserve">$80,000 </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xml:space="preserve">$80,000 </w:t>
            </w:r>
          </w:p>
        </w:tc>
        <w:tc>
          <w:tcPr>
            <w:tcW w:w="511"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xml:space="preserve">$400,000 </w:t>
            </w:r>
          </w:p>
        </w:tc>
      </w:tr>
      <w:tr w:rsidR="007739A1" w:rsidRPr="007739A1" w:rsidTr="002B74B0">
        <w:trPr>
          <w:trHeight w:val="300"/>
        </w:trPr>
        <w:tc>
          <w:tcPr>
            <w:tcW w:w="1979" w:type="pct"/>
            <w:tcBorders>
              <w:top w:val="nil"/>
              <w:left w:val="single" w:sz="4" w:space="0" w:color="auto"/>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6"/>
                <w:szCs w:val="16"/>
              </w:rPr>
            </w:pPr>
            <w:r w:rsidRPr="007739A1">
              <w:rPr>
                <w:rFonts w:eastAsia="Times New Roman"/>
                <w:color w:val="000000"/>
                <w:sz w:val="16"/>
                <w:szCs w:val="16"/>
              </w:rPr>
              <w:t>Technical auditing, monitoring and evaluation</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xml:space="preserve">$60,000 </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xml:space="preserve">$60,000 </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xml:space="preserve">$60,000 </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xml:space="preserve">$60,000 </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xml:space="preserve">$60,000 </w:t>
            </w:r>
          </w:p>
        </w:tc>
        <w:tc>
          <w:tcPr>
            <w:tcW w:w="511"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xml:space="preserve">$300,000 </w:t>
            </w:r>
          </w:p>
        </w:tc>
      </w:tr>
      <w:tr w:rsidR="007739A1" w:rsidRPr="007739A1" w:rsidTr="002B74B0">
        <w:trPr>
          <w:trHeight w:val="300"/>
        </w:trPr>
        <w:tc>
          <w:tcPr>
            <w:tcW w:w="1979" w:type="pct"/>
            <w:tcBorders>
              <w:top w:val="nil"/>
              <w:left w:val="single" w:sz="4" w:space="0" w:color="auto"/>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6"/>
                <w:szCs w:val="16"/>
              </w:rPr>
            </w:pPr>
            <w:r w:rsidRPr="007739A1">
              <w:rPr>
                <w:rFonts w:eastAsia="Times New Roman"/>
                <w:color w:val="000000"/>
                <w:sz w:val="16"/>
                <w:szCs w:val="16"/>
              </w:rPr>
              <w:t>Contingencies</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xml:space="preserve">$361,750 </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xml:space="preserve">$361,750 </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xml:space="preserve">$361,750 </w:t>
            </w:r>
          </w:p>
        </w:tc>
        <w:tc>
          <w:tcPr>
            <w:tcW w:w="502"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xml:space="preserve">$361,750 </w:t>
            </w:r>
          </w:p>
        </w:tc>
        <w:tc>
          <w:tcPr>
            <w:tcW w:w="511" w:type="pct"/>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6"/>
                <w:szCs w:val="16"/>
              </w:rPr>
            </w:pPr>
            <w:r w:rsidRPr="007739A1">
              <w:rPr>
                <w:rFonts w:eastAsia="Times New Roman"/>
                <w:color w:val="000000"/>
                <w:sz w:val="16"/>
                <w:szCs w:val="16"/>
              </w:rPr>
              <w:t xml:space="preserve">$1,447,000 </w:t>
            </w:r>
          </w:p>
        </w:tc>
      </w:tr>
      <w:tr w:rsidR="007739A1" w:rsidRPr="007739A1" w:rsidTr="002B74B0">
        <w:trPr>
          <w:trHeight w:val="300"/>
        </w:trPr>
        <w:tc>
          <w:tcPr>
            <w:tcW w:w="1979" w:type="pct"/>
            <w:tcBorders>
              <w:top w:val="nil"/>
              <w:left w:val="single" w:sz="4" w:space="0" w:color="auto"/>
              <w:bottom w:val="single" w:sz="4" w:space="0" w:color="auto"/>
              <w:right w:val="single" w:sz="4" w:space="0" w:color="auto"/>
            </w:tcBorders>
            <w:shd w:val="clear" w:color="000000" w:fill="D9D9D9"/>
            <w:vAlign w:val="center"/>
            <w:hideMark/>
          </w:tcPr>
          <w:p w:rsidR="007739A1" w:rsidRPr="007739A1" w:rsidRDefault="007739A1" w:rsidP="007739A1">
            <w:pPr>
              <w:spacing w:after="0" w:line="240" w:lineRule="auto"/>
              <w:rPr>
                <w:rFonts w:eastAsia="Times New Roman"/>
                <w:b/>
                <w:bCs/>
                <w:color w:val="000000"/>
                <w:sz w:val="16"/>
                <w:szCs w:val="16"/>
              </w:rPr>
            </w:pPr>
            <w:r w:rsidRPr="007739A1">
              <w:rPr>
                <w:rFonts w:eastAsia="Times New Roman"/>
                <w:b/>
                <w:bCs/>
                <w:color w:val="000000"/>
                <w:sz w:val="16"/>
                <w:szCs w:val="16"/>
              </w:rPr>
              <w:t>Total</w:t>
            </w:r>
          </w:p>
        </w:tc>
        <w:tc>
          <w:tcPr>
            <w:tcW w:w="502" w:type="pct"/>
            <w:tcBorders>
              <w:top w:val="nil"/>
              <w:left w:val="nil"/>
              <w:bottom w:val="single" w:sz="4" w:space="0" w:color="auto"/>
              <w:right w:val="single" w:sz="4" w:space="0" w:color="auto"/>
            </w:tcBorders>
            <w:shd w:val="clear" w:color="000000" w:fill="D9D9D9"/>
            <w:vAlign w:val="center"/>
            <w:hideMark/>
          </w:tcPr>
          <w:p w:rsidR="007739A1" w:rsidRPr="007739A1" w:rsidRDefault="007739A1" w:rsidP="007739A1">
            <w:pPr>
              <w:spacing w:after="0" w:line="240" w:lineRule="auto"/>
              <w:jc w:val="center"/>
              <w:rPr>
                <w:rFonts w:eastAsia="Times New Roman"/>
                <w:b/>
                <w:bCs/>
                <w:color w:val="000000"/>
                <w:sz w:val="16"/>
                <w:szCs w:val="16"/>
              </w:rPr>
            </w:pPr>
            <w:r w:rsidRPr="007739A1">
              <w:rPr>
                <w:rFonts w:eastAsia="Times New Roman"/>
                <w:b/>
                <w:bCs/>
                <w:color w:val="000000"/>
                <w:sz w:val="16"/>
                <w:szCs w:val="16"/>
              </w:rPr>
              <w:t xml:space="preserve">$8,407,000 </w:t>
            </w:r>
          </w:p>
        </w:tc>
        <w:tc>
          <w:tcPr>
            <w:tcW w:w="502" w:type="pct"/>
            <w:tcBorders>
              <w:top w:val="nil"/>
              <w:left w:val="nil"/>
              <w:bottom w:val="single" w:sz="4" w:space="0" w:color="auto"/>
              <w:right w:val="single" w:sz="4" w:space="0" w:color="auto"/>
            </w:tcBorders>
            <w:shd w:val="clear" w:color="000000" w:fill="D9D9D9"/>
            <w:vAlign w:val="center"/>
            <w:hideMark/>
          </w:tcPr>
          <w:p w:rsidR="007739A1" w:rsidRPr="007739A1" w:rsidRDefault="007739A1" w:rsidP="007739A1">
            <w:pPr>
              <w:spacing w:after="0" w:line="240" w:lineRule="auto"/>
              <w:jc w:val="center"/>
              <w:rPr>
                <w:rFonts w:eastAsia="Times New Roman"/>
                <w:b/>
                <w:bCs/>
                <w:color w:val="000000"/>
                <w:sz w:val="16"/>
                <w:szCs w:val="16"/>
              </w:rPr>
            </w:pPr>
            <w:r w:rsidRPr="007739A1">
              <w:rPr>
                <w:rFonts w:eastAsia="Times New Roman"/>
                <w:b/>
                <w:bCs/>
                <w:color w:val="000000"/>
                <w:sz w:val="16"/>
                <w:szCs w:val="16"/>
              </w:rPr>
              <w:t xml:space="preserve">$14,324,750 </w:t>
            </w:r>
          </w:p>
        </w:tc>
        <w:tc>
          <w:tcPr>
            <w:tcW w:w="502" w:type="pct"/>
            <w:tcBorders>
              <w:top w:val="nil"/>
              <w:left w:val="nil"/>
              <w:bottom w:val="single" w:sz="4" w:space="0" w:color="auto"/>
              <w:right w:val="single" w:sz="4" w:space="0" w:color="auto"/>
            </w:tcBorders>
            <w:shd w:val="clear" w:color="000000" w:fill="D9D9D9"/>
            <w:vAlign w:val="center"/>
            <w:hideMark/>
          </w:tcPr>
          <w:p w:rsidR="007739A1" w:rsidRPr="007739A1" w:rsidRDefault="007739A1" w:rsidP="007739A1">
            <w:pPr>
              <w:spacing w:after="0" w:line="240" w:lineRule="auto"/>
              <w:jc w:val="center"/>
              <w:rPr>
                <w:rFonts w:eastAsia="Times New Roman"/>
                <w:b/>
                <w:bCs/>
                <w:color w:val="000000"/>
                <w:sz w:val="16"/>
                <w:szCs w:val="16"/>
              </w:rPr>
            </w:pPr>
            <w:r w:rsidRPr="007739A1">
              <w:rPr>
                <w:rFonts w:eastAsia="Times New Roman"/>
                <w:b/>
                <w:bCs/>
                <w:color w:val="000000"/>
                <w:sz w:val="16"/>
                <w:szCs w:val="16"/>
              </w:rPr>
              <w:t xml:space="preserve">$3,422,750 </w:t>
            </w:r>
          </w:p>
        </w:tc>
        <w:tc>
          <w:tcPr>
            <w:tcW w:w="502" w:type="pct"/>
            <w:tcBorders>
              <w:top w:val="nil"/>
              <w:left w:val="nil"/>
              <w:bottom w:val="single" w:sz="4" w:space="0" w:color="auto"/>
              <w:right w:val="single" w:sz="4" w:space="0" w:color="auto"/>
            </w:tcBorders>
            <w:shd w:val="clear" w:color="000000" w:fill="D9D9D9"/>
            <w:vAlign w:val="center"/>
            <w:hideMark/>
          </w:tcPr>
          <w:p w:rsidR="007739A1" w:rsidRPr="007739A1" w:rsidRDefault="007739A1" w:rsidP="007739A1">
            <w:pPr>
              <w:spacing w:after="0" w:line="240" w:lineRule="auto"/>
              <w:jc w:val="center"/>
              <w:rPr>
                <w:rFonts w:eastAsia="Times New Roman"/>
                <w:b/>
                <w:bCs/>
                <w:color w:val="000000"/>
                <w:sz w:val="16"/>
                <w:szCs w:val="16"/>
              </w:rPr>
            </w:pPr>
            <w:r w:rsidRPr="007739A1">
              <w:rPr>
                <w:rFonts w:eastAsia="Times New Roman"/>
                <w:b/>
                <w:bCs/>
                <w:color w:val="000000"/>
                <w:sz w:val="16"/>
                <w:szCs w:val="16"/>
              </w:rPr>
              <w:t xml:space="preserve">$3,422,750 </w:t>
            </w:r>
          </w:p>
        </w:tc>
        <w:tc>
          <w:tcPr>
            <w:tcW w:w="502" w:type="pct"/>
            <w:tcBorders>
              <w:top w:val="nil"/>
              <w:left w:val="nil"/>
              <w:bottom w:val="single" w:sz="4" w:space="0" w:color="auto"/>
              <w:right w:val="single" w:sz="4" w:space="0" w:color="auto"/>
            </w:tcBorders>
            <w:shd w:val="clear" w:color="000000" w:fill="D9D9D9"/>
            <w:vAlign w:val="center"/>
            <w:hideMark/>
          </w:tcPr>
          <w:p w:rsidR="007739A1" w:rsidRPr="007739A1" w:rsidRDefault="007739A1" w:rsidP="007739A1">
            <w:pPr>
              <w:spacing w:after="0" w:line="240" w:lineRule="auto"/>
              <w:jc w:val="center"/>
              <w:rPr>
                <w:rFonts w:eastAsia="Times New Roman"/>
                <w:b/>
                <w:bCs/>
                <w:color w:val="000000"/>
                <w:sz w:val="16"/>
                <w:szCs w:val="16"/>
              </w:rPr>
            </w:pPr>
            <w:r w:rsidRPr="007739A1">
              <w:rPr>
                <w:rFonts w:eastAsia="Times New Roman"/>
                <w:b/>
                <w:bCs/>
                <w:color w:val="000000"/>
                <w:sz w:val="16"/>
                <w:szCs w:val="16"/>
              </w:rPr>
              <w:t xml:space="preserve">$3,422,750 </w:t>
            </w:r>
          </w:p>
        </w:tc>
        <w:tc>
          <w:tcPr>
            <w:tcW w:w="511" w:type="pct"/>
            <w:tcBorders>
              <w:top w:val="nil"/>
              <w:left w:val="nil"/>
              <w:bottom w:val="single" w:sz="4" w:space="0" w:color="auto"/>
              <w:right w:val="single" w:sz="4" w:space="0" w:color="auto"/>
            </w:tcBorders>
            <w:shd w:val="clear" w:color="000000" w:fill="D9D9D9"/>
            <w:vAlign w:val="center"/>
            <w:hideMark/>
          </w:tcPr>
          <w:p w:rsidR="007739A1" w:rsidRPr="007739A1" w:rsidRDefault="007739A1" w:rsidP="007739A1">
            <w:pPr>
              <w:spacing w:after="0" w:line="240" w:lineRule="auto"/>
              <w:jc w:val="center"/>
              <w:rPr>
                <w:rFonts w:eastAsia="Times New Roman"/>
                <w:b/>
                <w:bCs/>
                <w:color w:val="000000"/>
                <w:sz w:val="16"/>
                <w:szCs w:val="16"/>
              </w:rPr>
            </w:pPr>
            <w:r w:rsidRPr="007739A1">
              <w:rPr>
                <w:rFonts w:eastAsia="Times New Roman"/>
                <w:b/>
                <w:bCs/>
                <w:color w:val="000000"/>
                <w:sz w:val="16"/>
                <w:szCs w:val="16"/>
              </w:rPr>
              <w:t xml:space="preserve">$33,000,000 </w:t>
            </w:r>
          </w:p>
        </w:tc>
      </w:tr>
    </w:tbl>
    <w:p w:rsidR="00CC6C41" w:rsidRDefault="00CC6C41" w:rsidP="00E12D9D">
      <w:pPr>
        <w:pStyle w:val="Title"/>
        <w:spacing w:line="360" w:lineRule="auto"/>
        <w:ind w:left="720"/>
        <w:jc w:val="left"/>
        <w:rPr>
          <w:b/>
        </w:rPr>
      </w:pPr>
    </w:p>
    <w:p w:rsidR="00E12D9D" w:rsidRDefault="00E12D9D" w:rsidP="002B74B0">
      <w:pPr>
        <w:pStyle w:val="Heading2"/>
        <w:rPr>
          <w:rStyle w:val="SubtleEmphasis"/>
          <w:rFonts w:eastAsia="Calibri"/>
          <w:color w:val="auto"/>
          <w:szCs w:val="22"/>
        </w:rPr>
      </w:pPr>
      <w:bookmarkStart w:id="20" w:name="_Toc401924023"/>
      <w:bookmarkStart w:id="21" w:name="_Toc401916620"/>
      <w:bookmarkStart w:id="22" w:name="_Toc401916662"/>
      <w:bookmarkStart w:id="23" w:name="_Toc401916710"/>
      <w:bookmarkStart w:id="24" w:name="_Toc401924024"/>
      <w:bookmarkStart w:id="25" w:name="_Toc301166755"/>
      <w:bookmarkStart w:id="26" w:name="_Toc401924025"/>
      <w:bookmarkEnd w:id="20"/>
      <w:bookmarkEnd w:id="21"/>
      <w:bookmarkEnd w:id="22"/>
      <w:bookmarkEnd w:id="23"/>
      <w:bookmarkEnd w:id="24"/>
      <w:r w:rsidRPr="007739A1">
        <w:rPr>
          <w:rStyle w:val="SubtleEmphasis"/>
          <w:i/>
          <w:iCs/>
          <w:color w:val="auto"/>
        </w:rPr>
        <w:t>Data Collection and Instruments</w:t>
      </w:r>
      <w:bookmarkEnd w:id="25"/>
      <w:bookmarkEnd w:id="26"/>
      <w:r w:rsidRPr="007739A1">
        <w:rPr>
          <w:rStyle w:val="SubtleEmphasis"/>
          <w:i/>
          <w:iCs/>
          <w:color w:val="auto"/>
        </w:rPr>
        <w:t xml:space="preserve"> </w:t>
      </w:r>
    </w:p>
    <w:p w:rsidR="00CC6C41" w:rsidRDefault="00CC6C41" w:rsidP="002B74B0"/>
    <w:p w:rsidR="00E12D9D" w:rsidRDefault="00E12D9D" w:rsidP="00E12D9D">
      <w:pPr>
        <w:spacing w:after="0" w:line="360" w:lineRule="auto"/>
        <w:jc w:val="both"/>
        <w:rPr>
          <w:lang w:eastAsia="ja-JP"/>
        </w:rPr>
      </w:pPr>
      <w:r>
        <w:rPr>
          <w:lang w:eastAsia="ja-JP"/>
        </w:rPr>
        <w:t xml:space="preserve">EBS will be the </w:t>
      </w:r>
      <w:r>
        <w:t xml:space="preserve">Executing Agency (EA). EBS is </w:t>
      </w:r>
      <w:r w:rsidRPr="006F342C">
        <w:t>the sole concessionary responsible for transmission and distribution of electric energy in Suriname under the supervision of MNH</w:t>
      </w:r>
      <w:r>
        <w:t xml:space="preserve">. </w:t>
      </w:r>
      <w:r w:rsidRPr="00C0141A">
        <w:t xml:space="preserve"> </w:t>
      </w:r>
      <w:r w:rsidRPr="00C0141A">
        <w:rPr>
          <w:lang w:eastAsia="ja-JP"/>
        </w:rPr>
        <w:t xml:space="preserve">The EA will be responsible of reporting the results of the Project, using information collected with the support of an external consultant. The sources of information will be mainly the MNH’s administrative records of the Project, </w:t>
      </w:r>
      <w:r w:rsidR="00B22F20">
        <w:rPr>
          <w:lang w:eastAsia="ja-JP"/>
        </w:rPr>
        <w:t>PEU</w:t>
      </w:r>
      <w:r w:rsidRPr="00C0141A">
        <w:rPr>
          <w:lang w:eastAsia="ja-JP"/>
        </w:rPr>
        <w:t xml:space="preserve"> </w:t>
      </w:r>
      <w:r>
        <w:rPr>
          <w:lang w:eastAsia="ja-JP"/>
        </w:rPr>
        <w:t xml:space="preserve">reports </w:t>
      </w:r>
      <w:r w:rsidRPr="00C0141A">
        <w:rPr>
          <w:lang w:eastAsia="ja-JP"/>
        </w:rPr>
        <w:t xml:space="preserve">and </w:t>
      </w:r>
      <w:r w:rsidR="00B22F20">
        <w:rPr>
          <w:lang w:eastAsia="ja-JP"/>
        </w:rPr>
        <w:t xml:space="preserve">the Banks’s </w:t>
      </w:r>
      <w:r w:rsidRPr="00C0141A">
        <w:rPr>
          <w:lang w:eastAsia="ja-JP"/>
        </w:rPr>
        <w:t xml:space="preserve">field inspections.    </w:t>
      </w:r>
    </w:p>
    <w:p w:rsidR="00E12D9D" w:rsidRPr="00C0141A" w:rsidRDefault="00E12D9D" w:rsidP="00E12D9D">
      <w:pPr>
        <w:spacing w:after="0" w:line="360" w:lineRule="auto"/>
        <w:jc w:val="both"/>
        <w:rPr>
          <w:lang w:eastAsia="ja-JP"/>
        </w:rPr>
      </w:pPr>
    </w:p>
    <w:p w:rsidR="00E12D9D" w:rsidRDefault="00E12D9D" w:rsidP="00E12D9D">
      <w:pPr>
        <w:spacing w:after="0" w:line="360" w:lineRule="auto"/>
        <w:jc w:val="both"/>
        <w:rPr>
          <w:lang w:eastAsia="ja-JP"/>
        </w:rPr>
      </w:pPr>
      <w:r w:rsidRPr="00C0141A">
        <w:rPr>
          <w:lang w:eastAsia="ja-JP"/>
        </w:rPr>
        <w:t xml:space="preserve">The </w:t>
      </w:r>
      <w:r>
        <w:rPr>
          <w:lang w:eastAsia="ja-JP"/>
        </w:rPr>
        <w:t xml:space="preserve">EA </w:t>
      </w:r>
      <w:r w:rsidRPr="00C0141A">
        <w:rPr>
          <w:lang w:eastAsia="ja-JP"/>
        </w:rPr>
        <w:t xml:space="preserve">shall collect, store and retain all necessary information, technical and social performance reviews, indicators and parameters, including the technical reports, the mid-term review, and final evaluation, in order to assist: i) the Bank in the monitoring of the Project performance; and ii) the Bank’s Oversight Evaluation Office (OVE), if it so wishes, to evaluate the impact </w:t>
      </w:r>
      <w:r>
        <w:rPr>
          <w:lang w:eastAsia="ja-JP"/>
        </w:rPr>
        <w:t>of this operation</w:t>
      </w:r>
      <w:r w:rsidRPr="00C0141A">
        <w:rPr>
          <w:lang w:eastAsia="ja-JP"/>
        </w:rPr>
        <w:t>.</w:t>
      </w:r>
    </w:p>
    <w:p w:rsidR="00E12D9D" w:rsidRDefault="00E12D9D" w:rsidP="00E12D9D">
      <w:pPr>
        <w:spacing w:after="0" w:line="360" w:lineRule="auto"/>
        <w:jc w:val="both"/>
        <w:rPr>
          <w:lang w:eastAsia="ja-JP"/>
        </w:rPr>
      </w:pPr>
    </w:p>
    <w:p w:rsidR="00A701CC" w:rsidRPr="00C0141A" w:rsidRDefault="00A701CC" w:rsidP="00E12D9D">
      <w:pPr>
        <w:spacing w:after="0" w:line="360" w:lineRule="auto"/>
        <w:jc w:val="both"/>
        <w:rPr>
          <w:lang w:eastAsia="ja-JP"/>
        </w:rPr>
      </w:pPr>
    </w:p>
    <w:p w:rsidR="00E12D9D" w:rsidRPr="002B74B0" w:rsidRDefault="00E12D9D" w:rsidP="002B74B0">
      <w:pPr>
        <w:pStyle w:val="Heading2"/>
        <w:rPr>
          <w:rStyle w:val="SubtleEmphasis"/>
          <w:b/>
          <w:smallCaps/>
          <w:color w:val="auto"/>
        </w:rPr>
      </w:pPr>
      <w:bookmarkStart w:id="27" w:name="_Toc401924026"/>
      <w:bookmarkStart w:id="28" w:name="_Toc301166756"/>
      <w:r w:rsidRPr="007739A1">
        <w:rPr>
          <w:rStyle w:val="SubtleEmphasis"/>
          <w:i/>
          <w:iCs/>
          <w:color w:val="auto"/>
        </w:rPr>
        <w:lastRenderedPageBreak/>
        <w:t>Reporting Monitoring Results</w:t>
      </w:r>
      <w:bookmarkEnd w:id="27"/>
    </w:p>
    <w:p w:rsidR="004B1B7E" w:rsidRPr="002B74B0" w:rsidRDefault="004B1B7E" w:rsidP="002B74B0"/>
    <w:bookmarkEnd w:id="28"/>
    <w:p w:rsidR="00E12D9D" w:rsidRDefault="00E12D9D" w:rsidP="00E12D9D">
      <w:pPr>
        <w:spacing w:after="0" w:line="360" w:lineRule="auto"/>
        <w:jc w:val="both"/>
        <w:rPr>
          <w:lang w:eastAsia="ja-JP"/>
        </w:rPr>
      </w:pPr>
      <w:r w:rsidRPr="00C0141A">
        <w:rPr>
          <w:lang w:eastAsia="ja-JP"/>
        </w:rPr>
        <w:t xml:space="preserve">The result matrix will be the basic instrument for monitoring the </w:t>
      </w:r>
      <w:r w:rsidR="00C03EC6">
        <w:rPr>
          <w:lang w:eastAsia="ja-JP"/>
        </w:rPr>
        <w:t>Project</w:t>
      </w:r>
      <w:r>
        <w:rPr>
          <w:lang w:eastAsia="ja-JP"/>
        </w:rPr>
        <w:t>’s</w:t>
      </w:r>
      <w:r w:rsidRPr="00C0141A">
        <w:rPr>
          <w:lang w:eastAsia="ja-JP"/>
        </w:rPr>
        <w:t xml:space="preserve"> outputs and outcomes according to the established indicators.  The Executing Agency will submit semi-annual reports following the requirements established in the</w:t>
      </w:r>
      <w:r>
        <w:rPr>
          <w:lang w:eastAsia="ja-JP"/>
        </w:rPr>
        <w:t xml:space="preserve"> Bank’s</w:t>
      </w:r>
      <w:r w:rsidRPr="00C0141A">
        <w:rPr>
          <w:lang w:eastAsia="ja-JP"/>
        </w:rPr>
        <w:t xml:space="preserve"> Progress Monitoring Report s</w:t>
      </w:r>
      <w:r>
        <w:rPr>
          <w:lang w:eastAsia="ja-JP"/>
        </w:rPr>
        <w:t>ystem (PMR)</w:t>
      </w:r>
      <w:r>
        <w:rPr>
          <w:rStyle w:val="FootnoteReference"/>
          <w:lang w:eastAsia="ja-JP"/>
        </w:rPr>
        <w:footnoteReference w:id="2"/>
      </w:r>
      <w:r>
        <w:rPr>
          <w:lang w:eastAsia="ja-JP"/>
        </w:rPr>
        <w:t xml:space="preserve">. </w:t>
      </w:r>
      <w:r w:rsidRPr="00C0141A">
        <w:rPr>
          <w:lang w:eastAsia="ja-JP"/>
        </w:rPr>
        <w:t>The semi-annual report will include</w:t>
      </w:r>
      <w:r w:rsidR="00D60F70">
        <w:rPr>
          <w:lang w:eastAsia="ja-JP"/>
        </w:rPr>
        <w:t>:</w:t>
      </w:r>
      <w:r w:rsidRPr="00C0141A">
        <w:rPr>
          <w:lang w:eastAsia="ja-JP"/>
        </w:rPr>
        <w:t xml:space="preserve"> </w:t>
      </w:r>
      <w:r w:rsidR="00D60F70">
        <w:rPr>
          <w:snapToGrid w:val="0"/>
        </w:rPr>
        <w:t>(i) an updated timeline and a description of the Project’s progress, actual expenditures per output and disbursements; (ii) a description of procurement processes carried out during the reported period; (iii) an updated Results Matrix, including the Project’s outputs and outcomes and compliance with the established indicators on a per product basis; (iv) disbursements progress and projections; (v) monitoring and progress in the implementation of environmental, social management, and occupational health and safety measures as per the Environmental and Social Management Plan, including details pertaining environmental and social indicators, monitoring frequency, reviews and audits, responsibility and associated costs, and the need to improve operational management, education and training; (vi) a description of the performance of all contractors  and consultants; (vii)  status of risks identified in the Risk Matrix of the Project, as well as proposed actions or mitigation measures, and identification of new issues/ risks / events that may potentially affect the future implementation of the Project;</w:t>
      </w:r>
      <w:r w:rsidR="00D60F70">
        <w:rPr>
          <w:snapToGrid w:val="0"/>
          <w:color w:val="FF0000"/>
        </w:rPr>
        <w:t xml:space="preserve"> </w:t>
      </w:r>
      <w:r w:rsidR="00D60F70">
        <w:rPr>
          <w:snapToGrid w:val="0"/>
        </w:rPr>
        <w:t xml:space="preserve">and (viii) lessons learned, and/or any other information required to ensure the successful implementation of the Project. </w:t>
      </w:r>
      <w:r w:rsidRPr="00C0141A">
        <w:rPr>
          <w:lang w:eastAsia="ja-JP"/>
        </w:rPr>
        <w:t xml:space="preserve"> The semi-annual reports will </w:t>
      </w:r>
      <w:r>
        <w:rPr>
          <w:lang w:eastAsia="ja-JP"/>
        </w:rPr>
        <w:t>monitor</w:t>
      </w:r>
      <w:r w:rsidRPr="00C0141A">
        <w:rPr>
          <w:lang w:eastAsia="ja-JP"/>
        </w:rPr>
        <w:t xml:space="preserve"> risks</w:t>
      </w:r>
      <w:r>
        <w:rPr>
          <w:lang w:eastAsia="ja-JP"/>
        </w:rPr>
        <w:t xml:space="preserve"> identified</w:t>
      </w:r>
      <w:r w:rsidRPr="00C0141A">
        <w:rPr>
          <w:lang w:eastAsia="ja-JP"/>
        </w:rPr>
        <w:t>, as well as propose</w:t>
      </w:r>
      <w:r>
        <w:rPr>
          <w:lang w:eastAsia="ja-JP"/>
        </w:rPr>
        <w:t>d</w:t>
      </w:r>
      <w:r w:rsidRPr="00C0141A">
        <w:rPr>
          <w:lang w:eastAsia="ja-JP"/>
        </w:rPr>
        <w:t xml:space="preserve"> action</w:t>
      </w:r>
      <w:r>
        <w:rPr>
          <w:lang w:eastAsia="ja-JP"/>
        </w:rPr>
        <w:t>s</w:t>
      </w:r>
      <w:r w:rsidRPr="00C0141A">
        <w:rPr>
          <w:lang w:eastAsia="ja-JP"/>
        </w:rPr>
        <w:t xml:space="preserve"> </w:t>
      </w:r>
      <w:r>
        <w:rPr>
          <w:lang w:eastAsia="ja-JP"/>
        </w:rPr>
        <w:t>of</w:t>
      </w:r>
      <w:r w:rsidRPr="00C0141A">
        <w:rPr>
          <w:lang w:eastAsia="ja-JP"/>
        </w:rPr>
        <w:t xml:space="preserve"> mitigation measures </w:t>
      </w:r>
      <w:r>
        <w:rPr>
          <w:lang w:eastAsia="ja-JP"/>
        </w:rPr>
        <w:t xml:space="preserve">(see Risk Matrix of the </w:t>
      </w:r>
      <w:r w:rsidR="00C03EC6">
        <w:rPr>
          <w:lang w:eastAsia="ja-JP"/>
        </w:rPr>
        <w:t>Project</w:t>
      </w:r>
      <w:r>
        <w:rPr>
          <w:lang w:eastAsia="ja-JP"/>
        </w:rPr>
        <w:t>)</w:t>
      </w:r>
      <w:r w:rsidRPr="00C0141A">
        <w:rPr>
          <w:lang w:eastAsia="ja-JP"/>
        </w:rPr>
        <w:t xml:space="preserve">. </w:t>
      </w:r>
    </w:p>
    <w:p w:rsidR="00E12D9D" w:rsidRDefault="00E12D9D" w:rsidP="00E12D9D">
      <w:pPr>
        <w:spacing w:after="0" w:line="360" w:lineRule="auto"/>
        <w:jc w:val="both"/>
        <w:rPr>
          <w:lang w:eastAsia="ja-JP"/>
        </w:rPr>
      </w:pPr>
    </w:p>
    <w:p w:rsidR="00E12D9D" w:rsidRPr="002B74B0" w:rsidRDefault="00E12D9D" w:rsidP="002B74B0">
      <w:pPr>
        <w:pStyle w:val="Heading2"/>
        <w:rPr>
          <w:rStyle w:val="SubtleEmphasis"/>
          <w:b/>
          <w:smallCaps/>
          <w:color w:val="auto"/>
        </w:rPr>
      </w:pPr>
      <w:bookmarkStart w:id="29" w:name="_Toc301166757"/>
      <w:bookmarkStart w:id="30" w:name="_Toc401924027"/>
      <w:r w:rsidRPr="007739A1">
        <w:rPr>
          <w:rStyle w:val="SubtleEmphasis"/>
          <w:i/>
          <w:iCs/>
          <w:color w:val="auto"/>
        </w:rPr>
        <w:t>Monitoring Coordination Work Plan and Budget</w:t>
      </w:r>
      <w:bookmarkEnd w:id="29"/>
      <w:bookmarkEnd w:id="30"/>
      <w:r w:rsidRPr="007739A1">
        <w:rPr>
          <w:rStyle w:val="SubtleEmphasis"/>
          <w:i/>
          <w:iCs/>
          <w:color w:val="auto"/>
        </w:rPr>
        <w:t xml:space="preserve"> </w:t>
      </w:r>
    </w:p>
    <w:p w:rsidR="004B1B7E" w:rsidRPr="002B74B0" w:rsidRDefault="004B1B7E" w:rsidP="002B74B0"/>
    <w:p w:rsidR="00E12D9D" w:rsidRDefault="00E12D9D" w:rsidP="00E12D9D">
      <w:pPr>
        <w:spacing w:after="0" w:line="360" w:lineRule="auto"/>
        <w:jc w:val="both"/>
      </w:pPr>
      <w:r>
        <w:t>EBS</w:t>
      </w:r>
      <w:r w:rsidRPr="00C0141A">
        <w:t xml:space="preserve"> will be responsible for the fulfillment of technical, administrative and financial procedures related to the execution of the </w:t>
      </w:r>
      <w:r w:rsidR="00C03EC6">
        <w:t>Project</w:t>
      </w:r>
      <w:r w:rsidRPr="00C0141A">
        <w:t>, as well as the planning, monitor</w:t>
      </w:r>
      <w:r>
        <w:t>ing, supervision and evaluation</w:t>
      </w:r>
      <w:r w:rsidRPr="00C0141A">
        <w:t xml:space="preserve">.  </w:t>
      </w:r>
      <w:r w:rsidR="00D60F70" w:rsidRPr="00255409">
        <w:t xml:space="preserve">The EA will be responsible for, </w:t>
      </w:r>
      <w:r w:rsidR="00D60F70" w:rsidRPr="00255409">
        <w:rPr>
          <w:i/>
        </w:rPr>
        <w:t>inter alia</w:t>
      </w:r>
      <w:r w:rsidR="00D60F70" w:rsidRPr="00255409">
        <w:t xml:space="preserve">: (i) technical execution of </w:t>
      </w:r>
      <w:r w:rsidR="00D60F70" w:rsidRPr="002A15FF">
        <w:t>the</w:t>
      </w:r>
      <w:r w:rsidR="00D60F70">
        <w:t xml:space="preserve"> </w:t>
      </w:r>
      <w:r w:rsidR="00D60F70" w:rsidRPr="00255409">
        <w:t xml:space="preserve">Project; (ii) procurement of goods, related services, works and consulting services; (iii) reviewing consulting </w:t>
      </w:r>
      <w:r w:rsidR="00D60F70" w:rsidRPr="00255409">
        <w:lastRenderedPageBreak/>
        <w:t>products; (iv) registering accounting information of Project funds; (v) managing contracts</w:t>
      </w:r>
      <w:r w:rsidR="00D60F70">
        <w:t>;</w:t>
      </w:r>
      <w:r w:rsidR="00D60F70" w:rsidRPr="00255409">
        <w:t xml:space="preserve"> (vi) reporting periodically to the IDB on the technical and administrative activities of the Project; </w:t>
      </w:r>
      <w:r w:rsidR="00D60F70" w:rsidRPr="002A15FF">
        <w:t xml:space="preserve">and </w:t>
      </w:r>
      <w:r w:rsidR="00D60F70" w:rsidRPr="00255409">
        <w:t>(vii) monitoring of Project progress and presenting progress reports.</w:t>
      </w:r>
      <w:r w:rsidR="00CF26EC" w:rsidRPr="00255409">
        <w:t xml:space="preserve"> </w:t>
      </w:r>
      <w:r w:rsidR="00D60F70" w:rsidRPr="00255409">
        <w:t>EBS’</w:t>
      </w:r>
      <w:r w:rsidR="00D60F70">
        <w:t>s</w:t>
      </w:r>
      <w:r w:rsidR="00D60F70" w:rsidRPr="00255409">
        <w:t xml:space="preserve"> </w:t>
      </w:r>
      <w:r w:rsidR="00D60F70" w:rsidRPr="002A15FF">
        <w:t>ma</w:t>
      </w:r>
      <w:r w:rsidR="00D60F70">
        <w:t>nagement</w:t>
      </w:r>
      <w:r w:rsidR="00D60F70" w:rsidRPr="00255409">
        <w:t xml:space="preserve"> will </w:t>
      </w:r>
      <w:r w:rsidR="00D60F70">
        <w:t>lead decision making at</w:t>
      </w:r>
      <w:r w:rsidR="00D60F70" w:rsidRPr="001A1D4B">
        <w:t xml:space="preserve"> the </w:t>
      </w:r>
      <w:r w:rsidR="00D60F70">
        <w:t>executive level</w:t>
      </w:r>
      <w:r w:rsidR="00D60F70" w:rsidRPr="001A1D4B">
        <w:t xml:space="preserve"> and </w:t>
      </w:r>
      <w:r w:rsidR="00D60F70">
        <w:t>ensure overall coordination of its technical components</w:t>
      </w:r>
      <w:r w:rsidR="00D60F70" w:rsidRPr="001A1D4B">
        <w:t>.</w:t>
      </w:r>
    </w:p>
    <w:p w:rsidR="00E12D9D" w:rsidRPr="00C0141A" w:rsidRDefault="00E12D9D" w:rsidP="00E12D9D">
      <w:pPr>
        <w:spacing w:after="0" w:line="360" w:lineRule="auto"/>
        <w:jc w:val="both"/>
      </w:pPr>
    </w:p>
    <w:p w:rsidR="006310EF" w:rsidRDefault="00D60F70" w:rsidP="00E12D9D">
      <w:pPr>
        <w:spacing w:after="0" w:line="360" w:lineRule="auto"/>
        <w:jc w:val="both"/>
      </w:pPr>
      <w:r>
        <w:t>T</w:t>
      </w:r>
      <w:r w:rsidRPr="00D60F70">
        <w:t>he existing PEU within EBS currently supporting the execution of SU-L1009 will be expanded</w:t>
      </w:r>
      <w:r>
        <w:t xml:space="preserve"> to</w:t>
      </w:r>
      <w:r w:rsidRPr="00D60F70">
        <w:t xml:space="preserve"> </w:t>
      </w:r>
      <w:r>
        <w:t>incorporate</w:t>
      </w:r>
      <w:r w:rsidRPr="00D60F70">
        <w:t xml:space="preserve"> the following full-time positions: (a) a Project Manager (PM), (b) a procurement assistant to support the existing procurement specialist, (c) a financial assistant to support the existing financial specialist, and (d) an individual coordinator for each component of the Project</w:t>
      </w:r>
      <w:r>
        <w:t>.</w:t>
      </w:r>
      <w:r w:rsidR="006310EF" w:rsidRPr="00255409">
        <w:rPr>
          <w:rStyle w:val="FootnoteReference"/>
        </w:rPr>
        <w:footnoteReference w:id="3"/>
      </w:r>
      <w:r w:rsidR="006310EF" w:rsidRPr="00255409">
        <w:t xml:space="preserve"> </w:t>
      </w:r>
    </w:p>
    <w:p w:rsidR="00E12D9D" w:rsidRPr="00C0141A" w:rsidRDefault="00E12D9D" w:rsidP="00E12D9D">
      <w:pPr>
        <w:spacing w:after="0" w:line="360" w:lineRule="auto"/>
        <w:jc w:val="both"/>
      </w:pPr>
    </w:p>
    <w:p w:rsidR="00E12D9D" w:rsidRDefault="00D60F70" w:rsidP="00E12D9D">
      <w:pPr>
        <w:spacing w:after="0" w:line="360" w:lineRule="auto"/>
        <w:jc w:val="both"/>
      </w:pPr>
      <w:r>
        <w:rPr>
          <w:snapToGrid w:val="0"/>
        </w:rPr>
        <w:t xml:space="preserve">The Project Manager </w:t>
      </w:r>
      <w:r w:rsidR="00B812E1">
        <w:rPr>
          <w:snapToGrid w:val="0"/>
        </w:rPr>
        <w:t xml:space="preserve">(PM) </w:t>
      </w:r>
      <w:r>
        <w:rPr>
          <w:snapToGrid w:val="0"/>
        </w:rPr>
        <w:t>will be responsible for the following activities, among others: (i) preparing the Annual Operations Plans (AOPs) and delivering the anticipated results outlined in each AOP; (ii) preparing the Terms of Reference; (iii) supporting the selection process for contracting consultants of goods and/or services; (iv) reviewing products delivered by consultancy firms; (v) budget administration; and (vi) logistics, local support and coordinating among stakeholders, including with the project manager for SU-L1009, in order to achieve the expected overall results from EBS’s Strategic Business Plan.</w:t>
      </w:r>
      <w:r w:rsidR="00E12D9D" w:rsidRPr="00C0141A">
        <w:t xml:space="preserve">The PM will report to the EA and the Bank for the entire </w:t>
      </w:r>
      <w:r w:rsidR="00C03EC6">
        <w:t>project</w:t>
      </w:r>
      <w:r w:rsidR="00E12D9D" w:rsidRPr="00C0141A">
        <w:t>.  IDB will provide technical and fiduciary support through INE/ENE and the IDB Country Office in Suriname.</w:t>
      </w:r>
    </w:p>
    <w:p w:rsidR="00E12D9D" w:rsidRDefault="00E12D9D" w:rsidP="00E12D9D">
      <w:pPr>
        <w:spacing w:after="0" w:line="360" w:lineRule="auto"/>
        <w:jc w:val="both"/>
      </w:pPr>
    </w:p>
    <w:p w:rsidR="00E12D9D" w:rsidRPr="00C0141A" w:rsidRDefault="00E12D9D" w:rsidP="00E12D9D">
      <w:pPr>
        <w:spacing w:after="0" w:line="360" w:lineRule="auto"/>
        <w:jc w:val="both"/>
      </w:pPr>
      <w:r w:rsidRPr="00C0141A">
        <w:t xml:space="preserve">The IDB will be monitoring the </w:t>
      </w:r>
      <w:r w:rsidR="00C03EC6">
        <w:t xml:space="preserve">Project </w:t>
      </w:r>
      <w:r w:rsidRPr="00C0141A">
        <w:t>both from INE/ENE and the IDB Country Office in Suriname, with ad-hoc visits to the EA and the Project sites.  The EA will also be responsible for the preparation of financial documentation needed for the annual financial audits of Project statements.</w:t>
      </w:r>
      <w:r w:rsidR="00E9019E">
        <w:t xml:space="preserve"> </w:t>
      </w:r>
      <w:r w:rsidRPr="00C0141A">
        <w:t>The monitoring work plan and budget are described in</w:t>
      </w:r>
      <w:r>
        <w:t xml:space="preserve"> Table </w:t>
      </w:r>
      <w:r w:rsidR="00ED51C0">
        <w:t>3</w:t>
      </w:r>
      <w:r>
        <w:t>.</w:t>
      </w:r>
    </w:p>
    <w:p w:rsidR="00E12D9D" w:rsidRPr="00C0141A" w:rsidRDefault="00E12D9D" w:rsidP="00E12D9D">
      <w:pPr>
        <w:spacing w:after="0" w:line="360" w:lineRule="auto"/>
        <w:jc w:val="center"/>
        <w:rPr>
          <w:rFonts w:eastAsia="Times New Roman"/>
          <w:b/>
          <w:bCs/>
          <w:color w:val="000000"/>
          <w:sz w:val="16"/>
          <w:szCs w:val="16"/>
        </w:rPr>
        <w:sectPr w:rsidR="00E12D9D" w:rsidRPr="00C0141A" w:rsidSect="001F7EB2">
          <w:pgSz w:w="12240" w:h="15840"/>
          <w:pgMar w:top="1440" w:right="1440" w:bottom="1440" w:left="1440" w:header="720" w:footer="720" w:gutter="0"/>
          <w:cols w:space="720"/>
          <w:docGrid w:linePitch="360"/>
        </w:sectPr>
      </w:pPr>
    </w:p>
    <w:p w:rsidR="00E12D9D" w:rsidRDefault="00E12D9D" w:rsidP="00E12D9D">
      <w:pPr>
        <w:pStyle w:val="Title"/>
        <w:spacing w:line="360" w:lineRule="auto"/>
        <w:rPr>
          <w:b/>
        </w:rPr>
      </w:pPr>
      <w:bookmarkStart w:id="31" w:name="_Toc365976349"/>
      <w:bookmarkStart w:id="32" w:name="_Toc401924028"/>
      <w:r>
        <w:rPr>
          <w:b/>
        </w:rPr>
        <w:lastRenderedPageBreak/>
        <w:t xml:space="preserve">Table </w:t>
      </w:r>
      <w:r w:rsidR="00ED51C0">
        <w:rPr>
          <w:b/>
        </w:rPr>
        <w:t>3</w:t>
      </w:r>
      <w:r>
        <w:rPr>
          <w:b/>
        </w:rPr>
        <w:t>.</w:t>
      </w:r>
      <w:r w:rsidRPr="00C0141A">
        <w:rPr>
          <w:b/>
        </w:rPr>
        <w:t xml:space="preserve"> Monitoring work plan and budget</w:t>
      </w:r>
      <w:bookmarkEnd w:id="31"/>
      <w:bookmarkEnd w:id="32"/>
    </w:p>
    <w:p w:rsidR="007739A1" w:rsidRDefault="007739A1" w:rsidP="00E12D9D">
      <w:pPr>
        <w:pStyle w:val="Title"/>
        <w:spacing w:line="360" w:lineRule="auto"/>
        <w:rPr>
          <w:b/>
        </w:rPr>
      </w:pPr>
    </w:p>
    <w:tbl>
      <w:tblPr>
        <w:tblW w:w="12000" w:type="dxa"/>
        <w:tblInd w:w="93" w:type="dxa"/>
        <w:tblLook w:val="04A0" w:firstRow="1" w:lastRow="0" w:firstColumn="1" w:lastColumn="0" w:noHBand="0" w:noVBand="1"/>
      </w:tblPr>
      <w:tblGrid>
        <w:gridCol w:w="3664"/>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1302"/>
        <w:gridCol w:w="907"/>
        <w:gridCol w:w="907"/>
      </w:tblGrid>
      <w:tr w:rsidR="007739A1" w:rsidRPr="007739A1" w:rsidTr="007739A1">
        <w:trPr>
          <w:trHeight w:val="300"/>
        </w:trPr>
        <w:tc>
          <w:tcPr>
            <w:tcW w:w="540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7739A1" w:rsidRPr="007739A1" w:rsidRDefault="007739A1" w:rsidP="007739A1">
            <w:pPr>
              <w:spacing w:after="0" w:line="240" w:lineRule="auto"/>
              <w:jc w:val="center"/>
              <w:rPr>
                <w:rFonts w:eastAsia="Times New Roman"/>
                <w:b/>
                <w:bCs/>
                <w:color w:val="000000"/>
                <w:sz w:val="18"/>
                <w:szCs w:val="18"/>
              </w:rPr>
            </w:pPr>
            <w:r w:rsidRPr="007739A1">
              <w:rPr>
                <w:rFonts w:eastAsia="Times New Roman"/>
                <w:b/>
                <w:bCs/>
                <w:color w:val="000000"/>
                <w:sz w:val="18"/>
                <w:szCs w:val="18"/>
              </w:rPr>
              <w:t>Key Monitoring Activities</w:t>
            </w:r>
          </w:p>
        </w:tc>
        <w:tc>
          <w:tcPr>
            <w:tcW w:w="640" w:type="dxa"/>
            <w:gridSpan w:val="4"/>
            <w:tcBorders>
              <w:top w:val="single" w:sz="4" w:space="0" w:color="auto"/>
              <w:left w:val="nil"/>
              <w:bottom w:val="single" w:sz="4" w:space="0" w:color="auto"/>
              <w:right w:val="single" w:sz="4" w:space="0" w:color="auto"/>
            </w:tcBorders>
            <w:shd w:val="clear" w:color="000000" w:fill="A6A6A6"/>
            <w:vAlign w:val="center"/>
            <w:hideMark/>
          </w:tcPr>
          <w:p w:rsidR="007739A1" w:rsidRPr="007739A1" w:rsidRDefault="007739A1" w:rsidP="007739A1">
            <w:pPr>
              <w:spacing w:after="0" w:line="240" w:lineRule="auto"/>
              <w:jc w:val="center"/>
              <w:rPr>
                <w:rFonts w:eastAsia="Times New Roman"/>
                <w:b/>
                <w:bCs/>
                <w:color w:val="000000"/>
                <w:sz w:val="18"/>
                <w:szCs w:val="18"/>
              </w:rPr>
            </w:pPr>
            <w:r w:rsidRPr="007739A1">
              <w:rPr>
                <w:rFonts w:eastAsia="Times New Roman"/>
                <w:b/>
                <w:bCs/>
                <w:color w:val="000000"/>
                <w:sz w:val="18"/>
                <w:szCs w:val="18"/>
              </w:rPr>
              <w:t>Year 1</w:t>
            </w:r>
          </w:p>
        </w:tc>
        <w:tc>
          <w:tcPr>
            <w:tcW w:w="640" w:type="dxa"/>
            <w:gridSpan w:val="4"/>
            <w:tcBorders>
              <w:top w:val="single" w:sz="4" w:space="0" w:color="auto"/>
              <w:left w:val="nil"/>
              <w:bottom w:val="single" w:sz="4" w:space="0" w:color="auto"/>
              <w:right w:val="single" w:sz="4" w:space="0" w:color="auto"/>
            </w:tcBorders>
            <w:shd w:val="clear" w:color="000000" w:fill="A6A6A6"/>
            <w:vAlign w:val="center"/>
            <w:hideMark/>
          </w:tcPr>
          <w:p w:rsidR="007739A1" w:rsidRPr="007739A1" w:rsidRDefault="007739A1" w:rsidP="007739A1">
            <w:pPr>
              <w:spacing w:after="0" w:line="240" w:lineRule="auto"/>
              <w:jc w:val="center"/>
              <w:rPr>
                <w:rFonts w:eastAsia="Times New Roman"/>
                <w:b/>
                <w:bCs/>
                <w:color w:val="000000"/>
                <w:sz w:val="18"/>
                <w:szCs w:val="18"/>
              </w:rPr>
            </w:pPr>
            <w:r w:rsidRPr="007739A1">
              <w:rPr>
                <w:rFonts w:eastAsia="Times New Roman"/>
                <w:b/>
                <w:bCs/>
                <w:color w:val="000000"/>
                <w:sz w:val="18"/>
                <w:szCs w:val="18"/>
              </w:rPr>
              <w:t>Year 2</w:t>
            </w:r>
          </w:p>
        </w:tc>
        <w:tc>
          <w:tcPr>
            <w:tcW w:w="640" w:type="dxa"/>
            <w:gridSpan w:val="4"/>
            <w:tcBorders>
              <w:top w:val="single" w:sz="4" w:space="0" w:color="auto"/>
              <w:left w:val="nil"/>
              <w:bottom w:val="single" w:sz="4" w:space="0" w:color="auto"/>
              <w:right w:val="single" w:sz="4" w:space="0" w:color="auto"/>
            </w:tcBorders>
            <w:shd w:val="clear" w:color="000000" w:fill="A6A6A6"/>
            <w:vAlign w:val="center"/>
            <w:hideMark/>
          </w:tcPr>
          <w:p w:rsidR="007739A1" w:rsidRPr="007739A1" w:rsidRDefault="007739A1" w:rsidP="007739A1">
            <w:pPr>
              <w:spacing w:after="0" w:line="240" w:lineRule="auto"/>
              <w:jc w:val="center"/>
              <w:rPr>
                <w:rFonts w:eastAsia="Times New Roman"/>
                <w:b/>
                <w:bCs/>
                <w:color w:val="000000"/>
                <w:sz w:val="18"/>
                <w:szCs w:val="18"/>
              </w:rPr>
            </w:pPr>
            <w:r w:rsidRPr="007739A1">
              <w:rPr>
                <w:rFonts w:eastAsia="Times New Roman"/>
                <w:b/>
                <w:bCs/>
                <w:color w:val="000000"/>
                <w:sz w:val="18"/>
                <w:szCs w:val="18"/>
              </w:rPr>
              <w:t>Year 3</w:t>
            </w:r>
          </w:p>
        </w:tc>
        <w:tc>
          <w:tcPr>
            <w:tcW w:w="640" w:type="dxa"/>
            <w:gridSpan w:val="4"/>
            <w:tcBorders>
              <w:top w:val="single" w:sz="4" w:space="0" w:color="auto"/>
              <w:left w:val="nil"/>
              <w:bottom w:val="single" w:sz="4" w:space="0" w:color="auto"/>
              <w:right w:val="single" w:sz="4" w:space="0" w:color="auto"/>
            </w:tcBorders>
            <w:shd w:val="clear" w:color="000000" w:fill="A6A6A6"/>
            <w:vAlign w:val="center"/>
            <w:hideMark/>
          </w:tcPr>
          <w:p w:rsidR="007739A1" w:rsidRPr="007739A1" w:rsidRDefault="007739A1" w:rsidP="007739A1">
            <w:pPr>
              <w:spacing w:after="0" w:line="240" w:lineRule="auto"/>
              <w:jc w:val="center"/>
              <w:rPr>
                <w:rFonts w:eastAsia="Times New Roman"/>
                <w:b/>
                <w:bCs/>
                <w:color w:val="000000"/>
                <w:sz w:val="18"/>
                <w:szCs w:val="18"/>
              </w:rPr>
            </w:pPr>
            <w:r w:rsidRPr="007739A1">
              <w:rPr>
                <w:rFonts w:eastAsia="Times New Roman"/>
                <w:b/>
                <w:bCs/>
                <w:color w:val="000000"/>
                <w:sz w:val="18"/>
                <w:szCs w:val="18"/>
              </w:rPr>
              <w:t>Year 4</w:t>
            </w:r>
          </w:p>
        </w:tc>
        <w:tc>
          <w:tcPr>
            <w:tcW w:w="640" w:type="dxa"/>
            <w:gridSpan w:val="4"/>
            <w:tcBorders>
              <w:top w:val="single" w:sz="4" w:space="0" w:color="auto"/>
              <w:left w:val="nil"/>
              <w:bottom w:val="single" w:sz="4" w:space="0" w:color="auto"/>
              <w:right w:val="single" w:sz="4" w:space="0" w:color="auto"/>
            </w:tcBorders>
            <w:shd w:val="clear" w:color="000000" w:fill="A6A6A6"/>
            <w:vAlign w:val="center"/>
            <w:hideMark/>
          </w:tcPr>
          <w:p w:rsidR="007739A1" w:rsidRPr="007739A1" w:rsidRDefault="007739A1" w:rsidP="007739A1">
            <w:pPr>
              <w:spacing w:after="0" w:line="240" w:lineRule="auto"/>
              <w:jc w:val="center"/>
              <w:rPr>
                <w:rFonts w:eastAsia="Times New Roman"/>
                <w:b/>
                <w:bCs/>
                <w:color w:val="000000"/>
                <w:sz w:val="18"/>
                <w:szCs w:val="18"/>
              </w:rPr>
            </w:pPr>
            <w:r w:rsidRPr="007739A1">
              <w:rPr>
                <w:rFonts w:eastAsia="Times New Roman"/>
                <w:b/>
                <w:bCs/>
                <w:color w:val="000000"/>
                <w:sz w:val="18"/>
                <w:szCs w:val="18"/>
              </w:rPr>
              <w:t>Year 5</w:t>
            </w:r>
          </w:p>
        </w:tc>
        <w:tc>
          <w:tcPr>
            <w:tcW w:w="1440" w:type="dxa"/>
            <w:tcBorders>
              <w:top w:val="single" w:sz="4" w:space="0" w:color="auto"/>
              <w:left w:val="nil"/>
              <w:bottom w:val="single" w:sz="4" w:space="0" w:color="auto"/>
              <w:right w:val="single" w:sz="4" w:space="0" w:color="auto"/>
            </w:tcBorders>
            <w:shd w:val="clear" w:color="000000" w:fill="A6A6A6"/>
            <w:vAlign w:val="center"/>
            <w:hideMark/>
          </w:tcPr>
          <w:p w:rsidR="007739A1" w:rsidRPr="007739A1" w:rsidRDefault="007739A1" w:rsidP="007739A1">
            <w:pPr>
              <w:spacing w:after="0" w:line="240" w:lineRule="auto"/>
              <w:jc w:val="center"/>
              <w:rPr>
                <w:rFonts w:eastAsia="Times New Roman"/>
                <w:b/>
                <w:bCs/>
                <w:color w:val="000000"/>
                <w:sz w:val="18"/>
                <w:szCs w:val="18"/>
              </w:rPr>
            </w:pPr>
            <w:r w:rsidRPr="007739A1">
              <w:rPr>
                <w:rFonts w:eastAsia="Times New Roman"/>
                <w:b/>
                <w:bCs/>
                <w:color w:val="000000"/>
                <w:sz w:val="18"/>
                <w:szCs w:val="18"/>
              </w:rPr>
              <w:t>Responsible</w:t>
            </w:r>
          </w:p>
        </w:tc>
        <w:tc>
          <w:tcPr>
            <w:tcW w:w="920" w:type="dxa"/>
            <w:tcBorders>
              <w:top w:val="single" w:sz="4" w:space="0" w:color="auto"/>
              <w:left w:val="nil"/>
              <w:bottom w:val="single" w:sz="4" w:space="0" w:color="auto"/>
              <w:right w:val="single" w:sz="4" w:space="0" w:color="auto"/>
            </w:tcBorders>
            <w:shd w:val="clear" w:color="000000" w:fill="A6A6A6"/>
            <w:vAlign w:val="center"/>
            <w:hideMark/>
          </w:tcPr>
          <w:p w:rsidR="007739A1" w:rsidRPr="007739A1" w:rsidRDefault="007739A1" w:rsidP="007739A1">
            <w:pPr>
              <w:spacing w:after="0" w:line="240" w:lineRule="auto"/>
              <w:jc w:val="center"/>
              <w:rPr>
                <w:rFonts w:eastAsia="Times New Roman"/>
                <w:b/>
                <w:bCs/>
                <w:color w:val="000000"/>
                <w:sz w:val="18"/>
                <w:szCs w:val="18"/>
              </w:rPr>
            </w:pPr>
            <w:r w:rsidRPr="007739A1">
              <w:rPr>
                <w:rFonts w:eastAsia="Times New Roman"/>
                <w:b/>
                <w:bCs/>
                <w:color w:val="000000"/>
                <w:sz w:val="18"/>
                <w:szCs w:val="18"/>
              </w:rPr>
              <w:t>Costs</w:t>
            </w:r>
          </w:p>
        </w:tc>
        <w:tc>
          <w:tcPr>
            <w:tcW w:w="1040" w:type="dxa"/>
            <w:tcBorders>
              <w:top w:val="single" w:sz="4" w:space="0" w:color="auto"/>
              <w:left w:val="nil"/>
              <w:bottom w:val="single" w:sz="4" w:space="0" w:color="auto"/>
              <w:right w:val="single" w:sz="4" w:space="0" w:color="auto"/>
            </w:tcBorders>
            <w:shd w:val="clear" w:color="000000" w:fill="A6A6A6"/>
            <w:vAlign w:val="center"/>
            <w:hideMark/>
          </w:tcPr>
          <w:p w:rsidR="007739A1" w:rsidRPr="007739A1" w:rsidRDefault="007739A1" w:rsidP="007739A1">
            <w:pPr>
              <w:spacing w:after="0" w:line="240" w:lineRule="auto"/>
              <w:jc w:val="center"/>
              <w:rPr>
                <w:rFonts w:eastAsia="Times New Roman"/>
                <w:b/>
                <w:bCs/>
                <w:color w:val="000000"/>
                <w:sz w:val="18"/>
                <w:szCs w:val="18"/>
              </w:rPr>
            </w:pPr>
            <w:r w:rsidRPr="007739A1">
              <w:rPr>
                <w:rFonts w:eastAsia="Times New Roman"/>
                <w:b/>
                <w:bCs/>
                <w:color w:val="000000"/>
                <w:sz w:val="18"/>
                <w:szCs w:val="18"/>
              </w:rPr>
              <w:t>Source</w:t>
            </w:r>
          </w:p>
        </w:tc>
      </w:tr>
      <w:tr w:rsidR="007739A1" w:rsidRPr="007739A1" w:rsidTr="007739A1">
        <w:trPr>
          <w:trHeight w:val="300"/>
        </w:trPr>
        <w:tc>
          <w:tcPr>
            <w:tcW w:w="12000" w:type="dxa"/>
            <w:gridSpan w:val="24"/>
            <w:tcBorders>
              <w:top w:val="single" w:sz="4" w:space="0" w:color="auto"/>
              <w:left w:val="single" w:sz="4" w:space="0" w:color="auto"/>
              <w:bottom w:val="single" w:sz="4" w:space="0" w:color="auto"/>
              <w:right w:val="single" w:sz="4" w:space="0" w:color="auto"/>
            </w:tcBorders>
            <w:shd w:val="clear" w:color="000000" w:fill="F2F2F2"/>
            <w:vAlign w:val="center"/>
            <w:hideMark/>
          </w:tcPr>
          <w:p w:rsidR="007739A1" w:rsidRPr="007739A1" w:rsidRDefault="007739A1" w:rsidP="007739A1">
            <w:pPr>
              <w:spacing w:after="0" w:line="240" w:lineRule="auto"/>
              <w:rPr>
                <w:rFonts w:eastAsia="Times New Roman"/>
                <w:b/>
                <w:bCs/>
                <w:color w:val="000000"/>
                <w:sz w:val="18"/>
                <w:szCs w:val="18"/>
              </w:rPr>
            </w:pPr>
            <w:r w:rsidRPr="007739A1">
              <w:rPr>
                <w:rFonts w:eastAsia="Times New Roman"/>
                <w:b/>
                <w:bCs/>
                <w:color w:val="000000"/>
                <w:sz w:val="18"/>
                <w:szCs w:val="18"/>
              </w:rPr>
              <w:t>Component 1 – Improvement of EBS’ Operations.</w:t>
            </w:r>
          </w:p>
        </w:tc>
      </w:tr>
      <w:tr w:rsidR="007739A1" w:rsidRPr="007739A1" w:rsidTr="007739A1">
        <w:trPr>
          <w:trHeight w:val="30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Data collecting and reporting (semiannual monitoring reports)</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7"/>
                <w:szCs w:val="17"/>
              </w:rPr>
            </w:pPr>
            <w:r w:rsidRPr="007739A1">
              <w:rPr>
                <w:rFonts w:eastAsia="Times New Roman"/>
                <w:color w:val="000000"/>
                <w:sz w:val="17"/>
                <w:szCs w:val="17"/>
              </w:rPr>
              <w:t>EBS</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7"/>
                <w:szCs w:val="17"/>
              </w:rPr>
            </w:pPr>
            <w:r w:rsidRPr="007739A1">
              <w:rPr>
                <w:rFonts w:eastAsia="Times New Roman"/>
                <w:color w:val="000000"/>
                <w:sz w:val="17"/>
                <w:szCs w:val="17"/>
              </w:rPr>
              <w:t xml:space="preserve">$20,000 </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7"/>
                <w:szCs w:val="17"/>
              </w:rPr>
            </w:pPr>
            <w:r w:rsidRPr="007739A1">
              <w:rPr>
                <w:rFonts w:eastAsia="Times New Roman"/>
                <w:color w:val="000000"/>
                <w:sz w:val="17"/>
                <w:szCs w:val="17"/>
              </w:rPr>
              <w:t>Project</w:t>
            </w:r>
          </w:p>
        </w:tc>
      </w:tr>
      <w:tr w:rsidR="007739A1" w:rsidRPr="007739A1" w:rsidTr="007739A1">
        <w:trPr>
          <w:trHeight w:val="30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7"/>
                <w:szCs w:val="17"/>
              </w:rPr>
            </w:pPr>
            <w:r w:rsidRPr="007739A1">
              <w:rPr>
                <w:rFonts w:eastAsia="Times New Roman"/>
                <w:color w:val="000000"/>
                <w:sz w:val="17"/>
                <w:szCs w:val="17"/>
              </w:rPr>
              <w:t>Design of the  System (DMS/OMS)</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000000" w:fill="808080"/>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noWrap/>
            <w:vAlign w:val="center"/>
            <w:hideMark/>
          </w:tcPr>
          <w:p w:rsidR="007739A1" w:rsidRPr="007739A1" w:rsidRDefault="007739A1" w:rsidP="007739A1">
            <w:pPr>
              <w:spacing w:after="0" w:line="240" w:lineRule="auto"/>
              <w:rPr>
                <w:rFonts w:ascii="Calibri" w:eastAsia="Times New Roman" w:hAnsi="Calibri"/>
                <w:color w:val="000000"/>
                <w:sz w:val="17"/>
                <w:szCs w:val="17"/>
              </w:rPr>
            </w:pPr>
            <w:r w:rsidRPr="007739A1">
              <w:rPr>
                <w:rFonts w:ascii="Calibri" w:eastAsia="Times New Roman" w:hAnsi="Calibri"/>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440" w:type="dxa"/>
            <w:vMerge/>
            <w:tcBorders>
              <w:top w:val="nil"/>
              <w:left w:val="single" w:sz="4" w:space="0" w:color="auto"/>
              <w:bottom w:val="single" w:sz="4" w:space="0" w:color="auto"/>
              <w:right w:val="single" w:sz="4" w:space="0" w:color="auto"/>
            </w:tcBorders>
            <w:vAlign w:val="center"/>
            <w:hideMark/>
          </w:tcPr>
          <w:p w:rsidR="007739A1" w:rsidRPr="007739A1" w:rsidRDefault="007739A1" w:rsidP="007739A1">
            <w:pPr>
              <w:spacing w:after="0" w:line="240" w:lineRule="auto"/>
              <w:rPr>
                <w:rFonts w:eastAsia="Times New Roman"/>
                <w:color w:val="000000"/>
                <w:sz w:val="17"/>
                <w:szCs w:val="17"/>
              </w:rPr>
            </w:pPr>
          </w:p>
        </w:tc>
        <w:tc>
          <w:tcPr>
            <w:tcW w:w="920" w:type="dxa"/>
            <w:vMerge/>
            <w:tcBorders>
              <w:top w:val="nil"/>
              <w:left w:val="single" w:sz="4" w:space="0" w:color="auto"/>
              <w:bottom w:val="single" w:sz="4" w:space="0" w:color="auto"/>
              <w:right w:val="single" w:sz="4" w:space="0" w:color="auto"/>
            </w:tcBorders>
            <w:vAlign w:val="center"/>
            <w:hideMark/>
          </w:tcPr>
          <w:p w:rsidR="007739A1" w:rsidRPr="007739A1" w:rsidRDefault="007739A1" w:rsidP="007739A1">
            <w:pPr>
              <w:spacing w:after="0" w:line="240" w:lineRule="auto"/>
              <w:rPr>
                <w:rFonts w:eastAsia="Times New Roman"/>
                <w:color w:val="000000"/>
                <w:sz w:val="17"/>
                <w:szCs w:val="17"/>
              </w:rPr>
            </w:pPr>
          </w:p>
        </w:tc>
        <w:tc>
          <w:tcPr>
            <w:tcW w:w="1040" w:type="dxa"/>
            <w:vMerge/>
            <w:tcBorders>
              <w:top w:val="nil"/>
              <w:left w:val="single" w:sz="4" w:space="0" w:color="auto"/>
              <w:bottom w:val="single" w:sz="4" w:space="0" w:color="auto"/>
              <w:right w:val="single" w:sz="4" w:space="0" w:color="auto"/>
            </w:tcBorders>
            <w:vAlign w:val="center"/>
            <w:hideMark/>
          </w:tcPr>
          <w:p w:rsidR="007739A1" w:rsidRPr="007739A1" w:rsidRDefault="007739A1" w:rsidP="007739A1">
            <w:pPr>
              <w:spacing w:after="0" w:line="240" w:lineRule="auto"/>
              <w:rPr>
                <w:rFonts w:eastAsia="Times New Roman"/>
                <w:color w:val="000000"/>
                <w:sz w:val="17"/>
                <w:szCs w:val="17"/>
              </w:rPr>
            </w:pPr>
          </w:p>
        </w:tc>
      </w:tr>
      <w:tr w:rsidR="007739A1" w:rsidRPr="007739A1" w:rsidTr="007739A1">
        <w:trPr>
          <w:trHeight w:val="45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7"/>
                <w:szCs w:val="17"/>
              </w:rPr>
            </w:pPr>
            <w:r w:rsidRPr="007739A1">
              <w:rPr>
                <w:rFonts w:eastAsia="Times New Roman"/>
                <w:color w:val="000000"/>
                <w:sz w:val="17"/>
                <w:szCs w:val="17"/>
              </w:rPr>
              <w:t xml:space="preserve">Implementation of the Distribution/Outage Management System (DMS/DMS)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000000" w:fill="808080"/>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000000" w:fill="808080"/>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000000" w:fill="808080"/>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440" w:type="dxa"/>
            <w:vMerge/>
            <w:tcBorders>
              <w:top w:val="nil"/>
              <w:left w:val="single" w:sz="4" w:space="0" w:color="auto"/>
              <w:bottom w:val="single" w:sz="4" w:space="0" w:color="auto"/>
              <w:right w:val="single" w:sz="4" w:space="0" w:color="auto"/>
            </w:tcBorders>
            <w:vAlign w:val="center"/>
            <w:hideMark/>
          </w:tcPr>
          <w:p w:rsidR="007739A1" w:rsidRPr="007739A1" w:rsidRDefault="007739A1" w:rsidP="007739A1">
            <w:pPr>
              <w:spacing w:after="0" w:line="240" w:lineRule="auto"/>
              <w:rPr>
                <w:rFonts w:eastAsia="Times New Roman"/>
                <w:color w:val="000000"/>
                <w:sz w:val="17"/>
                <w:szCs w:val="17"/>
              </w:rPr>
            </w:pPr>
          </w:p>
        </w:tc>
        <w:tc>
          <w:tcPr>
            <w:tcW w:w="920" w:type="dxa"/>
            <w:vMerge/>
            <w:tcBorders>
              <w:top w:val="nil"/>
              <w:left w:val="single" w:sz="4" w:space="0" w:color="auto"/>
              <w:bottom w:val="single" w:sz="4" w:space="0" w:color="auto"/>
              <w:right w:val="single" w:sz="4" w:space="0" w:color="auto"/>
            </w:tcBorders>
            <w:vAlign w:val="center"/>
            <w:hideMark/>
          </w:tcPr>
          <w:p w:rsidR="007739A1" w:rsidRPr="007739A1" w:rsidRDefault="007739A1" w:rsidP="007739A1">
            <w:pPr>
              <w:spacing w:after="0" w:line="240" w:lineRule="auto"/>
              <w:rPr>
                <w:rFonts w:eastAsia="Times New Roman"/>
                <w:color w:val="000000"/>
                <w:sz w:val="17"/>
                <w:szCs w:val="17"/>
              </w:rPr>
            </w:pPr>
          </w:p>
        </w:tc>
        <w:tc>
          <w:tcPr>
            <w:tcW w:w="1040" w:type="dxa"/>
            <w:vMerge/>
            <w:tcBorders>
              <w:top w:val="nil"/>
              <w:left w:val="single" w:sz="4" w:space="0" w:color="auto"/>
              <w:bottom w:val="single" w:sz="4" w:space="0" w:color="auto"/>
              <w:right w:val="single" w:sz="4" w:space="0" w:color="auto"/>
            </w:tcBorders>
            <w:vAlign w:val="center"/>
            <w:hideMark/>
          </w:tcPr>
          <w:p w:rsidR="007739A1" w:rsidRPr="007739A1" w:rsidRDefault="007739A1" w:rsidP="007739A1">
            <w:pPr>
              <w:spacing w:after="0" w:line="240" w:lineRule="auto"/>
              <w:rPr>
                <w:rFonts w:eastAsia="Times New Roman"/>
                <w:color w:val="000000"/>
                <w:sz w:val="17"/>
                <w:szCs w:val="17"/>
              </w:rPr>
            </w:pPr>
          </w:p>
        </w:tc>
      </w:tr>
      <w:tr w:rsidR="007739A1" w:rsidRPr="007739A1" w:rsidTr="007739A1">
        <w:trPr>
          <w:trHeight w:val="30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7"/>
                <w:szCs w:val="17"/>
              </w:rPr>
            </w:pPr>
            <w:r w:rsidRPr="007739A1">
              <w:rPr>
                <w:rFonts w:eastAsia="Times New Roman"/>
                <w:color w:val="000000"/>
                <w:sz w:val="17"/>
                <w:szCs w:val="17"/>
              </w:rPr>
              <w:t xml:space="preserve">Procurement of the Enterprise Resource Planning (ERP)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7"/>
                <w:szCs w:val="17"/>
              </w:rPr>
            </w:pPr>
            <w:r w:rsidRPr="007739A1">
              <w:rPr>
                <w:rFonts w:eastAsia="Times New Roman"/>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7"/>
                <w:szCs w:val="17"/>
              </w:rPr>
            </w:pPr>
            <w:r w:rsidRPr="007739A1">
              <w:rPr>
                <w:rFonts w:eastAsia="Times New Roman"/>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7"/>
                <w:szCs w:val="17"/>
              </w:rPr>
            </w:pPr>
            <w:r w:rsidRPr="007739A1">
              <w:rPr>
                <w:rFonts w:eastAsia="Times New Roman"/>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7"/>
                <w:szCs w:val="17"/>
              </w:rPr>
            </w:pPr>
            <w:r w:rsidRPr="007739A1">
              <w:rPr>
                <w:rFonts w:eastAsia="Times New Roman"/>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noWrap/>
            <w:vAlign w:val="center"/>
            <w:hideMark/>
          </w:tcPr>
          <w:p w:rsidR="007739A1" w:rsidRPr="007739A1" w:rsidRDefault="007739A1" w:rsidP="007739A1">
            <w:pPr>
              <w:spacing w:after="0" w:line="240" w:lineRule="auto"/>
              <w:rPr>
                <w:rFonts w:ascii="Calibri" w:eastAsia="Times New Roman" w:hAnsi="Calibri"/>
                <w:color w:val="000000"/>
                <w:sz w:val="17"/>
                <w:szCs w:val="17"/>
              </w:rPr>
            </w:pPr>
            <w:r w:rsidRPr="007739A1">
              <w:rPr>
                <w:rFonts w:ascii="Calibri" w:eastAsia="Times New Roman" w:hAnsi="Calibri"/>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7"/>
                <w:szCs w:val="17"/>
              </w:rPr>
            </w:pPr>
            <w:r w:rsidRPr="007739A1">
              <w:rPr>
                <w:rFonts w:eastAsia="Times New Roman"/>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7"/>
                <w:szCs w:val="17"/>
              </w:rPr>
            </w:pPr>
            <w:r w:rsidRPr="007739A1">
              <w:rPr>
                <w:rFonts w:eastAsia="Times New Roman"/>
                <w:color w:val="000000"/>
                <w:sz w:val="17"/>
                <w:szCs w:val="17"/>
              </w:rPr>
              <w:t> </w:t>
            </w:r>
          </w:p>
        </w:tc>
        <w:tc>
          <w:tcPr>
            <w:tcW w:w="160" w:type="dxa"/>
            <w:tcBorders>
              <w:top w:val="nil"/>
              <w:left w:val="nil"/>
              <w:bottom w:val="single" w:sz="4" w:space="0" w:color="auto"/>
              <w:right w:val="single" w:sz="4" w:space="0" w:color="auto"/>
            </w:tcBorders>
            <w:shd w:val="clear" w:color="000000" w:fill="808080"/>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000000" w:fill="808080"/>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440" w:type="dxa"/>
            <w:vMerge/>
            <w:tcBorders>
              <w:top w:val="nil"/>
              <w:left w:val="single" w:sz="4" w:space="0" w:color="auto"/>
              <w:bottom w:val="single" w:sz="4" w:space="0" w:color="auto"/>
              <w:right w:val="single" w:sz="4" w:space="0" w:color="auto"/>
            </w:tcBorders>
            <w:vAlign w:val="center"/>
            <w:hideMark/>
          </w:tcPr>
          <w:p w:rsidR="007739A1" w:rsidRPr="007739A1" w:rsidRDefault="007739A1" w:rsidP="007739A1">
            <w:pPr>
              <w:spacing w:after="0" w:line="240" w:lineRule="auto"/>
              <w:rPr>
                <w:rFonts w:eastAsia="Times New Roman"/>
                <w:color w:val="000000"/>
                <w:sz w:val="17"/>
                <w:szCs w:val="17"/>
              </w:rPr>
            </w:pPr>
          </w:p>
        </w:tc>
        <w:tc>
          <w:tcPr>
            <w:tcW w:w="920" w:type="dxa"/>
            <w:vMerge/>
            <w:tcBorders>
              <w:top w:val="nil"/>
              <w:left w:val="single" w:sz="4" w:space="0" w:color="auto"/>
              <w:bottom w:val="single" w:sz="4" w:space="0" w:color="auto"/>
              <w:right w:val="single" w:sz="4" w:space="0" w:color="auto"/>
            </w:tcBorders>
            <w:vAlign w:val="center"/>
            <w:hideMark/>
          </w:tcPr>
          <w:p w:rsidR="007739A1" w:rsidRPr="007739A1" w:rsidRDefault="007739A1" w:rsidP="007739A1">
            <w:pPr>
              <w:spacing w:after="0" w:line="240" w:lineRule="auto"/>
              <w:rPr>
                <w:rFonts w:eastAsia="Times New Roman"/>
                <w:color w:val="000000"/>
                <w:sz w:val="17"/>
                <w:szCs w:val="17"/>
              </w:rPr>
            </w:pPr>
          </w:p>
        </w:tc>
        <w:tc>
          <w:tcPr>
            <w:tcW w:w="1040" w:type="dxa"/>
            <w:vMerge/>
            <w:tcBorders>
              <w:top w:val="nil"/>
              <w:left w:val="single" w:sz="4" w:space="0" w:color="auto"/>
              <w:bottom w:val="single" w:sz="4" w:space="0" w:color="auto"/>
              <w:right w:val="single" w:sz="4" w:space="0" w:color="auto"/>
            </w:tcBorders>
            <w:vAlign w:val="center"/>
            <w:hideMark/>
          </w:tcPr>
          <w:p w:rsidR="007739A1" w:rsidRPr="007739A1" w:rsidRDefault="007739A1" w:rsidP="007739A1">
            <w:pPr>
              <w:spacing w:after="0" w:line="240" w:lineRule="auto"/>
              <w:rPr>
                <w:rFonts w:eastAsia="Times New Roman"/>
                <w:color w:val="000000"/>
                <w:sz w:val="17"/>
                <w:szCs w:val="17"/>
              </w:rPr>
            </w:pPr>
          </w:p>
        </w:tc>
      </w:tr>
      <w:tr w:rsidR="007739A1" w:rsidRPr="007739A1" w:rsidTr="007739A1">
        <w:trPr>
          <w:trHeight w:val="30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7"/>
                <w:szCs w:val="17"/>
              </w:rPr>
            </w:pPr>
            <w:r w:rsidRPr="007739A1">
              <w:rPr>
                <w:rFonts w:eastAsia="Times New Roman"/>
                <w:color w:val="000000"/>
                <w:sz w:val="17"/>
                <w:szCs w:val="17"/>
              </w:rPr>
              <w:t xml:space="preserve">Implementation of the Enterprise Resource Planning (ERP)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7"/>
                <w:szCs w:val="17"/>
              </w:rPr>
            </w:pPr>
            <w:r w:rsidRPr="007739A1">
              <w:rPr>
                <w:rFonts w:eastAsia="Times New Roman"/>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7"/>
                <w:szCs w:val="17"/>
              </w:rPr>
            </w:pPr>
            <w:r w:rsidRPr="007739A1">
              <w:rPr>
                <w:rFonts w:eastAsia="Times New Roman"/>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7"/>
                <w:szCs w:val="17"/>
              </w:rPr>
            </w:pPr>
            <w:r w:rsidRPr="007739A1">
              <w:rPr>
                <w:rFonts w:eastAsia="Times New Roman"/>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7"/>
                <w:szCs w:val="17"/>
              </w:rPr>
            </w:pPr>
            <w:r w:rsidRPr="007739A1">
              <w:rPr>
                <w:rFonts w:eastAsia="Times New Roman"/>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7"/>
                <w:szCs w:val="17"/>
              </w:rPr>
            </w:pPr>
            <w:r w:rsidRPr="007739A1">
              <w:rPr>
                <w:rFonts w:eastAsia="Times New Roman"/>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7"/>
                <w:szCs w:val="17"/>
              </w:rPr>
            </w:pPr>
            <w:r w:rsidRPr="007739A1">
              <w:rPr>
                <w:rFonts w:eastAsia="Times New Roman"/>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7"/>
                <w:szCs w:val="17"/>
              </w:rPr>
            </w:pPr>
            <w:r w:rsidRPr="007739A1">
              <w:rPr>
                <w:rFonts w:eastAsia="Times New Roman"/>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7"/>
                <w:szCs w:val="17"/>
              </w:rPr>
            </w:pPr>
            <w:r w:rsidRPr="007739A1">
              <w:rPr>
                <w:rFonts w:eastAsia="Times New Roman"/>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7"/>
                <w:szCs w:val="17"/>
              </w:rPr>
            </w:pPr>
            <w:r w:rsidRPr="007739A1">
              <w:rPr>
                <w:rFonts w:eastAsia="Times New Roman"/>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noWrap/>
            <w:vAlign w:val="bottom"/>
            <w:hideMark/>
          </w:tcPr>
          <w:p w:rsidR="007739A1" w:rsidRPr="007739A1" w:rsidRDefault="007739A1" w:rsidP="007739A1">
            <w:pPr>
              <w:spacing w:after="0" w:line="240" w:lineRule="auto"/>
              <w:rPr>
                <w:rFonts w:ascii="Calibri" w:eastAsia="Times New Roman" w:hAnsi="Calibri"/>
                <w:color w:val="000000"/>
                <w:sz w:val="17"/>
                <w:szCs w:val="17"/>
              </w:rPr>
            </w:pPr>
            <w:r w:rsidRPr="007739A1">
              <w:rPr>
                <w:rFonts w:ascii="Calibri" w:eastAsia="Times New Roman" w:hAnsi="Calibri"/>
                <w:color w:val="000000"/>
                <w:sz w:val="17"/>
                <w:szCs w:val="17"/>
              </w:rPr>
              <w:t> </w:t>
            </w:r>
          </w:p>
        </w:tc>
        <w:tc>
          <w:tcPr>
            <w:tcW w:w="160" w:type="dxa"/>
            <w:tcBorders>
              <w:top w:val="nil"/>
              <w:left w:val="nil"/>
              <w:bottom w:val="single" w:sz="4" w:space="0" w:color="auto"/>
              <w:right w:val="single" w:sz="4" w:space="0" w:color="auto"/>
            </w:tcBorders>
            <w:shd w:val="clear" w:color="000000" w:fill="808080"/>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000000" w:fill="808080"/>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000000" w:fill="808080"/>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000000" w:fill="808080"/>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440" w:type="dxa"/>
            <w:vMerge/>
            <w:tcBorders>
              <w:top w:val="nil"/>
              <w:left w:val="single" w:sz="4" w:space="0" w:color="auto"/>
              <w:bottom w:val="single" w:sz="4" w:space="0" w:color="auto"/>
              <w:right w:val="single" w:sz="4" w:space="0" w:color="auto"/>
            </w:tcBorders>
            <w:vAlign w:val="center"/>
            <w:hideMark/>
          </w:tcPr>
          <w:p w:rsidR="007739A1" w:rsidRPr="007739A1" w:rsidRDefault="007739A1" w:rsidP="007739A1">
            <w:pPr>
              <w:spacing w:after="0" w:line="240" w:lineRule="auto"/>
              <w:rPr>
                <w:rFonts w:eastAsia="Times New Roman"/>
                <w:color w:val="000000"/>
                <w:sz w:val="17"/>
                <w:szCs w:val="17"/>
              </w:rPr>
            </w:pPr>
          </w:p>
        </w:tc>
        <w:tc>
          <w:tcPr>
            <w:tcW w:w="920" w:type="dxa"/>
            <w:vMerge/>
            <w:tcBorders>
              <w:top w:val="nil"/>
              <w:left w:val="single" w:sz="4" w:space="0" w:color="auto"/>
              <w:bottom w:val="single" w:sz="4" w:space="0" w:color="auto"/>
              <w:right w:val="single" w:sz="4" w:space="0" w:color="auto"/>
            </w:tcBorders>
            <w:vAlign w:val="center"/>
            <w:hideMark/>
          </w:tcPr>
          <w:p w:rsidR="007739A1" w:rsidRPr="007739A1" w:rsidRDefault="007739A1" w:rsidP="007739A1">
            <w:pPr>
              <w:spacing w:after="0" w:line="240" w:lineRule="auto"/>
              <w:rPr>
                <w:rFonts w:eastAsia="Times New Roman"/>
                <w:color w:val="000000"/>
                <w:sz w:val="17"/>
                <w:szCs w:val="17"/>
              </w:rPr>
            </w:pPr>
          </w:p>
        </w:tc>
        <w:tc>
          <w:tcPr>
            <w:tcW w:w="1040" w:type="dxa"/>
            <w:vMerge/>
            <w:tcBorders>
              <w:top w:val="nil"/>
              <w:left w:val="single" w:sz="4" w:space="0" w:color="auto"/>
              <w:bottom w:val="single" w:sz="4" w:space="0" w:color="auto"/>
              <w:right w:val="single" w:sz="4" w:space="0" w:color="auto"/>
            </w:tcBorders>
            <w:vAlign w:val="center"/>
            <w:hideMark/>
          </w:tcPr>
          <w:p w:rsidR="007739A1" w:rsidRPr="007739A1" w:rsidRDefault="007739A1" w:rsidP="007739A1">
            <w:pPr>
              <w:spacing w:after="0" w:line="240" w:lineRule="auto"/>
              <w:rPr>
                <w:rFonts w:eastAsia="Times New Roman"/>
                <w:color w:val="000000"/>
                <w:sz w:val="17"/>
                <w:szCs w:val="17"/>
              </w:rPr>
            </w:pPr>
          </w:p>
        </w:tc>
      </w:tr>
      <w:tr w:rsidR="007739A1" w:rsidRPr="007739A1" w:rsidTr="007739A1">
        <w:trPr>
          <w:trHeight w:val="30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7"/>
                <w:szCs w:val="17"/>
              </w:rPr>
            </w:pPr>
            <w:r w:rsidRPr="007739A1">
              <w:rPr>
                <w:rFonts w:eastAsia="Times New Roman"/>
                <w:color w:val="000000"/>
                <w:sz w:val="17"/>
                <w:szCs w:val="17"/>
              </w:rPr>
              <w:t>Implementation of the Energy Efficiency Framework</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7"/>
                <w:szCs w:val="17"/>
              </w:rPr>
            </w:pPr>
            <w:r w:rsidRPr="007739A1">
              <w:rPr>
                <w:rFonts w:eastAsia="Times New Roman"/>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7"/>
                <w:szCs w:val="17"/>
              </w:rPr>
            </w:pPr>
            <w:r w:rsidRPr="007739A1">
              <w:rPr>
                <w:rFonts w:eastAsia="Times New Roman"/>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7"/>
                <w:szCs w:val="17"/>
              </w:rPr>
            </w:pPr>
            <w:r w:rsidRPr="007739A1">
              <w:rPr>
                <w:rFonts w:eastAsia="Times New Roman"/>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7"/>
                <w:szCs w:val="17"/>
              </w:rPr>
            </w:pPr>
            <w:r w:rsidRPr="007739A1">
              <w:rPr>
                <w:rFonts w:eastAsia="Times New Roman"/>
                <w:color w:val="000000"/>
                <w:sz w:val="17"/>
                <w:szCs w:val="17"/>
              </w:rPr>
              <w:t> </w:t>
            </w:r>
          </w:p>
        </w:tc>
        <w:tc>
          <w:tcPr>
            <w:tcW w:w="160" w:type="dxa"/>
            <w:tcBorders>
              <w:top w:val="nil"/>
              <w:left w:val="nil"/>
              <w:bottom w:val="single" w:sz="4" w:space="0" w:color="auto"/>
              <w:right w:val="single" w:sz="4" w:space="0" w:color="auto"/>
            </w:tcBorders>
            <w:shd w:val="clear" w:color="auto" w:fill="auto"/>
            <w:noWrap/>
            <w:vAlign w:val="bottom"/>
            <w:hideMark/>
          </w:tcPr>
          <w:p w:rsidR="007739A1" w:rsidRPr="007739A1" w:rsidRDefault="007739A1" w:rsidP="007739A1">
            <w:pPr>
              <w:spacing w:after="0" w:line="240" w:lineRule="auto"/>
              <w:rPr>
                <w:rFonts w:ascii="Calibri" w:eastAsia="Times New Roman" w:hAnsi="Calibri"/>
                <w:color w:val="000000"/>
                <w:sz w:val="17"/>
                <w:szCs w:val="17"/>
              </w:rPr>
            </w:pPr>
            <w:r w:rsidRPr="007739A1">
              <w:rPr>
                <w:rFonts w:ascii="Calibri" w:eastAsia="Times New Roman" w:hAnsi="Calibri"/>
                <w:color w:val="000000"/>
                <w:sz w:val="17"/>
                <w:szCs w:val="17"/>
              </w:rPr>
              <w:t> </w:t>
            </w:r>
          </w:p>
        </w:tc>
        <w:tc>
          <w:tcPr>
            <w:tcW w:w="160" w:type="dxa"/>
            <w:tcBorders>
              <w:top w:val="nil"/>
              <w:left w:val="nil"/>
              <w:bottom w:val="single" w:sz="4" w:space="0" w:color="auto"/>
              <w:right w:val="single" w:sz="4" w:space="0" w:color="auto"/>
            </w:tcBorders>
            <w:shd w:val="clear" w:color="000000" w:fill="808080"/>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000000" w:fill="808080"/>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7"/>
                <w:szCs w:val="17"/>
              </w:rPr>
            </w:pPr>
            <w:r w:rsidRPr="007739A1">
              <w:rPr>
                <w:rFonts w:eastAsia="Times New Roman"/>
                <w:color w:val="000000"/>
                <w:sz w:val="17"/>
                <w:szCs w:val="17"/>
              </w:rPr>
              <w:t> </w:t>
            </w:r>
          </w:p>
        </w:tc>
        <w:tc>
          <w:tcPr>
            <w:tcW w:w="160" w:type="dxa"/>
            <w:tcBorders>
              <w:top w:val="nil"/>
              <w:left w:val="nil"/>
              <w:bottom w:val="single" w:sz="4" w:space="0" w:color="auto"/>
              <w:right w:val="single" w:sz="4" w:space="0" w:color="auto"/>
            </w:tcBorders>
            <w:shd w:val="clear" w:color="auto" w:fill="auto"/>
            <w:noWrap/>
            <w:vAlign w:val="center"/>
            <w:hideMark/>
          </w:tcPr>
          <w:p w:rsidR="007739A1" w:rsidRPr="007739A1" w:rsidRDefault="007739A1" w:rsidP="007739A1">
            <w:pPr>
              <w:spacing w:after="0" w:line="240" w:lineRule="auto"/>
              <w:rPr>
                <w:rFonts w:ascii="Calibri" w:eastAsia="Times New Roman" w:hAnsi="Calibri"/>
                <w:color w:val="000000"/>
                <w:sz w:val="17"/>
                <w:szCs w:val="17"/>
              </w:rPr>
            </w:pPr>
            <w:r w:rsidRPr="007739A1">
              <w:rPr>
                <w:rFonts w:ascii="Calibri" w:eastAsia="Times New Roman" w:hAnsi="Calibri"/>
                <w:color w:val="000000"/>
                <w:sz w:val="17"/>
                <w:szCs w:val="17"/>
              </w:rPr>
              <w:t> </w:t>
            </w:r>
          </w:p>
        </w:tc>
        <w:tc>
          <w:tcPr>
            <w:tcW w:w="160" w:type="dxa"/>
            <w:tcBorders>
              <w:top w:val="nil"/>
              <w:left w:val="nil"/>
              <w:bottom w:val="single" w:sz="4" w:space="0" w:color="auto"/>
              <w:right w:val="single" w:sz="4" w:space="0" w:color="auto"/>
            </w:tcBorders>
            <w:shd w:val="clear" w:color="auto" w:fill="auto"/>
            <w:noWrap/>
            <w:vAlign w:val="center"/>
            <w:hideMark/>
          </w:tcPr>
          <w:p w:rsidR="007739A1" w:rsidRPr="007739A1" w:rsidRDefault="007739A1" w:rsidP="007739A1">
            <w:pPr>
              <w:spacing w:after="0" w:line="240" w:lineRule="auto"/>
              <w:rPr>
                <w:rFonts w:ascii="Calibri" w:eastAsia="Times New Roman" w:hAnsi="Calibri"/>
                <w:color w:val="000000"/>
                <w:sz w:val="17"/>
                <w:szCs w:val="17"/>
              </w:rPr>
            </w:pPr>
            <w:r w:rsidRPr="007739A1">
              <w:rPr>
                <w:rFonts w:ascii="Calibri" w:eastAsia="Times New Roman" w:hAnsi="Calibri"/>
                <w:color w:val="000000"/>
                <w:sz w:val="17"/>
                <w:szCs w:val="17"/>
              </w:rPr>
              <w:t> </w:t>
            </w:r>
          </w:p>
        </w:tc>
        <w:tc>
          <w:tcPr>
            <w:tcW w:w="160" w:type="dxa"/>
            <w:tcBorders>
              <w:top w:val="nil"/>
              <w:left w:val="nil"/>
              <w:bottom w:val="single" w:sz="4" w:space="0" w:color="auto"/>
              <w:right w:val="single" w:sz="4" w:space="0" w:color="auto"/>
            </w:tcBorders>
            <w:shd w:val="clear" w:color="auto" w:fill="auto"/>
            <w:noWrap/>
            <w:vAlign w:val="center"/>
            <w:hideMark/>
          </w:tcPr>
          <w:p w:rsidR="007739A1" w:rsidRPr="007739A1" w:rsidRDefault="007739A1" w:rsidP="007739A1">
            <w:pPr>
              <w:spacing w:after="0" w:line="240" w:lineRule="auto"/>
              <w:rPr>
                <w:rFonts w:ascii="Calibri" w:eastAsia="Times New Roman" w:hAnsi="Calibri"/>
                <w:color w:val="000000"/>
                <w:sz w:val="17"/>
                <w:szCs w:val="17"/>
              </w:rPr>
            </w:pPr>
            <w:r w:rsidRPr="007739A1">
              <w:rPr>
                <w:rFonts w:ascii="Calibri" w:eastAsia="Times New Roman" w:hAnsi="Calibri"/>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440" w:type="dxa"/>
            <w:vMerge/>
            <w:tcBorders>
              <w:top w:val="nil"/>
              <w:left w:val="single" w:sz="4" w:space="0" w:color="auto"/>
              <w:bottom w:val="single" w:sz="4" w:space="0" w:color="auto"/>
              <w:right w:val="single" w:sz="4" w:space="0" w:color="auto"/>
            </w:tcBorders>
            <w:vAlign w:val="center"/>
            <w:hideMark/>
          </w:tcPr>
          <w:p w:rsidR="007739A1" w:rsidRPr="007739A1" w:rsidRDefault="007739A1" w:rsidP="007739A1">
            <w:pPr>
              <w:spacing w:after="0" w:line="240" w:lineRule="auto"/>
              <w:rPr>
                <w:rFonts w:eastAsia="Times New Roman"/>
                <w:color w:val="000000"/>
                <w:sz w:val="17"/>
                <w:szCs w:val="17"/>
              </w:rPr>
            </w:pPr>
          </w:p>
        </w:tc>
        <w:tc>
          <w:tcPr>
            <w:tcW w:w="920" w:type="dxa"/>
            <w:vMerge/>
            <w:tcBorders>
              <w:top w:val="nil"/>
              <w:left w:val="single" w:sz="4" w:space="0" w:color="auto"/>
              <w:bottom w:val="single" w:sz="4" w:space="0" w:color="auto"/>
              <w:right w:val="single" w:sz="4" w:space="0" w:color="auto"/>
            </w:tcBorders>
            <w:vAlign w:val="center"/>
            <w:hideMark/>
          </w:tcPr>
          <w:p w:rsidR="007739A1" w:rsidRPr="007739A1" w:rsidRDefault="007739A1" w:rsidP="007739A1">
            <w:pPr>
              <w:spacing w:after="0" w:line="240" w:lineRule="auto"/>
              <w:rPr>
                <w:rFonts w:eastAsia="Times New Roman"/>
                <w:color w:val="000000"/>
                <w:sz w:val="17"/>
                <w:szCs w:val="17"/>
              </w:rPr>
            </w:pPr>
          </w:p>
        </w:tc>
        <w:tc>
          <w:tcPr>
            <w:tcW w:w="1040" w:type="dxa"/>
            <w:vMerge/>
            <w:tcBorders>
              <w:top w:val="nil"/>
              <w:left w:val="single" w:sz="4" w:space="0" w:color="auto"/>
              <w:bottom w:val="single" w:sz="4" w:space="0" w:color="auto"/>
              <w:right w:val="single" w:sz="4" w:space="0" w:color="auto"/>
            </w:tcBorders>
            <w:vAlign w:val="center"/>
            <w:hideMark/>
          </w:tcPr>
          <w:p w:rsidR="007739A1" w:rsidRPr="007739A1" w:rsidRDefault="007739A1" w:rsidP="007739A1">
            <w:pPr>
              <w:spacing w:after="0" w:line="240" w:lineRule="auto"/>
              <w:rPr>
                <w:rFonts w:eastAsia="Times New Roman"/>
                <w:color w:val="000000"/>
                <w:sz w:val="17"/>
                <w:szCs w:val="17"/>
              </w:rPr>
            </w:pPr>
          </w:p>
        </w:tc>
      </w:tr>
      <w:tr w:rsidR="007739A1" w:rsidRPr="007739A1" w:rsidTr="007739A1">
        <w:trPr>
          <w:trHeight w:val="30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7"/>
                <w:szCs w:val="17"/>
              </w:rPr>
            </w:pPr>
            <w:r w:rsidRPr="007739A1">
              <w:rPr>
                <w:rFonts w:eastAsia="Times New Roman"/>
                <w:color w:val="000000"/>
                <w:sz w:val="17"/>
                <w:szCs w:val="17"/>
              </w:rPr>
              <w:t>Guidelines for the EBS transition to a new corporate structure</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7"/>
                <w:szCs w:val="17"/>
              </w:rPr>
            </w:pPr>
            <w:r w:rsidRPr="007739A1">
              <w:rPr>
                <w:rFonts w:eastAsia="Times New Roman"/>
                <w:color w:val="000000"/>
                <w:sz w:val="17"/>
                <w:szCs w:val="17"/>
              </w:rPr>
              <w:t> </w:t>
            </w:r>
          </w:p>
        </w:tc>
        <w:tc>
          <w:tcPr>
            <w:tcW w:w="160" w:type="dxa"/>
            <w:tcBorders>
              <w:top w:val="nil"/>
              <w:left w:val="nil"/>
              <w:bottom w:val="single" w:sz="4" w:space="0" w:color="auto"/>
              <w:right w:val="single" w:sz="4" w:space="0" w:color="auto"/>
            </w:tcBorders>
            <w:shd w:val="clear" w:color="000000" w:fill="808080"/>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000000" w:fill="808080"/>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noWrap/>
            <w:vAlign w:val="bottom"/>
            <w:hideMark/>
          </w:tcPr>
          <w:p w:rsidR="007739A1" w:rsidRPr="007739A1" w:rsidRDefault="007739A1" w:rsidP="007739A1">
            <w:pPr>
              <w:spacing w:after="0" w:line="240" w:lineRule="auto"/>
              <w:rPr>
                <w:rFonts w:ascii="Calibri" w:eastAsia="Times New Roman" w:hAnsi="Calibri"/>
                <w:color w:val="000000"/>
                <w:sz w:val="17"/>
                <w:szCs w:val="17"/>
              </w:rPr>
            </w:pPr>
            <w:r w:rsidRPr="007739A1">
              <w:rPr>
                <w:rFonts w:ascii="Calibri" w:eastAsia="Times New Roman" w:hAnsi="Calibri"/>
                <w:color w:val="000000"/>
                <w:sz w:val="17"/>
                <w:szCs w:val="17"/>
              </w:rPr>
              <w:t> </w:t>
            </w:r>
          </w:p>
        </w:tc>
        <w:tc>
          <w:tcPr>
            <w:tcW w:w="160" w:type="dxa"/>
            <w:tcBorders>
              <w:top w:val="nil"/>
              <w:left w:val="nil"/>
              <w:bottom w:val="single" w:sz="4" w:space="0" w:color="auto"/>
              <w:right w:val="single" w:sz="4" w:space="0" w:color="auto"/>
            </w:tcBorders>
            <w:shd w:val="clear" w:color="000000" w:fill="808080"/>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000000" w:fill="808080"/>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7"/>
                <w:szCs w:val="17"/>
              </w:rPr>
            </w:pPr>
            <w:r w:rsidRPr="007739A1">
              <w:rPr>
                <w:rFonts w:eastAsia="Times New Roman"/>
                <w:color w:val="000000"/>
                <w:sz w:val="17"/>
                <w:szCs w:val="17"/>
              </w:rPr>
              <w:t> </w:t>
            </w:r>
          </w:p>
        </w:tc>
        <w:tc>
          <w:tcPr>
            <w:tcW w:w="160" w:type="dxa"/>
            <w:tcBorders>
              <w:top w:val="nil"/>
              <w:left w:val="nil"/>
              <w:bottom w:val="single" w:sz="4" w:space="0" w:color="auto"/>
              <w:right w:val="single" w:sz="4" w:space="0" w:color="auto"/>
            </w:tcBorders>
            <w:shd w:val="clear" w:color="auto" w:fill="auto"/>
            <w:noWrap/>
            <w:vAlign w:val="center"/>
            <w:hideMark/>
          </w:tcPr>
          <w:p w:rsidR="007739A1" w:rsidRPr="007739A1" w:rsidRDefault="007739A1" w:rsidP="007739A1">
            <w:pPr>
              <w:spacing w:after="0" w:line="240" w:lineRule="auto"/>
              <w:rPr>
                <w:rFonts w:ascii="Calibri" w:eastAsia="Times New Roman" w:hAnsi="Calibri"/>
                <w:color w:val="000000"/>
                <w:sz w:val="17"/>
                <w:szCs w:val="17"/>
              </w:rPr>
            </w:pPr>
            <w:r w:rsidRPr="007739A1">
              <w:rPr>
                <w:rFonts w:ascii="Calibri" w:eastAsia="Times New Roman" w:hAnsi="Calibri"/>
                <w:color w:val="000000"/>
                <w:sz w:val="17"/>
                <w:szCs w:val="17"/>
              </w:rPr>
              <w:t> </w:t>
            </w:r>
          </w:p>
        </w:tc>
        <w:tc>
          <w:tcPr>
            <w:tcW w:w="160" w:type="dxa"/>
            <w:tcBorders>
              <w:top w:val="nil"/>
              <w:left w:val="nil"/>
              <w:bottom w:val="single" w:sz="4" w:space="0" w:color="auto"/>
              <w:right w:val="single" w:sz="4" w:space="0" w:color="auto"/>
            </w:tcBorders>
            <w:shd w:val="clear" w:color="auto" w:fill="auto"/>
            <w:noWrap/>
            <w:vAlign w:val="center"/>
            <w:hideMark/>
          </w:tcPr>
          <w:p w:rsidR="007739A1" w:rsidRPr="007739A1" w:rsidRDefault="007739A1" w:rsidP="007739A1">
            <w:pPr>
              <w:spacing w:after="0" w:line="240" w:lineRule="auto"/>
              <w:rPr>
                <w:rFonts w:ascii="Calibri" w:eastAsia="Times New Roman" w:hAnsi="Calibri"/>
                <w:color w:val="000000"/>
                <w:sz w:val="17"/>
                <w:szCs w:val="17"/>
              </w:rPr>
            </w:pPr>
            <w:r w:rsidRPr="007739A1">
              <w:rPr>
                <w:rFonts w:ascii="Calibri" w:eastAsia="Times New Roman" w:hAnsi="Calibri"/>
                <w:color w:val="000000"/>
                <w:sz w:val="17"/>
                <w:szCs w:val="17"/>
              </w:rPr>
              <w:t> </w:t>
            </w:r>
          </w:p>
        </w:tc>
        <w:tc>
          <w:tcPr>
            <w:tcW w:w="160" w:type="dxa"/>
            <w:tcBorders>
              <w:top w:val="nil"/>
              <w:left w:val="nil"/>
              <w:bottom w:val="single" w:sz="4" w:space="0" w:color="auto"/>
              <w:right w:val="single" w:sz="4" w:space="0" w:color="auto"/>
            </w:tcBorders>
            <w:shd w:val="clear" w:color="auto" w:fill="auto"/>
            <w:noWrap/>
            <w:vAlign w:val="center"/>
            <w:hideMark/>
          </w:tcPr>
          <w:p w:rsidR="007739A1" w:rsidRPr="007739A1" w:rsidRDefault="007739A1" w:rsidP="007739A1">
            <w:pPr>
              <w:spacing w:after="0" w:line="240" w:lineRule="auto"/>
              <w:rPr>
                <w:rFonts w:ascii="Calibri" w:eastAsia="Times New Roman" w:hAnsi="Calibri"/>
                <w:color w:val="000000"/>
                <w:sz w:val="17"/>
                <w:szCs w:val="17"/>
              </w:rPr>
            </w:pPr>
            <w:r w:rsidRPr="007739A1">
              <w:rPr>
                <w:rFonts w:ascii="Calibri" w:eastAsia="Times New Roman" w:hAnsi="Calibri"/>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44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7"/>
                <w:szCs w:val="17"/>
              </w:rPr>
            </w:pPr>
            <w:r w:rsidRPr="007739A1">
              <w:rPr>
                <w:rFonts w:eastAsia="Times New Roman"/>
                <w:color w:val="000000"/>
                <w:sz w:val="17"/>
                <w:szCs w:val="17"/>
              </w:rPr>
              <w:t> </w:t>
            </w:r>
          </w:p>
        </w:tc>
        <w:tc>
          <w:tcPr>
            <w:tcW w:w="92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7"/>
                <w:szCs w:val="17"/>
              </w:rPr>
            </w:pPr>
            <w:r w:rsidRPr="007739A1">
              <w:rPr>
                <w:rFonts w:eastAsia="Times New Roman"/>
                <w:color w:val="000000"/>
                <w:sz w:val="17"/>
                <w:szCs w:val="17"/>
              </w:rPr>
              <w:t> </w:t>
            </w:r>
          </w:p>
        </w:tc>
        <w:tc>
          <w:tcPr>
            <w:tcW w:w="104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7"/>
                <w:szCs w:val="17"/>
              </w:rPr>
            </w:pPr>
            <w:r w:rsidRPr="007739A1">
              <w:rPr>
                <w:rFonts w:eastAsia="Times New Roman"/>
                <w:color w:val="000000"/>
                <w:sz w:val="17"/>
                <w:szCs w:val="17"/>
              </w:rPr>
              <w:t> </w:t>
            </w:r>
          </w:p>
        </w:tc>
      </w:tr>
      <w:tr w:rsidR="007739A1" w:rsidRPr="007739A1" w:rsidTr="007739A1">
        <w:trPr>
          <w:trHeight w:val="300"/>
        </w:trPr>
        <w:tc>
          <w:tcPr>
            <w:tcW w:w="12000"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b/>
                <w:bCs/>
                <w:color w:val="000000"/>
                <w:sz w:val="18"/>
                <w:szCs w:val="18"/>
              </w:rPr>
            </w:pPr>
            <w:r w:rsidRPr="007739A1">
              <w:rPr>
                <w:rFonts w:eastAsia="Times New Roman"/>
                <w:b/>
                <w:bCs/>
                <w:color w:val="000000"/>
                <w:sz w:val="18"/>
                <w:szCs w:val="18"/>
                <w:lang w:val="es-ES"/>
              </w:rPr>
              <w:t>Component  – Critical Infrastructure.</w:t>
            </w:r>
          </w:p>
        </w:tc>
      </w:tr>
      <w:tr w:rsidR="007739A1" w:rsidRPr="007739A1" w:rsidTr="007739A1">
        <w:trPr>
          <w:trHeight w:val="30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Data collecting and reporting (semiannual monitoring reports)</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7"/>
                <w:szCs w:val="17"/>
              </w:rPr>
            </w:pPr>
            <w:r w:rsidRPr="007739A1">
              <w:rPr>
                <w:rFonts w:eastAsia="Times New Roman"/>
                <w:color w:val="000000"/>
                <w:sz w:val="17"/>
                <w:szCs w:val="17"/>
              </w:rPr>
              <w:t>EBS</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7"/>
                <w:szCs w:val="17"/>
              </w:rPr>
            </w:pPr>
            <w:r w:rsidRPr="007739A1">
              <w:rPr>
                <w:rFonts w:eastAsia="Times New Roman"/>
                <w:color w:val="000000"/>
                <w:sz w:val="17"/>
                <w:szCs w:val="17"/>
              </w:rPr>
              <w:t xml:space="preserve">$20,000 </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color w:val="000000"/>
                <w:sz w:val="17"/>
                <w:szCs w:val="17"/>
              </w:rPr>
            </w:pPr>
            <w:r w:rsidRPr="007739A1">
              <w:rPr>
                <w:rFonts w:eastAsia="Times New Roman"/>
                <w:color w:val="000000"/>
                <w:sz w:val="17"/>
                <w:szCs w:val="17"/>
              </w:rPr>
              <w:t>Project</w:t>
            </w:r>
          </w:p>
        </w:tc>
      </w:tr>
      <w:tr w:rsidR="007739A1" w:rsidRPr="007739A1" w:rsidTr="007739A1">
        <w:trPr>
          <w:trHeight w:val="30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7"/>
                <w:szCs w:val="17"/>
              </w:rPr>
            </w:pPr>
            <w:r w:rsidRPr="007739A1">
              <w:rPr>
                <w:rFonts w:eastAsia="Times New Roman"/>
                <w:color w:val="000000"/>
                <w:sz w:val="17"/>
                <w:szCs w:val="17"/>
              </w:rPr>
              <w:t>Upgraded Substation J procured and commissioned.</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000000" w:fill="808080"/>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000000" w:fill="808080"/>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440" w:type="dxa"/>
            <w:vMerge/>
            <w:tcBorders>
              <w:top w:val="nil"/>
              <w:left w:val="single" w:sz="4" w:space="0" w:color="auto"/>
              <w:bottom w:val="single" w:sz="4" w:space="0" w:color="auto"/>
              <w:right w:val="single" w:sz="4" w:space="0" w:color="auto"/>
            </w:tcBorders>
            <w:vAlign w:val="center"/>
            <w:hideMark/>
          </w:tcPr>
          <w:p w:rsidR="007739A1" w:rsidRPr="007739A1" w:rsidRDefault="007739A1" w:rsidP="007739A1">
            <w:pPr>
              <w:spacing w:after="0" w:line="240" w:lineRule="auto"/>
              <w:rPr>
                <w:rFonts w:eastAsia="Times New Roman"/>
                <w:color w:val="000000"/>
                <w:sz w:val="17"/>
                <w:szCs w:val="17"/>
              </w:rPr>
            </w:pPr>
          </w:p>
        </w:tc>
        <w:tc>
          <w:tcPr>
            <w:tcW w:w="920" w:type="dxa"/>
            <w:vMerge/>
            <w:tcBorders>
              <w:top w:val="nil"/>
              <w:left w:val="single" w:sz="4" w:space="0" w:color="auto"/>
              <w:bottom w:val="single" w:sz="4" w:space="0" w:color="auto"/>
              <w:right w:val="single" w:sz="4" w:space="0" w:color="auto"/>
            </w:tcBorders>
            <w:vAlign w:val="center"/>
            <w:hideMark/>
          </w:tcPr>
          <w:p w:rsidR="007739A1" w:rsidRPr="007739A1" w:rsidRDefault="007739A1" w:rsidP="007739A1">
            <w:pPr>
              <w:spacing w:after="0" w:line="240" w:lineRule="auto"/>
              <w:rPr>
                <w:rFonts w:eastAsia="Times New Roman"/>
                <w:color w:val="000000"/>
                <w:sz w:val="17"/>
                <w:szCs w:val="17"/>
              </w:rPr>
            </w:pPr>
          </w:p>
        </w:tc>
        <w:tc>
          <w:tcPr>
            <w:tcW w:w="1040" w:type="dxa"/>
            <w:vMerge/>
            <w:tcBorders>
              <w:top w:val="nil"/>
              <w:left w:val="single" w:sz="4" w:space="0" w:color="auto"/>
              <w:bottom w:val="single" w:sz="4" w:space="0" w:color="auto"/>
              <w:right w:val="single" w:sz="4" w:space="0" w:color="auto"/>
            </w:tcBorders>
            <w:vAlign w:val="center"/>
            <w:hideMark/>
          </w:tcPr>
          <w:p w:rsidR="007739A1" w:rsidRPr="007739A1" w:rsidRDefault="007739A1" w:rsidP="007739A1">
            <w:pPr>
              <w:spacing w:after="0" w:line="240" w:lineRule="auto"/>
              <w:rPr>
                <w:rFonts w:eastAsia="Times New Roman"/>
                <w:color w:val="000000"/>
                <w:sz w:val="17"/>
                <w:szCs w:val="17"/>
              </w:rPr>
            </w:pPr>
          </w:p>
        </w:tc>
      </w:tr>
      <w:tr w:rsidR="007739A1" w:rsidRPr="007739A1" w:rsidTr="007739A1">
        <w:trPr>
          <w:trHeight w:val="30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7"/>
                <w:szCs w:val="17"/>
              </w:rPr>
            </w:pPr>
            <w:r w:rsidRPr="007739A1">
              <w:rPr>
                <w:rFonts w:eastAsia="Times New Roman"/>
                <w:color w:val="000000"/>
                <w:sz w:val="17"/>
                <w:szCs w:val="17"/>
              </w:rPr>
              <w:t>Upgraded Substation F procured and commissioned.</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000000" w:fill="808080"/>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000000" w:fill="808080"/>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000000" w:fill="808080"/>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000000" w:fill="808080"/>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noWrap/>
            <w:vAlign w:val="bottom"/>
            <w:hideMark/>
          </w:tcPr>
          <w:p w:rsidR="007739A1" w:rsidRPr="007739A1" w:rsidRDefault="007739A1" w:rsidP="007739A1">
            <w:pPr>
              <w:spacing w:after="0" w:line="240" w:lineRule="auto"/>
              <w:rPr>
                <w:rFonts w:ascii="Calibri" w:eastAsia="Times New Roman" w:hAnsi="Calibri"/>
                <w:color w:val="000000"/>
                <w:sz w:val="17"/>
                <w:szCs w:val="17"/>
              </w:rPr>
            </w:pPr>
            <w:r w:rsidRPr="007739A1">
              <w:rPr>
                <w:rFonts w:ascii="Calibri" w:eastAsia="Times New Roman" w:hAnsi="Calibri"/>
                <w:color w:val="000000"/>
                <w:sz w:val="17"/>
                <w:szCs w:val="17"/>
              </w:rPr>
              <w:t> </w:t>
            </w:r>
          </w:p>
        </w:tc>
        <w:tc>
          <w:tcPr>
            <w:tcW w:w="160" w:type="dxa"/>
            <w:tcBorders>
              <w:top w:val="nil"/>
              <w:left w:val="nil"/>
              <w:bottom w:val="single" w:sz="4" w:space="0" w:color="auto"/>
              <w:right w:val="single" w:sz="4" w:space="0" w:color="auto"/>
            </w:tcBorders>
            <w:shd w:val="clear" w:color="auto" w:fill="auto"/>
            <w:noWrap/>
            <w:vAlign w:val="bottom"/>
            <w:hideMark/>
          </w:tcPr>
          <w:p w:rsidR="007739A1" w:rsidRPr="007739A1" w:rsidRDefault="007739A1" w:rsidP="007739A1">
            <w:pPr>
              <w:spacing w:after="0" w:line="240" w:lineRule="auto"/>
              <w:rPr>
                <w:rFonts w:ascii="Calibri" w:eastAsia="Times New Roman" w:hAnsi="Calibri"/>
                <w:color w:val="000000"/>
                <w:sz w:val="17"/>
                <w:szCs w:val="17"/>
              </w:rPr>
            </w:pPr>
            <w:r w:rsidRPr="007739A1">
              <w:rPr>
                <w:rFonts w:ascii="Calibri" w:eastAsia="Times New Roman" w:hAnsi="Calibri"/>
                <w:color w:val="000000"/>
                <w:sz w:val="17"/>
                <w:szCs w:val="17"/>
              </w:rPr>
              <w:t> </w:t>
            </w:r>
          </w:p>
        </w:tc>
        <w:tc>
          <w:tcPr>
            <w:tcW w:w="160" w:type="dxa"/>
            <w:tcBorders>
              <w:top w:val="nil"/>
              <w:left w:val="nil"/>
              <w:bottom w:val="single" w:sz="4" w:space="0" w:color="auto"/>
              <w:right w:val="single" w:sz="4" w:space="0" w:color="auto"/>
            </w:tcBorders>
            <w:shd w:val="clear" w:color="auto" w:fill="auto"/>
            <w:noWrap/>
            <w:vAlign w:val="bottom"/>
            <w:hideMark/>
          </w:tcPr>
          <w:p w:rsidR="007739A1" w:rsidRPr="007739A1" w:rsidRDefault="007739A1" w:rsidP="007739A1">
            <w:pPr>
              <w:spacing w:after="0" w:line="240" w:lineRule="auto"/>
              <w:rPr>
                <w:rFonts w:ascii="Calibri" w:eastAsia="Times New Roman" w:hAnsi="Calibri"/>
                <w:color w:val="000000"/>
                <w:sz w:val="17"/>
                <w:szCs w:val="17"/>
              </w:rPr>
            </w:pPr>
            <w:r w:rsidRPr="007739A1">
              <w:rPr>
                <w:rFonts w:ascii="Calibri" w:eastAsia="Times New Roman" w:hAnsi="Calibri"/>
                <w:color w:val="000000"/>
                <w:sz w:val="17"/>
                <w:szCs w:val="17"/>
              </w:rPr>
              <w:t> </w:t>
            </w:r>
          </w:p>
        </w:tc>
        <w:tc>
          <w:tcPr>
            <w:tcW w:w="160" w:type="dxa"/>
            <w:tcBorders>
              <w:top w:val="nil"/>
              <w:left w:val="nil"/>
              <w:bottom w:val="single" w:sz="4" w:space="0" w:color="auto"/>
              <w:right w:val="single" w:sz="4" w:space="0" w:color="auto"/>
            </w:tcBorders>
            <w:shd w:val="clear" w:color="auto" w:fill="auto"/>
            <w:noWrap/>
            <w:vAlign w:val="bottom"/>
            <w:hideMark/>
          </w:tcPr>
          <w:p w:rsidR="007739A1" w:rsidRPr="007739A1" w:rsidRDefault="007739A1" w:rsidP="007739A1">
            <w:pPr>
              <w:spacing w:after="0" w:line="240" w:lineRule="auto"/>
              <w:rPr>
                <w:rFonts w:ascii="Calibri" w:eastAsia="Times New Roman" w:hAnsi="Calibri"/>
                <w:color w:val="000000"/>
                <w:sz w:val="17"/>
                <w:szCs w:val="17"/>
              </w:rPr>
            </w:pPr>
            <w:r w:rsidRPr="007739A1">
              <w:rPr>
                <w:rFonts w:ascii="Calibri" w:eastAsia="Times New Roman" w:hAnsi="Calibri"/>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440" w:type="dxa"/>
            <w:vMerge/>
            <w:tcBorders>
              <w:top w:val="nil"/>
              <w:left w:val="single" w:sz="4" w:space="0" w:color="auto"/>
              <w:bottom w:val="single" w:sz="4" w:space="0" w:color="auto"/>
              <w:right w:val="single" w:sz="4" w:space="0" w:color="auto"/>
            </w:tcBorders>
            <w:vAlign w:val="center"/>
            <w:hideMark/>
          </w:tcPr>
          <w:p w:rsidR="007739A1" w:rsidRPr="007739A1" w:rsidRDefault="007739A1" w:rsidP="007739A1">
            <w:pPr>
              <w:spacing w:after="0" w:line="240" w:lineRule="auto"/>
              <w:rPr>
                <w:rFonts w:eastAsia="Times New Roman"/>
                <w:color w:val="000000"/>
                <w:sz w:val="17"/>
                <w:szCs w:val="17"/>
              </w:rPr>
            </w:pPr>
          </w:p>
        </w:tc>
        <w:tc>
          <w:tcPr>
            <w:tcW w:w="920" w:type="dxa"/>
            <w:vMerge/>
            <w:tcBorders>
              <w:top w:val="nil"/>
              <w:left w:val="single" w:sz="4" w:space="0" w:color="auto"/>
              <w:bottom w:val="single" w:sz="4" w:space="0" w:color="auto"/>
              <w:right w:val="single" w:sz="4" w:space="0" w:color="auto"/>
            </w:tcBorders>
            <w:vAlign w:val="center"/>
            <w:hideMark/>
          </w:tcPr>
          <w:p w:rsidR="007739A1" w:rsidRPr="007739A1" w:rsidRDefault="007739A1" w:rsidP="007739A1">
            <w:pPr>
              <w:spacing w:after="0" w:line="240" w:lineRule="auto"/>
              <w:rPr>
                <w:rFonts w:eastAsia="Times New Roman"/>
                <w:color w:val="000000"/>
                <w:sz w:val="17"/>
                <w:szCs w:val="17"/>
              </w:rPr>
            </w:pPr>
          </w:p>
        </w:tc>
        <w:tc>
          <w:tcPr>
            <w:tcW w:w="1040" w:type="dxa"/>
            <w:vMerge/>
            <w:tcBorders>
              <w:top w:val="nil"/>
              <w:left w:val="single" w:sz="4" w:space="0" w:color="auto"/>
              <w:bottom w:val="single" w:sz="4" w:space="0" w:color="auto"/>
              <w:right w:val="single" w:sz="4" w:space="0" w:color="auto"/>
            </w:tcBorders>
            <w:vAlign w:val="center"/>
            <w:hideMark/>
          </w:tcPr>
          <w:p w:rsidR="007739A1" w:rsidRPr="007739A1" w:rsidRDefault="007739A1" w:rsidP="007739A1">
            <w:pPr>
              <w:spacing w:after="0" w:line="240" w:lineRule="auto"/>
              <w:rPr>
                <w:rFonts w:eastAsia="Times New Roman"/>
                <w:color w:val="000000"/>
                <w:sz w:val="17"/>
                <w:szCs w:val="17"/>
              </w:rPr>
            </w:pPr>
          </w:p>
        </w:tc>
      </w:tr>
      <w:tr w:rsidR="007739A1" w:rsidRPr="007739A1" w:rsidTr="007739A1">
        <w:trPr>
          <w:trHeight w:val="30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7739A1" w:rsidRPr="007739A1" w:rsidRDefault="007739A1" w:rsidP="00B812E1">
            <w:pPr>
              <w:spacing w:after="0" w:line="240" w:lineRule="auto"/>
              <w:rPr>
                <w:rFonts w:eastAsia="Times New Roman"/>
                <w:color w:val="000000"/>
                <w:sz w:val="17"/>
                <w:szCs w:val="17"/>
              </w:rPr>
            </w:pPr>
            <w:r w:rsidRPr="007739A1">
              <w:rPr>
                <w:rFonts w:eastAsia="Times New Roman"/>
                <w:color w:val="000000"/>
                <w:sz w:val="17"/>
                <w:szCs w:val="17"/>
              </w:rPr>
              <w:t>Substation Boma, procured and commissioned.</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000000" w:fill="808080"/>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000000" w:fill="808080"/>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000000" w:fill="808080"/>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000000" w:fill="808080"/>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i/>
                <w:iCs/>
                <w:color w:val="000000"/>
                <w:sz w:val="17"/>
                <w:szCs w:val="17"/>
              </w:rPr>
            </w:pPr>
            <w:r w:rsidRPr="007739A1">
              <w:rPr>
                <w:rFonts w:eastAsia="Times New Roman"/>
                <w:i/>
                <w:iCs/>
                <w:color w:val="000000"/>
                <w:sz w:val="17"/>
                <w:szCs w:val="17"/>
              </w:rPr>
              <w:t> </w:t>
            </w:r>
          </w:p>
        </w:tc>
        <w:tc>
          <w:tcPr>
            <w:tcW w:w="1440" w:type="dxa"/>
            <w:vMerge/>
            <w:tcBorders>
              <w:top w:val="nil"/>
              <w:left w:val="single" w:sz="4" w:space="0" w:color="auto"/>
              <w:bottom w:val="single" w:sz="4" w:space="0" w:color="auto"/>
              <w:right w:val="single" w:sz="4" w:space="0" w:color="auto"/>
            </w:tcBorders>
            <w:vAlign w:val="center"/>
            <w:hideMark/>
          </w:tcPr>
          <w:p w:rsidR="007739A1" w:rsidRPr="007739A1" w:rsidRDefault="007739A1" w:rsidP="007739A1">
            <w:pPr>
              <w:spacing w:after="0" w:line="240" w:lineRule="auto"/>
              <w:rPr>
                <w:rFonts w:eastAsia="Times New Roman"/>
                <w:color w:val="000000"/>
                <w:sz w:val="17"/>
                <w:szCs w:val="17"/>
              </w:rPr>
            </w:pPr>
          </w:p>
        </w:tc>
        <w:tc>
          <w:tcPr>
            <w:tcW w:w="920" w:type="dxa"/>
            <w:vMerge/>
            <w:tcBorders>
              <w:top w:val="nil"/>
              <w:left w:val="single" w:sz="4" w:space="0" w:color="auto"/>
              <w:bottom w:val="single" w:sz="4" w:space="0" w:color="auto"/>
              <w:right w:val="single" w:sz="4" w:space="0" w:color="auto"/>
            </w:tcBorders>
            <w:vAlign w:val="center"/>
            <w:hideMark/>
          </w:tcPr>
          <w:p w:rsidR="007739A1" w:rsidRPr="007739A1" w:rsidRDefault="007739A1" w:rsidP="007739A1">
            <w:pPr>
              <w:spacing w:after="0" w:line="240" w:lineRule="auto"/>
              <w:rPr>
                <w:rFonts w:eastAsia="Times New Roman"/>
                <w:color w:val="000000"/>
                <w:sz w:val="17"/>
                <w:szCs w:val="17"/>
              </w:rPr>
            </w:pPr>
          </w:p>
        </w:tc>
        <w:tc>
          <w:tcPr>
            <w:tcW w:w="1040" w:type="dxa"/>
            <w:vMerge/>
            <w:tcBorders>
              <w:top w:val="nil"/>
              <w:left w:val="single" w:sz="4" w:space="0" w:color="auto"/>
              <w:bottom w:val="single" w:sz="4" w:space="0" w:color="auto"/>
              <w:right w:val="single" w:sz="4" w:space="0" w:color="auto"/>
            </w:tcBorders>
            <w:vAlign w:val="center"/>
            <w:hideMark/>
          </w:tcPr>
          <w:p w:rsidR="007739A1" w:rsidRPr="007739A1" w:rsidRDefault="007739A1" w:rsidP="007739A1">
            <w:pPr>
              <w:spacing w:after="0" w:line="240" w:lineRule="auto"/>
              <w:rPr>
                <w:rFonts w:eastAsia="Times New Roman"/>
                <w:color w:val="000000"/>
                <w:sz w:val="17"/>
                <w:szCs w:val="17"/>
              </w:rPr>
            </w:pPr>
          </w:p>
        </w:tc>
      </w:tr>
      <w:tr w:rsidR="007739A1" w:rsidRPr="007739A1" w:rsidTr="007739A1">
        <w:trPr>
          <w:trHeight w:val="300"/>
        </w:trPr>
        <w:tc>
          <w:tcPr>
            <w:tcW w:w="5400" w:type="dxa"/>
            <w:tcBorders>
              <w:top w:val="nil"/>
              <w:left w:val="single" w:sz="4" w:space="0" w:color="auto"/>
              <w:bottom w:val="single" w:sz="4" w:space="0" w:color="auto"/>
              <w:right w:val="single" w:sz="4" w:space="0" w:color="auto"/>
            </w:tcBorders>
            <w:shd w:val="clear" w:color="000000" w:fill="F2F2F2"/>
            <w:vAlign w:val="center"/>
            <w:hideMark/>
          </w:tcPr>
          <w:p w:rsidR="007739A1" w:rsidRPr="007739A1" w:rsidRDefault="007739A1" w:rsidP="007739A1">
            <w:pPr>
              <w:spacing w:after="0" w:line="240" w:lineRule="auto"/>
              <w:rPr>
                <w:rFonts w:eastAsia="Times New Roman"/>
                <w:b/>
                <w:bCs/>
                <w:color w:val="000000"/>
                <w:sz w:val="18"/>
                <w:szCs w:val="18"/>
              </w:rPr>
            </w:pPr>
            <w:r w:rsidRPr="007739A1">
              <w:rPr>
                <w:rFonts w:eastAsia="Times New Roman"/>
                <w:b/>
                <w:bCs/>
                <w:color w:val="000000"/>
                <w:sz w:val="18"/>
                <w:szCs w:val="18"/>
                <w:lang w:val="es-MX"/>
              </w:rPr>
              <w:t>Supervision visits</w:t>
            </w:r>
          </w:p>
        </w:tc>
        <w:tc>
          <w:tcPr>
            <w:tcW w:w="160" w:type="dxa"/>
            <w:tcBorders>
              <w:top w:val="nil"/>
              <w:left w:val="nil"/>
              <w:bottom w:val="single" w:sz="4" w:space="0" w:color="auto"/>
              <w:right w:val="single" w:sz="4" w:space="0" w:color="auto"/>
            </w:tcBorders>
            <w:shd w:val="clear" w:color="000000" w:fill="F2F2F2"/>
            <w:vAlign w:val="center"/>
            <w:hideMark/>
          </w:tcPr>
          <w:p w:rsidR="007739A1" w:rsidRPr="007739A1" w:rsidRDefault="007739A1" w:rsidP="007739A1">
            <w:pPr>
              <w:spacing w:after="0" w:line="240" w:lineRule="auto"/>
              <w:rPr>
                <w:rFonts w:eastAsia="Times New Roman"/>
                <w:color w:val="000000"/>
                <w:sz w:val="18"/>
                <w:szCs w:val="18"/>
              </w:rPr>
            </w:pPr>
            <w:r w:rsidRPr="007739A1">
              <w:rPr>
                <w:rFonts w:eastAsia="Times New Roman"/>
                <w:color w:val="000000"/>
                <w:sz w:val="18"/>
                <w:szCs w:val="18"/>
              </w:rPr>
              <w:t> </w:t>
            </w:r>
          </w:p>
        </w:tc>
        <w:tc>
          <w:tcPr>
            <w:tcW w:w="160" w:type="dxa"/>
            <w:tcBorders>
              <w:top w:val="nil"/>
              <w:left w:val="nil"/>
              <w:bottom w:val="single" w:sz="4" w:space="0" w:color="auto"/>
              <w:right w:val="single" w:sz="4" w:space="0" w:color="auto"/>
            </w:tcBorders>
            <w:shd w:val="clear" w:color="000000" w:fill="808080"/>
            <w:vAlign w:val="center"/>
            <w:hideMark/>
          </w:tcPr>
          <w:p w:rsidR="007739A1" w:rsidRPr="007739A1" w:rsidRDefault="007739A1" w:rsidP="007739A1">
            <w:pPr>
              <w:spacing w:after="0" w:line="240" w:lineRule="auto"/>
              <w:rPr>
                <w:rFonts w:eastAsia="Times New Roman"/>
                <w:color w:val="000000"/>
                <w:sz w:val="18"/>
                <w:szCs w:val="18"/>
              </w:rPr>
            </w:pPr>
            <w:r w:rsidRPr="007739A1">
              <w:rPr>
                <w:rFonts w:eastAsia="Times New Roman"/>
                <w:color w:val="000000"/>
                <w:sz w:val="18"/>
                <w:szCs w:val="18"/>
              </w:rPr>
              <w:t> </w:t>
            </w:r>
          </w:p>
        </w:tc>
        <w:tc>
          <w:tcPr>
            <w:tcW w:w="160" w:type="dxa"/>
            <w:tcBorders>
              <w:top w:val="nil"/>
              <w:left w:val="nil"/>
              <w:bottom w:val="single" w:sz="4" w:space="0" w:color="auto"/>
              <w:right w:val="single" w:sz="4" w:space="0" w:color="auto"/>
            </w:tcBorders>
            <w:shd w:val="clear" w:color="000000" w:fill="F2F2F2"/>
            <w:vAlign w:val="center"/>
            <w:hideMark/>
          </w:tcPr>
          <w:p w:rsidR="007739A1" w:rsidRPr="007739A1" w:rsidRDefault="007739A1" w:rsidP="007739A1">
            <w:pPr>
              <w:spacing w:after="0" w:line="240" w:lineRule="auto"/>
              <w:rPr>
                <w:rFonts w:eastAsia="Times New Roman"/>
                <w:color w:val="000000"/>
                <w:sz w:val="18"/>
                <w:szCs w:val="18"/>
              </w:rPr>
            </w:pPr>
            <w:r w:rsidRPr="007739A1">
              <w:rPr>
                <w:rFonts w:eastAsia="Times New Roman"/>
                <w:color w:val="000000"/>
                <w:sz w:val="18"/>
                <w:szCs w:val="18"/>
              </w:rPr>
              <w:t> </w:t>
            </w:r>
          </w:p>
        </w:tc>
        <w:tc>
          <w:tcPr>
            <w:tcW w:w="160" w:type="dxa"/>
            <w:tcBorders>
              <w:top w:val="nil"/>
              <w:left w:val="nil"/>
              <w:bottom w:val="single" w:sz="4" w:space="0" w:color="auto"/>
              <w:right w:val="single" w:sz="4" w:space="0" w:color="auto"/>
            </w:tcBorders>
            <w:shd w:val="clear" w:color="000000" w:fill="808080"/>
            <w:vAlign w:val="center"/>
            <w:hideMark/>
          </w:tcPr>
          <w:p w:rsidR="007739A1" w:rsidRPr="007739A1" w:rsidRDefault="007739A1" w:rsidP="007739A1">
            <w:pPr>
              <w:spacing w:after="0" w:line="240" w:lineRule="auto"/>
              <w:rPr>
                <w:rFonts w:eastAsia="Times New Roman"/>
                <w:color w:val="000000"/>
                <w:sz w:val="18"/>
                <w:szCs w:val="18"/>
              </w:rPr>
            </w:pPr>
            <w:r w:rsidRPr="007739A1">
              <w:rPr>
                <w:rFonts w:eastAsia="Times New Roman"/>
                <w:color w:val="000000"/>
                <w:sz w:val="18"/>
                <w:szCs w:val="18"/>
              </w:rPr>
              <w:t> </w:t>
            </w:r>
          </w:p>
        </w:tc>
        <w:tc>
          <w:tcPr>
            <w:tcW w:w="160" w:type="dxa"/>
            <w:tcBorders>
              <w:top w:val="nil"/>
              <w:left w:val="nil"/>
              <w:bottom w:val="single" w:sz="4" w:space="0" w:color="auto"/>
              <w:right w:val="single" w:sz="4" w:space="0" w:color="auto"/>
            </w:tcBorders>
            <w:shd w:val="clear" w:color="000000" w:fill="F2F2F2"/>
            <w:vAlign w:val="center"/>
            <w:hideMark/>
          </w:tcPr>
          <w:p w:rsidR="007739A1" w:rsidRPr="007739A1" w:rsidRDefault="007739A1" w:rsidP="007739A1">
            <w:pPr>
              <w:spacing w:after="0" w:line="240" w:lineRule="auto"/>
              <w:rPr>
                <w:rFonts w:eastAsia="Times New Roman"/>
                <w:color w:val="000000"/>
                <w:sz w:val="18"/>
                <w:szCs w:val="18"/>
              </w:rPr>
            </w:pPr>
            <w:r w:rsidRPr="007739A1">
              <w:rPr>
                <w:rFonts w:eastAsia="Times New Roman"/>
                <w:color w:val="000000"/>
                <w:sz w:val="18"/>
                <w:szCs w:val="18"/>
              </w:rPr>
              <w:t> </w:t>
            </w:r>
          </w:p>
        </w:tc>
        <w:tc>
          <w:tcPr>
            <w:tcW w:w="160" w:type="dxa"/>
            <w:tcBorders>
              <w:top w:val="nil"/>
              <w:left w:val="nil"/>
              <w:bottom w:val="single" w:sz="4" w:space="0" w:color="auto"/>
              <w:right w:val="single" w:sz="4" w:space="0" w:color="auto"/>
            </w:tcBorders>
            <w:shd w:val="clear" w:color="000000" w:fill="808080"/>
            <w:vAlign w:val="center"/>
            <w:hideMark/>
          </w:tcPr>
          <w:p w:rsidR="007739A1" w:rsidRPr="007739A1" w:rsidRDefault="007739A1" w:rsidP="007739A1">
            <w:pPr>
              <w:spacing w:after="0" w:line="240" w:lineRule="auto"/>
              <w:rPr>
                <w:rFonts w:eastAsia="Times New Roman"/>
                <w:color w:val="000000"/>
                <w:sz w:val="18"/>
                <w:szCs w:val="18"/>
              </w:rPr>
            </w:pPr>
            <w:r w:rsidRPr="007739A1">
              <w:rPr>
                <w:rFonts w:eastAsia="Times New Roman"/>
                <w:color w:val="000000"/>
                <w:sz w:val="18"/>
                <w:szCs w:val="18"/>
              </w:rPr>
              <w:t> </w:t>
            </w:r>
          </w:p>
        </w:tc>
        <w:tc>
          <w:tcPr>
            <w:tcW w:w="160" w:type="dxa"/>
            <w:tcBorders>
              <w:top w:val="nil"/>
              <w:left w:val="nil"/>
              <w:bottom w:val="single" w:sz="4" w:space="0" w:color="auto"/>
              <w:right w:val="single" w:sz="4" w:space="0" w:color="auto"/>
            </w:tcBorders>
            <w:shd w:val="clear" w:color="000000" w:fill="F2F2F2"/>
            <w:vAlign w:val="center"/>
            <w:hideMark/>
          </w:tcPr>
          <w:p w:rsidR="007739A1" w:rsidRPr="007739A1" w:rsidRDefault="007739A1" w:rsidP="007739A1">
            <w:pPr>
              <w:spacing w:after="0" w:line="240" w:lineRule="auto"/>
              <w:rPr>
                <w:rFonts w:eastAsia="Times New Roman"/>
                <w:color w:val="000000"/>
                <w:sz w:val="18"/>
                <w:szCs w:val="18"/>
              </w:rPr>
            </w:pPr>
            <w:r w:rsidRPr="007739A1">
              <w:rPr>
                <w:rFonts w:eastAsia="Times New Roman"/>
                <w:color w:val="000000"/>
                <w:sz w:val="18"/>
                <w:szCs w:val="18"/>
              </w:rPr>
              <w:t> </w:t>
            </w:r>
          </w:p>
        </w:tc>
        <w:tc>
          <w:tcPr>
            <w:tcW w:w="160" w:type="dxa"/>
            <w:tcBorders>
              <w:top w:val="nil"/>
              <w:left w:val="nil"/>
              <w:bottom w:val="single" w:sz="4" w:space="0" w:color="auto"/>
              <w:right w:val="single" w:sz="4" w:space="0" w:color="auto"/>
            </w:tcBorders>
            <w:shd w:val="clear" w:color="000000" w:fill="808080"/>
            <w:vAlign w:val="center"/>
            <w:hideMark/>
          </w:tcPr>
          <w:p w:rsidR="007739A1" w:rsidRPr="007739A1" w:rsidRDefault="007739A1" w:rsidP="007739A1">
            <w:pPr>
              <w:spacing w:after="0" w:line="240" w:lineRule="auto"/>
              <w:rPr>
                <w:rFonts w:eastAsia="Times New Roman"/>
                <w:color w:val="000000"/>
                <w:sz w:val="18"/>
                <w:szCs w:val="18"/>
              </w:rPr>
            </w:pPr>
            <w:r w:rsidRPr="007739A1">
              <w:rPr>
                <w:rFonts w:eastAsia="Times New Roman"/>
                <w:color w:val="000000"/>
                <w:sz w:val="18"/>
                <w:szCs w:val="18"/>
              </w:rPr>
              <w:t> </w:t>
            </w:r>
          </w:p>
        </w:tc>
        <w:tc>
          <w:tcPr>
            <w:tcW w:w="160" w:type="dxa"/>
            <w:tcBorders>
              <w:top w:val="nil"/>
              <w:left w:val="nil"/>
              <w:bottom w:val="single" w:sz="4" w:space="0" w:color="auto"/>
              <w:right w:val="single" w:sz="4" w:space="0" w:color="auto"/>
            </w:tcBorders>
            <w:shd w:val="clear" w:color="000000" w:fill="F2F2F2"/>
            <w:vAlign w:val="center"/>
            <w:hideMark/>
          </w:tcPr>
          <w:p w:rsidR="007739A1" w:rsidRPr="007739A1" w:rsidRDefault="007739A1" w:rsidP="007739A1">
            <w:pPr>
              <w:spacing w:after="0" w:line="240" w:lineRule="auto"/>
              <w:rPr>
                <w:rFonts w:eastAsia="Times New Roman"/>
                <w:color w:val="000000"/>
                <w:sz w:val="18"/>
                <w:szCs w:val="18"/>
              </w:rPr>
            </w:pPr>
            <w:r w:rsidRPr="007739A1">
              <w:rPr>
                <w:rFonts w:eastAsia="Times New Roman"/>
                <w:color w:val="000000"/>
                <w:sz w:val="18"/>
                <w:szCs w:val="18"/>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8"/>
                <w:szCs w:val="18"/>
              </w:rPr>
            </w:pPr>
            <w:r w:rsidRPr="007739A1">
              <w:rPr>
                <w:rFonts w:eastAsia="Times New Roman"/>
                <w:color w:val="000000"/>
                <w:sz w:val="18"/>
                <w:szCs w:val="18"/>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8"/>
                <w:szCs w:val="18"/>
              </w:rPr>
            </w:pPr>
            <w:r w:rsidRPr="007739A1">
              <w:rPr>
                <w:rFonts w:eastAsia="Times New Roman"/>
                <w:color w:val="000000"/>
                <w:sz w:val="18"/>
                <w:szCs w:val="18"/>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8"/>
                <w:szCs w:val="18"/>
              </w:rPr>
            </w:pPr>
            <w:r w:rsidRPr="007739A1">
              <w:rPr>
                <w:rFonts w:eastAsia="Times New Roman"/>
                <w:color w:val="000000"/>
                <w:sz w:val="18"/>
                <w:szCs w:val="18"/>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8"/>
                <w:szCs w:val="18"/>
              </w:rPr>
            </w:pPr>
            <w:r w:rsidRPr="007739A1">
              <w:rPr>
                <w:rFonts w:eastAsia="Times New Roman"/>
                <w:color w:val="000000"/>
                <w:sz w:val="18"/>
                <w:szCs w:val="18"/>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8"/>
                <w:szCs w:val="18"/>
              </w:rPr>
            </w:pPr>
            <w:r w:rsidRPr="007739A1">
              <w:rPr>
                <w:rFonts w:eastAsia="Times New Roman"/>
                <w:color w:val="000000"/>
                <w:sz w:val="18"/>
                <w:szCs w:val="18"/>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8"/>
                <w:szCs w:val="18"/>
              </w:rPr>
            </w:pPr>
            <w:r w:rsidRPr="007739A1">
              <w:rPr>
                <w:rFonts w:eastAsia="Times New Roman"/>
                <w:color w:val="000000"/>
                <w:sz w:val="18"/>
                <w:szCs w:val="18"/>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8"/>
                <w:szCs w:val="18"/>
              </w:rPr>
            </w:pPr>
            <w:r w:rsidRPr="007739A1">
              <w:rPr>
                <w:rFonts w:eastAsia="Times New Roman"/>
                <w:color w:val="000000"/>
                <w:sz w:val="18"/>
                <w:szCs w:val="18"/>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8"/>
                <w:szCs w:val="18"/>
              </w:rPr>
            </w:pPr>
            <w:r w:rsidRPr="007739A1">
              <w:rPr>
                <w:rFonts w:eastAsia="Times New Roman"/>
                <w:color w:val="000000"/>
                <w:sz w:val="18"/>
                <w:szCs w:val="18"/>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8"/>
                <w:szCs w:val="18"/>
              </w:rPr>
            </w:pPr>
            <w:r w:rsidRPr="007739A1">
              <w:rPr>
                <w:rFonts w:eastAsia="Times New Roman"/>
                <w:color w:val="000000"/>
                <w:sz w:val="18"/>
                <w:szCs w:val="18"/>
              </w:rPr>
              <w:t> </w:t>
            </w:r>
          </w:p>
        </w:tc>
        <w:tc>
          <w:tcPr>
            <w:tcW w:w="160" w:type="dxa"/>
            <w:tcBorders>
              <w:top w:val="nil"/>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rPr>
                <w:rFonts w:eastAsia="Times New Roman"/>
                <w:color w:val="000000"/>
                <w:sz w:val="18"/>
                <w:szCs w:val="18"/>
              </w:rPr>
            </w:pPr>
            <w:r w:rsidRPr="007739A1">
              <w:rPr>
                <w:rFonts w:eastAsia="Times New Roman"/>
                <w:color w:val="000000"/>
                <w:sz w:val="18"/>
                <w:szCs w:val="18"/>
              </w:rPr>
              <w:t> </w:t>
            </w:r>
          </w:p>
        </w:tc>
        <w:tc>
          <w:tcPr>
            <w:tcW w:w="160" w:type="dxa"/>
            <w:tcBorders>
              <w:top w:val="nil"/>
              <w:left w:val="nil"/>
              <w:bottom w:val="single" w:sz="4" w:space="0" w:color="auto"/>
              <w:right w:val="single" w:sz="4" w:space="0" w:color="auto"/>
            </w:tcBorders>
            <w:shd w:val="clear" w:color="000000" w:fill="F2F2F2"/>
            <w:vAlign w:val="center"/>
            <w:hideMark/>
          </w:tcPr>
          <w:p w:rsidR="007739A1" w:rsidRPr="007739A1" w:rsidRDefault="007739A1" w:rsidP="007739A1">
            <w:pPr>
              <w:spacing w:after="0" w:line="240" w:lineRule="auto"/>
              <w:rPr>
                <w:rFonts w:eastAsia="Times New Roman"/>
                <w:color w:val="000000"/>
                <w:sz w:val="18"/>
                <w:szCs w:val="18"/>
              </w:rPr>
            </w:pPr>
            <w:r w:rsidRPr="007739A1">
              <w:rPr>
                <w:rFonts w:eastAsia="Times New Roman"/>
                <w:color w:val="000000"/>
                <w:sz w:val="18"/>
                <w:szCs w:val="18"/>
              </w:rPr>
              <w:t> </w:t>
            </w:r>
          </w:p>
        </w:tc>
        <w:tc>
          <w:tcPr>
            <w:tcW w:w="1440" w:type="dxa"/>
            <w:tcBorders>
              <w:top w:val="nil"/>
              <w:left w:val="nil"/>
              <w:bottom w:val="single" w:sz="4" w:space="0" w:color="auto"/>
              <w:right w:val="single" w:sz="4" w:space="0" w:color="auto"/>
            </w:tcBorders>
            <w:shd w:val="clear" w:color="000000" w:fill="F2F2F2"/>
            <w:vAlign w:val="center"/>
            <w:hideMark/>
          </w:tcPr>
          <w:p w:rsidR="007739A1" w:rsidRPr="007739A1" w:rsidRDefault="007739A1" w:rsidP="007739A1">
            <w:pPr>
              <w:spacing w:after="0" w:line="240" w:lineRule="auto"/>
              <w:jc w:val="center"/>
              <w:rPr>
                <w:rFonts w:eastAsia="Times New Roman"/>
                <w:color w:val="000000"/>
                <w:sz w:val="18"/>
                <w:szCs w:val="18"/>
              </w:rPr>
            </w:pPr>
            <w:r w:rsidRPr="007739A1">
              <w:rPr>
                <w:rFonts w:eastAsia="Times New Roman"/>
                <w:color w:val="000000"/>
                <w:sz w:val="18"/>
                <w:szCs w:val="18"/>
              </w:rPr>
              <w:t>IDB</w:t>
            </w:r>
          </w:p>
        </w:tc>
        <w:tc>
          <w:tcPr>
            <w:tcW w:w="920" w:type="dxa"/>
            <w:tcBorders>
              <w:top w:val="nil"/>
              <w:left w:val="nil"/>
              <w:bottom w:val="single" w:sz="4" w:space="0" w:color="auto"/>
              <w:right w:val="single" w:sz="4" w:space="0" w:color="auto"/>
            </w:tcBorders>
            <w:shd w:val="clear" w:color="000000" w:fill="F2F2F2"/>
            <w:vAlign w:val="center"/>
            <w:hideMark/>
          </w:tcPr>
          <w:p w:rsidR="007739A1" w:rsidRPr="007739A1" w:rsidRDefault="007739A1" w:rsidP="007739A1">
            <w:pPr>
              <w:spacing w:after="0" w:line="240" w:lineRule="auto"/>
              <w:jc w:val="center"/>
              <w:rPr>
                <w:rFonts w:eastAsia="Times New Roman"/>
                <w:color w:val="000000"/>
                <w:sz w:val="18"/>
                <w:szCs w:val="18"/>
              </w:rPr>
            </w:pPr>
            <w:r w:rsidRPr="007739A1">
              <w:rPr>
                <w:rFonts w:eastAsia="Times New Roman"/>
                <w:color w:val="000000"/>
                <w:sz w:val="18"/>
                <w:szCs w:val="18"/>
              </w:rPr>
              <w:t xml:space="preserve">$100,000 </w:t>
            </w:r>
          </w:p>
        </w:tc>
        <w:tc>
          <w:tcPr>
            <w:tcW w:w="1040" w:type="dxa"/>
            <w:tcBorders>
              <w:top w:val="nil"/>
              <w:left w:val="nil"/>
              <w:bottom w:val="single" w:sz="4" w:space="0" w:color="auto"/>
              <w:right w:val="single" w:sz="4" w:space="0" w:color="auto"/>
            </w:tcBorders>
            <w:shd w:val="clear" w:color="000000" w:fill="F2F2F2"/>
            <w:vAlign w:val="center"/>
            <w:hideMark/>
          </w:tcPr>
          <w:p w:rsidR="007739A1" w:rsidRPr="007739A1" w:rsidRDefault="007739A1" w:rsidP="007739A1">
            <w:pPr>
              <w:spacing w:after="0" w:line="240" w:lineRule="auto"/>
              <w:jc w:val="center"/>
              <w:rPr>
                <w:rFonts w:eastAsia="Times New Roman"/>
                <w:color w:val="000000"/>
                <w:sz w:val="18"/>
                <w:szCs w:val="18"/>
              </w:rPr>
            </w:pPr>
            <w:r w:rsidRPr="007739A1">
              <w:rPr>
                <w:rFonts w:eastAsia="Times New Roman"/>
                <w:color w:val="000000"/>
                <w:sz w:val="18"/>
                <w:szCs w:val="18"/>
              </w:rPr>
              <w:t>IDB</w:t>
            </w:r>
          </w:p>
        </w:tc>
      </w:tr>
      <w:tr w:rsidR="007739A1" w:rsidRPr="007739A1" w:rsidTr="007739A1">
        <w:trPr>
          <w:trHeight w:val="300"/>
        </w:trPr>
        <w:tc>
          <w:tcPr>
            <w:tcW w:w="5400" w:type="dxa"/>
            <w:tcBorders>
              <w:top w:val="nil"/>
              <w:left w:val="single" w:sz="4" w:space="0" w:color="auto"/>
              <w:bottom w:val="single" w:sz="4" w:space="0" w:color="auto"/>
              <w:right w:val="single" w:sz="4" w:space="0" w:color="auto"/>
            </w:tcBorders>
            <w:shd w:val="clear" w:color="000000" w:fill="808080"/>
            <w:vAlign w:val="center"/>
            <w:hideMark/>
          </w:tcPr>
          <w:p w:rsidR="007739A1" w:rsidRPr="007739A1" w:rsidRDefault="007739A1" w:rsidP="007739A1">
            <w:pPr>
              <w:spacing w:after="0" w:line="240" w:lineRule="auto"/>
              <w:jc w:val="center"/>
              <w:rPr>
                <w:rFonts w:eastAsia="Times New Roman"/>
                <w:color w:val="000000"/>
                <w:sz w:val="18"/>
                <w:szCs w:val="18"/>
              </w:rPr>
            </w:pPr>
            <w:r w:rsidRPr="007739A1">
              <w:rPr>
                <w:rFonts w:eastAsia="Times New Roman"/>
                <w:color w:val="000000"/>
                <w:sz w:val="18"/>
                <w:szCs w:val="18"/>
              </w:rPr>
              <w:t>Total</w:t>
            </w:r>
          </w:p>
        </w:tc>
        <w:tc>
          <w:tcPr>
            <w:tcW w:w="6600" w:type="dxa"/>
            <w:gridSpan w:val="23"/>
            <w:tcBorders>
              <w:top w:val="single" w:sz="4" w:space="0" w:color="auto"/>
              <w:left w:val="nil"/>
              <w:bottom w:val="single" w:sz="4" w:space="0" w:color="auto"/>
              <w:right w:val="single" w:sz="4" w:space="0" w:color="auto"/>
            </w:tcBorders>
            <w:shd w:val="clear" w:color="auto" w:fill="auto"/>
            <w:vAlign w:val="center"/>
            <w:hideMark/>
          </w:tcPr>
          <w:p w:rsidR="007739A1" w:rsidRPr="007739A1" w:rsidRDefault="007739A1" w:rsidP="007739A1">
            <w:pPr>
              <w:spacing w:after="0" w:line="240" w:lineRule="auto"/>
              <w:jc w:val="center"/>
              <w:rPr>
                <w:rFonts w:eastAsia="Times New Roman"/>
                <w:b/>
                <w:bCs/>
                <w:color w:val="000000"/>
                <w:sz w:val="18"/>
                <w:szCs w:val="18"/>
              </w:rPr>
            </w:pPr>
            <w:r w:rsidRPr="007739A1">
              <w:rPr>
                <w:rFonts w:eastAsia="Times New Roman"/>
                <w:b/>
                <w:bCs/>
                <w:color w:val="000000"/>
                <w:sz w:val="18"/>
                <w:szCs w:val="18"/>
              </w:rPr>
              <w:t xml:space="preserve">$140,000 </w:t>
            </w:r>
          </w:p>
        </w:tc>
      </w:tr>
    </w:tbl>
    <w:p w:rsidR="007739A1" w:rsidRDefault="007739A1" w:rsidP="00E12D9D">
      <w:pPr>
        <w:pStyle w:val="Title"/>
        <w:spacing w:line="360" w:lineRule="auto"/>
        <w:rPr>
          <w:b/>
        </w:rPr>
      </w:pPr>
    </w:p>
    <w:p w:rsidR="00E12D9D" w:rsidRPr="00C0141A" w:rsidRDefault="00E12D9D" w:rsidP="00E12D9D">
      <w:pPr>
        <w:pStyle w:val="Title"/>
        <w:spacing w:line="360" w:lineRule="auto"/>
        <w:ind w:left="720"/>
        <w:jc w:val="left"/>
        <w:rPr>
          <w:b/>
        </w:rPr>
        <w:sectPr w:rsidR="00E12D9D" w:rsidRPr="00C0141A" w:rsidSect="00600CCA">
          <w:pgSz w:w="15840" w:h="12240" w:orient="landscape"/>
          <w:pgMar w:top="1440" w:right="1440" w:bottom="1440" w:left="1440" w:header="720" w:footer="720" w:gutter="0"/>
          <w:cols w:space="720"/>
          <w:docGrid w:linePitch="360"/>
        </w:sectPr>
      </w:pPr>
    </w:p>
    <w:p w:rsidR="00E12D9D" w:rsidRPr="00C665CC" w:rsidRDefault="00E12D9D" w:rsidP="00E12D9D">
      <w:pPr>
        <w:pStyle w:val="Title"/>
        <w:numPr>
          <w:ilvl w:val="0"/>
          <w:numId w:val="5"/>
        </w:numPr>
        <w:spacing w:line="360" w:lineRule="auto"/>
        <w:jc w:val="left"/>
        <w:rPr>
          <w:rStyle w:val="Strong"/>
        </w:rPr>
      </w:pPr>
      <w:bookmarkStart w:id="33" w:name="_Toc365976350"/>
      <w:bookmarkStart w:id="34" w:name="_Toc401924029"/>
      <w:r w:rsidRPr="00C665CC">
        <w:rPr>
          <w:rStyle w:val="Strong"/>
        </w:rPr>
        <w:lastRenderedPageBreak/>
        <w:t>Evaluation</w:t>
      </w:r>
      <w:bookmarkEnd w:id="18"/>
      <w:bookmarkEnd w:id="19"/>
      <w:bookmarkEnd w:id="33"/>
      <w:bookmarkEnd w:id="34"/>
      <w:r w:rsidRPr="00C665CC">
        <w:rPr>
          <w:rStyle w:val="Strong"/>
        </w:rPr>
        <w:t xml:space="preserve"> </w:t>
      </w:r>
    </w:p>
    <w:p w:rsidR="00E12D9D" w:rsidRPr="00C0141A" w:rsidRDefault="00E12D9D" w:rsidP="00E12D9D">
      <w:pPr>
        <w:pStyle w:val="Title"/>
        <w:spacing w:line="360" w:lineRule="auto"/>
        <w:ind w:left="720"/>
        <w:jc w:val="left"/>
        <w:rPr>
          <w:b/>
        </w:rPr>
      </w:pPr>
    </w:p>
    <w:p w:rsidR="00E12D9D" w:rsidRDefault="00E12D9D" w:rsidP="00E12D9D">
      <w:pPr>
        <w:spacing w:after="0" w:line="360" w:lineRule="auto"/>
        <w:jc w:val="both"/>
      </w:pPr>
      <w:r w:rsidRPr="00C0141A">
        <w:t>The purpose of this section is to detail t</w:t>
      </w:r>
      <w:r>
        <w:t>he evaluation methodology, the outputs</w:t>
      </w:r>
      <w:r w:rsidRPr="00C0141A">
        <w:t xml:space="preserve"> and impact indicators, the data collection process, the work plan and the budget and the implementation of the evaluation.</w:t>
      </w:r>
    </w:p>
    <w:p w:rsidR="00E12D9D" w:rsidRPr="00C0141A" w:rsidRDefault="00E12D9D" w:rsidP="00E12D9D">
      <w:pPr>
        <w:spacing w:after="0" w:line="360" w:lineRule="auto"/>
        <w:jc w:val="both"/>
      </w:pPr>
    </w:p>
    <w:p w:rsidR="00E12D9D" w:rsidRPr="002B74B0" w:rsidRDefault="00E12D9D" w:rsidP="002B74B0">
      <w:pPr>
        <w:pStyle w:val="Heading2"/>
        <w:rPr>
          <w:rStyle w:val="SubtleEmphasis"/>
          <w:i/>
          <w:iCs/>
          <w:color w:val="auto"/>
        </w:rPr>
      </w:pPr>
      <w:bookmarkStart w:id="35" w:name="_Toc323827272"/>
      <w:bookmarkStart w:id="36" w:name="_Toc365976351"/>
      <w:bookmarkStart w:id="37" w:name="_Toc401924030"/>
      <w:r w:rsidRPr="002B74B0">
        <w:rPr>
          <w:rStyle w:val="SubtleEmphasis"/>
          <w:i/>
          <w:iCs/>
          <w:color w:val="auto"/>
        </w:rPr>
        <w:t>Main Evaluation Question</w:t>
      </w:r>
      <w:bookmarkEnd w:id="35"/>
      <w:r w:rsidRPr="002B74B0">
        <w:rPr>
          <w:rStyle w:val="SubtleEmphasis"/>
          <w:i/>
          <w:iCs/>
          <w:color w:val="auto"/>
        </w:rPr>
        <w:t>s</w:t>
      </w:r>
      <w:bookmarkEnd w:id="36"/>
      <w:bookmarkEnd w:id="37"/>
    </w:p>
    <w:p w:rsidR="004B1B7E" w:rsidRPr="00B16CDE" w:rsidRDefault="004B1B7E" w:rsidP="002B74B0"/>
    <w:p w:rsidR="00E12D9D" w:rsidRPr="00C0141A" w:rsidRDefault="00E12D9D" w:rsidP="00E12D9D">
      <w:pPr>
        <w:spacing w:after="0" w:line="360" w:lineRule="auto"/>
        <w:jc w:val="both"/>
      </w:pPr>
      <w:r w:rsidRPr="00C0141A">
        <w:rPr>
          <w:szCs w:val="20"/>
        </w:rPr>
        <w:t xml:space="preserve">The evaluation purpose is to assess the outcomes of the </w:t>
      </w:r>
      <w:r w:rsidR="00C03EC6">
        <w:rPr>
          <w:szCs w:val="20"/>
        </w:rPr>
        <w:t>Project</w:t>
      </w:r>
      <w:r w:rsidRPr="00C0141A">
        <w:t xml:space="preserve">. The main evaluation questions are as follows: </w:t>
      </w:r>
    </w:p>
    <w:p w:rsidR="00E12D9D" w:rsidRPr="00C0141A" w:rsidRDefault="00E12D9D" w:rsidP="00E12D9D">
      <w:pPr>
        <w:spacing w:after="0" w:line="360" w:lineRule="auto"/>
        <w:jc w:val="right"/>
      </w:pPr>
    </w:p>
    <w:p w:rsidR="00E12D9D" w:rsidRPr="00C0141A" w:rsidRDefault="00E12D9D" w:rsidP="00E12D9D">
      <w:pPr>
        <w:pStyle w:val="ListParagraph"/>
        <w:numPr>
          <w:ilvl w:val="0"/>
          <w:numId w:val="4"/>
        </w:numPr>
        <w:spacing w:after="0" w:line="360" w:lineRule="auto"/>
        <w:jc w:val="both"/>
      </w:pPr>
      <w:r w:rsidRPr="00C0141A">
        <w:t xml:space="preserve">Has EBS strengthened its operational capacity procedures and corporate performance? </w:t>
      </w:r>
    </w:p>
    <w:p w:rsidR="00E12D9D" w:rsidRDefault="00E12D9D">
      <w:pPr>
        <w:pStyle w:val="ListParagraph"/>
        <w:numPr>
          <w:ilvl w:val="0"/>
          <w:numId w:val="4"/>
        </w:numPr>
        <w:spacing w:after="0" w:line="360" w:lineRule="auto"/>
        <w:jc w:val="both"/>
      </w:pPr>
      <w:r w:rsidRPr="00C0141A">
        <w:t>Have electricity supply disruption from transmission system failures been</w:t>
      </w:r>
      <w:r>
        <w:t xml:space="preserve"> maintained or</w:t>
      </w:r>
      <w:r w:rsidRPr="00C0141A">
        <w:t xml:space="preserve"> reduced?</w:t>
      </w:r>
    </w:p>
    <w:p w:rsidR="00E12D9D" w:rsidRPr="00C0141A" w:rsidRDefault="00E12D9D" w:rsidP="00E12D9D">
      <w:pPr>
        <w:pStyle w:val="ListParagraph"/>
        <w:spacing w:after="0" w:line="360" w:lineRule="auto"/>
        <w:jc w:val="both"/>
      </w:pPr>
    </w:p>
    <w:p w:rsidR="00E12D9D" w:rsidRPr="002B74B0" w:rsidRDefault="00E12D9D" w:rsidP="002B74B0">
      <w:pPr>
        <w:pStyle w:val="Heading2"/>
        <w:rPr>
          <w:rStyle w:val="SubtleEmphasis"/>
          <w:i/>
          <w:iCs/>
          <w:color w:val="auto"/>
        </w:rPr>
      </w:pPr>
      <w:bookmarkStart w:id="38" w:name="_Toc323827273"/>
      <w:bookmarkStart w:id="39" w:name="_Toc365976352"/>
      <w:bookmarkStart w:id="40" w:name="_Toc401924031"/>
      <w:r w:rsidRPr="002B74B0">
        <w:rPr>
          <w:rStyle w:val="SubtleEmphasis"/>
          <w:i/>
          <w:iCs/>
          <w:color w:val="auto"/>
        </w:rPr>
        <w:t>Existing Knowledge (previous evaluations, ex ante economic analysis)</w:t>
      </w:r>
      <w:bookmarkEnd w:id="38"/>
      <w:bookmarkEnd w:id="39"/>
      <w:bookmarkEnd w:id="40"/>
      <w:r w:rsidRPr="002B74B0">
        <w:rPr>
          <w:rStyle w:val="SubtleEmphasis"/>
          <w:i/>
          <w:iCs/>
          <w:color w:val="auto"/>
        </w:rPr>
        <w:t xml:space="preserve"> </w:t>
      </w:r>
    </w:p>
    <w:p w:rsidR="00E12D9D" w:rsidRPr="00C0141A" w:rsidRDefault="00E12D9D" w:rsidP="00E12D9D">
      <w:pPr>
        <w:spacing w:after="0" w:line="360" w:lineRule="auto"/>
        <w:jc w:val="both"/>
        <w:rPr>
          <w:szCs w:val="20"/>
        </w:rPr>
      </w:pPr>
    </w:p>
    <w:p w:rsidR="00E12D9D" w:rsidRPr="00C0141A" w:rsidRDefault="00E12D9D" w:rsidP="00E12D9D">
      <w:pPr>
        <w:spacing w:after="0" w:line="360" w:lineRule="auto"/>
        <w:jc w:val="both"/>
      </w:pPr>
      <w:r w:rsidRPr="00C0141A">
        <w:rPr>
          <w:szCs w:val="20"/>
        </w:rPr>
        <w:t xml:space="preserve">An ex ante Cost Benefit Analysis (CBA) was prepared for </w:t>
      </w:r>
      <w:r w:rsidR="00C0617C">
        <w:rPr>
          <w:szCs w:val="20"/>
        </w:rPr>
        <w:t xml:space="preserve">the </w:t>
      </w:r>
      <w:r w:rsidR="00C03EC6">
        <w:rPr>
          <w:szCs w:val="20"/>
        </w:rPr>
        <w:t>Project</w:t>
      </w:r>
      <w:r>
        <w:rPr>
          <w:szCs w:val="20"/>
        </w:rPr>
        <w:t xml:space="preserve">. </w:t>
      </w:r>
      <w:r w:rsidRPr="00C0141A">
        <w:t>The main conclusions of the economic analyses are described below:</w:t>
      </w:r>
    </w:p>
    <w:p w:rsidR="00E12D9D" w:rsidRPr="00C0141A" w:rsidRDefault="00E12D9D" w:rsidP="00E12D9D">
      <w:pPr>
        <w:spacing w:after="0" w:line="360" w:lineRule="auto"/>
        <w:jc w:val="both"/>
      </w:pPr>
    </w:p>
    <w:p w:rsidR="009620C8" w:rsidRPr="009620C8" w:rsidRDefault="009620C8" w:rsidP="009620C8">
      <w:pPr>
        <w:spacing w:after="0" w:line="360" w:lineRule="auto"/>
        <w:jc w:val="both"/>
        <w:rPr>
          <w:szCs w:val="20"/>
        </w:rPr>
      </w:pPr>
      <w:r>
        <w:rPr>
          <w:b/>
          <w:szCs w:val="20"/>
        </w:rPr>
        <w:t>Component I.</w:t>
      </w:r>
      <w:r w:rsidRPr="009620C8">
        <w:rPr>
          <w:szCs w:val="20"/>
        </w:rPr>
        <w:t xml:space="preserve">  The benefits of the reduction in outages </w:t>
      </w:r>
      <w:r w:rsidR="00FD6FC1">
        <w:rPr>
          <w:szCs w:val="20"/>
        </w:rPr>
        <w:t>were</w:t>
      </w:r>
      <w:r w:rsidRPr="009620C8">
        <w:rPr>
          <w:szCs w:val="20"/>
        </w:rPr>
        <w:t xml:space="preserve"> obtained by valuing the reduction in unserved energy UE at the maximum Willingness to Pay of the users.  This is normally the “Rationing Cost” and consists of a multiple of the price paid by customers in the system.  In planning studies this cost is on the order of US$0.6 to US$1 per kWh.  Table </w:t>
      </w:r>
      <w:r w:rsidR="00ED51C0">
        <w:rPr>
          <w:szCs w:val="20"/>
        </w:rPr>
        <w:t>4</w:t>
      </w:r>
      <w:r w:rsidRPr="009620C8">
        <w:rPr>
          <w:szCs w:val="20"/>
        </w:rPr>
        <w:t xml:space="preserve"> provides an estimate of the OMS/DMS benefits</w:t>
      </w:r>
      <w:r w:rsidR="009F6247">
        <w:rPr>
          <w:szCs w:val="20"/>
        </w:rPr>
        <w:t>.</w:t>
      </w:r>
    </w:p>
    <w:p w:rsidR="009620C8" w:rsidRPr="007331DD" w:rsidRDefault="009620C8" w:rsidP="009620C8">
      <w:pPr>
        <w:spacing w:before="120"/>
        <w:jc w:val="center"/>
        <w:rPr>
          <w:rFonts w:ascii="Calibri" w:hAnsi="Calibri"/>
          <w:sz w:val="20"/>
          <w:szCs w:val="20"/>
        </w:rPr>
      </w:pPr>
      <w:r>
        <w:rPr>
          <w:rFonts w:ascii="Calibri" w:hAnsi="Calibri"/>
          <w:sz w:val="20"/>
          <w:szCs w:val="20"/>
        </w:rPr>
        <w:t xml:space="preserve">Table </w:t>
      </w:r>
      <w:r w:rsidR="00ED51C0">
        <w:rPr>
          <w:rFonts w:ascii="Calibri" w:hAnsi="Calibri"/>
          <w:sz w:val="20"/>
          <w:szCs w:val="20"/>
        </w:rPr>
        <w:t>4</w:t>
      </w:r>
      <w:r>
        <w:rPr>
          <w:rFonts w:ascii="Calibri" w:hAnsi="Calibri"/>
          <w:sz w:val="20"/>
          <w:szCs w:val="20"/>
        </w:rPr>
        <w:t>—Estimation of OMS/DMS Benefits</w:t>
      </w:r>
    </w:p>
    <w:p w:rsidR="009620C8" w:rsidRDefault="009620C8" w:rsidP="009620C8">
      <w:r>
        <w:rPr>
          <w:noProof/>
        </w:rPr>
        <w:lastRenderedPageBreak/>
        <w:drawing>
          <wp:inline distT="0" distB="0" distL="0" distR="0" wp14:anchorId="3D9305FE" wp14:editId="4C59BF28">
            <wp:extent cx="5824220" cy="134493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4220" cy="1344930"/>
                    </a:xfrm>
                    <a:prstGeom prst="rect">
                      <a:avLst/>
                    </a:prstGeom>
                    <a:noFill/>
                    <a:ln>
                      <a:noFill/>
                    </a:ln>
                  </pic:spPr>
                </pic:pic>
              </a:graphicData>
            </a:graphic>
          </wp:inline>
        </w:drawing>
      </w:r>
    </w:p>
    <w:p w:rsidR="009620C8" w:rsidRDefault="009620C8" w:rsidP="009620C8">
      <w:pPr>
        <w:rPr>
          <w:b/>
        </w:rPr>
      </w:pPr>
      <w:r>
        <w:rPr>
          <w:noProof/>
        </w:rPr>
        <w:drawing>
          <wp:inline distT="0" distB="0" distL="0" distR="0" wp14:anchorId="2A07523A" wp14:editId="75EA35BC">
            <wp:extent cx="5824220" cy="1236980"/>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4220" cy="1236980"/>
                    </a:xfrm>
                    <a:prstGeom prst="rect">
                      <a:avLst/>
                    </a:prstGeom>
                    <a:noFill/>
                    <a:ln>
                      <a:noFill/>
                    </a:ln>
                  </pic:spPr>
                </pic:pic>
              </a:graphicData>
            </a:graphic>
          </wp:inline>
        </w:drawing>
      </w:r>
    </w:p>
    <w:p w:rsidR="009620C8" w:rsidRDefault="009620C8" w:rsidP="009620C8">
      <w:r>
        <w:t xml:space="preserve">These costs consist of investment costs and O&amp;M costs, as shown in Table </w:t>
      </w:r>
      <w:r w:rsidR="00ED51C0">
        <w:t>5</w:t>
      </w:r>
      <w:r>
        <w:t>.</w:t>
      </w:r>
    </w:p>
    <w:p w:rsidR="009620C8" w:rsidRPr="003C1F1B" w:rsidRDefault="009620C8" w:rsidP="009620C8">
      <w:pPr>
        <w:spacing w:before="120"/>
        <w:jc w:val="center"/>
        <w:rPr>
          <w:rFonts w:ascii="Arial Narrow" w:hAnsi="Arial Narrow"/>
          <w:sz w:val="18"/>
          <w:szCs w:val="18"/>
        </w:rPr>
      </w:pPr>
      <w:r w:rsidRPr="003C1F1B">
        <w:rPr>
          <w:rFonts w:ascii="Arial Narrow" w:hAnsi="Arial Narrow"/>
          <w:sz w:val="18"/>
          <w:szCs w:val="18"/>
        </w:rPr>
        <w:t>T</w:t>
      </w:r>
      <w:r>
        <w:rPr>
          <w:rFonts w:ascii="Arial Narrow" w:hAnsi="Arial Narrow"/>
          <w:sz w:val="18"/>
          <w:szCs w:val="18"/>
        </w:rPr>
        <w:t xml:space="preserve">able </w:t>
      </w:r>
      <w:r w:rsidR="00ED51C0">
        <w:rPr>
          <w:rFonts w:ascii="Arial Narrow" w:hAnsi="Arial Narrow"/>
          <w:sz w:val="18"/>
          <w:szCs w:val="18"/>
        </w:rPr>
        <w:t>5</w:t>
      </w:r>
      <w:r w:rsidRPr="003C1F1B">
        <w:rPr>
          <w:rFonts w:ascii="Arial Narrow" w:hAnsi="Arial Narrow"/>
          <w:sz w:val="18"/>
          <w:szCs w:val="18"/>
        </w:rPr>
        <w:t>–OMS/DMS Costs</w:t>
      </w:r>
    </w:p>
    <w:tbl>
      <w:tblPr>
        <w:tblW w:w="5855" w:type="dxa"/>
        <w:jc w:val="center"/>
        <w:tblInd w:w="89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5"/>
        <w:gridCol w:w="1260"/>
        <w:gridCol w:w="1260"/>
        <w:gridCol w:w="1260"/>
      </w:tblGrid>
      <w:tr w:rsidR="00FD6FC1" w:rsidRPr="003C1F1B" w:rsidTr="002B74B0">
        <w:trPr>
          <w:trHeight w:val="300"/>
          <w:jc w:val="center"/>
        </w:trPr>
        <w:tc>
          <w:tcPr>
            <w:tcW w:w="2075" w:type="dxa"/>
            <w:shd w:val="clear" w:color="auto" w:fill="auto"/>
            <w:noWrap/>
            <w:vAlign w:val="center"/>
            <w:hideMark/>
          </w:tcPr>
          <w:p w:rsidR="00FD6FC1" w:rsidRPr="003C1F1B" w:rsidRDefault="00FD6FC1" w:rsidP="009F6A1F">
            <w:pPr>
              <w:keepNext/>
              <w:jc w:val="center"/>
              <w:rPr>
                <w:rFonts w:ascii="Arial Narrow" w:eastAsia="Times New Roman" w:hAnsi="Arial Narrow"/>
                <w:color w:val="000000"/>
                <w:sz w:val="18"/>
                <w:szCs w:val="18"/>
              </w:rPr>
            </w:pPr>
          </w:p>
        </w:tc>
        <w:tc>
          <w:tcPr>
            <w:tcW w:w="1260" w:type="dxa"/>
            <w:shd w:val="clear" w:color="auto" w:fill="auto"/>
            <w:noWrap/>
            <w:vAlign w:val="center"/>
            <w:hideMark/>
          </w:tcPr>
          <w:p w:rsidR="00FD6FC1" w:rsidRPr="003C1F1B" w:rsidRDefault="00FD6FC1" w:rsidP="000A2997">
            <w:pPr>
              <w:keepNext/>
              <w:jc w:val="center"/>
              <w:rPr>
                <w:rFonts w:ascii="Arial Narrow" w:eastAsia="Times New Roman" w:hAnsi="Arial Narrow"/>
                <w:color w:val="000000"/>
                <w:sz w:val="18"/>
                <w:szCs w:val="18"/>
              </w:rPr>
            </w:pPr>
            <w:r w:rsidRPr="003C1F1B">
              <w:rPr>
                <w:rFonts w:ascii="Arial Narrow" w:eastAsia="Times New Roman" w:hAnsi="Arial Narrow"/>
                <w:color w:val="000000"/>
                <w:sz w:val="18"/>
                <w:szCs w:val="18"/>
              </w:rPr>
              <w:t>2015</w:t>
            </w:r>
          </w:p>
        </w:tc>
        <w:tc>
          <w:tcPr>
            <w:tcW w:w="1260" w:type="dxa"/>
            <w:shd w:val="clear" w:color="auto" w:fill="auto"/>
            <w:noWrap/>
            <w:vAlign w:val="center"/>
            <w:hideMark/>
          </w:tcPr>
          <w:p w:rsidR="00FD6FC1" w:rsidRPr="003C1F1B" w:rsidRDefault="00FD6FC1" w:rsidP="000A2997">
            <w:pPr>
              <w:keepNext/>
              <w:jc w:val="center"/>
              <w:rPr>
                <w:rFonts w:ascii="Arial Narrow" w:eastAsia="Times New Roman" w:hAnsi="Arial Narrow"/>
                <w:color w:val="000000"/>
                <w:sz w:val="18"/>
                <w:szCs w:val="18"/>
              </w:rPr>
            </w:pPr>
            <w:r w:rsidRPr="003C1F1B">
              <w:rPr>
                <w:rFonts w:ascii="Arial Narrow" w:eastAsia="Times New Roman" w:hAnsi="Arial Narrow"/>
                <w:color w:val="000000"/>
                <w:sz w:val="18"/>
                <w:szCs w:val="18"/>
              </w:rPr>
              <w:t>2016</w:t>
            </w:r>
          </w:p>
        </w:tc>
        <w:tc>
          <w:tcPr>
            <w:tcW w:w="1260" w:type="dxa"/>
            <w:shd w:val="clear" w:color="auto" w:fill="auto"/>
            <w:noWrap/>
            <w:vAlign w:val="center"/>
            <w:hideMark/>
          </w:tcPr>
          <w:p w:rsidR="00FD6FC1" w:rsidRPr="003C1F1B" w:rsidRDefault="00FD6FC1">
            <w:pPr>
              <w:keepNext/>
              <w:jc w:val="center"/>
              <w:rPr>
                <w:rFonts w:ascii="Arial Narrow" w:eastAsia="Times New Roman" w:hAnsi="Arial Narrow"/>
                <w:color w:val="000000"/>
                <w:sz w:val="18"/>
                <w:szCs w:val="18"/>
              </w:rPr>
            </w:pPr>
            <w:r w:rsidRPr="003C1F1B">
              <w:rPr>
                <w:rFonts w:ascii="Arial Narrow" w:eastAsia="Times New Roman" w:hAnsi="Arial Narrow"/>
                <w:color w:val="000000"/>
                <w:sz w:val="18"/>
                <w:szCs w:val="18"/>
              </w:rPr>
              <w:t>2017-2030</w:t>
            </w:r>
          </w:p>
        </w:tc>
      </w:tr>
      <w:tr w:rsidR="00FD6FC1" w:rsidRPr="003C1F1B" w:rsidTr="002B74B0">
        <w:trPr>
          <w:trHeight w:val="300"/>
          <w:jc w:val="center"/>
        </w:trPr>
        <w:tc>
          <w:tcPr>
            <w:tcW w:w="2075" w:type="dxa"/>
            <w:shd w:val="clear" w:color="auto" w:fill="auto"/>
            <w:noWrap/>
            <w:vAlign w:val="center"/>
            <w:hideMark/>
          </w:tcPr>
          <w:p w:rsidR="00FD6FC1" w:rsidRPr="003C1F1B" w:rsidRDefault="00FD6FC1" w:rsidP="009F6A1F">
            <w:pPr>
              <w:keepNext/>
              <w:jc w:val="center"/>
              <w:rPr>
                <w:rFonts w:ascii="Arial Narrow" w:eastAsia="Times New Roman" w:hAnsi="Arial Narrow"/>
                <w:color w:val="000000"/>
                <w:sz w:val="18"/>
                <w:szCs w:val="18"/>
              </w:rPr>
            </w:pPr>
            <w:r w:rsidRPr="003C1F1B">
              <w:rPr>
                <w:rFonts w:ascii="Arial Narrow" w:eastAsia="Times New Roman" w:hAnsi="Arial Narrow"/>
                <w:color w:val="000000"/>
                <w:sz w:val="18"/>
                <w:szCs w:val="18"/>
              </w:rPr>
              <w:t>Investment $</w:t>
            </w:r>
          </w:p>
        </w:tc>
        <w:tc>
          <w:tcPr>
            <w:tcW w:w="1260" w:type="dxa"/>
            <w:shd w:val="clear" w:color="auto" w:fill="auto"/>
            <w:noWrap/>
            <w:vAlign w:val="center"/>
            <w:hideMark/>
          </w:tcPr>
          <w:p w:rsidR="00FD6FC1" w:rsidRPr="003C1F1B" w:rsidRDefault="00FD6FC1" w:rsidP="000A2997">
            <w:pPr>
              <w:keepNext/>
              <w:jc w:val="center"/>
              <w:rPr>
                <w:rFonts w:ascii="Arial Narrow" w:eastAsia="Times New Roman" w:hAnsi="Arial Narrow"/>
                <w:color w:val="000000"/>
                <w:sz w:val="18"/>
                <w:szCs w:val="18"/>
              </w:rPr>
            </w:pPr>
            <w:r>
              <w:rPr>
                <w:rFonts w:ascii="Arial Narrow" w:eastAsia="Times New Roman" w:hAnsi="Arial Narrow"/>
                <w:color w:val="000000"/>
                <w:sz w:val="18"/>
                <w:szCs w:val="18"/>
              </w:rPr>
              <w:t>200,000</w:t>
            </w:r>
          </w:p>
        </w:tc>
        <w:tc>
          <w:tcPr>
            <w:tcW w:w="1260" w:type="dxa"/>
            <w:shd w:val="clear" w:color="auto" w:fill="auto"/>
            <w:noWrap/>
            <w:vAlign w:val="center"/>
            <w:hideMark/>
          </w:tcPr>
          <w:p w:rsidR="00FD6FC1" w:rsidRPr="003C1F1B" w:rsidRDefault="00FD6FC1" w:rsidP="000A2997">
            <w:pPr>
              <w:keepNext/>
              <w:jc w:val="center"/>
              <w:rPr>
                <w:rFonts w:ascii="Arial Narrow" w:eastAsia="Times New Roman" w:hAnsi="Arial Narrow"/>
                <w:color w:val="000000"/>
                <w:sz w:val="18"/>
                <w:szCs w:val="18"/>
              </w:rPr>
            </w:pPr>
            <w:r>
              <w:rPr>
                <w:rFonts w:ascii="Arial Narrow" w:eastAsia="Times New Roman" w:hAnsi="Arial Narrow"/>
                <w:color w:val="000000"/>
                <w:sz w:val="18"/>
                <w:szCs w:val="18"/>
              </w:rPr>
              <w:t>1,</w:t>
            </w:r>
            <w:r w:rsidRPr="003C1F1B">
              <w:rPr>
                <w:rFonts w:ascii="Arial Narrow" w:eastAsia="Times New Roman" w:hAnsi="Arial Narrow"/>
                <w:color w:val="000000"/>
                <w:sz w:val="18"/>
                <w:szCs w:val="18"/>
              </w:rPr>
              <w:t>140,000</w:t>
            </w:r>
          </w:p>
        </w:tc>
        <w:tc>
          <w:tcPr>
            <w:tcW w:w="1260" w:type="dxa"/>
            <w:shd w:val="clear" w:color="auto" w:fill="auto"/>
            <w:noWrap/>
            <w:vAlign w:val="center"/>
            <w:hideMark/>
          </w:tcPr>
          <w:p w:rsidR="00FD6FC1" w:rsidRPr="003C1F1B" w:rsidRDefault="00FD6FC1">
            <w:pPr>
              <w:keepNext/>
              <w:jc w:val="center"/>
              <w:rPr>
                <w:rFonts w:ascii="Arial Narrow" w:eastAsia="Times New Roman" w:hAnsi="Arial Narrow"/>
                <w:color w:val="000000"/>
                <w:sz w:val="18"/>
                <w:szCs w:val="18"/>
              </w:rPr>
            </w:pPr>
            <w:r w:rsidRPr="003C1F1B">
              <w:rPr>
                <w:rFonts w:ascii="Arial Narrow" w:eastAsia="Times New Roman" w:hAnsi="Arial Narrow"/>
                <w:color w:val="000000"/>
                <w:sz w:val="18"/>
                <w:szCs w:val="18"/>
              </w:rPr>
              <w:t>0</w:t>
            </w:r>
          </w:p>
        </w:tc>
      </w:tr>
      <w:tr w:rsidR="00FD6FC1" w:rsidRPr="003C1F1B" w:rsidTr="002B74B0">
        <w:trPr>
          <w:trHeight w:val="300"/>
          <w:jc w:val="center"/>
        </w:trPr>
        <w:tc>
          <w:tcPr>
            <w:tcW w:w="2075" w:type="dxa"/>
            <w:shd w:val="clear" w:color="auto" w:fill="auto"/>
            <w:noWrap/>
            <w:vAlign w:val="center"/>
            <w:hideMark/>
          </w:tcPr>
          <w:p w:rsidR="00FD6FC1" w:rsidRPr="003C1F1B" w:rsidRDefault="00FD6FC1" w:rsidP="009F6A1F">
            <w:pPr>
              <w:keepNext/>
              <w:jc w:val="center"/>
              <w:rPr>
                <w:rFonts w:ascii="Arial Narrow" w:eastAsia="Times New Roman" w:hAnsi="Arial Narrow"/>
                <w:color w:val="000000"/>
                <w:sz w:val="18"/>
                <w:szCs w:val="18"/>
              </w:rPr>
            </w:pPr>
            <w:r w:rsidRPr="003C1F1B">
              <w:rPr>
                <w:rFonts w:ascii="Arial Narrow" w:eastAsia="Times New Roman" w:hAnsi="Arial Narrow"/>
                <w:color w:val="000000"/>
                <w:sz w:val="18"/>
                <w:szCs w:val="18"/>
              </w:rPr>
              <w:t>O&amp;M cost $</w:t>
            </w:r>
          </w:p>
        </w:tc>
        <w:tc>
          <w:tcPr>
            <w:tcW w:w="1260" w:type="dxa"/>
            <w:shd w:val="clear" w:color="auto" w:fill="auto"/>
            <w:noWrap/>
            <w:vAlign w:val="center"/>
            <w:hideMark/>
          </w:tcPr>
          <w:p w:rsidR="00FD6FC1" w:rsidRPr="003C1F1B" w:rsidRDefault="00FD6FC1" w:rsidP="000A2997">
            <w:pPr>
              <w:keepNext/>
              <w:jc w:val="center"/>
              <w:rPr>
                <w:rFonts w:ascii="Arial Narrow" w:eastAsia="Times New Roman" w:hAnsi="Arial Narrow"/>
                <w:color w:val="000000"/>
                <w:sz w:val="18"/>
                <w:szCs w:val="18"/>
              </w:rPr>
            </w:pPr>
            <w:r w:rsidRPr="003C1F1B">
              <w:rPr>
                <w:rFonts w:ascii="Arial Narrow" w:eastAsia="Times New Roman" w:hAnsi="Arial Narrow"/>
                <w:color w:val="000000"/>
                <w:sz w:val="18"/>
                <w:szCs w:val="18"/>
              </w:rPr>
              <w:t>0</w:t>
            </w:r>
          </w:p>
        </w:tc>
        <w:tc>
          <w:tcPr>
            <w:tcW w:w="1260" w:type="dxa"/>
            <w:shd w:val="clear" w:color="auto" w:fill="auto"/>
            <w:noWrap/>
            <w:vAlign w:val="center"/>
            <w:hideMark/>
          </w:tcPr>
          <w:p w:rsidR="00FD6FC1" w:rsidRPr="003C1F1B" w:rsidRDefault="00FD6FC1" w:rsidP="000A2997">
            <w:pPr>
              <w:keepNext/>
              <w:jc w:val="center"/>
              <w:rPr>
                <w:rFonts w:ascii="Arial Narrow" w:eastAsia="Times New Roman" w:hAnsi="Arial Narrow"/>
                <w:color w:val="000000"/>
                <w:sz w:val="18"/>
                <w:szCs w:val="18"/>
              </w:rPr>
            </w:pPr>
            <w:r w:rsidRPr="003C1F1B">
              <w:rPr>
                <w:rFonts w:ascii="Arial Narrow" w:eastAsia="Times New Roman" w:hAnsi="Arial Narrow"/>
                <w:color w:val="000000"/>
                <w:sz w:val="18"/>
                <w:szCs w:val="18"/>
              </w:rPr>
              <w:t>0</w:t>
            </w:r>
          </w:p>
        </w:tc>
        <w:tc>
          <w:tcPr>
            <w:tcW w:w="1260" w:type="dxa"/>
            <w:shd w:val="clear" w:color="auto" w:fill="auto"/>
            <w:noWrap/>
            <w:vAlign w:val="center"/>
            <w:hideMark/>
          </w:tcPr>
          <w:p w:rsidR="00FD6FC1" w:rsidRPr="003C1F1B" w:rsidRDefault="00FD6FC1">
            <w:pPr>
              <w:keepNext/>
              <w:jc w:val="center"/>
              <w:rPr>
                <w:rFonts w:ascii="Arial Narrow" w:eastAsia="Times New Roman" w:hAnsi="Arial Narrow"/>
                <w:color w:val="000000"/>
                <w:sz w:val="18"/>
                <w:szCs w:val="18"/>
              </w:rPr>
            </w:pPr>
            <w:r>
              <w:rPr>
                <w:rFonts w:ascii="Arial Narrow" w:eastAsia="Times New Roman" w:hAnsi="Arial Narrow"/>
                <w:color w:val="000000"/>
                <w:sz w:val="18"/>
                <w:szCs w:val="18"/>
              </w:rPr>
              <w:t>20</w:t>
            </w:r>
            <w:r w:rsidRPr="003C1F1B">
              <w:rPr>
                <w:rFonts w:ascii="Arial Narrow" w:eastAsia="Times New Roman" w:hAnsi="Arial Narrow"/>
                <w:color w:val="000000"/>
                <w:sz w:val="18"/>
                <w:szCs w:val="18"/>
              </w:rPr>
              <w:t>,000</w:t>
            </w:r>
          </w:p>
        </w:tc>
      </w:tr>
      <w:tr w:rsidR="00FD6FC1" w:rsidRPr="003C1F1B" w:rsidTr="002B74B0">
        <w:trPr>
          <w:trHeight w:val="300"/>
          <w:jc w:val="center"/>
        </w:trPr>
        <w:tc>
          <w:tcPr>
            <w:tcW w:w="2075" w:type="dxa"/>
            <w:shd w:val="clear" w:color="auto" w:fill="auto"/>
            <w:noWrap/>
            <w:vAlign w:val="center"/>
            <w:hideMark/>
          </w:tcPr>
          <w:p w:rsidR="00FD6FC1" w:rsidRPr="003C1F1B" w:rsidRDefault="00FD6FC1" w:rsidP="009F6A1F">
            <w:pPr>
              <w:jc w:val="center"/>
              <w:rPr>
                <w:rFonts w:ascii="Arial Narrow" w:eastAsia="Times New Roman" w:hAnsi="Arial Narrow"/>
                <w:color w:val="000000"/>
                <w:sz w:val="18"/>
                <w:szCs w:val="18"/>
              </w:rPr>
            </w:pPr>
            <w:r w:rsidRPr="003C1F1B">
              <w:rPr>
                <w:rFonts w:ascii="Arial Narrow" w:eastAsia="Times New Roman" w:hAnsi="Arial Narrow"/>
                <w:color w:val="000000"/>
                <w:sz w:val="18"/>
                <w:szCs w:val="18"/>
              </w:rPr>
              <w:t>Total Cost $</w:t>
            </w:r>
          </w:p>
        </w:tc>
        <w:tc>
          <w:tcPr>
            <w:tcW w:w="1260" w:type="dxa"/>
            <w:shd w:val="clear" w:color="auto" w:fill="auto"/>
            <w:noWrap/>
            <w:vAlign w:val="center"/>
            <w:hideMark/>
          </w:tcPr>
          <w:p w:rsidR="00FD6FC1" w:rsidRPr="003C1F1B" w:rsidRDefault="00FD6FC1" w:rsidP="000A2997">
            <w:pPr>
              <w:jc w:val="center"/>
              <w:rPr>
                <w:rFonts w:ascii="Arial Narrow" w:eastAsia="Times New Roman" w:hAnsi="Arial Narrow"/>
                <w:color w:val="000000"/>
                <w:sz w:val="18"/>
                <w:szCs w:val="18"/>
              </w:rPr>
            </w:pPr>
            <w:r>
              <w:rPr>
                <w:rFonts w:ascii="Arial Narrow" w:eastAsia="Times New Roman" w:hAnsi="Arial Narrow"/>
                <w:color w:val="000000"/>
                <w:sz w:val="18"/>
                <w:szCs w:val="18"/>
              </w:rPr>
              <w:t>20</w:t>
            </w:r>
            <w:r w:rsidRPr="003C1F1B">
              <w:rPr>
                <w:rFonts w:ascii="Arial Narrow" w:eastAsia="Times New Roman" w:hAnsi="Arial Narrow"/>
                <w:color w:val="000000"/>
                <w:sz w:val="18"/>
                <w:szCs w:val="18"/>
              </w:rPr>
              <w:t>0,000</w:t>
            </w:r>
          </w:p>
        </w:tc>
        <w:tc>
          <w:tcPr>
            <w:tcW w:w="1260" w:type="dxa"/>
            <w:shd w:val="clear" w:color="auto" w:fill="auto"/>
            <w:noWrap/>
            <w:vAlign w:val="center"/>
            <w:hideMark/>
          </w:tcPr>
          <w:p w:rsidR="00FD6FC1" w:rsidRPr="003C1F1B" w:rsidRDefault="00FD6FC1" w:rsidP="000A2997">
            <w:pPr>
              <w:jc w:val="center"/>
              <w:rPr>
                <w:rFonts w:ascii="Arial Narrow" w:eastAsia="Times New Roman" w:hAnsi="Arial Narrow"/>
                <w:color w:val="000000"/>
                <w:sz w:val="18"/>
                <w:szCs w:val="18"/>
              </w:rPr>
            </w:pPr>
            <w:r>
              <w:rPr>
                <w:rFonts w:ascii="Arial Narrow" w:eastAsia="Times New Roman" w:hAnsi="Arial Narrow"/>
                <w:color w:val="000000"/>
                <w:sz w:val="18"/>
                <w:szCs w:val="18"/>
              </w:rPr>
              <w:t>1,</w:t>
            </w:r>
            <w:r w:rsidRPr="003C1F1B">
              <w:rPr>
                <w:rFonts w:ascii="Arial Narrow" w:eastAsia="Times New Roman" w:hAnsi="Arial Narrow"/>
                <w:color w:val="000000"/>
                <w:sz w:val="18"/>
                <w:szCs w:val="18"/>
              </w:rPr>
              <w:t>140,000</w:t>
            </w:r>
          </w:p>
        </w:tc>
        <w:tc>
          <w:tcPr>
            <w:tcW w:w="1260" w:type="dxa"/>
            <w:shd w:val="clear" w:color="auto" w:fill="auto"/>
            <w:noWrap/>
            <w:vAlign w:val="center"/>
            <w:hideMark/>
          </w:tcPr>
          <w:p w:rsidR="00FD6FC1" w:rsidRPr="003C1F1B" w:rsidRDefault="00FD6FC1">
            <w:pPr>
              <w:jc w:val="center"/>
              <w:rPr>
                <w:rFonts w:ascii="Arial Narrow" w:eastAsia="Times New Roman" w:hAnsi="Arial Narrow"/>
                <w:color w:val="000000"/>
                <w:sz w:val="18"/>
                <w:szCs w:val="18"/>
              </w:rPr>
            </w:pPr>
            <w:r>
              <w:rPr>
                <w:rFonts w:ascii="Arial Narrow" w:eastAsia="Times New Roman" w:hAnsi="Arial Narrow"/>
                <w:color w:val="000000"/>
                <w:sz w:val="18"/>
                <w:szCs w:val="18"/>
              </w:rPr>
              <w:t>20</w:t>
            </w:r>
            <w:r w:rsidRPr="003C1F1B">
              <w:rPr>
                <w:rFonts w:ascii="Arial Narrow" w:eastAsia="Times New Roman" w:hAnsi="Arial Narrow"/>
                <w:color w:val="000000"/>
                <w:sz w:val="18"/>
                <w:szCs w:val="18"/>
              </w:rPr>
              <w:t>,000</w:t>
            </w:r>
          </w:p>
        </w:tc>
      </w:tr>
    </w:tbl>
    <w:p w:rsidR="009620C8" w:rsidRDefault="009620C8" w:rsidP="009620C8">
      <w:pPr>
        <w:pStyle w:val="Banknumbered"/>
        <w:numPr>
          <w:ilvl w:val="0"/>
          <w:numId w:val="0"/>
        </w:numPr>
        <w:rPr>
          <w:b/>
        </w:rPr>
      </w:pPr>
    </w:p>
    <w:p w:rsidR="009620C8" w:rsidRDefault="009620C8" w:rsidP="009620C8">
      <w:pPr>
        <w:pStyle w:val="Banknumbered"/>
        <w:numPr>
          <w:ilvl w:val="0"/>
          <w:numId w:val="0"/>
        </w:numPr>
        <w:rPr>
          <w:szCs w:val="20"/>
        </w:rPr>
      </w:pPr>
      <w:r w:rsidRPr="009620C8">
        <w:rPr>
          <w:szCs w:val="20"/>
        </w:rPr>
        <w:t>The following economic indicators were obtained for this component:</w:t>
      </w:r>
    </w:p>
    <w:p w:rsidR="00C0617C" w:rsidRPr="009620C8" w:rsidRDefault="00C0617C" w:rsidP="009620C8">
      <w:pPr>
        <w:pStyle w:val="Banknumbered"/>
        <w:numPr>
          <w:ilvl w:val="0"/>
          <w:numId w:val="0"/>
        </w:numPr>
        <w:rPr>
          <w:szCs w:val="20"/>
        </w:rPr>
      </w:pPr>
    </w:p>
    <w:p w:rsidR="009620C8" w:rsidRPr="009620C8" w:rsidRDefault="009620C8" w:rsidP="009620C8">
      <w:pPr>
        <w:pStyle w:val="Banknumbered"/>
        <w:numPr>
          <w:ilvl w:val="1"/>
          <w:numId w:val="2"/>
        </w:numPr>
        <w:spacing w:before="0"/>
        <w:rPr>
          <w:szCs w:val="20"/>
        </w:rPr>
      </w:pPr>
      <w:r w:rsidRPr="009620C8">
        <w:rPr>
          <w:szCs w:val="20"/>
        </w:rPr>
        <w:t>NPV benefits @12%:</w:t>
      </w:r>
      <w:r w:rsidRPr="009620C8">
        <w:rPr>
          <w:szCs w:val="20"/>
        </w:rPr>
        <w:tab/>
        <w:t>US$1.16 million</w:t>
      </w:r>
    </w:p>
    <w:p w:rsidR="009620C8" w:rsidRPr="009620C8" w:rsidRDefault="009620C8" w:rsidP="009620C8">
      <w:pPr>
        <w:pStyle w:val="Banknumbered"/>
        <w:numPr>
          <w:ilvl w:val="1"/>
          <w:numId w:val="2"/>
        </w:numPr>
        <w:spacing w:before="0"/>
        <w:rPr>
          <w:szCs w:val="20"/>
        </w:rPr>
      </w:pPr>
      <w:r w:rsidRPr="009620C8">
        <w:rPr>
          <w:szCs w:val="20"/>
        </w:rPr>
        <w:t>NPV costs @12%:</w:t>
      </w:r>
      <w:r w:rsidRPr="009620C8">
        <w:rPr>
          <w:szCs w:val="20"/>
        </w:rPr>
        <w:tab/>
        <w:t>US$1.1</w:t>
      </w:r>
      <w:r w:rsidR="00FD6FC1">
        <w:rPr>
          <w:szCs w:val="20"/>
        </w:rPr>
        <w:t>6</w:t>
      </w:r>
      <w:r w:rsidRPr="009620C8">
        <w:rPr>
          <w:szCs w:val="20"/>
        </w:rPr>
        <w:t xml:space="preserve"> million</w:t>
      </w:r>
    </w:p>
    <w:p w:rsidR="009620C8" w:rsidRPr="009620C8" w:rsidRDefault="009620C8" w:rsidP="009620C8">
      <w:pPr>
        <w:pStyle w:val="Banknumbered"/>
        <w:numPr>
          <w:ilvl w:val="1"/>
          <w:numId w:val="2"/>
        </w:numPr>
        <w:spacing w:before="0"/>
        <w:rPr>
          <w:szCs w:val="20"/>
        </w:rPr>
      </w:pPr>
      <w:r w:rsidRPr="009620C8">
        <w:rPr>
          <w:szCs w:val="20"/>
        </w:rPr>
        <w:t>B/C ratio</w:t>
      </w:r>
      <w:r w:rsidRPr="009620C8">
        <w:rPr>
          <w:szCs w:val="20"/>
        </w:rPr>
        <w:tab/>
      </w:r>
      <w:r w:rsidRPr="009620C8">
        <w:rPr>
          <w:szCs w:val="20"/>
        </w:rPr>
        <w:tab/>
        <w:t>1.0</w:t>
      </w:r>
    </w:p>
    <w:p w:rsidR="009620C8" w:rsidRPr="009620C8" w:rsidRDefault="009620C8" w:rsidP="009620C8">
      <w:pPr>
        <w:pStyle w:val="Banknumbered"/>
        <w:numPr>
          <w:ilvl w:val="1"/>
          <w:numId w:val="2"/>
        </w:numPr>
        <w:spacing w:before="0"/>
        <w:rPr>
          <w:szCs w:val="20"/>
        </w:rPr>
      </w:pPr>
      <w:r w:rsidRPr="009620C8">
        <w:rPr>
          <w:szCs w:val="20"/>
        </w:rPr>
        <w:t>IRR</w:t>
      </w:r>
      <w:r w:rsidRPr="009620C8">
        <w:rPr>
          <w:szCs w:val="20"/>
        </w:rPr>
        <w:tab/>
      </w:r>
      <w:r w:rsidRPr="009620C8">
        <w:rPr>
          <w:szCs w:val="20"/>
        </w:rPr>
        <w:tab/>
      </w:r>
      <w:r w:rsidRPr="009620C8">
        <w:rPr>
          <w:szCs w:val="20"/>
        </w:rPr>
        <w:tab/>
        <w:t>1</w:t>
      </w:r>
      <w:r w:rsidR="00FD6FC1">
        <w:rPr>
          <w:szCs w:val="20"/>
        </w:rPr>
        <w:t>2</w:t>
      </w:r>
      <w:r w:rsidRPr="009620C8">
        <w:rPr>
          <w:szCs w:val="20"/>
        </w:rPr>
        <w:t>%</w:t>
      </w:r>
    </w:p>
    <w:p w:rsidR="009620C8" w:rsidRDefault="009620C8" w:rsidP="00E12D9D">
      <w:pPr>
        <w:spacing w:after="0" w:line="360" w:lineRule="auto"/>
        <w:jc w:val="both"/>
      </w:pPr>
    </w:p>
    <w:p w:rsidR="009F6A1F" w:rsidRDefault="0063185A" w:rsidP="00024216">
      <w:pPr>
        <w:spacing w:after="0" w:line="360" w:lineRule="auto"/>
        <w:jc w:val="both"/>
      </w:pPr>
      <w:r w:rsidRPr="0063185A">
        <w:rPr>
          <w:b/>
          <w:szCs w:val="20"/>
        </w:rPr>
        <w:t>Component II.</w:t>
      </w:r>
      <w:r w:rsidR="009F6A1F" w:rsidRPr="009F6A1F">
        <w:t xml:space="preserve"> </w:t>
      </w:r>
      <w:r w:rsidR="00A458F4">
        <w:t xml:space="preserve"> </w:t>
      </w:r>
      <w:r w:rsidR="009F6A1F" w:rsidRPr="00C62192">
        <w:t>B</w:t>
      </w:r>
      <w:r w:rsidR="009F6A1F" w:rsidRPr="00C0617C">
        <w:t>e</w:t>
      </w:r>
      <w:r w:rsidR="009F6A1F" w:rsidRPr="00024216">
        <w:t>nefits</w:t>
      </w:r>
      <w:r w:rsidR="009F6A1F">
        <w:t xml:space="preserve"> are summarized as follows (based on a price of US$60MWh in 2014 increased to US$80/MWh in 2015):</w:t>
      </w:r>
    </w:p>
    <w:p w:rsidR="004B1B7E" w:rsidRDefault="004B1B7E" w:rsidP="00024216">
      <w:pPr>
        <w:spacing w:after="0" w:line="360" w:lineRule="auto"/>
        <w:jc w:val="both"/>
      </w:pPr>
    </w:p>
    <w:p w:rsidR="004B1B7E" w:rsidRDefault="004B1B7E" w:rsidP="00024216">
      <w:pPr>
        <w:spacing w:after="0" w:line="360" w:lineRule="auto"/>
        <w:jc w:val="both"/>
      </w:pPr>
    </w:p>
    <w:p w:rsidR="004B1B7E" w:rsidRDefault="004B1B7E" w:rsidP="00024216">
      <w:pPr>
        <w:spacing w:after="0" w:line="360" w:lineRule="auto"/>
        <w:jc w:val="both"/>
      </w:pPr>
    </w:p>
    <w:p w:rsidR="004B1B7E" w:rsidRDefault="004B1B7E" w:rsidP="00024216">
      <w:pPr>
        <w:spacing w:after="0" w:line="360" w:lineRule="auto"/>
        <w:jc w:val="both"/>
      </w:pPr>
    </w:p>
    <w:p w:rsidR="004B1B7E" w:rsidRDefault="004B1B7E" w:rsidP="00024216">
      <w:pPr>
        <w:spacing w:after="0" w:line="360" w:lineRule="auto"/>
        <w:jc w:val="both"/>
        <w:rPr>
          <w:b/>
          <w:szCs w:val="20"/>
        </w:rPr>
      </w:pPr>
    </w:p>
    <w:p w:rsidR="0063185A" w:rsidRDefault="009F6A1F" w:rsidP="00024216">
      <w:pPr>
        <w:spacing w:after="0" w:line="360" w:lineRule="auto"/>
        <w:jc w:val="both"/>
      </w:pPr>
      <w:r>
        <w:rPr>
          <w:b/>
          <w:szCs w:val="20"/>
        </w:rPr>
        <w:lastRenderedPageBreak/>
        <w:t xml:space="preserve">Substation J. </w:t>
      </w:r>
    </w:p>
    <w:p w:rsidR="0063185A" w:rsidRPr="008D4856" w:rsidRDefault="0063185A" w:rsidP="0063185A">
      <w:pPr>
        <w:keepNext/>
        <w:spacing w:before="120"/>
        <w:jc w:val="center"/>
        <w:rPr>
          <w:rFonts w:ascii="Calibri" w:hAnsi="Calibri"/>
          <w:sz w:val="18"/>
          <w:szCs w:val="18"/>
        </w:rPr>
      </w:pPr>
      <w:r>
        <w:rPr>
          <w:rFonts w:ascii="Calibri" w:hAnsi="Calibri"/>
          <w:sz w:val="18"/>
          <w:szCs w:val="18"/>
        </w:rPr>
        <w:t xml:space="preserve">Table </w:t>
      </w:r>
      <w:r w:rsidR="00C0617C">
        <w:rPr>
          <w:rFonts w:ascii="Calibri" w:hAnsi="Calibri"/>
          <w:sz w:val="18"/>
          <w:szCs w:val="18"/>
        </w:rPr>
        <w:t>6</w:t>
      </w:r>
      <w:r>
        <w:rPr>
          <w:rFonts w:ascii="Calibri" w:hAnsi="Calibri"/>
          <w:sz w:val="18"/>
          <w:szCs w:val="18"/>
        </w:rPr>
        <w:t>—Gross Benefit Estimation for S/S J</w:t>
      </w:r>
    </w:p>
    <w:p w:rsidR="00024216" w:rsidRDefault="0063185A" w:rsidP="00024216">
      <w:r>
        <w:rPr>
          <w:noProof/>
        </w:rPr>
        <w:drawing>
          <wp:inline distT="0" distB="0" distL="0" distR="0" wp14:anchorId="56D8F3A2" wp14:editId="5C0762BE">
            <wp:extent cx="5815965" cy="98869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5965" cy="988695"/>
                    </a:xfrm>
                    <a:prstGeom prst="rect">
                      <a:avLst/>
                    </a:prstGeom>
                    <a:noFill/>
                    <a:ln>
                      <a:noFill/>
                    </a:ln>
                  </pic:spPr>
                </pic:pic>
              </a:graphicData>
            </a:graphic>
          </wp:inline>
        </w:drawing>
      </w:r>
    </w:p>
    <w:p w:rsidR="0063185A" w:rsidRDefault="0063185A" w:rsidP="002B74B0">
      <w:pPr>
        <w:jc w:val="both"/>
      </w:pPr>
      <w:r>
        <w:t>Costs include the investment costs and the upstream costs necessary to produce and transport the additional energy being delivered.  A cost calculation prepared in the context of SU-L1009 estimated upstream costs on the order of 120$/MWh.  The following results are obtained:</w:t>
      </w:r>
    </w:p>
    <w:p w:rsidR="0063185A" w:rsidRPr="008D4856" w:rsidRDefault="0063185A" w:rsidP="0063185A">
      <w:pPr>
        <w:keepNext/>
        <w:jc w:val="center"/>
        <w:rPr>
          <w:rFonts w:ascii="Calibri" w:hAnsi="Calibri"/>
          <w:sz w:val="18"/>
          <w:szCs w:val="18"/>
        </w:rPr>
      </w:pPr>
      <w:r>
        <w:rPr>
          <w:rFonts w:ascii="Calibri" w:hAnsi="Calibri"/>
          <w:sz w:val="18"/>
          <w:szCs w:val="18"/>
        </w:rPr>
        <w:t xml:space="preserve">Table </w:t>
      </w:r>
      <w:r w:rsidR="00C0617C">
        <w:rPr>
          <w:rFonts w:ascii="Calibri" w:hAnsi="Calibri"/>
          <w:sz w:val="18"/>
          <w:szCs w:val="18"/>
        </w:rPr>
        <w:t>7</w:t>
      </w:r>
      <w:r>
        <w:rPr>
          <w:rFonts w:ascii="Calibri" w:hAnsi="Calibri"/>
          <w:sz w:val="18"/>
          <w:szCs w:val="18"/>
        </w:rPr>
        <w:t>—Cost Estimation for S/S J</w:t>
      </w:r>
    </w:p>
    <w:p w:rsidR="00024216" w:rsidRDefault="0063185A" w:rsidP="00024216">
      <w:r>
        <w:rPr>
          <w:noProof/>
        </w:rPr>
        <w:drawing>
          <wp:inline distT="0" distB="0" distL="0" distR="0" wp14:anchorId="22640B83" wp14:editId="731A570F">
            <wp:extent cx="5815965" cy="10420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5965" cy="1042035"/>
                    </a:xfrm>
                    <a:prstGeom prst="rect">
                      <a:avLst/>
                    </a:prstGeom>
                    <a:noFill/>
                    <a:ln>
                      <a:noFill/>
                    </a:ln>
                  </pic:spPr>
                </pic:pic>
              </a:graphicData>
            </a:graphic>
          </wp:inline>
        </w:drawing>
      </w:r>
    </w:p>
    <w:p w:rsidR="0063185A" w:rsidRDefault="0063185A" w:rsidP="00024216">
      <w:r>
        <w:t xml:space="preserve">Net benefits </w:t>
      </w:r>
      <w:r w:rsidR="00024216">
        <w:t>were</w:t>
      </w:r>
      <w:r>
        <w:t xml:space="preserve"> obtained as the difference between the two cash flows, as shown in Table </w:t>
      </w:r>
      <w:r w:rsidR="00C0617C">
        <w:t>8</w:t>
      </w:r>
      <w:r>
        <w:t>.</w:t>
      </w:r>
    </w:p>
    <w:p w:rsidR="0063185A" w:rsidRPr="00A0746D" w:rsidRDefault="0063185A" w:rsidP="0063185A">
      <w:pPr>
        <w:keepNext/>
        <w:jc w:val="center"/>
        <w:rPr>
          <w:rFonts w:ascii="Calibri" w:hAnsi="Calibri"/>
          <w:sz w:val="18"/>
          <w:szCs w:val="18"/>
        </w:rPr>
      </w:pPr>
      <w:r>
        <w:rPr>
          <w:rFonts w:ascii="Calibri" w:hAnsi="Calibri"/>
          <w:sz w:val="18"/>
          <w:szCs w:val="18"/>
        </w:rPr>
        <w:t xml:space="preserve">Table </w:t>
      </w:r>
      <w:r w:rsidR="00C0617C">
        <w:rPr>
          <w:rFonts w:ascii="Calibri" w:hAnsi="Calibri"/>
          <w:sz w:val="18"/>
          <w:szCs w:val="18"/>
        </w:rPr>
        <w:t>8</w:t>
      </w:r>
      <w:r>
        <w:rPr>
          <w:rFonts w:ascii="Calibri" w:hAnsi="Calibri"/>
          <w:sz w:val="18"/>
          <w:szCs w:val="18"/>
        </w:rPr>
        <w:t>—Net Benefits from SS/J Upgrade</w:t>
      </w:r>
    </w:p>
    <w:p w:rsidR="0063185A" w:rsidRDefault="0063185A" w:rsidP="0063185A">
      <w:r>
        <w:rPr>
          <w:noProof/>
        </w:rPr>
        <w:drawing>
          <wp:inline distT="0" distB="0" distL="0" distR="0" wp14:anchorId="548ADCAC" wp14:editId="6E40A6D8">
            <wp:extent cx="5815965" cy="2660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5965" cy="266065"/>
                    </a:xfrm>
                    <a:prstGeom prst="rect">
                      <a:avLst/>
                    </a:prstGeom>
                    <a:noFill/>
                    <a:ln>
                      <a:noFill/>
                    </a:ln>
                  </pic:spPr>
                </pic:pic>
              </a:graphicData>
            </a:graphic>
          </wp:inline>
        </w:drawing>
      </w:r>
    </w:p>
    <w:p w:rsidR="0063185A" w:rsidRDefault="00024216" w:rsidP="0063185A">
      <w:pPr>
        <w:spacing w:before="120"/>
      </w:pPr>
      <w:r>
        <w:t>The following e</w:t>
      </w:r>
      <w:r w:rsidR="0063185A">
        <w:t xml:space="preserve">conomic results </w:t>
      </w:r>
      <w:r>
        <w:t>were characterized</w:t>
      </w:r>
      <w:r w:rsidR="0063185A">
        <w:t>:</w:t>
      </w:r>
    </w:p>
    <w:p w:rsidR="0063185A" w:rsidRDefault="0063185A" w:rsidP="00024216">
      <w:pPr>
        <w:pStyle w:val="ListParagraph"/>
        <w:numPr>
          <w:ilvl w:val="1"/>
          <w:numId w:val="23"/>
        </w:numPr>
        <w:spacing w:before="120"/>
      </w:pPr>
      <w:r>
        <w:t>NPV of Benefits @12% discount rate</w:t>
      </w:r>
      <w:r>
        <w:tab/>
        <w:t>73.0 MUS$</w:t>
      </w:r>
    </w:p>
    <w:p w:rsidR="0063185A" w:rsidRDefault="0063185A" w:rsidP="00024216">
      <w:pPr>
        <w:pStyle w:val="ListParagraph"/>
        <w:numPr>
          <w:ilvl w:val="1"/>
          <w:numId w:val="23"/>
        </w:numPr>
      </w:pPr>
      <w:r>
        <w:t>NPV of Costs @ 12% discount rate</w:t>
      </w:r>
      <w:r>
        <w:tab/>
      </w:r>
      <w:r>
        <w:tab/>
        <w:t>56.3 MUS$</w:t>
      </w:r>
    </w:p>
    <w:p w:rsidR="0063185A" w:rsidRDefault="0063185A" w:rsidP="00024216">
      <w:pPr>
        <w:pStyle w:val="ListParagraph"/>
        <w:numPr>
          <w:ilvl w:val="1"/>
          <w:numId w:val="23"/>
        </w:numPr>
      </w:pPr>
      <w:r>
        <w:t>B/C ratio</w:t>
      </w:r>
      <w:r>
        <w:tab/>
      </w:r>
      <w:r>
        <w:tab/>
      </w:r>
      <w:r>
        <w:tab/>
      </w:r>
      <w:r>
        <w:tab/>
      </w:r>
      <w:r>
        <w:tab/>
        <w:t>1.3</w:t>
      </w:r>
    </w:p>
    <w:p w:rsidR="0063185A" w:rsidRDefault="0063185A" w:rsidP="00024216">
      <w:pPr>
        <w:pStyle w:val="ListParagraph"/>
        <w:numPr>
          <w:ilvl w:val="1"/>
          <w:numId w:val="23"/>
        </w:numPr>
      </w:pPr>
      <w:r>
        <w:t>IRR</w:t>
      </w:r>
      <w:r>
        <w:tab/>
      </w:r>
      <w:r>
        <w:tab/>
      </w:r>
      <w:r>
        <w:tab/>
      </w:r>
      <w:r>
        <w:tab/>
      </w:r>
      <w:r>
        <w:tab/>
      </w:r>
      <w:r>
        <w:tab/>
        <w:t>29%</w:t>
      </w:r>
    </w:p>
    <w:p w:rsidR="00024216" w:rsidRDefault="00024216" w:rsidP="00024216">
      <w:pPr>
        <w:pStyle w:val="ListParagraph"/>
        <w:ind w:left="1440"/>
      </w:pPr>
    </w:p>
    <w:p w:rsidR="009F6A1F" w:rsidRDefault="009F6A1F" w:rsidP="002B74B0">
      <w:pPr>
        <w:pStyle w:val="ListParagraph"/>
        <w:ind w:left="0"/>
        <w:rPr>
          <w:b/>
        </w:rPr>
      </w:pPr>
      <w:r w:rsidRPr="002B74B0">
        <w:rPr>
          <w:b/>
        </w:rPr>
        <w:t>Substation F.</w:t>
      </w:r>
    </w:p>
    <w:p w:rsidR="009F6A1F" w:rsidRPr="009356B1" w:rsidRDefault="009F6A1F" w:rsidP="009F6A1F">
      <w:pPr>
        <w:keepNext/>
        <w:spacing w:before="120"/>
        <w:jc w:val="center"/>
        <w:rPr>
          <w:rFonts w:ascii="Arial Narrow" w:hAnsi="Arial Narrow"/>
          <w:sz w:val="20"/>
          <w:szCs w:val="20"/>
        </w:rPr>
      </w:pPr>
      <w:r w:rsidRPr="009356B1">
        <w:rPr>
          <w:rFonts w:ascii="Arial Narrow" w:hAnsi="Arial Narrow"/>
          <w:sz w:val="20"/>
          <w:szCs w:val="20"/>
        </w:rPr>
        <w:t>Table 1</w:t>
      </w:r>
      <w:r>
        <w:rPr>
          <w:rFonts w:ascii="Arial Narrow" w:hAnsi="Arial Narrow"/>
          <w:sz w:val="20"/>
          <w:szCs w:val="20"/>
        </w:rPr>
        <w:t>0</w:t>
      </w:r>
      <w:r w:rsidRPr="009356B1">
        <w:rPr>
          <w:rFonts w:ascii="Arial Narrow" w:hAnsi="Arial Narrow"/>
          <w:sz w:val="20"/>
          <w:szCs w:val="20"/>
        </w:rPr>
        <w:t>—Gross Benefits Estimation for S/S F</w:t>
      </w:r>
    </w:p>
    <w:p w:rsidR="009F6A1F" w:rsidRDefault="009F6A1F" w:rsidP="009F6A1F">
      <w:pPr>
        <w:jc w:val="both"/>
      </w:pPr>
      <w:r>
        <w:rPr>
          <w:noProof/>
        </w:rPr>
        <w:drawing>
          <wp:inline distT="0" distB="0" distL="0" distR="0" wp14:anchorId="33B4E917" wp14:editId="6591727B">
            <wp:extent cx="5821045" cy="103060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1045" cy="1030605"/>
                    </a:xfrm>
                    <a:prstGeom prst="rect">
                      <a:avLst/>
                    </a:prstGeom>
                    <a:noFill/>
                    <a:ln>
                      <a:noFill/>
                    </a:ln>
                  </pic:spPr>
                </pic:pic>
              </a:graphicData>
            </a:graphic>
          </wp:inline>
        </w:drawing>
      </w:r>
    </w:p>
    <w:p w:rsidR="009F6A1F" w:rsidRDefault="009F6A1F" w:rsidP="002B74B0">
      <w:pPr>
        <w:jc w:val="both"/>
      </w:pPr>
      <w:r w:rsidRPr="009F6A1F">
        <w:lastRenderedPageBreak/>
        <w:t>Costs include the investment costs and the upstream costs necessary to produce and transport the additional energy being delivered.  Investment costs for S/S F are summarized in Table 1</w:t>
      </w:r>
      <w:r>
        <w:t>1</w:t>
      </w:r>
      <w:r w:rsidRPr="009F6A1F">
        <w:t>.</w:t>
      </w:r>
    </w:p>
    <w:p w:rsidR="000A2997" w:rsidRPr="009356B1" w:rsidRDefault="000A2997" w:rsidP="000A2997">
      <w:pPr>
        <w:keepNext/>
        <w:spacing w:before="120"/>
        <w:jc w:val="center"/>
        <w:rPr>
          <w:rFonts w:ascii="Arial Narrow" w:hAnsi="Arial Narrow"/>
          <w:sz w:val="20"/>
          <w:szCs w:val="20"/>
        </w:rPr>
      </w:pPr>
      <w:r w:rsidRPr="009356B1">
        <w:rPr>
          <w:rFonts w:ascii="Arial Narrow" w:hAnsi="Arial Narrow"/>
          <w:sz w:val="20"/>
          <w:szCs w:val="20"/>
        </w:rPr>
        <w:t>Table 1</w:t>
      </w:r>
      <w:r>
        <w:rPr>
          <w:rFonts w:ascii="Arial Narrow" w:hAnsi="Arial Narrow"/>
          <w:sz w:val="20"/>
          <w:szCs w:val="20"/>
        </w:rPr>
        <w:t>1</w:t>
      </w:r>
      <w:r w:rsidRPr="009356B1">
        <w:rPr>
          <w:rFonts w:ascii="Arial Narrow" w:hAnsi="Arial Narrow"/>
          <w:sz w:val="20"/>
          <w:szCs w:val="20"/>
        </w:rPr>
        <w:t>—Cost Estimation for S/S F</w:t>
      </w:r>
    </w:p>
    <w:p w:rsidR="009F6A1F" w:rsidRDefault="000A2997" w:rsidP="002B74B0">
      <w:pPr>
        <w:spacing w:after="0" w:line="240" w:lineRule="auto"/>
        <w:jc w:val="both"/>
      </w:pPr>
      <w:r>
        <w:rPr>
          <w:noProof/>
        </w:rPr>
        <w:drawing>
          <wp:inline distT="0" distB="0" distL="0" distR="0" wp14:anchorId="18C126CE" wp14:editId="47CD0D56">
            <wp:extent cx="5816600" cy="1244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6600" cy="1244600"/>
                    </a:xfrm>
                    <a:prstGeom prst="rect">
                      <a:avLst/>
                    </a:prstGeom>
                    <a:noFill/>
                    <a:ln>
                      <a:noFill/>
                    </a:ln>
                  </pic:spPr>
                </pic:pic>
              </a:graphicData>
            </a:graphic>
          </wp:inline>
        </w:drawing>
      </w:r>
    </w:p>
    <w:p w:rsidR="009F6A1F" w:rsidRDefault="009F6A1F" w:rsidP="002B74B0">
      <w:pPr>
        <w:jc w:val="both"/>
      </w:pPr>
    </w:p>
    <w:p w:rsidR="009F6A1F" w:rsidRPr="000A2997" w:rsidRDefault="000A2997" w:rsidP="002B74B0">
      <w:pPr>
        <w:rPr>
          <w:rStyle w:val="SubtleEmphasis"/>
          <w:bCs/>
          <w:iCs w:val="0"/>
          <w:color w:val="auto"/>
        </w:rPr>
      </w:pPr>
      <w:bookmarkStart w:id="41" w:name="_Toc323827274"/>
      <w:bookmarkStart w:id="42" w:name="_Toc365976353"/>
      <w:r w:rsidRPr="000A2997">
        <w:rPr>
          <w:rStyle w:val="SubtleEmphasis"/>
          <w:i w:val="0"/>
          <w:color w:val="auto"/>
        </w:rPr>
        <w:t>Net benefits are obtained as the difference between the two cash flows, as shown in Table 1</w:t>
      </w:r>
      <w:r>
        <w:rPr>
          <w:rStyle w:val="SubtleEmphasis"/>
          <w:i w:val="0"/>
          <w:color w:val="auto"/>
        </w:rPr>
        <w:t>2</w:t>
      </w:r>
      <w:r w:rsidRPr="000A2997">
        <w:rPr>
          <w:rStyle w:val="SubtleEmphasis"/>
          <w:i w:val="0"/>
          <w:color w:val="auto"/>
        </w:rPr>
        <w:t>.</w:t>
      </w:r>
    </w:p>
    <w:p w:rsidR="000A2997" w:rsidRPr="00E73D96" w:rsidRDefault="000A2997" w:rsidP="000A2997">
      <w:pPr>
        <w:keepNext/>
        <w:jc w:val="center"/>
        <w:rPr>
          <w:rFonts w:ascii="Arial Narrow" w:hAnsi="Arial Narrow"/>
          <w:sz w:val="20"/>
          <w:szCs w:val="20"/>
        </w:rPr>
      </w:pPr>
      <w:r w:rsidRPr="00E73D96">
        <w:rPr>
          <w:rFonts w:ascii="Arial Narrow" w:hAnsi="Arial Narrow"/>
          <w:sz w:val="20"/>
          <w:szCs w:val="20"/>
        </w:rPr>
        <w:t>Table 1</w:t>
      </w:r>
      <w:r>
        <w:rPr>
          <w:rFonts w:ascii="Arial Narrow" w:hAnsi="Arial Narrow"/>
          <w:sz w:val="20"/>
          <w:szCs w:val="20"/>
        </w:rPr>
        <w:t>2</w:t>
      </w:r>
      <w:r w:rsidRPr="00E73D96">
        <w:rPr>
          <w:rFonts w:ascii="Arial Narrow" w:hAnsi="Arial Narrow"/>
          <w:sz w:val="20"/>
          <w:szCs w:val="20"/>
        </w:rPr>
        <w:t>—Net Benefits from SS/F Upgrade</w:t>
      </w:r>
    </w:p>
    <w:p w:rsidR="009F6A1F" w:rsidRDefault="000A2997" w:rsidP="002B74B0">
      <w:r w:rsidRPr="002B74B0">
        <w:rPr>
          <w:noProof/>
        </w:rPr>
        <w:drawing>
          <wp:inline distT="0" distB="0" distL="0" distR="0" wp14:anchorId="3C8963BA" wp14:editId="5D2AB88E">
            <wp:extent cx="5821045" cy="320675"/>
            <wp:effectExtent l="0" t="0" r="825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1045" cy="320675"/>
                    </a:xfrm>
                    <a:prstGeom prst="rect">
                      <a:avLst/>
                    </a:prstGeom>
                    <a:noFill/>
                    <a:ln>
                      <a:noFill/>
                    </a:ln>
                  </pic:spPr>
                </pic:pic>
              </a:graphicData>
            </a:graphic>
          </wp:inline>
        </w:drawing>
      </w:r>
    </w:p>
    <w:p w:rsidR="000A2997" w:rsidRDefault="000A2997" w:rsidP="000A2997">
      <w:r>
        <w:t>Economic results can be characterized as follows:</w:t>
      </w:r>
    </w:p>
    <w:p w:rsidR="000A2997" w:rsidRDefault="000A2997" w:rsidP="000A2997">
      <w:r>
        <w:tab/>
        <w:t>NPV of Benefits @12% discount rate</w:t>
      </w:r>
      <w:r>
        <w:tab/>
        <w:t>16.0 MUS$</w:t>
      </w:r>
    </w:p>
    <w:p w:rsidR="000A2997" w:rsidRDefault="000A2997" w:rsidP="000A2997">
      <w:r>
        <w:tab/>
        <w:t>NPV of Costs @ 12% discount rate</w:t>
      </w:r>
      <w:r>
        <w:tab/>
      </w:r>
      <w:r>
        <w:tab/>
        <w:t>15.3 MUS$</w:t>
      </w:r>
    </w:p>
    <w:p w:rsidR="000A2997" w:rsidRDefault="000A2997" w:rsidP="000A2997">
      <w:r>
        <w:tab/>
        <w:t>B/C ratio</w:t>
      </w:r>
      <w:r>
        <w:tab/>
      </w:r>
      <w:r>
        <w:tab/>
      </w:r>
      <w:r>
        <w:tab/>
      </w:r>
      <w:r>
        <w:tab/>
      </w:r>
      <w:r>
        <w:tab/>
        <w:t>1.04</w:t>
      </w:r>
    </w:p>
    <w:p w:rsidR="009F6A1F" w:rsidRDefault="000A2997" w:rsidP="002B74B0">
      <w:r>
        <w:tab/>
        <w:t>IRR</w:t>
      </w:r>
      <w:r>
        <w:tab/>
      </w:r>
      <w:r>
        <w:tab/>
      </w:r>
      <w:r>
        <w:tab/>
      </w:r>
      <w:r>
        <w:tab/>
      </w:r>
      <w:r>
        <w:tab/>
      </w:r>
      <w:r>
        <w:tab/>
        <w:t>13%</w:t>
      </w:r>
    </w:p>
    <w:p w:rsidR="000A2997" w:rsidRPr="002B74B0" w:rsidRDefault="000A2997" w:rsidP="002B74B0">
      <w:pPr>
        <w:rPr>
          <w:b/>
        </w:rPr>
      </w:pPr>
      <w:r w:rsidRPr="002B74B0">
        <w:rPr>
          <w:b/>
        </w:rPr>
        <w:t>Substation Boma</w:t>
      </w:r>
      <w:r>
        <w:rPr>
          <w:b/>
        </w:rPr>
        <w:t>.</w:t>
      </w:r>
    </w:p>
    <w:p w:rsidR="000A2997" w:rsidRPr="002B74B0" w:rsidRDefault="000A2997" w:rsidP="002B74B0">
      <w:pPr>
        <w:keepNext/>
        <w:jc w:val="center"/>
        <w:rPr>
          <w:rFonts w:ascii="Arial Narrow" w:hAnsi="Arial Narrow"/>
          <w:sz w:val="20"/>
          <w:szCs w:val="20"/>
        </w:rPr>
      </w:pPr>
      <w:r w:rsidRPr="002B74B0">
        <w:rPr>
          <w:rFonts w:ascii="Arial Narrow" w:hAnsi="Arial Narrow"/>
          <w:sz w:val="20"/>
          <w:szCs w:val="20"/>
        </w:rPr>
        <w:t>Table 13—Estimation of Boma Benefits</w:t>
      </w:r>
    </w:p>
    <w:p w:rsidR="000A2997" w:rsidRPr="002B74B0" w:rsidRDefault="000A2997" w:rsidP="002B74B0">
      <w:r w:rsidRPr="002B74B0">
        <w:rPr>
          <w:noProof/>
        </w:rPr>
        <w:drawing>
          <wp:inline distT="0" distB="0" distL="0" distR="0" wp14:anchorId="1E0B4F17" wp14:editId="654396E9">
            <wp:extent cx="5824220" cy="1268095"/>
            <wp:effectExtent l="0" t="0" r="508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24220" cy="1268095"/>
                    </a:xfrm>
                    <a:prstGeom prst="rect">
                      <a:avLst/>
                    </a:prstGeom>
                    <a:noFill/>
                    <a:ln>
                      <a:noFill/>
                    </a:ln>
                  </pic:spPr>
                </pic:pic>
              </a:graphicData>
            </a:graphic>
          </wp:inline>
        </w:drawing>
      </w:r>
    </w:p>
    <w:p w:rsidR="000A2997" w:rsidRDefault="000A2997" w:rsidP="002B74B0">
      <w:r w:rsidRPr="002B74B0">
        <w:t>Total costs for S/S Boma, including upstream costs, are shown in Table 1</w:t>
      </w:r>
      <w:r>
        <w:t>4</w:t>
      </w:r>
      <w:r w:rsidRPr="002B74B0">
        <w:t>:</w:t>
      </w:r>
    </w:p>
    <w:p w:rsidR="000A2997" w:rsidRPr="002B74B0" w:rsidRDefault="000A2997" w:rsidP="002B74B0">
      <w:pPr>
        <w:keepNext/>
        <w:jc w:val="center"/>
        <w:rPr>
          <w:rFonts w:ascii="Arial Narrow" w:hAnsi="Arial Narrow"/>
          <w:sz w:val="20"/>
          <w:szCs w:val="20"/>
        </w:rPr>
      </w:pPr>
      <w:r w:rsidRPr="002B74B0">
        <w:rPr>
          <w:rFonts w:ascii="Arial Narrow" w:hAnsi="Arial Narrow"/>
          <w:sz w:val="20"/>
          <w:szCs w:val="20"/>
        </w:rPr>
        <w:lastRenderedPageBreak/>
        <w:t>Table 1</w:t>
      </w:r>
      <w:r>
        <w:rPr>
          <w:rFonts w:ascii="Arial Narrow" w:hAnsi="Arial Narrow"/>
          <w:sz w:val="20"/>
          <w:szCs w:val="20"/>
        </w:rPr>
        <w:t>4</w:t>
      </w:r>
      <w:r w:rsidRPr="002B74B0">
        <w:rPr>
          <w:rFonts w:ascii="Arial Narrow" w:hAnsi="Arial Narrow"/>
          <w:sz w:val="20"/>
          <w:szCs w:val="20"/>
        </w:rPr>
        <w:t>—Cost Estimation for S/S Boma</w:t>
      </w:r>
    </w:p>
    <w:p w:rsidR="000A2997" w:rsidRDefault="000A2997" w:rsidP="002B74B0">
      <w:r w:rsidRPr="002B74B0">
        <w:rPr>
          <w:noProof/>
        </w:rPr>
        <w:drawing>
          <wp:inline distT="0" distB="0" distL="0" distR="0" wp14:anchorId="2B8ECEE2" wp14:editId="45222F2F">
            <wp:extent cx="5824220" cy="1268095"/>
            <wp:effectExtent l="0" t="0" r="508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24220" cy="1268095"/>
                    </a:xfrm>
                    <a:prstGeom prst="rect">
                      <a:avLst/>
                    </a:prstGeom>
                    <a:noFill/>
                    <a:ln>
                      <a:noFill/>
                    </a:ln>
                  </pic:spPr>
                </pic:pic>
              </a:graphicData>
            </a:graphic>
          </wp:inline>
        </w:drawing>
      </w:r>
    </w:p>
    <w:p w:rsidR="000A2997" w:rsidRDefault="000A2997" w:rsidP="000A2997">
      <w:r>
        <w:t>Economic benefits.  Net benefits are obtained as the difference between the two cash flows, as shown in Table 15.</w:t>
      </w:r>
    </w:p>
    <w:p w:rsidR="000A2997" w:rsidRPr="00E73D96" w:rsidRDefault="000A2997" w:rsidP="000A2997">
      <w:pPr>
        <w:keepNext/>
        <w:spacing w:before="120"/>
        <w:jc w:val="center"/>
        <w:rPr>
          <w:rFonts w:ascii="Arial Narrow" w:hAnsi="Arial Narrow"/>
          <w:sz w:val="20"/>
          <w:szCs w:val="20"/>
        </w:rPr>
      </w:pPr>
      <w:r>
        <w:rPr>
          <w:rFonts w:ascii="Arial Narrow" w:hAnsi="Arial Narrow"/>
          <w:sz w:val="20"/>
          <w:szCs w:val="20"/>
        </w:rPr>
        <w:t>Table 15—Net Benefits from S/S Boma Investment</w:t>
      </w:r>
    </w:p>
    <w:p w:rsidR="000A2997" w:rsidRDefault="000A2997" w:rsidP="000A2997">
      <w:r>
        <w:rPr>
          <w:noProof/>
        </w:rPr>
        <w:drawing>
          <wp:inline distT="0" distB="0" distL="0" distR="0" wp14:anchorId="7FBB861C" wp14:editId="6083AAC1">
            <wp:extent cx="5821045" cy="320675"/>
            <wp:effectExtent l="0" t="0" r="8255"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21045" cy="320675"/>
                    </a:xfrm>
                    <a:prstGeom prst="rect">
                      <a:avLst/>
                    </a:prstGeom>
                    <a:noFill/>
                    <a:ln>
                      <a:noFill/>
                    </a:ln>
                  </pic:spPr>
                </pic:pic>
              </a:graphicData>
            </a:graphic>
          </wp:inline>
        </w:drawing>
      </w:r>
    </w:p>
    <w:p w:rsidR="000A2997" w:rsidRDefault="000A2997" w:rsidP="000A2997">
      <w:r>
        <w:t>Economic results can be characterized as follows:</w:t>
      </w:r>
    </w:p>
    <w:p w:rsidR="000A2997" w:rsidRDefault="000A2997" w:rsidP="000A2997">
      <w:r>
        <w:tab/>
        <w:t>NPV of Benefits @12% discount rate</w:t>
      </w:r>
      <w:r>
        <w:tab/>
        <w:t>50.2 MUS$</w:t>
      </w:r>
    </w:p>
    <w:p w:rsidR="000A2997" w:rsidRDefault="000A2997" w:rsidP="000A2997">
      <w:r>
        <w:tab/>
        <w:t>NPV of Costs @ 12% discount rate</w:t>
      </w:r>
      <w:r>
        <w:tab/>
      </w:r>
      <w:r>
        <w:tab/>
        <w:t>43.1 MUS$</w:t>
      </w:r>
    </w:p>
    <w:p w:rsidR="000A2997" w:rsidRDefault="000A2997" w:rsidP="000A2997">
      <w:r>
        <w:tab/>
        <w:t>B/C ratio</w:t>
      </w:r>
      <w:r>
        <w:tab/>
      </w:r>
      <w:r>
        <w:tab/>
      </w:r>
      <w:r>
        <w:tab/>
      </w:r>
      <w:r>
        <w:tab/>
      </w:r>
      <w:r>
        <w:tab/>
        <w:t>1.16</w:t>
      </w:r>
    </w:p>
    <w:p w:rsidR="000A2997" w:rsidRDefault="000A2997" w:rsidP="002B74B0">
      <w:r>
        <w:tab/>
        <w:t>IRR</w:t>
      </w:r>
      <w:r>
        <w:tab/>
      </w:r>
      <w:r>
        <w:tab/>
      </w:r>
      <w:r>
        <w:tab/>
      </w:r>
      <w:r>
        <w:tab/>
      </w:r>
      <w:r>
        <w:tab/>
      </w:r>
      <w:r>
        <w:tab/>
        <w:t>12%</w:t>
      </w:r>
    </w:p>
    <w:p w:rsidR="00E12D9D" w:rsidRPr="004B1B7E" w:rsidRDefault="00E12D9D" w:rsidP="002B74B0">
      <w:pPr>
        <w:pStyle w:val="Heading2"/>
        <w:rPr>
          <w:rStyle w:val="SubtleEmphasis"/>
          <w:i/>
          <w:iCs/>
          <w:color w:val="auto"/>
        </w:rPr>
      </w:pPr>
      <w:bookmarkStart w:id="43" w:name="_Toc401924032"/>
      <w:r w:rsidRPr="002B74B0">
        <w:rPr>
          <w:rStyle w:val="SubtleEmphasis"/>
          <w:i/>
          <w:iCs/>
          <w:color w:val="auto"/>
        </w:rPr>
        <w:t>Key Outcome Indicators</w:t>
      </w:r>
      <w:bookmarkEnd w:id="41"/>
      <w:bookmarkEnd w:id="42"/>
      <w:bookmarkEnd w:id="43"/>
    </w:p>
    <w:p w:rsidR="004B1B7E" w:rsidRPr="002B74B0" w:rsidRDefault="004B1B7E" w:rsidP="002B74B0"/>
    <w:p w:rsidR="00E12D9D" w:rsidRDefault="00E12D9D" w:rsidP="00E12D9D">
      <w:pPr>
        <w:spacing w:after="0" w:line="360" w:lineRule="auto"/>
        <w:jc w:val="both"/>
      </w:pPr>
      <w:r w:rsidRPr="00C0141A">
        <w:t>The key outcome indicators as well as their frequency of measurement and source are described in the table below. These key indicators will be assessed and presented to the IDB through annual monitoring reports.</w:t>
      </w:r>
    </w:p>
    <w:p w:rsidR="000A2997" w:rsidRDefault="000A2997" w:rsidP="00E12D9D">
      <w:pPr>
        <w:spacing w:after="0" w:line="360" w:lineRule="auto"/>
        <w:jc w:val="both"/>
      </w:pPr>
    </w:p>
    <w:p w:rsidR="00B972DD" w:rsidRDefault="00024216">
      <w:pPr>
        <w:pStyle w:val="Caption"/>
        <w:keepNext/>
        <w:spacing w:after="0" w:line="360" w:lineRule="auto"/>
        <w:jc w:val="center"/>
      </w:pPr>
      <w:bookmarkStart w:id="44" w:name="_Ref323827233"/>
      <w:r>
        <w:rPr>
          <w:b w:val="0"/>
          <w:u w:val="none"/>
        </w:rPr>
        <w:t xml:space="preserve">Table </w:t>
      </w:r>
      <w:r w:rsidR="00C0617C">
        <w:rPr>
          <w:b w:val="0"/>
          <w:u w:val="none"/>
        </w:rPr>
        <w:t>9</w:t>
      </w:r>
      <w:r w:rsidR="00E12D9D" w:rsidRPr="00C0141A">
        <w:rPr>
          <w:b w:val="0"/>
          <w:u w:val="none"/>
        </w:rPr>
        <w:t>: Impact and Outcome Indicators</w:t>
      </w:r>
      <w:bookmarkEnd w:id="44"/>
    </w:p>
    <w:tbl>
      <w:tblPr>
        <w:tblpPr w:leftFromText="180" w:rightFromText="180" w:vertAnchor="text" w:horzAnchor="margin" w:tblpXSpec="center" w:tblpY="344"/>
        <w:tblW w:w="52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3364"/>
        <w:gridCol w:w="1016"/>
        <w:gridCol w:w="1016"/>
        <w:gridCol w:w="1489"/>
      </w:tblGrid>
      <w:tr w:rsidR="00B972DD" w:rsidRPr="00B972DD" w:rsidTr="002B74B0">
        <w:trPr>
          <w:trHeight w:val="168"/>
        </w:trPr>
        <w:tc>
          <w:tcPr>
            <w:tcW w:w="1545" w:type="pct"/>
            <w:shd w:val="clear" w:color="auto" w:fill="D9D9D9" w:themeFill="background1" w:themeFillShade="D9"/>
            <w:vAlign w:val="center"/>
          </w:tcPr>
          <w:p w:rsidR="00B972DD" w:rsidRPr="002B74B0" w:rsidRDefault="00B972DD" w:rsidP="005E08DC">
            <w:pPr>
              <w:spacing w:after="0"/>
              <w:jc w:val="center"/>
              <w:rPr>
                <w:b/>
                <w:sz w:val="17"/>
                <w:szCs w:val="17"/>
              </w:rPr>
            </w:pPr>
            <w:r w:rsidRPr="002B74B0">
              <w:rPr>
                <w:b/>
                <w:sz w:val="17"/>
                <w:szCs w:val="17"/>
              </w:rPr>
              <w:t>Impact</w:t>
            </w:r>
          </w:p>
        </w:tc>
        <w:tc>
          <w:tcPr>
            <w:tcW w:w="1688" w:type="pct"/>
            <w:shd w:val="clear" w:color="auto" w:fill="D9D9D9" w:themeFill="background1" w:themeFillShade="D9"/>
            <w:vAlign w:val="center"/>
          </w:tcPr>
          <w:p w:rsidR="00B972DD" w:rsidRPr="002B74B0" w:rsidRDefault="00B972DD" w:rsidP="005E08DC">
            <w:pPr>
              <w:spacing w:after="0"/>
              <w:jc w:val="center"/>
              <w:rPr>
                <w:b/>
                <w:sz w:val="17"/>
                <w:szCs w:val="17"/>
              </w:rPr>
            </w:pPr>
            <w:r w:rsidRPr="002B74B0">
              <w:rPr>
                <w:b/>
                <w:sz w:val="17"/>
                <w:szCs w:val="17"/>
              </w:rPr>
              <w:t>Impact Indicators</w:t>
            </w:r>
          </w:p>
        </w:tc>
        <w:tc>
          <w:tcPr>
            <w:tcW w:w="510" w:type="pct"/>
            <w:shd w:val="clear" w:color="auto" w:fill="D9D9D9" w:themeFill="background1" w:themeFillShade="D9"/>
            <w:vAlign w:val="center"/>
          </w:tcPr>
          <w:p w:rsidR="00B972DD" w:rsidRPr="002B74B0" w:rsidRDefault="00B972DD" w:rsidP="005E08DC">
            <w:pPr>
              <w:spacing w:after="0"/>
              <w:jc w:val="center"/>
              <w:rPr>
                <w:b/>
                <w:sz w:val="17"/>
                <w:szCs w:val="17"/>
              </w:rPr>
            </w:pPr>
            <w:r w:rsidRPr="002B74B0">
              <w:rPr>
                <w:b/>
                <w:sz w:val="17"/>
                <w:szCs w:val="17"/>
              </w:rPr>
              <w:t>Base</w:t>
            </w:r>
          </w:p>
          <w:p w:rsidR="00B972DD" w:rsidRPr="002B74B0" w:rsidRDefault="00B972DD" w:rsidP="005E08DC">
            <w:pPr>
              <w:spacing w:after="0"/>
              <w:jc w:val="center"/>
              <w:rPr>
                <w:b/>
                <w:sz w:val="17"/>
                <w:szCs w:val="17"/>
              </w:rPr>
            </w:pPr>
            <w:r w:rsidRPr="002B74B0">
              <w:rPr>
                <w:b/>
                <w:sz w:val="17"/>
                <w:szCs w:val="17"/>
              </w:rPr>
              <w:t>(2013)</w:t>
            </w:r>
          </w:p>
        </w:tc>
        <w:tc>
          <w:tcPr>
            <w:tcW w:w="510" w:type="pct"/>
            <w:shd w:val="clear" w:color="auto" w:fill="D9D9D9" w:themeFill="background1" w:themeFillShade="D9"/>
            <w:vAlign w:val="center"/>
          </w:tcPr>
          <w:p w:rsidR="00B972DD" w:rsidRPr="002B74B0" w:rsidRDefault="00B972DD" w:rsidP="005E08DC">
            <w:pPr>
              <w:spacing w:after="0"/>
              <w:jc w:val="center"/>
              <w:rPr>
                <w:b/>
                <w:sz w:val="17"/>
                <w:szCs w:val="17"/>
              </w:rPr>
            </w:pPr>
            <w:r w:rsidRPr="002B74B0">
              <w:rPr>
                <w:b/>
                <w:sz w:val="17"/>
                <w:szCs w:val="17"/>
              </w:rPr>
              <w:t>Target</w:t>
            </w:r>
          </w:p>
        </w:tc>
        <w:tc>
          <w:tcPr>
            <w:tcW w:w="747" w:type="pct"/>
            <w:shd w:val="clear" w:color="auto" w:fill="D9D9D9" w:themeFill="background1" w:themeFillShade="D9"/>
            <w:vAlign w:val="center"/>
          </w:tcPr>
          <w:p w:rsidR="00B972DD" w:rsidRPr="002B74B0" w:rsidRDefault="00B972DD" w:rsidP="005E08DC">
            <w:pPr>
              <w:spacing w:after="0"/>
              <w:jc w:val="center"/>
              <w:rPr>
                <w:b/>
                <w:sz w:val="17"/>
                <w:szCs w:val="17"/>
              </w:rPr>
            </w:pPr>
            <w:r w:rsidRPr="002B74B0">
              <w:rPr>
                <w:b/>
                <w:sz w:val="17"/>
                <w:szCs w:val="17"/>
              </w:rPr>
              <w:t>Means of Verification</w:t>
            </w:r>
          </w:p>
        </w:tc>
      </w:tr>
      <w:tr w:rsidR="00B972DD" w:rsidRPr="00B972DD" w:rsidTr="00B972DD">
        <w:trPr>
          <w:trHeight w:val="608"/>
        </w:trPr>
        <w:tc>
          <w:tcPr>
            <w:tcW w:w="1545" w:type="pct"/>
            <w:vAlign w:val="center"/>
          </w:tcPr>
          <w:p w:rsidR="00B972DD" w:rsidRPr="002B74B0" w:rsidRDefault="00B972DD" w:rsidP="005E08DC">
            <w:pPr>
              <w:autoSpaceDE w:val="0"/>
              <w:autoSpaceDN w:val="0"/>
              <w:adjustRightInd w:val="0"/>
              <w:spacing w:after="0" w:line="240" w:lineRule="auto"/>
              <w:rPr>
                <w:rFonts w:ascii="Times-Roman" w:hAnsi="Times-Roman" w:cs="Times-Roman"/>
                <w:sz w:val="17"/>
                <w:szCs w:val="17"/>
                <w:highlight w:val="yellow"/>
              </w:rPr>
            </w:pPr>
            <w:r w:rsidRPr="002B74B0">
              <w:rPr>
                <w:rFonts w:ascii="Times-Roman" w:hAnsi="Times-Roman" w:cs="Times-Roman"/>
                <w:sz w:val="17"/>
                <w:szCs w:val="17"/>
              </w:rPr>
              <w:t>A more reliable energy supply system</w:t>
            </w:r>
          </w:p>
        </w:tc>
        <w:tc>
          <w:tcPr>
            <w:tcW w:w="1688" w:type="pct"/>
            <w:vAlign w:val="center"/>
          </w:tcPr>
          <w:p w:rsidR="00B972DD" w:rsidRPr="002B74B0" w:rsidRDefault="00B972DD" w:rsidP="005E08DC">
            <w:pPr>
              <w:autoSpaceDE w:val="0"/>
              <w:autoSpaceDN w:val="0"/>
              <w:adjustRightInd w:val="0"/>
              <w:spacing w:after="0" w:line="240" w:lineRule="auto"/>
              <w:rPr>
                <w:rFonts w:ascii="Times-Roman" w:hAnsi="Times-Roman" w:cs="Times-Roman"/>
                <w:sz w:val="17"/>
                <w:szCs w:val="17"/>
              </w:rPr>
            </w:pPr>
            <w:r w:rsidRPr="002B74B0">
              <w:rPr>
                <w:rFonts w:ascii="Times-Roman" w:hAnsi="Times-Roman" w:cs="Times-Roman"/>
                <w:sz w:val="17"/>
                <w:szCs w:val="17"/>
              </w:rPr>
              <w:t>System Average Interruption Duration</w:t>
            </w:r>
          </w:p>
          <w:p w:rsidR="00B972DD" w:rsidRPr="002B74B0" w:rsidRDefault="00B972DD" w:rsidP="005E08DC">
            <w:pPr>
              <w:autoSpaceDE w:val="0"/>
              <w:autoSpaceDN w:val="0"/>
              <w:adjustRightInd w:val="0"/>
              <w:spacing w:after="0" w:line="240" w:lineRule="auto"/>
              <w:rPr>
                <w:rFonts w:ascii="Times-Roman" w:hAnsi="Times-Roman" w:cs="Times-Roman"/>
                <w:sz w:val="17"/>
                <w:szCs w:val="17"/>
              </w:rPr>
            </w:pPr>
            <w:r w:rsidRPr="002B74B0">
              <w:rPr>
                <w:rFonts w:ascii="Times-Roman" w:hAnsi="Times-Roman" w:cs="Times-Roman"/>
                <w:sz w:val="17"/>
                <w:szCs w:val="17"/>
              </w:rPr>
              <w:t>Index (SAIDI) for the EPAR system.</w:t>
            </w:r>
          </w:p>
          <w:p w:rsidR="00B972DD" w:rsidRPr="002B74B0" w:rsidRDefault="00B972DD" w:rsidP="005E08DC">
            <w:pPr>
              <w:autoSpaceDE w:val="0"/>
              <w:autoSpaceDN w:val="0"/>
              <w:adjustRightInd w:val="0"/>
              <w:spacing w:after="0" w:line="240" w:lineRule="auto"/>
              <w:rPr>
                <w:rFonts w:ascii="Times-Roman" w:hAnsi="Times-Roman" w:cs="Times-Roman"/>
                <w:sz w:val="17"/>
                <w:szCs w:val="17"/>
                <w:highlight w:val="yellow"/>
              </w:rPr>
            </w:pPr>
            <w:r w:rsidRPr="002B74B0">
              <w:rPr>
                <w:rFonts w:ascii="Times-Roman" w:hAnsi="Times-Roman" w:cs="Times-Roman"/>
                <w:sz w:val="17"/>
                <w:szCs w:val="17"/>
              </w:rPr>
              <w:t xml:space="preserve">(Unit: </w:t>
            </w:r>
            <w:r w:rsidRPr="002B74B0">
              <w:rPr>
                <w:rFonts w:ascii="Times-Roman" w:hAnsi="Times-Roman" w:cs="Times-Roman"/>
                <w:i/>
                <w:sz w:val="17"/>
                <w:szCs w:val="17"/>
              </w:rPr>
              <w:t>hours/client</w:t>
            </w:r>
            <w:r w:rsidRPr="002B74B0">
              <w:rPr>
                <w:rFonts w:ascii="Times-Roman" w:hAnsi="Times-Roman" w:cs="Times-Roman"/>
                <w:sz w:val="17"/>
                <w:szCs w:val="17"/>
              </w:rPr>
              <w:t>)</w:t>
            </w:r>
          </w:p>
        </w:tc>
        <w:tc>
          <w:tcPr>
            <w:tcW w:w="510" w:type="pct"/>
            <w:vAlign w:val="center"/>
          </w:tcPr>
          <w:p w:rsidR="00B972DD" w:rsidRPr="002B74B0" w:rsidRDefault="00B972DD" w:rsidP="005E08DC">
            <w:pPr>
              <w:autoSpaceDE w:val="0"/>
              <w:autoSpaceDN w:val="0"/>
              <w:adjustRightInd w:val="0"/>
              <w:spacing w:after="0" w:line="240" w:lineRule="auto"/>
              <w:jc w:val="center"/>
              <w:rPr>
                <w:rFonts w:ascii="Times-Roman" w:hAnsi="Times-Roman" w:cs="Times-Roman"/>
                <w:sz w:val="17"/>
                <w:szCs w:val="17"/>
                <w:highlight w:val="yellow"/>
              </w:rPr>
            </w:pPr>
            <w:r w:rsidRPr="002B74B0">
              <w:rPr>
                <w:sz w:val="17"/>
                <w:szCs w:val="17"/>
              </w:rPr>
              <w:t>18.5</w:t>
            </w:r>
          </w:p>
        </w:tc>
        <w:tc>
          <w:tcPr>
            <w:tcW w:w="510" w:type="pct"/>
            <w:vAlign w:val="center"/>
          </w:tcPr>
          <w:p w:rsidR="00B972DD" w:rsidRPr="002B74B0" w:rsidRDefault="00B972DD" w:rsidP="005E08DC">
            <w:pPr>
              <w:autoSpaceDE w:val="0"/>
              <w:autoSpaceDN w:val="0"/>
              <w:adjustRightInd w:val="0"/>
              <w:spacing w:after="0" w:line="240" w:lineRule="auto"/>
              <w:jc w:val="center"/>
              <w:rPr>
                <w:sz w:val="17"/>
                <w:szCs w:val="17"/>
                <w:highlight w:val="yellow"/>
              </w:rPr>
            </w:pPr>
            <w:r w:rsidRPr="002B74B0">
              <w:rPr>
                <w:sz w:val="17"/>
                <w:szCs w:val="17"/>
              </w:rPr>
              <w:t>16.2</w:t>
            </w:r>
          </w:p>
        </w:tc>
        <w:tc>
          <w:tcPr>
            <w:tcW w:w="747" w:type="pct"/>
            <w:vAlign w:val="center"/>
          </w:tcPr>
          <w:p w:rsidR="00B972DD" w:rsidRPr="002B74B0" w:rsidRDefault="00B972DD" w:rsidP="005E08DC">
            <w:pPr>
              <w:autoSpaceDE w:val="0"/>
              <w:autoSpaceDN w:val="0"/>
              <w:adjustRightInd w:val="0"/>
              <w:spacing w:after="0" w:line="240" w:lineRule="auto"/>
              <w:rPr>
                <w:rFonts w:ascii="Times-Roman" w:hAnsi="Times-Roman" w:cs="Times-Roman"/>
                <w:sz w:val="17"/>
                <w:szCs w:val="17"/>
                <w:highlight w:val="yellow"/>
              </w:rPr>
            </w:pPr>
            <w:r w:rsidRPr="002B74B0">
              <w:rPr>
                <w:rFonts w:ascii="Times-Roman" w:hAnsi="Times-Roman" w:cs="Times-Roman"/>
                <w:sz w:val="17"/>
                <w:szCs w:val="17"/>
              </w:rPr>
              <w:t>EPAR operator (EBS) data and reports</w:t>
            </w:r>
          </w:p>
        </w:tc>
      </w:tr>
    </w:tbl>
    <w:p w:rsidR="00B972DD" w:rsidRDefault="00B972DD" w:rsidP="002B74B0">
      <w:pPr>
        <w:rPr>
          <w:b/>
        </w:rPr>
      </w:pPr>
    </w:p>
    <w:p w:rsidR="002203B8" w:rsidRPr="002B74B0" w:rsidRDefault="002203B8" w:rsidP="002B74B0">
      <w:pPr>
        <w:rPr>
          <w:b/>
        </w:rPr>
      </w:pPr>
    </w:p>
    <w:tbl>
      <w:tblPr>
        <w:tblpPr w:leftFromText="180" w:rightFromText="180" w:vertAnchor="text" w:horzAnchor="margin" w:tblpXSpec="center" w:tblpY="140"/>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2926"/>
        <w:gridCol w:w="876"/>
        <w:gridCol w:w="754"/>
        <w:gridCol w:w="2324"/>
      </w:tblGrid>
      <w:tr w:rsidR="00B972DD" w:rsidRPr="00B972DD" w:rsidTr="002B74B0">
        <w:trPr>
          <w:cantSplit/>
          <w:trHeight w:val="163"/>
          <w:tblHeader/>
        </w:trPr>
        <w:tc>
          <w:tcPr>
            <w:tcW w:w="1607" w:type="pct"/>
            <w:shd w:val="clear" w:color="auto" w:fill="D9D9D9" w:themeFill="background1" w:themeFillShade="D9"/>
            <w:vAlign w:val="center"/>
          </w:tcPr>
          <w:p w:rsidR="00B972DD" w:rsidRPr="002B74B0" w:rsidRDefault="00B972DD" w:rsidP="005E08DC">
            <w:pPr>
              <w:spacing w:after="0"/>
              <w:jc w:val="center"/>
              <w:rPr>
                <w:b/>
                <w:sz w:val="17"/>
                <w:szCs w:val="17"/>
              </w:rPr>
            </w:pPr>
            <w:r w:rsidRPr="002B74B0">
              <w:rPr>
                <w:b/>
                <w:sz w:val="17"/>
                <w:szCs w:val="17"/>
              </w:rPr>
              <w:lastRenderedPageBreak/>
              <w:t>Outcome</w:t>
            </w:r>
          </w:p>
        </w:tc>
        <w:tc>
          <w:tcPr>
            <w:tcW w:w="1443" w:type="pct"/>
            <w:shd w:val="clear" w:color="auto" w:fill="D9D9D9" w:themeFill="background1" w:themeFillShade="D9"/>
            <w:vAlign w:val="center"/>
          </w:tcPr>
          <w:p w:rsidR="00B972DD" w:rsidRPr="002B74B0" w:rsidRDefault="00B972DD" w:rsidP="005E08DC">
            <w:pPr>
              <w:spacing w:after="0"/>
              <w:jc w:val="center"/>
              <w:rPr>
                <w:b/>
                <w:sz w:val="17"/>
                <w:szCs w:val="17"/>
              </w:rPr>
            </w:pPr>
            <w:r w:rsidRPr="002B74B0">
              <w:rPr>
                <w:b/>
                <w:sz w:val="17"/>
                <w:szCs w:val="17"/>
              </w:rPr>
              <w:t>Indicator</w:t>
            </w:r>
          </w:p>
        </w:tc>
        <w:tc>
          <w:tcPr>
            <w:tcW w:w="432" w:type="pct"/>
            <w:shd w:val="clear" w:color="auto" w:fill="D9D9D9" w:themeFill="background1" w:themeFillShade="D9"/>
            <w:vAlign w:val="center"/>
          </w:tcPr>
          <w:p w:rsidR="00B972DD" w:rsidRPr="002B74B0" w:rsidRDefault="00B972DD" w:rsidP="005E08DC">
            <w:pPr>
              <w:spacing w:after="0"/>
              <w:jc w:val="center"/>
              <w:rPr>
                <w:b/>
                <w:sz w:val="17"/>
                <w:szCs w:val="17"/>
              </w:rPr>
            </w:pPr>
            <w:r w:rsidRPr="002B74B0">
              <w:rPr>
                <w:b/>
                <w:sz w:val="17"/>
                <w:szCs w:val="17"/>
              </w:rPr>
              <w:t>Baseline</w:t>
            </w:r>
          </w:p>
          <w:p w:rsidR="00B972DD" w:rsidRPr="002B74B0" w:rsidRDefault="00B972DD" w:rsidP="005E08DC">
            <w:pPr>
              <w:spacing w:after="0"/>
              <w:jc w:val="center"/>
              <w:rPr>
                <w:b/>
                <w:sz w:val="17"/>
                <w:szCs w:val="17"/>
              </w:rPr>
            </w:pPr>
            <w:r w:rsidRPr="002B74B0">
              <w:rPr>
                <w:b/>
                <w:sz w:val="17"/>
                <w:szCs w:val="17"/>
              </w:rPr>
              <w:t>(2013)</w:t>
            </w:r>
          </w:p>
        </w:tc>
        <w:tc>
          <w:tcPr>
            <w:tcW w:w="372" w:type="pct"/>
            <w:shd w:val="clear" w:color="auto" w:fill="D9D9D9" w:themeFill="background1" w:themeFillShade="D9"/>
            <w:vAlign w:val="center"/>
          </w:tcPr>
          <w:p w:rsidR="00B972DD" w:rsidRPr="002B74B0" w:rsidRDefault="00B972DD" w:rsidP="005E08DC">
            <w:pPr>
              <w:spacing w:after="0"/>
              <w:jc w:val="center"/>
              <w:rPr>
                <w:b/>
                <w:sz w:val="17"/>
                <w:szCs w:val="17"/>
              </w:rPr>
            </w:pPr>
            <w:r w:rsidRPr="002B74B0">
              <w:rPr>
                <w:b/>
                <w:sz w:val="17"/>
                <w:szCs w:val="17"/>
              </w:rPr>
              <w:t>Target</w:t>
            </w:r>
          </w:p>
        </w:tc>
        <w:tc>
          <w:tcPr>
            <w:tcW w:w="1146" w:type="pct"/>
            <w:shd w:val="clear" w:color="auto" w:fill="D9D9D9" w:themeFill="background1" w:themeFillShade="D9"/>
            <w:vAlign w:val="center"/>
          </w:tcPr>
          <w:p w:rsidR="00B972DD" w:rsidRPr="002B74B0" w:rsidRDefault="00B972DD" w:rsidP="005E08DC">
            <w:pPr>
              <w:spacing w:after="0"/>
              <w:jc w:val="center"/>
              <w:rPr>
                <w:b/>
                <w:sz w:val="17"/>
                <w:szCs w:val="17"/>
              </w:rPr>
            </w:pPr>
            <w:r w:rsidRPr="002B74B0">
              <w:rPr>
                <w:b/>
                <w:sz w:val="17"/>
                <w:szCs w:val="17"/>
              </w:rPr>
              <w:t>Means of Verification</w:t>
            </w:r>
          </w:p>
        </w:tc>
      </w:tr>
      <w:tr w:rsidR="00B972DD" w:rsidRPr="00B972DD" w:rsidTr="002B74B0">
        <w:trPr>
          <w:trHeight w:val="66"/>
        </w:trPr>
        <w:tc>
          <w:tcPr>
            <w:tcW w:w="5000" w:type="pct"/>
            <w:gridSpan w:val="5"/>
            <w:shd w:val="clear" w:color="auto" w:fill="D9D9D9" w:themeFill="background1" w:themeFillShade="D9"/>
          </w:tcPr>
          <w:p w:rsidR="00B972DD" w:rsidRPr="002B74B0" w:rsidRDefault="00B972DD" w:rsidP="005E08DC">
            <w:pPr>
              <w:spacing w:after="0"/>
              <w:rPr>
                <w:b/>
                <w:sz w:val="17"/>
                <w:szCs w:val="17"/>
              </w:rPr>
            </w:pPr>
            <w:r w:rsidRPr="002B74B0">
              <w:rPr>
                <w:b/>
                <w:sz w:val="17"/>
                <w:szCs w:val="17"/>
              </w:rPr>
              <w:t>Component 1 – Improvement of EBS’ Operations.</w:t>
            </w:r>
          </w:p>
        </w:tc>
      </w:tr>
      <w:tr w:rsidR="00B972DD" w:rsidRPr="00B972DD" w:rsidTr="002B74B0">
        <w:trPr>
          <w:trHeight w:val="334"/>
        </w:trPr>
        <w:tc>
          <w:tcPr>
            <w:tcW w:w="1607" w:type="pct"/>
            <w:vAlign w:val="center"/>
          </w:tcPr>
          <w:p w:rsidR="00B972DD" w:rsidRPr="002B74B0" w:rsidRDefault="00B972DD" w:rsidP="005E08DC">
            <w:pPr>
              <w:autoSpaceDE w:val="0"/>
              <w:autoSpaceDN w:val="0"/>
              <w:adjustRightInd w:val="0"/>
              <w:spacing w:after="0" w:line="240" w:lineRule="auto"/>
              <w:rPr>
                <w:rFonts w:ascii="Times-Roman" w:hAnsi="Times-Roman" w:cs="Times-Roman"/>
                <w:sz w:val="17"/>
                <w:szCs w:val="17"/>
              </w:rPr>
            </w:pPr>
            <w:r w:rsidRPr="002B74B0">
              <w:rPr>
                <w:rFonts w:ascii="Times-Roman" w:hAnsi="Times-Roman" w:cs="Times-Roman"/>
                <w:sz w:val="17"/>
                <w:szCs w:val="17"/>
              </w:rPr>
              <w:t>Strengthening in EBS's operational</w:t>
            </w:r>
          </w:p>
          <w:p w:rsidR="00B972DD" w:rsidRPr="002B74B0" w:rsidRDefault="00B972DD" w:rsidP="005E08DC">
            <w:pPr>
              <w:autoSpaceDE w:val="0"/>
              <w:autoSpaceDN w:val="0"/>
              <w:adjustRightInd w:val="0"/>
              <w:spacing w:after="0" w:line="240" w:lineRule="auto"/>
              <w:rPr>
                <w:rFonts w:ascii="Times-Roman" w:hAnsi="Times-Roman" w:cs="Times-Roman"/>
                <w:sz w:val="17"/>
                <w:szCs w:val="17"/>
              </w:rPr>
            </w:pPr>
            <w:r w:rsidRPr="002B74B0">
              <w:rPr>
                <w:rFonts w:ascii="Times-Roman" w:hAnsi="Times-Roman" w:cs="Times-Roman"/>
                <w:sz w:val="17"/>
                <w:szCs w:val="17"/>
              </w:rPr>
              <w:t>procedures and corporate performance</w:t>
            </w:r>
          </w:p>
        </w:tc>
        <w:tc>
          <w:tcPr>
            <w:tcW w:w="1443" w:type="pct"/>
            <w:vAlign w:val="center"/>
          </w:tcPr>
          <w:p w:rsidR="00B972DD" w:rsidRPr="002B74B0" w:rsidRDefault="00B972DD" w:rsidP="005E08DC">
            <w:pPr>
              <w:autoSpaceDE w:val="0"/>
              <w:autoSpaceDN w:val="0"/>
              <w:adjustRightInd w:val="0"/>
              <w:spacing w:after="0" w:line="240" w:lineRule="auto"/>
              <w:rPr>
                <w:sz w:val="17"/>
                <w:szCs w:val="17"/>
              </w:rPr>
            </w:pPr>
            <w:r w:rsidRPr="002B74B0">
              <w:rPr>
                <w:rFonts w:ascii="Times-Roman" w:hAnsi="Times-Roman" w:cs="Times-Roman"/>
                <w:sz w:val="17"/>
                <w:szCs w:val="17"/>
              </w:rPr>
              <w:t>EBS’ business units trained on the operation, maintenance and updating of the new DMS/OMS and ERP.</w:t>
            </w:r>
          </w:p>
        </w:tc>
        <w:tc>
          <w:tcPr>
            <w:tcW w:w="432" w:type="pct"/>
            <w:vAlign w:val="center"/>
          </w:tcPr>
          <w:p w:rsidR="00B972DD" w:rsidRPr="002B74B0" w:rsidRDefault="00B972DD" w:rsidP="005E08DC">
            <w:pPr>
              <w:spacing w:after="0"/>
              <w:jc w:val="center"/>
              <w:rPr>
                <w:sz w:val="17"/>
                <w:szCs w:val="17"/>
              </w:rPr>
            </w:pPr>
            <w:r w:rsidRPr="002B74B0">
              <w:rPr>
                <w:sz w:val="17"/>
                <w:szCs w:val="17"/>
              </w:rPr>
              <w:t>0</w:t>
            </w:r>
          </w:p>
        </w:tc>
        <w:tc>
          <w:tcPr>
            <w:tcW w:w="372" w:type="pct"/>
            <w:vAlign w:val="center"/>
          </w:tcPr>
          <w:p w:rsidR="00B972DD" w:rsidRPr="002B74B0" w:rsidRDefault="00B972DD" w:rsidP="005E08DC">
            <w:pPr>
              <w:spacing w:after="0"/>
              <w:jc w:val="center"/>
              <w:rPr>
                <w:sz w:val="17"/>
                <w:szCs w:val="17"/>
              </w:rPr>
            </w:pPr>
            <w:r w:rsidRPr="002B74B0">
              <w:rPr>
                <w:sz w:val="17"/>
                <w:szCs w:val="17"/>
              </w:rPr>
              <w:t>3</w:t>
            </w:r>
          </w:p>
        </w:tc>
        <w:tc>
          <w:tcPr>
            <w:tcW w:w="1146" w:type="pct"/>
            <w:vAlign w:val="center"/>
          </w:tcPr>
          <w:p w:rsidR="00B972DD" w:rsidRPr="002B74B0" w:rsidRDefault="00B972DD" w:rsidP="005E08DC">
            <w:pPr>
              <w:autoSpaceDE w:val="0"/>
              <w:autoSpaceDN w:val="0"/>
              <w:adjustRightInd w:val="0"/>
              <w:spacing w:after="0" w:line="240" w:lineRule="auto"/>
              <w:rPr>
                <w:sz w:val="17"/>
                <w:szCs w:val="17"/>
              </w:rPr>
            </w:pPr>
            <w:r w:rsidRPr="002B74B0">
              <w:rPr>
                <w:rFonts w:ascii="Times-Roman" w:hAnsi="Times-Roman" w:cs="Times-Roman"/>
                <w:sz w:val="17"/>
                <w:szCs w:val="17"/>
              </w:rPr>
              <w:t>EBS technical reports; Inspection visits</w:t>
            </w:r>
          </w:p>
        </w:tc>
      </w:tr>
      <w:tr w:rsidR="00B972DD" w:rsidRPr="00B972DD" w:rsidTr="002B74B0">
        <w:trPr>
          <w:trHeight w:val="78"/>
        </w:trPr>
        <w:tc>
          <w:tcPr>
            <w:tcW w:w="5000" w:type="pct"/>
            <w:gridSpan w:val="5"/>
            <w:shd w:val="clear" w:color="auto" w:fill="D9D9D9" w:themeFill="background1" w:themeFillShade="D9"/>
          </w:tcPr>
          <w:p w:rsidR="00B972DD" w:rsidRPr="002B74B0" w:rsidRDefault="00B972DD" w:rsidP="005E08DC">
            <w:pPr>
              <w:spacing w:after="0"/>
              <w:rPr>
                <w:sz w:val="17"/>
                <w:szCs w:val="17"/>
              </w:rPr>
            </w:pPr>
            <w:r w:rsidRPr="002B74B0">
              <w:rPr>
                <w:b/>
                <w:sz w:val="17"/>
                <w:szCs w:val="17"/>
              </w:rPr>
              <w:t>Component 2 – Critical Infrastructure.</w:t>
            </w:r>
          </w:p>
        </w:tc>
      </w:tr>
      <w:tr w:rsidR="00B972DD" w:rsidRPr="00B972DD" w:rsidTr="002B74B0">
        <w:trPr>
          <w:trHeight w:val="317"/>
        </w:trPr>
        <w:tc>
          <w:tcPr>
            <w:tcW w:w="1607" w:type="pct"/>
            <w:vMerge w:val="restart"/>
            <w:vAlign w:val="center"/>
          </w:tcPr>
          <w:p w:rsidR="00B972DD" w:rsidRPr="002B74B0" w:rsidRDefault="00B972DD" w:rsidP="005E08DC">
            <w:pPr>
              <w:autoSpaceDE w:val="0"/>
              <w:autoSpaceDN w:val="0"/>
              <w:adjustRightInd w:val="0"/>
              <w:spacing w:after="0" w:line="240" w:lineRule="auto"/>
              <w:rPr>
                <w:rFonts w:ascii="Times-Roman" w:hAnsi="Times-Roman" w:cs="Times-Roman"/>
                <w:sz w:val="17"/>
                <w:szCs w:val="17"/>
              </w:rPr>
            </w:pPr>
            <w:r w:rsidRPr="002B74B0">
              <w:rPr>
                <w:rFonts w:ascii="Times-Roman" w:hAnsi="Times-Roman" w:cs="Times-Roman"/>
                <w:sz w:val="17"/>
                <w:szCs w:val="17"/>
              </w:rPr>
              <w:t>Increased power delivery capacity</w:t>
            </w:r>
          </w:p>
        </w:tc>
        <w:tc>
          <w:tcPr>
            <w:tcW w:w="1443" w:type="pct"/>
            <w:vAlign w:val="center"/>
          </w:tcPr>
          <w:p w:rsidR="00B972DD" w:rsidRPr="002B74B0" w:rsidRDefault="00B16CDE" w:rsidP="005E08DC">
            <w:pPr>
              <w:spacing w:after="0"/>
              <w:rPr>
                <w:sz w:val="17"/>
                <w:szCs w:val="17"/>
              </w:rPr>
            </w:pPr>
            <w:r w:rsidRPr="00DC4C38">
              <w:rPr>
                <w:sz w:val="17"/>
                <w:szCs w:val="17"/>
              </w:rPr>
              <w:t>Substation F capacity (Unit: MVA)</w:t>
            </w:r>
          </w:p>
        </w:tc>
        <w:tc>
          <w:tcPr>
            <w:tcW w:w="432" w:type="pct"/>
            <w:vAlign w:val="center"/>
          </w:tcPr>
          <w:p w:rsidR="00B972DD" w:rsidRPr="002B74B0" w:rsidRDefault="00B16CDE" w:rsidP="005E08DC">
            <w:pPr>
              <w:spacing w:after="0"/>
              <w:jc w:val="center"/>
              <w:rPr>
                <w:sz w:val="17"/>
                <w:szCs w:val="17"/>
              </w:rPr>
            </w:pPr>
            <w:r>
              <w:rPr>
                <w:sz w:val="17"/>
                <w:szCs w:val="17"/>
              </w:rPr>
              <w:t>7</w:t>
            </w:r>
          </w:p>
        </w:tc>
        <w:tc>
          <w:tcPr>
            <w:tcW w:w="372" w:type="pct"/>
            <w:vAlign w:val="center"/>
          </w:tcPr>
          <w:p w:rsidR="00B972DD" w:rsidRPr="002B74B0" w:rsidRDefault="00B972DD" w:rsidP="005E08DC">
            <w:pPr>
              <w:spacing w:after="0"/>
              <w:jc w:val="center"/>
              <w:rPr>
                <w:sz w:val="17"/>
                <w:szCs w:val="17"/>
              </w:rPr>
            </w:pPr>
            <w:r w:rsidRPr="002B74B0">
              <w:rPr>
                <w:sz w:val="17"/>
                <w:szCs w:val="17"/>
              </w:rPr>
              <w:t>25</w:t>
            </w:r>
          </w:p>
        </w:tc>
        <w:tc>
          <w:tcPr>
            <w:tcW w:w="1146" w:type="pct"/>
            <w:vMerge w:val="restart"/>
            <w:vAlign w:val="center"/>
          </w:tcPr>
          <w:p w:rsidR="00B972DD" w:rsidRPr="002B74B0" w:rsidRDefault="00B972DD" w:rsidP="005E08DC">
            <w:pPr>
              <w:autoSpaceDE w:val="0"/>
              <w:autoSpaceDN w:val="0"/>
              <w:adjustRightInd w:val="0"/>
              <w:spacing w:after="0" w:line="240" w:lineRule="auto"/>
              <w:rPr>
                <w:sz w:val="17"/>
                <w:szCs w:val="17"/>
              </w:rPr>
            </w:pPr>
            <w:r w:rsidRPr="002B74B0">
              <w:rPr>
                <w:rFonts w:ascii="Times-Roman" w:hAnsi="Times-Roman" w:cs="Times-Roman"/>
                <w:sz w:val="17"/>
                <w:szCs w:val="17"/>
              </w:rPr>
              <w:t>EPAR operator (EBS) data and reports</w:t>
            </w:r>
          </w:p>
        </w:tc>
      </w:tr>
      <w:tr w:rsidR="00B972DD" w:rsidRPr="00B972DD" w:rsidTr="002B74B0">
        <w:trPr>
          <w:trHeight w:val="317"/>
        </w:trPr>
        <w:tc>
          <w:tcPr>
            <w:tcW w:w="1607" w:type="pct"/>
            <w:vMerge/>
            <w:vAlign w:val="center"/>
          </w:tcPr>
          <w:p w:rsidR="00B972DD" w:rsidRPr="002B74B0" w:rsidRDefault="00B972DD" w:rsidP="005E08DC">
            <w:pPr>
              <w:autoSpaceDE w:val="0"/>
              <w:autoSpaceDN w:val="0"/>
              <w:adjustRightInd w:val="0"/>
              <w:spacing w:after="0" w:line="240" w:lineRule="auto"/>
              <w:rPr>
                <w:rFonts w:ascii="Times-Roman" w:hAnsi="Times-Roman" w:cs="Times-Roman"/>
                <w:sz w:val="17"/>
                <w:szCs w:val="17"/>
              </w:rPr>
            </w:pPr>
          </w:p>
        </w:tc>
        <w:tc>
          <w:tcPr>
            <w:tcW w:w="1443" w:type="pct"/>
            <w:vAlign w:val="center"/>
          </w:tcPr>
          <w:p w:rsidR="00B972DD" w:rsidRPr="002B74B0" w:rsidRDefault="00B972DD" w:rsidP="005E08DC">
            <w:pPr>
              <w:spacing w:after="0"/>
              <w:rPr>
                <w:sz w:val="17"/>
                <w:szCs w:val="17"/>
              </w:rPr>
            </w:pPr>
            <w:r w:rsidRPr="002B74B0">
              <w:rPr>
                <w:sz w:val="17"/>
                <w:szCs w:val="17"/>
              </w:rPr>
              <w:t>Substation Boma capacity (Unit: MVA)</w:t>
            </w:r>
          </w:p>
        </w:tc>
        <w:tc>
          <w:tcPr>
            <w:tcW w:w="432" w:type="pct"/>
            <w:vAlign w:val="center"/>
          </w:tcPr>
          <w:p w:rsidR="00B972DD" w:rsidRPr="002B74B0" w:rsidRDefault="00B972DD" w:rsidP="005E08DC">
            <w:pPr>
              <w:spacing w:after="0"/>
              <w:jc w:val="center"/>
              <w:rPr>
                <w:sz w:val="17"/>
                <w:szCs w:val="17"/>
              </w:rPr>
            </w:pPr>
            <w:r w:rsidRPr="002B74B0">
              <w:rPr>
                <w:sz w:val="17"/>
                <w:szCs w:val="17"/>
              </w:rPr>
              <w:t>0</w:t>
            </w:r>
          </w:p>
        </w:tc>
        <w:tc>
          <w:tcPr>
            <w:tcW w:w="372" w:type="pct"/>
            <w:vAlign w:val="center"/>
          </w:tcPr>
          <w:p w:rsidR="00B972DD" w:rsidRPr="002B74B0" w:rsidRDefault="00B972DD" w:rsidP="005E08DC">
            <w:pPr>
              <w:spacing w:after="0"/>
              <w:jc w:val="center"/>
              <w:rPr>
                <w:sz w:val="17"/>
                <w:szCs w:val="17"/>
              </w:rPr>
            </w:pPr>
            <w:r w:rsidRPr="002B74B0">
              <w:rPr>
                <w:sz w:val="17"/>
                <w:szCs w:val="17"/>
              </w:rPr>
              <w:t>25</w:t>
            </w:r>
          </w:p>
        </w:tc>
        <w:tc>
          <w:tcPr>
            <w:tcW w:w="1146" w:type="pct"/>
            <w:vMerge/>
            <w:vAlign w:val="center"/>
          </w:tcPr>
          <w:p w:rsidR="00B972DD" w:rsidRPr="002B74B0" w:rsidRDefault="00B972DD" w:rsidP="005E08DC">
            <w:pPr>
              <w:autoSpaceDE w:val="0"/>
              <w:autoSpaceDN w:val="0"/>
              <w:adjustRightInd w:val="0"/>
              <w:spacing w:after="0" w:line="240" w:lineRule="auto"/>
              <w:rPr>
                <w:rFonts w:ascii="Times-Roman" w:hAnsi="Times-Roman" w:cs="Times-Roman"/>
                <w:sz w:val="17"/>
                <w:szCs w:val="17"/>
              </w:rPr>
            </w:pPr>
          </w:p>
        </w:tc>
      </w:tr>
    </w:tbl>
    <w:p w:rsidR="00E12D9D" w:rsidRDefault="00E12D9D" w:rsidP="00E12D9D">
      <w:pPr>
        <w:pStyle w:val="Title"/>
        <w:spacing w:line="360" w:lineRule="auto"/>
        <w:ind w:left="720"/>
        <w:jc w:val="left"/>
        <w:rPr>
          <w:b/>
        </w:rPr>
      </w:pPr>
    </w:p>
    <w:p w:rsidR="00E12D9D" w:rsidRPr="002B74B0" w:rsidRDefault="00E12D9D" w:rsidP="002B74B0">
      <w:pPr>
        <w:pStyle w:val="Heading2"/>
        <w:rPr>
          <w:rStyle w:val="SubtleEmphasis"/>
          <w:i/>
          <w:iCs/>
          <w:color w:val="auto"/>
        </w:rPr>
      </w:pPr>
      <w:bookmarkStart w:id="45" w:name="_Toc401924033"/>
      <w:r w:rsidRPr="002B74B0">
        <w:rPr>
          <w:rStyle w:val="SubtleEmphasis"/>
          <w:i/>
          <w:iCs/>
          <w:color w:val="auto"/>
        </w:rPr>
        <w:t>Evaluation Methodology</w:t>
      </w:r>
      <w:bookmarkEnd w:id="45"/>
    </w:p>
    <w:p w:rsidR="004B1B7E" w:rsidRPr="00B16CDE" w:rsidRDefault="004B1B7E" w:rsidP="002B74B0"/>
    <w:p w:rsidR="00E12D9D" w:rsidRDefault="00B22F20" w:rsidP="00E12D9D">
      <w:pPr>
        <w:spacing w:after="0" w:line="360" w:lineRule="auto"/>
        <w:jc w:val="both"/>
        <w:rPr>
          <w:rFonts w:eastAsia="Times New Roman"/>
          <w:szCs w:val="20"/>
        </w:rPr>
      </w:pPr>
      <w:r>
        <w:t>T</w:t>
      </w:r>
      <w:r w:rsidR="00E12D9D" w:rsidRPr="00C0141A">
        <w:t>he IDB</w:t>
      </w:r>
      <w:r>
        <w:t xml:space="preserve"> will prepare a</w:t>
      </w:r>
      <w:r w:rsidRPr="00C0141A">
        <w:t xml:space="preserve"> P</w:t>
      </w:r>
      <w:r>
        <w:t xml:space="preserve">roject Completion Report (PCR) </w:t>
      </w:r>
      <w:r w:rsidR="00E12D9D" w:rsidRPr="00C0141A">
        <w:t xml:space="preserve">six months after the last phase of the </w:t>
      </w:r>
      <w:r w:rsidR="00C03EC6">
        <w:t>Project</w:t>
      </w:r>
      <w:r w:rsidR="00E12D9D" w:rsidRPr="00C0141A">
        <w:t xml:space="preserve"> has been fully disbursed and will be done through a before and after methodology. The PCR will evaluate results obtained by the </w:t>
      </w:r>
      <w:r w:rsidR="00C03EC6">
        <w:t xml:space="preserve">Project </w:t>
      </w:r>
      <w:r w:rsidR="00E12D9D" w:rsidRPr="00C0141A">
        <w:t>and will include</w:t>
      </w:r>
      <w:r w:rsidR="00E12D9D">
        <w:t xml:space="preserve"> the results from</w:t>
      </w:r>
      <w:r w:rsidR="00E12D9D" w:rsidRPr="00C0141A">
        <w:t xml:space="preserve"> </w:t>
      </w:r>
      <w:r w:rsidR="00E12D9D" w:rsidRPr="00C0141A">
        <w:rPr>
          <w:rFonts w:eastAsia="Times New Roman"/>
          <w:szCs w:val="20"/>
        </w:rPr>
        <w:t>an ex-post cost benefit analysis (CBA)</w:t>
      </w:r>
      <w:r w:rsidR="00854980">
        <w:rPr>
          <w:rFonts w:eastAsia="Times New Roman"/>
          <w:szCs w:val="20"/>
        </w:rPr>
        <w:t xml:space="preserve"> for </w:t>
      </w:r>
      <w:r w:rsidR="00C0617C">
        <w:rPr>
          <w:rFonts w:eastAsia="Times New Roman"/>
          <w:szCs w:val="20"/>
        </w:rPr>
        <w:t xml:space="preserve">the </w:t>
      </w:r>
      <w:r w:rsidR="00C03EC6">
        <w:rPr>
          <w:rFonts w:eastAsia="Times New Roman"/>
          <w:szCs w:val="20"/>
        </w:rPr>
        <w:t>Project</w:t>
      </w:r>
      <w:r w:rsidR="00C0617C">
        <w:rPr>
          <w:rFonts w:eastAsia="Times New Roman"/>
          <w:szCs w:val="20"/>
        </w:rPr>
        <w:t>.</w:t>
      </w:r>
      <w:r w:rsidR="00033D60">
        <w:rPr>
          <w:rFonts w:eastAsia="Times New Roman"/>
          <w:szCs w:val="20"/>
        </w:rPr>
        <w:t xml:space="preserve"> The </w:t>
      </w:r>
      <w:r w:rsidR="007E03AE">
        <w:rPr>
          <w:rFonts w:eastAsia="Times New Roman"/>
          <w:szCs w:val="20"/>
        </w:rPr>
        <w:t>economic evaluation will follow the methodology used for the preparation the economic analysis of the operation</w:t>
      </w:r>
      <w:r w:rsidR="007E03AE">
        <w:rPr>
          <w:rStyle w:val="FootnoteReference"/>
          <w:rFonts w:eastAsia="Times New Roman"/>
          <w:szCs w:val="20"/>
        </w:rPr>
        <w:footnoteReference w:id="4"/>
      </w:r>
      <w:r w:rsidR="007E03AE">
        <w:rPr>
          <w:rFonts w:eastAsia="Times New Roman"/>
          <w:szCs w:val="20"/>
        </w:rPr>
        <w:t xml:space="preserve">.  </w:t>
      </w:r>
    </w:p>
    <w:p w:rsidR="00E9019E" w:rsidRPr="00C0141A" w:rsidRDefault="00E9019E" w:rsidP="00E12D9D">
      <w:pPr>
        <w:spacing w:after="0" w:line="360" w:lineRule="auto"/>
        <w:jc w:val="both"/>
      </w:pPr>
    </w:p>
    <w:p w:rsidR="00E12D9D" w:rsidRDefault="00E12D9D" w:rsidP="00E12D9D">
      <w:pPr>
        <w:spacing w:after="0" w:line="360" w:lineRule="auto"/>
        <w:jc w:val="both"/>
      </w:pPr>
      <w:r>
        <w:t xml:space="preserve">The PCR shall further assess the “likelihood of sustainability of outcomes at project termination”. The assessment will give special attention to the analysis of risks that are likely to affect the persistence of project outcomes. It will include both exogenous and endogenous risks. The following four dimensions or aspects of risks to sustainability will be addressed: (a) financial risks; (b) sociopolitical risks; (c) institutional framework and governance risks; and (d) environmental risks.  The PCR shall further consider the following issues affecting </w:t>
      </w:r>
      <w:r w:rsidR="00C03EC6">
        <w:t>project</w:t>
      </w:r>
      <w:r>
        <w:t xml:space="preserve"> implementation and the attainment of </w:t>
      </w:r>
      <w:r w:rsidR="00C03EC6">
        <w:t xml:space="preserve">project </w:t>
      </w:r>
      <w:r>
        <w:t xml:space="preserve">results: (a) </w:t>
      </w:r>
      <w:r w:rsidR="00C03EC6">
        <w:t xml:space="preserve">project </w:t>
      </w:r>
      <w:r>
        <w:t xml:space="preserve">preparation, country readiness, local implementation capacities; (ii) country ownership and drivenness; (c) stakeholder involvement; (d) financial planning, including parallel financing commitments, due diligence and audits; (e) IDB supervision and backstopping; (f) </w:t>
      </w:r>
      <w:r w:rsidR="00C03EC6">
        <w:t>project</w:t>
      </w:r>
      <w:r>
        <w:t xml:space="preserve"> outcomes and sustainability; and (g) delays and effects thereof on project outcomes.</w:t>
      </w:r>
    </w:p>
    <w:p w:rsidR="00E12D9D" w:rsidRDefault="00E12D9D" w:rsidP="00E12D9D">
      <w:pPr>
        <w:spacing w:after="0" w:line="360" w:lineRule="auto"/>
        <w:jc w:val="both"/>
      </w:pPr>
    </w:p>
    <w:p w:rsidR="00E12D9D" w:rsidRPr="00C0141A" w:rsidRDefault="00E12D9D" w:rsidP="00E12D9D">
      <w:pPr>
        <w:spacing w:after="0" w:line="360" w:lineRule="auto"/>
        <w:jc w:val="both"/>
      </w:pPr>
      <w:r w:rsidRPr="00C0141A">
        <w:rPr>
          <w:szCs w:val="20"/>
        </w:rPr>
        <w:lastRenderedPageBreak/>
        <w:t>The</w:t>
      </w:r>
      <w:r>
        <w:rPr>
          <w:szCs w:val="20"/>
        </w:rPr>
        <w:t xml:space="preserve"> results and reports form the </w:t>
      </w:r>
      <w:r w:rsidRPr="00C0141A">
        <w:rPr>
          <w:szCs w:val="20"/>
        </w:rPr>
        <w:t xml:space="preserve">Project </w:t>
      </w:r>
      <w:r>
        <w:rPr>
          <w:szCs w:val="20"/>
        </w:rPr>
        <w:t xml:space="preserve">Completion Report (PCR) and the ex post </w:t>
      </w:r>
      <w:r w:rsidRPr="00C0141A">
        <w:rPr>
          <w:szCs w:val="20"/>
        </w:rPr>
        <w:t>CBA</w:t>
      </w:r>
      <w:r>
        <w:rPr>
          <w:szCs w:val="20"/>
        </w:rPr>
        <w:t xml:space="preserve"> </w:t>
      </w:r>
      <w:r w:rsidRPr="00C0141A">
        <w:rPr>
          <w:szCs w:val="20"/>
        </w:rPr>
        <w:t>will be pos</w:t>
      </w:r>
      <w:r>
        <w:rPr>
          <w:szCs w:val="20"/>
        </w:rPr>
        <w:t>t on the IDB website,</w:t>
      </w:r>
      <w:r w:rsidRPr="00C0141A">
        <w:rPr>
          <w:szCs w:val="20"/>
        </w:rPr>
        <w:t xml:space="preserve"> while progress reports will be post confidentially in IDBDOCSs.</w:t>
      </w:r>
    </w:p>
    <w:p w:rsidR="00E12D9D" w:rsidRPr="002B74B0" w:rsidRDefault="00E12D9D" w:rsidP="002B74B0">
      <w:pPr>
        <w:pStyle w:val="Heading2"/>
        <w:rPr>
          <w:rStyle w:val="SubtleEmphasis"/>
          <w:i/>
          <w:iCs/>
          <w:color w:val="auto"/>
        </w:rPr>
      </w:pPr>
      <w:bookmarkStart w:id="46" w:name="_Toc365976355"/>
      <w:bookmarkStart w:id="47" w:name="_Toc365977163"/>
      <w:bookmarkStart w:id="48" w:name="_Toc401924034"/>
      <w:r w:rsidRPr="002B74B0">
        <w:rPr>
          <w:rStyle w:val="SubtleEmphasis"/>
          <w:i/>
          <w:iCs/>
          <w:color w:val="auto"/>
        </w:rPr>
        <w:t>Data Collection and Instruments</w:t>
      </w:r>
      <w:bookmarkEnd w:id="46"/>
      <w:bookmarkEnd w:id="47"/>
      <w:bookmarkEnd w:id="48"/>
    </w:p>
    <w:p w:rsidR="004B1B7E" w:rsidRPr="00B16CDE" w:rsidRDefault="004B1B7E" w:rsidP="002B74B0"/>
    <w:p w:rsidR="00B7354E" w:rsidRDefault="00E12D9D" w:rsidP="00B7354E">
      <w:pPr>
        <w:spacing w:after="0" w:line="360" w:lineRule="auto"/>
        <w:jc w:val="both"/>
      </w:pPr>
      <w:bookmarkStart w:id="49" w:name="_Toc296958012"/>
      <w:r w:rsidRPr="00C0141A">
        <w:t xml:space="preserve">The analysis proposed in this section will replicate the ex-ante cost benefit analysis presented in Economic Analysis prepared for the </w:t>
      </w:r>
      <w:r w:rsidR="00C03EC6">
        <w:t>Project</w:t>
      </w:r>
      <w:r w:rsidRPr="00C0141A">
        <w:t>. The information to be used for the CBA</w:t>
      </w:r>
      <w:r w:rsidR="00AC3C42">
        <w:t xml:space="preserve"> and PCR</w:t>
      </w:r>
      <w:r w:rsidRPr="00C0141A">
        <w:t xml:space="preserve"> will be updated from the </w:t>
      </w:r>
      <w:r>
        <w:t>semiannual</w:t>
      </w:r>
      <w:r w:rsidR="009649B8">
        <w:t xml:space="preserve"> and annual</w:t>
      </w:r>
      <w:r>
        <w:t xml:space="preserve"> </w:t>
      </w:r>
      <w:r w:rsidRPr="00C0141A">
        <w:t xml:space="preserve">reports prepared by </w:t>
      </w:r>
      <w:r>
        <w:t>EBS</w:t>
      </w:r>
      <w:r w:rsidR="00AC3C42">
        <w:t xml:space="preserve">, as well as </w:t>
      </w:r>
      <w:r>
        <w:t>the midterm evaluation. The</w:t>
      </w:r>
      <w:r w:rsidRPr="00C0141A">
        <w:t xml:space="preserve"> IDB will prepare Terms of Reference (ToR</w:t>
      </w:r>
      <w:r w:rsidR="00B457D2">
        <w:t>s</w:t>
      </w:r>
      <w:r w:rsidRPr="00C0141A">
        <w:t xml:space="preserve">) for the development of the ex-post CBA and a check list with the basic information needed for the ex-post CBA </w:t>
      </w:r>
      <w:r w:rsidR="00AC3C42">
        <w:t>and that must be included in the EBS’s annual and semiannual reports</w:t>
      </w:r>
      <w:r w:rsidRPr="00C0141A">
        <w:t xml:space="preserve">. </w:t>
      </w:r>
      <w:r w:rsidR="001345E1">
        <w:t>Furthermore, the</w:t>
      </w:r>
      <w:r w:rsidR="00AC3C42">
        <w:t xml:space="preserve"> </w:t>
      </w:r>
      <w:r w:rsidR="009649B8">
        <w:t xml:space="preserve">annual </w:t>
      </w:r>
      <w:r w:rsidR="00AC3C42">
        <w:t xml:space="preserve">reports </w:t>
      </w:r>
      <w:r w:rsidR="001345E1">
        <w:t xml:space="preserve">prepared for Executing Agency </w:t>
      </w:r>
      <w:r w:rsidR="00DD022B">
        <w:t xml:space="preserve">will include </w:t>
      </w:r>
      <w:r w:rsidR="0019254D">
        <w:t xml:space="preserve">a summary of the status of the electricity sector related to the contribution of the Projects outputs. That summary will consider </w:t>
      </w:r>
      <w:r w:rsidR="00DD022B">
        <w:t>the following information:</w:t>
      </w:r>
      <w:r w:rsidR="00F51C7B">
        <w:t xml:space="preserve"> </w:t>
      </w:r>
    </w:p>
    <w:p w:rsidR="0019254D" w:rsidRDefault="0019254D" w:rsidP="00B7354E">
      <w:pPr>
        <w:spacing w:after="0" w:line="360" w:lineRule="auto"/>
        <w:jc w:val="both"/>
      </w:pPr>
    </w:p>
    <w:bookmarkEnd w:id="49"/>
    <w:p w:rsidR="000A1872" w:rsidRDefault="00AC3C42" w:rsidP="000A1872">
      <w:pPr>
        <w:pStyle w:val="ListParagraph"/>
        <w:numPr>
          <w:ilvl w:val="0"/>
          <w:numId w:val="30"/>
        </w:numPr>
        <w:spacing w:after="0" w:line="360" w:lineRule="auto"/>
        <w:jc w:val="both"/>
        <w:rPr>
          <w:lang w:eastAsia="ja-JP"/>
        </w:rPr>
      </w:pPr>
      <w:r>
        <w:rPr>
          <w:lang w:eastAsia="ja-JP"/>
        </w:rPr>
        <w:t>System Average Interruption Duration Index (SAIDI)</w:t>
      </w:r>
      <w:r w:rsidR="000A1872">
        <w:rPr>
          <w:lang w:eastAsia="ja-JP"/>
        </w:rPr>
        <w:t>.</w:t>
      </w:r>
      <w:r>
        <w:rPr>
          <w:lang w:eastAsia="ja-JP"/>
        </w:rPr>
        <w:t xml:space="preserve"> </w:t>
      </w:r>
      <w:r w:rsidR="000A1872">
        <w:rPr>
          <w:lang w:eastAsia="ja-JP"/>
        </w:rPr>
        <w:t>SAIDI is defined as the average duration of interruptions for customers served during a specified time period. The formula used to determine SAIDI is:</w:t>
      </w:r>
    </w:p>
    <w:p w:rsidR="00AC3C42" w:rsidRPr="000A1872" w:rsidRDefault="000A1872" w:rsidP="00B457D2">
      <w:pPr>
        <w:pStyle w:val="ListParagraph"/>
        <w:spacing w:after="0" w:line="360" w:lineRule="auto"/>
        <w:jc w:val="center"/>
        <w:rPr>
          <w:lang w:eastAsia="ja-JP"/>
        </w:rPr>
      </w:pPr>
      <w:r w:rsidRPr="000A1872">
        <w:rPr>
          <w:i/>
          <w:sz w:val="20"/>
          <w:szCs w:val="20"/>
          <w:lang w:eastAsia="ja-JP"/>
        </w:rPr>
        <w:t>SAIDI = sum of customer-minutes off for all interruptions /</w:t>
      </w:r>
      <w:r w:rsidRPr="000A1872">
        <w:rPr>
          <w:i/>
          <w:sz w:val="20"/>
          <w:szCs w:val="20"/>
        </w:rPr>
        <w:t xml:space="preserve"> </w:t>
      </w:r>
      <w:r w:rsidRPr="000A1872">
        <w:rPr>
          <w:i/>
          <w:sz w:val="20"/>
          <w:szCs w:val="20"/>
          <w:lang w:eastAsia="ja-JP"/>
        </w:rPr>
        <w:t>Total # of customers served</w:t>
      </w:r>
    </w:p>
    <w:p w:rsidR="009649B8" w:rsidRPr="00C0141A" w:rsidRDefault="009649B8" w:rsidP="000E5A70">
      <w:pPr>
        <w:pStyle w:val="ListParagraph"/>
        <w:spacing w:after="0" w:line="360" w:lineRule="auto"/>
        <w:jc w:val="both"/>
        <w:rPr>
          <w:lang w:eastAsia="ja-JP"/>
        </w:rPr>
      </w:pPr>
    </w:p>
    <w:p w:rsidR="00E12D9D" w:rsidRDefault="00E12D9D" w:rsidP="00E12D9D">
      <w:pPr>
        <w:spacing w:after="0" w:line="360" w:lineRule="auto"/>
        <w:jc w:val="both"/>
      </w:pPr>
      <w:r w:rsidRPr="00C0141A">
        <w:rPr>
          <w:lang w:eastAsia="ja-JP"/>
        </w:rPr>
        <w:t xml:space="preserve">And independent consultant will be hired by the IDB </w:t>
      </w:r>
      <w:r>
        <w:rPr>
          <w:lang w:eastAsia="ja-JP"/>
        </w:rPr>
        <w:t>for the period from January 2020 to March 2020</w:t>
      </w:r>
      <w:r w:rsidRPr="00C0141A">
        <w:rPr>
          <w:lang w:eastAsia="ja-JP"/>
        </w:rPr>
        <w:t>, who will prepare the ex-post CBA.</w:t>
      </w:r>
      <w:r w:rsidRPr="00C0141A">
        <w:t xml:space="preserve">  ToRs for the ex-post CBA will be prepared at the end of the </w:t>
      </w:r>
      <w:r>
        <w:t xml:space="preserve">last year of the </w:t>
      </w:r>
      <w:r w:rsidR="00C03EC6">
        <w:t>Project</w:t>
      </w:r>
      <w:r>
        <w:t>. ToR reference for the ex post CBA will follow the requirements established for the ex ante CBA (IDBDOCS# 38962850).</w:t>
      </w:r>
    </w:p>
    <w:p w:rsidR="00E12D9D" w:rsidRPr="00C0141A" w:rsidRDefault="00E12D9D" w:rsidP="00E12D9D">
      <w:pPr>
        <w:spacing w:after="0" w:line="360" w:lineRule="auto"/>
        <w:jc w:val="both"/>
        <w:rPr>
          <w:lang w:eastAsia="ja-JP"/>
        </w:rPr>
      </w:pPr>
    </w:p>
    <w:p w:rsidR="00E12D9D" w:rsidRPr="00C0141A" w:rsidRDefault="00E12D9D" w:rsidP="00E12D9D">
      <w:pPr>
        <w:spacing w:after="0" w:line="360" w:lineRule="auto"/>
        <w:sectPr w:rsidR="00E12D9D" w:rsidRPr="00C0141A" w:rsidSect="001F7EB2">
          <w:pgSz w:w="12240" w:h="15840"/>
          <w:pgMar w:top="1440" w:right="1440" w:bottom="1440" w:left="1440" w:header="720" w:footer="720" w:gutter="0"/>
          <w:cols w:space="720"/>
          <w:docGrid w:linePitch="360"/>
        </w:sectPr>
      </w:pPr>
    </w:p>
    <w:p w:rsidR="00E12D9D" w:rsidRPr="00C0141A" w:rsidRDefault="00E12D9D" w:rsidP="00E12D9D">
      <w:pPr>
        <w:pStyle w:val="Heading2"/>
        <w:numPr>
          <w:ilvl w:val="0"/>
          <w:numId w:val="0"/>
        </w:numPr>
        <w:spacing w:before="0" w:after="0" w:line="360" w:lineRule="auto"/>
        <w:rPr>
          <w:rStyle w:val="SubtleEmphasis"/>
          <w:color w:val="auto"/>
        </w:rPr>
      </w:pPr>
      <w:bookmarkStart w:id="50" w:name="_Ref322096577"/>
      <w:bookmarkStart w:id="51" w:name="_Toc323827278"/>
      <w:bookmarkStart w:id="52" w:name="_Toc365976356"/>
      <w:bookmarkStart w:id="53" w:name="_Toc365977164"/>
      <w:bookmarkStart w:id="54" w:name="_Toc401924035"/>
      <w:r w:rsidRPr="00C0141A">
        <w:rPr>
          <w:rStyle w:val="SubtleEmphasis"/>
          <w:color w:val="auto"/>
        </w:rPr>
        <w:lastRenderedPageBreak/>
        <w:t>Evaluation Coordination, Work Plan and Budget</w:t>
      </w:r>
      <w:bookmarkEnd w:id="50"/>
      <w:bookmarkEnd w:id="51"/>
      <w:bookmarkEnd w:id="52"/>
      <w:bookmarkEnd w:id="53"/>
      <w:bookmarkEnd w:id="54"/>
      <w:r w:rsidRPr="00C0141A">
        <w:rPr>
          <w:rStyle w:val="SubtleEmphasis"/>
          <w:color w:val="auto"/>
        </w:rPr>
        <w:t xml:space="preserve"> </w:t>
      </w:r>
    </w:p>
    <w:tbl>
      <w:tblPr>
        <w:tblW w:w="4954" w:type="pct"/>
        <w:tblLook w:val="04A0" w:firstRow="1" w:lastRow="0" w:firstColumn="1" w:lastColumn="0" w:noHBand="0" w:noVBand="1"/>
      </w:tblPr>
      <w:tblGrid>
        <w:gridCol w:w="1648"/>
        <w:gridCol w:w="513"/>
        <w:gridCol w:w="521"/>
        <w:gridCol w:w="512"/>
        <w:gridCol w:w="512"/>
        <w:gridCol w:w="512"/>
        <w:gridCol w:w="512"/>
        <w:gridCol w:w="512"/>
        <w:gridCol w:w="512"/>
        <w:gridCol w:w="512"/>
        <w:gridCol w:w="512"/>
        <w:gridCol w:w="1152"/>
        <w:gridCol w:w="858"/>
        <w:gridCol w:w="700"/>
      </w:tblGrid>
      <w:tr w:rsidR="00F45A45" w:rsidRPr="00287B39" w:rsidTr="00F45A45">
        <w:trPr>
          <w:trHeight w:val="261"/>
        </w:trPr>
        <w:tc>
          <w:tcPr>
            <w:tcW w:w="868"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87B39" w:rsidRPr="00287B39" w:rsidRDefault="00287B39" w:rsidP="00287B39">
            <w:pPr>
              <w:spacing w:after="0" w:line="240" w:lineRule="auto"/>
              <w:jc w:val="center"/>
              <w:rPr>
                <w:rFonts w:eastAsia="Times New Roman"/>
                <w:b/>
                <w:bCs/>
                <w:color w:val="000000"/>
                <w:sz w:val="17"/>
                <w:szCs w:val="17"/>
              </w:rPr>
            </w:pPr>
            <w:r w:rsidRPr="00287B39">
              <w:rPr>
                <w:rFonts w:eastAsia="Times New Roman"/>
                <w:b/>
                <w:bCs/>
                <w:color w:val="000000"/>
                <w:sz w:val="17"/>
                <w:szCs w:val="17"/>
                <w:lang w:val="es-AR"/>
              </w:rPr>
              <w:t>Activity</w:t>
            </w:r>
          </w:p>
        </w:tc>
        <w:tc>
          <w:tcPr>
            <w:tcW w:w="544" w:type="pct"/>
            <w:gridSpan w:val="2"/>
            <w:tcBorders>
              <w:top w:val="single" w:sz="4" w:space="0" w:color="auto"/>
              <w:left w:val="nil"/>
              <w:bottom w:val="single" w:sz="4" w:space="0" w:color="auto"/>
              <w:right w:val="single" w:sz="4" w:space="0" w:color="auto"/>
            </w:tcBorders>
            <w:shd w:val="clear" w:color="000000" w:fill="D9D9D9"/>
            <w:noWrap/>
            <w:vAlign w:val="center"/>
            <w:hideMark/>
          </w:tcPr>
          <w:p w:rsidR="00287B39" w:rsidRPr="00287B39" w:rsidRDefault="00287B39" w:rsidP="00287B39">
            <w:pPr>
              <w:spacing w:after="0" w:line="240" w:lineRule="auto"/>
              <w:jc w:val="center"/>
              <w:rPr>
                <w:rFonts w:eastAsia="Times New Roman"/>
                <w:b/>
                <w:bCs/>
                <w:color w:val="000000"/>
                <w:sz w:val="17"/>
                <w:szCs w:val="17"/>
              </w:rPr>
            </w:pPr>
            <w:r w:rsidRPr="00287B39">
              <w:rPr>
                <w:rFonts w:eastAsia="Times New Roman"/>
                <w:b/>
                <w:bCs/>
                <w:color w:val="000000"/>
                <w:sz w:val="17"/>
                <w:szCs w:val="17"/>
              </w:rPr>
              <w:t>2015</w:t>
            </w:r>
          </w:p>
        </w:tc>
        <w:tc>
          <w:tcPr>
            <w:tcW w:w="540" w:type="pct"/>
            <w:gridSpan w:val="2"/>
            <w:tcBorders>
              <w:top w:val="single" w:sz="4" w:space="0" w:color="auto"/>
              <w:left w:val="nil"/>
              <w:bottom w:val="single" w:sz="4" w:space="0" w:color="auto"/>
              <w:right w:val="single" w:sz="4" w:space="0" w:color="auto"/>
            </w:tcBorders>
            <w:shd w:val="clear" w:color="000000" w:fill="D9D9D9"/>
            <w:noWrap/>
            <w:vAlign w:val="center"/>
            <w:hideMark/>
          </w:tcPr>
          <w:p w:rsidR="00287B39" w:rsidRPr="00287B39" w:rsidRDefault="00287B39" w:rsidP="00287B39">
            <w:pPr>
              <w:spacing w:after="0" w:line="240" w:lineRule="auto"/>
              <w:jc w:val="center"/>
              <w:rPr>
                <w:rFonts w:eastAsia="Times New Roman"/>
                <w:b/>
                <w:bCs/>
                <w:color w:val="000000"/>
                <w:sz w:val="17"/>
                <w:szCs w:val="17"/>
              </w:rPr>
            </w:pPr>
            <w:r w:rsidRPr="00287B39">
              <w:rPr>
                <w:rFonts w:eastAsia="Times New Roman"/>
                <w:b/>
                <w:bCs/>
                <w:color w:val="000000"/>
                <w:sz w:val="17"/>
                <w:szCs w:val="17"/>
              </w:rPr>
              <w:t>2016</w:t>
            </w:r>
          </w:p>
        </w:tc>
        <w:tc>
          <w:tcPr>
            <w:tcW w:w="540" w:type="pct"/>
            <w:gridSpan w:val="2"/>
            <w:tcBorders>
              <w:top w:val="single" w:sz="4" w:space="0" w:color="auto"/>
              <w:left w:val="nil"/>
              <w:bottom w:val="single" w:sz="4" w:space="0" w:color="auto"/>
              <w:right w:val="single" w:sz="4" w:space="0" w:color="auto"/>
            </w:tcBorders>
            <w:shd w:val="clear" w:color="000000" w:fill="D9D9D9"/>
            <w:noWrap/>
            <w:vAlign w:val="center"/>
            <w:hideMark/>
          </w:tcPr>
          <w:p w:rsidR="00287B39" w:rsidRPr="00287B39" w:rsidRDefault="00287B39" w:rsidP="00287B39">
            <w:pPr>
              <w:spacing w:after="0" w:line="240" w:lineRule="auto"/>
              <w:jc w:val="center"/>
              <w:rPr>
                <w:rFonts w:eastAsia="Times New Roman"/>
                <w:b/>
                <w:bCs/>
                <w:color w:val="000000"/>
                <w:sz w:val="17"/>
                <w:szCs w:val="17"/>
              </w:rPr>
            </w:pPr>
            <w:r w:rsidRPr="00287B39">
              <w:rPr>
                <w:rFonts w:eastAsia="Times New Roman"/>
                <w:b/>
                <w:bCs/>
                <w:color w:val="000000"/>
                <w:sz w:val="17"/>
                <w:szCs w:val="17"/>
              </w:rPr>
              <w:t>2017</w:t>
            </w:r>
          </w:p>
        </w:tc>
        <w:tc>
          <w:tcPr>
            <w:tcW w:w="540" w:type="pct"/>
            <w:gridSpan w:val="2"/>
            <w:tcBorders>
              <w:top w:val="single" w:sz="4" w:space="0" w:color="auto"/>
              <w:left w:val="nil"/>
              <w:bottom w:val="single" w:sz="4" w:space="0" w:color="auto"/>
              <w:right w:val="single" w:sz="4" w:space="0" w:color="auto"/>
            </w:tcBorders>
            <w:shd w:val="clear" w:color="000000" w:fill="D9D9D9"/>
            <w:noWrap/>
            <w:vAlign w:val="center"/>
            <w:hideMark/>
          </w:tcPr>
          <w:p w:rsidR="00287B39" w:rsidRPr="00287B39" w:rsidRDefault="00287B39" w:rsidP="00287B39">
            <w:pPr>
              <w:spacing w:after="0" w:line="240" w:lineRule="auto"/>
              <w:jc w:val="center"/>
              <w:rPr>
                <w:rFonts w:eastAsia="Times New Roman"/>
                <w:b/>
                <w:bCs/>
                <w:color w:val="000000"/>
                <w:sz w:val="17"/>
                <w:szCs w:val="17"/>
              </w:rPr>
            </w:pPr>
            <w:r w:rsidRPr="00287B39">
              <w:rPr>
                <w:rFonts w:eastAsia="Times New Roman"/>
                <w:b/>
                <w:bCs/>
                <w:color w:val="000000"/>
                <w:sz w:val="17"/>
                <w:szCs w:val="17"/>
              </w:rPr>
              <w:t>2018</w:t>
            </w:r>
          </w:p>
        </w:tc>
        <w:tc>
          <w:tcPr>
            <w:tcW w:w="540" w:type="pct"/>
            <w:gridSpan w:val="2"/>
            <w:tcBorders>
              <w:top w:val="single" w:sz="4" w:space="0" w:color="auto"/>
              <w:left w:val="nil"/>
              <w:bottom w:val="single" w:sz="4" w:space="0" w:color="auto"/>
              <w:right w:val="single" w:sz="4" w:space="0" w:color="auto"/>
            </w:tcBorders>
            <w:shd w:val="clear" w:color="000000" w:fill="D9D9D9"/>
            <w:noWrap/>
            <w:vAlign w:val="center"/>
            <w:hideMark/>
          </w:tcPr>
          <w:p w:rsidR="00287B39" w:rsidRPr="00287B39" w:rsidRDefault="00287B39" w:rsidP="00287B39">
            <w:pPr>
              <w:spacing w:after="0" w:line="240" w:lineRule="auto"/>
              <w:jc w:val="center"/>
              <w:rPr>
                <w:rFonts w:eastAsia="Times New Roman"/>
                <w:b/>
                <w:bCs/>
                <w:color w:val="000000"/>
                <w:sz w:val="17"/>
                <w:szCs w:val="17"/>
              </w:rPr>
            </w:pPr>
            <w:r w:rsidRPr="00287B39">
              <w:rPr>
                <w:rFonts w:eastAsia="Times New Roman"/>
                <w:b/>
                <w:bCs/>
                <w:color w:val="000000"/>
                <w:sz w:val="17"/>
                <w:szCs w:val="17"/>
              </w:rPr>
              <w:t>2019</w:t>
            </w:r>
          </w:p>
        </w:tc>
        <w:tc>
          <w:tcPr>
            <w:tcW w:w="607"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87B39" w:rsidRPr="00287B39" w:rsidRDefault="00287B39" w:rsidP="00287B39">
            <w:pPr>
              <w:spacing w:after="0" w:line="240" w:lineRule="auto"/>
              <w:jc w:val="center"/>
              <w:rPr>
                <w:rFonts w:eastAsia="Times New Roman"/>
                <w:b/>
                <w:bCs/>
                <w:color w:val="000000"/>
                <w:sz w:val="17"/>
                <w:szCs w:val="17"/>
              </w:rPr>
            </w:pPr>
            <w:r w:rsidRPr="00287B39">
              <w:rPr>
                <w:rFonts w:eastAsia="Times New Roman"/>
                <w:b/>
                <w:bCs/>
                <w:color w:val="000000"/>
                <w:sz w:val="17"/>
                <w:szCs w:val="17"/>
                <w:lang w:val="es-ES"/>
              </w:rPr>
              <w:t>Responsable</w:t>
            </w:r>
          </w:p>
        </w:tc>
        <w:tc>
          <w:tcPr>
            <w:tcW w:w="452"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87B39" w:rsidRPr="00287B39" w:rsidRDefault="00287B39" w:rsidP="00287B39">
            <w:pPr>
              <w:spacing w:after="0" w:line="240" w:lineRule="auto"/>
              <w:jc w:val="center"/>
              <w:rPr>
                <w:rFonts w:eastAsia="Times New Roman"/>
                <w:b/>
                <w:bCs/>
                <w:color w:val="000000"/>
                <w:sz w:val="17"/>
                <w:szCs w:val="17"/>
              </w:rPr>
            </w:pPr>
            <w:r w:rsidRPr="00287B39">
              <w:rPr>
                <w:rFonts w:eastAsia="Times New Roman"/>
                <w:b/>
                <w:bCs/>
                <w:color w:val="000000"/>
                <w:sz w:val="17"/>
                <w:szCs w:val="17"/>
                <w:lang w:val="es-AR"/>
              </w:rPr>
              <w:t>Funding</w:t>
            </w:r>
          </w:p>
        </w:tc>
        <w:tc>
          <w:tcPr>
            <w:tcW w:w="371"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87B39" w:rsidRPr="00287B39" w:rsidRDefault="00287B39" w:rsidP="00287B39">
            <w:pPr>
              <w:spacing w:after="0" w:line="240" w:lineRule="auto"/>
              <w:jc w:val="center"/>
              <w:rPr>
                <w:rFonts w:eastAsia="Times New Roman"/>
                <w:b/>
                <w:bCs/>
                <w:color w:val="000000"/>
                <w:sz w:val="17"/>
                <w:szCs w:val="17"/>
              </w:rPr>
            </w:pPr>
            <w:r w:rsidRPr="00287B39">
              <w:rPr>
                <w:rFonts w:eastAsia="Times New Roman"/>
                <w:b/>
                <w:bCs/>
                <w:color w:val="000000"/>
                <w:sz w:val="17"/>
                <w:szCs w:val="17"/>
                <w:lang w:val="es-AR"/>
              </w:rPr>
              <w:t>Costs</w:t>
            </w:r>
          </w:p>
        </w:tc>
      </w:tr>
      <w:tr w:rsidR="00287B39" w:rsidRPr="00287B39" w:rsidTr="00F45A45">
        <w:trPr>
          <w:trHeight w:val="261"/>
        </w:trPr>
        <w:tc>
          <w:tcPr>
            <w:tcW w:w="868" w:type="pct"/>
            <w:vMerge/>
            <w:tcBorders>
              <w:top w:val="single" w:sz="4" w:space="0" w:color="auto"/>
              <w:left w:val="single" w:sz="4" w:space="0" w:color="auto"/>
              <w:bottom w:val="single" w:sz="4" w:space="0" w:color="auto"/>
              <w:right w:val="single" w:sz="4" w:space="0" w:color="auto"/>
            </w:tcBorders>
            <w:vAlign w:val="center"/>
            <w:hideMark/>
          </w:tcPr>
          <w:p w:rsidR="00287B39" w:rsidRPr="00287B39" w:rsidRDefault="00287B39" w:rsidP="00287B39">
            <w:pPr>
              <w:spacing w:after="0" w:line="240" w:lineRule="auto"/>
              <w:rPr>
                <w:rFonts w:eastAsia="Times New Roman"/>
                <w:b/>
                <w:bCs/>
                <w:color w:val="000000"/>
                <w:sz w:val="17"/>
                <w:szCs w:val="17"/>
              </w:rPr>
            </w:pPr>
          </w:p>
        </w:tc>
        <w:tc>
          <w:tcPr>
            <w:tcW w:w="270" w:type="pct"/>
            <w:tcBorders>
              <w:top w:val="nil"/>
              <w:left w:val="nil"/>
              <w:bottom w:val="single" w:sz="4" w:space="0" w:color="auto"/>
              <w:right w:val="single" w:sz="4" w:space="0" w:color="auto"/>
            </w:tcBorders>
            <w:shd w:val="clear" w:color="000000" w:fill="D9D9D9"/>
            <w:noWrap/>
            <w:vAlign w:val="center"/>
            <w:hideMark/>
          </w:tcPr>
          <w:p w:rsidR="00287B39" w:rsidRPr="00287B39" w:rsidRDefault="00287B39" w:rsidP="00287B39">
            <w:pPr>
              <w:spacing w:after="0" w:line="240" w:lineRule="auto"/>
              <w:jc w:val="center"/>
              <w:rPr>
                <w:rFonts w:eastAsia="Times New Roman"/>
                <w:b/>
                <w:bCs/>
                <w:color w:val="000000"/>
                <w:sz w:val="17"/>
                <w:szCs w:val="17"/>
              </w:rPr>
            </w:pPr>
            <w:r w:rsidRPr="00287B39">
              <w:rPr>
                <w:rFonts w:eastAsia="Times New Roman"/>
                <w:b/>
                <w:bCs/>
                <w:color w:val="000000"/>
                <w:sz w:val="17"/>
                <w:szCs w:val="17"/>
              </w:rPr>
              <w:t>Jun</w:t>
            </w:r>
          </w:p>
        </w:tc>
        <w:tc>
          <w:tcPr>
            <w:tcW w:w="274" w:type="pct"/>
            <w:tcBorders>
              <w:top w:val="nil"/>
              <w:left w:val="nil"/>
              <w:bottom w:val="single" w:sz="4" w:space="0" w:color="auto"/>
              <w:right w:val="single" w:sz="4" w:space="0" w:color="auto"/>
            </w:tcBorders>
            <w:shd w:val="clear" w:color="000000" w:fill="D9D9D9"/>
            <w:noWrap/>
            <w:vAlign w:val="center"/>
            <w:hideMark/>
          </w:tcPr>
          <w:p w:rsidR="00287B39" w:rsidRPr="00287B39" w:rsidRDefault="00287B39" w:rsidP="00287B39">
            <w:pPr>
              <w:spacing w:after="0" w:line="240" w:lineRule="auto"/>
              <w:jc w:val="center"/>
              <w:rPr>
                <w:rFonts w:eastAsia="Times New Roman"/>
                <w:b/>
                <w:bCs/>
                <w:color w:val="000000"/>
                <w:sz w:val="17"/>
                <w:szCs w:val="17"/>
              </w:rPr>
            </w:pPr>
            <w:r w:rsidRPr="00287B39">
              <w:rPr>
                <w:rFonts w:eastAsia="Times New Roman"/>
                <w:b/>
                <w:bCs/>
                <w:color w:val="000000"/>
                <w:sz w:val="17"/>
                <w:szCs w:val="17"/>
              </w:rPr>
              <w:t>Dec</w:t>
            </w:r>
          </w:p>
        </w:tc>
        <w:tc>
          <w:tcPr>
            <w:tcW w:w="270" w:type="pct"/>
            <w:tcBorders>
              <w:top w:val="nil"/>
              <w:left w:val="nil"/>
              <w:bottom w:val="single" w:sz="4" w:space="0" w:color="auto"/>
              <w:right w:val="single" w:sz="4" w:space="0" w:color="auto"/>
            </w:tcBorders>
            <w:shd w:val="clear" w:color="000000" w:fill="D9D9D9"/>
            <w:noWrap/>
            <w:vAlign w:val="center"/>
            <w:hideMark/>
          </w:tcPr>
          <w:p w:rsidR="00287B39" w:rsidRPr="00287B39" w:rsidRDefault="00287B39" w:rsidP="00287B39">
            <w:pPr>
              <w:spacing w:after="0" w:line="240" w:lineRule="auto"/>
              <w:jc w:val="center"/>
              <w:rPr>
                <w:rFonts w:eastAsia="Times New Roman"/>
                <w:b/>
                <w:bCs/>
                <w:color w:val="000000"/>
                <w:sz w:val="17"/>
                <w:szCs w:val="17"/>
              </w:rPr>
            </w:pPr>
            <w:r w:rsidRPr="00287B39">
              <w:rPr>
                <w:rFonts w:eastAsia="Times New Roman"/>
                <w:b/>
                <w:bCs/>
                <w:color w:val="000000"/>
                <w:sz w:val="17"/>
                <w:szCs w:val="17"/>
              </w:rPr>
              <w:t>Jun</w:t>
            </w:r>
          </w:p>
        </w:tc>
        <w:tc>
          <w:tcPr>
            <w:tcW w:w="270" w:type="pct"/>
            <w:tcBorders>
              <w:top w:val="nil"/>
              <w:left w:val="nil"/>
              <w:bottom w:val="single" w:sz="4" w:space="0" w:color="auto"/>
              <w:right w:val="single" w:sz="4" w:space="0" w:color="auto"/>
            </w:tcBorders>
            <w:shd w:val="clear" w:color="000000" w:fill="D9D9D9"/>
            <w:noWrap/>
            <w:vAlign w:val="center"/>
            <w:hideMark/>
          </w:tcPr>
          <w:p w:rsidR="00287B39" w:rsidRPr="00287B39" w:rsidRDefault="00287B39" w:rsidP="00287B39">
            <w:pPr>
              <w:spacing w:after="0" w:line="240" w:lineRule="auto"/>
              <w:jc w:val="center"/>
              <w:rPr>
                <w:rFonts w:eastAsia="Times New Roman"/>
                <w:b/>
                <w:bCs/>
                <w:color w:val="000000"/>
                <w:sz w:val="17"/>
                <w:szCs w:val="17"/>
              </w:rPr>
            </w:pPr>
            <w:r w:rsidRPr="00287B39">
              <w:rPr>
                <w:rFonts w:eastAsia="Times New Roman"/>
                <w:b/>
                <w:bCs/>
                <w:color w:val="000000"/>
                <w:sz w:val="17"/>
                <w:szCs w:val="17"/>
              </w:rPr>
              <w:t>Dec</w:t>
            </w:r>
          </w:p>
        </w:tc>
        <w:tc>
          <w:tcPr>
            <w:tcW w:w="270" w:type="pct"/>
            <w:tcBorders>
              <w:top w:val="nil"/>
              <w:left w:val="nil"/>
              <w:bottom w:val="single" w:sz="4" w:space="0" w:color="auto"/>
              <w:right w:val="single" w:sz="4" w:space="0" w:color="auto"/>
            </w:tcBorders>
            <w:shd w:val="clear" w:color="000000" w:fill="D9D9D9"/>
            <w:noWrap/>
            <w:vAlign w:val="center"/>
            <w:hideMark/>
          </w:tcPr>
          <w:p w:rsidR="00287B39" w:rsidRPr="00287B39" w:rsidRDefault="00287B39" w:rsidP="00287B39">
            <w:pPr>
              <w:spacing w:after="0" w:line="240" w:lineRule="auto"/>
              <w:jc w:val="center"/>
              <w:rPr>
                <w:rFonts w:eastAsia="Times New Roman"/>
                <w:b/>
                <w:bCs/>
                <w:color w:val="000000"/>
                <w:sz w:val="17"/>
                <w:szCs w:val="17"/>
              </w:rPr>
            </w:pPr>
            <w:r w:rsidRPr="00287B39">
              <w:rPr>
                <w:rFonts w:eastAsia="Times New Roman"/>
                <w:b/>
                <w:bCs/>
                <w:color w:val="000000"/>
                <w:sz w:val="17"/>
                <w:szCs w:val="17"/>
              </w:rPr>
              <w:t>Jun</w:t>
            </w:r>
          </w:p>
        </w:tc>
        <w:tc>
          <w:tcPr>
            <w:tcW w:w="270" w:type="pct"/>
            <w:tcBorders>
              <w:top w:val="nil"/>
              <w:left w:val="nil"/>
              <w:bottom w:val="single" w:sz="4" w:space="0" w:color="auto"/>
              <w:right w:val="single" w:sz="4" w:space="0" w:color="auto"/>
            </w:tcBorders>
            <w:shd w:val="clear" w:color="000000" w:fill="D9D9D9"/>
            <w:noWrap/>
            <w:vAlign w:val="center"/>
            <w:hideMark/>
          </w:tcPr>
          <w:p w:rsidR="00287B39" w:rsidRPr="00287B39" w:rsidRDefault="00287B39" w:rsidP="00287B39">
            <w:pPr>
              <w:spacing w:after="0" w:line="240" w:lineRule="auto"/>
              <w:jc w:val="center"/>
              <w:rPr>
                <w:rFonts w:eastAsia="Times New Roman"/>
                <w:b/>
                <w:bCs/>
                <w:color w:val="000000"/>
                <w:sz w:val="17"/>
                <w:szCs w:val="17"/>
              </w:rPr>
            </w:pPr>
            <w:r w:rsidRPr="00287B39">
              <w:rPr>
                <w:rFonts w:eastAsia="Times New Roman"/>
                <w:b/>
                <w:bCs/>
                <w:color w:val="000000"/>
                <w:sz w:val="17"/>
                <w:szCs w:val="17"/>
              </w:rPr>
              <w:t>Dec</w:t>
            </w:r>
          </w:p>
        </w:tc>
        <w:tc>
          <w:tcPr>
            <w:tcW w:w="270" w:type="pct"/>
            <w:tcBorders>
              <w:top w:val="nil"/>
              <w:left w:val="nil"/>
              <w:bottom w:val="single" w:sz="4" w:space="0" w:color="auto"/>
              <w:right w:val="single" w:sz="4" w:space="0" w:color="auto"/>
            </w:tcBorders>
            <w:shd w:val="clear" w:color="000000" w:fill="D9D9D9"/>
            <w:noWrap/>
            <w:vAlign w:val="center"/>
            <w:hideMark/>
          </w:tcPr>
          <w:p w:rsidR="00287B39" w:rsidRPr="00287B39" w:rsidRDefault="00287B39" w:rsidP="00287B39">
            <w:pPr>
              <w:spacing w:after="0" w:line="240" w:lineRule="auto"/>
              <w:jc w:val="center"/>
              <w:rPr>
                <w:rFonts w:eastAsia="Times New Roman"/>
                <w:b/>
                <w:bCs/>
                <w:color w:val="000000"/>
                <w:sz w:val="17"/>
                <w:szCs w:val="17"/>
              </w:rPr>
            </w:pPr>
            <w:r w:rsidRPr="00287B39">
              <w:rPr>
                <w:rFonts w:eastAsia="Times New Roman"/>
                <w:b/>
                <w:bCs/>
                <w:color w:val="000000"/>
                <w:sz w:val="17"/>
                <w:szCs w:val="17"/>
              </w:rPr>
              <w:t>Jun</w:t>
            </w:r>
          </w:p>
        </w:tc>
        <w:tc>
          <w:tcPr>
            <w:tcW w:w="270" w:type="pct"/>
            <w:tcBorders>
              <w:top w:val="nil"/>
              <w:left w:val="nil"/>
              <w:bottom w:val="single" w:sz="4" w:space="0" w:color="auto"/>
              <w:right w:val="single" w:sz="4" w:space="0" w:color="auto"/>
            </w:tcBorders>
            <w:shd w:val="clear" w:color="000000" w:fill="D9D9D9"/>
            <w:noWrap/>
            <w:vAlign w:val="center"/>
            <w:hideMark/>
          </w:tcPr>
          <w:p w:rsidR="00287B39" w:rsidRPr="00287B39" w:rsidRDefault="00287B39" w:rsidP="00287B39">
            <w:pPr>
              <w:spacing w:after="0" w:line="240" w:lineRule="auto"/>
              <w:jc w:val="center"/>
              <w:rPr>
                <w:rFonts w:eastAsia="Times New Roman"/>
                <w:b/>
                <w:bCs/>
                <w:color w:val="000000"/>
                <w:sz w:val="17"/>
                <w:szCs w:val="17"/>
              </w:rPr>
            </w:pPr>
            <w:r w:rsidRPr="00287B39">
              <w:rPr>
                <w:rFonts w:eastAsia="Times New Roman"/>
                <w:b/>
                <w:bCs/>
                <w:color w:val="000000"/>
                <w:sz w:val="17"/>
                <w:szCs w:val="17"/>
              </w:rPr>
              <w:t>Dec</w:t>
            </w:r>
          </w:p>
        </w:tc>
        <w:tc>
          <w:tcPr>
            <w:tcW w:w="270" w:type="pct"/>
            <w:tcBorders>
              <w:top w:val="nil"/>
              <w:left w:val="nil"/>
              <w:bottom w:val="single" w:sz="4" w:space="0" w:color="auto"/>
              <w:right w:val="single" w:sz="4" w:space="0" w:color="auto"/>
            </w:tcBorders>
            <w:shd w:val="clear" w:color="000000" w:fill="D9D9D9"/>
            <w:noWrap/>
            <w:vAlign w:val="center"/>
            <w:hideMark/>
          </w:tcPr>
          <w:p w:rsidR="00287B39" w:rsidRPr="00287B39" w:rsidRDefault="00287B39" w:rsidP="00287B39">
            <w:pPr>
              <w:spacing w:after="0" w:line="240" w:lineRule="auto"/>
              <w:jc w:val="center"/>
              <w:rPr>
                <w:rFonts w:eastAsia="Times New Roman"/>
                <w:b/>
                <w:bCs/>
                <w:color w:val="000000"/>
                <w:sz w:val="17"/>
                <w:szCs w:val="17"/>
              </w:rPr>
            </w:pPr>
            <w:r w:rsidRPr="00287B39">
              <w:rPr>
                <w:rFonts w:eastAsia="Times New Roman"/>
                <w:b/>
                <w:bCs/>
                <w:color w:val="000000"/>
                <w:sz w:val="17"/>
                <w:szCs w:val="17"/>
              </w:rPr>
              <w:t>Jun</w:t>
            </w:r>
          </w:p>
        </w:tc>
        <w:tc>
          <w:tcPr>
            <w:tcW w:w="270" w:type="pct"/>
            <w:tcBorders>
              <w:top w:val="nil"/>
              <w:left w:val="nil"/>
              <w:bottom w:val="single" w:sz="4" w:space="0" w:color="auto"/>
              <w:right w:val="single" w:sz="4" w:space="0" w:color="auto"/>
            </w:tcBorders>
            <w:shd w:val="clear" w:color="000000" w:fill="D9D9D9"/>
            <w:noWrap/>
            <w:vAlign w:val="center"/>
            <w:hideMark/>
          </w:tcPr>
          <w:p w:rsidR="00287B39" w:rsidRPr="00287B39" w:rsidRDefault="00287B39" w:rsidP="00287B39">
            <w:pPr>
              <w:spacing w:after="0" w:line="240" w:lineRule="auto"/>
              <w:jc w:val="center"/>
              <w:rPr>
                <w:rFonts w:eastAsia="Times New Roman"/>
                <w:b/>
                <w:bCs/>
                <w:color w:val="000000"/>
                <w:sz w:val="17"/>
                <w:szCs w:val="17"/>
              </w:rPr>
            </w:pPr>
            <w:r w:rsidRPr="00287B39">
              <w:rPr>
                <w:rFonts w:eastAsia="Times New Roman"/>
                <w:b/>
                <w:bCs/>
                <w:color w:val="000000"/>
                <w:sz w:val="17"/>
                <w:szCs w:val="17"/>
              </w:rPr>
              <w:t>Dec</w:t>
            </w: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287B39" w:rsidRPr="00287B39" w:rsidRDefault="00287B39" w:rsidP="00287B39">
            <w:pPr>
              <w:spacing w:after="0" w:line="240" w:lineRule="auto"/>
              <w:rPr>
                <w:rFonts w:eastAsia="Times New Roman"/>
                <w:b/>
                <w:bCs/>
                <w:color w:val="000000"/>
                <w:sz w:val="17"/>
                <w:szCs w:val="17"/>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287B39" w:rsidRPr="00287B39" w:rsidRDefault="00287B39" w:rsidP="00287B39">
            <w:pPr>
              <w:spacing w:after="0" w:line="240" w:lineRule="auto"/>
              <w:rPr>
                <w:rFonts w:eastAsia="Times New Roman"/>
                <w:b/>
                <w:bCs/>
                <w:color w:val="000000"/>
                <w:sz w:val="17"/>
                <w:szCs w:val="17"/>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287B39" w:rsidRPr="00287B39" w:rsidRDefault="00287B39" w:rsidP="00287B39">
            <w:pPr>
              <w:spacing w:after="0" w:line="240" w:lineRule="auto"/>
              <w:rPr>
                <w:rFonts w:eastAsia="Times New Roman"/>
                <w:b/>
                <w:bCs/>
                <w:color w:val="000000"/>
                <w:sz w:val="17"/>
                <w:szCs w:val="17"/>
              </w:rPr>
            </w:pPr>
          </w:p>
        </w:tc>
      </w:tr>
      <w:tr w:rsidR="00F45A45" w:rsidRPr="00287B39" w:rsidTr="00F45A45">
        <w:trPr>
          <w:trHeight w:val="261"/>
        </w:trPr>
        <w:tc>
          <w:tcPr>
            <w:tcW w:w="868" w:type="pct"/>
            <w:tcBorders>
              <w:top w:val="nil"/>
              <w:left w:val="single" w:sz="4" w:space="0" w:color="auto"/>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rPr>
              <w:t>Progress Reports</w:t>
            </w:r>
          </w:p>
        </w:tc>
        <w:tc>
          <w:tcPr>
            <w:tcW w:w="270"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lang w:val="es-ES_tradnl"/>
              </w:rPr>
              <w:t> </w:t>
            </w:r>
          </w:p>
        </w:tc>
        <w:tc>
          <w:tcPr>
            <w:tcW w:w="274" w:type="pct"/>
            <w:tcBorders>
              <w:top w:val="nil"/>
              <w:left w:val="nil"/>
              <w:bottom w:val="single" w:sz="4" w:space="0" w:color="auto"/>
              <w:right w:val="single" w:sz="4" w:space="0" w:color="auto"/>
            </w:tcBorders>
            <w:shd w:val="clear" w:color="000000" w:fill="92D050"/>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lang w:val="es-ES_tradnl"/>
              </w:rPr>
              <w:t> </w:t>
            </w:r>
          </w:p>
        </w:tc>
        <w:tc>
          <w:tcPr>
            <w:tcW w:w="270"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lang w:val="es-ES_tradnl"/>
              </w:rPr>
              <w:t> </w:t>
            </w:r>
          </w:p>
        </w:tc>
        <w:tc>
          <w:tcPr>
            <w:tcW w:w="270" w:type="pct"/>
            <w:tcBorders>
              <w:top w:val="nil"/>
              <w:left w:val="nil"/>
              <w:bottom w:val="single" w:sz="4" w:space="0" w:color="auto"/>
              <w:right w:val="single" w:sz="4" w:space="0" w:color="auto"/>
            </w:tcBorders>
            <w:shd w:val="clear" w:color="000000" w:fill="92D050"/>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lang w:val="es-ES_tradnl"/>
              </w:rPr>
              <w:t> </w:t>
            </w:r>
          </w:p>
        </w:tc>
        <w:tc>
          <w:tcPr>
            <w:tcW w:w="270"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lang w:val="es-ES_tradnl"/>
              </w:rPr>
              <w:t> </w:t>
            </w:r>
          </w:p>
        </w:tc>
        <w:tc>
          <w:tcPr>
            <w:tcW w:w="270" w:type="pct"/>
            <w:tcBorders>
              <w:top w:val="nil"/>
              <w:left w:val="nil"/>
              <w:bottom w:val="single" w:sz="4" w:space="0" w:color="auto"/>
              <w:right w:val="single" w:sz="4" w:space="0" w:color="auto"/>
            </w:tcBorders>
            <w:shd w:val="clear" w:color="000000" w:fill="92D050"/>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lang w:val="es-ES_tradnl"/>
              </w:rPr>
              <w:t> </w:t>
            </w:r>
          </w:p>
        </w:tc>
        <w:tc>
          <w:tcPr>
            <w:tcW w:w="270"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lang w:val="es-ES_tradnl"/>
              </w:rPr>
              <w:t> </w:t>
            </w:r>
          </w:p>
        </w:tc>
        <w:tc>
          <w:tcPr>
            <w:tcW w:w="270"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lang w:val="es-ES_tradnl"/>
              </w:rPr>
              <w:t> </w:t>
            </w:r>
          </w:p>
        </w:tc>
        <w:tc>
          <w:tcPr>
            <w:tcW w:w="270"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lang w:val="es-ES_tradnl"/>
              </w:rPr>
              <w:t> </w:t>
            </w:r>
          </w:p>
        </w:tc>
        <w:tc>
          <w:tcPr>
            <w:tcW w:w="270"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lang w:val="es-ES_tradnl"/>
              </w:rPr>
              <w:t> </w:t>
            </w:r>
          </w:p>
        </w:tc>
        <w:tc>
          <w:tcPr>
            <w:tcW w:w="607" w:type="pct"/>
            <w:tcBorders>
              <w:top w:val="nil"/>
              <w:left w:val="nil"/>
              <w:bottom w:val="single" w:sz="4" w:space="0" w:color="auto"/>
              <w:right w:val="single" w:sz="4" w:space="0" w:color="auto"/>
            </w:tcBorders>
            <w:shd w:val="clear" w:color="auto" w:fill="auto"/>
            <w:noWrap/>
            <w:vAlign w:val="center"/>
            <w:hideMark/>
          </w:tcPr>
          <w:p w:rsidR="00287B39" w:rsidRPr="00287B39" w:rsidRDefault="00326168" w:rsidP="00287B39">
            <w:pPr>
              <w:spacing w:after="0" w:line="240" w:lineRule="auto"/>
              <w:jc w:val="center"/>
              <w:rPr>
                <w:rFonts w:eastAsia="Times New Roman"/>
                <w:color w:val="000000"/>
                <w:sz w:val="17"/>
                <w:szCs w:val="17"/>
              </w:rPr>
            </w:pPr>
            <w:r>
              <w:rPr>
                <w:rFonts w:eastAsia="Times New Roman"/>
                <w:color w:val="000000"/>
                <w:sz w:val="17"/>
                <w:szCs w:val="17"/>
              </w:rPr>
              <w:t>IDB/</w:t>
            </w:r>
            <w:r w:rsidR="00287B39" w:rsidRPr="00287B39">
              <w:rPr>
                <w:rFonts w:eastAsia="Times New Roman"/>
                <w:color w:val="000000"/>
                <w:sz w:val="17"/>
                <w:szCs w:val="17"/>
              </w:rPr>
              <w:t>/EBS</w:t>
            </w:r>
          </w:p>
        </w:tc>
        <w:tc>
          <w:tcPr>
            <w:tcW w:w="452"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jc w:val="center"/>
              <w:rPr>
                <w:rFonts w:eastAsia="Times New Roman"/>
                <w:color w:val="000000"/>
                <w:sz w:val="17"/>
                <w:szCs w:val="17"/>
              </w:rPr>
            </w:pPr>
            <w:r w:rsidRPr="00287B39">
              <w:rPr>
                <w:rFonts w:eastAsia="Times New Roman"/>
                <w:color w:val="000000"/>
                <w:sz w:val="17"/>
                <w:szCs w:val="17"/>
              </w:rPr>
              <w:t>Project</w:t>
            </w:r>
          </w:p>
        </w:tc>
        <w:tc>
          <w:tcPr>
            <w:tcW w:w="371"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jc w:val="right"/>
              <w:rPr>
                <w:rFonts w:eastAsia="Times New Roman"/>
                <w:color w:val="000000"/>
                <w:sz w:val="17"/>
                <w:szCs w:val="17"/>
              </w:rPr>
            </w:pPr>
            <w:r w:rsidRPr="00287B39">
              <w:rPr>
                <w:rFonts w:eastAsia="Times New Roman"/>
                <w:color w:val="000000"/>
                <w:sz w:val="17"/>
                <w:szCs w:val="17"/>
              </w:rPr>
              <w:t>80,000</w:t>
            </w:r>
          </w:p>
        </w:tc>
      </w:tr>
      <w:tr w:rsidR="00F45A45" w:rsidRPr="00287B39" w:rsidTr="00F45A45">
        <w:trPr>
          <w:trHeight w:val="261"/>
        </w:trPr>
        <w:tc>
          <w:tcPr>
            <w:tcW w:w="868" w:type="pct"/>
            <w:tcBorders>
              <w:top w:val="nil"/>
              <w:left w:val="single" w:sz="4" w:space="0" w:color="auto"/>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rPr>
              <w:t>Mid-term Evaluation</w:t>
            </w:r>
          </w:p>
        </w:tc>
        <w:tc>
          <w:tcPr>
            <w:tcW w:w="270"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rPr>
              <w:t> </w:t>
            </w:r>
          </w:p>
        </w:tc>
        <w:tc>
          <w:tcPr>
            <w:tcW w:w="274"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rPr>
              <w:t> </w:t>
            </w:r>
          </w:p>
        </w:tc>
        <w:tc>
          <w:tcPr>
            <w:tcW w:w="270"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rPr>
              <w:t> </w:t>
            </w:r>
          </w:p>
        </w:tc>
        <w:tc>
          <w:tcPr>
            <w:tcW w:w="270"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rPr>
              <w:t> </w:t>
            </w:r>
          </w:p>
        </w:tc>
        <w:tc>
          <w:tcPr>
            <w:tcW w:w="270"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rPr>
              <w:t> </w:t>
            </w:r>
          </w:p>
        </w:tc>
        <w:tc>
          <w:tcPr>
            <w:tcW w:w="270" w:type="pct"/>
            <w:tcBorders>
              <w:top w:val="nil"/>
              <w:left w:val="nil"/>
              <w:bottom w:val="single" w:sz="4" w:space="0" w:color="auto"/>
              <w:right w:val="single" w:sz="4" w:space="0" w:color="auto"/>
            </w:tcBorders>
            <w:shd w:val="clear" w:color="000000" w:fill="92D050"/>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lang w:val="es-ES_tradnl"/>
              </w:rPr>
              <w:t> </w:t>
            </w:r>
          </w:p>
        </w:tc>
        <w:tc>
          <w:tcPr>
            <w:tcW w:w="270"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rPr>
              <w:t> </w:t>
            </w:r>
          </w:p>
        </w:tc>
        <w:tc>
          <w:tcPr>
            <w:tcW w:w="270"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rPr>
              <w:t> </w:t>
            </w:r>
          </w:p>
        </w:tc>
        <w:tc>
          <w:tcPr>
            <w:tcW w:w="270"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rPr>
              <w:t> </w:t>
            </w:r>
          </w:p>
        </w:tc>
        <w:tc>
          <w:tcPr>
            <w:tcW w:w="270"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rPr>
              <w:t> </w:t>
            </w:r>
          </w:p>
        </w:tc>
        <w:tc>
          <w:tcPr>
            <w:tcW w:w="607"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jc w:val="center"/>
              <w:rPr>
                <w:rFonts w:eastAsia="Times New Roman"/>
                <w:color w:val="000000"/>
                <w:sz w:val="17"/>
                <w:szCs w:val="17"/>
              </w:rPr>
            </w:pPr>
            <w:r w:rsidRPr="00287B39">
              <w:rPr>
                <w:rFonts w:eastAsia="Times New Roman"/>
                <w:color w:val="000000"/>
                <w:sz w:val="17"/>
                <w:szCs w:val="17"/>
              </w:rPr>
              <w:t>EBS</w:t>
            </w:r>
          </w:p>
        </w:tc>
        <w:tc>
          <w:tcPr>
            <w:tcW w:w="452"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jc w:val="center"/>
              <w:rPr>
                <w:rFonts w:eastAsia="Times New Roman"/>
                <w:color w:val="000000"/>
                <w:sz w:val="17"/>
                <w:szCs w:val="17"/>
              </w:rPr>
            </w:pPr>
            <w:r w:rsidRPr="00287B39">
              <w:rPr>
                <w:rFonts w:eastAsia="Times New Roman"/>
                <w:color w:val="000000"/>
                <w:sz w:val="17"/>
                <w:szCs w:val="17"/>
              </w:rPr>
              <w:t>Project</w:t>
            </w:r>
          </w:p>
        </w:tc>
        <w:tc>
          <w:tcPr>
            <w:tcW w:w="371"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jc w:val="right"/>
              <w:rPr>
                <w:rFonts w:eastAsia="Times New Roman"/>
                <w:color w:val="000000"/>
                <w:sz w:val="17"/>
                <w:szCs w:val="17"/>
              </w:rPr>
            </w:pPr>
            <w:r w:rsidRPr="00287B39">
              <w:rPr>
                <w:rFonts w:eastAsia="Times New Roman"/>
                <w:color w:val="000000"/>
                <w:sz w:val="17"/>
                <w:szCs w:val="17"/>
              </w:rPr>
              <w:t>20,000</w:t>
            </w:r>
          </w:p>
        </w:tc>
      </w:tr>
      <w:tr w:rsidR="00F45A45" w:rsidRPr="00287B39" w:rsidTr="00F45A45">
        <w:trPr>
          <w:trHeight w:val="261"/>
        </w:trPr>
        <w:tc>
          <w:tcPr>
            <w:tcW w:w="868" w:type="pct"/>
            <w:tcBorders>
              <w:top w:val="nil"/>
              <w:left w:val="single" w:sz="4" w:space="0" w:color="auto"/>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rPr>
              <w:t>Ex-post CBA</w:t>
            </w:r>
          </w:p>
        </w:tc>
        <w:tc>
          <w:tcPr>
            <w:tcW w:w="270"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rPr>
              <w:t> </w:t>
            </w:r>
          </w:p>
        </w:tc>
        <w:tc>
          <w:tcPr>
            <w:tcW w:w="274"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rPr>
              <w:t> </w:t>
            </w:r>
          </w:p>
        </w:tc>
        <w:tc>
          <w:tcPr>
            <w:tcW w:w="270"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rPr>
              <w:t> </w:t>
            </w:r>
          </w:p>
        </w:tc>
        <w:tc>
          <w:tcPr>
            <w:tcW w:w="270"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rPr>
              <w:t> </w:t>
            </w:r>
          </w:p>
        </w:tc>
        <w:tc>
          <w:tcPr>
            <w:tcW w:w="270"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rPr>
              <w:t> </w:t>
            </w:r>
          </w:p>
        </w:tc>
        <w:tc>
          <w:tcPr>
            <w:tcW w:w="270"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rPr>
              <w:t> </w:t>
            </w:r>
          </w:p>
        </w:tc>
        <w:tc>
          <w:tcPr>
            <w:tcW w:w="270"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rPr>
              <w:t> </w:t>
            </w:r>
          </w:p>
        </w:tc>
        <w:tc>
          <w:tcPr>
            <w:tcW w:w="270"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rPr>
              <w:t> </w:t>
            </w:r>
          </w:p>
        </w:tc>
        <w:tc>
          <w:tcPr>
            <w:tcW w:w="270"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rPr>
              <w:t> </w:t>
            </w:r>
          </w:p>
        </w:tc>
        <w:tc>
          <w:tcPr>
            <w:tcW w:w="270" w:type="pct"/>
            <w:tcBorders>
              <w:top w:val="nil"/>
              <w:left w:val="nil"/>
              <w:bottom w:val="single" w:sz="4" w:space="0" w:color="auto"/>
              <w:right w:val="single" w:sz="4" w:space="0" w:color="auto"/>
            </w:tcBorders>
            <w:shd w:val="clear" w:color="000000" w:fill="92D050"/>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rPr>
              <w:t> </w:t>
            </w:r>
          </w:p>
        </w:tc>
        <w:tc>
          <w:tcPr>
            <w:tcW w:w="607" w:type="pct"/>
            <w:tcBorders>
              <w:top w:val="nil"/>
              <w:left w:val="nil"/>
              <w:bottom w:val="single" w:sz="4" w:space="0" w:color="auto"/>
              <w:right w:val="single" w:sz="4" w:space="0" w:color="auto"/>
            </w:tcBorders>
            <w:shd w:val="clear" w:color="auto" w:fill="auto"/>
            <w:noWrap/>
            <w:vAlign w:val="center"/>
            <w:hideMark/>
          </w:tcPr>
          <w:p w:rsidR="00287B39" w:rsidRPr="00287B39" w:rsidRDefault="00BC1E85" w:rsidP="00287B39">
            <w:pPr>
              <w:spacing w:after="0" w:line="240" w:lineRule="auto"/>
              <w:jc w:val="center"/>
              <w:rPr>
                <w:rFonts w:eastAsia="Times New Roman"/>
                <w:color w:val="000000"/>
                <w:sz w:val="17"/>
                <w:szCs w:val="17"/>
              </w:rPr>
            </w:pPr>
            <w:r>
              <w:rPr>
                <w:rFonts w:eastAsia="Times New Roman"/>
                <w:color w:val="000000"/>
                <w:sz w:val="17"/>
                <w:szCs w:val="17"/>
              </w:rPr>
              <w:t>IDB</w:t>
            </w:r>
          </w:p>
        </w:tc>
        <w:tc>
          <w:tcPr>
            <w:tcW w:w="452"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jc w:val="center"/>
              <w:rPr>
                <w:rFonts w:eastAsia="Times New Roman"/>
                <w:color w:val="000000"/>
                <w:sz w:val="17"/>
                <w:szCs w:val="17"/>
              </w:rPr>
            </w:pPr>
            <w:r w:rsidRPr="00287B39">
              <w:rPr>
                <w:rFonts w:eastAsia="Times New Roman"/>
                <w:color w:val="000000"/>
                <w:sz w:val="17"/>
                <w:szCs w:val="17"/>
              </w:rPr>
              <w:t>Project</w:t>
            </w:r>
          </w:p>
        </w:tc>
        <w:tc>
          <w:tcPr>
            <w:tcW w:w="371"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jc w:val="right"/>
              <w:rPr>
                <w:rFonts w:eastAsia="Times New Roman"/>
                <w:color w:val="000000"/>
                <w:sz w:val="17"/>
                <w:szCs w:val="17"/>
              </w:rPr>
            </w:pPr>
            <w:r w:rsidRPr="00287B39">
              <w:rPr>
                <w:rFonts w:eastAsia="Times New Roman"/>
                <w:color w:val="000000"/>
                <w:sz w:val="17"/>
                <w:szCs w:val="17"/>
              </w:rPr>
              <w:t>20,000</w:t>
            </w:r>
          </w:p>
        </w:tc>
      </w:tr>
      <w:tr w:rsidR="00F45A45" w:rsidRPr="00287B39" w:rsidTr="00F45A45">
        <w:trPr>
          <w:trHeight w:val="261"/>
        </w:trPr>
        <w:tc>
          <w:tcPr>
            <w:tcW w:w="868" w:type="pct"/>
            <w:tcBorders>
              <w:top w:val="nil"/>
              <w:left w:val="single" w:sz="4" w:space="0" w:color="auto"/>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rPr>
              <w:t>Final evaluation</w:t>
            </w:r>
          </w:p>
        </w:tc>
        <w:tc>
          <w:tcPr>
            <w:tcW w:w="270"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rPr>
              <w:t> </w:t>
            </w:r>
          </w:p>
        </w:tc>
        <w:tc>
          <w:tcPr>
            <w:tcW w:w="274"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rPr>
              <w:t> </w:t>
            </w:r>
          </w:p>
        </w:tc>
        <w:tc>
          <w:tcPr>
            <w:tcW w:w="270"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rPr>
              <w:t> </w:t>
            </w:r>
          </w:p>
        </w:tc>
        <w:tc>
          <w:tcPr>
            <w:tcW w:w="270"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rPr>
              <w:t> </w:t>
            </w:r>
          </w:p>
        </w:tc>
        <w:tc>
          <w:tcPr>
            <w:tcW w:w="270"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rPr>
              <w:t> </w:t>
            </w:r>
          </w:p>
        </w:tc>
        <w:tc>
          <w:tcPr>
            <w:tcW w:w="270"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rPr>
              <w:t> </w:t>
            </w:r>
          </w:p>
        </w:tc>
        <w:tc>
          <w:tcPr>
            <w:tcW w:w="270"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rPr>
              <w:t> </w:t>
            </w:r>
          </w:p>
        </w:tc>
        <w:tc>
          <w:tcPr>
            <w:tcW w:w="270"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rPr>
              <w:t> </w:t>
            </w:r>
          </w:p>
        </w:tc>
        <w:tc>
          <w:tcPr>
            <w:tcW w:w="270"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rPr>
              <w:t> </w:t>
            </w:r>
          </w:p>
        </w:tc>
        <w:tc>
          <w:tcPr>
            <w:tcW w:w="270" w:type="pct"/>
            <w:tcBorders>
              <w:top w:val="nil"/>
              <w:left w:val="nil"/>
              <w:bottom w:val="single" w:sz="4" w:space="0" w:color="auto"/>
              <w:right w:val="single" w:sz="4" w:space="0" w:color="auto"/>
            </w:tcBorders>
            <w:shd w:val="clear" w:color="000000" w:fill="92D050"/>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rPr>
              <w:t> </w:t>
            </w:r>
          </w:p>
        </w:tc>
        <w:tc>
          <w:tcPr>
            <w:tcW w:w="607"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jc w:val="center"/>
              <w:rPr>
                <w:rFonts w:eastAsia="Times New Roman"/>
                <w:color w:val="000000"/>
                <w:sz w:val="17"/>
                <w:szCs w:val="17"/>
              </w:rPr>
            </w:pPr>
            <w:r w:rsidRPr="00287B39">
              <w:rPr>
                <w:rFonts w:eastAsia="Times New Roman"/>
                <w:color w:val="000000"/>
                <w:sz w:val="17"/>
                <w:szCs w:val="17"/>
              </w:rPr>
              <w:t>EBS</w:t>
            </w:r>
          </w:p>
        </w:tc>
        <w:tc>
          <w:tcPr>
            <w:tcW w:w="452"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jc w:val="center"/>
              <w:rPr>
                <w:rFonts w:eastAsia="Times New Roman"/>
                <w:color w:val="000000"/>
                <w:sz w:val="17"/>
                <w:szCs w:val="17"/>
              </w:rPr>
            </w:pPr>
            <w:r w:rsidRPr="00287B39">
              <w:rPr>
                <w:rFonts w:eastAsia="Times New Roman"/>
                <w:color w:val="000000"/>
                <w:sz w:val="17"/>
                <w:szCs w:val="17"/>
              </w:rPr>
              <w:t>Project</w:t>
            </w:r>
          </w:p>
        </w:tc>
        <w:tc>
          <w:tcPr>
            <w:tcW w:w="371"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jc w:val="right"/>
              <w:rPr>
                <w:rFonts w:eastAsia="Times New Roman"/>
                <w:color w:val="000000"/>
                <w:sz w:val="17"/>
                <w:szCs w:val="17"/>
              </w:rPr>
            </w:pPr>
            <w:r w:rsidRPr="00287B39">
              <w:rPr>
                <w:rFonts w:eastAsia="Times New Roman"/>
                <w:color w:val="000000"/>
                <w:sz w:val="17"/>
                <w:szCs w:val="17"/>
              </w:rPr>
              <w:t>20,000</w:t>
            </w:r>
          </w:p>
        </w:tc>
      </w:tr>
      <w:tr w:rsidR="00F45A45" w:rsidRPr="00287B39" w:rsidTr="00F45A45">
        <w:trPr>
          <w:trHeight w:val="261"/>
        </w:trPr>
        <w:tc>
          <w:tcPr>
            <w:tcW w:w="868" w:type="pct"/>
            <w:tcBorders>
              <w:top w:val="nil"/>
              <w:left w:val="single" w:sz="4" w:space="0" w:color="auto"/>
              <w:bottom w:val="single" w:sz="4" w:space="0" w:color="auto"/>
              <w:right w:val="single" w:sz="4" w:space="0" w:color="auto"/>
            </w:tcBorders>
            <w:shd w:val="clear" w:color="auto" w:fill="auto"/>
            <w:noWrap/>
            <w:vAlign w:val="center"/>
            <w:hideMark/>
          </w:tcPr>
          <w:p w:rsidR="00287B39" w:rsidRPr="00287B39" w:rsidRDefault="00F45A45" w:rsidP="00287B39">
            <w:pPr>
              <w:spacing w:after="0" w:line="240" w:lineRule="auto"/>
              <w:rPr>
                <w:rFonts w:eastAsia="Times New Roman"/>
                <w:color w:val="000000"/>
                <w:sz w:val="17"/>
                <w:szCs w:val="17"/>
              </w:rPr>
            </w:pPr>
            <w:r>
              <w:rPr>
                <w:rFonts w:eastAsia="Times New Roman"/>
                <w:color w:val="000000"/>
                <w:sz w:val="17"/>
                <w:szCs w:val="17"/>
                <w:lang w:val="es-ES_tradnl"/>
              </w:rPr>
              <w:t>PCR</w:t>
            </w:r>
            <w:r w:rsidR="00287B39" w:rsidRPr="00287B39">
              <w:rPr>
                <w:rFonts w:eastAsia="Times New Roman"/>
                <w:color w:val="000000"/>
                <w:sz w:val="17"/>
                <w:szCs w:val="17"/>
                <w:lang w:val="es-ES_tradnl"/>
              </w:rPr>
              <w:t xml:space="preserve"> </w:t>
            </w:r>
          </w:p>
        </w:tc>
        <w:tc>
          <w:tcPr>
            <w:tcW w:w="270"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lang w:val="es-ES_tradnl"/>
              </w:rPr>
              <w:t> </w:t>
            </w:r>
          </w:p>
        </w:tc>
        <w:tc>
          <w:tcPr>
            <w:tcW w:w="274"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lang w:val="es-ES_tradnl"/>
              </w:rPr>
              <w:t> </w:t>
            </w:r>
          </w:p>
        </w:tc>
        <w:tc>
          <w:tcPr>
            <w:tcW w:w="270"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lang w:val="es-ES_tradnl"/>
              </w:rPr>
              <w:t> </w:t>
            </w:r>
          </w:p>
        </w:tc>
        <w:tc>
          <w:tcPr>
            <w:tcW w:w="270"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lang w:val="es-ES_tradnl"/>
              </w:rPr>
              <w:t> </w:t>
            </w:r>
          </w:p>
        </w:tc>
        <w:tc>
          <w:tcPr>
            <w:tcW w:w="270"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lang w:val="es-ES_tradnl"/>
              </w:rPr>
              <w:t> </w:t>
            </w:r>
          </w:p>
        </w:tc>
        <w:tc>
          <w:tcPr>
            <w:tcW w:w="270"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lang w:val="es-ES_tradnl"/>
              </w:rPr>
              <w:t> </w:t>
            </w:r>
          </w:p>
        </w:tc>
        <w:tc>
          <w:tcPr>
            <w:tcW w:w="270"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lang w:val="es-ES_tradnl"/>
              </w:rPr>
              <w:t> </w:t>
            </w:r>
          </w:p>
        </w:tc>
        <w:tc>
          <w:tcPr>
            <w:tcW w:w="270"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lang w:val="es-ES_tradnl"/>
              </w:rPr>
              <w:t> </w:t>
            </w:r>
          </w:p>
        </w:tc>
        <w:tc>
          <w:tcPr>
            <w:tcW w:w="270"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lang w:val="es-ES_tradnl"/>
              </w:rPr>
              <w:t> </w:t>
            </w:r>
          </w:p>
        </w:tc>
        <w:tc>
          <w:tcPr>
            <w:tcW w:w="270" w:type="pct"/>
            <w:tcBorders>
              <w:top w:val="nil"/>
              <w:left w:val="nil"/>
              <w:bottom w:val="single" w:sz="4" w:space="0" w:color="auto"/>
              <w:right w:val="single" w:sz="4" w:space="0" w:color="auto"/>
            </w:tcBorders>
            <w:shd w:val="clear" w:color="000000" w:fill="92D050"/>
            <w:noWrap/>
            <w:vAlign w:val="center"/>
            <w:hideMark/>
          </w:tcPr>
          <w:p w:rsidR="00287B39" w:rsidRPr="00287B39" w:rsidRDefault="00287B39" w:rsidP="00287B39">
            <w:pPr>
              <w:spacing w:after="0" w:line="240" w:lineRule="auto"/>
              <w:rPr>
                <w:rFonts w:eastAsia="Times New Roman"/>
                <w:color w:val="000000"/>
                <w:sz w:val="17"/>
                <w:szCs w:val="17"/>
              </w:rPr>
            </w:pPr>
            <w:r w:rsidRPr="00287B39">
              <w:rPr>
                <w:rFonts w:eastAsia="Times New Roman"/>
                <w:color w:val="000000"/>
                <w:sz w:val="17"/>
                <w:szCs w:val="17"/>
                <w:lang w:val="es-ES_tradnl"/>
              </w:rPr>
              <w:t> </w:t>
            </w:r>
          </w:p>
        </w:tc>
        <w:tc>
          <w:tcPr>
            <w:tcW w:w="607"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jc w:val="center"/>
              <w:rPr>
                <w:rFonts w:eastAsia="Times New Roman"/>
                <w:color w:val="000000"/>
                <w:sz w:val="17"/>
                <w:szCs w:val="17"/>
              </w:rPr>
            </w:pPr>
            <w:r w:rsidRPr="00287B39">
              <w:rPr>
                <w:rFonts w:eastAsia="Times New Roman"/>
                <w:color w:val="000000"/>
                <w:sz w:val="17"/>
                <w:szCs w:val="17"/>
              </w:rPr>
              <w:t>BID</w:t>
            </w:r>
          </w:p>
        </w:tc>
        <w:tc>
          <w:tcPr>
            <w:tcW w:w="452"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jc w:val="center"/>
              <w:rPr>
                <w:rFonts w:eastAsia="Times New Roman"/>
                <w:color w:val="000000"/>
                <w:sz w:val="17"/>
                <w:szCs w:val="17"/>
              </w:rPr>
            </w:pPr>
            <w:r w:rsidRPr="00287B39">
              <w:rPr>
                <w:rFonts w:eastAsia="Times New Roman"/>
                <w:color w:val="000000"/>
                <w:sz w:val="17"/>
                <w:szCs w:val="17"/>
              </w:rPr>
              <w:t>BID</w:t>
            </w:r>
          </w:p>
        </w:tc>
        <w:tc>
          <w:tcPr>
            <w:tcW w:w="371" w:type="pct"/>
            <w:tcBorders>
              <w:top w:val="nil"/>
              <w:left w:val="nil"/>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jc w:val="right"/>
              <w:rPr>
                <w:rFonts w:eastAsia="Times New Roman"/>
                <w:color w:val="000000"/>
                <w:sz w:val="17"/>
                <w:szCs w:val="17"/>
              </w:rPr>
            </w:pPr>
            <w:r w:rsidRPr="00287B39">
              <w:rPr>
                <w:rFonts w:eastAsia="Times New Roman"/>
                <w:color w:val="000000"/>
                <w:sz w:val="17"/>
                <w:szCs w:val="17"/>
              </w:rPr>
              <w:t>20,000</w:t>
            </w:r>
          </w:p>
        </w:tc>
      </w:tr>
      <w:tr w:rsidR="00287B39" w:rsidRPr="00287B39" w:rsidTr="00F45A45">
        <w:trPr>
          <w:trHeight w:val="261"/>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jc w:val="center"/>
              <w:rPr>
                <w:rFonts w:eastAsia="Times New Roman"/>
                <w:color w:val="000000"/>
                <w:sz w:val="17"/>
                <w:szCs w:val="17"/>
              </w:rPr>
            </w:pPr>
            <w:r w:rsidRPr="00287B39">
              <w:rPr>
                <w:rFonts w:eastAsia="Times New Roman"/>
                <w:color w:val="000000"/>
                <w:sz w:val="17"/>
                <w:szCs w:val="17"/>
                <w:lang w:val="es-ES_tradnl"/>
              </w:rPr>
              <w:t> </w:t>
            </w:r>
          </w:p>
        </w:tc>
      </w:tr>
      <w:tr w:rsidR="00287B39" w:rsidRPr="00287B39" w:rsidTr="00F45A45">
        <w:trPr>
          <w:trHeight w:val="261"/>
        </w:trPr>
        <w:tc>
          <w:tcPr>
            <w:tcW w:w="868" w:type="pct"/>
            <w:tcBorders>
              <w:top w:val="nil"/>
              <w:left w:val="single" w:sz="4" w:space="0" w:color="auto"/>
              <w:bottom w:val="single" w:sz="4" w:space="0" w:color="auto"/>
              <w:right w:val="single" w:sz="4" w:space="0" w:color="auto"/>
            </w:tcBorders>
            <w:shd w:val="clear" w:color="auto" w:fill="auto"/>
            <w:noWrap/>
            <w:vAlign w:val="center"/>
            <w:hideMark/>
          </w:tcPr>
          <w:p w:rsidR="00287B39" w:rsidRPr="00287B39" w:rsidRDefault="00287B39" w:rsidP="00287B39">
            <w:pPr>
              <w:spacing w:after="0" w:line="240" w:lineRule="auto"/>
              <w:rPr>
                <w:rFonts w:eastAsia="Times New Roman"/>
                <w:b/>
                <w:bCs/>
                <w:color w:val="000000"/>
                <w:sz w:val="17"/>
                <w:szCs w:val="17"/>
              </w:rPr>
            </w:pPr>
            <w:r w:rsidRPr="00287B39">
              <w:rPr>
                <w:rFonts w:eastAsia="Times New Roman"/>
                <w:b/>
                <w:bCs/>
                <w:color w:val="000000"/>
                <w:sz w:val="17"/>
                <w:szCs w:val="17"/>
              </w:rPr>
              <w:t>Total</w:t>
            </w:r>
          </w:p>
        </w:tc>
        <w:tc>
          <w:tcPr>
            <w:tcW w:w="4132" w:type="pct"/>
            <w:gridSpan w:val="13"/>
            <w:tcBorders>
              <w:top w:val="single" w:sz="4" w:space="0" w:color="auto"/>
              <w:left w:val="nil"/>
              <w:bottom w:val="single" w:sz="4" w:space="0" w:color="auto"/>
              <w:right w:val="single" w:sz="4" w:space="0" w:color="000000"/>
            </w:tcBorders>
            <w:shd w:val="clear" w:color="auto" w:fill="auto"/>
            <w:noWrap/>
            <w:vAlign w:val="center"/>
            <w:hideMark/>
          </w:tcPr>
          <w:p w:rsidR="00287B39" w:rsidRPr="00287B39" w:rsidRDefault="00D51DD2" w:rsidP="00287B39">
            <w:pPr>
              <w:spacing w:after="0" w:line="240" w:lineRule="auto"/>
              <w:jc w:val="right"/>
              <w:rPr>
                <w:rFonts w:eastAsia="Times New Roman"/>
                <w:b/>
                <w:bCs/>
                <w:color w:val="000000"/>
                <w:sz w:val="17"/>
                <w:szCs w:val="17"/>
              </w:rPr>
            </w:pPr>
            <w:r>
              <w:rPr>
                <w:rFonts w:eastAsia="Times New Roman"/>
                <w:b/>
                <w:bCs/>
                <w:color w:val="000000"/>
                <w:sz w:val="17"/>
                <w:szCs w:val="17"/>
              </w:rPr>
              <w:t xml:space="preserve">$ </w:t>
            </w:r>
            <w:r w:rsidR="00287B39" w:rsidRPr="00287B39">
              <w:rPr>
                <w:rFonts w:eastAsia="Times New Roman"/>
                <w:b/>
                <w:bCs/>
                <w:color w:val="000000"/>
                <w:sz w:val="17"/>
                <w:szCs w:val="17"/>
              </w:rPr>
              <w:t>160,000</w:t>
            </w:r>
          </w:p>
        </w:tc>
      </w:tr>
    </w:tbl>
    <w:p w:rsidR="00E12D9D" w:rsidRPr="00C0141A" w:rsidRDefault="00E12D9D" w:rsidP="00E12D9D">
      <w:pPr>
        <w:spacing w:after="0" w:line="360" w:lineRule="auto"/>
      </w:pPr>
    </w:p>
    <w:p w:rsidR="00E12D9D" w:rsidRPr="00C0141A" w:rsidRDefault="00E12D9D" w:rsidP="00E12D9D">
      <w:pPr>
        <w:spacing w:after="0" w:line="360" w:lineRule="auto"/>
        <w:jc w:val="both"/>
        <w:rPr>
          <w:rFonts w:eastAsia="Times New Roman"/>
          <w:szCs w:val="20"/>
        </w:rPr>
      </w:pPr>
      <w:r w:rsidRPr="00C0141A">
        <w:rPr>
          <w:rFonts w:eastAsia="Times New Roman"/>
          <w:szCs w:val="20"/>
        </w:rPr>
        <w:t>The total cost of the evaluation plan is US$</w:t>
      </w:r>
      <w:r w:rsidR="0047299F">
        <w:rPr>
          <w:rFonts w:eastAsia="Times New Roman"/>
          <w:szCs w:val="20"/>
        </w:rPr>
        <w:t>160</w:t>
      </w:r>
      <w:r w:rsidRPr="00554156">
        <w:rPr>
          <w:rFonts w:eastAsia="Times New Roman"/>
          <w:szCs w:val="20"/>
        </w:rPr>
        <w:t>.000.</w:t>
      </w:r>
      <w:r w:rsidRPr="00C0141A">
        <w:rPr>
          <w:rFonts w:eastAsia="Times New Roman"/>
          <w:szCs w:val="20"/>
        </w:rPr>
        <w:t xml:space="preserve"> </w:t>
      </w:r>
      <w:r w:rsidR="00287B39">
        <w:rPr>
          <w:rFonts w:eastAsia="Times New Roman"/>
          <w:szCs w:val="20"/>
        </w:rPr>
        <w:t xml:space="preserve">EBS will hire </w:t>
      </w:r>
      <w:r w:rsidR="00287B39" w:rsidRPr="00287B39">
        <w:rPr>
          <w:rFonts w:eastAsia="Times New Roman"/>
          <w:szCs w:val="20"/>
        </w:rPr>
        <w:t>independent consultant</w:t>
      </w:r>
      <w:r w:rsidR="00287B39">
        <w:rPr>
          <w:rFonts w:eastAsia="Times New Roman"/>
          <w:szCs w:val="20"/>
        </w:rPr>
        <w:t>s</w:t>
      </w:r>
      <w:r w:rsidR="00287B39" w:rsidRPr="00287B39">
        <w:rPr>
          <w:rFonts w:eastAsia="Times New Roman"/>
          <w:szCs w:val="20"/>
        </w:rPr>
        <w:t xml:space="preserve"> for preparing the</w:t>
      </w:r>
      <w:r w:rsidR="00287B39">
        <w:rPr>
          <w:rFonts w:eastAsia="Times New Roman"/>
          <w:szCs w:val="20"/>
        </w:rPr>
        <w:t xml:space="preserve"> </w:t>
      </w:r>
      <w:r w:rsidR="00287B39" w:rsidRPr="00287B39">
        <w:rPr>
          <w:rFonts w:eastAsia="Times New Roman"/>
          <w:szCs w:val="20"/>
        </w:rPr>
        <w:t>mid-term evaluation at the end of 36 months from the date of the signature of the loan contract or after 60% of the resources have been committed, whichever occurs first; and a final evaluations of the Project, after 90% of loan resources have been committed. Both evaluations will be financed with Project’s resources.</w:t>
      </w:r>
      <w:r w:rsidR="00287B39">
        <w:rPr>
          <w:rFonts w:eastAsia="Times New Roman"/>
          <w:szCs w:val="20"/>
        </w:rPr>
        <w:t xml:space="preserve"> </w:t>
      </w:r>
      <w:r w:rsidR="00BC1E85">
        <w:rPr>
          <w:rFonts w:eastAsia="Times New Roman"/>
          <w:szCs w:val="20"/>
        </w:rPr>
        <w:t xml:space="preserve">The final evaluation will </w:t>
      </w:r>
      <w:r w:rsidR="00BC1E85" w:rsidRPr="00BC1E85">
        <w:rPr>
          <w:rFonts w:eastAsia="Times New Roman"/>
          <w:szCs w:val="20"/>
        </w:rPr>
        <w:t>include the results from an ex-post Economic Analysis for the Project</w:t>
      </w:r>
      <w:r w:rsidR="00BC1E85">
        <w:rPr>
          <w:rFonts w:eastAsia="Times New Roman"/>
          <w:szCs w:val="20"/>
        </w:rPr>
        <w:t xml:space="preserve"> that will be prepared and financed by the Bank</w:t>
      </w:r>
      <w:r w:rsidR="00BC1E85" w:rsidRPr="00BC1E85">
        <w:rPr>
          <w:rFonts w:eastAsia="Times New Roman"/>
          <w:szCs w:val="20"/>
        </w:rPr>
        <w:t>.</w:t>
      </w:r>
      <w:r w:rsidR="00BC1E85">
        <w:rPr>
          <w:rFonts w:eastAsia="Times New Roman"/>
          <w:szCs w:val="20"/>
        </w:rPr>
        <w:t xml:space="preserve"> </w:t>
      </w:r>
      <w:r w:rsidRPr="00C0141A">
        <w:rPr>
          <w:rFonts w:eastAsia="Times New Roman"/>
          <w:szCs w:val="20"/>
        </w:rPr>
        <w:t>The IDB will hire an independent</w:t>
      </w:r>
      <w:r>
        <w:rPr>
          <w:rFonts w:eastAsia="Times New Roman"/>
          <w:szCs w:val="20"/>
        </w:rPr>
        <w:t xml:space="preserve"> and experienced</w:t>
      </w:r>
      <w:r w:rsidRPr="00C0141A">
        <w:rPr>
          <w:rFonts w:eastAsia="Times New Roman"/>
          <w:szCs w:val="20"/>
        </w:rPr>
        <w:t xml:space="preserve"> consultant</w:t>
      </w:r>
      <w:r>
        <w:rPr>
          <w:rFonts w:eastAsia="Times New Roman"/>
          <w:szCs w:val="20"/>
        </w:rPr>
        <w:t xml:space="preserve"> or firm</w:t>
      </w:r>
      <w:r w:rsidRPr="00C0141A">
        <w:rPr>
          <w:rFonts w:eastAsia="Times New Roman"/>
          <w:szCs w:val="20"/>
        </w:rPr>
        <w:t xml:space="preserve"> for preparing the </w:t>
      </w:r>
      <w:r w:rsidR="00287B39">
        <w:rPr>
          <w:rFonts w:eastAsia="Times New Roman"/>
          <w:szCs w:val="20"/>
        </w:rPr>
        <w:t>Project Completion Report (PCR).</w:t>
      </w:r>
    </w:p>
    <w:p w:rsidR="00E12D9D" w:rsidRDefault="00E12D9D" w:rsidP="00E12D9D">
      <w:pPr>
        <w:spacing w:after="0" w:line="360" w:lineRule="auto"/>
        <w:jc w:val="both"/>
        <w:rPr>
          <w:rFonts w:eastAsia="Times New Roman"/>
          <w:szCs w:val="20"/>
        </w:rPr>
      </w:pPr>
    </w:p>
    <w:p w:rsidR="00E12D9D" w:rsidRPr="00C0141A" w:rsidRDefault="00E12D9D" w:rsidP="00E12D9D">
      <w:pPr>
        <w:spacing w:after="0" w:line="360" w:lineRule="auto"/>
        <w:jc w:val="both"/>
        <w:rPr>
          <w:szCs w:val="24"/>
        </w:rPr>
      </w:pPr>
      <w:r w:rsidRPr="00C0141A">
        <w:rPr>
          <w:szCs w:val="20"/>
        </w:rPr>
        <w:t>The borrower is responsible for</w:t>
      </w:r>
      <w:r w:rsidRPr="00C0141A">
        <w:rPr>
          <w:szCs w:val="24"/>
        </w:rPr>
        <w:t xml:space="preserve"> </w:t>
      </w:r>
      <w:r>
        <w:rPr>
          <w:szCs w:val="24"/>
        </w:rPr>
        <w:t>supporting</w:t>
      </w:r>
      <w:r w:rsidRPr="00C0141A">
        <w:rPr>
          <w:szCs w:val="24"/>
        </w:rPr>
        <w:t xml:space="preserve"> IDB team and consultant(s) in all the matters related with the </w:t>
      </w:r>
      <w:r>
        <w:rPr>
          <w:szCs w:val="24"/>
        </w:rPr>
        <w:t xml:space="preserve">Monitoring and </w:t>
      </w:r>
      <w:r w:rsidRPr="00C0141A">
        <w:rPr>
          <w:szCs w:val="24"/>
        </w:rPr>
        <w:t xml:space="preserve">Evaluation of this </w:t>
      </w:r>
      <w:r w:rsidR="00C03EC6">
        <w:rPr>
          <w:szCs w:val="24"/>
        </w:rPr>
        <w:t>project</w:t>
      </w:r>
      <w:r w:rsidRPr="00C0141A">
        <w:rPr>
          <w:szCs w:val="24"/>
        </w:rPr>
        <w:t>.</w:t>
      </w:r>
    </w:p>
    <w:p w:rsidR="00E12D9D" w:rsidRPr="00C0141A" w:rsidRDefault="00E12D9D" w:rsidP="00E12D9D">
      <w:pPr>
        <w:spacing w:after="0" w:line="360" w:lineRule="auto"/>
        <w:jc w:val="both"/>
        <w:rPr>
          <w:szCs w:val="24"/>
        </w:rPr>
      </w:pPr>
    </w:p>
    <w:p w:rsidR="00072E5B" w:rsidRDefault="00E12D9D" w:rsidP="002B74B0">
      <w:pPr>
        <w:spacing w:after="0" w:line="360" w:lineRule="auto"/>
        <w:jc w:val="both"/>
      </w:pPr>
      <w:r w:rsidRPr="00C0141A">
        <w:rPr>
          <w:szCs w:val="24"/>
        </w:rPr>
        <w:t xml:space="preserve">The IDB Project Team will be </w:t>
      </w:r>
      <w:r>
        <w:rPr>
          <w:szCs w:val="24"/>
        </w:rPr>
        <w:t xml:space="preserve">based in IDB office located in </w:t>
      </w:r>
      <w:r w:rsidRPr="00C0141A">
        <w:rPr>
          <w:szCs w:val="24"/>
        </w:rPr>
        <w:t>Washington, DC (INE/ENE)</w:t>
      </w:r>
      <w:r>
        <w:rPr>
          <w:szCs w:val="24"/>
        </w:rPr>
        <w:t xml:space="preserve">, Country Office </w:t>
      </w:r>
      <w:r w:rsidR="00B812E1">
        <w:rPr>
          <w:szCs w:val="24"/>
        </w:rPr>
        <w:t xml:space="preserve">Guyana </w:t>
      </w:r>
      <w:r>
        <w:rPr>
          <w:szCs w:val="24"/>
        </w:rPr>
        <w:t>(CCB/C</w:t>
      </w:r>
      <w:r w:rsidR="00B812E1">
        <w:rPr>
          <w:szCs w:val="24"/>
        </w:rPr>
        <w:t>GY</w:t>
      </w:r>
      <w:r>
        <w:rPr>
          <w:szCs w:val="24"/>
        </w:rPr>
        <w:t xml:space="preserve">), </w:t>
      </w:r>
      <w:r w:rsidRPr="00C0141A">
        <w:rPr>
          <w:szCs w:val="24"/>
        </w:rPr>
        <w:t xml:space="preserve">and the Country Office in Suriname (CCB/CSU), which will be responsible for the follow-up of the </w:t>
      </w:r>
      <w:r w:rsidR="00C03EC6">
        <w:rPr>
          <w:szCs w:val="24"/>
        </w:rPr>
        <w:t>Project</w:t>
      </w:r>
      <w:r w:rsidRPr="00C0141A">
        <w:rPr>
          <w:szCs w:val="24"/>
        </w:rPr>
        <w:t xml:space="preserve">.  </w:t>
      </w:r>
      <w:r>
        <w:rPr>
          <w:szCs w:val="24"/>
        </w:rPr>
        <w:t xml:space="preserve"> </w:t>
      </w:r>
      <w:bookmarkEnd w:id="0"/>
      <w:bookmarkEnd w:id="1"/>
    </w:p>
    <w:sectPr w:rsidR="00072E5B" w:rsidSect="00854980">
      <w:headerReference w:type="default" r:id="rId21"/>
      <w:footerReference w:type="default" r:id="rId22"/>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98D" w:rsidRDefault="002D398D" w:rsidP="00E7798E">
      <w:pPr>
        <w:spacing w:after="0" w:line="240" w:lineRule="auto"/>
      </w:pPr>
      <w:r>
        <w:separator/>
      </w:r>
    </w:p>
  </w:endnote>
  <w:endnote w:type="continuationSeparator" w:id="0">
    <w:p w:rsidR="002D398D" w:rsidRDefault="002D398D" w:rsidP="00E7798E">
      <w:pPr>
        <w:spacing w:after="0" w:line="240" w:lineRule="auto"/>
      </w:pPr>
      <w:r>
        <w:continuationSeparator/>
      </w:r>
    </w:p>
  </w:endnote>
  <w:endnote w:type="continuationNotice" w:id="1">
    <w:p w:rsidR="002D398D" w:rsidRDefault="002D39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101484"/>
      <w:docPartObj>
        <w:docPartGallery w:val="Page Numbers (Bottom of Page)"/>
        <w:docPartUnique/>
      </w:docPartObj>
    </w:sdtPr>
    <w:sdtEndPr/>
    <w:sdtContent>
      <w:p w:rsidR="002203B8" w:rsidRDefault="002203B8">
        <w:pPr>
          <w:pStyle w:val="Footer"/>
          <w:jc w:val="right"/>
        </w:pPr>
        <w:r>
          <w:fldChar w:fldCharType="begin"/>
        </w:r>
        <w:r>
          <w:instrText>PAGE   \* MERGEFORMAT</w:instrText>
        </w:r>
        <w:r>
          <w:fldChar w:fldCharType="separate"/>
        </w:r>
        <w:r w:rsidR="00FC39BB" w:rsidRPr="00FC39BB">
          <w:rPr>
            <w:noProof/>
            <w:lang w:val="es-ES"/>
          </w:rPr>
          <w:t>xvii</w:t>
        </w:r>
        <w:r>
          <w:fldChar w:fldCharType="end"/>
        </w:r>
      </w:p>
    </w:sdtContent>
  </w:sdt>
  <w:p w:rsidR="002203B8" w:rsidRDefault="00220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98D" w:rsidRDefault="002D398D" w:rsidP="00E7798E">
      <w:pPr>
        <w:spacing w:after="0" w:line="240" w:lineRule="auto"/>
      </w:pPr>
      <w:r>
        <w:separator/>
      </w:r>
    </w:p>
  </w:footnote>
  <w:footnote w:type="continuationSeparator" w:id="0">
    <w:p w:rsidR="002D398D" w:rsidRDefault="002D398D" w:rsidP="00E7798E">
      <w:pPr>
        <w:spacing w:after="0" w:line="240" w:lineRule="auto"/>
      </w:pPr>
      <w:r>
        <w:continuationSeparator/>
      </w:r>
    </w:p>
  </w:footnote>
  <w:footnote w:type="continuationNotice" w:id="1">
    <w:p w:rsidR="002D398D" w:rsidRDefault="002D398D">
      <w:pPr>
        <w:spacing w:after="0" w:line="240" w:lineRule="auto"/>
      </w:pPr>
    </w:p>
  </w:footnote>
  <w:footnote w:id="2">
    <w:p w:rsidR="002203B8" w:rsidRDefault="002203B8" w:rsidP="00E12D9D">
      <w:pPr>
        <w:pStyle w:val="FootnoteText"/>
      </w:pPr>
      <w:r>
        <w:rPr>
          <w:rStyle w:val="FootnoteReference"/>
        </w:rPr>
        <w:footnoteRef/>
      </w:r>
      <w:r>
        <w:t xml:space="preserve"> See PMR draft IDBDOCS#38054923</w:t>
      </w:r>
    </w:p>
  </w:footnote>
  <w:footnote w:id="3">
    <w:p w:rsidR="002203B8" w:rsidRPr="00107F18" w:rsidRDefault="002203B8" w:rsidP="006310EF">
      <w:pPr>
        <w:pStyle w:val="FootnoteText"/>
        <w:ind w:left="720" w:hanging="720"/>
      </w:pPr>
      <w:r w:rsidRPr="00107F18">
        <w:rPr>
          <w:rStyle w:val="FootnoteReference"/>
        </w:rPr>
        <w:footnoteRef/>
      </w:r>
      <w:r w:rsidRPr="004F25A4">
        <w:t xml:space="preserve"> </w:t>
      </w:r>
      <w:r w:rsidRPr="004F25A4">
        <w:tab/>
      </w:r>
      <w:r w:rsidRPr="007C6BA7">
        <w:t>Considering that under the SU-L1009 loan, a Project Executing Unit (PEU) was established and is currently dedicated to the implementation of activities with similar scope as of the proposed Project.</w:t>
      </w:r>
    </w:p>
  </w:footnote>
  <w:footnote w:id="4">
    <w:p w:rsidR="002203B8" w:rsidRDefault="002203B8">
      <w:pPr>
        <w:pStyle w:val="FootnoteText"/>
      </w:pPr>
      <w:r>
        <w:rPr>
          <w:rStyle w:val="FootnoteReference"/>
        </w:rPr>
        <w:footnoteRef/>
      </w:r>
      <w:r>
        <w:t xml:space="preserve"> </w:t>
      </w:r>
      <w:hyperlink r:id="rId1" w:history="1">
        <w:r w:rsidRPr="00BB3D98">
          <w:rPr>
            <w:rStyle w:val="Hyperlink"/>
          </w:rPr>
          <w:t>http://idbdocs.iadb.org/wsdocs/getDocument.aspx?DOCNUM=39055539</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B8" w:rsidRDefault="002203B8">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FC39BB">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C39BB">
      <w:rPr>
        <w:b/>
        <w:noProof/>
      </w:rPr>
      <w:t>16</w:t>
    </w:r>
    <w:r>
      <w:rPr>
        <w:b/>
        <w:sz w:val="24"/>
        <w:szCs w:val="24"/>
      </w:rPr>
      <w:fldChar w:fldCharType="end"/>
    </w:r>
  </w:p>
  <w:p w:rsidR="002203B8" w:rsidRDefault="002203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B8" w:rsidRDefault="002203B8" w:rsidP="00053D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60A"/>
    <w:multiLevelType w:val="hybridMultilevel"/>
    <w:tmpl w:val="E79007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63DFF"/>
    <w:multiLevelType w:val="hybridMultilevel"/>
    <w:tmpl w:val="5EDEE04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0DAB7FC9"/>
    <w:multiLevelType w:val="multilevel"/>
    <w:tmpl w:val="B5FAEC82"/>
    <w:lvl w:ilvl="0">
      <w:start w:val="1"/>
      <w:numFmt w:val="decimal"/>
      <w:pStyle w:val="Chapter"/>
      <w:lvlText w:val="%1"/>
      <w:lvlJc w:val="left"/>
      <w:pPr>
        <w:ind w:left="3312" w:hanging="432"/>
      </w:pPr>
      <w:rPr>
        <w:rFonts w:hint="default"/>
        <w:b/>
        <w:i w:val="0"/>
      </w:rPr>
    </w:lvl>
    <w:lvl w:ilvl="1">
      <w:start w:val="1"/>
      <w:numFmt w:val="decimal"/>
      <w:lvlText w:val="%1.%2"/>
      <w:lvlJc w:val="left"/>
      <w:pPr>
        <w:ind w:left="3456" w:hanging="576"/>
      </w:pPr>
      <w:rPr>
        <w:rFonts w:hint="default"/>
        <w:b w:val="0"/>
        <w:i w:val="0"/>
        <w:u w:val="none"/>
      </w:rPr>
    </w:lvl>
    <w:lvl w:ilvl="2">
      <w:start w:val="1"/>
      <w:numFmt w:val="decimal"/>
      <w:pStyle w:val="Heading3"/>
      <w:lvlText w:val="%1.%2.%3"/>
      <w:lvlJc w:val="left"/>
      <w:pPr>
        <w:ind w:left="3600" w:hanging="720"/>
      </w:pPr>
      <w:rPr>
        <w:b w:val="0"/>
        <w:u w:val="none"/>
      </w:rPr>
    </w:lvl>
    <w:lvl w:ilvl="3">
      <w:start w:val="1"/>
      <w:numFmt w:val="decimal"/>
      <w:pStyle w:val="Heading4"/>
      <w:lvlText w:val="%1.%2.%3.%4"/>
      <w:lvlJc w:val="left"/>
      <w:pPr>
        <w:ind w:left="3744" w:hanging="864"/>
      </w:pPr>
      <w:rPr>
        <w:rFonts w:hint="default"/>
        <w:u w:val="none"/>
      </w:rPr>
    </w:lvl>
    <w:lvl w:ilvl="4">
      <w:start w:val="1"/>
      <w:numFmt w:val="decimal"/>
      <w:pStyle w:val="Heading5"/>
      <w:lvlText w:val="%1.%2.%3.%4.%5"/>
      <w:lvlJc w:val="left"/>
      <w:pPr>
        <w:ind w:left="3888" w:hanging="1008"/>
      </w:pPr>
      <w:rPr>
        <w:rFonts w:hint="default"/>
        <w:u w:val="none"/>
      </w:rPr>
    </w:lvl>
    <w:lvl w:ilvl="5">
      <w:start w:val="1"/>
      <w:numFmt w:val="decimal"/>
      <w:pStyle w:val="Heading6"/>
      <w:lvlText w:val="%1.%2.%3.%4.%5.%6"/>
      <w:lvlJc w:val="left"/>
      <w:pPr>
        <w:ind w:left="4032" w:hanging="1152"/>
      </w:pPr>
      <w:rPr>
        <w:rFonts w:hint="default"/>
        <w:u w:val="none"/>
      </w:rPr>
    </w:lvl>
    <w:lvl w:ilvl="6">
      <w:start w:val="1"/>
      <w:numFmt w:val="decimal"/>
      <w:pStyle w:val="Heading7"/>
      <w:lvlText w:val="%1.%2.%3.%4.%5.%6.%7"/>
      <w:lvlJc w:val="left"/>
      <w:pPr>
        <w:ind w:left="4176" w:hanging="1296"/>
      </w:pPr>
      <w:rPr>
        <w:rFonts w:hint="default"/>
        <w:u w:val="none"/>
      </w:rPr>
    </w:lvl>
    <w:lvl w:ilvl="7">
      <w:start w:val="1"/>
      <w:numFmt w:val="decimal"/>
      <w:pStyle w:val="Heading8"/>
      <w:lvlText w:val="%1.%2.%3.%4.%5.%6.%7.%8"/>
      <w:lvlJc w:val="left"/>
      <w:pPr>
        <w:ind w:left="4320" w:hanging="1440"/>
      </w:pPr>
      <w:rPr>
        <w:rFonts w:hint="default"/>
        <w:u w:val="none"/>
      </w:rPr>
    </w:lvl>
    <w:lvl w:ilvl="8">
      <w:start w:val="1"/>
      <w:numFmt w:val="decimal"/>
      <w:pStyle w:val="Heading9"/>
      <w:lvlText w:val="%1.%2.%3.%4.%5.%6.%7.%8.%9"/>
      <w:lvlJc w:val="left"/>
      <w:pPr>
        <w:ind w:left="4464" w:hanging="1584"/>
      </w:pPr>
      <w:rPr>
        <w:rFonts w:hint="default"/>
        <w:u w:val="none"/>
      </w:rPr>
    </w:lvl>
  </w:abstractNum>
  <w:abstractNum w:abstractNumId="3">
    <w:nsid w:val="13072557"/>
    <w:multiLevelType w:val="hybridMultilevel"/>
    <w:tmpl w:val="139489DA"/>
    <w:lvl w:ilvl="0" w:tplc="D018C456">
      <w:start w:val="1"/>
      <w:numFmt w:val="lowerLetter"/>
      <w:pStyle w:val="Heading2"/>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647E9"/>
    <w:multiLevelType w:val="hybridMultilevel"/>
    <w:tmpl w:val="184E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A1AE9"/>
    <w:multiLevelType w:val="hybridMultilevel"/>
    <w:tmpl w:val="3EBE5A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95E6938"/>
    <w:multiLevelType w:val="hybridMultilevel"/>
    <w:tmpl w:val="626C1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5F0093"/>
    <w:multiLevelType w:val="hybridMultilevel"/>
    <w:tmpl w:val="8CEC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1778F2"/>
    <w:multiLevelType w:val="hybridMultilevel"/>
    <w:tmpl w:val="7F44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2F6CDA"/>
    <w:multiLevelType w:val="hybridMultilevel"/>
    <w:tmpl w:val="14460F48"/>
    <w:lvl w:ilvl="0" w:tplc="965CF43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EE1076"/>
    <w:multiLevelType w:val="hybridMultilevel"/>
    <w:tmpl w:val="8772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8A3BA7"/>
    <w:multiLevelType w:val="hybridMultilevel"/>
    <w:tmpl w:val="614AC5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BC688B"/>
    <w:multiLevelType w:val="hybridMultilevel"/>
    <w:tmpl w:val="B6A213D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3">
    <w:nsid w:val="2CC4232B"/>
    <w:multiLevelType w:val="hybridMultilevel"/>
    <w:tmpl w:val="694E737E"/>
    <w:lvl w:ilvl="0" w:tplc="8FF89194">
      <w:start w:val="1"/>
      <w:numFmt w:val="decimal"/>
      <w:pStyle w:val="Banknumbered"/>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nsid w:val="2FFA447C"/>
    <w:multiLevelType w:val="hybridMultilevel"/>
    <w:tmpl w:val="37CE2C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764788"/>
    <w:multiLevelType w:val="hybridMultilevel"/>
    <w:tmpl w:val="CC0C6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D05041"/>
    <w:multiLevelType w:val="hybridMultilevel"/>
    <w:tmpl w:val="FDC287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F7F7C74"/>
    <w:multiLevelType w:val="hybridMultilevel"/>
    <w:tmpl w:val="8AE01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D938F5"/>
    <w:multiLevelType w:val="hybridMultilevel"/>
    <w:tmpl w:val="6D8E5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9905A8"/>
    <w:multiLevelType w:val="multilevel"/>
    <w:tmpl w:val="D2769A66"/>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1296"/>
        </w:tabs>
        <w:ind w:left="1296" w:hanging="1296"/>
      </w:pPr>
      <w:rPr>
        <w:b w:val="0"/>
        <w:i w:val="0"/>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none"/>
      <w:lvlText w:val=""/>
      <w:lvlJc w:val="left"/>
      <w:pPr>
        <w:tabs>
          <w:tab w:val="num" w:pos="4392"/>
        </w:tabs>
        <w:ind w:left="4032" w:firstLine="0"/>
      </w:pPr>
    </w:lvl>
    <w:lvl w:ilvl="5">
      <w:start w:val="1"/>
      <w:numFmt w:val="none"/>
      <w:lvlText w:val=""/>
      <w:lvlJc w:val="left"/>
      <w:pPr>
        <w:tabs>
          <w:tab w:val="num" w:pos="5112"/>
        </w:tabs>
        <w:ind w:left="4752" w:firstLine="0"/>
      </w:pPr>
    </w:lvl>
    <w:lvl w:ilvl="6">
      <w:start w:val="1"/>
      <w:numFmt w:val="none"/>
      <w:lvlText w:val=""/>
      <w:lvlJc w:val="left"/>
      <w:pPr>
        <w:tabs>
          <w:tab w:val="num" w:pos="5832"/>
        </w:tabs>
        <w:ind w:left="5472" w:firstLine="0"/>
      </w:pPr>
    </w:lvl>
    <w:lvl w:ilvl="7">
      <w:start w:val="1"/>
      <w:numFmt w:val="none"/>
      <w:lvlText w:val=""/>
      <w:lvlJc w:val="left"/>
      <w:pPr>
        <w:tabs>
          <w:tab w:val="num" w:pos="6552"/>
        </w:tabs>
        <w:ind w:left="6192" w:firstLine="0"/>
      </w:pPr>
    </w:lvl>
    <w:lvl w:ilvl="8">
      <w:start w:val="1"/>
      <w:numFmt w:val="none"/>
      <w:lvlText w:val=""/>
      <w:lvlJc w:val="left"/>
      <w:pPr>
        <w:tabs>
          <w:tab w:val="num" w:pos="7272"/>
        </w:tabs>
        <w:ind w:left="6912" w:firstLine="0"/>
      </w:pPr>
    </w:lvl>
  </w:abstractNum>
  <w:abstractNum w:abstractNumId="20">
    <w:nsid w:val="597A785A"/>
    <w:multiLevelType w:val="hybridMultilevel"/>
    <w:tmpl w:val="DEC266C6"/>
    <w:lvl w:ilvl="0" w:tplc="3350DD40">
      <w:start w:val="1"/>
      <w:numFmt w:val="bullet"/>
      <w:pStyle w:val="Bullet"/>
      <w:lvlText w:val=""/>
      <w:lvlJc w:val="left"/>
      <w:pPr>
        <w:ind w:left="720" w:hanging="360"/>
      </w:pPr>
      <w:rPr>
        <w:rFonts w:ascii="Symbol" w:hAnsi="Symbol" w:hint="default"/>
      </w:rPr>
    </w:lvl>
    <w:lvl w:ilvl="1" w:tplc="60F03C78" w:tentative="1">
      <w:start w:val="1"/>
      <w:numFmt w:val="bullet"/>
      <w:lvlText w:val="o"/>
      <w:lvlJc w:val="left"/>
      <w:pPr>
        <w:ind w:left="1440" w:hanging="360"/>
      </w:pPr>
      <w:rPr>
        <w:rFonts w:ascii="Courier New" w:hAnsi="Courier New" w:cs="Courier New" w:hint="default"/>
      </w:rPr>
    </w:lvl>
    <w:lvl w:ilvl="2" w:tplc="354633F6" w:tentative="1">
      <w:start w:val="1"/>
      <w:numFmt w:val="bullet"/>
      <w:lvlText w:val=""/>
      <w:lvlJc w:val="left"/>
      <w:pPr>
        <w:ind w:left="2160" w:hanging="360"/>
      </w:pPr>
      <w:rPr>
        <w:rFonts w:ascii="Wingdings" w:hAnsi="Wingdings" w:hint="default"/>
      </w:rPr>
    </w:lvl>
    <w:lvl w:ilvl="3" w:tplc="DA28CC36" w:tentative="1">
      <w:start w:val="1"/>
      <w:numFmt w:val="bullet"/>
      <w:lvlText w:val=""/>
      <w:lvlJc w:val="left"/>
      <w:pPr>
        <w:ind w:left="2880" w:hanging="360"/>
      </w:pPr>
      <w:rPr>
        <w:rFonts w:ascii="Symbol" w:hAnsi="Symbol" w:hint="default"/>
      </w:rPr>
    </w:lvl>
    <w:lvl w:ilvl="4" w:tplc="C11612AC" w:tentative="1">
      <w:start w:val="1"/>
      <w:numFmt w:val="bullet"/>
      <w:lvlText w:val="o"/>
      <w:lvlJc w:val="left"/>
      <w:pPr>
        <w:ind w:left="3600" w:hanging="360"/>
      </w:pPr>
      <w:rPr>
        <w:rFonts w:ascii="Courier New" w:hAnsi="Courier New" w:cs="Courier New" w:hint="default"/>
      </w:rPr>
    </w:lvl>
    <w:lvl w:ilvl="5" w:tplc="D004A94C" w:tentative="1">
      <w:start w:val="1"/>
      <w:numFmt w:val="bullet"/>
      <w:lvlText w:val=""/>
      <w:lvlJc w:val="left"/>
      <w:pPr>
        <w:ind w:left="4320" w:hanging="360"/>
      </w:pPr>
      <w:rPr>
        <w:rFonts w:ascii="Wingdings" w:hAnsi="Wingdings" w:hint="default"/>
      </w:rPr>
    </w:lvl>
    <w:lvl w:ilvl="6" w:tplc="3DECEE64" w:tentative="1">
      <w:start w:val="1"/>
      <w:numFmt w:val="bullet"/>
      <w:lvlText w:val=""/>
      <w:lvlJc w:val="left"/>
      <w:pPr>
        <w:ind w:left="5040" w:hanging="360"/>
      </w:pPr>
      <w:rPr>
        <w:rFonts w:ascii="Symbol" w:hAnsi="Symbol" w:hint="default"/>
      </w:rPr>
    </w:lvl>
    <w:lvl w:ilvl="7" w:tplc="2C60BDBC" w:tentative="1">
      <w:start w:val="1"/>
      <w:numFmt w:val="bullet"/>
      <w:lvlText w:val="o"/>
      <w:lvlJc w:val="left"/>
      <w:pPr>
        <w:ind w:left="5760" w:hanging="360"/>
      </w:pPr>
      <w:rPr>
        <w:rFonts w:ascii="Courier New" w:hAnsi="Courier New" w:cs="Courier New" w:hint="default"/>
      </w:rPr>
    </w:lvl>
    <w:lvl w:ilvl="8" w:tplc="73D421B6" w:tentative="1">
      <w:start w:val="1"/>
      <w:numFmt w:val="bullet"/>
      <w:lvlText w:val=""/>
      <w:lvlJc w:val="left"/>
      <w:pPr>
        <w:ind w:left="6480" w:hanging="360"/>
      </w:pPr>
      <w:rPr>
        <w:rFonts w:ascii="Wingdings" w:hAnsi="Wingdings" w:hint="default"/>
      </w:rPr>
    </w:lvl>
  </w:abstractNum>
  <w:abstractNum w:abstractNumId="21">
    <w:nsid w:val="663D11BA"/>
    <w:multiLevelType w:val="hybridMultilevel"/>
    <w:tmpl w:val="970420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C4786F"/>
    <w:multiLevelType w:val="hybridMultilevel"/>
    <w:tmpl w:val="F208A9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901166"/>
    <w:multiLevelType w:val="hybridMultilevel"/>
    <w:tmpl w:val="2F24E8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7F3732"/>
    <w:multiLevelType w:val="hybridMultilevel"/>
    <w:tmpl w:val="403CBF04"/>
    <w:lvl w:ilvl="0" w:tplc="8E1C5CE2">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5D4F40"/>
    <w:multiLevelType w:val="hybridMultilevel"/>
    <w:tmpl w:val="2E26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BE2B81"/>
    <w:multiLevelType w:val="hybridMultilevel"/>
    <w:tmpl w:val="51F46BE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7">
    <w:nsid w:val="79B3287C"/>
    <w:multiLevelType w:val="hybridMultilevel"/>
    <w:tmpl w:val="B77A7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20"/>
  </w:num>
  <w:num w:numId="4">
    <w:abstractNumId w:val="11"/>
  </w:num>
  <w:num w:numId="5">
    <w:abstractNumId w:val="23"/>
  </w:num>
  <w:num w:numId="6">
    <w:abstractNumId w:val="3"/>
  </w:num>
  <w:num w:numId="7">
    <w:abstractNumId w:val="0"/>
  </w:num>
  <w:num w:numId="8">
    <w:abstractNumId w:val="9"/>
  </w:num>
  <w:num w:numId="9">
    <w:abstractNumId w:val="24"/>
  </w:num>
  <w:num w:numId="10">
    <w:abstractNumId w:val="7"/>
  </w:num>
  <w:num w:numId="11">
    <w:abstractNumId w:val="18"/>
  </w:num>
  <w:num w:numId="12">
    <w:abstractNumId w:val="26"/>
  </w:num>
  <w:num w:numId="13">
    <w:abstractNumId w:val="12"/>
  </w:num>
  <w:num w:numId="14">
    <w:abstractNumId w:val="17"/>
  </w:num>
  <w:num w:numId="15">
    <w:abstractNumId w:val="27"/>
  </w:num>
  <w:num w:numId="16">
    <w:abstractNumId w:val="25"/>
  </w:num>
  <w:num w:numId="17">
    <w:abstractNumId w:val="3"/>
  </w:num>
  <w:num w:numId="18">
    <w:abstractNumId w:val="3"/>
  </w:num>
  <w:num w:numId="19">
    <w:abstractNumId w:val="6"/>
  </w:num>
  <w:num w:numId="20">
    <w:abstractNumId w:val="10"/>
  </w:num>
  <w:num w:numId="21">
    <w:abstractNumId w:val="4"/>
  </w:num>
  <w:num w:numId="22">
    <w:abstractNumId w:val="21"/>
  </w:num>
  <w:num w:numId="23">
    <w:abstractNumId w:val="14"/>
  </w:num>
  <w:num w:numId="24">
    <w:abstractNumId w:val="22"/>
  </w:num>
  <w:num w:numId="25">
    <w:abstractNumId w:val="2"/>
    <w:lvlOverride w:ilvl="0">
      <w:lvl w:ilvl="0">
        <w:start w:val="1"/>
        <w:numFmt w:val="upperRoman"/>
        <w:pStyle w:val="Chapter"/>
        <w:lvlText w:val="%1."/>
        <w:lvlJc w:val="center"/>
        <w:pPr>
          <w:tabs>
            <w:tab w:val="num" w:pos="648"/>
          </w:tabs>
          <w:ind w:left="0" w:firstLine="288"/>
        </w:pPr>
        <w:rPr>
          <w:rFonts w:hint="default"/>
          <w:b/>
          <w:i w:val="0"/>
        </w:rPr>
      </w:lvl>
    </w:lvlOverride>
    <w:lvlOverride w:ilvl="1">
      <w:lvl w:ilvl="1">
        <w:start w:val="1"/>
        <w:numFmt w:val="decimal"/>
        <w:isLgl/>
        <w:lvlText w:val="%1.%2"/>
        <w:lvlJc w:val="left"/>
        <w:pPr>
          <w:tabs>
            <w:tab w:val="num" w:pos="810"/>
          </w:tabs>
          <w:ind w:left="810" w:hanging="720"/>
        </w:pPr>
        <w:rPr>
          <w:rFonts w:hint="default"/>
          <w:b w:val="0"/>
        </w:rPr>
      </w:lvl>
    </w:lvlOverride>
    <w:lvlOverride w:ilvl="2">
      <w:lvl w:ilvl="2">
        <w:start w:val="1"/>
        <w:numFmt w:val="lowerLetter"/>
        <w:pStyle w:val="Heading3"/>
        <w:lvlText w:val="%3."/>
        <w:lvlJc w:val="left"/>
        <w:pPr>
          <w:tabs>
            <w:tab w:val="num" w:pos="1152"/>
          </w:tabs>
          <w:ind w:left="1152" w:hanging="432"/>
        </w:pPr>
        <w:rPr>
          <w:rFonts w:hint="default"/>
        </w:rPr>
      </w:lvl>
    </w:lvlOverride>
    <w:lvlOverride w:ilvl="3">
      <w:lvl w:ilvl="3">
        <w:start w:val="1"/>
        <w:numFmt w:val="lowerRoman"/>
        <w:pStyle w:val="Heading4"/>
        <w:lvlText w:val="%4."/>
        <w:lvlJc w:val="right"/>
        <w:pPr>
          <w:tabs>
            <w:tab w:val="num" w:pos="1584"/>
          </w:tabs>
          <w:ind w:left="1584" w:hanging="288"/>
        </w:pPr>
        <w:rPr>
          <w:rFonts w:hint="default"/>
        </w:rPr>
      </w:lvl>
    </w:lvlOverride>
    <w:lvlOverride w:ilvl="4">
      <w:lvl w:ilvl="4">
        <w:start w:val="1"/>
        <w:numFmt w:val="none"/>
        <w:pStyle w:val="Heading5"/>
        <w:lvlText w:val=""/>
        <w:lvlJc w:val="left"/>
        <w:pPr>
          <w:tabs>
            <w:tab w:val="num" w:pos="3240"/>
          </w:tabs>
          <w:ind w:left="2880" w:firstLine="0"/>
        </w:pPr>
        <w:rPr>
          <w:rFonts w:hint="default"/>
        </w:rPr>
      </w:lvl>
    </w:lvlOverride>
    <w:lvlOverride w:ilvl="5">
      <w:lvl w:ilvl="5">
        <w:start w:val="1"/>
        <w:numFmt w:val="none"/>
        <w:pStyle w:val="Heading6"/>
        <w:lvlText w:val=""/>
        <w:lvlJc w:val="left"/>
        <w:pPr>
          <w:tabs>
            <w:tab w:val="num" w:pos="3960"/>
          </w:tabs>
          <w:ind w:left="3600" w:firstLine="0"/>
        </w:pPr>
        <w:rPr>
          <w:rFonts w:hint="default"/>
        </w:rPr>
      </w:lvl>
    </w:lvlOverride>
    <w:lvlOverride w:ilvl="6">
      <w:lvl w:ilvl="6">
        <w:start w:val="1"/>
        <w:numFmt w:val="none"/>
        <w:pStyle w:val="Heading7"/>
        <w:lvlText w:val=""/>
        <w:lvlJc w:val="left"/>
        <w:pPr>
          <w:tabs>
            <w:tab w:val="num" w:pos="4680"/>
          </w:tabs>
          <w:ind w:left="4320" w:firstLine="0"/>
        </w:pPr>
        <w:rPr>
          <w:rFonts w:hint="default"/>
        </w:rPr>
      </w:lvl>
    </w:lvlOverride>
    <w:lvlOverride w:ilvl="7">
      <w:lvl w:ilvl="7">
        <w:start w:val="1"/>
        <w:numFmt w:val="none"/>
        <w:pStyle w:val="Heading8"/>
        <w:lvlText w:val=""/>
        <w:lvlJc w:val="left"/>
        <w:pPr>
          <w:tabs>
            <w:tab w:val="num" w:pos="5400"/>
          </w:tabs>
          <w:ind w:left="5040" w:firstLine="0"/>
        </w:pPr>
        <w:rPr>
          <w:rFonts w:hint="default"/>
        </w:rPr>
      </w:lvl>
    </w:lvlOverride>
    <w:lvlOverride w:ilvl="8">
      <w:lvl w:ilvl="8">
        <w:start w:val="1"/>
        <w:numFmt w:val="none"/>
        <w:pStyle w:val="Heading9"/>
        <w:lvlText w:val=""/>
        <w:lvlJc w:val="left"/>
        <w:pPr>
          <w:tabs>
            <w:tab w:val="num" w:pos="6120"/>
          </w:tabs>
          <w:ind w:left="5760" w:firstLine="0"/>
        </w:pPr>
        <w:rPr>
          <w:rFonts w:hint="default"/>
        </w:rPr>
      </w:lvl>
    </w:lvlOverride>
  </w:num>
  <w:num w:numId="26">
    <w:abstractNumId w:val="5"/>
  </w:num>
  <w:num w:numId="27">
    <w:abstractNumId w:val="16"/>
  </w:num>
  <w:num w:numId="28">
    <w:abstractNumId w:val="19"/>
  </w:num>
  <w:num w:numId="29">
    <w:abstractNumId w:val="1"/>
  </w:num>
  <w:num w:numId="30">
    <w:abstractNumId w:val="15"/>
  </w:num>
  <w:num w:numId="31">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NotDisplayPageBoundaries/>
  <w:defaultTabStop w:val="720"/>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649"/>
    <w:rsid w:val="000036A1"/>
    <w:rsid w:val="00004201"/>
    <w:rsid w:val="00005C0E"/>
    <w:rsid w:val="0001275C"/>
    <w:rsid w:val="00012B2D"/>
    <w:rsid w:val="00013071"/>
    <w:rsid w:val="00013923"/>
    <w:rsid w:val="00015B76"/>
    <w:rsid w:val="00024216"/>
    <w:rsid w:val="00025A56"/>
    <w:rsid w:val="00027E42"/>
    <w:rsid w:val="00030409"/>
    <w:rsid w:val="00033D60"/>
    <w:rsid w:val="00041EFA"/>
    <w:rsid w:val="00044ED3"/>
    <w:rsid w:val="00047193"/>
    <w:rsid w:val="00053DDB"/>
    <w:rsid w:val="00063F2E"/>
    <w:rsid w:val="00070A37"/>
    <w:rsid w:val="00072E5B"/>
    <w:rsid w:val="00075C24"/>
    <w:rsid w:val="00083E53"/>
    <w:rsid w:val="000841B5"/>
    <w:rsid w:val="00084C34"/>
    <w:rsid w:val="0008752D"/>
    <w:rsid w:val="000943BE"/>
    <w:rsid w:val="00095729"/>
    <w:rsid w:val="000969DA"/>
    <w:rsid w:val="000A1872"/>
    <w:rsid w:val="000A2997"/>
    <w:rsid w:val="000B00F5"/>
    <w:rsid w:val="000B3254"/>
    <w:rsid w:val="000B4DEB"/>
    <w:rsid w:val="000B635C"/>
    <w:rsid w:val="000C6DEE"/>
    <w:rsid w:val="000D5054"/>
    <w:rsid w:val="000D5584"/>
    <w:rsid w:val="000E27A0"/>
    <w:rsid w:val="000E36BB"/>
    <w:rsid w:val="000E5252"/>
    <w:rsid w:val="000E5A70"/>
    <w:rsid w:val="000E7E14"/>
    <w:rsid w:val="001025B2"/>
    <w:rsid w:val="00107341"/>
    <w:rsid w:val="00121551"/>
    <w:rsid w:val="001225D8"/>
    <w:rsid w:val="00122B61"/>
    <w:rsid w:val="001242D4"/>
    <w:rsid w:val="00126545"/>
    <w:rsid w:val="00127C1C"/>
    <w:rsid w:val="00130CF3"/>
    <w:rsid w:val="00132F6C"/>
    <w:rsid w:val="001345E1"/>
    <w:rsid w:val="00143586"/>
    <w:rsid w:val="001459A4"/>
    <w:rsid w:val="00150AA3"/>
    <w:rsid w:val="00151031"/>
    <w:rsid w:val="00156DB7"/>
    <w:rsid w:val="00161758"/>
    <w:rsid w:val="00161FB9"/>
    <w:rsid w:val="001655B0"/>
    <w:rsid w:val="00165871"/>
    <w:rsid w:val="0016674E"/>
    <w:rsid w:val="00184745"/>
    <w:rsid w:val="0019254D"/>
    <w:rsid w:val="00193873"/>
    <w:rsid w:val="00193AA4"/>
    <w:rsid w:val="001A0418"/>
    <w:rsid w:val="001A27C6"/>
    <w:rsid w:val="001A50B1"/>
    <w:rsid w:val="001A55FE"/>
    <w:rsid w:val="001B5B08"/>
    <w:rsid w:val="001C1A5A"/>
    <w:rsid w:val="001C2E22"/>
    <w:rsid w:val="001C3331"/>
    <w:rsid w:val="001C344A"/>
    <w:rsid w:val="001C7C08"/>
    <w:rsid w:val="001D1300"/>
    <w:rsid w:val="001E47F8"/>
    <w:rsid w:val="001E706E"/>
    <w:rsid w:val="001F7EB2"/>
    <w:rsid w:val="00201F4C"/>
    <w:rsid w:val="00202F8A"/>
    <w:rsid w:val="0020475C"/>
    <w:rsid w:val="00207A2E"/>
    <w:rsid w:val="00216636"/>
    <w:rsid w:val="002203B8"/>
    <w:rsid w:val="00242423"/>
    <w:rsid w:val="00242485"/>
    <w:rsid w:val="00244E7B"/>
    <w:rsid w:val="00251E63"/>
    <w:rsid w:val="00252121"/>
    <w:rsid w:val="0025439B"/>
    <w:rsid w:val="00255FD0"/>
    <w:rsid w:val="00256B20"/>
    <w:rsid w:val="00257410"/>
    <w:rsid w:val="00257C32"/>
    <w:rsid w:val="00271EFA"/>
    <w:rsid w:val="00272A50"/>
    <w:rsid w:val="00272B08"/>
    <w:rsid w:val="00280BC6"/>
    <w:rsid w:val="00284872"/>
    <w:rsid w:val="0028499B"/>
    <w:rsid w:val="002850B2"/>
    <w:rsid w:val="00287B39"/>
    <w:rsid w:val="00292529"/>
    <w:rsid w:val="002A043E"/>
    <w:rsid w:val="002A3A98"/>
    <w:rsid w:val="002A752D"/>
    <w:rsid w:val="002B3E11"/>
    <w:rsid w:val="002B68E6"/>
    <w:rsid w:val="002B74B0"/>
    <w:rsid w:val="002C2BF1"/>
    <w:rsid w:val="002C5263"/>
    <w:rsid w:val="002C6B86"/>
    <w:rsid w:val="002C6D38"/>
    <w:rsid w:val="002D29A3"/>
    <w:rsid w:val="002D398D"/>
    <w:rsid w:val="002D5BDA"/>
    <w:rsid w:val="002D631B"/>
    <w:rsid w:val="002E1011"/>
    <w:rsid w:val="002F5279"/>
    <w:rsid w:val="003002B4"/>
    <w:rsid w:val="00301363"/>
    <w:rsid w:val="00305577"/>
    <w:rsid w:val="00307CB9"/>
    <w:rsid w:val="0031540E"/>
    <w:rsid w:val="003159B5"/>
    <w:rsid w:val="00326168"/>
    <w:rsid w:val="00331530"/>
    <w:rsid w:val="0034050D"/>
    <w:rsid w:val="003422FC"/>
    <w:rsid w:val="00345BFE"/>
    <w:rsid w:val="003474D4"/>
    <w:rsid w:val="003478F0"/>
    <w:rsid w:val="00355D05"/>
    <w:rsid w:val="00357AF4"/>
    <w:rsid w:val="003607EF"/>
    <w:rsid w:val="00360EEF"/>
    <w:rsid w:val="00362CD4"/>
    <w:rsid w:val="00374685"/>
    <w:rsid w:val="003774C2"/>
    <w:rsid w:val="00381241"/>
    <w:rsid w:val="00381ECE"/>
    <w:rsid w:val="003870B9"/>
    <w:rsid w:val="00392606"/>
    <w:rsid w:val="00394D93"/>
    <w:rsid w:val="0039528C"/>
    <w:rsid w:val="003A3ECE"/>
    <w:rsid w:val="003A5EF4"/>
    <w:rsid w:val="003B23D4"/>
    <w:rsid w:val="003C05A3"/>
    <w:rsid w:val="003C19C1"/>
    <w:rsid w:val="003D28FC"/>
    <w:rsid w:val="003D2C8C"/>
    <w:rsid w:val="003D6F2A"/>
    <w:rsid w:val="003E2765"/>
    <w:rsid w:val="003E3986"/>
    <w:rsid w:val="003E6371"/>
    <w:rsid w:val="003F09D8"/>
    <w:rsid w:val="003F7E17"/>
    <w:rsid w:val="00400ADA"/>
    <w:rsid w:val="00403F13"/>
    <w:rsid w:val="0040592F"/>
    <w:rsid w:val="00414809"/>
    <w:rsid w:val="00416DB4"/>
    <w:rsid w:val="0041700D"/>
    <w:rsid w:val="00420612"/>
    <w:rsid w:val="00421335"/>
    <w:rsid w:val="0042732D"/>
    <w:rsid w:val="004369F5"/>
    <w:rsid w:val="0045147E"/>
    <w:rsid w:val="00454CAD"/>
    <w:rsid w:val="004646FD"/>
    <w:rsid w:val="00466F75"/>
    <w:rsid w:val="004709CE"/>
    <w:rsid w:val="0047299F"/>
    <w:rsid w:val="00473741"/>
    <w:rsid w:val="00486A66"/>
    <w:rsid w:val="004915D2"/>
    <w:rsid w:val="004A1F3A"/>
    <w:rsid w:val="004A5B35"/>
    <w:rsid w:val="004B1B7E"/>
    <w:rsid w:val="004B6546"/>
    <w:rsid w:val="004C659E"/>
    <w:rsid w:val="004D1F11"/>
    <w:rsid w:val="004D679E"/>
    <w:rsid w:val="004E2A75"/>
    <w:rsid w:val="004E2E9F"/>
    <w:rsid w:val="004E63BD"/>
    <w:rsid w:val="004E6A6D"/>
    <w:rsid w:val="004F058B"/>
    <w:rsid w:val="004F320D"/>
    <w:rsid w:val="004F5A47"/>
    <w:rsid w:val="004F5EED"/>
    <w:rsid w:val="004F7A2A"/>
    <w:rsid w:val="00502C8B"/>
    <w:rsid w:val="00502E8F"/>
    <w:rsid w:val="00503260"/>
    <w:rsid w:val="005118B5"/>
    <w:rsid w:val="00515C28"/>
    <w:rsid w:val="00531A50"/>
    <w:rsid w:val="0053230E"/>
    <w:rsid w:val="00534872"/>
    <w:rsid w:val="00537C24"/>
    <w:rsid w:val="00542C47"/>
    <w:rsid w:val="00544379"/>
    <w:rsid w:val="00544642"/>
    <w:rsid w:val="00545C40"/>
    <w:rsid w:val="005512CC"/>
    <w:rsid w:val="00553122"/>
    <w:rsid w:val="00554156"/>
    <w:rsid w:val="005566AB"/>
    <w:rsid w:val="00557251"/>
    <w:rsid w:val="00562F17"/>
    <w:rsid w:val="00566B5F"/>
    <w:rsid w:val="005711FC"/>
    <w:rsid w:val="00572754"/>
    <w:rsid w:val="005728D2"/>
    <w:rsid w:val="00575594"/>
    <w:rsid w:val="00581448"/>
    <w:rsid w:val="00584F64"/>
    <w:rsid w:val="00586BCD"/>
    <w:rsid w:val="005968A4"/>
    <w:rsid w:val="005A0654"/>
    <w:rsid w:val="005B19BF"/>
    <w:rsid w:val="005B40C6"/>
    <w:rsid w:val="005B7B74"/>
    <w:rsid w:val="005B7E0A"/>
    <w:rsid w:val="005C1207"/>
    <w:rsid w:val="005C3A8F"/>
    <w:rsid w:val="005C65DA"/>
    <w:rsid w:val="005D065A"/>
    <w:rsid w:val="005E02FF"/>
    <w:rsid w:val="005E08DC"/>
    <w:rsid w:val="005F0B6E"/>
    <w:rsid w:val="005F1037"/>
    <w:rsid w:val="006003BD"/>
    <w:rsid w:val="00600CCA"/>
    <w:rsid w:val="00607F2B"/>
    <w:rsid w:val="006131EF"/>
    <w:rsid w:val="00614BBF"/>
    <w:rsid w:val="00616C51"/>
    <w:rsid w:val="00622B81"/>
    <w:rsid w:val="006257C4"/>
    <w:rsid w:val="00625994"/>
    <w:rsid w:val="006267A1"/>
    <w:rsid w:val="006310EF"/>
    <w:rsid w:val="0063185A"/>
    <w:rsid w:val="0063199D"/>
    <w:rsid w:val="0063793F"/>
    <w:rsid w:val="0064679C"/>
    <w:rsid w:val="00650E9B"/>
    <w:rsid w:val="00650FDB"/>
    <w:rsid w:val="00653098"/>
    <w:rsid w:val="00662F41"/>
    <w:rsid w:val="0067216F"/>
    <w:rsid w:val="00682849"/>
    <w:rsid w:val="006840BC"/>
    <w:rsid w:val="006913F7"/>
    <w:rsid w:val="006A1D7D"/>
    <w:rsid w:val="006A2512"/>
    <w:rsid w:val="006B3F1C"/>
    <w:rsid w:val="006B5F01"/>
    <w:rsid w:val="006B6A6B"/>
    <w:rsid w:val="006D02D7"/>
    <w:rsid w:val="006D42E0"/>
    <w:rsid w:val="006E3D4B"/>
    <w:rsid w:val="006E6BB2"/>
    <w:rsid w:val="006E6FFF"/>
    <w:rsid w:val="006F342C"/>
    <w:rsid w:val="006F7289"/>
    <w:rsid w:val="006F75D3"/>
    <w:rsid w:val="00710352"/>
    <w:rsid w:val="00721EBC"/>
    <w:rsid w:val="00737347"/>
    <w:rsid w:val="00741077"/>
    <w:rsid w:val="00750FAE"/>
    <w:rsid w:val="00752FAC"/>
    <w:rsid w:val="00754129"/>
    <w:rsid w:val="007739A1"/>
    <w:rsid w:val="007747F9"/>
    <w:rsid w:val="0077483A"/>
    <w:rsid w:val="007811A9"/>
    <w:rsid w:val="0078343E"/>
    <w:rsid w:val="007920F6"/>
    <w:rsid w:val="007A14FE"/>
    <w:rsid w:val="007A1D4C"/>
    <w:rsid w:val="007A28AA"/>
    <w:rsid w:val="007A5894"/>
    <w:rsid w:val="007C18C4"/>
    <w:rsid w:val="007C7552"/>
    <w:rsid w:val="007D3100"/>
    <w:rsid w:val="007D34E5"/>
    <w:rsid w:val="007D4CA8"/>
    <w:rsid w:val="007E03AE"/>
    <w:rsid w:val="007E12A2"/>
    <w:rsid w:val="007E563C"/>
    <w:rsid w:val="007E5C9D"/>
    <w:rsid w:val="007E67A7"/>
    <w:rsid w:val="00803842"/>
    <w:rsid w:val="00816667"/>
    <w:rsid w:val="00821184"/>
    <w:rsid w:val="00821ADA"/>
    <w:rsid w:val="008238A3"/>
    <w:rsid w:val="008360DE"/>
    <w:rsid w:val="0084257C"/>
    <w:rsid w:val="008453EC"/>
    <w:rsid w:val="00847FD3"/>
    <w:rsid w:val="00850DA4"/>
    <w:rsid w:val="00854980"/>
    <w:rsid w:val="00862551"/>
    <w:rsid w:val="00865BDA"/>
    <w:rsid w:val="00871A51"/>
    <w:rsid w:val="00871EFA"/>
    <w:rsid w:val="00873FDC"/>
    <w:rsid w:val="0087412D"/>
    <w:rsid w:val="00876FEC"/>
    <w:rsid w:val="008841DE"/>
    <w:rsid w:val="008856C5"/>
    <w:rsid w:val="00890118"/>
    <w:rsid w:val="008902D6"/>
    <w:rsid w:val="00895FC0"/>
    <w:rsid w:val="0089799C"/>
    <w:rsid w:val="008A1B6D"/>
    <w:rsid w:val="008B0508"/>
    <w:rsid w:val="008B7E4C"/>
    <w:rsid w:val="008C5169"/>
    <w:rsid w:val="008C5EA3"/>
    <w:rsid w:val="008D15B5"/>
    <w:rsid w:val="008E15D2"/>
    <w:rsid w:val="008F0261"/>
    <w:rsid w:val="009010A5"/>
    <w:rsid w:val="00902C67"/>
    <w:rsid w:val="00907D63"/>
    <w:rsid w:val="00914712"/>
    <w:rsid w:val="00922953"/>
    <w:rsid w:val="00927E0C"/>
    <w:rsid w:val="00947C7E"/>
    <w:rsid w:val="00952127"/>
    <w:rsid w:val="009620C8"/>
    <w:rsid w:val="009625B1"/>
    <w:rsid w:val="00962C18"/>
    <w:rsid w:val="009649B8"/>
    <w:rsid w:val="00964F15"/>
    <w:rsid w:val="00966E10"/>
    <w:rsid w:val="009732B5"/>
    <w:rsid w:val="00983157"/>
    <w:rsid w:val="00997C41"/>
    <w:rsid w:val="009A2157"/>
    <w:rsid w:val="009B17E0"/>
    <w:rsid w:val="009B1DFC"/>
    <w:rsid w:val="009B460B"/>
    <w:rsid w:val="009C19FF"/>
    <w:rsid w:val="009C5D98"/>
    <w:rsid w:val="009C6F9D"/>
    <w:rsid w:val="009D017F"/>
    <w:rsid w:val="009D0516"/>
    <w:rsid w:val="009D0B0C"/>
    <w:rsid w:val="009D3F4E"/>
    <w:rsid w:val="009D4CC0"/>
    <w:rsid w:val="009E39D5"/>
    <w:rsid w:val="009F6247"/>
    <w:rsid w:val="009F6A1F"/>
    <w:rsid w:val="00A0346A"/>
    <w:rsid w:val="00A0380E"/>
    <w:rsid w:val="00A1161F"/>
    <w:rsid w:val="00A11A26"/>
    <w:rsid w:val="00A2364B"/>
    <w:rsid w:val="00A30379"/>
    <w:rsid w:val="00A41597"/>
    <w:rsid w:val="00A45622"/>
    <w:rsid w:val="00A458F4"/>
    <w:rsid w:val="00A47BE0"/>
    <w:rsid w:val="00A5054C"/>
    <w:rsid w:val="00A51222"/>
    <w:rsid w:val="00A53C68"/>
    <w:rsid w:val="00A5553A"/>
    <w:rsid w:val="00A6070C"/>
    <w:rsid w:val="00A61EE7"/>
    <w:rsid w:val="00A65C79"/>
    <w:rsid w:val="00A66A3A"/>
    <w:rsid w:val="00A701CC"/>
    <w:rsid w:val="00A7377F"/>
    <w:rsid w:val="00A74561"/>
    <w:rsid w:val="00A75536"/>
    <w:rsid w:val="00A7553A"/>
    <w:rsid w:val="00A77AA1"/>
    <w:rsid w:val="00A80F1E"/>
    <w:rsid w:val="00A9486E"/>
    <w:rsid w:val="00A95CD8"/>
    <w:rsid w:val="00A9782F"/>
    <w:rsid w:val="00AA0251"/>
    <w:rsid w:val="00AB12CA"/>
    <w:rsid w:val="00AB303C"/>
    <w:rsid w:val="00AB5AFA"/>
    <w:rsid w:val="00AC3C42"/>
    <w:rsid w:val="00AD1292"/>
    <w:rsid w:val="00AD244B"/>
    <w:rsid w:val="00AD2910"/>
    <w:rsid w:val="00AD55EA"/>
    <w:rsid w:val="00AD5BAC"/>
    <w:rsid w:val="00B00250"/>
    <w:rsid w:val="00B0243A"/>
    <w:rsid w:val="00B02A3B"/>
    <w:rsid w:val="00B05616"/>
    <w:rsid w:val="00B13681"/>
    <w:rsid w:val="00B139AC"/>
    <w:rsid w:val="00B16CDE"/>
    <w:rsid w:val="00B16E79"/>
    <w:rsid w:val="00B22F20"/>
    <w:rsid w:val="00B24F7D"/>
    <w:rsid w:val="00B32A4D"/>
    <w:rsid w:val="00B33041"/>
    <w:rsid w:val="00B3651C"/>
    <w:rsid w:val="00B43D4C"/>
    <w:rsid w:val="00B457D2"/>
    <w:rsid w:val="00B45A32"/>
    <w:rsid w:val="00B47EF5"/>
    <w:rsid w:val="00B623BC"/>
    <w:rsid w:val="00B701DB"/>
    <w:rsid w:val="00B7182C"/>
    <w:rsid w:val="00B7354E"/>
    <w:rsid w:val="00B77198"/>
    <w:rsid w:val="00B812E1"/>
    <w:rsid w:val="00B862B9"/>
    <w:rsid w:val="00B95B82"/>
    <w:rsid w:val="00B972DD"/>
    <w:rsid w:val="00BA1DEA"/>
    <w:rsid w:val="00BB0873"/>
    <w:rsid w:val="00BB0B7F"/>
    <w:rsid w:val="00BB2438"/>
    <w:rsid w:val="00BC1E85"/>
    <w:rsid w:val="00BC3594"/>
    <w:rsid w:val="00BE3D6C"/>
    <w:rsid w:val="00BF0BAC"/>
    <w:rsid w:val="00BF2C40"/>
    <w:rsid w:val="00BF6F36"/>
    <w:rsid w:val="00C0141A"/>
    <w:rsid w:val="00C024B5"/>
    <w:rsid w:val="00C03712"/>
    <w:rsid w:val="00C03EC6"/>
    <w:rsid w:val="00C0617C"/>
    <w:rsid w:val="00C1026F"/>
    <w:rsid w:val="00C110C7"/>
    <w:rsid w:val="00C144D7"/>
    <w:rsid w:val="00C17FD1"/>
    <w:rsid w:val="00C23101"/>
    <w:rsid w:val="00C23D32"/>
    <w:rsid w:val="00C3752D"/>
    <w:rsid w:val="00C414B7"/>
    <w:rsid w:val="00C41BC8"/>
    <w:rsid w:val="00C451A4"/>
    <w:rsid w:val="00C4723A"/>
    <w:rsid w:val="00C47BD6"/>
    <w:rsid w:val="00C50DB9"/>
    <w:rsid w:val="00C53503"/>
    <w:rsid w:val="00C60C81"/>
    <w:rsid w:val="00C6187F"/>
    <w:rsid w:val="00C665CC"/>
    <w:rsid w:val="00C6699E"/>
    <w:rsid w:val="00C74006"/>
    <w:rsid w:val="00C84327"/>
    <w:rsid w:val="00C92452"/>
    <w:rsid w:val="00C95915"/>
    <w:rsid w:val="00CA0F11"/>
    <w:rsid w:val="00CA3C59"/>
    <w:rsid w:val="00CA4F81"/>
    <w:rsid w:val="00CA5ACD"/>
    <w:rsid w:val="00CB0E04"/>
    <w:rsid w:val="00CB1529"/>
    <w:rsid w:val="00CB2A6A"/>
    <w:rsid w:val="00CC6C41"/>
    <w:rsid w:val="00CE0992"/>
    <w:rsid w:val="00CE2719"/>
    <w:rsid w:val="00CF0A4C"/>
    <w:rsid w:val="00CF26EC"/>
    <w:rsid w:val="00D01A89"/>
    <w:rsid w:val="00D0502F"/>
    <w:rsid w:val="00D07EBC"/>
    <w:rsid w:val="00D139D1"/>
    <w:rsid w:val="00D16C6B"/>
    <w:rsid w:val="00D20790"/>
    <w:rsid w:val="00D35DEA"/>
    <w:rsid w:val="00D4104B"/>
    <w:rsid w:val="00D50FD9"/>
    <w:rsid w:val="00D51DD2"/>
    <w:rsid w:val="00D56F7A"/>
    <w:rsid w:val="00D57765"/>
    <w:rsid w:val="00D60F70"/>
    <w:rsid w:val="00D617F6"/>
    <w:rsid w:val="00D65B88"/>
    <w:rsid w:val="00D81DE9"/>
    <w:rsid w:val="00D95E35"/>
    <w:rsid w:val="00DA2192"/>
    <w:rsid w:val="00DA3232"/>
    <w:rsid w:val="00DA615C"/>
    <w:rsid w:val="00DB25E6"/>
    <w:rsid w:val="00DB44FA"/>
    <w:rsid w:val="00DC0096"/>
    <w:rsid w:val="00DC14A6"/>
    <w:rsid w:val="00DD022B"/>
    <w:rsid w:val="00DE2104"/>
    <w:rsid w:val="00DE31F0"/>
    <w:rsid w:val="00E01CC5"/>
    <w:rsid w:val="00E0260B"/>
    <w:rsid w:val="00E067B8"/>
    <w:rsid w:val="00E12D9D"/>
    <w:rsid w:val="00E1707A"/>
    <w:rsid w:val="00E22625"/>
    <w:rsid w:val="00E258D1"/>
    <w:rsid w:val="00E33093"/>
    <w:rsid w:val="00E40E47"/>
    <w:rsid w:val="00E4443F"/>
    <w:rsid w:val="00E45402"/>
    <w:rsid w:val="00E45834"/>
    <w:rsid w:val="00E458AC"/>
    <w:rsid w:val="00E45FFD"/>
    <w:rsid w:val="00E56C7D"/>
    <w:rsid w:val="00E67636"/>
    <w:rsid w:val="00E7798E"/>
    <w:rsid w:val="00E820FE"/>
    <w:rsid w:val="00E85C79"/>
    <w:rsid w:val="00E869BC"/>
    <w:rsid w:val="00E9019E"/>
    <w:rsid w:val="00EA6A97"/>
    <w:rsid w:val="00EB2B8C"/>
    <w:rsid w:val="00EB5421"/>
    <w:rsid w:val="00EB5A0E"/>
    <w:rsid w:val="00EC1027"/>
    <w:rsid w:val="00EC1209"/>
    <w:rsid w:val="00ED51C0"/>
    <w:rsid w:val="00ED558B"/>
    <w:rsid w:val="00ED5649"/>
    <w:rsid w:val="00F004EF"/>
    <w:rsid w:val="00F017FB"/>
    <w:rsid w:val="00F02631"/>
    <w:rsid w:val="00F0393C"/>
    <w:rsid w:val="00F05C0C"/>
    <w:rsid w:val="00F06A5B"/>
    <w:rsid w:val="00F13260"/>
    <w:rsid w:val="00F14C13"/>
    <w:rsid w:val="00F15707"/>
    <w:rsid w:val="00F20885"/>
    <w:rsid w:val="00F25E9F"/>
    <w:rsid w:val="00F31562"/>
    <w:rsid w:val="00F32F50"/>
    <w:rsid w:val="00F40539"/>
    <w:rsid w:val="00F45A45"/>
    <w:rsid w:val="00F50F28"/>
    <w:rsid w:val="00F51C7B"/>
    <w:rsid w:val="00F5503F"/>
    <w:rsid w:val="00F60E42"/>
    <w:rsid w:val="00F61C08"/>
    <w:rsid w:val="00F66075"/>
    <w:rsid w:val="00F70410"/>
    <w:rsid w:val="00F8047A"/>
    <w:rsid w:val="00F972B4"/>
    <w:rsid w:val="00F97D20"/>
    <w:rsid w:val="00F97DF7"/>
    <w:rsid w:val="00FA7062"/>
    <w:rsid w:val="00FB3035"/>
    <w:rsid w:val="00FB3661"/>
    <w:rsid w:val="00FB51B5"/>
    <w:rsid w:val="00FB5EBF"/>
    <w:rsid w:val="00FC39BB"/>
    <w:rsid w:val="00FC6EC9"/>
    <w:rsid w:val="00FD1FB3"/>
    <w:rsid w:val="00FD6FC1"/>
    <w:rsid w:val="00FE0F73"/>
    <w:rsid w:val="00FE24A3"/>
    <w:rsid w:val="00FE35E8"/>
    <w:rsid w:val="00FE4036"/>
    <w:rsid w:val="00FE7D6C"/>
    <w:rsid w:val="00FE7F8B"/>
    <w:rsid w:val="00FF0D1D"/>
    <w:rsid w:val="00FF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DF7"/>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256B2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7C18C4"/>
    <w:pPr>
      <w:keepNext/>
      <w:numPr>
        <w:numId w:val="6"/>
      </w:numPr>
      <w:spacing w:before="240" w:after="60"/>
      <w:outlineLvl w:val="1"/>
    </w:pPr>
    <w:rPr>
      <w:rFonts w:eastAsia="Times New Roman"/>
      <w:bCs/>
      <w:i/>
      <w:iCs/>
      <w:szCs w:val="28"/>
      <w:u w:val="single"/>
    </w:rPr>
  </w:style>
  <w:style w:type="paragraph" w:styleId="Heading3">
    <w:name w:val="heading 3"/>
    <w:basedOn w:val="Normal"/>
    <w:next w:val="Normal"/>
    <w:link w:val="Heading3Char"/>
    <w:uiPriority w:val="9"/>
    <w:semiHidden/>
    <w:unhideWhenUsed/>
    <w:qFormat/>
    <w:rsid w:val="001C2E22"/>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C2E22"/>
    <w:pPr>
      <w:keepNext/>
      <w:numPr>
        <w:ilvl w:val="3"/>
        <w:numId w:val="1"/>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1C2E22"/>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1C2E22"/>
    <w:pPr>
      <w:numPr>
        <w:ilvl w:val="5"/>
        <w:numId w:val="1"/>
      </w:num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1C2E22"/>
    <w:pPr>
      <w:numPr>
        <w:ilvl w:val="6"/>
        <w:numId w:val="1"/>
      </w:num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1C2E22"/>
    <w:pPr>
      <w:numPr>
        <w:ilvl w:val="7"/>
        <w:numId w:val="1"/>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1C2E22"/>
    <w:pPr>
      <w:numPr>
        <w:ilvl w:val="8"/>
        <w:numId w:val="1"/>
      </w:num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64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D5649"/>
    <w:rPr>
      <w:rFonts w:ascii="Tahoma" w:hAnsi="Tahoma" w:cs="Tahoma"/>
      <w:sz w:val="16"/>
      <w:szCs w:val="16"/>
    </w:rPr>
  </w:style>
  <w:style w:type="table" w:styleId="TableGrid">
    <w:name w:val="Table Grid"/>
    <w:basedOn w:val="TableNormal"/>
    <w:uiPriority w:val="59"/>
    <w:rsid w:val="004F5E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next w:val="Normal"/>
    <w:link w:val="BodyTextChar"/>
    <w:rsid w:val="00E7798E"/>
    <w:pPr>
      <w:autoSpaceDE w:val="0"/>
      <w:autoSpaceDN w:val="0"/>
      <w:adjustRightInd w:val="0"/>
      <w:spacing w:after="0" w:line="240" w:lineRule="auto"/>
    </w:pPr>
    <w:rPr>
      <w:rFonts w:eastAsia="Times New Roman"/>
      <w:szCs w:val="24"/>
    </w:rPr>
  </w:style>
  <w:style w:type="character" w:customStyle="1" w:styleId="BodyTextChar">
    <w:name w:val="Body Text Char"/>
    <w:link w:val="BodyText"/>
    <w:rsid w:val="00E7798E"/>
    <w:rPr>
      <w:rFonts w:ascii="Times New Roman" w:eastAsia="Times New Roman" w:hAnsi="Times New Roman"/>
      <w:sz w:val="24"/>
      <w:szCs w:val="24"/>
    </w:rPr>
  </w:style>
  <w:style w:type="character" w:styleId="FootnoteReference">
    <w:name w:val="footnote reference"/>
    <w:aliases w:val="ftref,16 Point,Superscript 6 Point,Fußnotenzeichen DISS,BVI fnr,Знак сноски 1,referencia nota al pie,FC, BVI fnr,Comment Text Char1,Footnote Reference1,Referência a notas de rodapé"/>
    <w:uiPriority w:val="99"/>
    <w:rsid w:val="00E7798E"/>
    <w:rPr>
      <w:vertAlign w:val="superscript"/>
    </w:rPr>
  </w:style>
  <w:style w:type="paragraph" w:styleId="FootnoteText">
    <w:name w:val="footnote text"/>
    <w:aliases w:val="fn,FOOTNOTES,single space,ALTS FOOTNOTE,Footnote Text Char1,Footnote Text Char Char,Note de bas de page Car,footnote text,Fodnotetekst Tegn,Fodnotetekst Tegn Char,footnote text Char Char Char,footnote,ADB,f,ft,Geneva 9,Font: Geneva 9,F"/>
    <w:basedOn w:val="Normal"/>
    <w:link w:val="FootnoteTextChar"/>
    <w:uiPriority w:val="99"/>
    <w:qFormat/>
    <w:rsid w:val="00E7798E"/>
    <w:pPr>
      <w:keepNext/>
      <w:keepLines/>
      <w:spacing w:after="120" w:line="240" w:lineRule="auto"/>
      <w:ind w:left="288" w:hanging="288"/>
      <w:jc w:val="both"/>
    </w:pPr>
    <w:rPr>
      <w:rFonts w:eastAsia="Times New Roman"/>
      <w:spacing w:val="-3"/>
      <w:sz w:val="20"/>
      <w:szCs w:val="20"/>
    </w:rPr>
  </w:style>
  <w:style w:type="character" w:customStyle="1" w:styleId="FootnoteTextChar">
    <w:name w:val="Footnote Text Char"/>
    <w:aliases w:val="fn Char,FOOTNOTES Char,single space Char,ALTS FOOTNOTE Char,Footnote Text Char1 Char,Footnote Text Char Char Char,Note de bas de page Car Char,footnote text Char,Fodnotetekst Tegn Char1,Fodnotetekst Tegn Char Char,footnote Char,f Char"/>
    <w:link w:val="FootnoteText"/>
    <w:uiPriority w:val="99"/>
    <w:rsid w:val="00E7798E"/>
    <w:rPr>
      <w:rFonts w:ascii="Times New Roman" w:eastAsia="Times New Roman" w:hAnsi="Times New Roman"/>
      <w:spacing w:val="-3"/>
    </w:rPr>
  </w:style>
  <w:style w:type="character" w:styleId="CommentReference">
    <w:name w:val="annotation reference"/>
    <w:uiPriority w:val="99"/>
    <w:semiHidden/>
    <w:unhideWhenUsed/>
    <w:rsid w:val="00FB51B5"/>
    <w:rPr>
      <w:sz w:val="16"/>
      <w:szCs w:val="16"/>
    </w:rPr>
  </w:style>
  <w:style w:type="paragraph" w:styleId="CommentText">
    <w:name w:val="annotation text"/>
    <w:basedOn w:val="Normal"/>
    <w:link w:val="CommentTextChar"/>
    <w:uiPriority w:val="99"/>
    <w:unhideWhenUsed/>
    <w:rsid w:val="00FB51B5"/>
    <w:rPr>
      <w:sz w:val="20"/>
      <w:szCs w:val="20"/>
    </w:rPr>
  </w:style>
  <w:style w:type="character" w:customStyle="1" w:styleId="CommentTextChar">
    <w:name w:val="Comment Text Char"/>
    <w:basedOn w:val="DefaultParagraphFont"/>
    <w:link w:val="CommentText"/>
    <w:uiPriority w:val="99"/>
    <w:rsid w:val="00FB51B5"/>
  </w:style>
  <w:style w:type="paragraph" w:styleId="CommentSubject">
    <w:name w:val="annotation subject"/>
    <w:basedOn w:val="CommentText"/>
    <w:next w:val="CommentText"/>
    <w:link w:val="CommentSubjectChar"/>
    <w:uiPriority w:val="99"/>
    <w:semiHidden/>
    <w:unhideWhenUsed/>
    <w:rsid w:val="00FB51B5"/>
    <w:rPr>
      <w:rFonts w:ascii="Calibri" w:hAnsi="Calibri"/>
      <w:b/>
      <w:bCs/>
    </w:rPr>
  </w:style>
  <w:style w:type="character" w:customStyle="1" w:styleId="CommentSubjectChar">
    <w:name w:val="Comment Subject Char"/>
    <w:link w:val="CommentSubject"/>
    <w:uiPriority w:val="99"/>
    <w:semiHidden/>
    <w:rsid w:val="00FB51B5"/>
    <w:rPr>
      <w:b/>
      <w:bCs/>
    </w:rPr>
  </w:style>
  <w:style w:type="paragraph" w:customStyle="1" w:styleId="Default">
    <w:name w:val="Default"/>
    <w:link w:val="DefaultChar"/>
    <w:rsid w:val="00FB51B5"/>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rsid w:val="00B7182C"/>
    <w:pPr>
      <w:tabs>
        <w:tab w:val="center" w:pos="4320"/>
        <w:tab w:val="right" w:pos="8640"/>
      </w:tabs>
      <w:spacing w:after="0" w:line="240" w:lineRule="auto"/>
    </w:pPr>
    <w:rPr>
      <w:rFonts w:eastAsia="Times New Roman"/>
      <w:sz w:val="20"/>
      <w:szCs w:val="20"/>
      <w:lang w:val="es-ES"/>
    </w:rPr>
  </w:style>
  <w:style w:type="character" w:customStyle="1" w:styleId="HeaderChar">
    <w:name w:val="Header Char"/>
    <w:link w:val="Header"/>
    <w:uiPriority w:val="99"/>
    <w:rsid w:val="00B7182C"/>
    <w:rPr>
      <w:rFonts w:ascii="Times New Roman" w:eastAsia="Times New Roman" w:hAnsi="Times New Roman"/>
      <w:lang w:val="es-ES"/>
    </w:rPr>
  </w:style>
  <w:style w:type="paragraph" w:styleId="Footer">
    <w:name w:val="footer"/>
    <w:basedOn w:val="Normal"/>
    <w:link w:val="FooterChar"/>
    <w:uiPriority w:val="99"/>
    <w:unhideWhenUsed/>
    <w:rsid w:val="008C5169"/>
    <w:pPr>
      <w:tabs>
        <w:tab w:val="center" w:pos="4680"/>
        <w:tab w:val="right" w:pos="9360"/>
      </w:tabs>
    </w:pPr>
    <w:rPr>
      <w:rFonts w:ascii="Calibri" w:hAnsi="Calibri"/>
      <w:sz w:val="22"/>
    </w:rPr>
  </w:style>
  <w:style w:type="character" w:customStyle="1" w:styleId="FooterChar">
    <w:name w:val="Footer Char"/>
    <w:link w:val="Footer"/>
    <w:uiPriority w:val="99"/>
    <w:rsid w:val="008C5169"/>
    <w:rPr>
      <w:sz w:val="22"/>
      <w:szCs w:val="22"/>
    </w:rPr>
  </w:style>
  <w:style w:type="paragraph" w:styleId="Title">
    <w:name w:val="Title"/>
    <w:basedOn w:val="Normal"/>
    <w:link w:val="TitleChar"/>
    <w:uiPriority w:val="10"/>
    <w:qFormat/>
    <w:rsid w:val="00BF6F36"/>
    <w:pPr>
      <w:tabs>
        <w:tab w:val="left" w:pos="1440"/>
        <w:tab w:val="left" w:pos="3060"/>
      </w:tabs>
      <w:spacing w:after="0" w:line="240" w:lineRule="auto"/>
      <w:jc w:val="center"/>
      <w:outlineLvl w:val="0"/>
    </w:pPr>
    <w:rPr>
      <w:rFonts w:eastAsia="Times New Roman"/>
      <w:szCs w:val="20"/>
    </w:rPr>
  </w:style>
  <w:style w:type="character" w:customStyle="1" w:styleId="TitleChar">
    <w:name w:val="Title Char"/>
    <w:link w:val="Title"/>
    <w:uiPriority w:val="10"/>
    <w:rsid w:val="00BF6F36"/>
    <w:rPr>
      <w:rFonts w:ascii="Times New Roman" w:eastAsia="Times New Roman" w:hAnsi="Times New Roman"/>
      <w:sz w:val="24"/>
    </w:rPr>
  </w:style>
  <w:style w:type="paragraph" w:customStyle="1" w:styleId="Newpage">
    <w:name w:val="Newpage"/>
    <w:basedOn w:val="Normal"/>
    <w:link w:val="NewpageChar"/>
    <w:rsid w:val="00BF6F36"/>
    <w:pPr>
      <w:keepNext/>
      <w:tabs>
        <w:tab w:val="left" w:pos="1440"/>
        <w:tab w:val="left" w:pos="3060"/>
      </w:tabs>
      <w:spacing w:before="240" w:after="0" w:line="240" w:lineRule="auto"/>
      <w:jc w:val="center"/>
    </w:pPr>
    <w:rPr>
      <w:rFonts w:eastAsia="Times New Roman"/>
      <w:b/>
      <w:smallCaps/>
      <w:szCs w:val="20"/>
    </w:rPr>
  </w:style>
  <w:style w:type="paragraph" w:customStyle="1" w:styleId="Chapter">
    <w:name w:val="Chapter"/>
    <w:basedOn w:val="Normal"/>
    <w:next w:val="Normal"/>
    <w:rsid w:val="001C2E22"/>
    <w:pPr>
      <w:keepNext/>
      <w:numPr>
        <w:numId w:val="1"/>
      </w:numPr>
      <w:tabs>
        <w:tab w:val="left" w:pos="1440"/>
      </w:tabs>
      <w:spacing w:before="240" w:after="240" w:line="240" w:lineRule="auto"/>
      <w:jc w:val="center"/>
    </w:pPr>
    <w:rPr>
      <w:rFonts w:eastAsia="Times New Roman"/>
      <w:b/>
      <w:smallCaps/>
      <w:szCs w:val="20"/>
    </w:rPr>
  </w:style>
  <w:style w:type="paragraph" w:customStyle="1" w:styleId="Paragraph">
    <w:name w:val="Paragraph"/>
    <w:aliases w:val="paragraph,p,PARAGRAPH,PG,pa,at"/>
    <w:basedOn w:val="BodyTextIndent"/>
    <w:link w:val="ParagraphChar"/>
    <w:rsid w:val="001C2E22"/>
    <w:pPr>
      <w:tabs>
        <w:tab w:val="num" w:pos="720"/>
      </w:tabs>
      <w:spacing w:before="120"/>
      <w:ind w:left="720" w:hanging="720"/>
      <w:jc w:val="both"/>
      <w:outlineLvl w:val="1"/>
    </w:pPr>
    <w:rPr>
      <w:rFonts w:eastAsia="Times New Roman"/>
      <w:szCs w:val="20"/>
    </w:rPr>
  </w:style>
  <w:style w:type="paragraph" w:customStyle="1" w:styleId="subpar">
    <w:name w:val="subpar"/>
    <w:basedOn w:val="BodyTextIndent3"/>
    <w:uiPriority w:val="99"/>
    <w:rsid w:val="001C2E22"/>
    <w:pPr>
      <w:tabs>
        <w:tab w:val="num" w:pos="1152"/>
      </w:tabs>
      <w:spacing w:before="120"/>
      <w:ind w:left="1152" w:hanging="432"/>
      <w:jc w:val="both"/>
      <w:outlineLvl w:val="2"/>
    </w:pPr>
    <w:rPr>
      <w:rFonts w:eastAsia="Times New Roman"/>
      <w:szCs w:val="20"/>
    </w:rPr>
  </w:style>
  <w:style w:type="paragraph" w:customStyle="1" w:styleId="SubSubPar">
    <w:name w:val="SubSubPar"/>
    <w:basedOn w:val="subpar"/>
    <w:uiPriority w:val="99"/>
    <w:rsid w:val="001C2E22"/>
    <w:pPr>
      <w:tabs>
        <w:tab w:val="clear" w:pos="1152"/>
        <w:tab w:val="left" w:pos="0"/>
        <w:tab w:val="num" w:pos="1296"/>
      </w:tabs>
      <w:ind w:left="1296" w:hanging="288"/>
    </w:pPr>
  </w:style>
  <w:style w:type="character" w:customStyle="1" w:styleId="ParagraphChar">
    <w:name w:val="Paragraph Char"/>
    <w:aliases w:val="paragraph Char,p Char,PARAGRAPH Char,PG Char,pa Char,at Char"/>
    <w:link w:val="Paragraph"/>
    <w:rsid w:val="00BF6F36"/>
    <w:rPr>
      <w:rFonts w:ascii="Times New Roman" w:eastAsia="Times New Roman" w:hAnsi="Times New Roman"/>
      <w:sz w:val="24"/>
    </w:rPr>
  </w:style>
  <w:style w:type="paragraph" w:styleId="BodyTextIndent">
    <w:name w:val="Body Text Indent"/>
    <w:basedOn w:val="Normal"/>
    <w:link w:val="BodyTextIndentChar"/>
    <w:uiPriority w:val="99"/>
    <w:semiHidden/>
    <w:unhideWhenUsed/>
    <w:rsid w:val="00BF6F36"/>
    <w:pPr>
      <w:spacing w:after="120" w:line="240" w:lineRule="auto"/>
      <w:ind w:left="360"/>
    </w:pPr>
  </w:style>
  <w:style w:type="character" w:customStyle="1" w:styleId="BodyTextIndentChar">
    <w:name w:val="Body Text Indent Char"/>
    <w:link w:val="BodyTextIndent"/>
    <w:uiPriority w:val="99"/>
    <w:semiHidden/>
    <w:rsid w:val="00BF6F36"/>
    <w:rPr>
      <w:rFonts w:ascii="Times New Roman" w:hAnsi="Times New Roman"/>
      <w:sz w:val="24"/>
      <w:szCs w:val="22"/>
    </w:rPr>
  </w:style>
  <w:style w:type="paragraph" w:styleId="BodyTextIndent3">
    <w:name w:val="Body Text Indent 3"/>
    <w:basedOn w:val="Normal"/>
    <w:link w:val="BodyTextIndent3Char"/>
    <w:uiPriority w:val="99"/>
    <w:semiHidden/>
    <w:unhideWhenUsed/>
    <w:rsid w:val="00BF6F36"/>
    <w:pPr>
      <w:spacing w:after="120" w:line="240" w:lineRule="auto"/>
      <w:ind w:left="360"/>
    </w:pPr>
    <w:rPr>
      <w:szCs w:val="16"/>
    </w:rPr>
  </w:style>
  <w:style w:type="character" w:customStyle="1" w:styleId="BodyTextIndent3Char">
    <w:name w:val="Body Text Indent 3 Char"/>
    <w:link w:val="BodyTextIndent3"/>
    <w:uiPriority w:val="99"/>
    <w:semiHidden/>
    <w:rsid w:val="00BF6F36"/>
    <w:rPr>
      <w:rFonts w:ascii="Times New Roman" w:hAnsi="Times New Roman"/>
      <w:sz w:val="24"/>
      <w:szCs w:val="16"/>
    </w:rPr>
  </w:style>
  <w:style w:type="table" w:customStyle="1" w:styleId="MediumGrid11">
    <w:name w:val="Medium Grid 11"/>
    <w:basedOn w:val="TableNormal"/>
    <w:uiPriority w:val="67"/>
    <w:rsid w:val="00B45A3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Heading1Char">
    <w:name w:val="Heading 1 Char"/>
    <w:link w:val="Heading1"/>
    <w:uiPriority w:val="9"/>
    <w:rsid w:val="00256B20"/>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256B20"/>
    <w:pPr>
      <w:keepLines/>
      <w:spacing w:before="480" w:after="0"/>
      <w:outlineLvl w:val="9"/>
    </w:pPr>
    <w:rPr>
      <w:color w:val="365F91"/>
      <w:kern w:val="0"/>
      <w:sz w:val="28"/>
      <w:szCs w:val="28"/>
    </w:rPr>
  </w:style>
  <w:style w:type="paragraph" w:styleId="TOC1">
    <w:name w:val="toc 1"/>
    <w:basedOn w:val="Normal"/>
    <w:next w:val="Normal"/>
    <w:autoRedefine/>
    <w:uiPriority w:val="39"/>
    <w:unhideWhenUsed/>
    <w:qFormat/>
    <w:rsid w:val="00F97DF7"/>
    <w:pPr>
      <w:tabs>
        <w:tab w:val="right" w:leader="dot" w:pos="8741"/>
      </w:tabs>
      <w:spacing w:before="240" w:after="240" w:line="240" w:lineRule="auto"/>
      <w:ind w:left="547" w:hanging="547"/>
    </w:pPr>
    <w:rPr>
      <w:smallCaps/>
    </w:rPr>
  </w:style>
  <w:style w:type="paragraph" w:styleId="TOC2">
    <w:name w:val="toc 2"/>
    <w:basedOn w:val="Normal"/>
    <w:next w:val="Normal"/>
    <w:autoRedefine/>
    <w:uiPriority w:val="39"/>
    <w:unhideWhenUsed/>
    <w:qFormat/>
    <w:rsid w:val="00063F2E"/>
    <w:pPr>
      <w:tabs>
        <w:tab w:val="left" w:pos="1152"/>
        <w:tab w:val="right" w:leader="dot" w:pos="8741"/>
      </w:tabs>
      <w:spacing w:after="0" w:line="240" w:lineRule="auto"/>
      <w:ind w:left="1166" w:hanging="605"/>
    </w:pPr>
  </w:style>
  <w:style w:type="character" w:styleId="Hyperlink">
    <w:name w:val="Hyperlink"/>
    <w:uiPriority w:val="99"/>
    <w:unhideWhenUsed/>
    <w:rsid w:val="00256B20"/>
    <w:rPr>
      <w:color w:val="0000FF"/>
      <w:u w:val="single"/>
    </w:rPr>
  </w:style>
  <w:style w:type="paragraph" w:styleId="TOC3">
    <w:name w:val="toc 3"/>
    <w:basedOn w:val="Normal"/>
    <w:next w:val="Normal"/>
    <w:autoRedefine/>
    <w:uiPriority w:val="39"/>
    <w:unhideWhenUsed/>
    <w:qFormat/>
    <w:rsid w:val="00256B20"/>
    <w:pPr>
      <w:tabs>
        <w:tab w:val="left" w:pos="1728"/>
        <w:tab w:val="right" w:leader="dot" w:pos="8741"/>
      </w:tabs>
      <w:spacing w:after="0" w:line="240" w:lineRule="auto"/>
      <w:ind w:left="1714" w:hanging="562"/>
    </w:pPr>
    <w:rPr>
      <w:rFonts w:eastAsia="Times New Roman"/>
    </w:rPr>
  </w:style>
  <w:style w:type="paragraph" w:customStyle="1" w:styleId="FirstHeading">
    <w:name w:val="FirstHeading"/>
    <w:basedOn w:val="Normal"/>
    <w:next w:val="Normal"/>
    <w:link w:val="FirstHeadingChar"/>
    <w:rsid w:val="001C2E22"/>
    <w:pPr>
      <w:tabs>
        <w:tab w:val="left" w:pos="0"/>
        <w:tab w:val="left" w:pos="86"/>
      </w:tabs>
      <w:spacing w:before="120" w:after="120"/>
      <w:ind w:left="720" w:hanging="720"/>
    </w:pPr>
    <w:rPr>
      <w:rFonts w:eastAsia="Times New Roman"/>
      <w:b/>
      <w:smallCaps/>
      <w:sz w:val="22"/>
      <w:szCs w:val="24"/>
    </w:rPr>
  </w:style>
  <w:style w:type="character" w:customStyle="1" w:styleId="NewpageChar">
    <w:name w:val="Newpage Char"/>
    <w:link w:val="Newpage"/>
    <w:rsid w:val="001C2E22"/>
    <w:rPr>
      <w:rFonts w:ascii="Times New Roman" w:eastAsia="Times New Roman" w:hAnsi="Times New Roman"/>
      <w:b/>
      <w:smallCaps/>
      <w:sz w:val="24"/>
    </w:rPr>
  </w:style>
  <w:style w:type="character" w:customStyle="1" w:styleId="FirstHeadingChar">
    <w:name w:val="FirstHeading Char"/>
    <w:link w:val="FirstHeading"/>
    <w:rsid w:val="001C2E22"/>
    <w:rPr>
      <w:rFonts w:ascii="Times New Roman" w:eastAsia="Times New Roman" w:hAnsi="Times New Roman"/>
      <w:b/>
      <w:smallCaps/>
      <w:sz w:val="22"/>
      <w:szCs w:val="24"/>
    </w:rPr>
  </w:style>
  <w:style w:type="paragraph" w:customStyle="1" w:styleId="SecHeading">
    <w:name w:val="SecHeading"/>
    <w:basedOn w:val="Normal"/>
    <w:next w:val="Paragraph"/>
    <w:link w:val="SecHeadingChar"/>
    <w:rsid w:val="001C2E22"/>
    <w:pPr>
      <w:tabs>
        <w:tab w:val="num" w:pos="1296"/>
      </w:tabs>
      <w:spacing w:before="120" w:after="120"/>
      <w:ind w:left="1296" w:hanging="576"/>
    </w:pPr>
    <w:rPr>
      <w:rFonts w:eastAsia="Times New Roman"/>
      <w:b/>
      <w:smallCaps/>
      <w:sz w:val="22"/>
      <w:szCs w:val="24"/>
    </w:rPr>
  </w:style>
  <w:style w:type="character" w:customStyle="1" w:styleId="SecHeadingChar">
    <w:name w:val="SecHeading Char"/>
    <w:link w:val="SecHeading"/>
    <w:rsid w:val="001C2E22"/>
    <w:rPr>
      <w:rFonts w:ascii="Times New Roman" w:eastAsia="Times New Roman" w:hAnsi="Times New Roman"/>
      <w:b/>
      <w:smallCaps/>
      <w:sz w:val="22"/>
      <w:szCs w:val="24"/>
    </w:rPr>
  </w:style>
  <w:style w:type="paragraph" w:customStyle="1" w:styleId="SubHeading1">
    <w:name w:val="SubHeading1"/>
    <w:basedOn w:val="SecHeading"/>
    <w:link w:val="SubHeading1Char"/>
    <w:rsid w:val="001C2E22"/>
    <w:pPr>
      <w:keepNext/>
      <w:tabs>
        <w:tab w:val="clear" w:pos="1296"/>
        <w:tab w:val="num" w:pos="1872"/>
      </w:tabs>
      <w:spacing w:line="240" w:lineRule="auto"/>
      <w:ind w:left="1872"/>
    </w:pPr>
    <w:rPr>
      <w:b w:val="0"/>
    </w:rPr>
  </w:style>
  <w:style w:type="character" w:customStyle="1" w:styleId="SubHeading1Char">
    <w:name w:val="SubHeading1 Char"/>
    <w:link w:val="SubHeading1"/>
    <w:rsid w:val="001C2E22"/>
    <w:rPr>
      <w:rFonts w:ascii="Times New Roman" w:eastAsia="Times New Roman" w:hAnsi="Times New Roman"/>
      <w:b/>
      <w:smallCaps/>
      <w:sz w:val="24"/>
      <w:szCs w:val="24"/>
    </w:rPr>
  </w:style>
  <w:style w:type="paragraph" w:customStyle="1" w:styleId="Subheading2">
    <w:name w:val="Subheading2"/>
    <w:basedOn w:val="SecHeading"/>
    <w:link w:val="Subheading2Char"/>
    <w:rsid w:val="001C2E22"/>
    <w:pPr>
      <w:keepNext/>
      <w:tabs>
        <w:tab w:val="clear" w:pos="1296"/>
        <w:tab w:val="num" w:pos="2376"/>
      </w:tabs>
      <w:spacing w:line="240" w:lineRule="auto"/>
      <w:ind w:left="2376" w:hanging="288"/>
    </w:pPr>
    <w:rPr>
      <w:b w:val="0"/>
    </w:rPr>
  </w:style>
  <w:style w:type="character" w:customStyle="1" w:styleId="Subheading2Char">
    <w:name w:val="Subheading2 Char"/>
    <w:link w:val="Subheading2"/>
    <w:rsid w:val="001C2E22"/>
    <w:rPr>
      <w:rFonts w:ascii="Times New Roman" w:eastAsia="Times New Roman" w:hAnsi="Times New Roman"/>
      <w:b/>
      <w:smallCaps/>
      <w:sz w:val="24"/>
      <w:szCs w:val="24"/>
    </w:rPr>
  </w:style>
  <w:style w:type="paragraph" w:customStyle="1" w:styleId="Regtable">
    <w:name w:val="Regtable"/>
    <w:basedOn w:val="Normal"/>
    <w:link w:val="RegtableChar"/>
    <w:rsid w:val="001C2E22"/>
    <w:pPr>
      <w:keepLines/>
      <w:framePr w:wrap="around" w:vAnchor="text" w:hAnchor="text" w:y="1"/>
      <w:spacing w:before="20" w:after="20"/>
    </w:pPr>
    <w:rPr>
      <w:rFonts w:eastAsia="Times New Roman"/>
      <w:b/>
      <w:smallCaps/>
      <w:szCs w:val="24"/>
    </w:rPr>
  </w:style>
  <w:style w:type="character" w:customStyle="1" w:styleId="RegtableChar">
    <w:name w:val="Regtable Char"/>
    <w:link w:val="Regtable"/>
    <w:rsid w:val="001C2E22"/>
    <w:rPr>
      <w:rFonts w:ascii="Times New Roman" w:eastAsia="Times New Roman" w:hAnsi="Times New Roman"/>
      <w:b/>
      <w:smallCaps/>
      <w:sz w:val="24"/>
      <w:szCs w:val="24"/>
    </w:rPr>
  </w:style>
  <w:style w:type="paragraph" w:customStyle="1" w:styleId="TableTitle">
    <w:name w:val="TableTitle"/>
    <w:basedOn w:val="Normal"/>
    <w:link w:val="TableTitleChar"/>
    <w:rsid w:val="001C2E22"/>
    <w:pPr>
      <w:framePr w:wrap="around" w:vAnchor="text" w:hAnchor="text" w:y="1"/>
      <w:spacing w:before="20" w:after="20"/>
    </w:pPr>
    <w:rPr>
      <w:rFonts w:ascii="Times New Roman Bold" w:eastAsia="Times New Roman" w:hAnsi="Times New Roman Bold"/>
      <w:b/>
      <w:smallCaps/>
      <w:spacing w:val="-3"/>
      <w:szCs w:val="24"/>
    </w:rPr>
  </w:style>
  <w:style w:type="character" w:customStyle="1" w:styleId="TableTitleChar">
    <w:name w:val="TableTitle Char"/>
    <w:link w:val="TableTitle"/>
    <w:rsid w:val="001C2E22"/>
    <w:rPr>
      <w:rFonts w:ascii="Times New Roman Bold" w:eastAsia="Times New Roman" w:hAnsi="Times New Roman Bold" w:cs="Times New Roman Bold"/>
      <w:b/>
      <w:smallCaps/>
      <w:spacing w:val="-3"/>
      <w:sz w:val="24"/>
      <w:szCs w:val="24"/>
    </w:rPr>
  </w:style>
  <w:style w:type="character" w:customStyle="1" w:styleId="Heading2Char">
    <w:name w:val="Heading 2 Char"/>
    <w:link w:val="Heading2"/>
    <w:uiPriority w:val="9"/>
    <w:rsid w:val="007C18C4"/>
    <w:rPr>
      <w:rFonts w:ascii="Times New Roman" w:eastAsia="Times New Roman" w:hAnsi="Times New Roman"/>
      <w:bCs/>
      <w:i/>
      <w:iCs/>
      <w:sz w:val="24"/>
      <w:szCs w:val="28"/>
      <w:u w:val="single"/>
    </w:rPr>
  </w:style>
  <w:style w:type="character" w:customStyle="1" w:styleId="Heading3Char">
    <w:name w:val="Heading 3 Char"/>
    <w:link w:val="Heading3"/>
    <w:uiPriority w:val="9"/>
    <w:semiHidden/>
    <w:rsid w:val="001C2E22"/>
    <w:rPr>
      <w:rFonts w:ascii="Cambria" w:eastAsia="Times New Roman" w:hAnsi="Cambria"/>
      <w:b/>
      <w:bCs/>
      <w:sz w:val="26"/>
      <w:szCs w:val="26"/>
    </w:rPr>
  </w:style>
  <w:style w:type="character" w:customStyle="1" w:styleId="Heading4Char">
    <w:name w:val="Heading 4 Char"/>
    <w:link w:val="Heading4"/>
    <w:uiPriority w:val="9"/>
    <w:semiHidden/>
    <w:rsid w:val="001C2E22"/>
    <w:rPr>
      <w:rFonts w:eastAsia="Times New Roman"/>
      <w:b/>
      <w:bCs/>
      <w:sz w:val="28"/>
      <w:szCs w:val="28"/>
    </w:rPr>
  </w:style>
  <w:style w:type="character" w:customStyle="1" w:styleId="Heading5Char">
    <w:name w:val="Heading 5 Char"/>
    <w:link w:val="Heading5"/>
    <w:uiPriority w:val="9"/>
    <w:semiHidden/>
    <w:rsid w:val="001C2E22"/>
    <w:rPr>
      <w:rFonts w:eastAsia="Times New Roman"/>
      <w:b/>
      <w:bCs/>
      <w:i/>
      <w:iCs/>
      <w:sz w:val="26"/>
      <w:szCs w:val="26"/>
    </w:rPr>
  </w:style>
  <w:style w:type="character" w:customStyle="1" w:styleId="Heading6Char">
    <w:name w:val="Heading 6 Char"/>
    <w:link w:val="Heading6"/>
    <w:uiPriority w:val="9"/>
    <w:semiHidden/>
    <w:rsid w:val="001C2E22"/>
    <w:rPr>
      <w:rFonts w:eastAsia="Times New Roman"/>
      <w:b/>
      <w:bCs/>
      <w:sz w:val="22"/>
      <w:szCs w:val="22"/>
    </w:rPr>
  </w:style>
  <w:style w:type="character" w:customStyle="1" w:styleId="Heading7Char">
    <w:name w:val="Heading 7 Char"/>
    <w:link w:val="Heading7"/>
    <w:uiPriority w:val="9"/>
    <w:semiHidden/>
    <w:rsid w:val="001C2E22"/>
    <w:rPr>
      <w:rFonts w:eastAsia="Times New Roman"/>
      <w:sz w:val="24"/>
      <w:szCs w:val="24"/>
    </w:rPr>
  </w:style>
  <w:style w:type="character" w:customStyle="1" w:styleId="Heading8Char">
    <w:name w:val="Heading 8 Char"/>
    <w:link w:val="Heading8"/>
    <w:uiPriority w:val="9"/>
    <w:semiHidden/>
    <w:rsid w:val="001C2E22"/>
    <w:rPr>
      <w:rFonts w:eastAsia="Times New Roman"/>
      <w:i/>
      <w:iCs/>
      <w:sz w:val="24"/>
      <w:szCs w:val="24"/>
    </w:rPr>
  </w:style>
  <w:style w:type="character" w:customStyle="1" w:styleId="Heading9Char">
    <w:name w:val="Heading 9 Char"/>
    <w:link w:val="Heading9"/>
    <w:uiPriority w:val="9"/>
    <w:semiHidden/>
    <w:rsid w:val="001C2E22"/>
    <w:rPr>
      <w:rFonts w:ascii="Cambria" w:eastAsia="Times New Roman" w:hAnsi="Cambria"/>
      <w:sz w:val="22"/>
      <w:szCs w:val="22"/>
    </w:rPr>
  </w:style>
  <w:style w:type="paragraph" w:customStyle="1" w:styleId="Banknumbered">
    <w:name w:val="Bank numbered"/>
    <w:basedOn w:val="Normal"/>
    <w:link w:val="BanknumberedChar"/>
    <w:qFormat/>
    <w:rsid w:val="00BC3594"/>
    <w:pPr>
      <w:numPr>
        <w:numId w:val="2"/>
      </w:numPr>
      <w:spacing w:before="120" w:after="0" w:line="240" w:lineRule="auto"/>
      <w:ind w:left="0" w:firstLine="0"/>
    </w:pPr>
  </w:style>
  <w:style w:type="character" w:customStyle="1" w:styleId="BanknumberedChar">
    <w:name w:val="Bank numbered Char"/>
    <w:link w:val="Banknumbered"/>
    <w:rsid w:val="00BC3594"/>
    <w:rPr>
      <w:rFonts w:ascii="Times New Roman" w:hAnsi="Times New Roman"/>
      <w:sz w:val="24"/>
      <w:szCs w:val="22"/>
    </w:rPr>
  </w:style>
  <w:style w:type="paragraph" w:customStyle="1" w:styleId="Bullet">
    <w:name w:val="Bullet"/>
    <w:basedOn w:val="Normal"/>
    <w:link w:val="BulletChar"/>
    <w:qFormat/>
    <w:rsid w:val="00BC3594"/>
    <w:pPr>
      <w:numPr>
        <w:numId w:val="3"/>
      </w:numPr>
      <w:spacing w:before="120" w:after="0" w:line="240" w:lineRule="auto"/>
    </w:pPr>
  </w:style>
  <w:style w:type="character" w:customStyle="1" w:styleId="BulletChar">
    <w:name w:val="Bullet Char"/>
    <w:link w:val="Bullet"/>
    <w:rsid w:val="00BC3594"/>
    <w:rPr>
      <w:rFonts w:ascii="Times New Roman" w:hAnsi="Times New Roman"/>
      <w:sz w:val="24"/>
      <w:szCs w:val="22"/>
    </w:rPr>
  </w:style>
  <w:style w:type="paragraph" w:styleId="ListParagraph">
    <w:name w:val="List Paragraph"/>
    <w:basedOn w:val="Normal"/>
    <w:uiPriority w:val="34"/>
    <w:qFormat/>
    <w:rsid w:val="00015B76"/>
    <w:pPr>
      <w:ind w:left="720"/>
      <w:contextualSpacing/>
    </w:pPr>
  </w:style>
  <w:style w:type="table" w:customStyle="1" w:styleId="LightShading-Accent11">
    <w:name w:val="Light Shading - Accent 11"/>
    <w:basedOn w:val="TableNormal"/>
    <w:uiPriority w:val="30"/>
    <w:qFormat/>
    <w:rsid w:val="00D81D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F0393C"/>
    <w:pPr>
      <w:spacing w:line="240" w:lineRule="auto"/>
    </w:pPr>
    <w:rPr>
      <w:b/>
      <w:bCs/>
      <w:szCs w:val="18"/>
      <w:u w:val="single"/>
    </w:rPr>
  </w:style>
  <w:style w:type="character" w:styleId="FollowedHyperlink">
    <w:name w:val="FollowedHyperlink"/>
    <w:basedOn w:val="DefaultParagraphFont"/>
    <w:uiPriority w:val="99"/>
    <w:semiHidden/>
    <w:unhideWhenUsed/>
    <w:rsid w:val="00004201"/>
    <w:rPr>
      <w:color w:val="800080" w:themeColor="followedHyperlink"/>
      <w:u w:val="single"/>
    </w:rPr>
  </w:style>
  <w:style w:type="paragraph" w:customStyle="1" w:styleId="Annex">
    <w:name w:val="Annex"/>
    <w:basedOn w:val="Normal"/>
    <w:rsid w:val="00EB5A0E"/>
    <w:pPr>
      <w:spacing w:after="0" w:line="240" w:lineRule="auto"/>
    </w:pPr>
    <w:rPr>
      <w:rFonts w:eastAsia="Times New Roman"/>
      <w:caps/>
      <w:szCs w:val="20"/>
    </w:rPr>
  </w:style>
  <w:style w:type="paragraph" w:styleId="EndnoteText">
    <w:name w:val="endnote text"/>
    <w:basedOn w:val="Normal"/>
    <w:link w:val="EndnoteTextChar"/>
    <w:uiPriority w:val="99"/>
    <w:unhideWhenUsed/>
    <w:rsid w:val="002A3A98"/>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rsid w:val="002A3A98"/>
    <w:rPr>
      <w:rFonts w:ascii="Times New Roman" w:eastAsia="Times New Roman" w:hAnsi="Times New Roman"/>
    </w:rPr>
  </w:style>
  <w:style w:type="character" w:styleId="EndnoteReference">
    <w:name w:val="endnote reference"/>
    <w:basedOn w:val="DefaultParagraphFont"/>
    <w:uiPriority w:val="99"/>
    <w:semiHidden/>
    <w:unhideWhenUsed/>
    <w:rsid w:val="002A3A98"/>
    <w:rPr>
      <w:vertAlign w:val="superscript"/>
    </w:rPr>
  </w:style>
  <w:style w:type="character" w:styleId="SubtleEmphasis">
    <w:name w:val="Subtle Emphasis"/>
    <w:basedOn w:val="DefaultParagraphFont"/>
    <w:uiPriority w:val="19"/>
    <w:qFormat/>
    <w:rsid w:val="005D065A"/>
    <w:rPr>
      <w:i/>
      <w:iCs/>
      <w:color w:val="808080" w:themeColor="text1" w:themeTint="7F"/>
    </w:rPr>
  </w:style>
  <w:style w:type="character" w:customStyle="1" w:styleId="DefaultChar">
    <w:name w:val="Default Char"/>
    <w:basedOn w:val="DefaultParagraphFont"/>
    <w:link w:val="Default"/>
    <w:rsid w:val="00357AF4"/>
    <w:rPr>
      <w:rFonts w:ascii="Times New Roman" w:eastAsia="Times New Roman" w:hAnsi="Times New Roman"/>
      <w:color w:val="000000"/>
      <w:sz w:val="24"/>
      <w:szCs w:val="24"/>
    </w:rPr>
  </w:style>
  <w:style w:type="paragraph" w:styleId="NoSpacing">
    <w:name w:val="No Spacing"/>
    <w:uiPriority w:val="1"/>
    <w:qFormat/>
    <w:rsid w:val="00BF0BAC"/>
    <w:rPr>
      <w:rFonts w:cs="Calibri"/>
      <w:sz w:val="22"/>
      <w:szCs w:val="22"/>
      <w:lang w:val="es-CO"/>
    </w:rPr>
  </w:style>
  <w:style w:type="character" w:styleId="PlaceholderText">
    <w:name w:val="Placeholder Text"/>
    <w:basedOn w:val="DefaultParagraphFont"/>
    <w:uiPriority w:val="99"/>
    <w:rsid w:val="00156DB7"/>
    <w:rPr>
      <w:color w:val="808080"/>
    </w:rPr>
  </w:style>
  <w:style w:type="paragraph" w:styleId="Revision">
    <w:name w:val="Revision"/>
    <w:hidden/>
    <w:uiPriority w:val="99"/>
    <w:rsid w:val="00156DB7"/>
    <w:rPr>
      <w:rFonts w:asciiTheme="minorHAnsi" w:eastAsiaTheme="minorEastAsia" w:hAnsiTheme="minorHAnsi" w:cstheme="minorBidi"/>
      <w:sz w:val="22"/>
      <w:szCs w:val="22"/>
    </w:rPr>
  </w:style>
  <w:style w:type="character" w:styleId="Strong">
    <w:name w:val="Strong"/>
    <w:basedOn w:val="DefaultParagraphFont"/>
    <w:uiPriority w:val="22"/>
    <w:qFormat/>
    <w:rsid w:val="00C665CC"/>
    <w:rPr>
      <w:b/>
      <w:bCs/>
    </w:rPr>
  </w:style>
  <w:style w:type="character" w:styleId="Emphasis">
    <w:name w:val="Emphasis"/>
    <w:basedOn w:val="DefaultParagraphFont"/>
    <w:uiPriority w:val="20"/>
    <w:qFormat/>
    <w:rsid w:val="00C665CC"/>
    <w:rPr>
      <w:i/>
      <w:iCs/>
    </w:rPr>
  </w:style>
  <w:style w:type="character" w:customStyle="1" w:styleId="MTEquationSection">
    <w:name w:val="MTEquationSection"/>
    <w:basedOn w:val="DefaultParagraphFont"/>
    <w:rsid w:val="00072E5B"/>
    <w:rPr>
      <w:vanish/>
      <w:color w:val="FF0000"/>
    </w:rPr>
  </w:style>
  <w:style w:type="paragraph" w:customStyle="1" w:styleId="MTDisplayEquation">
    <w:name w:val="MTDisplayEquation"/>
    <w:basedOn w:val="Normal"/>
    <w:next w:val="Normal"/>
    <w:link w:val="MTDisplayEquationChar"/>
    <w:rsid w:val="00072E5B"/>
    <w:pPr>
      <w:tabs>
        <w:tab w:val="center" w:pos="4680"/>
        <w:tab w:val="right" w:pos="9360"/>
      </w:tabs>
      <w:spacing w:after="160" w:line="259" w:lineRule="auto"/>
      <w:jc w:val="both"/>
    </w:pPr>
    <w:rPr>
      <w:rFonts w:eastAsiaTheme="minorHAnsi" w:cstheme="minorBidi"/>
      <w:sz w:val="22"/>
    </w:rPr>
  </w:style>
  <w:style w:type="character" w:customStyle="1" w:styleId="MTDisplayEquationChar">
    <w:name w:val="MTDisplayEquation Char"/>
    <w:basedOn w:val="DefaultParagraphFont"/>
    <w:link w:val="MTDisplayEquation"/>
    <w:rsid w:val="00072E5B"/>
    <w:rPr>
      <w:rFonts w:ascii="Times New Roman" w:eastAsiaTheme="minorHAnsi" w:hAnsi="Times New Roman" w:cstheme="minorBidi"/>
      <w:sz w:val="22"/>
      <w:szCs w:val="22"/>
    </w:rPr>
  </w:style>
  <w:style w:type="paragraph" w:styleId="Subtitle">
    <w:name w:val="Subtitle"/>
    <w:basedOn w:val="Normal"/>
    <w:next w:val="Normal"/>
    <w:link w:val="SubtitleChar"/>
    <w:qFormat/>
    <w:rsid w:val="00072E5B"/>
    <w:pPr>
      <w:numPr>
        <w:ilvl w:val="1"/>
      </w:numPr>
      <w:spacing w:after="160" w:line="259" w:lineRule="auto"/>
      <w:jc w:val="center"/>
    </w:pPr>
    <w:rPr>
      <w:rFonts w:eastAsiaTheme="minorEastAsia" w:cstheme="minorBidi"/>
      <w:color w:val="5A5A5A" w:themeColor="text1" w:themeTint="A5"/>
      <w:spacing w:val="15"/>
    </w:rPr>
  </w:style>
  <w:style w:type="character" w:customStyle="1" w:styleId="SubtitleChar">
    <w:name w:val="Subtitle Char"/>
    <w:basedOn w:val="DefaultParagraphFont"/>
    <w:link w:val="Subtitle"/>
    <w:rsid w:val="00072E5B"/>
    <w:rPr>
      <w:rFonts w:ascii="Times New Roman" w:eastAsiaTheme="minorEastAsia" w:hAnsi="Times New Roman" w:cstheme="minorBidi"/>
      <w:color w:val="5A5A5A" w:themeColor="text1" w:themeTint="A5"/>
      <w:spacing w:val="15"/>
      <w:sz w:val="24"/>
      <w:szCs w:val="22"/>
    </w:rPr>
  </w:style>
  <w:style w:type="paragraph" w:styleId="TableofFigures">
    <w:name w:val="table of figures"/>
    <w:basedOn w:val="Normal"/>
    <w:next w:val="Normal"/>
    <w:uiPriority w:val="99"/>
    <w:unhideWhenUsed/>
    <w:rsid w:val="00072E5B"/>
    <w:pPr>
      <w:spacing w:after="0" w:line="259" w:lineRule="auto"/>
      <w:jc w:val="both"/>
    </w:pPr>
    <w:rPr>
      <w:rFonts w:eastAsiaTheme="minorHAnsi" w:cstheme="minorBidi"/>
      <w:sz w:val="22"/>
    </w:rPr>
  </w:style>
  <w:style w:type="paragraph" w:styleId="Bibliography">
    <w:name w:val="Bibliography"/>
    <w:basedOn w:val="Normal"/>
    <w:next w:val="Normal"/>
    <w:uiPriority w:val="37"/>
    <w:unhideWhenUsed/>
    <w:rsid w:val="00072E5B"/>
    <w:pPr>
      <w:spacing w:after="160" w:line="259" w:lineRule="auto"/>
      <w:jc w:val="both"/>
    </w:pPr>
    <w:rPr>
      <w:rFonts w:eastAsiaTheme="minorHAnsi" w:cstheme="minorBidi"/>
      <w:sz w:val="22"/>
    </w:rPr>
  </w:style>
  <w:style w:type="paragraph" w:customStyle="1" w:styleId="BankNormal">
    <w:name w:val="BankNormal"/>
    <w:basedOn w:val="Normal"/>
    <w:rsid w:val="007E03AE"/>
    <w:pPr>
      <w:spacing w:before="240" w:after="0" w:line="240" w:lineRule="auto"/>
    </w:pPr>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DF7"/>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256B2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7C18C4"/>
    <w:pPr>
      <w:keepNext/>
      <w:numPr>
        <w:numId w:val="6"/>
      </w:numPr>
      <w:spacing w:before="240" w:after="60"/>
      <w:outlineLvl w:val="1"/>
    </w:pPr>
    <w:rPr>
      <w:rFonts w:eastAsia="Times New Roman"/>
      <w:bCs/>
      <w:i/>
      <w:iCs/>
      <w:szCs w:val="28"/>
      <w:u w:val="single"/>
    </w:rPr>
  </w:style>
  <w:style w:type="paragraph" w:styleId="Heading3">
    <w:name w:val="heading 3"/>
    <w:basedOn w:val="Normal"/>
    <w:next w:val="Normal"/>
    <w:link w:val="Heading3Char"/>
    <w:uiPriority w:val="9"/>
    <w:semiHidden/>
    <w:unhideWhenUsed/>
    <w:qFormat/>
    <w:rsid w:val="001C2E22"/>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C2E22"/>
    <w:pPr>
      <w:keepNext/>
      <w:numPr>
        <w:ilvl w:val="3"/>
        <w:numId w:val="1"/>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1C2E22"/>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1C2E22"/>
    <w:pPr>
      <w:numPr>
        <w:ilvl w:val="5"/>
        <w:numId w:val="1"/>
      </w:num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1C2E22"/>
    <w:pPr>
      <w:numPr>
        <w:ilvl w:val="6"/>
        <w:numId w:val="1"/>
      </w:num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1C2E22"/>
    <w:pPr>
      <w:numPr>
        <w:ilvl w:val="7"/>
        <w:numId w:val="1"/>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1C2E22"/>
    <w:pPr>
      <w:numPr>
        <w:ilvl w:val="8"/>
        <w:numId w:val="1"/>
      </w:num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64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D5649"/>
    <w:rPr>
      <w:rFonts w:ascii="Tahoma" w:hAnsi="Tahoma" w:cs="Tahoma"/>
      <w:sz w:val="16"/>
      <w:szCs w:val="16"/>
    </w:rPr>
  </w:style>
  <w:style w:type="table" w:styleId="TableGrid">
    <w:name w:val="Table Grid"/>
    <w:basedOn w:val="TableNormal"/>
    <w:uiPriority w:val="59"/>
    <w:rsid w:val="004F5E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next w:val="Normal"/>
    <w:link w:val="BodyTextChar"/>
    <w:rsid w:val="00E7798E"/>
    <w:pPr>
      <w:autoSpaceDE w:val="0"/>
      <w:autoSpaceDN w:val="0"/>
      <w:adjustRightInd w:val="0"/>
      <w:spacing w:after="0" w:line="240" w:lineRule="auto"/>
    </w:pPr>
    <w:rPr>
      <w:rFonts w:eastAsia="Times New Roman"/>
      <w:szCs w:val="24"/>
    </w:rPr>
  </w:style>
  <w:style w:type="character" w:customStyle="1" w:styleId="BodyTextChar">
    <w:name w:val="Body Text Char"/>
    <w:link w:val="BodyText"/>
    <w:rsid w:val="00E7798E"/>
    <w:rPr>
      <w:rFonts w:ascii="Times New Roman" w:eastAsia="Times New Roman" w:hAnsi="Times New Roman"/>
      <w:sz w:val="24"/>
      <w:szCs w:val="24"/>
    </w:rPr>
  </w:style>
  <w:style w:type="character" w:styleId="FootnoteReference">
    <w:name w:val="footnote reference"/>
    <w:aliases w:val="ftref,16 Point,Superscript 6 Point,Fußnotenzeichen DISS,BVI fnr,Знак сноски 1,referencia nota al pie,FC, BVI fnr,Comment Text Char1,Footnote Reference1,Referência a notas de rodapé"/>
    <w:uiPriority w:val="99"/>
    <w:rsid w:val="00E7798E"/>
    <w:rPr>
      <w:vertAlign w:val="superscript"/>
    </w:rPr>
  </w:style>
  <w:style w:type="paragraph" w:styleId="FootnoteText">
    <w:name w:val="footnote text"/>
    <w:aliases w:val="fn,FOOTNOTES,single space,ALTS FOOTNOTE,Footnote Text Char1,Footnote Text Char Char,Note de bas de page Car,footnote text,Fodnotetekst Tegn,Fodnotetekst Tegn Char,footnote text Char Char Char,footnote,ADB,f,ft,Geneva 9,Font: Geneva 9,F"/>
    <w:basedOn w:val="Normal"/>
    <w:link w:val="FootnoteTextChar"/>
    <w:uiPriority w:val="99"/>
    <w:qFormat/>
    <w:rsid w:val="00E7798E"/>
    <w:pPr>
      <w:keepNext/>
      <w:keepLines/>
      <w:spacing w:after="120" w:line="240" w:lineRule="auto"/>
      <w:ind w:left="288" w:hanging="288"/>
      <w:jc w:val="both"/>
    </w:pPr>
    <w:rPr>
      <w:rFonts w:eastAsia="Times New Roman"/>
      <w:spacing w:val="-3"/>
      <w:sz w:val="20"/>
      <w:szCs w:val="20"/>
    </w:rPr>
  </w:style>
  <w:style w:type="character" w:customStyle="1" w:styleId="FootnoteTextChar">
    <w:name w:val="Footnote Text Char"/>
    <w:aliases w:val="fn Char,FOOTNOTES Char,single space Char,ALTS FOOTNOTE Char,Footnote Text Char1 Char,Footnote Text Char Char Char,Note de bas de page Car Char,footnote text Char,Fodnotetekst Tegn Char1,Fodnotetekst Tegn Char Char,footnote Char,f Char"/>
    <w:link w:val="FootnoteText"/>
    <w:uiPriority w:val="99"/>
    <w:rsid w:val="00E7798E"/>
    <w:rPr>
      <w:rFonts w:ascii="Times New Roman" w:eastAsia="Times New Roman" w:hAnsi="Times New Roman"/>
      <w:spacing w:val="-3"/>
    </w:rPr>
  </w:style>
  <w:style w:type="character" w:styleId="CommentReference">
    <w:name w:val="annotation reference"/>
    <w:uiPriority w:val="99"/>
    <w:semiHidden/>
    <w:unhideWhenUsed/>
    <w:rsid w:val="00FB51B5"/>
    <w:rPr>
      <w:sz w:val="16"/>
      <w:szCs w:val="16"/>
    </w:rPr>
  </w:style>
  <w:style w:type="paragraph" w:styleId="CommentText">
    <w:name w:val="annotation text"/>
    <w:basedOn w:val="Normal"/>
    <w:link w:val="CommentTextChar"/>
    <w:uiPriority w:val="99"/>
    <w:unhideWhenUsed/>
    <w:rsid w:val="00FB51B5"/>
    <w:rPr>
      <w:sz w:val="20"/>
      <w:szCs w:val="20"/>
    </w:rPr>
  </w:style>
  <w:style w:type="character" w:customStyle="1" w:styleId="CommentTextChar">
    <w:name w:val="Comment Text Char"/>
    <w:basedOn w:val="DefaultParagraphFont"/>
    <w:link w:val="CommentText"/>
    <w:uiPriority w:val="99"/>
    <w:rsid w:val="00FB51B5"/>
  </w:style>
  <w:style w:type="paragraph" w:styleId="CommentSubject">
    <w:name w:val="annotation subject"/>
    <w:basedOn w:val="CommentText"/>
    <w:next w:val="CommentText"/>
    <w:link w:val="CommentSubjectChar"/>
    <w:uiPriority w:val="99"/>
    <w:semiHidden/>
    <w:unhideWhenUsed/>
    <w:rsid w:val="00FB51B5"/>
    <w:rPr>
      <w:rFonts w:ascii="Calibri" w:hAnsi="Calibri"/>
      <w:b/>
      <w:bCs/>
    </w:rPr>
  </w:style>
  <w:style w:type="character" w:customStyle="1" w:styleId="CommentSubjectChar">
    <w:name w:val="Comment Subject Char"/>
    <w:link w:val="CommentSubject"/>
    <w:uiPriority w:val="99"/>
    <w:semiHidden/>
    <w:rsid w:val="00FB51B5"/>
    <w:rPr>
      <w:b/>
      <w:bCs/>
    </w:rPr>
  </w:style>
  <w:style w:type="paragraph" w:customStyle="1" w:styleId="Default">
    <w:name w:val="Default"/>
    <w:link w:val="DefaultChar"/>
    <w:rsid w:val="00FB51B5"/>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rsid w:val="00B7182C"/>
    <w:pPr>
      <w:tabs>
        <w:tab w:val="center" w:pos="4320"/>
        <w:tab w:val="right" w:pos="8640"/>
      </w:tabs>
      <w:spacing w:after="0" w:line="240" w:lineRule="auto"/>
    </w:pPr>
    <w:rPr>
      <w:rFonts w:eastAsia="Times New Roman"/>
      <w:sz w:val="20"/>
      <w:szCs w:val="20"/>
      <w:lang w:val="es-ES"/>
    </w:rPr>
  </w:style>
  <w:style w:type="character" w:customStyle="1" w:styleId="HeaderChar">
    <w:name w:val="Header Char"/>
    <w:link w:val="Header"/>
    <w:uiPriority w:val="99"/>
    <w:rsid w:val="00B7182C"/>
    <w:rPr>
      <w:rFonts w:ascii="Times New Roman" w:eastAsia="Times New Roman" w:hAnsi="Times New Roman"/>
      <w:lang w:val="es-ES"/>
    </w:rPr>
  </w:style>
  <w:style w:type="paragraph" w:styleId="Footer">
    <w:name w:val="footer"/>
    <w:basedOn w:val="Normal"/>
    <w:link w:val="FooterChar"/>
    <w:uiPriority w:val="99"/>
    <w:unhideWhenUsed/>
    <w:rsid w:val="008C5169"/>
    <w:pPr>
      <w:tabs>
        <w:tab w:val="center" w:pos="4680"/>
        <w:tab w:val="right" w:pos="9360"/>
      </w:tabs>
    </w:pPr>
    <w:rPr>
      <w:rFonts w:ascii="Calibri" w:hAnsi="Calibri"/>
      <w:sz w:val="22"/>
    </w:rPr>
  </w:style>
  <w:style w:type="character" w:customStyle="1" w:styleId="FooterChar">
    <w:name w:val="Footer Char"/>
    <w:link w:val="Footer"/>
    <w:uiPriority w:val="99"/>
    <w:rsid w:val="008C5169"/>
    <w:rPr>
      <w:sz w:val="22"/>
      <w:szCs w:val="22"/>
    </w:rPr>
  </w:style>
  <w:style w:type="paragraph" w:styleId="Title">
    <w:name w:val="Title"/>
    <w:basedOn w:val="Normal"/>
    <w:link w:val="TitleChar"/>
    <w:uiPriority w:val="10"/>
    <w:qFormat/>
    <w:rsid w:val="00BF6F36"/>
    <w:pPr>
      <w:tabs>
        <w:tab w:val="left" w:pos="1440"/>
        <w:tab w:val="left" w:pos="3060"/>
      </w:tabs>
      <w:spacing w:after="0" w:line="240" w:lineRule="auto"/>
      <w:jc w:val="center"/>
      <w:outlineLvl w:val="0"/>
    </w:pPr>
    <w:rPr>
      <w:rFonts w:eastAsia="Times New Roman"/>
      <w:szCs w:val="20"/>
    </w:rPr>
  </w:style>
  <w:style w:type="character" w:customStyle="1" w:styleId="TitleChar">
    <w:name w:val="Title Char"/>
    <w:link w:val="Title"/>
    <w:uiPriority w:val="10"/>
    <w:rsid w:val="00BF6F36"/>
    <w:rPr>
      <w:rFonts w:ascii="Times New Roman" w:eastAsia="Times New Roman" w:hAnsi="Times New Roman"/>
      <w:sz w:val="24"/>
    </w:rPr>
  </w:style>
  <w:style w:type="paragraph" w:customStyle="1" w:styleId="Newpage">
    <w:name w:val="Newpage"/>
    <w:basedOn w:val="Normal"/>
    <w:link w:val="NewpageChar"/>
    <w:rsid w:val="00BF6F36"/>
    <w:pPr>
      <w:keepNext/>
      <w:tabs>
        <w:tab w:val="left" w:pos="1440"/>
        <w:tab w:val="left" w:pos="3060"/>
      </w:tabs>
      <w:spacing w:before="240" w:after="0" w:line="240" w:lineRule="auto"/>
      <w:jc w:val="center"/>
    </w:pPr>
    <w:rPr>
      <w:rFonts w:eastAsia="Times New Roman"/>
      <w:b/>
      <w:smallCaps/>
      <w:szCs w:val="20"/>
    </w:rPr>
  </w:style>
  <w:style w:type="paragraph" w:customStyle="1" w:styleId="Chapter">
    <w:name w:val="Chapter"/>
    <w:basedOn w:val="Normal"/>
    <w:next w:val="Normal"/>
    <w:rsid w:val="001C2E22"/>
    <w:pPr>
      <w:keepNext/>
      <w:numPr>
        <w:numId w:val="1"/>
      </w:numPr>
      <w:tabs>
        <w:tab w:val="left" w:pos="1440"/>
      </w:tabs>
      <w:spacing w:before="240" w:after="240" w:line="240" w:lineRule="auto"/>
      <w:jc w:val="center"/>
    </w:pPr>
    <w:rPr>
      <w:rFonts w:eastAsia="Times New Roman"/>
      <w:b/>
      <w:smallCaps/>
      <w:szCs w:val="20"/>
    </w:rPr>
  </w:style>
  <w:style w:type="paragraph" w:customStyle="1" w:styleId="Paragraph">
    <w:name w:val="Paragraph"/>
    <w:aliases w:val="paragraph,p,PARAGRAPH,PG,pa,at"/>
    <w:basedOn w:val="BodyTextIndent"/>
    <w:link w:val="ParagraphChar"/>
    <w:rsid w:val="001C2E22"/>
    <w:pPr>
      <w:tabs>
        <w:tab w:val="num" w:pos="720"/>
      </w:tabs>
      <w:spacing w:before="120"/>
      <w:ind w:left="720" w:hanging="720"/>
      <w:jc w:val="both"/>
      <w:outlineLvl w:val="1"/>
    </w:pPr>
    <w:rPr>
      <w:rFonts w:eastAsia="Times New Roman"/>
      <w:szCs w:val="20"/>
    </w:rPr>
  </w:style>
  <w:style w:type="paragraph" w:customStyle="1" w:styleId="subpar">
    <w:name w:val="subpar"/>
    <w:basedOn w:val="BodyTextIndent3"/>
    <w:uiPriority w:val="99"/>
    <w:rsid w:val="001C2E22"/>
    <w:pPr>
      <w:tabs>
        <w:tab w:val="num" w:pos="1152"/>
      </w:tabs>
      <w:spacing w:before="120"/>
      <w:ind w:left="1152" w:hanging="432"/>
      <w:jc w:val="both"/>
      <w:outlineLvl w:val="2"/>
    </w:pPr>
    <w:rPr>
      <w:rFonts w:eastAsia="Times New Roman"/>
      <w:szCs w:val="20"/>
    </w:rPr>
  </w:style>
  <w:style w:type="paragraph" w:customStyle="1" w:styleId="SubSubPar">
    <w:name w:val="SubSubPar"/>
    <w:basedOn w:val="subpar"/>
    <w:uiPriority w:val="99"/>
    <w:rsid w:val="001C2E22"/>
    <w:pPr>
      <w:tabs>
        <w:tab w:val="clear" w:pos="1152"/>
        <w:tab w:val="left" w:pos="0"/>
        <w:tab w:val="num" w:pos="1296"/>
      </w:tabs>
      <w:ind w:left="1296" w:hanging="288"/>
    </w:pPr>
  </w:style>
  <w:style w:type="character" w:customStyle="1" w:styleId="ParagraphChar">
    <w:name w:val="Paragraph Char"/>
    <w:aliases w:val="paragraph Char,p Char,PARAGRAPH Char,PG Char,pa Char,at Char"/>
    <w:link w:val="Paragraph"/>
    <w:rsid w:val="00BF6F36"/>
    <w:rPr>
      <w:rFonts w:ascii="Times New Roman" w:eastAsia="Times New Roman" w:hAnsi="Times New Roman"/>
      <w:sz w:val="24"/>
    </w:rPr>
  </w:style>
  <w:style w:type="paragraph" w:styleId="BodyTextIndent">
    <w:name w:val="Body Text Indent"/>
    <w:basedOn w:val="Normal"/>
    <w:link w:val="BodyTextIndentChar"/>
    <w:uiPriority w:val="99"/>
    <w:semiHidden/>
    <w:unhideWhenUsed/>
    <w:rsid w:val="00BF6F36"/>
    <w:pPr>
      <w:spacing w:after="120" w:line="240" w:lineRule="auto"/>
      <w:ind w:left="360"/>
    </w:pPr>
  </w:style>
  <w:style w:type="character" w:customStyle="1" w:styleId="BodyTextIndentChar">
    <w:name w:val="Body Text Indent Char"/>
    <w:link w:val="BodyTextIndent"/>
    <w:uiPriority w:val="99"/>
    <w:semiHidden/>
    <w:rsid w:val="00BF6F36"/>
    <w:rPr>
      <w:rFonts w:ascii="Times New Roman" w:hAnsi="Times New Roman"/>
      <w:sz w:val="24"/>
      <w:szCs w:val="22"/>
    </w:rPr>
  </w:style>
  <w:style w:type="paragraph" w:styleId="BodyTextIndent3">
    <w:name w:val="Body Text Indent 3"/>
    <w:basedOn w:val="Normal"/>
    <w:link w:val="BodyTextIndent3Char"/>
    <w:uiPriority w:val="99"/>
    <w:semiHidden/>
    <w:unhideWhenUsed/>
    <w:rsid w:val="00BF6F36"/>
    <w:pPr>
      <w:spacing w:after="120" w:line="240" w:lineRule="auto"/>
      <w:ind w:left="360"/>
    </w:pPr>
    <w:rPr>
      <w:szCs w:val="16"/>
    </w:rPr>
  </w:style>
  <w:style w:type="character" w:customStyle="1" w:styleId="BodyTextIndent3Char">
    <w:name w:val="Body Text Indent 3 Char"/>
    <w:link w:val="BodyTextIndent3"/>
    <w:uiPriority w:val="99"/>
    <w:semiHidden/>
    <w:rsid w:val="00BF6F36"/>
    <w:rPr>
      <w:rFonts w:ascii="Times New Roman" w:hAnsi="Times New Roman"/>
      <w:sz w:val="24"/>
      <w:szCs w:val="16"/>
    </w:rPr>
  </w:style>
  <w:style w:type="table" w:customStyle="1" w:styleId="MediumGrid11">
    <w:name w:val="Medium Grid 11"/>
    <w:basedOn w:val="TableNormal"/>
    <w:uiPriority w:val="67"/>
    <w:rsid w:val="00B45A3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Heading1Char">
    <w:name w:val="Heading 1 Char"/>
    <w:link w:val="Heading1"/>
    <w:uiPriority w:val="9"/>
    <w:rsid w:val="00256B20"/>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256B20"/>
    <w:pPr>
      <w:keepLines/>
      <w:spacing w:before="480" w:after="0"/>
      <w:outlineLvl w:val="9"/>
    </w:pPr>
    <w:rPr>
      <w:color w:val="365F91"/>
      <w:kern w:val="0"/>
      <w:sz w:val="28"/>
      <w:szCs w:val="28"/>
    </w:rPr>
  </w:style>
  <w:style w:type="paragraph" w:styleId="TOC1">
    <w:name w:val="toc 1"/>
    <w:basedOn w:val="Normal"/>
    <w:next w:val="Normal"/>
    <w:autoRedefine/>
    <w:uiPriority w:val="39"/>
    <w:unhideWhenUsed/>
    <w:qFormat/>
    <w:rsid w:val="00F97DF7"/>
    <w:pPr>
      <w:tabs>
        <w:tab w:val="right" w:leader="dot" w:pos="8741"/>
      </w:tabs>
      <w:spacing w:before="240" w:after="240" w:line="240" w:lineRule="auto"/>
      <w:ind w:left="547" w:hanging="547"/>
    </w:pPr>
    <w:rPr>
      <w:smallCaps/>
    </w:rPr>
  </w:style>
  <w:style w:type="paragraph" w:styleId="TOC2">
    <w:name w:val="toc 2"/>
    <w:basedOn w:val="Normal"/>
    <w:next w:val="Normal"/>
    <w:autoRedefine/>
    <w:uiPriority w:val="39"/>
    <w:unhideWhenUsed/>
    <w:qFormat/>
    <w:rsid w:val="00063F2E"/>
    <w:pPr>
      <w:tabs>
        <w:tab w:val="left" w:pos="1152"/>
        <w:tab w:val="right" w:leader="dot" w:pos="8741"/>
      </w:tabs>
      <w:spacing w:after="0" w:line="240" w:lineRule="auto"/>
      <w:ind w:left="1166" w:hanging="605"/>
    </w:pPr>
  </w:style>
  <w:style w:type="character" w:styleId="Hyperlink">
    <w:name w:val="Hyperlink"/>
    <w:uiPriority w:val="99"/>
    <w:unhideWhenUsed/>
    <w:rsid w:val="00256B20"/>
    <w:rPr>
      <w:color w:val="0000FF"/>
      <w:u w:val="single"/>
    </w:rPr>
  </w:style>
  <w:style w:type="paragraph" w:styleId="TOC3">
    <w:name w:val="toc 3"/>
    <w:basedOn w:val="Normal"/>
    <w:next w:val="Normal"/>
    <w:autoRedefine/>
    <w:uiPriority w:val="39"/>
    <w:unhideWhenUsed/>
    <w:qFormat/>
    <w:rsid w:val="00256B20"/>
    <w:pPr>
      <w:tabs>
        <w:tab w:val="left" w:pos="1728"/>
        <w:tab w:val="right" w:leader="dot" w:pos="8741"/>
      </w:tabs>
      <w:spacing w:after="0" w:line="240" w:lineRule="auto"/>
      <w:ind w:left="1714" w:hanging="562"/>
    </w:pPr>
    <w:rPr>
      <w:rFonts w:eastAsia="Times New Roman"/>
    </w:rPr>
  </w:style>
  <w:style w:type="paragraph" w:customStyle="1" w:styleId="FirstHeading">
    <w:name w:val="FirstHeading"/>
    <w:basedOn w:val="Normal"/>
    <w:next w:val="Normal"/>
    <w:link w:val="FirstHeadingChar"/>
    <w:rsid w:val="001C2E22"/>
    <w:pPr>
      <w:tabs>
        <w:tab w:val="left" w:pos="0"/>
        <w:tab w:val="left" w:pos="86"/>
      </w:tabs>
      <w:spacing w:before="120" w:after="120"/>
      <w:ind w:left="720" w:hanging="720"/>
    </w:pPr>
    <w:rPr>
      <w:rFonts w:eastAsia="Times New Roman"/>
      <w:b/>
      <w:smallCaps/>
      <w:sz w:val="22"/>
      <w:szCs w:val="24"/>
    </w:rPr>
  </w:style>
  <w:style w:type="character" w:customStyle="1" w:styleId="NewpageChar">
    <w:name w:val="Newpage Char"/>
    <w:link w:val="Newpage"/>
    <w:rsid w:val="001C2E22"/>
    <w:rPr>
      <w:rFonts w:ascii="Times New Roman" w:eastAsia="Times New Roman" w:hAnsi="Times New Roman"/>
      <w:b/>
      <w:smallCaps/>
      <w:sz w:val="24"/>
    </w:rPr>
  </w:style>
  <w:style w:type="character" w:customStyle="1" w:styleId="FirstHeadingChar">
    <w:name w:val="FirstHeading Char"/>
    <w:link w:val="FirstHeading"/>
    <w:rsid w:val="001C2E22"/>
    <w:rPr>
      <w:rFonts w:ascii="Times New Roman" w:eastAsia="Times New Roman" w:hAnsi="Times New Roman"/>
      <w:b/>
      <w:smallCaps/>
      <w:sz w:val="22"/>
      <w:szCs w:val="24"/>
    </w:rPr>
  </w:style>
  <w:style w:type="paragraph" w:customStyle="1" w:styleId="SecHeading">
    <w:name w:val="SecHeading"/>
    <w:basedOn w:val="Normal"/>
    <w:next w:val="Paragraph"/>
    <w:link w:val="SecHeadingChar"/>
    <w:rsid w:val="001C2E22"/>
    <w:pPr>
      <w:tabs>
        <w:tab w:val="num" w:pos="1296"/>
      </w:tabs>
      <w:spacing w:before="120" w:after="120"/>
      <w:ind w:left="1296" w:hanging="576"/>
    </w:pPr>
    <w:rPr>
      <w:rFonts w:eastAsia="Times New Roman"/>
      <w:b/>
      <w:smallCaps/>
      <w:sz w:val="22"/>
      <w:szCs w:val="24"/>
    </w:rPr>
  </w:style>
  <w:style w:type="character" w:customStyle="1" w:styleId="SecHeadingChar">
    <w:name w:val="SecHeading Char"/>
    <w:link w:val="SecHeading"/>
    <w:rsid w:val="001C2E22"/>
    <w:rPr>
      <w:rFonts w:ascii="Times New Roman" w:eastAsia="Times New Roman" w:hAnsi="Times New Roman"/>
      <w:b/>
      <w:smallCaps/>
      <w:sz w:val="22"/>
      <w:szCs w:val="24"/>
    </w:rPr>
  </w:style>
  <w:style w:type="paragraph" w:customStyle="1" w:styleId="SubHeading1">
    <w:name w:val="SubHeading1"/>
    <w:basedOn w:val="SecHeading"/>
    <w:link w:val="SubHeading1Char"/>
    <w:rsid w:val="001C2E22"/>
    <w:pPr>
      <w:keepNext/>
      <w:tabs>
        <w:tab w:val="clear" w:pos="1296"/>
        <w:tab w:val="num" w:pos="1872"/>
      </w:tabs>
      <w:spacing w:line="240" w:lineRule="auto"/>
      <w:ind w:left="1872"/>
    </w:pPr>
    <w:rPr>
      <w:b w:val="0"/>
    </w:rPr>
  </w:style>
  <w:style w:type="character" w:customStyle="1" w:styleId="SubHeading1Char">
    <w:name w:val="SubHeading1 Char"/>
    <w:link w:val="SubHeading1"/>
    <w:rsid w:val="001C2E22"/>
    <w:rPr>
      <w:rFonts w:ascii="Times New Roman" w:eastAsia="Times New Roman" w:hAnsi="Times New Roman"/>
      <w:b/>
      <w:smallCaps/>
      <w:sz w:val="24"/>
      <w:szCs w:val="24"/>
    </w:rPr>
  </w:style>
  <w:style w:type="paragraph" w:customStyle="1" w:styleId="Subheading2">
    <w:name w:val="Subheading2"/>
    <w:basedOn w:val="SecHeading"/>
    <w:link w:val="Subheading2Char"/>
    <w:rsid w:val="001C2E22"/>
    <w:pPr>
      <w:keepNext/>
      <w:tabs>
        <w:tab w:val="clear" w:pos="1296"/>
        <w:tab w:val="num" w:pos="2376"/>
      </w:tabs>
      <w:spacing w:line="240" w:lineRule="auto"/>
      <w:ind w:left="2376" w:hanging="288"/>
    </w:pPr>
    <w:rPr>
      <w:b w:val="0"/>
    </w:rPr>
  </w:style>
  <w:style w:type="character" w:customStyle="1" w:styleId="Subheading2Char">
    <w:name w:val="Subheading2 Char"/>
    <w:link w:val="Subheading2"/>
    <w:rsid w:val="001C2E22"/>
    <w:rPr>
      <w:rFonts w:ascii="Times New Roman" w:eastAsia="Times New Roman" w:hAnsi="Times New Roman"/>
      <w:b/>
      <w:smallCaps/>
      <w:sz w:val="24"/>
      <w:szCs w:val="24"/>
    </w:rPr>
  </w:style>
  <w:style w:type="paragraph" w:customStyle="1" w:styleId="Regtable">
    <w:name w:val="Regtable"/>
    <w:basedOn w:val="Normal"/>
    <w:link w:val="RegtableChar"/>
    <w:rsid w:val="001C2E22"/>
    <w:pPr>
      <w:keepLines/>
      <w:framePr w:wrap="around" w:vAnchor="text" w:hAnchor="text" w:y="1"/>
      <w:spacing w:before="20" w:after="20"/>
    </w:pPr>
    <w:rPr>
      <w:rFonts w:eastAsia="Times New Roman"/>
      <w:b/>
      <w:smallCaps/>
      <w:szCs w:val="24"/>
    </w:rPr>
  </w:style>
  <w:style w:type="character" w:customStyle="1" w:styleId="RegtableChar">
    <w:name w:val="Regtable Char"/>
    <w:link w:val="Regtable"/>
    <w:rsid w:val="001C2E22"/>
    <w:rPr>
      <w:rFonts w:ascii="Times New Roman" w:eastAsia="Times New Roman" w:hAnsi="Times New Roman"/>
      <w:b/>
      <w:smallCaps/>
      <w:sz w:val="24"/>
      <w:szCs w:val="24"/>
    </w:rPr>
  </w:style>
  <w:style w:type="paragraph" w:customStyle="1" w:styleId="TableTitle">
    <w:name w:val="TableTitle"/>
    <w:basedOn w:val="Normal"/>
    <w:link w:val="TableTitleChar"/>
    <w:rsid w:val="001C2E22"/>
    <w:pPr>
      <w:framePr w:wrap="around" w:vAnchor="text" w:hAnchor="text" w:y="1"/>
      <w:spacing w:before="20" w:after="20"/>
    </w:pPr>
    <w:rPr>
      <w:rFonts w:ascii="Times New Roman Bold" w:eastAsia="Times New Roman" w:hAnsi="Times New Roman Bold"/>
      <w:b/>
      <w:smallCaps/>
      <w:spacing w:val="-3"/>
      <w:szCs w:val="24"/>
    </w:rPr>
  </w:style>
  <w:style w:type="character" w:customStyle="1" w:styleId="TableTitleChar">
    <w:name w:val="TableTitle Char"/>
    <w:link w:val="TableTitle"/>
    <w:rsid w:val="001C2E22"/>
    <w:rPr>
      <w:rFonts w:ascii="Times New Roman Bold" w:eastAsia="Times New Roman" w:hAnsi="Times New Roman Bold" w:cs="Times New Roman Bold"/>
      <w:b/>
      <w:smallCaps/>
      <w:spacing w:val="-3"/>
      <w:sz w:val="24"/>
      <w:szCs w:val="24"/>
    </w:rPr>
  </w:style>
  <w:style w:type="character" w:customStyle="1" w:styleId="Heading2Char">
    <w:name w:val="Heading 2 Char"/>
    <w:link w:val="Heading2"/>
    <w:uiPriority w:val="9"/>
    <w:rsid w:val="007C18C4"/>
    <w:rPr>
      <w:rFonts w:ascii="Times New Roman" w:eastAsia="Times New Roman" w:hAnsi="Times New Roman"/>
      <w:bCs/>
      <w:i/>
      <w:iCs/>
      <w:sz w:val="24"/>
      <w:szCs w:val="28"/>
      <w:u w:val="single"/>
    </w:rPr>
  </w:style>
  <w:style w:type="character" w:customStyle="1" w:styleId="Heading3Char">
    <w:name w:val="Heading 3 Char"/>
    <w:link w:val="Heading3"/>
    <w:uiPriority w:val="9"/>
    <w:semiHidden/>
    <w:rsid w:val="001C2E22"/>
    <w:rPr>
      <w:rFonts w:ascii="Cambria" w:eastAsia="Times New Roman" w:hAnsi="Cambria"/>
      <w:b/>
      <w:bCs/>
      <w:sz w:val="26"/>
      <w:szCs w:val="26"/>
    </w:rPr>
  </w:style>
  <w:style w:type="character" w:customStyle="1" w:styleId="Heading4Char">
    <w:name w:val="Heading 4 Char"/>
    <w:link w:val="Heading4"/>
    <w:uiPriority w:val="9"/>
    <w:semiHidden/>
    <w:rsid w:val="001C2E22"/>
    <w:rPr>
      <w:rFonts w:eastAsia="Times New Roman"/>
      <w:b/>
      <w:bCs/>
      <w:sz w:val="28"/>
      <w:szCs w:val="28"/>
    </w:rPr>
  </w:style>
  <w:style w:type="character" w:customStyle="1" w:styleId="Heading5Char">
    <w:name w:val="Heading 5 Char"/>
    <w:link w:val="Heading5"/>
    <w:uiPriority w:val="9"/>
    <w:semiHidden/>
    <w:rsid w:val="001C2E22"/>
    <w:rPr>
      <w:rFonts w:eastAsia="Times New Roman"/>
      <w:b/>
      <w:bCs/>
      <w:i/>
      <w:iCs/>
      <w:sz w:val="26"/>
      <w:szCs w:val="26"/>
    </w:rPr>
  </w:style>
  <w:style w:type="character" w:customStyle="1" w:styleId="Heading6Char">
    <w:name w:val="Heading 6 Char"/>
    <w:link w:val="Heading6"/>
    <w:uiPriority w:val="9"/>
    <w:semiHidden/>
    <w:rsid w:val="001C2E22"/>
    <w:rPr>
      <w:rFonts w:eastAsia="Times New Roman"/>
      <w:b/>
      <w:bCs/>
      <w:sz w:val="22"/>
      <w:szCs w:val="22"/>
    </w:rPr>
  </w:style>
  <w:style w:type="character" w:customStyle="1" w:styleId="Heading7Char">
    <w:name w:val="Heading 7 Char"/>
    <w:link w:val="Heading7"/>
    <w:uiPriority w:val="9"/>
    <w:semiHidden/>
    <w:rsid w:val="001C2E22"/>
    <w:rPr>
      <w:rFonts w:eastAsia="Times New Roman"/>
      <w:sz w:val="24"/>
      <w:szCs w:val="24"/>
    </w:rPr>
  </w:style>
  <w:style w:type="character" w:customStyle="1" w:styleId="Heading8Char">
    <w:name w:val="Heading 8 Char"/>
    <w:link w:val="Heading8"/>
    <w:uiPriority w:val="9"/>
    <w:semiHidden/>
    <w:rsid w:val="001C2E22"/>
    <w:rPr>
      <w:rFonts w:eastAsia="Times New Roman"/>
      <w:i/>
      <w:iCs/>
      <w:sz w:val="24"/>
      <w:szCs w:val="24"/>
    </w:rPr>
  </w:style>
  <w:style w:type="character" w:customStyle="1" w:styleId="Heading9Char">
    <w:name w:val="Heading 9 Char"/>
    <w:link w:val="Heading9"/>
    <w:uiPriority w:val="9"/>
    <w:semiHidden/>
    <w:rsid w:val="001C2E22"/>
    <w:rPr>
      <w:rFonts w:ascii="Cambria" w:eastAsia="Times New Roman" w:hAnsi="Cambria"/>
      <w:sz w:val="22"/>
      <w:szCs w:val="22"/>
    </w:rPr>
  </w:style>
  <w:style w:type="paragraph" w:customStyle="1" w:styleId="Banknumbered">
    <w:name w:val="Bank numbered"/>
    <w:basedOn w:val="Normal"/>
    <w:link w:val="BanknumberedChar"/>
    <w:qFormat/>
    <w:rsid w:val="00BC3594"/>
    <w:pPr>
      <w:numPr>
        <w:numId w:val="2"/>
      </w:numPr>
      <w:spacing w:before="120" w:after="0" w:line="240" w:lineRule="auto"/>
      <w:ind w:left="0" w:firstLine="0"/>
    </w:pPr>
  </w:style>
  <w:style w:type="character" w:customStyle="1" w:styleId="BanknumberedChar">
    <w:name w:val="Bank numbered Char"/>
    <w:link w:val="Banknumbered"/>
    <w:rsid w:val="00BC3594"/>
    <w:rPr>
      <w:rFonts w:ascii="Times New Roman" w:hAnsi="Times New Roman"/>
      <w:sz w:val="24"/>
      <w:szCs w:val="22"/>
    </w:rPr>
  </w:style>
  <w:style w:type="paragraph" w:customStyle="1" w:styleId="Bullet">
    <w:name w:val="Bullet"/>
    <w:basedOn w:val="Normal"/>
    <w:link w:val="BulletChar"/>
    <w:qFormat/>
    <w:rsid w:val="00BC3594"/>
    <w:pPr>
      <w:numPr>
        <w:numId w:val="3"/>
      </w:numPr>
      <w:spacing w:before="120" w:after="0" w:line="240" w:lineRule="auto"/>
    </w:pPr>
  </w:style>
  <w:style w:type="character" w:customStyle="1" w:styleId="BulletChar">
    <w:name w:val="Bullet Char"/>
    <w:link w:val="Bullet"/>
    <w:rsid w:val="00BC3594"/>
    <w:rPr>
      <w:rFonts w:ascii="Times New Roman" w:hAnsi="Times New Roman"/>
      <w:sz w:val="24"/>
      <w:szCs w:val="22"/>
    </w:rPr>
  </w:style>
  <w:style w:type="paragraph" w:styleId="ListParagraph">
    <w:name w:val="List Paragraph"/>
    <w:basedOn w:val="Normal"/>
    <w:uiPriority w:val="34"/>
    <w:qFormat/>
    <w:rsid w:val="00015B76"/>
    <w:pPr>
      <w:ind w:left="720"/>
      <w:contextualSpacing/>
    </w:pPr>
  </w:style>
  <w:style w:type="table" w:customStyle="1" w:styleId="LightShading-Accent11">
    <w:name w:val="Light Shading - Accent 11"/>
    <w:basedOn w:val="TableNormal"/>
    <w:uiPriority w:val="30"/>
    <w:qFormat/>
    <w:rsid w:val="00D81D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F0393C"/>
    <w:pPr>
      <w:spacing w:line="240" w:lineRule="auto"/>
    </w:pPr>
    <w:rPr>
      <w:b/>
      <w:bCs/>
      <w:szCs w:val="18"/>
      <w:u w:val="single"/>
    </w:rPr>
  </w:style>
  <w:style w:type="character" w:styleId="FollowedHyperlink">
    <w:name w:val="FollowedHyperlink"/>
    <w:basedOn w:val="DefaultParagraphFont"/>
    <w:uiPriority w:val="99"/>
    <w:semiHidden/>
    <w:unhideWhenUsed/>
    <w:rsid w:val="00004201"/>
    <w:rPr>
      <w:color w:val="800080" w:themeColor="followedHyperlink"/>
      <w:u w:val="single"/>
    </w:rPr>
  </w:style>
  <w:style w:type="paragraph" w:customStyle="1" w:styleId="Annex">
    <w:name w:val="Annex"/>
    <w:basedOn w:val="Normal"/>
    <w:rsid w:val="00EB5A0E"/>
    <w:pPr>
      <w:spacing w:after="0" w:line="240" w:lineRule="auto"/>
    </w:pPr>
    <w:rPr>
      <w:rFonts w:eastAsia="Times New Roman"/>
      <w:caps/>
      <w:szCs w:val="20"/>
    </w:rPr>
  </w:style>
  <w:style w:type="paragraph" w:styleId="EndnoteText">
    <w:name w:val="endnote text"/>
    <w:basedOn w:val="Normal"/>
    <w:link w:val="EndnoteTextChar"/>
    <w:uiPriority w:val="99"/>
    <w:unhideWhenUsed/>
    <w:rsid w:val="002A3A98"/>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rsid w:val="002A3A98"/>
    <w:rPr>
      <w:rFonts w:ascii="Times New Roman" w:eastAsia="Times New Roman" w:hAnsi="Times New Roman"/>
    </w:rPr>
  </w:style>
  <w:style w:type="character" w:styleId="EndnoteReference">
    <w:name w:val="endnote reference"/>
    <w:basedOn w:val="DefaultParagraphFont"/>
    <w:uiPriority w:val="99"/>
    <w:semiHidden/>
    <w:unhideWhenUsed/>
    <w:rsid w:val="002A3A98"/>
    <w:rPr>
      <w:vertAlign w:val="superscript"/>
    </w:rPr>
  </w:style>
  <w:style w:type="character" w:styleId="SubtleEmphasis">
    <w:name w:val="Subtle Emphasis"/>
    <w:basedOn w:val="DefaultParagraphFont"/>
    <w:uiPriority w:val="19"/>
    <w:qFormat/>
    <w:rsid w:val="005D065A"/>
    <w:rPr>
      <w:i/>
      <w:iCs/>
      <w:color w:val="808080" w:themeColor="text1" w:themeTint="7F"/>
    </w:rPr>
  </w:style>
  <w:style w:type="character" w:customStyle="1" w:styleId="DefaultChar">
    <w:name w:val="Default Char"/>
    <w:basedOn w:val="DefaultParagraphFont"/>
    <w:link w:val="Default"/>
    <w:rsid w:val="00357AF4"/>
    <w:rPr>
      <w:rFonts w:ascii="Times New Roman" w:eastAsia="Times New Roman" w:hAnsi="Times New Roman"/>
      <w:color w:val="000000"/>
      <w:sz w:val="24"/>
      <w:szCs w:val="24"/>
    </w:rPr>
  </w:style>
  <w:style w:type="paragraph" w:styleId="NoSpacing">
    <w:name w:val="No Spacing"/>
    <w:uiPriority w:val="1"/>
    <w:qFormat/>
    <w:rsid w:val="00BF0BAC"/>
    <w:rPr>
      <w:rFonts w:cs="Calibri"/>
      <w:sz w:val="22"/>
      <w:szCs w:val="22"/>
      <w:lang w:val="es-CO"/>
    </w:rPr>
  </w:style>
  <w:style w:type="character" w:styleId="PlaceholderText">
    <w:name w:val="Placeholder Text"/>
    <w:basedOn w:val="DefaultParagraphFont"/>
    <w:uiPriority w:val="99"/>
    <w:rsid w:val="00156DB7"/>
    <w:rPr>
      <w:color w:val="808080"/>
    </w:rPr>
  </w:style>
  <w:style w:type="paragraph" w:styleId="Revision">
    <w:name w:val="Revision"/>
    <w:hidden/>
    <w:uiPriority w:val="99"/>
    <w:rsid w:val="00156DB7"/>
    <w:rPr>
      <w:rFonts w:asciiTheme="minorHAnsi" w:eastAsiaTheme="minorEastAsia" w:hAnsiTheme="minorHAnsi" w:cstheme="minorBidi"/>
      <w:sz w:val="22"/>
      <w:szCs w:val="22"/>
    </w:rPr>
  </w:style>
  <w:style w:type="character" w:styleId="Strong">
    <w:name w:val="Strong"/>
    <w:basedOn w:val="DefaultParagraphFont"/>
    <w:uiPriority w:val="22"/>
    <w:qFormat/>
    <w:rsid w:val="00C665CC"/>
    <w:rPr>
      <w:b/>
      <w:bCs/>
    </w:rPr>
  </w:style>
  <w:style w:type="character" w:styleId="Emphasis">
    <w:name w:val="Emphasis"/>
    <w:basedOn w:val="DefaultParagraphFont"/>
    <w:uiPriority w:val="20"/>
    <w:qFormat/>
    <w:rsid w:val="00C665CC"/>
    <w:rPr>
      <w:i/>
      <w:iCs/>
    </w:rPr>
  </w:style>
  <w:style w:type="character" w:customStyle="1" w:styleId="MTEquationSection">
    <w:name w:val="MTEquationSection"/>
    <w:basedOn w:val="DefaultParagraphFont"/>
    <w:rsid w:val="00072E5B"/>
    <w:rPr>
      <w:vanish/>
      <w:color w:val="FF0000"/>
    </w:rPr>
  </w:style>
  <w:style w:type="paragraph" w:customStyle="1" w:styleId="MTDisplayEquation">
    <w:name w:val="MTDisplayEquation"/>
    <w:basedOn w:val="Normal"/>
    <w:next w:val="Normal"/>
    <w:link w:val="MTDisplayEquationChar"/>
    <w:rsid w:val="00072E5B"/>
    <w:pPr>
      <w:tabs>
        <w:tab w:val="center" w:pos="4680"/>
        <w:tab w:val="right" w:pos="9360"/>
      </w:tabs>
      <w:spacing w:after="160" w:line="259" w:lineRule="auto"/>
      <w:jc w:val="both"/>
    </w:pPr>
    <w:rPr>
      <w:rFonts w:eastAsiaTheme="minorHAnsi" w:cstheme="minorBidi"/>
      <w:sz w:val="22"/>
    </w:rPr>
  </w:style>
  <w:style w:type="character" w:customStyle="1" w:styleId="MTDisplayEquationChar">
    <w:name w:val="MTDisplayEquation Char"/>
    <w:basedOn w:val="DefaultParagraphFont"/>
    <w:link w:val="MTDisplayEquation"/>
    <w:rsid w:val="00072E5B"/>
    <w:rPr>
      <w:rFonts w:ascii="Times New Roman" w:eastAsiaTheme="minorHAnsi" w:hAnsi="Times New Roman" w:cstheme="minorBidi"/>
      <w:sz w:val="22"/>
      <w:szCs w:val="22"/>
    </w:rPr>
  </w:style>
  <w:style w:type="paragraph" w:styleId="Subtitle">
    <w:name w:val="Subtitle"/>
    <w:basedOn w:val="Normal"/>
    <w:next w:val="Normal"/>
    <w:link w:val="SubtitleChar"/>
    <w:qFormat/>
    <w:rsid w:val="00072E5B"/>
    <w:pPr>
      <w:numPr>
        <w:ilvl w:val="1"/>
      </w:numPr>
      <w:spacing w:after="160" w:line="259" w:lineRule="auto"/>
      <w:jc w:val="center"/>
    </w:pPr>
    <w:rPr>
      <w:rFonts w:eastAsiaTheme="minorEastAsia" w:cstheme="minorBidi"/>
      <w:color w:val="5A5A5A" w:themeColor="text1" w:themeTint="A5"/>
      <w:spacing w:val="15"/>
    </w:rPr>
  </w:style>
  <w:style w:type="character" w:customStyle="1" w:styleId="SubtitleChar">
    <w:name w:val="Subtitle Char"/>
    <w:basedOn w:val="DefaultParagraphFont"/>
    <w:link w:val="Subtitle"/>
    <w:rsid w:val="00072E5B"/>
    <w:rPr>
      <w:rFonts w:ascii="Times New Roman" w:eastAsiaTheme="minorEastAsia" w:hAnsi="Times New Roman" w:cstheme="minorBidi"/>
      <w:color w:val="5A5A5A" w:themeColor="text1" w:themeTint="A5"/>
      <w:spacing w:val="15"/>
      <w:sz w:val="24"/>
      <w:szCs w:val="22"/>
    </w:rPr>
  </w:style>
  <w:style w:type="paragraph" w:styleId="TableofFigures">
    <w:name w:val="table of figures"/>
    <w:basedOn w:val="Normal"/>
    <w:next w:val="Normal"/>
    <w:uiPriority w:val="99"/>
    <w:unhideWhenUsed/>
    <w:rsid w:val="00072E5B"/>
    <w:pPr>
      <w:spacing w:after="0" w:line="259" w:lineRule="auto"/>
      <w:jc w:val="both"/>
    </w:pPr>
    <w:rPr>
      <w:rFonts w:eastAsiaTheme="minorHAnsi" w:cstheme="minorBidi"/>
      <w:sz w:val="22"/>
    </w:rPr>
  </w:style>
  <w:style w:type="paragraph" w:styleId="Bibliography">
    <w:name w:val="Bibliography"/>
    <w:basedOn w:val="Normal"/>
    <w:next w:val="Normal"/>
    <w:uiPriority w:val="37"/>
    <w:unhideWhenUsed/>
    <w:rsid w:val="00072E5B"/>
    <w:pPr>
      <w:spacing w:after="160" w:line="259" w:lineRule="auto"/>
      <w:jc w:val="both"/>
    </w:pPr>
    <w:rPr>
      <w:rFonts w:eastAsiaTheme="minorHAnsi" w:cstheme="minorBidi"/>
      <w:sz w:val="22"/>
    </w:rPr>
  </w:style>
  <w:style w:type="paragraph" w:customStyle="1" w:styleId="BankNormal">
    <w:name w:val="BankNormal"/>
    <w:basedOn w:val="Normal"/>
    <w:rsid w:val="007E03AE"/>
    <w:pPr>
      <w:spacing w:before="240" w:after="0" w:line="240" w:lineRule="auto"/>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7583">
      <w:bodyDiv w:val="1"/>
      <w:marLeft w:val="0"/>
      <w:marRight w:val="0"/>
      <w:marTop w:val="0"/>
      <w:marBottom w:val="0"/>
      <w:divBdr>
        <w:top w:val="none" w:sz="0" w:space="0" w:color="auto"/>
        <w:left w:val="none" w:sz="0" w:space="0" w:color="auto"/>
        <w:bottom w:val="none" w:sz="0" w:space="0" w:color="auto"/>
        <w:right w:val="none" w:sz="0" w:space="0" w:color="auto"/>
      </w:divBdr>
    </w:div>
    <w:div w:id="146942222">
      <w:bodyDiv w:val="1"/>
      <w:marLeft w:val="0"/>
      <w:marRight w:val="0"/>
      <w:marTop w:val="0"/>
      <w:marBottom w:val="0"/>
      <w:divBdr>
        <w:top w:val="none" w:sz="0" w:space="0" w:color="auto"/>
        <w:left w:val="none" w:sz="0" w:space="0" w:color="auto"/>
        <w:bottom w:val="none" w:sz="0" w:space="0" w:color="auto"/>
        <w:right w:val="none" w:sz="0" w:space="0" w:color="auto"/>
      </w:divBdr>
    </w:div>
    <w:div w:id="195973072">
      <w:bodyDiv w:val="1"/>
      <w:marLeft w:val="0"/>
      <w:marRight w:val="0"/>
      <w:marTop w:val="0"/>
      <w:marBottom w:val="0"/>
      <w:divBdr>
        <w:top w:val="none" w:sz="0" w:space="0" w:color="auto"/>
        <w:left w:val="none" w:sz="0" w:space="0" w:color="auto"/>
        <w:bottom w:val="none" w:sz="0" w:space="0" w:color="auto"/>
        <w:right w:val="none" w:sz="0" w:space="0" w:color="auto"/>
      </w:divBdr>
    </w:div>
    <w:div w:id="304745884">
      <w:bodyDiv w:val="1"/>
      <w:marLeft w:val="0"/>
      <w:marRight w:val="0"/>
      <w:marTop w:val="0"/>
      <w:marBottom w:val="0"/>
      <w:divBdr>
        <w:top w:val="none" w:sz="0" w:space="0" w:color="auto"/>
        <w:left w:val="none" w:sz="0" w:space="0" w:color="auto"/>
        <w:bottom w:val="none" w:sz="0" w:space="0" w:color="auto"/>
        <w:right w:val="none" w:sz="0" w:space="0" w:color="auto"/>
      </w:divBdr>
    </w:div>
    <w:div w:id="376315512">
      <w:bodyDiv w:val="1"/>
      <w:marLeft w:val="0"/>
      <w:marRight w:val="0"/>
      <w:marTop w:val="0"/>
      <w:marBottom w:val="0"/>
      <w:divBdr>
        <w:top w:val="none" w:sz="0" w:space="0" w:color="auto"/>
        <w:left w:val="none" w:sz="0" w:space="0" w:color="auto"/>
        <w:bottom w:val="none" w:sz="0" w:space="0" w:color="auto"/>
        <w:right w:val="none" w:sz="0" w:space="0" w:color="auto"/>
      </w:divBdr>
    </w:div>
    <w:div w:id="382600928">
      <w:bodyDiv w:val="1"/>
      <w:marLeft w:val="0"/>
      <w:marRight w:val="0"/>
      <w:marTop w:val="0"/>
      <w:marBottom w:val="0"/>
      <w:divBdr>
        <w:top w:val="none" w:sz="0" w:space="0" w:color="auto"/>
        <w:left w:val="none" w:sz="0" w:space="0" w:color="auto"/>
        <w:bottom w:val="none" w:sz="0" w:space="0" w:color="auto"/>
        <w:right w:val="none" w:sz="0" w:space="0" w:color="auto"/>
      </w:divBdr>
    </w:div>
    <w:div w:id="552892337">
      <w:bodyDiv w:val="1"/>
      <w:marLeft w:val="0"/>
      <w:marRight w:val="0"/>
      <w:marTop w:val="0"/>
      <w:marBottom w:val="0"/>
      <w:divBdr>
        <w:top w:val="none" w:sz="0" w:space="0" w:color="auto"/>
        <w:left w:val="none" w:sz="0" w:space="0" w:color="auto"/>
        <w:bottom w:val="none" w:sz="0" w:space="0" w:color="auto"/>
        <w:right w:val="none" w:sz="0" w:space="0" w:color="auto"/>
      </w:divBdr>
    </w:div>
    <w:div w:id="568999477">
      <w:bodyDiv w:val="1"/>
      <w:marLeft w:val="0"/>
      <w:marRight w:val="0"/>
      <w:marTop w:val="0"/>
      <w:marBottom w:val="0"/>
      <w:divBdr>
        <w:top w:val="none" w:sz="0" w:space="0" w:color="auto"/>
        <w:left w:val="none" w:sz="0" w:space="0" w:color="auto"/>
        <w:bottom w:val="none" w:sz="0" w:space="0" w:color="auto"/>
        <w:right w:val="none" w:sz="0" w:space="0" w:color="auto"/>
      </w:divBdr>
    </w:div>
    <w:div w:id="615988525">
      <w:bodyDiv w:val="1"/>
      <w:marLeft w:val="0"/>
      <w:marRight w:val="0"/>
      <w:marTop w:val="0"/>
      <w:marBottom w:val="0"/>
      <w:divBdr>
        <w:top w:val="none" w:sz="0" w:space="0" w:color="auto"/>
        <w:left w:val="none" w:sz="0" w:space="0" w:color="auto"/>
        <w:bottom w:val="none" w:sz="0" w:space="0" w:color="auto"/>
        <w:right w:val="none" w:sz="0" w:space="0" w:color="auto"/>
      </w:divBdr>
    </w:div>
    <w:div w:id="811557003">
      <w:bodyDiv w:val="1"/>
      <w:marLeft w:val="0"/>
      <w:marRight w:val="0"/>
      <w:marTop w:val="0"/>
      <w:marBottom w:val="0"/>
      <w:divBdr>
        <w:top w:val="none" w:sz="0" w:space="0" w:color="auto"/>
        <w:left w:val="none" w:sz="0" w:space="0" w:color="auto"/>
        <w:bottom w:val="none" w:sz="0" w:space="0" w:color="auto"/>
        <w:right w:val="none" w:sz="0" w:space="0" w:color="auto"/>
      </w:divBdr>
    </w:div>
    <w:div w:id="819813828">
      <w:bodyDiv w:val="1"/>
      <w:marLeft w:val="0"/>
      <w:marRight w:val="0"/>
      <w:marTop w:val="0"/>
      <w:marBottom w:val="0"/>
      <w:divBdr>
        <w:top w:val="none" w:sz="0" w:space="0" w:color="auto"/>
        <w:left w:val="none" w:sz="0" w:space="0" w:color="auto"/>
        <w:bottom w:val="none" w:sz="0" w:space="0" w:color="auto"/>
        <w:right w:val="none" w:sz="0" w:space="0" w:color="auto"/>
      </w:divBdr>
    </w:div>
    <w:div w:id="822811855">
      <w:bodyDiv w:val="1"/>
      <w:marLeft w:val="0"/>
      <w:marRight w:val="0"/>
      <w:marTop w:val="0"/>
      <w:marBottom w:val="0"/>
      <w:divBdr>
        <w:top w:val="none" w:sz="0" w:space="0" w:color="auto"/>
        <w:left w:val="none" w:sz="0" w:space="0" w:color="auto"/>
        <w:bottom w:val="none" w:sz="0" w:space="0" w:color="auto"/>
        <w:right w:val="none" w:sz="0" w:space="0" w:color="auto"/>
      </w:divBdr>
    </w:div>
    <w:div w:id="922253593">
      <w:bodyDiv w:val="1"/>
      <w:marLeft w:val="0"/>
      <w:marRight w:val="0"/>
      <w:marTop w:val="0"/>
      <w:marBottom w:val="0"/>
      <w:divBdr>
        <w:top w:val="none" w:sz="0" w:space="0" w:color="auto"/>
        <w:left w:val="none" w:sz="0" w:space="0" w:color="auto"/>
        <w:bottom w:val="none" w:sz="0" w:space="0" w:color="auto"/>
        <w:right w:val="none" w:sz="0" w:space="0" w:color="auto"/>
      </w:divBdr>
    </w:div>
    <w:div w:id="1010450059">
      <w:bodyDiv w:val="1"/>
      <w:marLeft w:val="0"/>
      <w:marRight w:val="0"/>
      <w:marTop w:val="0"/>
      <w:marBottom w:val="0"/>
      <w:divBdr>
        <w:top w:val="none" w:sz="0" w:space="0" w:color="auto"/>
        <w:left w:val="none" w:sz="0" w:space="0" w:color="auto"/>
        <w:bottom w:val="none" w:sz="0" w:space="0" w:color="auto"/>
        <w:right w:val="none" w:sz="0" w:space="0" w:color="auto"/>
      </w:divBdr>
    </w:div>
    <w:div w:id="1035229695">
      <w:bodyDiv w:val="1"/>
      <w:marLeft w:val="0"/>
      <w:marRight w:val="0"/>
      <w:marTop w:val="0"/>
      <w:marBottom w:val="0"/>
      <w:divBdr>
        <w:top w:val="none" w:sz="0" w:space="0" w:color="auto"/>
        <w:left w:val="none" w:sz="0" w:space="0" w:color="auto"/>
        <w:bottom w:val="none" w:sz="0" w:space="0" w:color="auto"/>
        <w:right w:val="none" w:sz="0" w:space="0" w:color="auto"/>
      </w:divBdr>
    </w:div>
    <w:div w:id="1057585255">
      <w:bodyDiv w:val="1"/>
      <w:marLeft w:val="0"/>
      <w:marRight w:val="0"/>
      <w:marTop w:val="0"/>
      <w:marBottom w:val="0"/>
      <w:divBdr>
        <w:top w:val="none" w:sz="0" w:space="0" w:color="auto"/>
        <w:left w:val="none" w:sz="0" w:space="0" w:color="auto"/>
        <w:bottom w:val="none" w:sz="0" w:space="0" w:color="auto"/>
        <w:right w:val="none" w:sz="0" w:space="0" w:color="auto"/>
      </w:divBdr>
    </w:div>
    <w:div w:id="1123765297">
      <w:bodyDiv w:val="1"/>
      <w:marLeft w:val="0"/>
      <w:marRight w:val="0"/>
      <w:marTop w:val="0"/>
      <w:marBottom w:val="0"/>
      <w:divBdr>
        <w:top w:val="none" w:sz="0" w:space="0" w:color="auto"/>
        <w:left w:val="none" w:sz="0" w:space="0" w:color="auto"/>
        <w:bottom w:val="none" w:sz="0" w:space="0" w:color="auto"/>
        <w:right w:val="none" w:sz="0" w:space="0" w:color="auto"/>
      </w:divBdr>
    </w:div>
    <w:div w:id="1151024500">
      <w:bodyDiv w:val="1"/>
      <w:marLeft w:val="0"/>
      <w:marRight w:val="0"/>
      <w:marTop w:val="0"/>
      <w:marBottom w:val="0"/>
      <w:divBdr>
        <w:top w:val="none" w:sz="0" w:space="0" w:color="auto"/>
        <w:left w:val="none" w:sz="0" w:space="0" w:color="auto"/>
        <w:bottom w:val="none" w:sz="0" w:space="0" w:color="auto"/>
        <w:right w:val="none" w:sz="0" w:space="0" w:color="auto"/>
      </w:divBdr>
    </w:div>
    <w:div w:id="1232811989">
      <w:bodyDiv w:val="1"/>
      <w:marLeft w:val="0"/>
      <w:marRight w:val="0"/>
      <w:marTop w:val="0"/>
      <w:marBottom w:val="0"/>
      <w:divBdr>
        <w:top w:val="none" w:sz="0" w:space="0" w:color="auto"/>
        <w:left w:val="none" w:sz="0" w:space="0" w:color="auto"/>
        <w:bottom w:val="none" w:sz="0" w:space="0" w:color="auto"/>
        <w:right w:val="none" w:sz="0" w:space="0" w:color="auto"/>
      </w:divBdr>
    </w:div>
    <w:div w:id="1277567640">
      <w:bodyDiv w:val="1"/>
      <w:marLeft w:val="0"/>
      <w:marRight w:val="0"/>
      <w:marTop w:val="0"/>
      <w:marBottom w:val="0"/>
      <w:divBdr>
        <w:top w:val="none" w:sz="0" w:space="0" w:color="auto"/>
        <w:left w:val="none" w:sz="0" w:space="0" w:color="auto"/>
        <w:bottom w:val="none" w:sz="0" w:space="0" w:color="auto"/>
        <w:right w:val="none" w:sz="0" w:space="0" w:color="auto"/>
      </w:divBdr>
    </w:div>
    <w:div w:id="1279029261">
      <w:bodyDiv w:val="1"/>
      <w:marLeft w:val="0"/>
      <w:marRight w:val="0"/>
      <w:marTop w:val="0"/>
      <w:marBottom w:val="0"/>
      <w:divBdr>
        <w:top w:val="none" w:sz="0" w:space="0" w:color="auto"/>
        <w:left w:val="none" w:sz="0" w:space="0" w:color="auto"/>
        <w:bottom w:val="none" w:sz="0" w:space="0" w:color="auto"/>
        <w:right w:val="none" w:sz="0" w:space="0" w:color="auto"/>
      </w:divBdr>
    </w:div>
    <w:div w:id="1287659582">
      <w:bodyDiv w:val="1"/>
      <w:marLeft w:val="0"/>
      <w:marRight w:val="0"/>
      <w:marTop w:val="0"/>
      <w:marBottom w:val="0"/>
      <w:divBdr>
        <w:top w:val="none" w:sz="0" w:space="0" w:color="auto"/>
        <w:left w:val="none" w:sz="0" w:space="0" w:color="auto"/>
        <w:bottom w:val="none" w:sz="0" w:space="0" w:color="auto"/>
        <w:right w:val="none" w:sz="0" w:space="0" w:color="auto"/>
      </w:divBdr>
    </w:div>
    <w:div w:id="1327368160">
      <w:bodyDiv w:val="1"/>
      <w:marLeft w:val="0"/>
      <w:marRight w:val="0"/>
      <w:marTop w:val="0"/>
      <w:marBottom w:val="0"/>
      <w:divBdr>
        <w:top w:val="none" w:sz="0" w:space="0" w:color="auto"/>
        <w:left w:val="none" w:sz="0" w:space="0" w:color="auto"/>
        <w:bottom w:val="none" w:sz="0" w:space="0" w:color="auto"/>
        <w:right w:val="none" w:sz="0" w:space="0" w:color="auto"/>
      </w:divBdr>
    </w:div>
    <w:div w:id="1355233987">
      <w:bodyDiv w:val="1"/>
      <w:marLeft w:val="0"/>
      <w:marRight w:val="0"/>
      <w:marTop w:val="0"/>
      <w:marBottom w:val="0"/>
      <w:divBdr>
        <w:top w:val="none" w:sz="0" w:space="0" w:color="auto"/>
        <w:left w:val="none" w:sz="0" w:space="0" w:color="auto"/>
        <w:bottom w:val="none" w:sz="0" w:space="0" w:color="auto"/>
        <w:right w:val="none" w:sz="0" w:space="0" w:color="auto"/>
      </w:divBdr>
    </w:div>
    <w:div w:id="1570654935">
      <w:bodyDiv w:val="1"/>
      <w:marLeft w:val="0"/>
      <w:marRight w:val="0"/>
      <w:marTop w:val="0"/>
      <w:marBottom w:val="0"/>
      <w:divBdr>
        <w:top w:val="none" w:sz="0" w:space="0" w:color="auto"/>
        <w:left w:val="none" w:sz="0" w:space="0" w:color="auto"/>
        <w:bottom w:val="none" w:sz="0" w:space="0" w:color="auto"/>
        <w:right w:val="none" w:sz="0" w:space="0" w:color="auto"/>
      </w:divBdr>
    </w:div>
    <w:div w:id="1580215032">
      <w:bodyDiv w:val="1"/>
      <w:marLeft w:val="0"/>
      <w:marRight w:val="0"/>
      <w:marTop w:val="0"/>
      <w:marBottom w:val="0"/>
      <w:divBdr>
        <w:top w:val="none" w:sz="0" w:space="0" w:color="auto"/>
        <w:left w:val="none" w:sz="0" w:space="0" w:color="auto"/>
        <w:bottom w:val="none" w:sz="0" w:space="0" w:color="auto"/>
        <w:right w:val="none" w:sz="0" w:space="0" w:color="auto"/>
      </w:divBdr>
    </w:div>
    <w:div w:id="1586843665">
      <w:bodyDiv w:val="1"/>
      <w:marLeft w:val="0"/>
      <w:marRight w:val="0"/>
      <w:marTop w:val="0"/>
      <w:marBottom w:val="0"/>
      <w:divBdr>
        <w:top w:val="none" w:sz="0" w:space="0" w:color="auto"/>
        <w:left w:val="none" w:sz="0" w:space="0" w:color="auto"/>
        <w:bottom w:val="none" w:sz="0" w:space="0" w:color="auto"/>
        <w:right w:val="none" w:sz="0" w:space="0" w:color="auto"/>
      </w:divBdr>
    </w:div>
    <w:div w:id="1602834661">
      <w:bodyDiv w:val="1"/>
      <w:marLeft w:val="0"/>
      <w:marRight w:val="0"/>
      <w:marTop w:val="0"/>
      <w:marBottom w:val="0"/>
      <w:divBdr>
        <w:top w:val="none" w:sz="0" w:space="0" w:color="auto"/>
        <w:left w:val="none" w:sz="0" w:space="0" w:color="auto"/>
        <w:bottom w:val="none" w:sz="0" w:space="0" w:color="auto"/>
        <w:right w:val="none" w:sz="0" w:space="0" w:color="auto"/>
      </w:divBdr>
    </w:div>
    <w:div w:id="1763138262">
      <w:bodyDiv w:val="1"/>
      <w:marLeft w:val="0"/>
      <w:marRight w:val="0"/>
      <w:marTop w:val="0"/>
      <w:marBottom w:val="0"/>
      <w:divBdr>
        <w:top w:val="none" w:sz="0" w:space="0" w:color="auto"/>
        <w:left w:val="none" w:sz="0" w:space="0" w:color="auto"/>
        <w:bottom w:val="none" w:sz="0" w:space="0" w:color="auto"/>
        <w:right w:val="none" w:sz="0" w:space="0" w:color="auto"/>
      </w:divBdr>
    </w:div>
    <w:div w:id="1784691428">
      <w:bodyDiv w:val="1"/>
      <w:marLeft w:val="0"/>
      <w:marRight w:val="0"/>
      <w:marTop w:val="0"/>
      <w:marBottom w:val="0"/>
      <w:divBdr>
        <w:top w:val="none" w:sz="0" w:space="0" w:color="auto"/>
        <w:left w:val="none" w:sz="0" w:space="0" w:color="auto"/>
        <w:bottom w:val="none" w:sz="0" w:space="0" w:color="auto"/>
        <w:right w:val="none" w:sz="0" w:space="0" w:color="auto"/>
      </w:divBdr>
    </w:div>
    <w:div w:id="1794447863">
      <w:bodyDiv w:val="1"/>
      <w:marLeft w:val="0"/>
      <w:marRight w:val="0"/>
      <w:marTop w:val="0"/>
      <w:marBottom w:val="0"/>
      <w:divBdr>
        <w:top w:val="none" w:sz="0" w:space="0" w:color="auto"/>
        <w:left w:val="none" w:sz="0" w:space="0" w:color="auto"/>
        <w:bottom w:val="none" w:sz="0" w:space="0" w:color="auto"/>
        <w:right w:val="none" w:sz="0" w:space="0" w:color="auto"/>
      </w:divBdr>
    </w:div>
    <w:div w:id="1813135252">
      <w:bodyDiv w:val="1"/>
      <w:marLeft w:val="0"/>
      <w:marRight w:val="0"/>
      <w:marTop w:val="0"/>
      <w:marBottom w:val="0"/>
      <w:divBdr>
        <w:top w:val="none" w:sz="0" w:space="0" w:color="auto"/>
        <w:left w:val="none" w:sz="0" w:space="0" w:color="auto"/>
        <w:bottom w:val="none" w:sz="0" w:space="0" w:color="auto"/>
        <w:right w:val="none" w:sz="0" w:space="0" w:color="auto"/>
      </w:divBdr>
    </w:div>
    <w:div w:id="1814322792">
      <w:bodyDiv w:val="1"/>
      <w:marLeft w:val="0"/>
      <w:marRight w:val="0"/>
      <w:marTop w:val="0"/>
      <w:marBottom w:val="0"/>
      <w:divBdr>
        <w:top w:val="none" w:sz="0" w:space="0" w:color="auto"/>
        <w:left w:val="none" w:sz="0" w:space="0" w:color="auto"/>
        <w:bottom w:val="none" w:sz="0" w:space="0" w:color="auto"/>
        <w:right w:val="none" w:sz="0" w:space="0" w:color="auto"/>
      </w:divBdr>
    </w:div>
    <w:div w:id="1851022223">
      <w:bodyDiv w:val="1"/>
      <w:marLeft w:val="0"/>
      <w:marRight w:val="0"/>
      <w:marTop w:val="0"/>
      <w:marBottom w:val="0"/>
      <w:divBdr>
        <w:top w:val="none" w:sz="0" w:space="0" w:color="auto"/>
        <w:left w:val="none" w:sz="0" w:space="0" w:color="auto"/>
        <w:bottom w:val="none" w:sz="0" w:space="0" w:color="auto"/>
        <w:right w:val="none" w:sz="0" w:space="0" w:color="auto"/>
      </w:divBdr>
    </w:div>
    <w:div w:id="1996030792">
      <w:bodyDiv w:val="1"/>
      <w:marLeft w:val="0"/>
      <w:marRight w:val="0"/>
      <w:marTop w:val="0"/>
      <w:marBottom w:val="0"/>
      <w:divBdr>
        <w:top w:val="none" w:sz="0" w:space="0" w:color="auto"/>
        <w:left w:val="none" w:sz="0" w:space="0" w:color="auto"/>
        <w:bottom w:val="none" w:sz="0" w:space="0" w:color="auto"/>
        <w:right w:val="none" w:sz="0" w:space="0" w:color="auto"/>
      </w:divBdr>
    </w:div>
    <w:div w:id="2008437265">
      <w:bodyDiv w:val="1"/>
      <w:marLeft w:val="0"/>
      <w:marRight w:val="0"/>
      <w:marTop w:val="0"/>
      <w:marBottom w:val="0"/>
      <w:divBdr>
        <w:top w:val="none" w:sz="0" w:space="0" w:color="auto"/>
        <w:left w:val="none" w:sz="0" w:space="0" w:color="auto"/>
        <w:bottom w:val="none" w:sz="0" w:space="0" w:color="auto"/>
        <w:right w:val="none" w:sz="0" w:space="0" w:color="auto"/>
      </w:divBdr>
    </w:div>
    <w:div w:id="2016228014">
      <w:bodyDiv w:val="1"/>
      <w:marLeft w:val="0"/>
      <w:marRight w:val="0"/>
      <w:marTop w:val="0"/>
      <w:marBottom w:val="0"/>
      <w:divBdr>
        <w:top w:val="none" w:sz="0" w:space="0" w:color="auto"/>
        <w:left w:val="none" w:sz="0" w:space="0" w:color="auto"/>
        <w:bottom w:val="none" w:sz="0" w:space="0" w:color="auto"/>
        <w:right w:val="none" w:sz="0" w:space="0" w:color="auto"/>
      </w:divBdr>
    </w:div>
    <w:div w:id="2052344315">
      <w:bodyDiv w:val="1"/>
      <w:marLeft w:val="0"/>
      <w:marRight w:val="0"/>
      <w:marTop w:val="0"/>
      <w:marBottom w:val="0"/>
      <w:divBdr>
        <w:top w:val="none" w:sz="0" w:space="0" w:color="auto"/>
        <w:left w:val="none" w:sz="0" w:space="0" w:color="auto"/>
        <w:bottom w:val="none" w:sz="0" w:space="0" w:color="auto"/>
        <w:right w:val="none" w:sz="0" w:space="0" w:color="auto"/>
      </w:divBdr>
    </w:div>
    <w:div w:id="2100905396">
      <w:bodyDiv w:val="1"/>
      <w:marLeft w:val="0"/>
      <w:marRight w:val="0"/>
      <w:marTop w:val="0"/>
      <w:marBottom w:val="0"/>
      <w:divBdr>
        <w:top w:val="none" w:sz="0" w:space="0" w:color="auto"/>
        <w:left w:val="none" w:sz="0" w:space="0" w:color="auto"/>
        <w:bottom w:val="none" w:sz="0" w:space="0" w:color="auto"/>
        <w:right w:val="none" w:sz="0" w:space="0" w:color="auto"/>
      </w:divBdr>
    </w:div>
    <w:div w:id="2130052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image" Target="media/image1.em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emf"/><Relationship Id="rId22" Type="http://schemas.openxmlformats.org/officeDocument/2006/relationships/footer" Target="footer1.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idbdocs.iadb.org/wsdocs/getDocument.aspx?DOCNUM=390555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D2E7F00B75AE444B88E00EA2E06D024F" ma:contentTypeVersion="0" ma:contentTypeDescription="A content type to manage public (operations) IDB documents" ma:contentTypeScope="" ma:versionID="0b39433f0e852b25c15b3c7aed96c034">
  <xsd:schema xmlns:xsd="http://www.w3.org/2001/XMLSchema" xmlns:xs="http://www.w3.org/2001/XMLSchema" xmlns:p="http://schemas.microsoft.com/office/2006/metadata/properties" xmlns:ns2="9c571b2f-e523-4ab2-ba2e-09e151a03ef4" targetNamespace="http://schemas.microsoft.com/office/2006/metadata/properties" ma:root="true" ma:fieldsID="bafd4bc984cf5f6aea22685423225c07"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4445462-ea74-4a65-b2dc-4d24fbe905cc}" ma:internalName="TaxCatchAll" ma:showField="CatchAllData" ma:web="bf40e83c-993a-41d3-8d89-aa2461e367f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4445462-ea74-4a65-b2dc-4d24fbe905cc}" ma:internalName="TaxCatchAllLabel" ma:readOnly="true" ma:showField="CatchAllDataLabel" ma:web="bf40e83c-993a-41d3-8d89-aa2461e367f9">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Don07</b:Tag>
    <b:SourceType>JournalArticle</b:SourceType>
    <b:Guid>{E0D5D9C2-371E-48FF-AA48-E4989D630997}</b:Guid>
    <b:Title>Inference with Difference-in-Differences and Other Panel Data</b:Title>
    <b:JournalName>The Review of Economics and Statistics</b:JournalName>
    <b:Year>2007</b:Year>
    <b:Pages>221-233</b:Pages>
    <b:Author>
      <b:Author>
        <b:NameList>
          <b:Person>
            <b:Last>Donald</b:Last>
            <b:First>S.</b:First>
          </b:Person>
          <b:Person>
            <b:Last>Lang</b:Last>
            <b:First>K.</b:First>
          </b:Person>
        </b:NameList>
      </b:Author>
    </b:Author>
    <b:Volume>89</b:Volume>
    <b:Issue>2</b:Issue>
    <b:RefOrder>1</b:RefOrder>
  </b:Source>
  <b:Source>
    <b:Tag>Dea02</b:Tag>
    <b:SourceType>Report</b:SourceType>
    <b:Guid>{8D2EDB34-7062-4BF8-81CC-C79398B5EC4C}</b:Guid>
    <b:Author>
      <b:Author>
        <b:NameList>
          <b:Person>
            <b:Last>Deaton</b:Last>
            <b:First>A.</b:First>
          </b:Person>
          <b:Person>
            <b:Last>Zaidi</b:Last>
            <b:First>S.</b:First>
          </b:Person>
        </b:NameList>
      </b:Author>
    </b:Author>
    <b:Title>Guidelines for Constructing Consumption Aggregates for Welfare Analysis</b:Title>
    <b:Year>2002</b:Year>
    <b:Publisher>The World Bank Group</b:Publisher>
    <b:City>Washington, D.C.</b:City>
    <b:ThesisType>Living Standards Measurement Study Working Paper</b:ThesisType>
    <b:StandardNumber>135</b:StandardNumber>
    <b:RefOrder>2</b:RefOrder>
  </b:Source>
  <b:Source>
    <b:Tag>OSu07</b:Tag>
    <b:SourceType>Report</b:SourceType>
    <b:Guid>{4F0356D6-A227-4F1C-B82A-4A3BAEB077C6}</b:Guid>
    <b:Title>Energy Policies and Multitopic Household Surveys</b:Title>
    <b:Year>2007</b:Year>
    <b:Publisher>The World Bank</b:Publisher>
    <b:City>Washington, D.C.</b:City>
    <b:Author>
      <b:Author>
        <b:NameList>
          <b:Person>
            <b:Last>O'Sullivan</b:Last>
            <b:First>K.</b:First>
          </b:Person>
          <b:Person>
            <b:Last>Barnes</b:Last>
            <b:First>D.</b:First>
          </b:Person>
        </b:NameList>
      </b:Author>
    </b:Author>
    <b:ThesisType>World Bank Working Paper</b:ThesisType>
    <b:StandardNumber>90</b:StandardNumber>
    <b:RefOrder>3</b:RefOrder>
  </b:Source>
  <b:Source>
    <b:Tag>Rav01</b:Tag>
    <b:SourceType>JournalArticle</b:SourceType>
    <b:Guid>{0004E814-848D-4071-938E-656E81B52123}</b:Guid>
    <b:Title>Identifying Welfare Effects from Subjective Questions</b:Title>
    <b:Year>2001</b:Year>
    <b:JournalName>Economica</b:JournalName>
    <b:Pages>335-357</b:Pages>
    <b:Author>
      <b:Author>
        <b:NameList>
          <b:Person>
            <b:Last>Ravallion</b:Last>
            <b:First>M.</b:First>
          </b:Person>
          <b:Person>
            <b:Last>Lokshin</b:Last>
            <b:First>M.</b:First>
          </b:Person>
        </b:NameList>
      </b:Author>
    </b:Author>
    <b:Volume>68</b:Volume>
    <b:Issue>271</b:Issue>
    <b:RefOrder>4</b:RefOrder>
  </b:Source>
  <b:Source>
    <b:Tag>Bea12</b:Tag>
    <b:SourceType>JournalArticle</b:SourceType>
    <b:Guid>{3E66C609-35C4-4526-B3CC-D7577A21ADE0}</b:Guid>
    <b:Title>Female Leadership Raises Aspirations and Educational Attainment for Girls: A Policy Experiment in India</b:Title>
    <b:Year>2012</b:Year>
    <b:JournalName>Science</b:JournalName>
    <b:Pages>582-586</b:Pages>
    <b:Author>
      <b:Author>
        <b:NameList>
          <b:Person>
            <b:Last>Beaman</b:Last>
            <b:First>L.</b:First>
          </b:Person>
          <b:Person>
            <b:Last>Duflo</b:Last>
            <b:First>E.</b:First>
          </b:Person>
          <b:Person>
            <b:Last>Pande</b:Last>
            <b:First>R.</b:First>
          </b:Person>
          <b:Person>
            <b:Last>Topalova</b:Last>
            <b:First>P.</b:First>
          </b:Person>
        </b:NameList>
      </b:Author>
    </b:Author>
    <b:Month>February</b:Month>
    <b:Day>3</b:Day>
    <b:Volume>335</b:Volume>
    <b:RefOrder>5</b:RefOrder>
  </b:Source>
  <b:Source>
    <b:Tag>Ros85</b:Tag>
    <b:SourceType>JournalArticle</b:SourceType>
    <b:Guid>{D2952189-1A04-44D8-B164-8A3A6C7F7AC1}</b:Guid>
    <b:Title>Constructing a Control Group Using Multivariate Matched sampling Methods that Incorporate the Propensity Score</b:Title>
    <b:JournalName>The American Statistician</b:JournalName>
    <b:Year>1985</b:Year>
    <b:Pages>33-38</b:Pages>
    <b:Author>
      <b:Author>
        <b:NameList>
          <b:Person>
            <b:Last>Rosenbaum</b:Last>
            <b:First>P.</b:First>
          </b:Person>
          <b:Person>
            <b:Last>Rubin</b:Last>
            <b:First>D.</b:First>
          </b:Person>
        </b:NameList>
      </b:Author>
    </b:Author>
    <b:Volume>39</b:Volume>
    <b:Issue>1</b:Issue>
    <b:RefOrder>6</b:RefOrder>
  </b:Source>
  <b:Source>
    <b:Tag>Mou86</b:Tag>
    <b:SourceType>JournalArticle</b:SourceType>
    <b:Guid>{A41E6D1E-EC43-4892-99F9-74075F91275D}</b:Guid>
    <b:Title>Random Group Effects and the Precision of Regression Estimates</b:Title>
    <b:Year>1986</b:Year>
    <b:JournalName>Journal of Econometrics</b:JournalName>
    <b:Pages>385-397</b:Pages>
    <b:Author>
      <b:Author>
        <b:NameList>
          <b:Person>
            <b:Last>Moulton</b:Last>
            <b:First>B.</b:First>
          </b:Person>
        </b:NameList>
      </b:Author>
    </b:Author>
    <b:Volume>32</b:Volume>
    <b:Issue>3</b:Issue>
    <b:RefOrder>7</b:RefOrder>
  </b:Source>
  <b:Source>
    <b:Tag>Woo02</b:Tag>
    <b:SourceType>Book</b:SourceType>
    <b:Guid>{2151257F-0D91-4BE1-B790-13F59CA73EFB}</b:Guid>
    <b:Author>
      <b:Author>
        <b:NameList>
          <b:Person>
            <b:Last>Wooldridge</b:Last>
            <b:First>J.</b:First>
          </b:Person>
        </b:NameList>
      </b:Author>
    </b:Author>
    <b:Title>Econometric Analysis of Cross Section and Panel Data</b:Title>
    <b:Year>2002</b:Year>
    <b:City>Cambridge, MA</b:City>
    <b:Publisher>The MIT Press</b:Publisher>
    <b:RefOrder>8</b:RefOrder>
  </b:Source>
  <b:Source>
    <b:Tag>Ber04</b:Tag>
    <b:SourceType>JournalArticle</b:SourceType>
    <b:Guid>{ECD53AE4-B611-48A8-A79F-E2EF41F5165B}</b:Guid>
    <b:Title>How Much Should We Trust Differences-in-Differences Estimates?</b:Title>
    <b:Year>2004</b:Year>
    <b:JournalName>Quarterly Journal of Economics</b:JournalName>
    <b:Pages>249-275</b:Pages>
    <b:Author>
      <b:Author>
        <b:NameList>
          <b:Person>
            <b:Last>Bertrand</b:Last>
            <b:First>M.</b:First>
          </b:Person>
          <b:Person>
            <b:Last>Duflo</b:Last>
            <b:First>E.</b:First>
          </b:Person>
          <b:Person>
            <b:Last>Mullainathan</b:Last>
            <b:First>S.</b:First>
          </b:Person>
        </b:NameList>
      </b:Author>
    </b:Author>
    <b:Volume>119</b:Volume>
    <b:Issue>1</b:Issue>
    <b:RefOrder>9</b:RefOrder>
  </b:Source>
  <b:Source>
    <b:Tag>Mac13</b:Tag>
    <b:SourceType>Report</b:SourceType>
    <b:Guid>{902567D1-1023-4C4B-A509-594A6D0BDAD8}</b:Guid>
    <b:Title>Wild Bootstrap Inference for Wildly Different Cluster Sizes</b:Title>
    <b:Year>2013</b:Year>
    <b:Publisher>Queen's Economics Department</b:Publisher>
    <b:StandardNumber>1314</b:StandardNumber>
    <b:Author>
      <b:Author>
        <b:NameList>
          <b:Person>
            <b:Last>MacKinnon</b:Last>
            <b:First>J.</b:First>
          </b:Person>
          <b:Person>
            <b:Last>Webb</b:Last>
            <b:First>M.</b:First>
          </b:Person>
        </b:NameList>
      </b:Author>
    </b:Author>
    <b:ThesisType>Working Paper</b:ThesisType>
    <b:RefOrder>10</b:RefOrder>
  </b:Source>
  <b:Source>
    <b:Tag>Woo06</b:Tag>
    <b:SourceType>Report</b:SourceType>
    <b:Guid>{388B4A84-76CF-4240-9FFE-1472F588CE63}</b:Guid>
    <b:Title>Cluster-Sample Methods in Applied Econometrics: An Extended Analysis</b:Title>
    <b:Year>2006</b:Year>
    <b:Author>
      <b:Author>
        <b:NameList>
          <b:Person>
            <b:Last>Wooldridge</b:Last>
            <b:First>J.</b:First>
          </b:Person>
        </b:NameList>
      </b:Author>
    </b:Author>
    <b:ThesisType>Unpublished</b:ThesisType>
    <b:RefOrder>11</b:RefOrder>
  </b:Source>
  <b:Source>
    <b:Tag>Blo07</b:Tag>
    <b:SourceType>JournalArticle</b:SourceType>
    <b:Guid>{3C3AE263-7A4B-4F45-8142-038279D1CDEB}</b:Guid>
    <b:Title>Minimum Detectable Effects: A Simple Way to Report the Statistical Power of Experimental Designs</b:Title>
    <b:Year>2007</b:Year>
    <b:JournalName>Evaluation Review</b:JournalName>
    <b:Pages>547-556</b:Pages>
    <b:Author>
      <b:Author>
        <b:NameList>
          <b:Person>
            <b:Last>Bloom</b:Last>
            <b:First>H.</b:First>
          </b:Person>
        </b:NameList>
      </b:Author>
    </b:Author>
    <b:Volume>19</b:Volume>
    <b:Issue>5</b:Issue>
    <b:RefOrder>12</b:RefOrder>
  </b:Source>
  <b:Source>
    <b:Tag>Coh88</b:Tag>
    <b:SourceType>Book</b:SourceType>
    <b:Guid>{EACF3168-1A24-465B-B206-F93A068DF576}</b:Guid>
    <b:Title>Statistical Power Analysis for the Behavioral Sciences</b:Title>
    <b:Year>1988</b:Year>
    <b:Author>
      <b:Author>
        <b:NameList>
          <b:Person>
            <b:Last>Cohen</b:Last>
            <b:First>J.</b:First>
          </b:Person>
        </b:NameList>
      </b:Author>
    </b:Author>
    <b:City>Hillsdale, NJ</b:City>
    <b:Publisher>Erlbaum</b:Publisher>
    <b:RefOrder>13</b:RefOrder>
  </b:Source>
  <b:Source>
    <b:Tag>Alc07</b:Tag>
    <b:SourceType>Report</b:SourceType>
    <b:Guid>{7EA24265-5286-4830-B1FC-BD86C6F62E7B}</b:Guid>
    <b:Title>Provision of Public Services and Welfare of the Poor: Learning from an Incomplete Electricity Privatization Process in Rural Peru</b:Title>
    <b:Year>2007</b:Year>
    <b:Author>
      <b:Author>
        <b:NameList>
          <b:Person>
            <b:Last>Alcazar</b:Last>
            <b:First>L.</b:First>
          </b:Person>
          <b:Person>
            <b:Last>Nakasone</b:Last>
            <b:First>E.</b:First>
          </b:Person>
          <b:Person>
            <b:Last>Torero</b:Last>
            <b:First>M.</b:First>
          </b:Person>
        </b:NameList>
      </b:Author>
    </b:Author>
    <b:Publisher>Inter-American Development Bank</b:Publisher>
    <b:City>Washington, D.C.</b:City>
    <b:RefOrder>14</b:RefOrder>
  </b:Source>
  <b:Source>
    <b:Tag>Kha13</b:Tag>
    <b:SourceType>JournalArticle</b:SourceType>
    <b:Guid>{9D29F9E1-4D77-44B9-B13A-C3041C5BCEDC}</b:Guid>
    <b:Title>Welfare Impacts of Rural Electrification: The Case of Vietnam</b:Title>
    <b:Year>2013</b:Year>
    <b:JournalName>Economic Development and Cultural Change</b:JournalName>
    <b:Pages>659-692</b:Pages>
    <b:Author>
      <b:Author>
        <b:NameList>
          <b:Person>
            <b:Last>Khandker</b:Last>
            <b:First>S.</b:First>
          </b:Person>
          <b:Person>
            <b:Last>Barnes</b:Last>
            <b:First>D.</b:First>
          </b:Person>
          <b:Person>
            <b:Last>Samad</b:Last>
            <b:First>H.</b:First>
          </b:Person>
        </b:NameList>
      </b:Author>
    </b:Author>
    <b:Volume>61</b:Volume>
    <b:Issue>3</b:Issue>
    <b:RefOrder>15</b:RefOrder>
  </b:Source>
  <b:Source>
    <b:Tag>Ber12</b:Tag>
    <b:SourceType>Report</b:SourceType>
    <b:Guid>{1FBC2476-6C0A-4268-82EB-427A5EAC74F4}</b:Guid>
    <b:Title>Measuring Aspirations: Discussion and Example from Ethiopia</b:Title>
    <b:Year>2012</b:Year>
    <b:Publisher>International Food Policy Research Institute</b:Publisher>
    <b:City>Washington, D.C.</b:City>
    <b:Author>
      <b:Author>
        <b:NameList>
          <b:Person>
            <b:Last>Bernard</b:Last>
            <b:First>T.</b:First>
          </b:Person>
          <b:Person>
            <b:Last>Taffesse</b:Last>
            <b:First>A.</b:First>
          </b:Person>
        </b:NameList>
      </b:Author>
    </b:Author>
    <b:ThesisType>IFPRI Discussion Paper</b:ThesisType>
    <b:StandardNumber>01190</b:StandardNumber>
    <b:RefOrder>16</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EVALUATION TRACKING DOCUMENT</Project_x0020_Document_x0020_Typ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INE/ENE</Division_x0020_or_x0020_Unit>
    <Other_x0020_Author xmlns="9c571b2f-e523-4ab2-ba2e-09e151a03ef4" xsi:nil="true"/>
    <Region xmlns="9c571b2f-e523-4ab2-ba2e-09e151a03ef4" xsi:nil="true"/>
    <IDBDocs_x0020_Number xmlns="9c571b2f-e523-4ab2-ba2e-09e151a03ef4">39023439</IDBDocs_x0020_Number>
    <Document_x0020_Author xmlns="9c571b2f-e523-4ab2-ba2e-09e151a03ef4">Vanegas, Wilkferg Rico</Document_x0020_Author>
    <Publication_x0020_Type xmlns="9c571b2f-e523-4ab2-ba2e-09e151a03ef4" xsi:nil="true"/>
    <Operation_x0020_Type xmlns="9c571b2f-e523-4ab2-ba2e-09e151a03ef4" xsi:nil="true"/>
    <TaxCatchAll xmlns="9c571b2f-e523-4ab2-ba2e-09e151a03ef4">
      <Value>2</Value>
    </TaxCatchAll>
    <Fiscal_x0020_Year_x0020_IDB xmlns="9c571b2f-e523-4ab2-ba2e-09e151a03ef4">2014</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SU-L1039</Project_x0020_Number>
    <o5138a91267540169645e33d09c9ddc6 xmlns="9c571b2f-e523-4ab2-ba2e-09e151a03ef4">
      <Terms xmlns="http://schemas.microsoft.com/office/infopath/2007/PartnerControl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a</Business_x0020_Area>
    <SISCOR_x0020_Number xmlns="9c571b2f-e523-4ab2-ba2e-09e151a03ef4" xsi:nil="true"/>
    <Webtopic xmlns="9c571b2f-e523-4ab2-ba2e-09e151a03ef4">EN-ENG</Webtopic>
    <Identifier xmlns="9c571b2f-e523-4ab2-ba2e-09e151a03ef4"> </Identifier>
    <Publishing_x0020_House xmlns="9c571b2f-e523-4ab2-ba2e-09e151a03ef4" xsi:nil="true"/>
    <Document_x0020_Language_x0020_IDB xmlns="9c571b2f-e523-4ab2-ba2e-09e151a03ef4">English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CEFE0327-825F-41A9-A2CE-812BFB07E3A5}"/>
</file>

<file path=customXml/itemProps2.xml><?xml version="1.0" encoding="utf-8"?>
<ds:datastoreItem xmlns:ds="http://schemas.openxmlformats.org/officeDocument/2006/customXml" ds:itemID="{D3212E98-3F04-4D25-B962-87CA6BBDDA9C}"/>
</file>

<file path=customXml/itemProps3.xml><?xml version="1.0" encoding="utf-8"?>
<ds:datastoreItem xmlns:ds="http://schemas.openxmlformats.org/officeDocument/2006/customXml" ds:itemID="{C9D186DE-3BC5-4A1D-A836-82F184DB33D3}"/>
</file>

<file path=customXml/itemProps4.xml><?xml version="1.0" encoding="utf-8"?>
<ds:datastoreItem xmlns:ds="http://schemas.openxmlformats.org/officeDocument/2006/customXml" ds:itemID="{677EC694-34C7-49A9-98E4-E6B13A80102D}"/>
</file>

<file path=customXml/itemProps5.xml><?xml version="1.0" encoding="utf-8"?>
<ds:datastoreItem xmlns:ds="http://schemas.openxmlformats.org/officeDocument/2006/customXml" ds:itemID="{EF0C9CD6-6C7D-430E-B2D6-5292EB1611E1}"/>
</file>

<file path=customXml/itemProps6.xml><?xml version="1.0" encoding="utf-8"?>
<ds:datastoreItem xmlns:ds="http://schemas.openxmlformats.org/officeDocument/2006/customXml" ds:itemID="{39EC1FB9-5D1F-40B7-BCB9-193791B28892}"/>
</file>

<file path=docProps/app.xml><?xml version="1.0" encoding="utf-8"?>
<Properties xmlns="http://schemas.openxmlformats.org/officeDocument/2006/extended-properties" xmlns:vt="http://schemas.openxmlformats.org/officeDocument/2006/docPropsVTypes">
  <Template>Normal.dotm</Template>
  <TotalTime>0</TotalTime>
  <Pages>17</Pages>
  <Words>3325</Words>
  <Characters>18959</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22240</CharactersWithSpaces>
  <SharedDoc>false</SharedDoc>
  <HLinks>
    <vt:vector size="6" baseType="variant">
      <vt:variant>
        <vt:i4>7667755</vt:i4>
      </vt:variant>
      <vt:variant>
        <vt:i4>42</vt:i4>
      </vt:variant>
      <vt:variant>
        <vt:i4>0</vt:i4>
      </vt:variant>
      <vt:variant>
        <vt:i4>5</vt:i4>
      </vt:variant>
      <vt:variant>
        <vt:lpwstr>http://idbdocs.iadb.org/wsdocs/getDocument.aspx?DOCNUM=36234574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M_E Plan (DLP Version)</dc:title>
  <dc:creator>christiaang</dc:creator>
  <cp:lastModifiedBy>Test</cp:lastModifiedBy>
  <cp:revision>2</cp:revision>
  <cp:lastPrinted>2011-04-14T23:49:00Z</cp:lastPrinted>
  <dcterms:created xsi:type="dcterms:W3CDTF">2014-11-19T16:21:00Z</dcterms:created>
  <dcterms:modified xsi:type="dcterms:W3CDTF">2014-11-19T16:21:00Z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0x01010046CF21643EE8D14686A648AA6DAD089200D2E7F00B75AE444B88E00EA2E06D024F</vt:lpwstr>
  </property>
  <property fmtid="{D5CDD505-2E9C-101B-9397-08002B2CF9AE}" pid="5" name="TaxKeywordTaxHTField">
    <vt:lpwstr/>
  </property>
  <property fmtid="{D5CDD505-2E9C-101B-9397-08002B2CF9AE}" pid="6" name="Series Operations IDB">
    <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2;#Monitoring and Reporting|df3c2aa1-d63e-41aa-b1f5-bb15dee691ca</vt:lpwstr>
  </property>
</Properties>
</file>