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50" w:rsidRDefault="00FE0A50" w:rsidP="00FE0A50">
      <w:pPr>
        <w:spacing w:after="0"/>
        <w:ind w:left="720"/>
        <w:jc w:val="both"/>
        <w:rPr>
          <w:rFonts w:ascii="Arial" w:eastAsia="Times New Roman" w:hAnsi="Arial" w:cs="Arial"/>
          <w:sz w:val="36"/>
          <w:szCs w:val="36"/>
          <w:lang w:val="es-ES_tradnl"/>
        </w:rPr>
      </w:pPr>
    </w:p>
    <w:p w:rsidR="00FE0A50" w:rsidRPr="006D4BFB" w:rsidRDefault="00FE0A50" w:rsidP="006D4BFB">
      <w:pPr>
        <w:jc w:val="center"/>
        <w:rPr>
          <w:b/>
          <w:sz w:val="24"/>
          <w:lang w:val="es-ES_tradnl"/>
        </w:rPr>
      </w:pPr>
      <w:r w:rsidRPr="006D4BFB">
        <w:rPr>
          <w:b/>
          <w:sz w:val="24"/>
          <w:lang w:val="es-ES_tradnl"/>
        </w:rPr>
        <w:t>Áreas del Hospital Sur</w:t>
      </w:r>
    </w:p>
    <w:p w:rsidR="00FE0A50" w:rsidRPr="00FE0A50" w:rsidRDefault="00FE0A50" w:rsidP="00FE0A50">
      <w:pPr>
        <w:spacing w:after="0"/>
        <w:ind w:left="720"/>
        <w:jc w:val="both"/>
        <w:rPr>
          <w:rFonts w:ascii="Arial" w:eastAsia="Times New Roman" w:hAnsi="Arial" w:cs="Arial"/>
          <w:sz w:val="36"/>
          <w:szCs w:val="36"/>
          <w:lang w:val="es-ES_tradnl"/>
        </w:rPr>
      </w:pPr>
    </w:p>
    <w:tbl>
      <w:tblPr>
        <w:tblpPr w:leftFromText="180" w:rightFromText="180" w:vertAnchor="text" w:horzAnchor="margin" w:tblpXSpec="center" w:tblpY="188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5"/>
        <w:gridCol w:w="7374"/>
        <w:gridCol w:w="1347"/>
      </w:tblGrid>
      <w:tr w:rsidR="00FE0A50" w:rsidRPr="00FE0A50" w:rsidTr="00FE0A50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331" w:lineRule="exact"/>
              <w:textAlignment w:val="bottom"/>
              <w:rPr>
                <w:rFonts w:ascii="Arial" w:eastAsia="Times New Roman" w:hAnsi="Arial" w:cs="Aria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331" w:lineRule="exact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E0A50">
              <w:rPr>
                <w:rFonts w:eastAsiaTheme="minorEastAsia" w:hAnsi="Calibri"/>
                <w:b/>
                <w:bCs/>
                <w:color w:val="FFFFFF" w:themeColor="light1"/>
                <w:kern w:val="24"/>
                <w:lang w:val="es-ES_tradnl"/>
              </w:rPr>
              <w:t>Servicios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331" w:lineRule="exact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E0A50">
              <w:rPr>
                <w:rFonts w:eastAsiaTheme="minorEastAsia" w:hAnsi="Calibri"/>
                <w:b/>
                <w:bCs/>
                <w:color w:val="FFFFFF" w:themeColor="light1"/>
                <w:kern w:val="24"/>
                <w:lang w:val="es-ES_tradnl"/>
              </w:rPr>
              <w:t>m2</w:t>
            </w:r>
          </w:p>
        </w:tc>
      </w:tr>
      <w:tr w:rsidR="00FE0A50" w:rsidRPr="00FE0A50" w:rsidTr="00FE0A50">
        <w:trPr>
          <w:trHeight w:val="34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Administración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340" w:lineRule="atLeast"/>
              <w:jc w:val="right"/>
              <w:textAlignment w:val="bottom"/>
              <w:rPr>
                <w:rFonts w:ascii="Arial" w:eastAsia="Times New Roman" w:hAnsi="Arial" w:cs="Aria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1341.25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1.1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46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Dirección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46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261.25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1.2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46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Administración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46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652.50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1.3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46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Docencia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46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427.50</w:t>
            </w:r>
          </w:p>
        </w:tc>
      </w:tr>
      <w:tr w:rsidR="00FE0A50" w:rsidRPr="00FE0A50" w:rsidTr="00FE0A50">
        <w:trPr>
          <w:trHeight w:val="3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 xml:space="preserve">Apoyo Clínico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340" w:lineRule="atLeast"/>
              <w:jc w:val="right"/>
              <w:textAlignment w:val="bottom"/>
              <w:rPr>
                <w:rFonts w:ascii="Arial" w:eastAsia="Times New Roman" w:hAnsi="Arial" w:cs="Aria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1670.63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2.1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Atención Abierta (consulta)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259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1070.63</w:t>
            </w:r>
          </w:p>
        </w:tc>
      </w:tr>
      <w:tr w:rsidR="00FE0A50" w:rsidRPr="00FE0A50" w:rsidTr="00FE0A50">
        <w:trPr>
          <w:trHeight w:val="86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2.2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Procedimientos clínicos no invasivos (cámara silente</w:t>
            </w:r>
            <w:r w:rsidRPr="00FE0A50">
              <w:rPr>
                <w:rFonts w:ascii="Calibri" w:eastAsia="Calibri" w:hAnsi="Calibri" w:cs="Times New Roman"/>
                <w:color w:val="365F91"/>
                <w:kern w:val="24"/>
                <w:lang w:val="es-ES_tradnl"/>
              </w:rPr>
              <w:t xml:space="preserve"> </w:t>
            </w: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 xml:space="preserve">para audio  e </w:t>
            </w:r>
            <w:proofErr w:type="spellStart"/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impedanciometría</w:t>
            </w:r>
            <w:proofErr w:type="spellEnd"/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547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87.50</w:t>
            </w:r>
          </w:p>
        </w:tc>
      </w:tr>
      <w:tr w:rsidR="00FE0A50" w:rsidRPr="00FE0A50" w:rsidTr="00FE0A50">
        <w:trPr>
          <w:trHeight w:val="7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2.3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240" w:lineRule="auto"/>
              <w:ind w:left="360"/>
              <w:rPr>
                <w:rFonts w:ascii="Arial" w:eastAsia="Times New Roman" w:hAnsi="Arial" w:cs="Arial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Procedimientos endoscópicos (digestiva alta y broncoscopía, digestiva baja, urológica)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192.50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2.4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Oncología (quimioterapia ambulatoria)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170.00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2.5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 xml:space="preserve">Hemodiálisis y Diálisis (12 sillones)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320.00</w:t>
            </w:r>
          </w:p>
        </w:tc>
      </w:tr>
      <w:tr w:rsidR="00FE0A50" w:rsidRPr="00FE0A50" w:rsidTr="00FE0A50">
        <w:trPr>
          <w:trHeight w:val="3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Arial" w:eastAsia="Times New Roman" w:hAnsi="Arial" w:cs="Aria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Servicios de Diagnóstico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340" w:lineRule="atLeast"/>
              <w:jc w:val="right"/>
              <w:textAlignment w:val="bottom"/>
              <w:rPr>
                <w:rFonts w:ascii="Arial" w:eastAsia="Times New Roman" w:hAnsi="Arial" w:cs="Aria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1311.25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3.1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rPr>
                <w:rFonts w:ascii="Arial" w:eastAsia="Times New Roman" w:hAnsi="Arial" w:cs="Arial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Laboratorio (Química, Hematología, Citología, Parasitología e Infeccioso)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263.75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3.2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Unidad transfusional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547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33.75</w:t>
            </w:r>
          </w:p>
        </w:tc>
      </w:tr>
      <w:tr w:rsidR="00FE0A50" w:rsidRPr="00FE0A50" w:rsidTr="00FE0A50">
        <w:trPr>
          <w:trHeight w:val="7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3.3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240" w:lineRule="auto"/>
              <w:ind w:left="360"/>
              <w:rPr>
                <w:rFonts w:ascii="Arial" w:eastAsia="Times New Roman" w:hAnsi="Arial" w:cs="Arial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Imagenología (Rayos osteopulmonar, ecógrafo para mama y convencional, mamógrafo, tomógrafo, Resonancia magnética)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383.75</w:t>
            </w:r>
          </w:p>
        </w:tc>
      </w:tr>
      <w:tr w:rsidR="00FE0A50" w:rsidRPr="00FE0A50" w:rsidTr="00FE0A50">
        <w:trPr>
          <w:trHeight w:val="7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3.4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 w:line="240" w:lineRule="auto"/>
              <w:ind w:left="360"/>
              <w:rPr>
                <w:rFonts w:ascii="Arial" w:eastAsia="Times New Roman" w:hAnsi="Arial" w:cs="Arial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 xml:space="preserve">Unidad de Radioterapia y radioisótopos (acelerador lineal, </w:t>
            </w:r>
            <w:proofErr w:type="spellStart"/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braquiterapia</w:t>
            </w:r>
            <w:proofErr w:type="spellEnd"/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 xml:space="preserve">, simulación convencional y con tomografía, </w:t>
            </w:r>
            <w:proofErr w:type="spellStart"/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gammacámara</w:t>
            </w:r>
            <w:proofErr w:type="spellEnd"/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Arial" w:eastAsia="Times New Roman" w:hAnsi="Arial" w:cs="Aria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630.00</w:t>
            </w:r>
          </w:p>
        </w:tc>
      </w:tr>
      <w:tr w:rsidR="00FE0A50" w:rsidRPr="00FE0A50" w:rsidTr="00FE0A50">
        <w:trPr>
          <w:trHeight w:val="34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4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Servicios de Tratamiento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1820.00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4.1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Partos (Unidad de Apoyo Obstétrico)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378.75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4.2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Apoyo Quirúrgico (pabellones)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601.25</w:t>
            </w:r>
          </w:p>
        </w:tc>
      </w:tr>
      <w:tr w:rsidR="00FE0A50" w:rsidRPr="00FE0A50" w:rsidTr="00FE0A50">
        <w:trPr>
          <w:trHeight w:val="7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4.3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Urgencias y Emergencias (6 consultorios, 8 camillas, reanimación y procedimientos)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512.50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Terapia Física y Rehabilitación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327.50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4.5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hemodiálisis y peritoneodiálisis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 </w:t>
            </w:r>
          </w:p>
        </w:tc>
      </w:tr>
      <w:tr w:rsidR="00FE0A50" w:rsidRPr="00FE0A50" w:rsidTr="00FE0A50">
        <w:trPr>
          <w:trHeight w:val="3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Internación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3676.25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5.1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Servicios de Pediatría (24 camas)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778.75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5.2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Neonatología (12 camas)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250.00</w:t>
            </w:r>
          </w:p>
        </w:tc>
      </w:tr>
      <w:tr w:rsidR="00FE0A50" w:rsidRPr="00FE0A50" w:rsidTr="00FE0A50">
        <w:trPr>
          <w:trHeight w:val="7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5.3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Servicios de Medicina Interna (incluye los servicios de geriatría y la Unidad de Críticos Adultos, 40 camas)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642.50</w:t>
            </w:r>
          </w:p>
        </w:tc>
      </w:tr>
      <w:tr w:rsidR="00FE0A50" w:rsidRPr="00FE0A50" w:rsidTr="00FE0A50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 xml:space="preserve">       UCI Críticos Adultos (14 camas)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347.50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5.4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 xml:space="preserve">Servicio de Oncología (14 camas)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165.00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5.5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Servicios de Cirugía (22 camas)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595.00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5.6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Servicio de Ginecología y Obstetricia (28 camas)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706.25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5.7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Otros  apoyos (Morgue y Anatomía Patológica)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176.25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Paramédicos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750.00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6.1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Farmacia con cámara para preparación de nutrición parenteral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203.75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6.2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Esterilización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143.75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6.3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Alimentación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402.50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Apoyo Industrial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 591.25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7.1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Lavandería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267.50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7.2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Calderas central térmica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80.00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7.3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grupo electrógeno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125.00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7.4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Maquinaria Aseo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18.75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7.5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Basuras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36.00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7.6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Gases Médicos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/>
              <w:ind w:left="360"/>
              <w:jc w:val="both"/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</w:pPr>
            <w:r w:rsidRPr="00FE0A50">
              <w:rPr>
                <w:rFonts w:ascii="Calibri" w:eastAsia="Times New Roman" w:hAnsi="Calibri" w:cs="Times New Roman"/>
                <w:color w:val="000000"/>
                <w:kern w:val="24"/>
                <w:lang w:val="es-ES_tradnl"/>
              </w:rPr>
              <w:t>33.60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Albergue con 2 consultorios medicina tradicional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282.50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Estancia para Residencia Médicos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300.00</w:t>
            </w:r>
          </w:p>
        </w:tc>
      </w:tr>
      <w:tr w:rsidR="00FE0A50" w:rsidRPr="00FE0A50" w:rsidTr="00FE0A50">
        <w:trPr>
          <w:trHeight w:val="44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jc w:val="righ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 Total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0A50" w:rsidRPr="00FE0A50" w:rsidRDefault="00FE0A50" w:rsidP="00FE0A50">
            <w:pPr>
              <w:spacing w:after="0" w:line="340" w:lineRule="atLeast"/>
              <w:textAlignment w:val="bottom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</w:pPr>
            <w:r w:rsidRPr="00FE0A5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val="es-ES_tradnl"/>
              </w:rPr>
              <w:t>11,743.13</w:t>
            </w:r>
          </w:p>
        </w:tc>
      </w:tr>
    </w:tbl>
    <w:p w:rsidR="00FE0A50" w:rsidRPr="00FE0A50" w:rsidRDefault="00FE0A50">
      <w:pPr>
        <w:rPr>
          <w:lang w:val="es-ES_tradnl"/>
        </w:rPr>
      </w:pPr>
      <w:bookmarkStart w:id="0" w:name="_GoBack"/>
      <w:bookmarkEnd w:id="0"/>
    </w:p>
    <w:sectPr w:rsidR="00FE0A50" w:rsidRPr="00FE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50"/>
    <w:rsid w:val="000C1688"/>
    <w:rsid w:val="003473B0"/>
    <w:rsid w:val="006D4BFB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rsid w:val="0034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rsid w:val="00347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38195692</IDBDocs_x0020_Number>
    <TaxCatchAll xmlns="9c571b2f-e523-4ab2-ba2e-09e151a03ef4">
      <Value>4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SCL/SPH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beatrizz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2013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BO-L1082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SA-SAL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E6B77B8429E07240A3F00C37D8EC333E" ma:contentTypeVersion="0" ma:contentTypeDescription="A content type to manage public (operations) IDB documents" ma:contentTypeScope="" ma:versionID="49275751698de3937b0766844bc7213d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b8b222a5f0b75ad5f19cc3b3d1928483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c4ff23e-f1e5-4a3c-b68a-ce854a860959}" ma:internalName="TaxCatchAll" ma:showField="CatchAllData" ma:web="8406cd95-6dfb-42d9-a406-1a1910b5f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c4ff23e-f1e5-4a3c-b68a-ce854a860959}" ma:internalName="TaxCatchAllLabel" ma:readOnly="true" ma:showField="CatchAllDataLabel" ma:web="8406cd95-6dfb-42d9-a406-1a1910b5f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13FAD-9DA4-4714-A41B-FE21E0953642}"/>
</file>

<file path=customXml/itemProps2.xml><?xml version="1.0" encoding="utf-8"?>
<ds:datastoreItem xmlns:ds="http://schemas.openxmlformats.org/officeDocument/2006/customXml" ds:itemID="{96A91CCB-7164-40D3-B48B-F3D377EE2F4F}"/>
</file>

<file path=customXml/itemProps3.xml><?xml version="1.0" encoding="utf-8"?>
<ds:datastoreItem xmlns:ds="http://schemas.openxmlformats.org/officeDocument/2006/customXml" ds:itemID="{03A190DD-CD6A-4448-B733-3090E77D9107}"/>
</file>

<file path=customXml/itemProps4.xml><?xml version="1.0" encoding="utf-8"?>
<ds:datastoreItem xmlns:ds="http://schemas.openxmlformats.org/officeDocument/2006/customXml" ds:itemID="{CF97542E-6E51-4543-B524-A7493C82C369}"/>
</file>

<file path=customXml/itemProps5.xml><?xml version="1.0" encoding="utf-8"?>
<ds:datastoreItem xmlns:ds="http://schemas.openxmlformats.org/officeDocument/2006/customXml" ds:itemID="{C2C0D3DB-EA39-486D-ACFA-C8E84E07B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opcional - Areas del Hospital Sur</dc:title>
  <dc:creator>Inter-American Development Bank</dc:creator>
  <cp:lastModifiedBy>Test</cp:lastModifiedBy>
  <cp:revision>2</cp:revision>
  <dcterms:created xsi:type="dcterms:W3CDTF">2013-10-28T14:44:00Z</dcterms:created>
  <dcterms:modified xsi:type="dcterms:W3CDTF">2013-10-28T14:44:00Z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0x01010046CF21643EE8D14686A648AA6DAD089200E6B77B8429E07240A3F00C37D8EC333E</vt:lpwstr>
  </property>
  <property fmtid="{D5CDD505-2E9C-101B-9397-08002B2CF9AE}" pid="3" name="TaxKeyword">
    <vt:lpwstr/>
  </property>
  <property fmtid="{D5CDD505-2E9C-101B-9397-08002B2CF9AE}" pid="4" name="Function Operations IDB">
    <vt:lpwstr>4;#IDBDocs|cca77002-e150-4b2d-ab1f-1d7a7cdcae16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3;#Unclassified|a6dff32e-d477-44cd-a56b-85efe9e0a56c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3;#Unclassified|a6dff32e-d477-44cd-a56b-85efe9e0a56c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