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88" w:rsidRPr="00803A19" w:rsidRDefault="002E0491" w:rsidP="00803A19">
      <w:pPr>
        <w:jc w:val="center"/>
        <w:rPr>
          <w:rFonts w:ascii="Times New Roman" w:hAnsi="Times New Roman" w:cs="Times New Roman"/>
          <w:b/>
          <w:sz w:val="24"/>
          <w:szCs w:val="24"/>
          <w:lang w:val="es-ES_tradnl"/>
        </w:rPr>
      </w:pPr>
      <w:r w:rsidRPr="00803A19">
        <w:rPr>
          <w:rFonts w:ascii="Times New Roman" w:hAnsi="Times New Roman" w:cs="Times New Roman"/>
          <w:b/>
          <w:sz w:val="24"/>
          <w:szCs w:val="24"/>
          <w:lang w:val="es-ES_tradnl"/>
        </w:rPr>
        <w:t xml:space="preserve">Plan Municipal de Control de Cáncer </w:t>
      </w:r>
      <w:proofErr w:type="spellStart"/>
      <w:r w:rsidRPr="00803A19">
        <w:rPr>
          <w:rFonts w:ascii="Times New Roman" w:hAnsi="Times New Roman" w:cs="Times New Roman"/>
          <w:b/>
          <w:sz w:val="24"/>
          <w:szCs w:val="24"/>
          <w:lang w:val="es-ES_tradnl"/>
        </w:rPr>
        <w:t>Cérvico</w:t>
      </w:r>
      <w:proofErr w:type="spellEnd"/>
      <w:r w:rsidRPr="00803A19">
        <w:rPr>
          <w:rFonts w:ascii="Times New Roman" w:hAnsi="Times New Roman" w:cs="Times New Roman"/>
          <w:b/>
          <w:sz w:val="24"/>
          <w:szCs w:val="24"/>
          <w:lang w:val="es-ES_tradnl"/>
        </w:rPr>
        <w:t>-uterino</w:t>
      </w:r>
    </w:p>
    <w:p w:rsidR="002E0491" w:rsidRPr="00F70FC4" w:rsidRDefault="002E0491" w:rsidP="00F70FC4">
      <w:pPr>
        <w:jc w:val="both"/>
        <w:rPr>
          <w:rFonts w:ascii="Times New Roman" w:hAnsi="Times New Roman" w:cs="Times New Roman"/>
          <w:sz w:val="24"/>
          <w:szCs w:val="24"/>
          <w:lang w:val="es-ES_tradnl"/>
        </w:rPr>
      </w:pPr>
      <w:r w:rsidRPr="00F70FC4">
        <w:rPr>
          <w:rFonts w:ascii="Times New Roman" w:hAnsi="Times New Roman" w:cs="Times New Roman"/>
          <w:sz w:val="24"/>
          <w:szCs w:val="24"/>
          <w:lang w:val="es-ES_tradnl"/>
        </w:rPr>
        <w:t>El p</w:t>
      </w:r>
      <w:bookmarkStart w:id="0" w:name="_GoBack"/>
      <w:bookmarkEnd w:id="0"/>
      <w:r w:rsidRPr="00F70FC4">
        <w:rPr>
          <w:rFonts w:ascii="Times New Roman" w:hAnsi="Times New Roman" w:cs="Times New Roman"/>
          <w:sz w:val="24"/>
          <w:szCs w:val="24"/>
          <w:lang w:val="es-ES_tradnl"/>
        </w:rPr>
        <w:t xml:space="preserve">royecto se concentrará en apoyar la implementación de las actividades de prevención secundaria para el de cáncer </w:t>
      </w:r>
      <w:proofErr w:type="spellStart"/>
      <w:r w:rsidRPr="00F70FC4">
        <w:rPr>
          <w:rFonts w:ascii="Times New Roman" w:hAnsi="Times New Roman" w:cs="Times New Roman"/>
          <w:sz w:val="24"/>
          <w:szCs w:val="24"/>
          <w:lang w:val="es-ES_tradnl"/>
        </w:rPr>
        <w:t>cérvico</w:t>
      </w:r>
      <w:proofErr w:type="spellEnd"/>
      <w:r w:rsidRPr="00F70FC4">
        <w:rPr>
          <w:rFonts w:ascii="Times New Roman" w:hAnsi="Times New Roman" w:cs="Times New Roman"/>
          <w:sz w:val="24"/>
          <w:szCs w:val="24"/>
          <w:lang w:val="es-ES_tradnl"/>
        </w:rPr>
        <w:t>-uterino (</w:t>
      </w:r>
      <w:proofErr w:type="spellStart"/>
      <w:r w:rsidRPr="00F70FC4">
        <w:rPr>
          <w:rFonts w:ascii="Times New Roman" w:hAnsi="Times New Roman" w:cs="Times New Roman"/>
          <w:sz w:val="24"/>
          <w:szCs w:val="24"/>
          <w:lang w:val="es-ES_tradnl"/>
        </w:rPr>
        <w:t>CaCU</w:t>
      </w:r>
      <w:proofErr w:type="spellEnd"/>
      <w:r w:rsidRPr="00F70FC4">
        <w:rPr>
          <w:rFonts w:ascii="Times New Roman" w:hAnsi="Times New Roman" w:cs="Times New Roman"/>
          <w:sz w:val="24"/>
          <w:szCs w:val="24"/>
          <w:lang w:val="es-ES_tradnl"/>
        </w:rPr>
        <w:t>) que incluyen la detección y el tratamiento de las lesiones precancerosas. Se apoyará la implementación de servicios de detección y tratamiento de las lesiones precancerosas con la técnica de “ver y tratar”, IVAA.</w:t>
      </w:r>
      <w:r w:rsidRPr="00F70FC4">
        <w:rPr>
          <w:rStyle w:val="FootnoteReference"/>
          <w:rFonts w:ascii="Times New Roman" w:hAnsi="Times New Roman" w:cs="Times New Roman"/>
          <w:sz w:val="24"/>
          <w:szCs w:val="24"/>
          <w:lang w:val="es-ES_tradnl"/>
        </w:rPr>
        <w:footnoteReference w:id="1"/>
      </w:r>
      <w:r w:rsidRPr="00F70FC4">
        <w:rPr>
          <w:rFonts w:ascii="Times New Roman" w:hAnsi="Times New Roman" w:cs="Times New Roman"/>
          <w:sz w:val="24"/>
          <w:szCs w:val="24"/>
          <w:lang w:val="es-ES_tradnl"/>
        </w:rPr>
        <w:t xml:space="preserve"> Aparte de métodos de tratamiento intermedios, también incluye el tratamiento paliativo para proporcionar alivio del dolor y del sufrimiento, físico y psicológico.</w:t>
      </w:r>
    </w:p>
    <w:p w:rsidR="002E0491" w:rsidRPr="00F70FC4" w:rsidRDefault="002E0491" w:rsidP="00F70FC4">
      <w:pPr>
        <w:jc w:val="both"/>
        <w:rPr>
          <w:rFonts w:ascii="Times New Roman" w:hAnsi="Times New Roman" w:cs="Times New Roman"/>
          <w:sz w:val="24"/>
          <w:szCs w:val="24"/>
          <w:lang w:val="es-ES_tradnl"/>
        </w:rPr>
      </w:pPr>
      <w:r w:rsidRPr="00F70FC4">
        <w:rPr>
          <w:rFonts w:ascii="Times New Roman" w:hAnsi="Times New Roman" w:cs="Times New Roman"/>
          <w:sz w:val="24"/>
          <w:szCs w:val="24"/>
          <w:lang w:val="es-ES_tradnl"/>
        </w:rPr>
        <w:t xml:space="preserve">El plan para la red municipal de El Alto propone que todas las unidades del Nivel I (centros de salud) tendrán la capacidad de realizar IVAA, y algunas, las que tienen mayor capacidad porque hoy ya atienden partos, ofrecerán crioterapia (centros de salud cabecera de red).  Se referirá al Nivel II (Hospitales Boliviano Holandés, Corea, y Los Andes) los casos IVAA positivos y las lesiones sospechosas para tratamiento de las lesiones precancerosas de </w:t>
      </w:r>
      <w:proofErr w:type="spellStart"/>
      <w:r w:rsidRPr="00F70FC4">
        <w:rPr>
          <w:rFonts w:ascii="Times New Roman" w:hAnsi="Times New Roman" w:cs="Times New Roman"/>
          <w:sz w:val="24"/>
          <w:szCs w:val="24"/>
          <w:lang w:val="es-ES_tradnl"/>
        </w:rPr>
        <w:t>CaCU</w:t>
      </w:r>
      <w:proofErr w:type="spellEnd"/>
      <w:r w:rsidRPr="00F70FC4">
        <w:rPr>
          <w:rFonts w:ascii="Times New Roman" w:hAnsi="Times New Roman" w:cs="Times New Roman"/>
          <w:sz w:val="24"/>
          <w:szCs w:val="24"/>
          <w:lang w:val="es-ES_tradnl"/>
        </w:rPr>
        <w:t xml:space="preserve">, con asa de </w:t>
      </w:r>
      <w:proofErr w:type="spellStart"/>
      <w:r w:rsidRPr="00F70FC4">
        <w:rPr>
          <w:rFonts w:ascii="Times New Roman" w:hAnsi="Times New Roman" w:cs="Times New Roman"/>
          <w:sz w:val="24"/>
          <w:szCs w:val="24"/>
          <w:lang w:val="es-ES_tradnl"/>
        </w:rPr>
        <w:t>Leep</w:t>
      </w:r>
      <w:proofErr w:type="spellEnd"/>
      <w:r w:rsidRPr="00F70FC4">
        <w:rPr>
          <w:rFonts w:ascii="Times New Roman" w:hAnsi="Times New Roman" w:cs="Times New Roman"/>
          <w:sz w:val="24"/>
          <w:szCs w:val="24"/>
          <w:lang w:val="es-ES_tradnl"/>
        </w:rPr>
        <w:t xml:space="preserve"> y crioterapia.  El cáncer de cuello uterino de tipo “in situ” se podrá tratar en el Hospital Norte El Alto, y en cuanto sea posible se enviaran para tratamiento los casos de </w:t>
      </w:r>
      <w:proofErr w:type="spellStart"/>
      <w:r w:rsidRPr="00F70FC4">
        <w:rPr>
          <w:rFonts w:ascii="Times New Roman" w:hAnsi="Times New Roman" w:cs="Times New Roman"/>
          <w:sz w:val="24"/>
          <w:szCs w:val="24"/>
          <w:lang w:val="es-ES_tradnl"/>
        </w:rPr>
        <w:t>CaCU</w:t>
      </w:r>
      <w:proofErr w:type="spellEnd"/>
      <w:r w:rsidRPr="00F70FC4">
        <w:rPr>
          <w:rFonts w:ascii="Times New Roman" w:hAnsi="Times New Roman" w:cs="Times New Roman"/>
          <w:sz w:val="24"/>
          <w:szCs w:val="24"/>
          <w:lang w:val="es-ES_tradnl"/>
        </w:rPr>
        <w:t xml:space="preserve"> de tipo invasor al Hospital Sur El Alto</w:t>
      </w:r>
      <w:r w:rsidRPr="00F70FC4">
        <w:rPr>
          <w:rStyle w:val="FootnoteReference"/>
          <w:rFonts w:ascii="Times New Roman" w:hAnsi="Times New Roman" w:cs="Times New Roman"/>
          <w:sz w:val="24"/>
          <w:szCs w:val="24"/>
        </w:rPr>
        <w:footnoteReference w:id="2"/>
      </w:r>
      <w:r w:rsidRPr="00F70FC4">
        <w:rPr>
          <w:rFonts w:ascii="Times New Roman" w:hAnsi="Times New Roman" w:cs="Times New Roman"/>
          <w:sz w:val="24"/>
          <w:szCs w:val="24"/>
          <w:lang w:val="es-ES_tradnl"/>
        </w:rPr>
        <w:t>.</w:t>
      </w:r>
    </w:p>
    <w:sectPr w:rsidR="002E0491" w:rsidRPr="00F70F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91" w:rsidRDefault="002E0491" w:rsidP="002E0491">
      <w:pPr>
        <w:spacing w:after="0" w:line="240" w:lineRule="auto"/>
      </w:pPr>
      <w:r>
        <w:separator/>
      </w:r>
    </w:p>
  </w:endnote>
  <w:endnote w:type="continuationSeparator" w:id="0">
    <w:p w:rsidR="002E0491" w:rsidRDefault="002E0491" w:rsidP="002E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91" w:rsidRDefault="002E0491" w:rsidP="002E0491">
      <w:pPr>
        <w:spacing w:after="0" w:line="240" w:lineRule="auto"/>
      </w:pPr>
      <w:r>
        <w:separator/>
      </w:r>
    </w:p>
  </w:footnote>
  <w:footnote w:type="continuationSeparator" w:id="0">
    <w:p w:rsidR="002E0491" w:rsidRDefault="002E0491" w:rsidP="002E0491">
      <w:pPr>
        <w:spacing w:after="0" w:line="240" w:lineRule="auto"/>
      </w:pPr>
      <w:r>
        <w:continuationSeparator/>
      </w:r>
    </w:p>
  </w:footnote>
  <w:footnote w:id="1">
    <w:p w:rsidR="002E0491" w:rsidRPr="00F2295F" w:rsidRDefault="002E0491" w:rsidP="002E0491">
      <w:pPr>
        <w:pStyle w:val="FootnoteText"/>
        <w:rPr>
          <w:sz w:val="18"/>
          <w:lang w:val="es-ES_tradnl"/>
        </w:rPr>
      </w:pPr>
      <w:r>
        <w:rPr>
          <w:rStyle w:val="FootnoteReference"/>
        </w:rPr>
        <w:footnoteRef/>
      </w:r>
      <w:r w:rsidRPr="00A87110">
        <w:rPr>
          <w:lang w:val="es-ES_tradnl"/>
        </w:rPr>
        <w:t xml:space="preserve"> </w:t>
      </w:r>
      <w:r w:rsidRPr="00774F10">
        <w:rPr>
          <w:sz w:val="18"/>
          <w:lang w:val="es-ES_tradnl"/>
        </w:rPr>
        <w:t>Esta estrategia ha mostrado muy buen impacto en parte por reducir el número de visitas requeridas para la detección y el tratamiento, y que promueven que las mujeres reciban la atención que necesitan, aument</w:t>
      </w:r>
      <w:r>
        <w:rPr>
          <w:sz w:val="18"/>
          <w:lang w:val="es-ES_tradnl"/>
        </w:rPr>
        <w:t>a</w:t>
      </w:r>
      <w:r w:rsidRPr="00774F10">
        <w:rPr>
          <w:sz w:val="18"/>
          <w:lang w:val="es-ES_tradnl"/>
        </w:rPr>
        <w:t xml:space="preserve"> el seguimiento y se redu</w:t>
      </w:r>
      <w:r>
        <w:rPr>
          <w:sz w:val="18"/>
          <w:lang w:val="es-ES_tradnl"/>
        </w:rPr>
        <w:t>cen los costos</w:t>
      </w:r>
      <w:r w:rsidRPr="00774F10">
        <w:rPr>
          <w:sz w:val="18"/>
          <w:lang w:val="es-ES_tradnl"/>
        </w:rPr>
        <w:t>.</w:t>
      </w:r>
      <w:r w:rsidRPr="0053724D">
        <w:rPr>
          <w:lang w:val="es-ES_tradnl"/>
        </w:rPr>
        <w:t xml:space="preserve"> </w:t>
      </w:r>
      <w:r w:rsidRPr="001A48D8">
        <w:rPr>
          <w:sz w:val="18"/>
        </w:rPr>
        <w:t xml:space="preserve">Denny, L, </w:t>
      </w:r>
      <w:proofErr w:type="gramStart"/>
      <w:r w:rsidRPr="001A48D8">
        <w:rPr>
          <w:sz w:val="18"/>
        </w:rPr>
        <w:t>et</w:t>
      </w:r>
      <w:proofErr w:type="gramEnd"/>
      <w:r w:rsidRPr="001A48D8">
        <w:rPr>
          <w:sz w:val="18"/>
        </w:rPr>
        <w:t xml:space="preserve">. </w:t>
      </w:r>
      <w:proofErr w:type="gramStart"/>
      <w:r w:rsidRPr="001A48D8">
        <w:rPr>
          <w:sz w:val="18"/>
        </w:rPr>
        <w:t>al</w:t>
      </w:r>
      <w:proofErr w:type="gramEnd"/>
      <w:r w:rsidRPr="001A48D8">
        <w:rPr>
          <w:sz w:val="18"/>
        </w:rPr>
        <w:t xml:space="preserve">. </w:t>
      </w:r>
      <w:r w:rsidRPr="001828BC">
        <w:rPr>
          <w:sz w:val="18"/>
        </w:rPr>
        <w:t xml:space="preserve">Screen-and-Treat Approaches for Cervical Cancer Prevention in Low-Resource Settings: A Randomized Control Trial. </w:t>
      </w:r>
      <w:r w:rsidRPr="00F70FC4">
        <w:rPr>
          <w:sz w:val="18"/>
        </w:rPr>
        <w:t>JAMA 2005;294: 2173-2181.</w:t>
      </w:r>
      <w:r w:rsidRPr="00F70FC4">
        <w:rPr>
          <w:i/>
          <w:sz w:val="18"/>
        </w:rPr>
        <w:t xml:space="preserve"> </w:t>
      </w:r>
      <w:r w:rsidRPr="001828BC">
        <w:rPr>
          <w:sz w:val="18"/>
          <w:lang w:val="es-ES_tradnl"/>
        </w:rPr>
        <w:t>En seis países de África se ha demostrado que con la inspección de IVAA se identifican casos positi</w:t>
      </w:r>
      <w:r>
        <w:rPr>
          <w:sz w:val="18"/>
          <w:lang w:val="es-ES_tradnl"/>
        </w:rPr>
        <w:t xml:space="preserve">vos y lesiones sospechosas de </w:t>
      </w:r>
      <w:proofErr w:type="spellStart"/>
      <w:r>
        <w:rPr>
          <w:sz w:val="18"/>
          <w:lang w:val="es-ES_tradnl"/>
        </w:rPr>
        <w:t>Ca</w:t>
      </w:r>
      <w:r w:rsidRPr="001828BC">
        <w:rPr>
          <w:sz w:val="18"/>
          <w:lang w:val="es-ES_tradnl"/>
        </w:rPr>
        <w:t>CU</w:t>
      </w:r>
      <w:proofErr w:type="spellEnd"/>
      <w:r w:rsidRPr="001828BC">
        <w:rPr>
          <w:sz w:val="18"/>
          <w:lang w:val="es-ES_tradnl"/>
        </w:rPr>
        <w:t xml:space="preserve">.  9 de cada 10 casos identificados como IVAA positivos se pueden tratar con crioterapia, y en la mayoría fue posible realizar el tratamiento inmediatamente o dentro de la primera semana del estudio positivo.  </w:t>
      </w:r>
      <w:r w:rsidRPr="001828BC">
        <w:rPr>
          <w:sz w:val="18"/>
        </w:rPr>
        <w:t xml:space="preserve">WHO 2012 Prevention of cervical cancer through screening using visual inspection with acetic acid (VIA) and treatment with </w:t>
      </w:r>
      <w:proofErr w:type="spellStart"/>
      <w:r w:rsidRPr="001828BC">
        <w:rPr>
          <w:sz w:val="18"/>
        </w:rPr>
        <w:t>cryotherapy</w:t>
      </w:r>
      <w:proofErr w:type="spellEnd"/>
      <w:r w:rsidRPr="001828BC">
        <w:rPr>
          <w:sz w:val="18"/>
        </w:rPr>
        <w:t xml:space="preserve">. A demonstration project in six African countries: Malawi, Madagascar, Nigeria, Uganda, the United Republic of Tanzania, and Zambia. </w:t>
      </w:r>
      <w:hyperlink r:id="rId1" w:history="1">
        <w:r w:rsidRPr="001828BC">
          <w:rPr>
            <w:rStyle w:val="Hyperlink"/>
            <w:sz w:val="18"/>
            <w:lang w:val="es-ES_tradnl"/>
          </w:rPr>
          <w:t>http://apps.who.int/iris/bitstream/10665/75250/1/9789241503860_eng.pdf</w:t>
        </w:r>
      </w:hyperlink>
      <w:r w:rsidRPr="001A48D8">
        <w:rPr>
          <w:lang w:val="es-ES_tradnl"/>
        </w:rPr>
        <w:t xml:space="preserve">. </w:t>
      </w:r>
      <w:r>
        <w:rPr>
          <w:sz w:val="18"/>
          <w:lang w:val="es-ES_tradnl"/>
        </w:rPr>
        <w:t xml:space="preserve">Adicionalmente se aplicaran las recomendaciones del 2013 para el monitoreo del programa. </w:t>
      </w:r>
      <w:r w:rsidRPr="001828BC">
        <w:rPr>
          <w:sz w:val="18"/>
          <w:lang w:val="es-ES_tradnl"/>
        </w:rPr>
        <w:t xml:space="preserve">Organización Mundial de la Salud, 2013. Monitoreo de los programas nacionales para la prevención y el control del cáncer </w:t>
      </w:r>
      <w:proofErr w:type="spellStart"/>
      <w:r w:rsidRPr="001828BC">
        <w:rPr>
          <w:sz w:val="18"/>
          <w:lang w:val="es-ES_tradnl"/>
        </w:rPr>
        <w:t>cervicouterino</w:t>
      </w:r>
      <w:proofErr w:type="spellEnd"/>
      <w:r w:rsidRPr="001828BC">
        <w:rPr>
          <w:sz w:val="18"/>
          <w:lang w:val="es-ES_tradnl"/>
        </w:rPr>
        <w:t xml:space="preserve">: control de calidad y garantía de calidad para programas basados en inspección visual con ácido acético (IVAA). </w:t>
      </w:r>
      <w:r w:rsidR="00803A19">
        <w:fldChar w:fldCharType="begin"/>
      </w:r>
      <w:r w:rsidR="00803A19" w:rsidRPr="00F70FC4">
        <w:rPr>
          <w:lang w:val="es-ES_tradnl"/>
        </w:rPr>
        <w:instrText xml:space="preserve"> HYPERLINK "http://www.who.int/reproductivehealth/publications/cancers/9789241505260/es/index.html" </w:instrText>
      </w:r>
      <w:r w:rsidR="00803A19">
        <w:fldChar w:fldCharType="separate"/>
      </w:r>
      <w:r w:rsidRPr="00F2295F">
        <w:rPr>
          <w:rStyle w:val="Hyperlink"/>
          <w:sz w:val="18"/>
          <w:lang w:val="es-ES_tradnl"/>
        </w:rPr>
        <w:t>http://www.who.int/reproductivehealth/publications/cancers/9789241505260/es/index.html</w:t>
      </w:r>
      <w:r w:rsidR="00803A19">
        <w:rPr>
          <w:rStyle w:val="Hyperlink"/>
          <w:sz w:val="18"/>
          <w:lang w:val="es-ES_tradnl"/>
        </w:rPr>
        <w:fldChar w:fldCharType="end"/>
      </w:r>
      <w:r w:rsidRPr="00F2295F">
        <w:rPr>
          <w:color w:val="0000FF"/>
          <w:sz w:val="18"/>
          <w:u w:val="single"/>
          <w:lang w:val="es-ES_tradnl"/>
        </w:rPr>
        <w:t xml:space="preserve"> </w:t>
      </w:r>
    </w:p>
  </w:footnote>
  <w:footnote w:id="2">
    <w:p w:rsidR="002E0491" w:rsidRPr="001A48D8" w:rsidRDefault="002E0491" w:rsidP="002E0491">
      <w:pPr>
        <w:pStyle w:val="FootnoteText"/>
        <w:rPr>
          <w:lang w:val="es-ES_tradnl"/>
        </w:rPr>
      </w:pPr>
      <w:r>
        <w:rPr>
          <w:rStyle w:val="FootnoteReference"/>
        </w:rPr>
        <w:footnoteRef/>
      </w:r>
      <w:r w:rsidRPr="0053724D">
        <w:rPr>
          <w:lang w:val="es-ES_tradnl"/>
        </w:rPr>
        <w:t xml:space="preserve"> </w:t>
      </w:r>
      <w:r w:rsidRPr="00FA1D2B">
        <w:rPr>
          <w:sz w:val="18"/>
          <w:szCs w:val="18"/>
          <w:lang w:val="es-ES_tradnl"/>
        </w:rPr>
        <w:t xml:space="preserve">El Hospital Sur El Alto tendrá la capacidad instalada para ofrecer cirugía y/o radioterapia, </w:t>
      </w:r>
      <w:proofErr w:type="spellStart"/>
      <w:r w:rsidRPr="00FA1D2B">
        <w:rPr>
          <w:sz w:val="18"/>
          <w:szCs w:val="18"/>
          <w:lang w:val="es-ES_tradnl"/>
        </w:rPr>
        <w:t>braquiterapia</w:t>
      </w:r>
      <w:proofErr w:type="spellEnd"/>
      <w:r w:rsidRPr="00FA1D2B">
        <w:rPr>
          <w:sz w:val="18"/>
          <w:szCs w:val="18"/>
          <w:lang w:val="es-ES_tradnl"/>
        </w:rPr>
        <w:t xml:space="preserve">, quimioterapia y tratamiento paliativo. La quimioterapia complementa el tratamiento en etapas más avanzadas del </w:t>
      </w:r>
      <w:proofErr w:type="spellStart"/>
      <w:r w:rsidRPr="00FA1D2B">
        <w:rPr>
          <w:sz w:val="18"/>
          <w:szCs w:val="18"/>
          <w:lang w:val="es-ES_tradnl"/>
        </w:rPr>
        <w:t>CaCU</w:t>
      </w:r>
      <w:proofErr w:type="spellEnd"/>
      <w:r w:rsidRPr="00FA1D2B">
        <w:rPr>
          <w:sz w:val="18"/>
          <w:szCs w:val="18"/>
          <w:lang w:val="es-ES_tradnl"/>
        </w:rPr>
        <w:t xml:space="preserve"> y se puede ofrecer en más hospitales de La Paz y en otros para atender las necesidades de los departamentos de Potosí y Oruro.  Se tratara que más sitios estén capacitados para dar atención paliativa también.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91"/>
    <w:rsid w:val="000C1688"/>
    <w:rsid w:val="002E0491"/>
    <w:rsid w:val="003473B0"/>
    <w:rsid w:val="00803A19"/>
    <w:rsid w:val="008A7AB6"/>
    <w:rsid w:val="008E6D68"/>
    <w:rsid w:val="00F70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3473B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FootnoteTextChar"/>
    <w:uiPriority w:val="99"/>
    <w:rsid w:val="002E0491"/>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2E0491"/>
    <w:rPr>
      <w:rFonts w:ascii="Times New Roman" w:eastAsia="Times New Roman" w:hAnsi="Times New Roman" w:cs="Times New Roman"/>
      <w:sz w:val="20"/>
      <w:szCs w:val="24"/>
    </w:rPr>
  </w:style>
  <w:style w:type="character" w:styleId="FootnoteReference">
    <w:name w:val="footnote reference"/>
    <w:uiPriority w:val="99"/>
    <w:rsid w:val="002E0491"/>
    <w:rPr>
      <w:vertAlign w:val="superscript"/>
    </w:rPr>
  </w:style>
  <w:style w:type="character" w:styleId="CommentReference">
    <w:name w:val="annotation reference"/>
    <w:rsid w:val="002E0491"/>
    <w:rPr>
      <w:sz w:val="16"/>
      <w:szCs w:val="16"/>
    </w:rPr>
  </w:style>
  <w:style w:type="paragraph" w:styleId="CommentText">
    <w:name w:val="annotation text"/>
    <w:basedOn w:val="Normal"/>
    <w:link w:val="CommentTextChar"/>
    <w:uiPriority w:val="99"/>
    <w:rsid w:val="002E0491"/>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2E049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E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91"/>
    <w:rPr>
      <w:rFonts w:ascii="Tahoma" w:hAnsi="Tahoma" w:cs="Tahoma"/>
      <w:sz w:val="16"/>
      <w:szCs w:val="16"/>
    </w:rPr>
  </w:style>
  <w:style w:type="character" w:styleId="Hyperlink">
    <w:name w:val="Hyperlink"/>
    <w:rsid w:val="002E0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3473B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FootnoteTextChar"/>
    <w:uiPriority w:val="99"/>
    <w:rsid w:val="002E0491"/>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2E0491"/>
    <w:rPr>
      <w:rFonts w:ascii="Times New Roman" w:eastAsia="Times New Roman" w:hAnsi="Times New Roman" w:cs="Times New Roman"/>
      <w:sz w:val="20"/>
      <w:szCs w:val="24"/>
    </w:rPr>
  </w:style>
  <w:style w:type="character" w:styleId="FootnoteReference">
    <w:name w:val="footnote reference"/>
    <w:uiPriority w:val="99"/>
    <w:rsid w:val="002E0491"/>
    <w:rPr>
      <w:vertAlign w:val="superscript"/>
    </w:rPr>
  </w:style>
  <w:style w:type="character" w:styleId="CommentReference">
    <w:name w:val="annotation reference"/>
    <w:rsid w:val="002E0491"/>
    <w:rPr>
      <w:sz w:val="16"/>
      <w:szCs w:val="16"/>
    </w:rPr>
  </w:style>
  <w:style w:type="paragraph" w:styleId="CommentText">
    <w:name w:val="annotation text"/>
    <w:basedOn w:val="Normal"/>
    <w:link w:val="CommentTextChar"/>
    <w:uiPriority w:val="99"/>
    <w:rsid w:val="002E0491"/>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2E049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E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91"/>
    <w:rPr>
      <w:rFonts w:ascii="Tahoma" w:hAnsi="Tahoma" w:cs="Tahoma"/>
      <w:sz w:val="16"/>
      <w:szCs w:val="16"/>
    </w:rPr>
  </w:style>
  <w:style w:type="character" w:styleId="Hyperlink">
    <w:name w:val="Hyperlink"/>
    <w:rsid w:val="002E0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75250/1/9789241503860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6B77B8429E07240A3F00C37D8EC333E" ma:contentTypeVersion="0" ma:contentTypeDescription="A content type to manage public (operations) IDB documents" ma:contentTypeScope="" ma:versionID="49275751698de3937b0766844bc7213d">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38195658</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beatrizz</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BO-L1082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SA-SAL</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10C14185-C897-4B35-9BA4-1E0106AB197D}"/>
</file>

<file path=customXml/itemProps2.xml><?xml version="1.0" encoding="utf-8"?>
<ds:datastoreItem xmlns:ds="http://schemas.openxmlformats.org/officeDocument/2006/customXml" ds:itemID="{A7FB0BA3-D276-4F90-A508-08BF499DD85C}"/>
</file>

<file path=customXml/itemProps3.xml><?xml version="1.0" encoding="utf-8"?>
<ds:datastoreItem xmlns:ds="http://schemas.openxmlformats.org/officeDocument/2006/customXml" ds:itemID="{B7BC79E8-406B-4114-BACC-AB91792FAE2F}"/>
</file>

<file path=customXml/itemProps4.xml><?xml version="1.0" encoding="utf-8"?>
<ds:datastoreItem xmlns:ds="http://schemas.openxmlformats.org/officeDocument/2006/customXml" ds:itemID="{41D2E997-D3F6-4045-A8A5-C2073B3DDF2D}"/>
</file>

<file path=customXml/itemProps5.xml><?xml version="1.0" encoding="utf-8"?>
<ds:datastoreItem xmlns:ds="http://schemas.openxmlformats.org/officeDocument/2006/customXml" ds:itemID="{D1B422F7-F7DB-4923-B5D5-D24BAEBAA7BC}"/>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 Plan Municipal de control de cáncer cérvico-uterino</dc:title>
  <dc:creator>Inter-American Development Bank</dc:creator>
  <cp:lastModifiedBy>Test</cp:lastModifiedBy>
  <cp:revision>3</cp:revision>
  <dcterms:created xsi:type="dcterms:W3CDTF">2013-10-28T14:37:00Z</dcterms:created>
  <dcterms:modified xsi:type="dcterms:W3CDTF">2013-10-28T14:38:00Z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0x01010046CF21643EE8D14686A648AA6DAD089200E6B77B8429E07240A3F00C37D8EC333E</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