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031B9D" w:rsidRDefault="001B5186" w:rsidP="00332D8A">
      <w:pPr>
        <w:pStyle w:val="Title"/>
        <w:tabs>
          <w:tab w:val="clear" w:pos="1440"/>
          <w:tab w:val="clear" w:pos="3060"/>
        </w:tabs>
        <w:outlineLvl w:val="9"/>
        <w:rPr>
          <w:smallCaps/>
          <w:szCs w:val="24"/>
          <w:lang w:val="es-ES"/>
        </w:rPr>
      </w:pPr>
      <w:r w:rsidRPr="00031B9D">
        <w:rPr>
          <w:smallCaps/>
          <w:szCs w:val="24"/>
          <w:lang w:val="es-ES"/>
        </w:rPr>
        <w:t>Document</w:t>
      </w:r>
      <w:r w:rsidR="00BD6C4D" w:rsidRPr="00031B9D">
        <w:rPr>
          <w:smallCaps/>
          <w:szCs w:val="24"/>
          <w:lang w:val="es-ES"/>
        </w:rPr>
        <w:t>o</w:t>
      </w:r>
      <w:r w:rsidRPr="00031B9D">
        <w:rPr>
          <w:smallCaps/>
          <w:szCs w:val="24"/>
          <w:lang w:val="es-ES"/>
        </w:rPr>
        <w:t xml:space="preserve"> </w:t>
      </w:r>
      <w:r w:rsidR="00BD6C4D" w:rsidRPr="00031B9D">
        <w:rPr>
          <w:smallCaps/>
          <w:szCs w:val="24"/>
          <w:lang w:val="es-ES"/>
        </w:rPr>
        <w:t xml:space="preserve">del Banco </w:t>
      </w:r>
      <w:r w:rsidRPr="00031B9D">
        <w:rPr>
          <w:smallCaps/>
          <w:szCs w:val="24"/>
          <w:lang w:val="es-ES"/>
        </w:rPr>
        <w:t>Inter</w:t>
      </w:r>
      <w:r w:rsidR="00BD6C4D" w:rsidRPr="00031B9D">
        <w:rPr>
          <w:smallCaps/>
          <w:szCs w:val="24"/>
          <w:lang w:val="es-ES"/>
        </w:rPr>
        <w:t>a</w:t>
      </w:r>
      <w:r w:rsidRPr="00031B9D">
        <w:rPr>
          <w:smallCaps/>
          <w:szCs w:val="24"/>
          <w:lang w:val="es-ES"/>
        </w:rPr>
        <w:t>merican</w:t>
      </w:r>
      <w:r w:rsidR="00BD6C4D" w:rsidRPr="00031B9D">
        <w:rPr>
          <w:smallCaps/>
          <w:szCs w:val="24"/>
          <w:lang w:val="es-ES"/>
        </w:rPr>
        <w:t>o de Desarrollo</w:t>
      </w:r>
    </w:p>
    <w:p w:rsidR="001B5186" w:rsidRPr="00031B9D" w:rsidRDefault="001B5186" w:rsidP="00332D8A">
      <w:pPr>
        <w:pStyle w:val="ColorfulList-Accent11"/>
        <w:ind w:left="1080"/>
        <w:jc w:val="center"/>
        <w:rPr>
          <w:rFonts w:ascii="Times New Roman" w:hAnsi="Times New Roman"/>
          <w:b/>
          <w:sz w:val="24"/>
          <w:szCs w:val="24"/>
          <w:lang w:val="es-ES"/>
        </w:rPr>
      </w:pPr>
    </w:p>
    <w:p w:rsidR="00AE23CD" w:rsidRDefault="00AE23CD" w:rsidP="00332D8A">
      <w:pPr>
        <w:tabs>
          <w:tab w:val="left" w:pos="1440"/>
          <w:tab w:val="left" w:pos="3060"/>
        </w:tabs>
        <w:jc w:val="center"/>
        <w:rPr>
          <w:b/>
          <w:smallCaps/>
          <w:szCs w:val="24"/>
          <w:lang w:val="es-ES"/>
        </w:rPr>
      </w:pPr>
    </w:p>
    <w:p w:rsidR="00AE23CD" w:rsidRDefault="00AE23CD" w:rsidP="00332D8A">
      <w:pPr>
        <w:tabs>
          <w:tab w:val="left" w:pos="1440"/>
          <w:tab w:val="left" w:pos="3060"/>
        </w:tabs>
        <w:jc w:val="center"/>
        <w:rPr>
          <w:b/>
          <w:smallCaps/>
          <w:szCs w:val="24"/>
          <w:lang w:val="es-ES"/>
        </w:rPr>
      </w:pPr>
    </w:p>
    <w:p w:rsidR="00AE23CD" w:rsidRDefault="00AE23CD" w:rsidP="00332D8A">
      <w:pPr>
        <w:tabs>
          <w:tab w:val="left" w:pos="1440"/>
          <w:tab w:val="left" w:pos="3060"/>
        </w:tabs>
        <w:jc w:val="center"/>
        <w:rPr>
          <w:b/>
          <w:smallCaps/>
          <w:szCs w:val="24"/>
          <w:lang w:val="es-ES"/>
        </w:rPr>
      </w:pPr>
    </w:p>
    <w:p w:rsidR="00AE23CD" w:rsidRDefault="00AE23CD" w:rsidP="00332D8A">
      <w:pPr>
        <w:tabs>
          <w:tab w:val="left" w:pos="1440"/>
          <w:tab w:val="left" w:pos="3060"/>
        </w:tabs>
        <w:jc w:val="center"/>
        <w:rPr>
          <w:b/>
          <w:smallCaps/>
          <w:szCs w:val="24"/>
          <w:lang w:val="es-ES"/>
        </w:rPr>
      </w:pPr>
    </w:p>
    <w:p w:rsidR="00AE23CD" w:rsidRPr="00031B9D" w:rsidRDefault="00AE23CD" w:rsidP="00332D8A">
      <w:pPr>
        <w:tabs>
          <w:tab w:val="left" w:pos="1440"/>
          <w:tab w:val="left" w:pos="3060"/>
        </w:tabs>
        <w:jc w:val="center"/>
        <w:rPr>
          <w:b/>
          <w:smallCaps/>
          <w:szCs w:val="24"/>
          <w:lang w:val="es-ES"/>
        </w:rPr>
      </w:pPr>
    </w:p>
    <w:p w:rsidR="001B5186" w:rsidRPr="00065F6B" w:rsidRDefault="00332725" w:rsidP="00332D8A">
      <w:pPr>
        <w:tabs>
          <w:tab w:val="left" w:pos="1440"/>
          <w:tab w:val="left" w:pos="3060"/>
        </w:tabs>
        <w:jc w:val="center"/>
        <w:rPr>
          <w:b/>
          <w:smallCaps/>
          <w:szCs w:val="24"/>
          <w:lang w:val="es-ES"/>
        </w:rPr>
      </w:pPr>
      <w:r w:rsidRPr="00065F6B">
        <w:rPr>
          <w:b/>
          <w:smallCaps/>
          <w:szCs w:val="24"/>
          <w:lang w:val="es-ES"/>
        </w:rPr>
        <w:t>ECUADOR</w:t>
      </w:r>
    </w:p>
    <w:p w:rsidR="001B5186" w:rsidRPr="00031B9D" w:rsidRDefault="001B5186" w:rsidP="00332D8A">
      <w:pPr>
        <w:tabs>
          <w:tab w:val="left" w:pos="1440"/>
          <w:tab w:val="left" w:pos="3060"/>
        </w:tabs>
        <w:jc w:val="center"/>
        <w:rPr>
          <w:b/>
          <w:smallCaps/>
          <w:szCs w:val="24"/>
          <w:highlight w:val="lightGray"/>
          <w:lang w:val="es-ES"/>
        </w:rPr>
      </w:pPr>
    </w:p>
    <w:p w:rsidR="00332725" w:rsidRDefault="00332725" w:rsidP="00332725">
      <w:pPr>
        <w:tabs>
          <w:tab w:val="left" w:pos="1440"/>
          <w:tab w:val="left" w:pos="3060"/>
        </w:tabs>
        <w:jc w:val="center"/>
        <w:rPr>
          <w:b/>
          <w:smallCaps/>
          <w:sz w:val="32"/>
          <w:lang w:val="es-ES"/>
        </w:rPr>
      </w:pPr>
      <w:r>
        <w:rPr>
          <w:b/>
          <w:smallCaps/>
          <w:sz w:val="32"/>
          <w:lang w:val="es-ES"/>
        </w:rPr>
        <w:t>Programa de Inversiones para el Desarrollo Rural de Chimborazo</w:t>
      </w:r>
    </w:p>
    <w:p w:rsidR="00332725" w:rsidRDefault="00332725" w:rsidP="00332725">
      <w:pPr>
        <w:pStyle w:val="Newpage"/>
        <w:rPr>
          <w:b w:val="0"/>
          <w:caps/>
          <w:lang w:val="es-ES"/>
        </w:rPr>
      </w:pPr>
    </w:p>
    <w:p w:rsidR="00332725" w:rsidRDefault="00332725" w:rsidP="00332725">
      <w:pPr>
        <w:tabs>
          <w:tab w:val="left" w:pos="1440"/>
          <w:tab w:val="left" w:pos="3060"/>
        </w:tabs>
        <w:jc w:val="center"/>
        <w:rPr>
          <w:b/>
          <w:smallCaps/>
          <w:lang w:val="es-ES"/>
        </w:rPr>
      </w:pPr>
      <w:r>
        <w:rPr>
          <w:b/>
          <w:smallCaps/>
          <w:lang w:val="es-ES"/>
        </w:rPr>
        <w:t>(EC-1121)</w:t>
      </w:r>
    </w:p>
    <w:p w:rsidR="001B5186" w:rsidRDefault="001B5186" w:rsidP="00332D8A">
      <w:pPr>
        <w:tabs>
          <w:tab w:val="left" w:pos="1440"/>
          <w:tab w:val="left" w:pos="3060"/>
        </w:tabs>
        <w:jc w:val="center"/>
        <w:rPr>
          <w:smallCaps/>
          <w:szCs w:val="24"/>
          <w:lang w:val="es-ES"/>
        </w:rPr>
      </w:pPr>
    </w:p>
    <w:p w:rsidR="00D758C0" w:rsidRPr="00031B9D" w:rsidRDefault="00D758C0" w:rsidP="00332D8A">
      <w:pPr>
        <w:tabs>
          <w:tab w:val="left" w:pos="1440"/>
          <w:tab w:val="left" w:pos="3060"/>
        </w:tabs>
        <w:jc w:val="center"/>
        <w:rPr>
          <w:smallCaps/>
          <w:szCs w:val="24"/>
          <w:lang w:val="es-ES"/>
        </w:rPr>
      </w:pPr>
    </w:p>
    <w:p w:rsidR="001B5186" w:rsidRPr="00031B9D" w:rsidRDefault="00BD6C4D" w:rsidP="00332D8A">
      <w:pPr>
        <w:tabs>
          <w:tab w:val="left" w:pos="1440"/>
          <w:tab w:val="left" w:pos="3060"/>
        </w:tabs>
        <w:jc w:val="center"/>
        <w:outlineLvl w:val="0"/>
        <w:rPr>
          <w:b/>
          <w:smallCaps/>
          <w:szCs w:val="24"/>
          <w:lang w:val="es-ES"/>
        </w:rPr>
      </w:pPr>
      <w:r w:rsidRPr="00031B9D">
        <w:rPr>
          <w:b/>
          <w:smallCaps/>
          <w:szCs w:val="24"/>
          <w:lang w:val="es-ES"/>
        </w:rPr>
        <w:t>Plan de Seguimiento y Evaluación</w:t>
      </w:r>
      <w:r w:rsidR="00D758C0">
        <w:rPr>
          <w:b/>
          <w:smallCaps/>
          <w:szCs w:val="24"/>
          <w:lang w:val="es-ES"/>
        </w:rPr>
        <w:t xml:space="preserve"> (PSE)</w:t>
      </w:r>
    </w:p>
    <w:p w:rsidR="001B5186" w:rsidRPr="00031B9D" w:rsidRDefault="001B5186" w:rsidP="00332D8A">
      <w:pPr>
        <w:pStyle w:val="ColorfulList-Accent11"/>
        <w:ind w:left="1080"/>
        <w:jc w:val="center"/>
        <w:rPr>
          <w:rFonts w:ascii="Times New Roman" w:hAnsi="Times New Roman"/>
          <w:b/>
          <w:sz w:val="24"/>
          <w:szCs w:val="24"/>
          <w:lang w:val="es-ES"/>
        </w:rPr>
      </w:pPr>
    </w:p>
    <w:p w:rsidR="001B5186" w:rsidRPr="00031B9D" w:rsidRDefault="001B5186" w:rsidP="00332D8A">
      <w:pPr>
        <w:pStyle w:val="ColorfulList-Accent11"/>
        <w:ind w:left="1080"/>
        <w:jc w:val="center"/>
        <w:rPr>
          <w:rFonts w:ascii="Times New Roman" w:hAnsi="Times New Roman"/>
          <w:b/>
          <w:sz w:val="24"/>
          <w:szCs w:val="24"/>
          <w:lang w:val="es-ES"/>
        </w:rPr>
      </w:pPr>
    </w:p>
    <w:p w:rsidR="001B5186" w:rsidRPr="00031B9D" w:rsidRDefault="001B5186" w:rsidP="00332D8A">
      <w:pPr>
        <w:pStyle w:val="ColorfulList-Accent11"/>
        <w:ind w:left="1080"/>
        <w:jc w:val="center"/>
        <w:rPr>
          <w:rFonts w:ascii="Times New Roman" w:hAnsi="Times New Roman"/>
          <w:b/>
          <w:sz w:val="24"/>
          <w:szCs w:val="24"/>
          <w:lang w:val="es-ES"/>
        </w:rPr>
      </w:pPr>
    </w:p>
    <w:p w:rsidR="001B5186" w:rsidRPr="00031B9D" w:rsidRDefault="001B5186" w:rsidP="00332D8A">
      <w:pPr>
        <w:pStyle w:val="ColorfulList-Accent11"/>
        <w:ind w:left="1080"/>
        <w:jc w:val="center"/>
        <w:rPr>
          <w:rFonts w:ascii="Times New Roman" w:hAnsi="Times New Roman"/>
          <w:b/>
          <w:sz w:val="24"/>
          <w:szCs w:val="24"/>
          <w:lang w:val="es-ES"/>
        </w:rPr>
      </w:pPr>
    </w:p>
    <w:p w:rsidR="001B5186" w:rsidRPr="00031B9D" w:rsidRDefault="001B5186" w:rsidP="00332D8A">
      <w:pPr>
        <w:pStyle w:val="ColorfulList-Accent11"/>
        <w:ind w:left="1080"/>
        <w:jc w:val="center"/>
        <w:rPr>
          <w:rFonts w:ascii="Times New Roman" w:hAnsi="Times New Roman"/>
          <w:b/>
          <w:sz w:val="24"/>
          <w:szCs w:val="24"/>
          <w:lang w:val="es-ES"/>
        </w:rPr>
      </w:pPr>
    </w:p>
    <w:p w:rsidR="001B5186" w:rsidRPr="00031B9D" w:rsidRDefault="001B5186" w:rsidP="00332D8A">
      <w:pPr>
        <w:pStyle w:val="ColorfulList-Accent11"/>
        <w:ind w:left="1080"/>
        <w:jc w:val="center"/>
        <w:rPr>
          <w:rFonts w:ascii="Times New Roman" w:hAnsi="Times New Roman"/>
          <w:b/>
          <w:sz w:val="24"/>
          <w:szCs w:val="24"/>
          <w:lang w:val="es-ES"/>
        </w:rPr>
      </w:pPr>
    </w:p>
    <w:p w:rsidR="001B5186" w:rsidRPr="00031B9D" w:rsidRDefault="001B5186" w:rsidP="00332D8A">
      <w:pPr>
        <w:tabs>
          <w:tab w:val="left" w:pos="1440"/>
          <w:tab w:val="left" w:pos="3060"/>
        </w:tabs>
        <w:jc w:val="center"/>
        <w:rPr>
          <w:szCs w:val="24"/>
          <w:lang w:val="es-ES"/>
        </w:rPr>
      </w:pPr>
    </w:p>
    <w:p w:rsidR="00B87A39" w:rsidRPr="00031B9D" w:rsidRDefault="00EE3CB6" w:rsidP="00332725">
      <w:pPr>
        <w:pBdr>
          <w:top w:val="single" w:sz="4" w:space="1" w:color="auto"/>
          <w:left w:val="single" w:sz="4" w:space="4" w:color="auto"/>
          <w:bottom w:val="single" w:sz="4" w:space="1" w:color="auto"/>
          <w:right w:val="single" w:sz="4" w:space="4" w:color="auto"/>
        </w:pBdr>
        <w:tabs>
          <w:tab w:val="left" w:pos="1440"/>
          <w:tab w:val="left" w:pos="3060"/>
        </w:tabs>
        <w:jc w:val="both"/>
        <w:rPr>
          <w:smallCaps/>
          <w:szCs w:val="24"/>
          <w:lang w:val="es-ES"/>
        </w:rPr>
      </w:pPr>
      <w:r w:rsidRPr="00EE3CB6">
        <w:rPr>
          <w:spacing w:val="0"/>
          <w:szCs w:val="24"/>
          <w:lang w:val="es-ES" w:eastAsia="x-none"/>
        </w:rPr>
        <w:t xml:space="preserve">Documento elaborado por: </w:t>
      </w:r>
      <w:r w:rsidR="00332725">
        <w:rPr>
          <w:lang w:val="es-ES"/>
        </w:rPr>
        <w:t>Nancy Jesurun-Clements (INE/RND); Fernando Orduz (TSP/CEC);</w:t>
      </w:r>
      <w:r w:rsidR="00130794">
        <w:rPr>
          <w:lang w:val="es-ES"/>
        </w:rPr>
        <w:t xml:space="preserve"> Cristina Villalba (CAN/CEC);</w:t>
      </w:r>
      <w:r w:rsidR="00332725">
        <w:rPr>
          <w:lang w:val="es-ES"/>
        </w:rPr>
        <w:t xml:space="preserve"> Patricio Crausaz (FMP/CEC); Marco Alemán (FMP/CEC); </w:t>
      </w:r>
      <w:proofErr w:type="spellStart"/>
      <w:r w:rsidR="00332725">
        <w:rPr>
          <w:lang w:val="es-ES"/>
        </w:rPr>
        <w:t>Heath</w:t>
      </w:r>
      <w:proofErr w:type="spellEnd"/>
      <w:r w:rsidR="00332725">
        <w:rPr>
          <w:lang w:val="es-ES"/>
        </w:rPr>
        <w:t xml:space="preserve"> Henderson (SPD/SDV); Elizabeth Chávez (INE/R</w:t>
      </w:r>
      <w:r w:rsidR="007E691F">
        <w:rPr>
          <w:lang w:val="es-ES"/>
        </w:rPr>
        <w:t xml:space="preserve">ND); Francisco Bedoya y Eric </w:t>
      </w:r>
      <w:proofErr w:type="spellStart"/>
      <w:r w:rsidR="007E691F">
        <w:rPr>
          <w:lang w:val="es-ES"/>
        </w:rPr>
        <w:t>Simni</w:t>
      </w:r>
      <w:r w:rsidR="00F3433F">
        <w:rPr>
          <w:lang w:val="es-ES"/>
        </w:rPr>
        <w:t>ns</w:t>
      </w:r>
      <w:proofErr w:type="spellEnd"/>
      <w:r w:rsidR="00F3433F">
        <w:rPr>
          <w:lang w:val="es-ES"/>
        </w:rPr>
        <w:t xml:space="preserve"> (Consultores)</w:t>
      </w:r>
      <w:r w:rsidR="00332725">
        <w:rPr>
          <w:lang w:val="es-ES"/>
        </w:rPr>
        <w:t xml:space="preserve"> </w:t>
      </w:r>
    </w:p>
    <w:p w:rsidR="00B87A39" w:rsidRPr="00031B9D" w:rsidRDefault="00B87A39" w:rsidP="00332D8A">
      <w:pPr>
        <w:pStyle w:val="ColorfulList-Accent11"/>
        <w:ind w:left="1080"/>
        <w:jc w:val="center"/>
        <w:rPr>
          <w:smallCaps/>
          <w:szCs w:val="24"/>
          <w:lang w:val="es-ES"/>
        </w:rPr>
        <w:sectPr w:rsidR="00B87A39" w:rsidRPr="00031B9D" w:rsidSect="00113FAC">
          <w:footerReference w:type="default" r:id="rId9"/>
          <w:pgSz w:w="12240" w:h="15840"/>
          <w:pgMar w:top="1440" w:right="1800" w:bottom="1440" w:left="1800" w:header="720" w:footer="720" w:gutter="0"/>
          <w:pgNumType w:fmt="numberInDash" w:start="0"/>
          <w:cols w:space="720"/>
          <w:vAlign w:val="both"/>
          <w:docGrid w:linePitch="360"/>
        </w:sectPr>
      </w:pPr>
    </w:p>
    <w:p w:rsidR="001B5186" w:rsidRPr="00031B9D" w:rsidRDefault="001B5186" w:rsidP="00332D8A">
      <w:pPr>
        <w:pStyle w:val="ColorfulList-Accent11"/>
        <w:ind w:left="1080"/>
        <w:jc w:val="center"/>
        <w:rPr>
          <w:rFonts w:ascii="Times New Roman" w:hAnsi="Times New Roman"/>
          <w:smallCaps/>
          <w:sz w:val="24"/>
          <w:szCs w:val="24"/>
          <w:lang w:val="es-ES"/>
        </w:rPr>
      </w:pPr>
    </w:p>
    <w:p w:rsidR="001B5186" w:rsidRPr="00031B9D" w:rsidRDefault="001B5186" w:rsidP="00332D8A">
      <w:pPr>
        <w:pStyle w:val="ColorfulList-Accent11"/>
        <w:ind w:left="1080"/>
        <w:jc w:val="center"/>
        <w:rPr>
          <w:rFonts w:ascii="Times New Roman" w:hAnsi="Times New Roman"/>
          <w:sz w:val="24"/>
          <w:szCs w:val="24"/>
          <w:lang w:val="es-ES"/>
        </w:rPr>
      </w:pPr>
    </w:p>
    <w:p w:rsidR="009C3B7B" w:rsidRPr="009C3B7B" w:rsidRDefault="00756383" w:rsidP="009C3B7B">
      <w:pPr>
        <w:pStyle w:val="ColorfulList-Accent11"/>
        <w:ind w:left="0"/>
        <w:jc w:val="center"/>
        <w:rPr>
          <w:rFonts w:ascii="Times New Roman" w:hAnsi="Times New Roman"/>
          <w:b/>
          <w:smallCaps/>
          <w:sz w:val="24"/>
          <w:szCs w:val="24"/>
          <w:lang w:val="es-ES"/>
        </w:rPr>
      </w:pPr>
      <w:r w:rsidRPr="009C3B7B">
        <w:rPr>
          <w:rFonts w:ascii="Times New Roman" w:hAnsi="Times New Roman"/>
          <w:b/>
          <w:sz w:val="24"/>
          <w:szCs w:val="24"/>
          <w:lang w:val="es-ES"/>
        </w:rPr>
        <w:t>Plan de Seguimiento y Evaluación</w:t>
      </w:r>
      <w:r w:rsidR="009C3B7B" w:rsidRPr="009C3B7B">
        <w:rPr>
          <w:rFonts w:ascii="Times New Roman" w:hAnsi="Times New Roman"/>
          <w:b/>
          <w:smallCaps/>
          <w:sz w:val="24"/>
          <w:szCs w:val="24"/>
          <w:lang w:val="es-ES"/>
        </w:rPr>
        <w:t xml:space="preserve"> </w:t>
      </w:r>
    </w:p>
    <w:p w:rsidR="009C3B7B" w:rsidRPr="009C3B7B" w:rsidRDefault="009C3B7B" w:rsidP="009C3B7B">
      <w:pPr>
        <w:pStyle w:val="ColorfulList-Accent11"/>
        <w:ind w:left="0"/>
        <w:jc w:val="center"/>
        <w:rPr>
          <w:rFonts w:ascii="Times New Roman" w:hAnsi="Times New Roman"/>
          <w:b/>
          <w:smallCaps/>
          <w:sz w:val="24"/>
          <w:szCs w:val="24"/>
          <w:lang w:val="es-ES"/>
        </w:rPr>
      </w:pPr>
    </w:p>
    <w:p w:rsidR="001B5186" w:rsidRPr="009C3B7B" w:rsidRDefault="009C3B7B" w:rsidP="009C3B7B">
      <w:pPr>
        <w:pStyle w:val="ColorfulList-Accent11"/>
        <w:ind w:left="0"/>
        <w:jc w:val="center"/>
        <w:rPr>
          <w:rFonts w:ascii="Times New Roman" w:hAnsi="Times New Roman"/>
          <w:b/>
          <w:sz w:val="24"/>
          <w:szCs w:val="24"/>
          <w:lang w:val="es-ES"/>
        </w:rPr>
      </w:pPr>
      <w:r w:rsidRPr="009C3B7B">
        <w:rPr>
          <w:rFonts w:ascii="Times New Roman" w:hAnsi="Times New Roman"/>
          <w:b/>
          <w:smallCaps/>
          <w:sz w:val="24"/>
          <w:szCs w:val="24"/>
          <w:lang w:val="es-ES"/>
        </w:rPr>
        <w:t>Índice</w:t>
      </w:r>
    </w:p>
    <w:p w:rsidR="00756383" w:rsidRPr="00255AD5" w:rsidRDefault="00756383" w:rsidP="00332D8A">
      <w:pPr>
        <w:pStyle w:val="ColorfulList-Accent11"/>
        <w:ind w:left="0"/>
        <w:jc w:val="both"/>
        <w:rPr>
          <w:rFonts w:ascii="Times New Roman" w:hAnsi="Times New Roman"/>
          <w:sz w:val="24"/>
          <w:szCs w:val="24"/>
          <w:lang w:val="es-ES"/>
        </w:rPr>
      </w:pPr>
    </w:p>
    <w:p w:rsidR="001B5186" w:rsidRPr="00255AD5" w:rsidRDefault="00756383" w:rsidP="00332D8A">
      <w:pPr>
        <w:pStyle w:val="ColorfulList-Accent11"/>
        <w:numPr>
          <w:ilvl w:val="0"/>
          <w:numId w:val="1"/>
        </w:numPr>
        <w:jc w:val="both"/>
        <w:rPr>
          <w:rFonts w:ascii="Times New Roman" w:hAnsi="Times New Roman"/>
          <w:sz w:val="24"/>
          <w:szCs w:val="24"/>
          <w:lang w:val="es-ES"/>
        </w:rPr>
      </w:pPr>
      <w:r w:rsidRPr="00255AD5">
        <w:rPr>
          <w:rFonts w:ascii="Times New Roman" w:hAnsi="Times New Roman"/>
          <w:sz w:val="24"/>
          <w:szCs w:val="24"/>
          <w:lang w:val="es-ES"/>
        </w:rPr>
        <w:t>Introducción</w:t>
      </w:r>
      <w:r w:rsidR="00255AD5" w:rsidRPr="00255AD5">
        <w:rPr>
          <w:rFonts w:ascii="Times New Roman" w:hAnsi="Times New Roman"/>
          <w:sz w:val="24"/>
          <w:szCs w:val="24"/>
          <w:lang w:val="es-ES"/>
        </w:rPr>
        <w:tab/>
      </w:r>
      <w:r w:rsidR="00255AD5" w:rsidRPr="00255AD5">
        <w:rPr>
          <w:rFonts w:ascii="Times New Roman" w:hAnsi="Times New Roman"/>
          <w:sz w:val="24"/>
          <w:szCs w:val="24"/>
          <w:lang w:val="es-ES"/>
        </w:rPr>
        <w:tab/>
      </w:r>
      <w:r w:rsidR="00255AD5" w:rsidRPr="00255AD5">
        <w:rPr>
          <w:rFonts w:ascii="Times New Roman" w:hAnsi="Times New Roman"/>
          <w:sz w:val="24"/>
          <w:szCs w:val="24"/>
          <w:lang w:val="es-ES"/>
        </w:rPr>
        <w:tab/>
      </w:r>
      <w:r w:rsidR="00255AD5" w:rsidRPr="00255AD5">
        <w:rPr>
          <w:rFonts w:ascii="Times New Roman" w:hAnsi="Times New Roman"/>
          <w:sz w:val="24"/>
          <w:szCs w:val="24"/>
          <w:lang w:val="es-ES"/>
        </w:rPr>
        <w:tab/>
      </w:r>
      <w:r w:rsidR="00255AD5" w:rsidRPr="00255AD5">
        <w:rPr>
          <w:rFonts w:ascii="Times New Roman" w:hAnsi="Times New Roman"/>
          <w:sz w:val="24"/>
          <w:szCs w:val="24"/>
          <w:lang w:val="es-ES"/>
        </w:rPr>
        <w:tab/>
      </w:r>
      <w:r w:rsidR="00255AD5" w:rsidRPr="00255AD5">
        <w:rPr>
          <w:rFonts w:ascii="Times New Roman" w:hAnsi="Times New Roman"/>
          <w:sz w:val="24"/>
          <w:szCs w:val="24"/>
          <w:lang w:val="es-ES"/>
        </w:rPr>
        <w:tab/>
      </w:r>
      <w:r w:rsidR="00255AD5" w:rsidRPr="00255AD5">
        <w:rPr>
          <w:rFonts w:ascii="Times New Roman" w:hAnsi="Times New Roman"/>
          <w:sz w:val="24"/>
          <w:szCs w:val="24"/>
          <w:lang w:val="es-ES"/>
        </w:rPr>
        <w:tab/>
      </w:r>
      <w:r w:rsidR="00255AD5" w:rsidRPr="00255AD5">
        <w:rPr>
          <w:rFonts w:ascii="Times New Roman" w:hAnsi="Times New Roman"/>
          <w:sz w:val="24"/>
          <w:szCs w:val="24"/>
          <w:lang w:val="es-ES"/>
        </w:rPr>
        <w:tab/>
      </w:r>
    </w:p>
    <w:p w:rsidR="00255AD5" w:rsidRPr="00255AD5" w:rsidRDefault="00255AD5" w:rsidP="00255AD5">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Objetivo de este documento</w:t>
      </w:r>
    </w:p>
    <w:p w:rsidR="00255AD5" w:rsidRPr="00255AD5" w:rsidRDefault="00255AD5" w:rsidP="00255AD5">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Descripción del Programa</w:t>
      </w:r>
    </w:p>
    <w:p w:rsidR="00255AD5" w:rsidRPr="00255AD5" w:rsidRDefault="00255AD5" w:rsidP="00255AD5">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Esquema de ejecución</w:t>
      </w:r>
    </w:p>
    <w:p w:rsidR="001B5186" w:rsidRPr="00255AD5" w:rsidRDefault="001B5186" w:rsidP="00332D8A">
      <w:pPr>
        <w:pStyle w:val="ColorfulList-Accent11"/>
        <w:ind w:left="1080"/>
        <w:jc w:val="both"/>
        <w:rPr>
          <w:rFonts w:ascii="Times New Roman" w:hAnsi="Times New Roman"/>
          <w:sz w:val="24"/>
          <w:szCs w:val="24"/>
          <w:lang w:val="es-ES"/>
        </w:rPr>
      </w:pPr>
    </w:p>
    <w:p w:rsidR="001B5186" w:rsidRPr="00255AD5" w:rsidRDefault="00746278" w:rsidP="00332D8A">
      <w:pPr>
        <w:pStyle w:val="ColorfulList-Accent11"/>
        <w:numPr>
          <w:ilvl w:val="0"/>
          <w:numId w:val="1"/>
        </w:numPr>
        <w:jc w:val="both"/>
        <w:rPr>
          <w:rFonts w:ascii="Times New Roman" w:hAnsi="Times New Roman"/>
          <w:sz w:val="24"/>
          <w:szCs w:val="24"/>
          <w:lang w:val="es-ES"/>
        </w:rPr>
      </w:pPr>
      <w:r w:rsidRPr="00255AD5">
        <w:rPr>
          <w:rFonts w:ascii="Times New Roman" w:hAnsi="Times New Roman"/>
          <w:sz w:val="24"/>
          <w:szCs w:val="24"/>
          <w:lang w:val="es-ES"/>
        </w:rPr>
        <w:t xml:space="preserve">Plan de </w:t>
      </w:r>
      <w:r w:rsidR="00756383" w:rsidRPr="00255AD5">
        <w:rPr>
          <w:rFonts w:ascii="Times New Roman" w:hAnsi="Times New Roman"/>
          <w:sz w:val="24"/>
          <w:szCs w:val="24"/>
          <w:lang w:val="es-ES"/>
        </w:rPr>
        <w:t>Seguimiento</w:t>
      </w:r>
    </w:p>
    <w:p w:rsidR="001B5186" w:rsidRPr="00255AD5" w:rsidRDefault="00255AD5" w:rsidP="00332D8A">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Objetivo</w:t>
      </w:r>
    </w:p>
    <w:p w:rsidR="001B5186" w:rsidRPr="00255AD5" w:rsidRDefault="00255AD5" w:rsidP="00332D8A">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 xml:space="preserve">Metodología del </w:t>
      </w:r>
      <w:r w:rsidR="0093040A">
        <w:rPr>
          <w:rFonts w:ascii="Times New Roman" w:hAnsi="Times New Roman"/>
          <w:sz w:val="24"/>
          <w:szCs w:val="24"/>
          <w:lang w:val="es-ES"/>
        </w:rPr>
        <w:t xml:space="preserve">Plan de </w:t>
      </w:r>
      <w:r w:rsidRPr="00255AD5">
        <w:rPr>
          <w:rFonts w:ascii="Times New Roman" w:hAnsi="Times New Roman"/>
          <w:sz w:val="24"/>
          <w:szCs w:val="24"/>
          <w:lang w:val="es-ES"/>
        </w:rPr>
        <w:t>Seguimiento</w:t>
      </w:r>
    </w:p>
    <w:p w:rsidR="00722C11" w:rsidRPr="00255AD5" w:rsidRDefault="00722C11" w:rsidP="00722C11">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Plan Operativo Anual (POA)</w:t>
      </w:r>
    </w:p>
    <w:p w:rsidR="00255AD5" w:rsidRPr="00255AD5" w:rsidRDefault="00255AD5" w:rsidP="00332D8A">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Control y supervisión de adquisiciones y contrataciones</w:t>
      </w:r>
    </w:p>
    <w:p w:rsidR="00255AD5" w:rsidRPr="00255AD5" w:rsidRDefault="00255AD5" w:rsidP="00332D8A">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Seguimiento del desempeño del programa</w:t>
      </w:r>
    </w:p>
    <w:p w:rsidR="00255AD5" w:rsidRPr="00255AD5" w:rsidRDefault="00255AD5" w:rsidP="00255AD5">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 xml:space="preserve">El Manual Operativo del Programa (MOP) </w:t>
      </w:r>
    </w:p>
    <w:p w:rsidR="00255AD5" w:rsidRPr="00255AD5" w:rsidRDefault="00255AD5" w:rsidP="00332D8A">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Presentación de informes</w:t>
      </w:r>
    </w:p>
    <w:p w:rsidR="00255AD5" w:rsidRPr="00255AD5" w:rsidRDefault="00255AD5" w:rsidP="00332D8A">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Plan de Supervisión Financiera</w:t>
      </w:r>
    </w:p>
    <w:p w:rsidR="001B5186" w:rsidRPr="00255AD5" w:rsidRDefault="00756383" w:rsidP="00746278">
      <w:pPr>
        <w:pStyle w:val="ColorfulList-Accent11"/>
        <w:numPr>
          <w:ilvl w:val="1"/>
          <w:numId w:val="1"/>
        </w:numPr>
        <w:jc w:val="both"/>
        <w:rPr>
          <w:rFonts w:ascii="Times New Roman" w:hAnsi="Times New Roman"/>
          <w:sz w:val="24"/>
          <w:szCs w:val="24"/>
          <w:lang w:val="es-ES"/>
        </w:rPr>
      </w:pPr>
      <w:r w:rsidRPr="00255AD5">
        <w:rPr>
          <w:rFonts w:ascii="Times New Roman" w:hAnsi="Times New Roman"/>
          <w:sz w:val="24"/>
          <w:szCs w:val="24"/>
          <w:lang w:val="es-ES"/>
        </w:rPr>
        <w:t xml:space="preserve">Coordinación, plan de trabajo y presupuesto del </w:t>
      </w:r>
      <w:r w:rsidR="00936A29">
        <w:rPr>
          <w:rFonts w:ascii="Times New Roman" w:hAnsi="Times New Roman"/>
          <w:sz w:val="24"/>
          <w:szCs w:val="24"/>
          <w:lang w:val="es-ES"/>
        </w:rPr>
        <w:t>Plan de S</w:t>
      </w:r>
      <w:r w:rsidRPr="00255AD5">
        <w:rPr>
          <w:rFonts w:ascii="Times New Roman" w:hAnsi="Times New Roman"/>
          <w:sz w:val="24"/>
          <w:szCs w:val="24"/>
          <w:lang w:val="es-ES"/>
        </w:rPr>
        <w:t>eguimiento</w:t>
      </w:r>
    </w:p>
    <w:p w:rsidR="001B5186" w:rsidRPr="00255AD5" w:rsidRDefault="001B5186" w:rsidP="00332D8A">
      <w:pPr>
        <w:pStyle w:val="ColorfulList-Accent11"/>
        <w:ind w:left="1440"/>
        <w:jc w:val="both"/>
        <w:rPr>
          <w:rFonts w:ascii="Times New Roman" w:hAnsi="Times New Roman"/>
          <w:sz w:val="24"/>
          <w:szCs w:val="24"/>
          <w:lang w:val="es-ES"/>
        </w:rPr>
      </w:pPr>
    </w:p>
    <w:p w:rsidR="001B5186" w:rsidRPr="007040CC" w:rsidRDefault="00746278" w:rsidP="00332D8A">
      <w:pPr>
        <w:pStyle w:val="ColorfulList-Accent11"/>
        <w:numPr>
          <w:ilvl w:val="0"/>
          <w:numId w:val="1"/>
        </w:numPr>
        <w:jc w:val="both"/>
        <w:rPr>
          <w:rFonts w:ascii="Times New Roman" w:hAnsi="Times New Roman"/>
          <w:sz w:val="24"/>
          <w:szCs w:val="24"/>
          <w:lang w:val="es-ES"/>
        </w:rPr>
      </w:pPr>
      <w:r>
        <w:rPr>
          <w:rFonts w:ascii="Times New Roman" w:hAnsi="Times New Roman"/>
          <w:sz w:val="24"/>
          <w:szCs w:val="24"/>
          <w:lang w:val="es-ES"/>
        </w:rPr>
        <w:t xml:space="preserve">Plan de </w:t>
      </w:r>
      <w:r w:rsidR="00756383" w:rsidRPr="007040CC">
        <w:rPr>
          <w:rFonts w:ascii="Times New Roman" w:hAnsi="Times New Roman"/>
          <w:sz w:val="24"/>
          <w:szCs w:val="24"/>
          <w:lang w:val="es-ES"/>
        </w:rPr>
        <w:t>Evaluación</w:t>
      </w:r>
    </w:p>
    <w:p w:rsidR="0093040A" w:rsidRDefault="0093040A" w:rsidP="00332D8A">
      <w:pPr>
        <w:pStyle w:val="ColorfulList-Accent11"/>
        <w:numPr>
          <w:ilvl w:val="1"/>
          <w:numId w:val="1"/>
        </w:numPr>
        <w:jc w:val="both"/>
        <w:rPr>
          <w:rFonts w:ascii="Times New Roman" w:hAnsi="Times New Roman"/>
          <w:sz w:val="24"/>
          <w:szCs w:val="24"/>
          <w:lang w:val="es-ES"/>
        </w:rPr>
      </w:pPr>
      <w:r>
        <w:rPr>
          <w:rFonts w:ascii="Times New Roman" w:hAnsi="Times New Roman"/>
          <w:sz w:val="24"/>
          <w:szCs w:val="24"/>
          <w:lang w:val="es-ES"/>
        </w:rPr>
        <w:t>Objetivos del Plan de Evaluación</w:t>
      </w:r>
    </w:p>
    <w:p w:rsidR="0093040A" w:rsidRDefault="0093040A" w:rsidP="00332D8A">
      <w:pPr>
        <w:pStyle w:val="ColorfulList-Accent11"/>
        <w:numPr>
          <w:ilvl w:val="1"/>
          <w:numId w:val="1"/>
        </w:numPr>
        <w:jc w:val="both"/>
        <w:rPr>
          <w:rFonts w:ascii="Times New Roman" w:hAnsi="Times New Roman"/>
          <w:sz w:val="24"/>
          <w:szCs w:val="24"/>
          <w:lang w:val="es-ES"/>
        </w:rPr>
      </w:pPr>
      <w:r>
        <w:rPr>
          <w:rFonts w:ascii="Times New Roman" w:hAnsi="Times New Roman"/>
          <w:sz w:val="24"/>
          <w:szCs w:val="24"/>
          <w:lang w:val="es-ES"/>
        </w:rPr>
        <w:t>Evaluación final del Programa</w:t>
      </w:r>
    </w:p>
    <w:p w:rsidR="0093040A" w:rsidRDefault="0093040A" w:rsidP="00332D8A">
      <w:pPr>
        <w:pStyle w:val="ColorfulList-Accent11"/>
        <w:numPr>
          <w:ilvl w:val="1"/>
          <w:numId w:val="1"/>
        </w:numPr>
        <w:jc w:val="both"/>
        <w:rPr>
          <w:rFonts w:ascii="Times New Roman" w:hAnsi="Times New Roman"/>
          <w:sz w:val="24"/>
          <w:szCs w:val="24"/>
          <w:lang w:val="es-ES"/>
        </w:rPr>
      </w:pPr>
      <w:r>
        <w:rPr>
          <w:rFonts w:ascii="Times New Roman" w:hAnsi="Times New Roman"/>
          <w:sz w:val="24"/>
          <w:szCs w:val="24"/>
          <w:lang w:val="es-ES"/>
        </w:rPr>
        <w:t>Evaluación de Impacto (ex</w:t>
      </w:r>
      <w:r w:rsidR="00936A29">
        <w:rPr>
          <w:rFonts w:ascii="Times New Roman" w:hAnsi="Times New Roman"/>
          <w:sz w:val="24"/>
          <w:szCs w:val="24"/>
          <w:lang w:val="es-ES"/>
        </w:rPr>
        <w:t xml:space="preserve"> </w:t>
      </w:r>
      <w:r>
        <w:rPr>
          <w:rFonts w:ascii="Times New Roman" w:hAnsi="Times New Roman"/>
          <w:sz w:val="24"/>
          <w:szCs w:val="24"/>
          <w:lang w:val="es-ES"/>
        </w:rPr>
        <w:t>post)</w:t>
      </w:r>
    </w:p>
    <w:p w:rsidR="001B5186" w:rsidRPr="007040CC" w:rsidRDefault="00756383" w:rsidP="00F73949">
      <w:pPr>
        <w:pStyle w:val="ColorfulList-Accent11"/>
        <w:numPr>
          <w:ilvl w:val="2"/>
          <w:numId w:val="18"/>
        </w:numPr>
        <w:ind w:left="1710" w:hanging="270"/>
        <w:jc w:val="both"/>
        <w:rPr>
          <w:rFonts w:ascii="Times New Roman" w:hAnsi="Times New Roman"/>
          <w:sz w:val="24"/>
          <w:szCs w:val="24"/>
          <w:lang w:val="es-ES"/>
        </w:rPr>
      </w:pPr>
      <w:r w:rsidRPr="007040CC">
        <w:rPr>
          <w:rFonts w:ascii="Times New Roman" w:hAnsi="Times New Roman"/>
          <w:sz w:val="24"/>
          <w:szCs w:val="24"/>
          <w:lang w:val="es-ES"/>
        </w:rPr>
        <w:t>Principales preguntas de evaluación</w:t>
      </w:r>
    </w:p>
    <w:p w:rsidR="001B5186" w:rsidRPr="007040CC" w:rsidRDefault="00A95B48" w:rsidP="00F73949">
      <w:pPr>
        <w:pStyle w:val="ColorfulList-Accent11"/>
        <w:numPr>
          <w:ilvl w:val="2"/>
          <w:numId w:val="18"/>
        </w:numPr>
        <w:ind w:left="1710" w:hanging="270"/>
        <w:jc w:val="both"/>
        <w:rPr>
          <w:rFonts w:ascii="Times New Roman" w:hAnsi="Times New Roman"/>
          <w:sz w:val="24"/>
          <w:szCs w:val="24"/>
          <w:lang w:val="es-ES"/>
        </w:rPr>
      </w:pPr>
      <w:r w:rsidRPr="007040CC">
        <w:rPr>
          <w:rFonts w:ascii="Times New Roman" w:hAnsi="Times New Roman"/>
          <w:sz w:val="24"/>
          <w:szCs w:val="24"/>
          <w:lang w:val="es-ES"/>
        </w:rPr>
        <w:t>Conocimiento existente (evaluaciones previas, análisis económico ex ante)</w:t>
      </w:r>
    </w:p>
    <w:p w:rsidR="001B5186" w:rsidRPr="007040CC" w:rsidRDefault="00A95B48" w:rsidP="00F73949">
      <w:pPr>
        <w:pStyle w:val="ColorfulList-Accent11"/>
        <w:numPr>
          <w:ilvl w:val="2"/>
          <w:numId w:val="18"/>
        </w:numPr>
        <w:ind w:left="1710" w:hanging="270"/>
        <w:jc w:val="both"/>
        <w:rPr>
          <w:rFonts w:ascii="Times New Roman" w:hAnsi="Times New Roman"/>
          <w:sz w:val="24"/>
          <w:szCs w:val="24"/>
          <w:lang w:val="es-ES"/>
        </w:rPr>
      </w:pPr>
      <w:r w:rsidRPr="007040CC">
        <w:rPr>
          <w:rFonts w:ascii="Times New Roman" w:hAnsi="Times New Roman"/>
          <w:sz w:val="24"/>
          <w:szCs w:val="24"/>
          <w:lang w:val="es-ES"/>
        </w:rPr>
        <w:t>Principales indicadores de efectos directos</w:t>
      </w:r>
    </w:p>
    <w:p w:rsidR="001B5186" w:rsidRPr="007040CC" w:rsidRDefault="00A95B48" w:rsidP="00F73949">
      <w:pPr>
        <w:pStyle w:val="ColorfulList-Accent11"/>
        <w:numPr>
          <w:ilvl w:val="2"/>
          <w:numId w:val="18"/>
        </w:numPr>
        <w:ind w:left="1710" w:hanging="270"/>
        <w:jc w:val="both"/>
        <w:rPr>
          <w:rFonts w:ascii="Times New Roman" w:hAnsi="Times New Roman"/>
          <w:sz w:val="24"/>
          <w:szCs w:val="24"/>
          <w:lang w:val="es-ES"/>
        </w:rPr>
      </w:pPr>
      <w:r w:rsidRPr="007040CC">
        <w:rPr>
          <w:rFonts w:ascii="Times New Roman" w:hAnsi="Times New Roman"/>
          <w:sz w:val="24"/>
          <w:szCs w:val="24"/>
          <w:lang w:val="es-ES"/>
        </w:rPr>
        <w:t>Metodología de la evaluación</w:t>
      </w:r>
    </w:p>
    <w:p w:rsidR="001B5186" w:rsidRPr="007040CC" w:rsidRDefault="00A95B48" w:rsidP="00F73949">
      <w:pPr>
        <w:pStyle w:val="ColorfulList-Accent11"/>
        <w:numPr>
          <w:ilvl w:val="2"/>
          <w:numId w:val="18"/>
        </w:numPr>
        <w:ind w:left="1710" w:hanging="270"/>
        <w:jc w:val="both"/>
        <w:rPr>
          <w:rFonts w:ascii="Times New Roman" w:hAnsi="Times New Roman"/>
          <w:sz w:val="24"/>
          <w:szCs w:val="24"/>
          <w:lang w:val="es-ES"/>
        </w:rPr>
      </w:pPr>
      <w:r w:rsidRPr="007040CC">
        <w:rPr>
          <w:rFonts w:ascii="Times New Roman" w:hAnsi="Times New Roman"/>
          <w:sz w:val="24"/>
          <w:szCs w:val="24"/>
          <w:lang w:val="es-ES"/>
        </w:rPr>
        <w:t>Aspectos técnicos de la metodología seleccionada</w:t>
      </w:r>
    </w:p>
    <w:p w:rsidR="001B5186" w:rsidRPr="007040CC" w:rsidRDefault="00A95B48" w:rsidP="00F73949">
      <w:pPr>
        <w:pStyle w:val="ColorfulList-Accent11"/>
        <w:numPr>
          <w:ilvl w:val="2"/>
          <w:numId w:val="18"/>
        </w:numPr>
        <w:ind w:left="1710" w:hanging="270"/>
        <w:jc w:val="both"/>
        <w:rPr>
          <w:rFonts w:ascii="Times New Roman" w:hAnsi="Times New Roman"/>
          <w:sz w:val="24"/>
          <w:szCs w:val="24"/>
          <w:lang w:val="es-ES"/>
        </w:rPr>
      </w:pPr>
      <w:r w:rsidRPr="007040CC">
        <w:rPr>
          <w:rFonts w:ascii="Times New Roman" w:hAnsi="Times New Roman"/>
          <w:sz w:val="24"/>
          <w:szCs w:val="24"/>
          <w:lang w:val="es-ES"/>
        </w:rPr>
        <w:t>Información de los resultados</w:t>
      </w:r>
    </w:p>
    <w:p w:rsidR="00EF54C5" w:rsidRDefault="00A95B48" w:rsidP="00EF54C5">
      <w:pPr>
        <w:pStyle w:val="ColorfulList-Accent11"/>
        <w:numPr>
          <w:ilvl w:val="1"/>
          <w:numId w:val="1"/>
        </w:numPr>
        <w:jc w:val="both"/>
        <w:rPr>
          <w:rFonts w:ascii="Times New Roman" w:hAnsi="Times New Roman"/>
          <w:sz w:val="24"/>
          <w:szCs w:val="24"/>
          <w:lang w:val="es-ES"/>
        </w:rPr>
      </w:pPr>
      <w:r w:rsidRPr="00EF54C5">
        <w:rPr>
          <w:rFonts w:ascii="Times New Roman" w:hAnsi="Times New Roman"/>
          <w:sz w:val="24"/>
          <w:szCs w:val="24"/>
          <w:lang w:val="es-ES"/>
        </w:rPr>
        <w:t>Coordinación, plan de trabajo y presupuesto de</w:t>
      </w:r>
      <w:r w:rsidR="00EF54C5">
        <w:rPr>
          <w:rFonts w:ascii="Times New Roman" w:hAnsi="Times New Roman"/>
          <w:sz w:val="24"/>
          <w:szCs w:val="24"/>
          <w:lang w:val="es-ES"/>
        </w:rPr>
        <w:t>l Plan de E</w:t>
      </w:r>
      <w:r w:rsidRPr="00EF54C5">
        <w:rPr>
          <w:rFonts w:ascii="Times New Roman" w:hAnsi="Times New Roman"/>
          <w:sz w:val="24"/>
          <w:szCs w:val="24"/>
          <w:lang w:val="es-ES"/>
        </w:rPr>
        <w:t>valuación</w:t>
      </w:r>
    </w:p>
    <w:p w:rsidR="001B5186" w:rsidRPr="00EF54C5" w:rsidRDefault="001B5186" w:rsidP="00EF54C5">
      <w:pPr>
        <w:pStyle w:val="ColorfulList-Accent11"/>
        <w:ind w:left="1440"/>
        <w:jc w:val="both"/>
        <w:rPr>
          <w:rFonts w:ascii="Times New Roman" w:hAnsi="Times New Roman"/>
          <w:sz w:val="24"/>
          <w:szCs w:val="24"/>
          <w:lang w:val="es-ES"/>
        </w:rPr>
      </w:pPr>
    </w:p>
    <w:p w:rsidR="001B5186" w:rsidRPr="00031B9D" w:rsidRDefault="001B5186" w:rsidP="00332D8A">
      <w:pPr>
        <w:pStyle w:val="ColorfulList-Accent11"/>
        <w:ind w:left="360"/>
        <w:jc w:val="both"/>
        <w:rPr>
          <w:rFonts w:ascii="Times New Roman" w:hAnsi="Times New Roman"/>
          <w:sz w:val="24"/>
          <w:szCs w:val="24"/>
          <w:lang w:val="es-ES"/>
        </w:rPr>
      </w:pPr>
    </w:p>
    <w:p w:rsidR="001B5186" w:rsidRPr="00031B9D" w:rsidRDefault="001B5186" w:rsidP="00332D8A">
      <w:pPr>
        <w:pStyle w:val="ColorfulList-Accent11"/>
        <w:ind w:left="360"/>
        <w:jc w:val="both"/>
        <w:rPr>
          <w:rFonts w:ascii="Times New Roman" w:hAnsi="Times New Roman"/>
          <w:sz w:val="24"/>
          <w:szCs w:val="24"/>
          <w:lang w:val="es-ES"/>
        </w:rPr>
      </w:pPr>
      <w:r w:rsidRPr="00031B9D">
        <w:rPr>
          <w:rFonts w:ascii="Times New Roman" w:hAnsi="Times New Roman"/>
          <w:sz w:val="24"/>
          <w:szCs w:val="24"/>
          <w:lang w:val="es-ES"/>
        </w:rPr>
        <w:t>Referenc</w:t>
      </w:r>
      <w:r w:rsidR="003B6D39" w:rsidRPr="00031B9D">
        <w:rPr>
          <w:rFonts w:ascii="Times New Roman" w:hAnsi="Times New Roman"/>
          <w:sz w:val="24"/>
          <w:szCs w:val="24"/>
          <w:lang w:val="es-ES"/>
        </w:rPr>
        <w:t>ia</w:t>
      </w:r>
      <w:r w:rsidRPr="00031B9D">
        <w:rPr>
          <w:rFonts w:ascii="Times New Roman" w:hAnsi="Times New Roman"/>
          <w:sz w:val="24"/>
          <w:szCs w:val="24"/>
          <w:lang w:val="es-ES"/>
        </w:rPr>
        <w:t>s</w:t>
      </w:r>
    </w:p>
    <w:p w:rsidR="001B5186" w:rsidRPr="00031B9D" w:rsidRDefault="001B5186" w:rsidP="00332D8A">
      <w:pPr>
        <w:pStyle w:val="ColorfulList-Accent11"/>
        <w:ind w:left="1080"/>
        <w:jc w:val="center"/>
        <w:rPr>
          <w:rFonts w:ascii="Times New Roman" w:hAnsi="Times New Roman"/>
          <w:sz w:val="24"/>
          <w:szCs w:val="24"/>
          <w:lang w:val="es-ES"/>
        </w:rPr>
      </w:pPr>
    </w:p>
    <w:p w:rsidR="001B5186" w:rsidRPr="00031B9D" w:rsidRDefault="001B5186" w:rsidP="00332D8A">
      <w:pPr>
        <w:pStyle w:val="ColorfulList-Accent11"/>
        <w:ind w:left="1080"/>
        <w:jc w:val="center"/>
        <w:rPr>
          <w:szCs w:val="24"/>
          <w:lang w:val="es-ES"/>
        </w:rPr>
      </w:pPr>
    </w:p>
    <w:p w:rsidR="00B87A39" w:rsidRPr="00031B9D" w:rsidRDefault="00B87A39" w:rsidP="00332D8A">
      <w:pPr>
        <w:pStyle w:val="ColorfulList-Accent11"/>
        <w:ind w:left="1080"/>
        <w:jc w:val="center"/>
        <w:rPr>
          <w:rFonts w:ascii="Times New Roman" w:hAnsi="Times New Roman"/>
          <w:sz w:val="24"/>
          <w:szCs w:val="24"/>
          <w:lang w:val="es-ES"/>
        </w:rPr>
      </w:pPr>
    </w:p>
    <w:p w:rsidR="00053E97" w:rsidRDefault="00053E97" w:rsidP="00457BE4">
      <w:pPr>
        <w:pStyle w:val="ColorfulList-Accent11"/>
        <w:ind w:left="0"/>
        <w:jc w:val="center"/>
        <w:rPr>
          <w:rFonts w:eastAsia="Arial Unicode MS"/>
          <w:bCs/>
          <w:smallCaps/>
          <w:szCs w:val="24"/>
          <w:lang w:val="es-ES"/>
        </w:rPr>
      </w:pPr>
    </w:p>
    <w:p w:rsidR="00053E97" w:rsidRDefault="00053E97">
      <w:pPr>
        <w:rPr>
          <w:rFonts w:ascii="Calibri" w:eastAsia="Arial Unicode MS" w:hAnsi="Calibri"/>
          <w:bCs/>
          <w:smallCaps/>
          <w:spacing w:val="0"/>
          <w:sz w:val="22"/>
          <w:szCs w:val="24"/>
          <w:lang w:val="es-ES" w:eastAsia="x-none"/>
        </w:rPr>
      </w:pPr>
      <w:r>
        <w:rPr>
          <w:rFonts w:eastAsia="Arial Unicode MS"/>
          <w:bCs/>
          <w:smallCaps/>
          <w:szCs w:val="24"/>
          <w:lang w:val="es-ES"/>
        </w:rPr>
        <w:br w:type="page"/>
      </w:r>
    </w:p>
    <w:p w:rsidR="00053E97" w:rsidRDefault="00053E97" w:rsidP="00457BE4">
      <w:pPr>
        <w:pStyle w:val="ColorfulList-Accent11"/>
        <w:ind w:left="0"/>
        <w:jc w:val="center"/>
        <w:rPr>
          <w:rFonts w:eastAsia="Arial Unicode MS"/>
          <w:bCs/>
          <w:smallCaps/>
          <w:szCs w:val="24"/>
          <w:lang w:val="es-ES"/>
        </w:rPr>
      </w:pPr>
    </w:p>
    <w:p w:rsidR="00053E97" w:rsidRDefault="00053E97" w:rsidP="00457BE4">
      <w:pPr>
        <w:pStyle w:val="ColorfulList-Accent11"/>
        <w:ind w:left="0"/>
        <w:jc w:val="center"/>
        <w:rPr>
          <w:rFonts w:eastAsia="Arial Unicode MS"/>
          <w:bCs/>
          <w:smallCaps/>
          <w:szCs w:val="24"/>
          <w:lang w:val="es-ES"/>
        </w:rPr>
      </w:pPr>
    </w:p>
    <w:p w:rsidR="00053E97" w:rsidRPr="00053E97" w:rsidRDefault="00053E97" w:rsidP="00457BE4">
      <w:pPr>
        <w:pStyle w:val="ColorfulList-Accent11"/>
        <w:ind w:left="0"/>
        <w:jc w:val="center"/>
        <w:rPr>
          <w:rFonts w:ascii="Times New Roman" w:eastAsia="Arial Unicode MS" w:hAnsi="Times New Roman"/>
          <w:b/>
          <w:bCs/>
          <w:smallCaps/>
          <w:sz w:val="24"/>
          <w:szCs w:val="24"/>
          <w:lang w:val="es-ES"/>
        </w:rPr>
      </w:pPr>
      <w:r w:rsidRPr="00053E97">
        <w:rPr>
          <w:rFonts w:ascii="Times New Roman" w:eastAsia="Arial Unicode MS" w:hAnsi="Times New Roman"/>
          <w:b/>
          <w:bCs/>
          <w:smallCaps/>
          <w:sz w:val="24"/>
          <w:szCs w:val="24"/>
          <w:lang w:val="es-ES"/>
        </w:rPr>
        <w:t>Abreviaturas</w:t>
      </w:r>
    </w:p>
    <w:p w:rsidR="00AB254B" w:rsidRDefault="00AB254B" w:rsidP="00457BE4">
      <w:pPr>
        <w:pStyle w:val="ColorfulList-Accent11"/>
        <w:ind w:left="0"/>
        <w:jc w:val="center"/>
        <w:rPr>
          <w:rFonts w:ascii="Times New Roman" w:eastAsia="Arial Unicode MS" w:hAnsi="Times New Roman"/>
          <w:bCs/>
          <w:smallCaps/>
          <w:sz w:val="24"/>
          <w:szCs w:val="24"/>
          <w:lang w:val="es-ES"/>
        </w:rPr>
      </w:pPr>
    </w:p>
    <w:p w:rsidR="00AB254B" w:rsidRDefault="00AB254B" w:rsidP="00457BE4">
      <w:pPr>
        <w:pStyle w:val="ColorfulList-Accent11"/>
        <w:ind w:left="0"/>
        <w:jc w:val="center"/>
        <w:rPr>
          <w:rFonts w:ascii="Times New Roman" w:eastAsia="Arial Unicode MS" w:hAnsi="Times New Roman"/>
          <w:bCs/>
          <w:smallCaps/>
          <w:sz w:val="24"/>
          <w:szCs w:val="24"/>
          <w:lang w:val="es-ES"/>
        </w:rPr>
      </w:pPr>
    </w:p>
    <w:tbl>
      <w:tblPr>
        <w:tblW w:w="9164" w:type="dxa"/>
        <w:tblLayout w:type="fixed"/>
        <w:tblCellMar>
          <w:left w:w="0" w:type="dxa"/>
          <w:right w:w="0" w:type="dxa"/>
        </w:tblCellMar>
        <w:tblLook w:val="0000" w:firstRow="0" w:lastRow="0" w:firstColumn="0" w:lastColumn="0" w:noHBand="0" w:noVBand="0"/>
      </w:tblPr>
      <w:tblGrid>
        <w:gridCol w:w="1745"/>
        <w:gridCol w:w="7419"/>
      </w:tblGrid>
      <w:tr w:rsidR="00771395" w:rsidRPr="004A23F7" w:rsidTr="003874E4">
        <w:trPr>
          <w:cantSplit/>
          <w:trHeight w:val="332"/>
        </w:trPr>
        <w:tc>
          <w:tcPr>
            <w:tcW w:w="1745" w:type="dxa"/>
            <w:noWrap/>
          </w:tcPr>
          <w:p w:rsidR="00771395" w:rsidRPr="00AB254B" w:rsidRDefault="00771395" w:rsidP="003874E4">
            <w:pPr>
              <w:rPr>
                <w:spacing w:val="0"/>
                <w:szCs w:val="24"/>
              </w:rPr>
            </w:pPr>
            <w:r>
              <w:rPr>
                <w:spacing w:val="0"/>
                <w:szCs w:val="24"/>
              </w:rPr>
              <w:t>BID</w:t>
            </w:r>
          </w:p>
        </w:tc>
        <w:tc>
          <w:tcPr>
            <w:tcW w:w="7419" w:type="dxa"/>
          </w:tcPr>
          <w:p w:rsidR="00771395" w:rsidRPr="00AB254B" w:rsidRDefault="00771395" w:rsidP="003874E4">
            <w:pPr>
              <w:rPr>
                <w:spacing w:val="0"/>
                <w:szCs w:val="24"/>
              </w:rPr>
            </w:pPr>
            <w:r w:rsidRPr="004A23F7">
              <w:rPr>
                <w:szCs w:val="22"/>
              </w:rPr>
              <w:t>Banco Interamericano de Desarrollo</w:t>
            </w:r>
          </w:p>
        </w:tc>
      </w:tr>
      <w:tr w:rsidR="00AB254B" w:rsidRPr="004A23F7" w:rsidTr="003874E4">
        <w:trPr>
          <w:cantSplit/>
          <w:trHeight w:val="332"/>
        </w:trPr>
        <w:tc>
          <w:tcPr>
            <w:tcW w:w="1745" w:type="dxa"/>
            <w:noWrap/>
          </w:tcPr>
          <w:p w:rsidR="00AB254B" w:rsidRPr="00AB254B" w:rsidRDefault="00AB254B" w:rsidP="003874E4">
            <w:pPr>
              <w:rPr>
                <w:spacing w:val="0"/>
                <w:szCs w:val="24"/>
              </w:rPr>
            </w:pPr>
            <w:r w:rsidRPr="00AB254B">
              <w:rPr>
                <w:spacing w:val="0"/>
                <w:szCs w:val="24"/>
              </w:rPr>
              <w:t>EFA</w:t>
            </w:r>
          </w:p>
        </w:tc>
        <w:tc>
          <w:tcPr>
            <w:tcW w:w="7419" w:type="dxa"/>
          </w:tcPr>
          <w:p w:rsidR="00AB254B" w:rsidRPr="00AB254B" w:rsidRDefault="00AB254B" w:rsidP="003874E4">
            <w:pPr>
              <w:rPr>
                <w:spacing w:val="0"/>
                <w:szCs w:val="24"/>
              </w:rPr>
            </w:pPr>
            <w:r w:rsidRPr="00AB254B">
              <w:rPr>
                <w:spacing w:val="0"/>
                <w:szCs w:val="24"/>
              </w:rPr>
              <w:t>Estados Financieros Auditados</w:t>
            </w:r>
          </w:p>
        </w:tc>
      </w:tr>
      <w:tr w:rsidR="00AB254B" w:rsidRPr="004A23F7" w:rsidTr="003874E4">
        <w:trPr>
          <w:cantSplit/>
          <w:trHeight w:val="332"/>
        </w:trPr>
        <w:tc>
          <w:tcPr>
            <w:tcW w:w="1745" w:type="dxa"/>
            <w:noWrap/>
          </w:tcPr>
          <w:p w:rsidR="00AB254B" w:rsidRPr="00AB254B" w:rsidRDefault="00AB254B" w:rsidP="003874E4">
            <w:pPr>
              <w:rPr>
                <w:spacing w:val="0"/>
                <w:szCs w:val="24"/>
              </w:rPr>
            </w:pPr>
            <w:r w:rsidRPr="00AB254B">
              <w:rPr>
                <w:spacing w:val="0"/>
                <w:szCs w:val="24"/>
              </w:rPr>
              <w:t>ES</w:t>
            </w:r>
          </w:p>
        </w:tc>
        <w:tc>
          <w:tcPr>
            <w:tcW w:w="7419" w:type="dxa"/>
          </w:tcPr>
          <w:p w:rsidR="00AB254B" w:rsidRPr="00AB254B" w:rsidRDefault="00AB254B" w:rsidP="003874E4">
            <w:pPr>
              <w:rPr>
                <w:spacing w:val="0"/>
                <w:szCs w:val="24"/>
              </w:rPr>
            </w:pPr>
            <w:r w:rsidRPr="00AB254B">
              <w:rPr>
                <w:spacing w:val="0"/>
                <w:szCs w:val="24"/>
              </w:rPr>
              <w:t>Entidad Subejecutora</w:t>
            </w:r>
          </w:p>
        </w:tc>
      </w:tr>
      <w:tr w:rsidR="00053E97" w:rsidRPr="00053E97" w:rsidTr="003874E4">
        <w:trPr>
          <w:cantSplit/>
          <w:trHeight w:val="332"/>
        </w:trPr>
        <w:tc>
          <w:tcPr>
            <w:tcW w:w="1745" w:type="dxa"/>
            <w:noWrap/>
          </w:tcPr>
          <w:p w:rsidR="00053E97" w:rsidRPr="00053E97" w:rsidRDefault="00053E97" w:rsidP="003271D4">
            <w:pPr>
              <w:keepNext/>
              <w:widowControl w:val="0"/>
              <w:rPr>
                <w:spacing w:val="0"/>
                <w:szCs w:val="24"/>
              </w:rPr>
            </w:pPr>
            <w:r w:rsidRPr="00053E97">
              <w:rPr>
                <w:spacing w:val="0"/>
                <w:szCs w:val="24"/>
              </w:rPr>
              <w:t>MOP</w:t>
            </w:r>
          </w:p>
        </w:tc>
        <w:tc>
          <w:tcPr>
            <w:tcW w:w="7419" w:type="dxa"/>
          </w:tcPr>
          <w:p w:rsidR="00053E97" w:rsidRPr="00053E97" w:rsidRDefault="00053E97" w:rsidP="003874E4">
            <w:pPr>
              <w:keepNext/>
              <w:widowControl w:val="0"/>
              <w:ind w:left="43"/>
              <w:rPr>
                <w:spacing w:val="0"/>
                <w:szCs w:val="24"/>
              </w:rPr>
            </w:pPr>
            <w:r w:rsidRPr="00053E97">
              <w:rPr>
                <w:spacing w:val="0"/>
                <w:szCs w:val="24"/>
              </w:rPr>
              <w:t>Manual Operativo del Programa</w:t>
            </w:r>
          </w:p>
        </w:tc>
      </w:tr>
      <w:tr w:rsidR="003874E4" w:rsidRPr="00053E97" w:rsidTr="003874E4">
        <w:trPr>
          <w:cantSplit/>
          <w:trHeight w:val="332"/>
        </w:trPr>
        <w:tc>
          <w:tcPr>
            <w:tcW w:w="1745" w:type="dxa"/>
            <w:noWrap/>
          </w:tcPr>
          <w:p w:rsidR="003874E4" w:rsidRPr="00053E97" w:rsidRDefault="003874E4" w:rsidP="003271D4">
            <w:pPr>
              <w:keepNext/>
              <w:widowControl w:val="0"/>
              <w:rPr>
                <w:spacing w:val="0"/>
                <w:szCs w:val="24"/>
              </w:rPr>
            </w:pPr>
            <w:r>
              <w:rPr>
                <w:spacing w:val="0"/>
                <w:szCs w:val="24"/>
              </w:rPr>
              <w:t>POA</w:t>
            </w:r>
          </w:p>
        </w:tc>
        <w:tc>
          <w:tcPr>
            <w:tcW w:w="7419" w:type="dxa"/>
          </w:tcPr>
          <w:p w:rsidR="003874E4" w:rsidRPr="00053E97" w:rsidRDefault="003874E4" w:rsidP="003874E4">
            <w:pPr>
              <w:keepNext/>
              <w:widowControl w:val="0"/>
              <w:ind w:left="43"/>
              <w:rPr>
                <w:spacing w:val="0"/>
                <w:szCs w:val="24"/>
              </w:rPr>
            </w:pPr>
            <w:r>
              <w:rPr>
                <w:spacing w:val="0"/>
                <w:szCs w:val="24"/>
              </w:rPr>
              <w:t>Plan Operativo Anual</w:t>
            </w:r>
          </w:p>
        </w:tc>
      </w:tr>
      <w:tr w:rsidR="00053E97" w:rsidRPr="00053E97" w:rsidTr="003874E4">
        <w:trPr>
          <w:cantSplit/>
          <w:trHeight w:val="207"/>
        </w:trPr>
        <w:tc>
          <w:tcPr>
            <w:tcW w:w="1745" w:type="dxa"/>
            <w:noWrap/>
          </w:tcPr>
          <w:p w:rsidR="00053E97" w:rsidRPr="00053E97" w:rsidRDefault="00053E97" w:rsidP="003271D4">
            <w:pPr>
              <w:keepNext/>
              <w:widowControl w:val="0"/>
              <w:rPr>
                <w:spacing w:val="0"/>
                <w:szCs w:val="24"/>
              </w:rPr>
            </w:pPr>
            <w:r w:rsidRPr="00053E97">
              <w:rPr>
                <w:spacing w:val="0"/>
                <w:szCs w:val="24"/>
              </w:rPr>
              <w:t>POD</w:t>
            </w:r>
          </w:p>
        </w:tc>
        <w:tc>
          <w:tcPr>
            <w:tcW w:w="7419" w:type="dxa"/>
          </w:tcPr>
          <w:p w:rsidR="00053E97" w:rsidRPr="00053E97" w:rsidRDefault="00053E97" w:rsidP="003874E4">
            <w:pPr>
              <w:keepNext/>
              <w:widowControl w:val="0"/>
              <w:ind w:left="43"/>
              <w:rPr>
                <w:spacing w:val="0"/>
                <w:szCs w:val="24"/>
              </w:rPr>
            </w:pPr>
            <w:r w:rsidRPr="00053E97">
              <w:rPr>
                <w:spacing w:val="0"/>
                <w:szCs w:val="24"/>
              </w:rPr>
              <w:t>Propuesta para el Desarrollo de la Operación</w:t>
            </w:r>
          </w:p>
        </w:tc>
      </w:tr>
      <w:tr w:rsidR="00771395" w:rsidRPr="00053E97" w:rsidTr="003874E4">
        <w:trPr>
          <w:cantSplit/>
          <w:trHeight w:val="378"/>
        </w:trPr>
        <w:tc>
          <w:tcPr>
            <w:tcW w:w="1745" w:type="dxa"/>
            <w:noWrap/>
          </w:tcPr>
          <w:p w:rsidR="00771395" w:rsidRPr="00053E97" w:rsidRDefault="00771395" w:rsidP="003271D4">
            <w:pPr>
              <w:keepNext/>
              <w:widowControl w:val="0"/>
              <w:rPr>
                <w:spacing w:val="0"/>
                <w:szCs w:val="24"/>
              </w:rPr>
            </w:pPr>
            <w:r>
              <w:rPr>
                <w:spacing w:val="0"/>
                <w:szCs w:val="24"/>
              </w:rPr>
              <w:t>PSE</w:t>
            </w:r>
          </w:p>
        </w:tc>
        <w:tc>
          <w:tcPr>
            <w:tcW w:w="7419" w:type="dxa"/>
          </w:tcPr>
          <w:p w:rsidR="00771395" w:rsidRPr="00053E97" w:rsidRDefault="00771395" w:rsidP="003874E4">
            <w:pPr>
              <w:keepNext/>
              <w:widowControl w:val="0"/>
              <w:ind w:left="43"/>
              <w:rPr>
                <w:spacing w:val="0"/>
                <w:szCs w:val="24"/>
              </w:rPr>
            </w:pPr>
            <w:r>
              <w:rPr>
                <w:spacing w:val="0"/>
                <w:szCs w:val="24"/>
              </w:rPr>
              <w:t>Plan de Seguimiento y Evaluación</w:t>
            </w:r>
          </w:p>
        </w:tc>
      </w:tr>
      <w:tr w:rsidR="00053E97" w:rsidRPr="00053E97" w:rsidTr="003874E4">
        <w:trPr>
          <w:cantSplit/>
          <w:trHeight w:val="332"/>
        </w:trPr>
        <w:tc>
          <w:tcPr>
            <w:tcW w:w="1745" w:type="dxa"/>
            <w:noWrap/>
          </w:tcPr>
          <w:p w:rsidR="00053E97" w:rsidRPr="00053E97" w:rsidRDefault="00053E97" w:rsidP="003271D4">
            <w:pPr>
              <w:keepNext/>
              <w:widowControl w:val="0"/>
              <w:rPr>
                <w:spacing w:val="0"/>
                <w:szCs w:val="24"/>
              </w:rPr>
            </w:pPr>
            <w:r w:rsidRPr="00053E97">
              <w:rPr>
                <w:spacing w:val="0"/>
                <w:szCs w:val="24"/>
              </w:rPr>
              <w:t xml:space="preserve">SECI </w:t>
            </w:r>
          </w:p>
        </w:tc>
        <w:tc>
          <w:tcPr>
            <w:tcW w:w="7419" w:type="dxa"/>
          </w:tcPr>
          <w:p w:rsidR="00053E97" w:rsidRPr="00053E97" w:rsidRDefault="00053E97" w:rsidP="003874E4">
            <w:pPr>
              <w:keepNext/>
              <w:widowControl w:val="0"/>
              <w:ind w:left="43"/>
              <w:rPr>
                <w:spacing w:val="0"/>
                <w:szCs w:val="24"/>
              </w:rPr>
            </w:pPr>
            <w:r w:rsidRPr="00053E97">
              <w:rPr>
                <w:spacing w:val="0"/>
                <w:szCs w:val="24"/>
              </w:rPr>
              <w:t>Sistema de Evaluación de la Capacidad Institucional</w:t>
            </w:r>
          </w:p>
        </w:tc>
      </w:tr>
    </w:tbl>
    <w:p w:rsidR="00457BE4" w:rsidRPr="00FC3A56" w:rsidRDefault="00B87A39" w:rsidP="00457BE4">
      <w:pPr>
        <w:pStyle w:val="ColorfulList-Accent11"/>
        <w:ind w:left="0"/>
        <w:jc w:val="center"/>
        <w:rPr>
          <w:smallCaps/>
          <w:lang w:val="es-ES"/>
        </w:rPr>
      </w:pPr>
      <w:r w:rsidRPr="00031B9D">
        <w:rPr>
          <w:rFonts w:eastAsia="Arial Unicode MS"/>
          <w:bCs/>
          <w:smallCaps/>
          <w:szCs w:val="24"/>
          <w:lang w:val="es-ES"/>
        </w:rPr>
        <w:br w:type="page"/>
      </w:r>
    </w:p>
    <w:p w:rsidR="00113FAC" w:rsidRPr="00FD53A2" w:rsidRDefault="00332725" w:rsidP="00113FAC">
      <w:pPr>
        <w:pStyle w:val="Heading6"/>
        <w:rPr>
          <w:sz w:val="24"/>
          <w:szCs w:val="24"/>
          <w:lang w:val="es-ES"/>
        </w:rPr>
      </w:pPr>
      <w:r>
        <w:rPr>
          <w:sz w:val="24"/>
          <w:szCs w:val="24"/>
          <w:lang w:val="es-ES"/>
        </w:rPr>
        <w:lastRenderedPageBreak/>
        <w:t>Ecuador</w:t>
      </w:r>
    </w:p>
    <w:p w:rsidR="00113FAC" w:rsidRPr="00FD53A2" w:rsidRDefault="00113FAC" w:rsidP="00113FAC">
      <w:pPr>
        <w:pStyle w:val="Heading6"/>
        <w:rPr>
          <w:sz w:val="24"/>
          <w:szCs w:val="24"/>
          <w:lang w:val="es-ES" w:eastAsia="es-ES"/>
        </w:rPr>
      </w:pPr>
      <w:r w:rsidRPr="00FD53A2">
        <w:rPr>
          <w:sz w:val="24"/>
          <w:szCs w:val="24"/>
        </w:rPr>
        <w:t xml:space="preserve">Programa </w:t>
      </w:r>
      <w:r w:rsidR="00332725">
        <w:rPr>
          <w:sz w:val="24"/>
          <w:szCs w:val="24"/>
        </w:rPr>
        <w:t>de Inversiones para el Desarrollo Rural de la Provincia de Chimborazo</w:t>
      </w:r>
    </w:p>
    <w:p w:rsidR="00113FAC" w:rsidRPr="00FD53A2" w:rsidRDefault="00113FAC" w:rsidP="00113FAC">
      <w:pPr>
        <w:pStyle w:val="Heading6"/>
        <w:rPr>
          <w:sz w:val="24"/>
          <w:szCs w:val="24"/>
          <w:lang w:val="es-ES" w:eastAsia="es-ES"/>
        </w:rPr>
      </w:pPr>
    </w:p>
    <w:p w:rsidR="00332725" w:rsidRDefault="00332725" w:rsidP="00113FAC">
      <w:pPr>
        <w:pStyle w:val="Heading6"/>
        <w:rPr>
          <w:sz w:val="24"/>
          <w:szCs w:val="24"/>
          <w:lang w:val="es-ES"/>
        </w:rPr>
      </w:pPr>
    </w:p>
    <w:p w:rsidR="00B36E4F" w:rsidRDefault="00113FAC" w:rsidP="00113FAC">
      <w:pPr>
        <w:pStyle w:val="Heading6"/>
        <w:rPr>
          <w:sz w:val="24"/>
          <w:szCs w:val="24"/>
          <w:lang w:val="es-ES"/>
        </w:rPr>
      </w:pPr>
      <w:r w:rsidRPr="00FD53A2">
        <w:rPr>
          <w:sz w:val="24"/>
          <w:szCs w:val="24"/>
          <w:lang w:val="es-ES"/>
        </w:rPr>
        <w:t>Plan de Seguimiento y Evaluación</w:t>
      </w:r>
      <w:r w:rsidR="002E6480">
        <w:rPr>
          <w:sz w:val="24"/>
          <w:szCs w:val="24"/>
          <w:lang w:val="es-ES"/>
        </w:rPr>
        <w:t xml:space="preserve"> (PSE)</w:t>
      </w:r>
    </w:p>
    <w:p w:rsidR="00FD53A2" w:rsidRPr="00FD53A2" w:rsidRDefault="00FD53A2" w:rsidP="00FD53A2">
      <w:pPr>
        <w:rPr>
          <w:lang w:val="es-ES" w:eastAsia="x-none"/>
        </w:rPr>
      </w:pPr>
    </w:p>
    <w:p w:rsidR="001B5186" w:rsidRPr="00FD53A2" w:rsidRDefault="00746278" w:rsidP="00B36E4F">
      <w:pPr>
        <w:pStyle w:val="Heading1"/>
        <w:rPr>
          <w:rFonts w:ascii="Times New Roman" w:hAnsi="Times New Roman"/>
          <w:smallCaps w:val="0"/>
          <w:noProof w:val="0"/>
          <w:sz w:val="24"/>
          <w:szCs w:val="24"/>
          <w:lang w:val="es-ES"/>
        </w:rPr>
      </w:pPr>
      <w:r w:rsidRPr="00FD53A2">
        <w:rPr>
          <w:rFonts w:ascii="Times New Roman" w:hAnsi="Times New Roman"/>
          <w:smallCaps w:val="0"/>
          <w:noProof w:val="0"/>
          <w:sz w:val="24"/>
          <w:szCs w:val="24"/>
          <w:lang w:val="es-ES"/>
        </w:rPr>
        <w:t>Introducción</w:t>
      </w:r>
    </w:p>
    <w:p w:rsidR="00B36E4F" w:rsidRPr="00B651C8" w:rsidRDefault="00B36E4F" w:rsidP="003271D4">
      <w:pPr>
        <w:pStyle w:val="ListParagraph"/>
      </w:pPr>
      <w:r w:rsidRPr="00B651C8">
        <w:t>Objetivo de este documento</w:t>
      </w:r>
    </w:p>
    <w:p w:rsidR="00B36E4F" w:rsidRPr="00B651C8" w:rsidRDefault="00B36E4F" w:rsidP="00B36E4F">
      <w:pPr>
        <w:pStyle w:val="AutoNumpara"/>
        <w:rPr>
          <w:szCs w:val="24"/>
        </w:rPr>
      </w:pPr>
      <w:r w:rsidRPr="00B651C8">
        <w:rPr>
          <w:szCs w:val="24"/>
        </w:rPr>
        <w:t xml:space="preserve">Este documento presenta los lineamientos principales del </w:t>
      </w:r>
      <w:r w:rsidR="00B64AA8">
        <w:rPr>
          <w:szCs w:val="24"/>
        </w:rPr>
        <w:t>seguimiento</w:t>
      </w:r>
      <w:r w:rsidRPr="00B651C8">
        <w:rPr>
          <w:szCs w:val="24"/>
        </w:rPr>
        <w:t xml:space="preserve"> y la evaluación del </w:t>
      </w:r>
      <w:r w:rsidR="009C73B4" w:rsidRPr="00FD53A2">
        <w:rPr>
          <w:szCs w:val="24"/>
        </w:rPr>
        <w:t xml:space="preserve">Programa </w:t>
      </w:r>
      <w:r w:rsidR="009C73B4">
        <w:rPr>
          <w:szCs w:val="24"/>
        </w:rPr>
        <w:t>de Inversiones para el Desarrollo Rural de la Provincia de Chimborazo</w:t>
      </w:r>
      <w:r w:rsidRPr="00B651C8">
        <w:rPr>
          <w:szCs w:val="24"/>
        </w:rPr>
        <w:t xml:space="preserve">. </w:t>
      </w:r>
      <w:r w:rsidR="00B64AA8" w:rsidRPr="0094461F">
        <w:t xml:space="preserve">El </w:t>
      </w:r>
      <w:r w:rsidR="002E6480">
        <w:t>P</w:t>
      </w:r>
      <w:r w:rsidR="00B64AA8" w:rsidRPr="0094461F">
        <w:t xml:space="preserve">lan de </w:t>
      </w:r>
      <w:r w:rsidR="002E6480">
        <w:t>S</w:t>
      </w:r>
      <w:r w:rsidR="00B64AA8">
        <w:t xml:space="preserve">eguimiento y </w:t>
      </w:r>
      <w:r w:rsidR="002E6480">
        <w:t>E</w:t>
      </w:r>
      <w:r w:rsidR="00B64AA8" w:rsidRPr="0094461F">
        <w:t>valuación</w:t>
      </w:r>
      <w:r w:rsidR="00B64AA8">
        <w:t xml:space="preserve"> (PSE)</w:t>
      </w:r>
      <w:r w:rsidR="00B64AA8" w:rsidRPr="0094461F">
        <w:t xml:space="preserve"> tiene un enfoque basado en resultados del programa. </w:t>
      </w:r>
      <w:r w:rsidR="002E6480">
        <w:t>Para ello</w:t>
      </w:r>
      <w:r w:rsidR="00B64AA8">
        <w:t xml:space="preserve"> se</w:t>
      </w:r>
      <w:r w:rsidR="00B64AA8" w:rsidRPr="0094461F">
        <w:t xml:space="preserve"> tomará</w:t>
      </w:r>
      <w:r w:rsidR="00B64AA8">
        <w:t>n</w:t>
      </w:r>
      <w:r w:rsidR="00B64AA8" w:rsidRPr="0094461F">
        <w:t xml:space="preserve"> en cuenta los insumos, actividades y productos </w:t>
      </w:r>
      <w:r w:rsidR="002E6480">
        <w:t xml:space="preserve">que se obtienen </w:t>
      </w:r>
      <w:r w:rsidR="00B64AA8">
        <w:t>y</w:t>
      </w:r>
      <w:r w:rsidR="00B64AA8" w:rsidRPr="0094461F">
        <w:t xml:space="preserve"> los efectos e impactos</w:t>
      </w:r>
      <w:r w:rsidR="00B64AA8">
        <w:t xml:space="preserve"> que éstos causan bajo e</w:t>
      </w:r>
      <w:r w:rsidR="00B64AA8" w:rsidRPr="0094461F">
        <w:t>l programa</w:t>
      </w:r>
      <w:r w:rsidR="00B64AA8">
        <w:t xml:space="preserve">. </w:t>
      </w:r>
      <w:r w:rsidR="00B64AA8" w:rsidRPr="0094461F">
        <w:t xml:space="preserve"> </w:t>
      </w:r>
      <w:r w:rsidRPr="00B651C8">
        <w:rPr>
          <w:szCs w:val="24"/>
        </w:rPr>
        <w:t xml:space="preserve">En la sección II se describe el Plan de Seguimiento del programa, donde se presentan la metrodología a seguir, los indicadores de producto, se describen los informes principales, el plan de trabajo y el presupuesto. En la sección III </w:t>
      </w:r>
      <w:r w:rsidR="00B64AA8">
        <w:rPr>
          <w:szCs w:val="24"/>
        </w:rPr>
        <w:t>bajo el</w:t>
      </w:r>
      <w:r w:rsidRPr="00B651C8">
        <w:rPr>
          <w:szCs w:val="24"/>
        </w:rPr>
        <w:t xml:space="preserve"> Plan de Evaluación</w:t>
      </w:r>
      <w:r w:rsidR="00B64AA8">
        <w:rPr>
          <w:szCs w:val="24"/>
        </w:rPr>
        <w:t>,</w:t>
      </w:r>
      <w:r w:rsidRPr="00B651C8">
        <w:rPr>
          <w:szCs w:val="24"/>
        </w:rPr>
        <w:t xml:space="preserve"> se describen la evaluación final y la evaluación de impacto.</w:t>
      </w:r>
    </w:p>
    <w:p w:rsidR="002F2B6C" w:rsidRPr="00B651C8" w:rsidRDefault="00B36E4F" w:rsidP="003271D4">
      <w:pPr>
        <w:pStyle w:val="ListParagraph"/>
        <w:rPr>
          <w:rFonts w:eastAsia="Times New Roman"/>
          <w:bCs/>
          <w:color w:val="000000" w:themeColor="text1"/>
        </w:rPr>
      </w:pPr>
      <w:r w:rsidRPr="00B651C8">
        <w:t>Descripción</w:t>
      </w:r>
      <w:r w:rsidR="002F2B6C" w:rsidRPr="00B651C8">
        <w:t xml:space="preserve"> del programa </w:t>
      </w:r>
    </w:p>
    <w:p w:rsidR="0054523C" w:rsidRPr="00AD1D2B" w:rsidRDefault="0054523C" w:rsidP="0067224C">
      <w:pPr>
        <w:pStyle w:val="AutoNumpara"/>
        <w:rPr>
          <w:szCs w:val="24"/>
          <w:lang w:val="es-ES"/>
        </w:rPr>
      </w:pPr>
      <w:r w:rsidRPr="00B651C8">
        <w:rPr>
          <w:color w:val="000000"/>
          <w:szCs w:val="24"/>
        </w:rPr>
        <w:t xml:space="preserve">El objetivo general </w:t>
      </w:r>
      <w:r w:rsidR="002F2B6C" w:rsidRPr="00B651C8">
        <w:rPr>
          <w:color w:val="000000"/>
          <w:szCs w:val="24"/>
        </w:rPr>
        <w:t xml:space="preserve">del programa </w:t>
      </w:r>
      <w:r w:rsidRPr="00B651C8">
        <w:rPr>
          <w:color w:val="000000"/>
          <w:szCs w:val="24"/>
        </w:rPr>
        <w:t xml:space="preserve">es </w:t>
      </w:r>
      <w:r w:rsidR="00AD1D2B">
        <w:rPr>
          <w:rFonts w:eastAsia="Calibri"/>
        </w:rPr>
        <w:t>incrementar la productividad agropecuaria sostenible, la generación de valor agregado y el acceso a mercados de las familias rurales</w:t>
      </w:r>
      <w:r w:rsidR="00AD1D2B">
        <w:rPr>
          <w:rFonts w:cs="Tahoma"/>
        </w:rPr>
        <w:t xml:space="preserve"> de la Provincia de Chimborazo. Se espera lograr este objetivo a través de inversiones integrales en riego, mejoramiento vial y apoyo para el fortalecimiento </w:t>
      </w:r>
      <w:r w:rsidR="00AD1D2B" w:rsidRPr="00AD1D2B">
        <w:rPr>
          <w:rFonts w:cs="Tahoma"/>
          <w:lang w:val="es-ES"/>
        </w:rPr>
        <w:t>productivo.</w:t>
      </w:r>
    </w:p>
    <w:p w:rsidR="00AD1D2B" w:rsidRPr="00AD1D2B" w:rsidRDefault="0054523C" w:rsidP="00F73949">
      <w:pPr>
        <w:pStyle w:val="Paragraph"/>
        <w:numPr>
          <w:ilvl w:val="1"/>
          <w:numId w:val="19"/>
        </w:numPr>
        <w:tabs>
          <w:tab w:val="num" w:pos="720"/>
        </w:tabs>
        <w:ind w:left="720" w:hanging="720"/>
        <w:rPr>
          <w:b/>
          <w:lang w:val="es-ES"/>
        </w:rPr>
      </w:pPr>
      <w:r w:rsidRPr="00AD1D2B">
        <w:rPr>
          <w:bCs/>
          <w:szCs w:val="24"/>
          <w:lang w:val="es-ES"/>
        </w:rPr>
        <w:t>Bajo</w:t>
      </w:r>
      <w:r w:rsidR="00E14C1E" w:rsidRPr="00AD1D2B">
        <w:rPr>
          <w:bCs/>
          <w:szCs w:val="24"/>
          <w:lang w:val="es-ES"/>
        </w:rPr>
        <w:t xml:space="preserve"> el Componente 1</w:t>
      </w:r>
      <w:r w:rsidR="00AD1D2B" w:rsidRPr="00AD1D2B">
        <w:rPr>
          <w:bCs/>
          <w:szCs w:val="24"/>
          <w:lang w:val="es-ES"/>
        </w:rPr>
        <w:t xml:space="preserve">, </w:t>
      </w:r>
      <w:r w:rsidR="00AD1D2B" w:rsidRPr="00AD1D2B">
        <w:rPr>
          <w:b/>
          <w:szCs w:val="24"/>
          <w:lang w:val="es-ES"/>
        </w:rPr>
        <w:t xml:space="preserve">Construcción, Mejoramiento y Rehabilitación de Sistemas del </w:t>
      </w:r>
      <w:r w:rsidR="00AD1D2B" w:rsidRPr="00AD1D2B">
        <w:rPr>
          <w:b/>
          <w:lang w:val="es-ES"/>
        </w:rPr>
        <w:t xml:space="preserve">Riego, </w:t>
      </w:r>
      <w:r w:rsidR="00AD1D2B" w:rsidRPr="00AD1D2B">
        <w:rPr>
          <w:lang w:val="es-ES"/>
        </w:rPr>
        <w:t>se financiarán tres sub componentes:</w:t>
      </w:r>
    </w:p>
    <w:p w:rsidR="00AD1D2B" w:rsidRPr="00AD1D2B" w:rsidRDefault="00AD1D2B" w:rsidP="00F73949">
      <w:pPr>
        <w:pStyle w:val="Paragraph"/>
        <w:numPr>
          <w:ilvl w:val="1"/>
          <w:numId w:val="19"/>
        </w:numPr>
        <w:tabs>
          <w:tab w:val="num" w:pos="720"/>
        </w:tabs>
        <w:ind w:left="720" w:hanging="720"/>
        <w:rPr>
          <w:b/>
          <w:lang w:val="es-ES"/>
        </w:rPr>
      </w:pPr>
      <w:r w:rsidRPr="00AD1D2B">
        <w:rPr>
          <w:b/>
          <w:lang w:val="es-ES"/>
        </w:rPr>
        <w:t>Subcomponente 1.1. Infraestructura de riego.</w:t>
      </w:r>
      <w:r w:rsidRPr="00AD1D2B">
        <w:rPr>
          <w:lang w:val="es-ES"/>
        </w:rPr>
        <w:t xml:space="preserve"> Se financiarán obras, consultorías, servicios de capacitación y de asistencia técnica para la rehabilitación y modernización de 18 pequeños sistemas de riego. Las </w:t>
      </w:r>
      <w:r w:rsidRPr="00AD1D2B">
        <w:rPr>
          <w:szCs w:val="24"/>
          <w:lang w:val="es-ES"/>
        </w:rPr>
        <w:t xml:space="preserve">obras a ser financiadas incluyen mejoramientos y rehabilitación de revestimientos de canales, estructuras de toma de agua, </w:t>
      </w:r>
      <w:r w:rsidRPr="00AD1D2B">
        <w:rPr>
          <w:lang w:val="es-ES"/>
        </w:rPr>
        <w:t>compuertas</w:t>
      </w:r>
      <w:r w:rsidRPr="00AD1D2B">
        <w:rPr>
          <w:szCs w:val="24"/>
          <w:lang w:val="es-ES"/>
        </w:rPr>
        <w:t>, canales prefabricados, puentes de canales para peatones, pasos de agua bajo canales, depósitos/separadores de arena, coberturas de cemento, divisiones/distribuidores, muros, conducción de tubería, rompedores de presión, acueductos y controles del nivel de agua. Se incluyen inversiones ambientales complementarias donde sean requeridas, tales como obras para conservación de suelos y medidas de mitigación de los impactos ambientales adversos</w:t>
      </w:r>
      <w:r w:rsidRPr="00AD1D2B">
        <w:rPr>
          <w:lang w:val="es-ES"/>
        </w:rPr>
        <w:t>.</w:t>
      </w:r>
    </w:p>
    <w:p w:rsidR="00AD1D2B" w:rsidRPr="00AD1D2B" w:rsidRDefault="00AD1D2B" w:rsidP="00F73949">
      <w:pPr>
        <w:pStyle w:val="Paragraph"/>
        <w:numPr>
          <w:ilvl w:val="1"/>
          <w:numId w:val="19"/>
        </w:numPr>
        <w:tabs>
          <w:tab w:val="num" w:pos="720"/>
        </w:tabs>
        <w:ind w:left="720" w:hanging="720"/>
        <w:rPr>
          <w:b/>
          <w:lang w:val="es-ES"/>
        </w:rPr>
      </w:pPr>
      <w:r w:rsidRPr="00AD1D2B">
        <w:rPr>
          <w:b/>
          <w:lang w:val="es-ES"/>
        </w:rPr>
        <w:t xml:space="preserve">Subcomponente 1.2. Apoyo a las juntas de regantes. </w:t>
      </w:r>
      <w:r w:rsidRPr="00AD1D2B">
        <w:rPr>
          <w:lang w:val="es-ES"/>
        </w:rPr>
        <w:t>Se incluirá apoyo técnico para el fortalecimiento de las juntas para la administración y mantenimiento de sus sistemas, y se apoyará la tecnificación de manejo de estos sistemas, manejo de la problemática de fertilidad de suelos, planificación productiva y de manejo de insumos, mejoramiento de la dieta y vinculación comercial. Se apoyará una</w:t>
      </w:r>
      <w:r w:rsidRPr="00AD1D2B">
        <w:rPr>
          <w:b/>
          <w:lang w:val="es-ES"/>
        </w:rPr>
        <w:t xml:space="preserve"> </w:t>
      </w:r>
      <w:r w:rsidRPr="00AD1D2B">
        <w:rPr>
          <w:lang w:val="es-ES"/>
        </w:rPr>
        <w:t xml:space="preserve">estrategia de comunicación interactiva con las comunidades y la capacidad técnica </w:t>
      </w:r>
      <w:r w:rsidRPr="00AD1D2B">
        <w:rPr>
          <w:lang w:val="es-ES"/>
        </w:rPr>
        <w:lastRenderedPageBreak/>
        <w:t>del equipo de seguimiento del GADPCH para el seguimiento del componente.</w:t>
      </w:r>
      <w:r w:rsidRPr="00AD1D2B">
        <w:rPr>
          <w:szCs w:val="24"/>
          <w:lang w:val="es-ES"/>
        </w:rPr>
        <w:t xml:space="preserve"> Se fortalecerá la capacidad organizativa, financiera y administrativa de las juntas, en aspectos técnicos de O&amp;M de los sistemas de riego, o en riego en parcela y técnicas de siembra para diferentes cultivos, incluyendo cultivos de alto valor, así como su procesamiento y comercialización</w:t>
      </w:r>
    </w:p>
    <w:p w:rsidR="00AD1D2B" w:rsidRPr="00AD1D2B" w:rsidRDefault="00AD1D2B" w:rsidP="00F73949">
      <w:pPr>
        <w:pStyle w:val="Paragraph"/>
        <w:numPr>
          <w:ilvl w:val="1"/>
          <w:numId w:val="19"/>
        </w:numPr>
        <w:tabs>
          <w:tab w:val="num" w:pos="720"/>
        </w:tabs>
        <w:ind w:left="720" w:hanging="720"/>
        <w:rPr>
          <w:b/>
          <w:lang w:val="es-ES"/>
        </w:rPr>
      </w:pPr>
      <w:r w:rsidRPr="00AD1D2B">
        <w:rPr>
          <w:b/>
          <w:lang w:val="es-ES"/>
        </w:rPr>
        <w:t>Subcomponente 1.3. Protección de cuencas</w:t>
      </w:r>
      <w:r w:rsidRPr="00AD1D2B">
        <w:rPr>
          <w:lang w:val="es-ES"/>
        </w:rPr>
        <w:t>. Se financiará: el desarrollo de planes de protección de las cuencas prioritarias, adonde se encuentran las fuentes de agua de los 18 sistemas de riego; capacitación para la gestión comunitaria adecuada y eficiente de la zona de recarga y uso hídrico y para mantener y restablecer las condiciones  de adaptación al cambio climático y aumentar el acceso al agua, a través de técnicas y practicas modernas y ancestrales mejoradas; y l</w:t>
      </w:r>
      <w:r w:rsidRPr="00AD1D2B">
        <w:rPr>
          <w:rFonts w:cs="Arial"/>
          <w:bCs/>
          <w:lang w:val="es-ES"/>
        </w:rPr>
        <w:t>a recuperación de la cobertura vegetal de los territorios comunitarios de intervención del proyecto, para proteger la humedad y reducir los esfuerzos que hoy realizan mujeres y niños para conseguir agua y leña.</w:t>
      </w:r>
    </w:p>
    <w:p w:rsidR="000927F4" w:rsidRDefault="0054523C" w:rsidP="000927F4">
      <w:pPr>
        <w:pStyle w:val="AutoNumpara"/>
        <w:rPr>
          <w:szCs w:val="24"/>
          <w:lang w:val="es-ES"/>
        </w:rPr>
      </w:pPr>
      <w:r w:rsidRPr="00AD1D2B">
        <w:rPr>
          <w:szCs w:val="24"/>
          <w:lang w:val="es-ES"/>
        </w:rPr>
        <w:t>Bajo el</w:t>
      </w:r>
      <w:r w:rsidR="004B5F4A" w:rsidRPr="00AD1D2B">
        <w:rPr>
          <w:szCs w:val="24"/>
          <w:lang w:val="es-ES"/>
        </w:rPr>
        <w:t xml:space="preserve"> </w:t>
      </w:r>
      <w:r w:rsidR="003E0C0F" w:rsidRPr="00AD1D2B">
        <w:rPr>
          <w:szCs w:val="24"/>
          <w:lang w:val="es-ES"/>
        </w:rPr>
        <w:t>Componente 2,</w:t>
      </w:r>
      <w:r w:rsidR="0093277B" w:rsidRPr="0093277B">
        <w:rPr>
          <w:b/>
        </w:rPr>
        <w:t xml:space="preserve"> </w:t>
      </w:r>
      <w:r w:rsidR="0093277B">
        <w:rPr>
          <w:b/>
        </w:rPr>
        <w:t xml:space="preserve">Mejoramiento y Rehabilitación Vial, </w:t>
      </w:r>
      <w:r w:rsidR="0093277B" w:rsidRPr="0093277B">
        <w:t>se financiarán la rehabilitación y mejoras a vías terciarias prioritarias y obras complementarias</w:t>
      </w:r>
      <w:r w:rsidR="0093277B">
        <w:t>, asistencia técnica y capacitación para el desarrollo de esquemas para el mantenimiento vial y para la capacidad del equipo de seguimiento del GADPCH  para supervisar las obras</w:t>
      </w:r>
      <w:r w:rsidR="00E14C1E" w:rsidRPr="00AD1D2B">
        <w:rPr>
          <w:szCs w:val="24"/>
          <w:lang w:val="es-ES"/>
        </w:rPr>
        <w:t>.</w:t>
      </w:r>
    </w:p>
    <w:p w:rsidR="002F2B6C" w:rsidRDefault="00B36E4F" w:rsidP="000927F4">
      <w:pPr>
        <w:pStyle w:val="AutoNumpara"/>
        <w:rPr>
          <w:szCs w:val="24"/>
          <w:lang w:val="es-ES"/>
        </w:rPr>
      </w:pPr>
      <w:r w:rsidRPr="00AD1D2B">
        <w:rPr>
          <w:szCs w:val="24"/>
          <w:lang w:val="es-ES"/>
        </w:rPr>
        <w:t>El programa cuenta con un Plan de Seguimiento y Evaluación (PSE) para verificar el logro de los resultados y el cumplimiento de las metas propuestas en la Matriz de Resultados,</w:t>
      </w:r>
      <w:r w:rsidRPr="00AD1D2B">
        <w:rPr>
          <w:bCs/>
          <w:color w:val="000000"/>
          <w:szCs w:val="24"/>
          <w:lang w:val="es-ES"/>
        </w:rPr>
        <w:t xml:space="preserve"> así como de las auditorías del programa.</w:t>
      </w:r>
    </w:p>
    <w:p w:rsidR="0093277B" w:rsidRPr="00AD1D2B" w:rsidRDefault="0093277B" w:rsidP="0093277B">
      <w:pPr>
        <w:pStyle w:val="AutoNumpara"/>
        <w:numPr>
          <w:ilvl w:val="0"/>
          <w:numId w:val="0"/>
        </w:numPr>
        <w:ind w:left="720"/>
        <w:rPr>
          <w:szCs w:val="24"/>
          <w:lang w:val="es-ES"/>
        </w:rPr>
      </w:pPr>
    </w:p>
    <w:p w:rsidR="002F2B6C" w:rsidRPr="00AD1D2B" w:rsidRDefault="00B36E4F" w:rsidP="003271D4">
      <w:pPr>
        <w:pStyle w:val="ListParagraph"/>
        <w:rPr>
          <w:rFonts w:eastAsia="Times New Roman"/>
          <w:bCs/>
          <w:color w:val="000000" w:themeColor="text1"/>
        </w:rPr>
      </w:pPr>
      <w:r w:rsidRPr="00AD1D2B">
        <w:t xml:space="preserve">Esquema de </w:t>
      </w:r>
      <w:r w:rsidR="002F2B6C" w:rsidRPr="00AD1D2B">
        <w:t xml:space="preserve">Ejecución </w:t>
      </w:r>
    </w:p>
    <w:p w:rsidR="00D758C0" w:rsidRPr="00B13CB4" w:rsidRDefault="0093277B" w:rsidP="00B36E4F">
      <w:pPr>
        <w:pStyle w:val="AutoNumpara"/>
        <w:rPr>
          <w:szCs w:val="24"/>
          <w:lang w:val="es-ES"/>
        </w:rPr>
      </w:pPr>
      <w:r>
        <w:rPr>
          <w:szCs w:val="24"/>
        </w:rPr>
        <w:t xml:space="preserve">El prestatario será la Gobierno </w:t>
      </w:r>
      <w:r w:rsidR="00722C11">
        <w:rPr>
          <w:szCs w:val="24"/>
        </w:rPr>
        <w:t xml:space="preserve">autónomo descentralizado </w:t>
      </w:r>
      <w:r>
        <w:rPr>
          <w:szCs w:val="24"/>
        </w:rPr>
        <w:t xml:space="preserve">de la </w:t>
      </w:r>
      <w:r w:rsidR="00722C11">
        <w:rPr>
          <w:szCs w:val="24"/>
        </w:rPr>
        <w:t xml:space="preserve">provincia </w:t>
      </w:r>
      <w:r>
        <w:rPr>
          <w:szCs w:val="24"/>
        </w:rPr>
        <w:t xml:space="preserve">de Chimborazo (GADPCH) con la garantía </w:t>
      </w:r>
      <w:r w:rsidR="00722C11">
        <w:rPr>
          <w:szCs w:val="24"/>
        </w:rPr>
        <w:t xml:space="preserve">soberana </w:t>
      </w:r>
      <w:r>
        <w:rPr>
          <w:szCs w:val="24"/>
        </w:rPr>
        <w:t xml:space="preserve">de la República del Ecuador.  El </w:t>
      </w:r>
      <w:r w:rsidR="00722C11">
        <w:rPr>
          <w:szCs w:val="24"/>
        </w:rPr>
        <w:t xml:space="preserve">GADPCH actuará también como </w:t>
      </w:r>
      <w:r>
        <w:rPr>
          <w:szCs w:val="24"/>
        </w:rPr>
        <w:t>Organismo Ejecutor</w:t>
      </w:r>
      <w:r w:rsidR="00722C11">
        <w:rPr>
          <w:szCs w:val="24"/>
        </w:rPr>
        <w:t xml:space="preserve">, </w:t>
      </w:r>
      <w:r>
        <w:rPr>
          <w:szCs w:val="24"/>
        </w:rPr>
        <w:t>quien tendrá la responsabilidad directa de la ejecución del programa y de la coordinación y seguimiento de la integridad del programa</w:t>
      </w:r>
      <w:r w:rsidR="00D758C0" w:rsidRPr="00AD1D2B">
        <w:rPr>
          <w:color w:val="000000"/>
          <w:szCs w:val="24"/>
          <w:lang w:val="es-ES"/>
        </w:rPr>
        <w:t>.</w:t>
      </w:r>
    </w:p>
    <w:p w:rsidR="00EE1416" w:rsidRPr="00B13CB4" w:rsidRDefault="00B13CB4" w:rsidP="00B13CB4">
      <w:pPr>
        <w:pStyle w:val="AutoNumpara"/>
        <w:rPr>
          <w:szCs w:val="24"/>
          <w:lang w:val="es-ES"/>
        </w:rPr>
      </w:pPr>
      <w:r w:rsidRPr="00B13CB4">
        <w:rPr>
          <w:szCs w:val="24"/>
          <w:lang w:val="es-ES"/>
        </w:rPr>
        <w:t>El GADPCH será responsable por: i) el cumplimiento de las condiciones contractuales del proyecto; ii) planificar, elaborar, organizar, ejecutar y monitorear los planes operativos y las actividades del proyecto; iii) administrar la relación y solicitar y justificar los desembolsos del préstamo para la ejecución del programa; y iv) elaborar los informes y reportes requeridos. Para cumplir con estas funciones, el GADPCH designará un coordinador general del programa, quien contará con el apoyo de personal de planta de las direcciones de planificación, financiera, jurídica, compras públicas y técnicas de la entidad. Para reflejar esta relación matricial, el GADPCH modificará el actual organigrama institucional. Como condición de elegibilidad previa desembolsos del financiameinto, el prestatario deberá presentar evidencia de: i) la designación del coordinador general del programa; y ii) la puesta en vigencia del organigrama del GADPCH mostrando la coordinación general del programa y las líneas de reporte matricial de las diferentes áreas funcionales hacia la misma.</w:t>
      </w:r>
      <w:r w:rsidR="00EE1416" w:rsidRPr="00B13CB4">
        <w:rPr>
          <w:szCs w:val="24"/>
          <w:lang w:val="es-ES"/>
        </w:rPr>
        <w:br w:type="page"/>
      </w:r>
    </w:p>
    <w:p w:rsidR="00086D3C" w:rsidRDefault="002F2B6C" w:rsidP="00F73949">
      <w:pPr>
        <w:pStyle w:val="AutoNumpara"/>
        <w:numPr>
          <w:ilvl w:val="0"/>
          <w:numId w:val="11"/>
        </w:numPr>
        <w:jc w:val="center"/>
        <w:rPr>
          <w:b/>
          <w:noProof w:val="0"/>
          <w:sz w:val="28"/>
          <w:szCs w:val="28"/>
          <w:lang w:val="es-ES"/>
        </w:rPr>
      </w:pPr>
      <w:r w:rsidRPr="00B651C8">
        <w:rPr>
          <w:b/>
          <w:noProof w:val="0"/>
          <w:sz w:val="28"/>
          <w:szCs w:val="28"/>
          <w:lang w:val="es-ES"/>
        </w:rPr>
        <w:lastRenderedPageBreak/>
        <w:t xml:space="preserve">Plan de </w:t>
      </w:r>
      <w:r w:rsidR="00FB6AD3" w:rsidRPr="00B651C8">
        <w:rPr>
          <w:b/>
          <w:noProof w:val="0"/>
          <w:sz w:val="28"/>
          <w:szCs w:val="28"/>
          <w:lang w:val="es-ES"/>
        </w:rPr>
        <w:t>Seguimiento</w:t>
      </w:r>
    </w:p>
    <w:p w:rsidR="00692333" w:rsidRDefault="00692333" w:rsidP="00692333">
      <w:pPr>
        <w:pStyle w:val="AutoNumpara"/>
        <w:numPr>
          <w:ilvl w:val="0"/>
          <w:numId w:val="0"/>
        </w:numPr>
        <w:ind w:left="567"/>
        <w:rPr>
          <w:b/>
          <w:noProof w:val="0"/>
          <w:sz w:val="28"/>
          <w:szCs w:val="28"/>
          <w:lang w:val="es-ES"/>
        </w:rPr>
      </w:pPr>
    </w:p>
    <w:p w:rsidR="00086D3C" w:rsidRDefault="00086D3C" w:rsidP="003271D4">
      <w:pPr>
        <w:pStyle w:val="ListParagraph"/>
      </w:pPr>
      <w:r>
        <w:t>Objetivo</w:t>
      </w:r>
    </w:p>
    <w:p w:rsidR="00DB1F57" w:rsidRPr="0052046F" w:rsidRDefault="00E14C1E" w:rsidP="00F73949">
      <w:pPr>
        <w:pStyle w:val="Paragraph"/>
        <w:numPr>
          <w:ilvl w:val="1"/>
          <w:numId w:val="14"/>
        </w:numPr>
        <w:ind w:left="720" w:hanging="720"/>
        <w:rPr>
          <w:color w:val="000000" w:themeColor="text1"/>
          <w:szCs w:val="24"/>
          <w:lang w:val="es-ES" w:bidi="en-US"/>
        </w:rPr>
      </w:pPr>
      <w:r w:rsidRPr="0052046F">
        <w:rPr>
          <w:lang w:val="es-ES"/>
        </w:rPr>
        <w:t>El objetivo del Plan de Seguimiento es contribuir a la implementación eficiente y efectiva del programa a través de mecanismos que permitan la recopilación y procesamiento oportuno de la información necesaria para poder medir el avance de las actividades del progra</w:t>
      </w:r>
      <w:r w:rsidR="00B8501B" w:rsidRPr="0052046F">
        <w:rPr>
          <w:lang w:val="es-ES"/>
        </w:rPr>
        <w:t xml:space="preserve">ma en relación a lo programado; identificar en forma oportuna factores que contribuyan o perjudiquen al logro de las metas del programa; </w:t>
      </w:r>
      <w:r w:rsidR="006D4B4F" w:rsidRPr="0052046F">
        <w:rPr>
          <w:lang w:val="es-ES"/>
        </w:rPr>
        <w:t xml:space="preserve">tomar acciones correctivas durante la ejecución; </w:t>
      </w:r>
      <w:r w:rsidR="00B8501B" w:rsidRPr="0052046F">
        <w:rPr>
          <w:lang w:val="es-ES"/>
        </w:rPr>
        <w:t>y determinar los resultados del programa.</w:t>
      </w:r>
      <w:r w:rsidR="00DB1F57" w:rsidRPr="0052046F">
        <w:rPr>
          <w:rFonts w:eastAsiaTheme="minorHAnsi"/>
          <w:color w:val="000000" w:themeColor="text1"/>
          <w:szCs w:val="24"/>
          <w:lang w:val="es-ES" w:bidi="en-US"/>
        </w:rPr>
        <w:t xml:space="preserve"> </w:t>
      </w:r>
    </w:p>
    <w:p w:rsidR="004C0CDB" w:rsidRPr="00B651C8" w:rsidRDefault="00BA2AEF" w:rsidP="003271D4">
      <w:pPr>
        <w:pStyle w:val="ListParagraph"/>
        <w:rPr>
          <w:rFonts w:eastAsia="Times New Roman"/>
          <w:bCs/>
          <w:color w:val="000000" w:themeColor="text1"/>
          <w:sz w:val="24"/>
        </w:rPr>
      </w:pPr>
      <w:r w:rsidRPr="00FC3A56">
        <w:t>Metodología del Seguimiento</w:t>
      </w:r>
    </w:p>
    <w:p w:rsidR="00DB1F57" w:rsidRPr="00DB1F57" w:rsidRDefault="00086D3C" w:rsidP="00F73949">
      <w:pPr>
        <w:pStyle w:val="Paragraph"/>
        <w:numPr>
          <w:ilvl w:val="1"/>
          <w:numId w:val="14"/>
        </w:numPr>
        <w:ind w:left="720" w:hanging="720"/>
        <w:rPr>
          <w:color w:val="000000" w:themeColor="text1"/>
          <w:szCs w:val="24"/>
          <w:lang w:bidi="en-US"/>
        </w:rPr>
      </w:pPr>
      <w:r>
        <w:t xml:space="preserve">El sistema consistirá en el seguimiento </w:t>
      </w:r>
      <w:r w:rsidRPr="00A4189D">
        <w:t xml:space="preserve">periódico de un conjunto </w:t>
      </w:r>
      <w:r w:rsidRPr="006D4B4F">
        <w:t>de indicadores</w:t>
      </w:r>
      <w:r w:rsidR="00B64AA8">
        <w:t xml:space="preserve"> seleccionados que darán</w:t>
      </w:r>
      <w:r w:rsidRPr="00A4189D">
        <w:t xml:space="preserve"> cuenta de los aspectos más importantes de la ejecución del proyecto</w:t>
      </w:r>
      <w:r w:rsidR="006D4B4F">
        <w:t>,</w:t>
      </w:r>
      <w:r w:rsidRPr="00A4189D">
        <w:t xml:space="preserve"> en función de la planificación realizada de los recursos disponibles y del tiempo, considerados como necesarios para el desarrollo </w:t>
      </w:r>
      <w:r w:rsidR="006D4B4F">
        <w:t>de las actividades determinadas</w:t>
      </w:r>
      <w:r w:rsidRPr="00A4189D">
        <w:t xml:space="preserve"> para la entrega de los productos estipulados y</w:t>
      </w:r>
      <w:r>
        <w:t xml:space="preserve"> para el logro de los resultados esperados.</w:t>
      </w:r>
      <w:r w:rsidR="00DB1F57" w:rsidRPr="00DB1F57">
        <w:rPr>
          <w:rFonts w:eastAsiaTheme="minorHAnsi"/>
          <w:color w:val="000000" w:themeColor="text1"/>
          <w:szCs w:val="24"/>
          <w:lang w:bidi="en-US"/>
        </w:rPr>
        <w:t xml:space="preserve"> </w:t>
      </w:r>
    </w:p>
    <w:p w:rsidR="00BA2AEF" w:rsidRPr="0052046F" w:rsidRDefault="00086D3C" w:rsidP="00F73949">
      <w:pPr>
        <w:pStyle w:val="Paragraph"/>
        <w:numPr>
          <w:ilvl w:val="1"/>
          <w:numId w:val="14"/>
        </w:numPr>
        <w:ind w:left="720" w:hanging="720"/>
        <w:rPr>
          <w:color w:val="000000" w:themeColor="text1"/>
          <w:szCs w:val="24"/>
          <w:lang w:val="es-ES" w:bidi="en-US"/>
        </w:rPr>
      </w:pPr>
      <w:r w:rsidRPr="0052046F">
        <w:rPr>
          <w:lang w:val="es-ES"/>
        </w:rPr>
        <w:t xml:space="preserve">Las herramientas y acciones necesarias para el monitoreo y la evaluación del proyecto se basan en la información contenida en los </w:t>
      </w:r>
      <w:r w:rsidR="00BA2AEF" w:rsidRPr="0052046F">
        <w:rPr>
          <w:lang w:val="es-ES"/>
        </w:rPr>
        <w:t xml:space="preserve">siguientes </w:t>
      </w:r>
      <w:r w:rsidRPr="0052046F">
        <w:rPr>
          <w:lang w:val="es-ES"/>
        </w:rPr>
        <w:t>documentos</w:t>
      </w:r>
      <w:r w:rsidR="00457BE4" w:rsidRPr="0052046F">
        <w:rPr>
          <w:lang w:val="es-ES"/>
        </w:rPr>
        <w:t>:</w:t>
      </w:r>
    </w:p>
    <w:p w:rsidR="00BA2AEF" w:rsidRPr="00A4189D" w:rsidRDefault="00BA2AEF" w:rsidP="00F73949">
      <w:pPr>
        <w:pStyle w:val="AutoNumpara"/>
        <w:numPr>
          <w:ilvl w:val="0"/>
          <w:numId w:val="10"/>
        </w:numPr>
      </w:pPr>
      <w:r w:rsidRPr="0052046F">
        <w:rPr>
          <w:szCs w:val="24"/>
          <w:lang w:val="es-ES"/>
        </w:rPr>
        <w:t xml:space="preserve">La </w:t>
      </w:r>
      <w:r w:rsidR="00F730BA" w:rsidRPr="0052046F">
        <w:rPr>
          <w:szCs w:val="24"/>
          <w:lang w:val="es-ES"/>
        </w:rPr>
        <w:t>Matriz de R</w:t>
      </w:r>
      <w:r w:rsidRPr="0052046F">
        <w:rPr>
          <w:szCs w:val="24"/>
          <w:lang w:val="es-ES"/>
        </w:rPr>
        <w:t xml:space="preserve">esultados (MR), </w:t>
      </w:r>
      <w:r w:rsidR="00DE6910" w:rsidRPr="0052046F">
        <w:rPr>
          <w:szCs w:val="24"/>
          <w:lang w:val="es-ES"/>
        </w:rPr>
        <w:t>contiene la línea de base y las metas</w:t>
      </w:r>
      <w:r w:rsidR="00DE6910">
        <w:rPr>
          <w:szCs w:val="24"/>
        </w:rPr>
        <w:t xml:space="preserve"> físicas de los productos del programa. Es la</w:t>
      </w:r>
      <w:r w:rsidRPr="00A4189D">
        <w:rPr>
          <w:szCs w:val="24"/>
        </w:rPr>
        <w:t xml:space="preserve"> base para realizar el seguimiento físico del proyecto y establecer las pautas para su evaluación.</w:t>
      </w:r>
    </w:p>
    <w:p w:rsidR="00BA2AEF" w:rsidRPr="00A4189D" w:rsidRDefault="00BA2AEF" w:rsidP="00F73949">
      <w:pPr>
        <w:pStyle w:val="AutoNumpara"/>
        <w:numPr>
          <w:ilvl w:val="0"/>
          <w:numId w:val="10"/>
        </w:numPr>
      </w:pPr>
      <w:r w:rsidRPr="00A4189D">
        <w:rPr>
          <w:szCs w:val="24"/>
        </w:rPr>
        <w:t xml:space="preserve">El </w:t>
      </w:r>
      <w:r w:rsidR="0093277B">
        <w:rPr>
          <w:szCs w:val="24"/>
        </w:rPr>
        <w:t>Plan</w:t>
      </w:r>
      <w:r w:rsidR="00DE6910">
        <w:rPr>
          <w:szCs w:val="24"/>
        </w:rPr>
        <w:t xml:space="preserve"> de Ejecución </w:t>
      </w:r>
      <w:r w:rsidR="00722C11">
        <w:rPr>
          <w:szCs w:val="24"/>
        </w:rPr>
        <w:t>del Programa</w:t>
      </w:r>
      <w:r w:rsidR="00722C11" w:rsidRPr="00A4189D">
        <w:rPr>
          <w:szCs w:val="24"/>
        </w:rPr>
        <w:t xml:space="preserve"> </w:t>
      </w:r>
      <w:r w:rsidRPr="00A4189D">
        <w:rPr>
          <w:szCs w:val="24"/>
        </w:rPr>
        <w:t>(</w:t>
      </w:r>
      <w:r w:rsidR="0093277B">
        <w:rPr>
          <w:szCs w:val="24"/>
        </w:rPr>
        <w:t>P</w:t>
      </w:r>
      <w:r w:rsidRPr="00A4189D">
        <w:rPr>
          <w:szCs w:val="24"/>
        </w:rPr>
        <w:t xml:space="preserve">EP), </w:t>
      </w:r>
      <w:r w:rsidR="00DE6910">
        <w:rPr>
          <w:szCs w:val="24"/>
        </w:rPr>
        <w:t>es la</w:t>
      </w:r>
      <w:r w:rsidRPr="00A4189D">
        <w:rPr>
          <w:szCs w:val="24"/>
        </w:rPr>
        <w:t xml:space="preserve"> base de expectativas </w:t>
      </w:r>
      <w:r w:rsidR="00722C11">
        <w:rPr>
          <w:szCs w:val="24"/>
        </w:rPr>
        <w:t xml:space="preserve">globales </w:t>
      </w:r>
      <w:r w:rsidRPr="00A4189D">
        <w:rPr>
          <w:szCs w:val="24"/>
        </w:rPr>
        <w:t xml:space="preserve">de </w:t>
      </w:r>
      <w:r w:rsidR="00722C11">
        <w:rPr>
          <w:szCs w:val="24"/>
        </w:rPr>
        <w:t>ejecución financiera</w:t>
      </w:r>
      <w:r w:rsidR="00722C11" w:rsidRPr="00A4189D">
        <w:rPr>
          <w:szCs w:val="24"/>
        </w:rPr>
        <w:t xml:space="preserve"> </w:t>
      </w:r>
      <w:r w:rsidRPr="00A4189D">
        <w:rPr>
          <w:szCs w:val="24"/>
        </w:rPr>
        <w:t>por componente, año y fuente de financiamiento.</w:t>
      </w:r>
    </w:p>
    <w:p w:rsidR="004E490C" w:rsidRPr="004E490C" w:rsidRDefault="004E490C" w:rsidP="00F73949">
      <w:pPr>
        <w:pStyle w:val="AutoNumpara"/>
        <w:numPr>
          <w:ilvl w:val="0"/>
          <w:numId w:val="10"/>
        </w:numPr>
      </w:pPr>
      <w:r>
        <w:rPr>
          <w:szCs w:val="24"/>
        </w:rPr>
        <w:t>El Plan Operativo Anual (POA) detalla las actividades, metas, medios y responsables esperados del programa para cada año calemndario de ejecución.</w:t>
      </w:r>
    </w:p>
    <w:p w:rsidR="00BA2AEF" w:rsidRPr="00722C11" w:rsidRDefault="00BA2AEF" w:rsidP="00F73949">
      <w:pPr>
        <w:pStyle w:val="AutoNumpara"/>
        <w:numPr>
          <w:ilvl w:val="0"/>
          <w:numId w:val="10"/>
        </w:numPr>
      </w:pPr>
      <w:r w:rsidRPr="00A4189D">
        <w:rPr>
          <w:szCs w:val="24"/>
        </w:rPr>
        <w:t xml:space="preserve">El </w:t>
      </w:r>
      <w:r w:rsidR="00DE6910">
        <w:rPr>
          <w:szCs w:val="24"/>
        </w:rPr>
        <w:t>P</w:t>
      </w:r>
      <w:r w:rsidRPr="00A4189D">
        <w:rPr>
          <w:szCs w:val="24"/>
        </w:rPr>
        <w:t xml:space="preserve">lan de </w:t>
      </w:r>
      <w:r w:rsidR="00DE6910">
        <w:rPr>
          <w:szCs w:val="24"/>
        </w:rPr>
        <w:t>A</w:t>
      </w:r>
      <w:r w:rsidRPr="00A4189D">
        <w:rPr>
          <w:szCs w:val="24"/>
        </w:rPr>
        <w:t>dquisiciones (PA) para el control y supervisión</w:t>
      </w:r>
      <w:r w:rsidRPr="00F73EFF">
        <w:rPr>
          <w:szCs w:val="24"/>
        </w:rPr>
        <w:t xml:space="preserve"> de las compras y contrataciones del proyecto</w:t>
      </w:r>
      <w:r w:rsidR="00925303">
        <w:rPr>
          <w:szCs w:val="24"/>
        </w:rPr>
        <w:t>, contiene las adquisicones</w:t>
      </w:r>
      <w:r w:rsidRPr="00F73EFF">
        <w:rPr>
          <w:szCs w:val="24"/>
        </w:rPr>
        <w:t xml:space="preserve"> previstas para los primeros 18 meses de ejecución</w:t>
      </w:r>
      <w:r w:rsidR="00925303">
        <w:rPr>
          <w:szCs w:val="24"/>
        </w:rPr>
        <w:t xml:space="preserve"> y sus actualizaciones anuales</w:t>
      </w:r>
      <w:r w:rsidRPr="00F73EFF">
        <w:rPr>
          <w:szCs w:val="24"/>
        </w:rPr>
        <w:t>.</w:t>
      </w:r>
    </w:p>
    <w:p w:rsidR="00722C11" w:rsidRPr="006D4B4F" w:rsidRDefault="004E490C" w:rsidP="00F73949">
      <w:pPr>
        <w:pStyle w:val="AutoNumpara"/>
        <w:numPr>
          <w:ilvl w:val="0"/>
          <w:numId w:val="10"/>
        </w:numPr>
      </w:pPr>
      <w:r>
        <w:t>La Proyección Anual de Flujo de Caja traduce el POA y el PA a flujos de efectivo que seran necesarios para llevar a cabo las actividades, adquisiciones y metas planeadas para el año; Permite también estimar la magnitud y periodicidad de los desembolsos del préstamo para el mismo período.</w:t>
      </w:r>
    </w:p>
    <w:p w:rsidR="006D4B4F" w:rsidRPr="00F73EFF" w:rsidRDefault="006D4B4F" w:rsidP="00F73949">
      <w:pPr>
        <w:pStyle w:val="AutoNumpara"/>
        <w:numPr>
          <w:ilvl w:val="0"/>
          <w:numId w:val="10"/>
        </w:numPr>
      </w:pPr>
      <w:r>
        <w:rPr>
          <w:szCs w:val="24"/>
        </w:rPr>
        <w:t xml:space="preserve">El Manual de Operaciones (MOP), el cual establece los procedimientos </w:t>
      </w:r>
      <w:r w:rsidR="009914DC">
        <w:rPr>
          <w:szCs w:val="24"/>
        </w:rPr>
        <w:t>fiduciarios y operativos de la ejecución.</w:t>
      </w:r>
    </w:p>
    <w:p w:rsidR="00EE1416" w:rsidRDefault="00BA2AEF" w:rsidP="00F73949">
      <w:pPr>
        <w:pStyle w:val="Paragraph"/>
        <w:numPr>
          <w:ilvl w:val="1"/>
          <w:numId w:val="14"/>
        </w:numPr>
        <w:ind w:left="720" w:hanging="720"/>
      </w:pPr>
      <w:r w:rsidRPr="00592858">
        <w:rPr>
          <w:lang w:val="es-ES"/>
        </w:rPr>
        <w:t xml:space="preserve">A partir de las bases establecidas en la documentación </w:t>
      </w:r>
      <w:r w:rsidR="00457BE4" w:rsidRPr="00592858">
        <w:rPr>
          <w:lang w:val="es-ES"/>
        </w:rPr>
        <w:t>anterior</w:t>
      </w:r>
      <w:r w:rsidR="00CF4143" w:rsidRPr="00592858">
        <w:rPr>
          <w:lang w:val="es-ES"/>
        </w:rPr>
        <w:t xml:space="preserve">, ésta </w:t>
      </w:r>
      <w:r w:rsidRPr="00592858">
        <w:rPr>
          <w:lang w:val="es-ES"/>
        </w:rPr>
        <w:t xml:space="preserve"> se organizará y desarrollará</w:t>
      </w:r>
      <w:r w:rsidR="00086D3C" w:rsidRPr="00592858">
        <w:rPr>
          <w:lang w:val="es-ES"/>
        </w:rPr>
        <w:t xml:space="preserve"> </w:t>
      </w:r>
      <w:r w:rsidR="00CF4143" w:rsidRPr="00592858">
        <w:rPr>
          <w:lang w:val="es-ES"/>
        </w:rPr>
        <w:t>y mantendrá actualizada durante</w:t>
      </w:r>
      <w:r w:rsidR="00086D3C" w:rsidRPr="00592858">
        <w:rPr>
          <w:lang w:val="es-ES"/>
        </w:rPr>
        <w:t xml:space="preserve"> el transcurso de la ejecución </w:t>
      </w:r>
      <w:r w:rsidR="00742575">
        <w:rPr>
          <w:lang w:val="es-ES"/>
        </w:rPr>
        <w:t>con</w:t>
      </w:r>
      <w:r w:rsidR="00742575" w:rsidRPr="004C0CDB">
        <w:rPr>
          <w:lang w:val="es-ES"/>
        </w:rPr>
        <w:t xml:space="preserve"> un sistema electrónico</w:t>
      </w:r>
      <w:r w:rsidR="00742575">
        <w:rPr>
          <w:lang w:val="es-ES"/>
        </w:rPr>
        <w:t xml:space="preserve"> de archivos que incluya:</w:t>
      </w:r>
    </w:p>
    <w:p w:rsidR="00EE1416" w:rsidRDefault="00592858" w:rsidP="00F73949">
      <w:pPr>
        <w:pStyle w:val="21Paragraph"/>
        <w:numPr>
          <w:ilvl w:val="0"/>
          <w:numId w:val="16"/>
        </w:numPr>
        <w:spacing w:before="0" w:after="0"/>
      </w:pPr>
      <w:r w:rsidRPr="00EE1416">
        <w:t xml:space="preserve">Matriz de Resultados </w:t>
      </w:r>
    </w:p>
    <w:p w:rsidR="00CB269C" w:rsidRDefault="00CB269C" w:rsidP="00F73949">
      <w:pPr>
        <w:pStyle w:val="21Paragraph"/>
        <w:numPr>
          <w:ilvl w:val="0"/>
          <w:numId w:val="16"/>
        </w:numPr>
        <w:spacing w:before="0" w:after="0"/>
      </w:pPr>
      <w:r>
        <w:t>Manual Operativo del Programa</w:t>
      </w:r>
    </w:p>
    <w:p w:rsidR="00EE1416" w:rsidRDefault="00592858" w:rsidP="00F73949">
      <w:pPr>
        <w:pStyle w:val="21Paragraph"/>
        <w:numPr>
          <w:ilvl w:val="0"/>
          <w:numId w:val="16"/>
        </w:numPr>
        <w:spacing w:before="0" w:after="0"/>
      </w:pPr>
      <w:r w:rsidRPr="00EE1416">
        <w:lastRenderedPageBreak/>
        <w:t>Plan</w:t>
      </w:r>
      <w:r w:rsidR="00CB269C">
        <w:t>es</w:t>
      </w:r>
      <w:r w:rsidRPr="00EE1416">
        <w:t xml:space="preserve"> de Implementación </w:t>
      </w:r>
    </w:p>
    <w:p w:rsidR="00EE1416" w:rsidRDefault="00EE1416" w:rsidP="00F73949">
      <w:pPr>
        <w:pStyle w:val="21Paragraph"/>
        <w:numPr>
          <w:ilvl w:val="0"/>
          <w:numId w:val="16"/>
        </w:numPr>
        <w:spacing w:before="0" w:after="0"/>
      </w:pPr>
      <w:r w:rsidRPr="00EE1416">
        <w:t>Acuerdos Fiduciarios</w:t>
      </w:r>
    </w:p>
    <w:p w:rsidR="00EE1416" w:rsidRDefault="00592858" w:rsidP="00F73949">
      <w:pPr>
        <w:pStyle w:val="21Paragraph"/>
        <w:numPr>
          <w:ilvl w:val="0"/>
          <w:numId w:val="16"/>
        </w:numPr>
        <w:spacing w:before="0" w:after="0"/>
      </w:pPr>
      <w:r w:rsidRPr="00EE1416">
        <w:t>Planes Operativos Anuales</w:t>
      </w:r>
      <w:r w:rsidR="00EE1416" w:rsidRPr="00EE1416">
        <w:t xml:space="preserve"> </w:t>
      </w:r>
    </w:p>
    <w:p w:rsidR="00EE1416" w:rsidRDefault="00592858" w:rsidP="00F73949">
      <w:pPr>
        <w:pStyle w:val="21Paragraph"/>
        <w:numPr>
          <w:ilvl w:val="0"/>
          <w:numId w:val="16"/>
        </w:numPr>
        <w:spacing w:before="0" w:after="0"/>
      </w:pPr>
      <w:r w:rsidRPr="00EE1416">
        <w:t>Plan</w:t>
      </w:r>
      <w:r w:rsidR="00CB269C">
        <w:t>es de Adquisiciones</w:t>
      </w:r>
      <w:r w:rsidRPr="00EE1416">
        <w:t xml:space="preserve"> Anuales</w:t>
      </w:r>
      <w:r w:rsidR="00EE1416" w:rsidRPr="00EE1416">
        <w:t xml:space="preserve"> </w:t>
      </w:r>
    </w:p>
    <w:p w:rsidR="004E490C" w:rsidRDefault="004E490C" w:rsidP="00F73949">
      <w:pPr>
        <w:pStyle w:val="21Paragraph"/>
        <w:numPr>
          <w:ilvl w:val="0"/>
          <w:numId w:val="16"/>
        </w:numPr>
        <w:spacing w:before="0" w:after="0"/>
      </w:pPr>
      <w:r>
        <w:t>Programaciones de Flujo de Efectivo Anuales</w:t>
      </w:r>
    </w:p>
    <w:p w:rsidR="00EE1416" w:rsidRDefault="00592858" w:rsidP="00F73949">
      <w:pPr>
        <w:pStyle w:val="21Paragraph"/>
        <w:numPr>
          <w:ilvl w:val="0"/>
          <w:numId w:val="16"/>
        </w:numPr>
        <w:spacing w:before="0" w:after="0"/>
      </w:pPr>
      <w:r w:rsidRPr="00EE1416">
        <w:t>Informes Semestrales de Progreso</w:t>
      </w:r>
      <w:r w:rsidR="00EE1416" w:rsidRPr="00EE1416">
        <w:t xml:space="preserve"> </w:t>
      </w:r>
    </w:p>
    <w:p w:rsidR="00EE1416" w:rsidRDefault="00592858" w:rsidP="00F73949">
      <w:pPr>
        <w:pStyle w:val="21Paragraph"/>
        <w:numPr>
          <w:ilvl w:val="0"/>
          <w:numId w:val="16"/>
        </w:numPr>
        <w:spacing w:before="0" w:after="0"/>
      </w:pPr>
      <w:r w:rsidRPr="00EE1416">
        <w:t>Documentos de licitación y los contratos y órdenes de compras correspondientes</w:t>
      </w:r>
      <w:r w:rsidR="00EE1416" w:rsidRPr="00EE1416">
        <w:t xml:space="preserve"> </w:t>
      </w:r>
    </w:p>
    <w:p w:rsidR="00EE1416" w:rsidRPr="00EE1416" w:rsidRDefault="00592858" w:rsidP="00F73949">
      <w:pPr>
        <w:pStyle w:val="21Paragraph"/>
        <w:numPr>
          <w:ilvl w:val="0"/>
          <w:numId w:val="16"/>
        </w:numPr>
        <w:spacing w:before="0" w:after="0"/>
        <w:rPr>
          <w:color w:val="000000" w:themeColor="text1"/>
          <w:lang w:val="es-ES" w:bidi="en-US"/>
        </w:rPr>
      </w:pPr>
      <w:r w:rsidRPr="00EE1416">
        <w:t>Informes de Incepción e informes finales de consultorías</w:t>
      </w:r>
    </w:p>
    <w:p w:rsidR="00EE1416" w:rsidRPr="00EE1416" w:rsidRDefault="00592858" w:rsidP="00F73949">
      <w:pPr>
        <w:pStyle w:val="21Paragraph"/>
        <w:numPr>
          <w:ilvl w:val="0"/>
          <w:numId w:val="16"/>
        </w:numPr>
        <w:spacing w:before="0" w:after="0"/>
        <w:rPr>
          <w:color w:val="000000" w:themeColor="text1"/>
          <w:lang w:val="es-ES" w:bidi="en-US"/>
        </w:rPr>
      </w:pPr>
      <w:r w:rsidRPr="001C776A">
        <w:t xml:space="preserve">Informes de supervisión </w:t>
      </w:r>
      <w:r w:rsidR="004E490C">
        <w:t>técnica y fiduciaria</w:t>
      </w:r>
      <w:r w:rsidR="00EE1416">
        <w:t xml:space="preserve"> </w:t>
      </w:r>
    </w:p>
    <w:p w:rsidR="008E420C" w:rsidRPr="00EE1416" w:rsidRDefault="008E420C" w:rsidP="00F73949">
      <w:pPr>
        <w:pStyle w:val="21Paragraph"/>
        <w:numPr>
          <w:ilvl w:val="0"/>
          <w:numId w:val="16"/>
        </w:numPr>
        <w:spacing w:before="0" w:after="0"/>
        <w:rPr>
          <w:color w:val="000000" w:themeColor="text1"/>
          <w:lang w:val="es-ES" w:bidi="en-US"/>
        </w:rPr>
      </w:pPr>
      <w:r w:rsidRPr="00EE1416">
        <w:t xml:space="preserve">Datos </w:t>
      </w:r>
      <w:r w:rsidRPr="00EE1416">
        <w:rPr>
          <w:lang w:val="es-ES"/>
        </w:rPr>
        <w:t>actualizados para todos los indicadores de la Matriz de Result</w:t>
      </w:r>
      <w:r w:rsidR="000F709C" w:rsidRPr="00EE1416">
        <w:rPr>
          <w:lang w:val="es-ES"/>
        </w:rPr>
        <w:t>ados</w:t>
      </w:r>
    </w:p>
    <w:p w:rsidR="00EE1416" w:rsidRPr="00EE1416" w:rsidRDefault="00EE1416" w:rsidP="00EE1416">
      <w:pPr>
        <w:pStyle w:val="21Paragraph"/>
        <w:numPr>
          <w:ilvl w:val="0"/>
          <w:numId w:val="0"/>
        </w:numPr>
        <w:spacing w:before="0" w:after="0"/>
        <w:ind w:left="1170"/>
        <w:rPr>
          <w:color w:val="000000" w:themeColor="text1"/>
          <w:lang w:val="es-ES" w:bidi="en-US"/>
        </w:rPr>
      </w:pPr>
    </w:p>
    <w:p w:rsidR="005562F7" w:rsidRPr="00B651C8" w:rsidRDefault="005562F7" w:rsidP="003271D4">
      <w:pPr>
        <w:pStyle w:val="ListParagraph"/>
        <w:rPr>
          <w:rFonts w:eastAsia="Times New Roman"/>
          <w:bCs/>
          <w:color w:val="000000" w:themeColor="text1"/>
          <w:sz w:val="24"/>
        </w:rPr>
      </w:pPr>
      <w:bookmarkStart w:id="0" w:name="_Toc212217796"/>
      <w:r w:rsidRPr="004C0CDB">
        <w:t>Plan Operativo Anual (POA)</w:t>
      </w:r>
      <w:r w:rsidRPr="004C0CDB">
        <w:rPr>
          <w:smallCaps/>
        </w:rPr>
        <w:t xml:space="preserve"> </w:t>
      </w:r>
    </w:p>
    <w:p w:rsidR="005562F7" w:rsidRPr="004C0CDB" w:rsidRDefault="005562F7" w:rsidP="00F73949">
      <w:pPr>
        <w:pStyle w:val="Paragraph"/>
        <w:numPr>
          <w:ilvl w:val="1"/>
          <w:numId w:val="14"/>
        </w:numPr>
        <w:ind w:left="720" w:hanging="720"/>
        <w:rPr>
          <w:color w:val="000000" w:themeColor="text1"/>
          <w:szCs w:val="24"/>
          <w:lang w:bidi="en-US"/>
        </w:rPr>
      </w:pPr>
      <w:r w:rsidRPr="00B2703F">
        <w:rPr>
          <w:lang w:val="es-ES"/>
        </w:rPr>
        <w:t xml:space="preserve">Para cada año de implementación del programa, se preparará un Plan Operativo Anual (POA). </w:t>
      </w:r>
      <w:r w:rsidR="00B2703F">
        <w:rPr>
          <w:lang w:val="es-ES"/>
        </w:rPr>
        <w:t>El POA</w:t>
      </w:r>
      <w:r w:rsidRPr="00B2703F">
        <w:rPr>
          <w:lang w:val="es-ES"/>
        </w:rPr>
        <w:t xml:space="preserve"> identifica las actividades y tareas principales de cada componente y subcomponente que se pretende implementar en el trans</w:t>
      </w:r>
      <w:r w:rsidR="00B2703F">
        <w:rPr>
          <w:lang w:val="es-ES"/>
        </w:rPr>
        <w:t>curso del año correspondiente y</w:t>
      </w:r>
      <w:r w:rsidRPr="00B2703F">
        <w:rPr>
          <w:lang w:val="es-ES"/>
        </w:rPr>
        <w:t xml:space="preserve"> consolida todas las actividades que serán desarrolladas durante determinado período de ejecución por producto y su cronograma físico-financiero. La programación de actividades debe indicar cómo, cuándo y con qué se van a lograr los resultados esperados. Los </w:t>
      </w:r>
      <w:proofErr w:type="spellStart"/>
      <w:r w:rsidRPr="00B2703F">
        <w:rPr>
          <w:lang w:val="es-ES"/>
        </w:rPr>
        <w:t>POA's</w:t>
      </w:r>
      <w:proofErr w:type="spellEnd"/>
      <w:r w:rsidRPr="00B2703F">
        <w:rPr>
          <w:lang w:val="es-ES"/>
        </w:rPr>
        <w:t xml:space="preserve"> sucesivos constituyen un instrumento de planificación y de programación de la ejecución de las actividades previstas para el año. El primer POA cubre dieciocho meses, contados a partir de la firma del Contrato de Préstamo. El POA siguiente abarcará el período inmediatamente posterior a la primera revisión, hasta el día 31 de diciembre del respectivo año. A partir de allí, serán presentados POA para cada año calendario (1º de enero a 31 de diciembre). Este documento deberá ser presentado al BID antes del 30 de noviembre del año anterior</w:t>
      </w:r>
      <w:r w:rsidRPr="004C0CDB">
        <w:rPr>
          <w:lang w:val="es-ES"/>
        </w:rPr>
        <w:t xml:space="preserve"> a su vigencia. </w:t>
      </w:r>
    </w:p>
    <w:p w:rsidR="005562F7" w:rsidRPr="0052046F" w:rsidRDefault="005562F7" w:rsidP="00F73949">
      <w:pPr>
        <w:pStyle w:val="Paragraph"/>
        <w:numPr>
          <w:ilvl w:val="1"/>
          <w:numId w:val="14"/>
        </w:numPr>
        <w:ind w:left="720" w:hanging="720"/>
        <w:rPr>
          <w:color w:val="000000" w:themeColor="text1"/>
          <w:szCs w:val="24"/>
          <w:lang w:val="es-ES" w:bidi="en-US"/>
        </w:rPr>
      </w:pPr>
      <w:r w:rsidRPr="004C0CDB">
        <w:rPr>
          <w:lang w:val="es-ES"/>
        </w:rPr>
        <w:t xml:space="preserve">La presentación del POA incluirá una actualización del </w:t>
      </w:r>
      <w:r w:rsidRPr="0052046F">
        <w:rPr>
          <w:lang w:val="es-ES"/>
        </w:rPr>
        <w:t>Plan de Adquisiciones (PA).</w:t>
      </w:r>
    </w:p>
    <w:p w:rsidR="005562F7" w:rsidRPr="001A0BF6" w:rsidRDefault="005562F7" w:rsidP="00F73949">
      <w:pPr>
        <w:pStyle w:val="Paragraph"/>
        <w:numPr>
          <w:ilvl w:val="1"/>
          <w:numId w:val="14"/>
        </w:numPr>
        <w:ind w:left="720" w:hanging="720"/>
      </w:pPr>
      <w:r w:rsidRPr="00F0676A">
        <w:rPr>
          <w:lang w:val="es-ES"/>
        </w:rPr>
        <w:t xml:space="preserve">La confección del POA consolidado del Programa, </w:t>
      </w:r>
      <w:proofErr w:type="spellStart"/>
      <w:r w:rsidR="001F7172">
        <w:rPr>
          <w:lang w:val="es-ES"/>
        </w:rPr>
        <w:t>asi</w:t>
      </w:r>
      <w:proofErr w:type="spellEnd"/>
      <w:r w:rsidR="001F7172">
        <w:rPr>
          <w:lang w:val="es-ES"/>
        </w:rPr>
        <w:t xml:space="preserve"> como</w:t>
      </w:r>
      <w:r w:rsidRPr="00F0676A">
        <w:rPr>
          <w:lang w:val="es-ES"/>
        </w:rPr>
        <w:t xml:space="preserve"> </w:t>
      </w:r>
      <w:r w:rsidR="001F7172">
        <w:rPr>
          <w:lang w:val="es-ES"/>
        </w:rPr>
        <w:t>e</w:t>
      </w:r>
      <w:r w:rsidRPr="00F0676A">
        <w:rPr>
          <w:lang w:val="es-ES"/>
        </w:rPr>
        <w:t>l seguimiento del POA -la comparación periódica entre lo planificado y lo efectivamente ejecutado-  será realizado por el GADPCH</w:t>
      </w:r>
      <w:r w:rsidR="001F7172">
        <w:rPr>
          <w:lang w:val="es-ES"/>
        </w:rPr>
        <w:t xml:space="preserve"> a través de su </w:t>
      </w:r>
      <w:r w:rsidR="00965112">
        <w:rPr>
          <w:lang w:val="es-ES"/>
        </w:rPr>
        <w:t xml:space="preserve">Coordinación de Gestión de </w:t>
      </w:r>
      <w:r w:rsidR="001F7172">
        <w:rPr>
          <w:lang w:val="es-ES"/>
        </w:rPr>
        <w:t xml:space="preserve">Planificación y con la participación de todas las </w:t>
      </w:r>
      <w:r w:rsidR="00965112">
        <w:rPr>
          <w:lang w:val="es-ES"/>
        </w:rPr>
        <w:t>Coordina</w:t>
      </w:r>
      <w:r w:rsidR="001F7172">
        <w:rPr>
          <w:lang w:val="es-ES"/>
        </w:rPr>
        <w:t>ciones funcionales involucradas en la ejecución del programa</w:t>
      </w:r>
      <w:r w:rsidRPr="00F0676A">
        <w:rPr>
          <w:lang w:val="es-ES"/>
        </w:rPr>
        <w:t xml:space="preserve">. La formulación de los </w:t>
      </w:r>
      <w:proofErr w:type="spellStart"/>
      <w:r w:rsidRPr="00F0676A">
        <w:rPr>
          <w:lang w:val="es-ES"/>
        </w:rPr>
        <w:t>POAs</w:t>
      </w:r>
      <w:proofErr w:type="spellEnd"/>
      <w:r w:rsidRPr="00F0676A">
        <w:rPr>
          <w:lang w:val="es-ES"/>
        </w:rPr>
        <w:t xml:space="preserve">  se sintetiza a través </w:t>
      </w:r>
      <w:r>
        <w:rPr>
          <w:lang w:val="es-ES"/>
        </w:rPr>
        <w:t>de la confección de la Tabla 1.</w:t>
      </w:r>
    </w:p>
    <w:p w:rsidR="005562F7" w:rsidRPr="00F0676A" w:rsidRDefault="005562F7" w:rsidP="005562F7">
      <w:pPr>
        <w:rPr>
          <w:lang w:val="x-none"/>
        </w:rPr>
        <w:sectPr w:rsidR="005562F7" w:rsidRPr="00F0676A" w:rsidSect="00BB6290">
          <w:pgSz w:w="12240" w:h="15840"/>
          <w:pgMar w:top="1440" w:right="1800" w:bottom="1440" w:left="1800" w:header="720" w:footer="720" w:gutter="0"/>
          <w:cols w:space="720"/>
          <w:docGrid w:linePitch="360"/>
        </w:sectPr>
      </w:pPr>
    </w:p>
    <w:p w:rsidR="005562F7" w:rsidRPr="00C1439B" w:rsidRDefault="005562F7" w:rsidP="005562F7">
      <w:pPr>
        <w:jc w:val="center"/>
        <w:rPr>
          <w:b/>
          <w:lang w:val="es-AR"/>
        </w:rPr>
      </w:pPr>
      <w:r w:rsidRPr="00C1439B">
        <w:rPr>
          <w:b/>
          <w:lang w:val="es-AR"/>
        </w:rPr>
        <w:lastRenderedPageBreak/>
        <w:t>Tabla 1: Formulación de los Planes Operativos Anuales</w:t>
      </w:r>
    </w:p>
    <w:p w:rsidR="005562F7" w:rsidRPr="00B73E88" w:rsidRDefault="005562F7" w:rsidP="005562F7"/>
    <w:p w:rsidR="005562F7" w:rsidRDefault="005562F7" w:rsidP="005562F7">
      <w:pPr>
        <w:ind w:hanging="709"/>
      </w:pPr>
      <w:r>
        <w:rPr>
          <w:noProof/>
          <w:lang w:val="en-US"/>
        </w:rPr>
        <w:drawing>
          <wp:inline distT="0" distB="0" distL="0" distR="0" wp14:anchorId="14B77DEB" wp14:editId="5E665B90">
            <wp:extent cx="8872830" cy="2540000"/>
            <wp:effectExtent l="0" t="0" r="5080" b="0"/>
            <wp:docPr id="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7745" cy="2538544"/>
                    </a:xfrm>
                    <a:prstGeom prst="rect">
                      <a:avLst/>
                    </a:prstGeom>
                    <a:noFill/>
                    <a:ln>
                      <a:noFill/>
                    </a:ln>
                  </pic:spPr>
                </pic:pic>
              </a:graphicData>
            </a:graphic>
          </wp:inline>
        </w:drawing>
      </w:r>
    </w:p>
    <w:p w:rsidR="005562F7" w:rsidRDefault="005562F7" w:rsidP="005562F7">
      <w:pPr>
        <w:ind w:hanging="709"/>
      </w:pPr>
    </w:p>
    <w:p w:rsidR="005562F7" w:rsidRDefault="005562F7" w:rsidP="005562F7">
      <w:pPr>
        <w:ind w:hanging="709"/>
      </w:pPr>
    </w:p>
    <w:bookmarkEnd w:id="0"/>
    <w:p w:rsidR="001142DE" w:rsidRDefault="001142DE" w:rsidP="001142DE">
      <w:pPr>
        <w:ind w:hanging="709"/>
        <w:sectPr w:rsidR="001142DE" w:rsidSect="00AB7854">
          <w:pgSz w:w="15840" w:h="12240" w:orient="landscape"/>
          <w:pgMar w:top="1800" w:right="1440" w:bottom="1800" w:left="1440" w:header="720" w:footer="720" w:gutter="0"/>
          <w:cols w:space="720"/>
          <w:docGrid w:linePitch="360"/>
        </w:sectPr>
      </w:pPr>
    </w:p>
    <w:p w:rsidR="00B2703F" w:rsidRDefault="00B2703F" w:rsidP="003271D4">
      <w:pPr>
        <w:ind w:left="1080"/>
      </w:pPr>
    </w:p>
    <w:p w:rsidR="00B2703F" w:rsidRPr="00B2703F" w:rsidRDefault="00B2703F" w:rsidP="003271D4">
      <w:pPr>
        <w:pStyle w:val="ListParagraph"/>
        <w:rPr>
          <w:bCs/>
          <w:color w:val="000000" w:themeColor="text1"/>
        </w:rPr>
      </w:pPr>
      <w:r w:rsidRPr="00B2703F">
        <w:t xml:space="preserve">Control y supervisión de </w:t>
      </w:r>
      <w:r w:rsidRPr="00B2703F">
        <w:rPr>
          <w:rFonts w:eastAsia="Times New Roman"/>
          <w:bCs/>
          <w:color w:val="000000" w:themeColor="text1"/>
          <w:sz w:val="24"/>
        </w:rPr>
        <w:t>adquisiciones</w:t>
      </w:r>
      <w:r w:rsidRPr="00B2703F">
        <w:t xml:space="preserve"> y contrataciones</w:t>
      </w:r>
    </w:p>
    <w:p w:rsidR="00B2703F" w:rsidRPr="00B2703F" w:rsidRDefault="00B2703F" w:rsidP="00F73949">
      <w:pPr>
        <w:numPr>
          <w:ilvl w:val="1"/>
          <w:numId w:val="14"/>
        </w:numPr>
        <w:spacing w:before="120" w:after="120"/>
        <w:ind w:left="720" w:hanging="720"/>
        <w:jc w:val="both"/>
        <w:outlineLvl w:val="1"/>
        <w:rPr>
          <w:rFonts w:eastAsia="Calibri"/>
          <w:color w:val="000000" w:themeColor="text1"/>
          <w:spacing w:val="0"/>
          <w:szCs w:val="24"/>
          <w:lang w:val="es-ES" w:eastAsia="x-none" w:bidi="en-US"/>
        </w:rPr>
      </w:pPr>
      <w:r w:rsidRPr="00B2703F">
        <w:rPr>
          <w:rFonts w:eastAsia="Calibri"/>
          <w:spacing w:val="0"/>
          <w:szCs w:val="22"/>
          <w:lang w:val="es-ES" w:eastAsia="x-none"/>
        </w:rPr>
        <w:t>El GADPCH, a través de su  Unidad de Compras Públicas y con la participación de todas las Coordinaciones funcionales involucradas en la gestión del Programa, deberá presentar al Banco al inicio del Programa y anualmente, un Plan de Adquisiciones (PA) detallando las adquisiciones y contrataciones que se realizarán en el periodo posterior, consistentes con las acciones y metas planteadas en el POA. De esta manera, una vez que se inicia un procedimiento de compra o contratación, el GADPCH deberá referenciar al PA enviado al Banco. En caso de que GADPCH considere necesario modificar el PA para incluir nuevas adquisiciones o cambios en los montos o en los procedimientos de selección, deberá enviar un nuevo PA al Banco, justificando las modificaciones introducidas.</w:t>
      </w:r>
    </w:p>
    <w:p w:rsidR="00B2703F" w:rsidRPr="00D37127" w:rsidRDefault="00B2703F" w:rsidP="00F73949">
      <w:pPr>
        <w:numPr>
          <w:ilvl w:val="1"/>
          <w:numId w:val="14"/>
        </w:numPr>
        <w:spacing w:before="120" w:after="120"/>
        <w:ind w:left="720" w:hanging="720"/>
        <w:jc w:val="both"/>
        <w:outlineLvl w:val="1"/>
        <w:rPr>
          <w:bCs/>
          <w:color w:val="000000" w:themeColor="text1"/>
          <w:spacing w:val="0"/>
          <w:szCs w:val="24"/>
        </w:rPr>
      </w:pPr>
      <w:r w:rsidRPr="00B2703F">
        <w:t xml:space="preserve">Las funciones de la Unidad de Compras Públicas del GADPCH en la gestión y seguimiento de las adquisiciones son las siguientes: (i) consolidar la información referida a las adquisiciones y contrataciones que se realicen en el marco del Programa, confeccionando el correspondiente Plan de Adquisiciones y Contrataciones para su envío al Banco, y actualizarlo, verificando su correcta carga en el sistema informático, para realizar su seguimiento; (ii) recabar, consolidar y actualizar la información referida a las adquisiciones y contrataciones que se realicen en el marco del Programa, registrando los hitos en los sistemas de gestión; (iii) consolidar el seguimiento de todos los contratos y órdenes de compra para verificación del correcto cumplimiento de las condiciones contractuales, o calcular ajustes de precios y/o multas o penalidades, cuando sea pertinente; (iv) confeccionar y emitir los diferentes documentos </w:t>
      </w:r>
      <w:proofErr w:type="spellStart"/>
      <w:r w:rsidRPr="00B2703F">
        <w:t>respaldatorios</w:t>
      </w:r>
      <w:proofErr w:type="spellEnd"/>
      <w:r w:rsidRPr="00B2703F">
        <w:t xml:space="preserve"> de cada una de las etapas de los procesos de contrataciones y adquisiciones en que interviene el GADPCH; (viii) confeccionar y administrar los legajos de adquisiciones y contrataciones en los que interviene el GADPCH, así como efectuar el mantenimiento de los correspondientes archivos.</w:t>
      </w:r>
    </w:p>
    <w:p w:rsidR="00D37127" w:rsidRPr="00B2703F" w:rsidRDefault="00D37127" w:rsidP="00F73949">
      <w:pPr>
        <w:numPr>
          <w:ilvl w:val="1"/>
          <w:numId w:val="14"/>
        </w:numPr>
        <w:spacing w:before="120" w:after="120"/>
        <w:ind w:left="720" w:hanging="720"/>
        <w:jc w:val="both"/>
        <w:outlineLvl w:val="1"/>
        <w:rPr>
          <w:bCs/>
          <w:color w:val="000000" w:themeColor="text1"/>
          <w:spacing w:val="0"/>
          <w:szCs w:val="24"/>
        </w:rPr>
      </w:pPr>
    </w:p>
    <w:p w:rsidR="005562F7" w:rsidRDefault="005562F7" w:rsidP="003271D4">
      <w:pPr>
        <w:pStyle w:val="ListParagraph"/>
      </w:pPr>
      <w:r>
        <w:t xml:space="preserve">Programación del </w:t>
      </w:r>
      <w:r w:rsidRPr="00B2703F">
        <w:t>Flujo</w:t>
      </w:r>
      <w:r>
        <w:t xml:space="preserve"> de </w:t>
      </w:r>
      <w:r w:rsidR="00C550CD">
        <w:t>Efectivo</w:t>
      </w:r>
    </w:p>
    <w:p w:rsidR="005562F7" w:rsidRPr="004573E8" w:rsidRDefault="00C550CD" w:rsidP="00F73949">
      <w:pPr>
        <w:pStyle w:val="Paragraph"/>
        <w:numPr>
          <w:ilvl w:val="1"/>
          <w:numId w:val="21"/>
        </w:numPr>
        <w:ind w:left="720" w:hanging="720"/>
        <w:rPr>
          <w:bCs/>
          <w:color w:val="000000" w:themeColor="text1"/>
        </w:rPr>
      </w:pPr>
      <w:r w:rsidRPr="004573E8">
        <w:rPr>
          <w:bCs/>
          <w:color w:val="000000" w:themeColor="text1"/>
          <w:lang w:val="es-ES_tradnl"/>
        </w:rPr>
        <w:t xml:space="preserve">El </w:t>
      </w:r>
      <w:r w:rsidRPr="004573E8">
        <w:rPr>
          <w:lang w:val="es-ES"/>
        </w:rPr>
        <w:t>GADPCH, a través de su</w:t>
      </w:r>
      <w:r>
        <w:rPr>
          <w:lang w:val="es-ES"/>
        </w:rPr>
        <w:t>s</w:t>
      </w:r>
      <w:r w:rsidRPr="004573E8">
        <w:rPr>
          <w:lang w:val="es-ES"/>
        </w:rPr>
        <w:t xml:space="preserve">  Unidad</w:t>
      </w:r>
      <w:r>
        <w:rPr>
          <w:lang w:val="es-ES"/>
        </w:rPr>
        <w:t>es</w:t>
      </w:r>
      <w:r w:rsidRPr="004573E8">
        <w:rPr>
          <w:lang w:val="es-ES"/>
        </w:rPr>
        <w:t xml:space="preserve"> de </w:t>
      </w:r>
      <w:r>
        <w:rPr>
          <w:lang w:val="es-ES"/>
        </w:rPr>
        <w:t>Presupuesto y Tesorería</w:t>
      </w:r>
      <w:r w:rsidRPr="004573E8">
        <w:rPr>
          <w:lang w:val="es-ES"/>
        </w:rPr>
        <w:t xml:space="preserve"> y con la participación de todas las Coordinaciones funcionales involucradas en la gestión del Programa, deberá presentar al Banco al inicio del Programa y </w:t>
      </w:r>
      <w:r>
        <w:rPr>
          <w:lang w:val="es-ES"/>
        </w:rPr>
        <w:t>con solicitud de anticipo de fondos</w:t>
      </w:r>
      <w:r w:rsidRPr="004573E8">
        <w:rPr>
          <w:lang w:val="es-ES"/>
        </w:rPr>
        <w:t>, un</w:t>
      </w:r>
      <w:r>
        <w:rPr>
          <w:lang w:val="es-ES"/>
        </w:rPr>
        <w:t xml:space="preserve">a </w:t>
      </w:r>
      <w:r w:rsidRPr="004573E8">
        <w:rPr>
          <w:lang w:val="es-ES"/>
        </w:rPr>
        <w:t xml:space="preserve"> </w:t>
      </w:r>
      <w:r>
        <w:rPr>
          <w:lang w:val="es-ES"/>
        </w:rPr>
        <w:t>Programación de Flujo de Efectivo</w:t>
      </w:r>
      <w:r w:rsidRPr="004573E8">
        <w:rPr>
          <w:lang w:val="es-ES"/>
        </w:rPr>
        <w:t xml:space="preserve"> </w:t>
      </w:r>
      <w:r>
        <w:rPr>
          <w:lang w:val="es-ES"/>
        </w:rPr>
        <w:t xml:space="preserve">con un horizonte de doce meses </w:t>
      </w:r>
      <w:r w:rsidRPr="004573E8">
        <w:rPr>
          <w:lang w:val="es-ES"/>
        </w:rPr>
        <w:t xml:space="preserve">detallando </w:t>
      </w:r>
      <w:r>
        <w:rPr>
          <w:lang w:val="es-ES"/>
        </w:rPr>
        <w:t>el saldo inicial de efectivo</w:t>
      </w:r>
      <w:r w:rsidR="007B5C60">
        <w:rPr>
          <w:lang w:val="es-ES"/>
        </w:rPr>
        <w:t xml:space="preserve"> disponible, los egresos de efectivo esperados des la ejecución de cada componente del Programa, los ingresos (anticipos de fondos) necesarios para cubrir dichos egresos, y los saldos finales mensuales esperados. Las estimaciones de ingresos y egresos así definidos deberán ser consistentes con las actividades previstas en el POA y los términos contractuales de las adquisiciones incluidas en el PA. La programación de flujo de efectivo será actualizada al menos cuatrimestralmente. La Unidad de tesorería del GADPCH monitoreará la ejecución de la programación de efectivo y reportará a la Directora financiera y al Coordinador general del Programa los </w:t>
      </w:r>
      <w:r w:rsidR="00B2703F">
        <w:rPr>
          <w:lang w:val="es-ES"/>
        </w:rPr>
        <w:t>desvíos</w:t>
      </w:r>
      <w:r w:rsidR="007B5C60">
        <w:rPr>
          <w:lang w:val="es-ES"/>
        </w:rPr>
        <w:t xml:space="preserve"> con una periodicidad cuatrimestral.   </w:t>
      </w:r>
      <w:r>
        <w:rPr>
          <w:lang w:val="es-ES"/>
        </w:rPr>
        <w:t xml:space="preserve"> </w:t>
      </w:r>
      <w:r w:rsidRPr="004573E8">
        <w:rPr>
          <w:lang w:val="es-ES"/>
        </w:rPr>
        <w:t xml:space="preserve"> </w:t>
      </w:r>
    </w:p>
    <w:p w:rsidR="004C0CDB" w:rsidRPr="00B651C8" w:rsidRDefault="004C0CDB" w:rsidP="003271D4">
      <w:pPr>
        <w:pStyle w:val="ListParagraph"/>
        <w:rPr>
          <w:rFonts w:eastAsia="Times New Roman"/>
          <w:bCs/>
          <w:color w:val="000000" w:themeColor="text1"/>
          <w:sz w:val="24"/>
        </w:rPr>
      </w:pPr>
      <w:r>
        <w:lastRenderedPageBreak/>
        <w:t>S</w:t>
      </w:r>
      <w:r w:rsidR="00086D3C" w:rsidRPr="004C0CDB">
        <w:t xml:space="preserve">eguimiento del desempeño del </w:t>
      </w:r>
      <w:r w:rsidR="00771395">
        <w:t>p</w:t>
      </w:r>
      <w:r w:rsidR="00FD3F05" w:rsidRPr="004C0CDB">
        <w:t>rograma</w:t>
      </w:r>
      <w:r w:rsidR="00592858" w:rsidRPr="004C0CDB">
        <w:t xml:space="preserve">  </w:t>
      </w:r>
    </w:p>
    <w:p w:rsidR="00DB1F57" w:rsidRPr="004C0CDB" w:rsidRDefault="00592858" w:rsidP="00F73949">
      <w:pPr>
        <w:pStyle w:val="Paragraph"/>
        <w:numPr>
          <w:ilvl w:val="1"/>
          <w:numId w:val="21"/>
        </w:numPr>
        <w:ind w:left="720" w:hanging="720"/>
        <w:rPr>
          <w:color w:val="000000" w:themeColor="text1"/>
          <w:szCs w:val="24"/>
          <w:lang w:bidi="en-US"/>
        </w:rPr>
      </w:pPr>
      <w:r w:rsidRPr="004C0CDB">
        <w:rPr>
          <w:lang w:val="es-ES"/>
        </w:rPr>
        <w:t>Las actividades de seguimiento</w:t>
      </w:r>
      <w:r w:rsidR="00FD3F05" w:rsidRPr="004C0CDB">
        <w:rPr>
          <w:lang w:val="es-ES"/>
        </w:rPr>
        <w:t xml:space="preserve"> </w:t>
      </w:r>
      <w:r w:rsidR="00086D3C" w:rsidRPr="004C0CDB">
        <w:rPr>
          <w:lang w:val="es-ES"/>
        </w:rPr>
        <w:t>se realizará</w:t>
      </w:r>
      <w:r w:rsidRPr="004C0CDB">
        <w:rPr>
          <w:lang w:val="es-ES"/>
        </w:rPr>
        <w:t>n</w:t>
      </w:r>
      <w:r w:rsidR="00E51419" w:rsidRPr="004C0CDB">
        <w:rPr>
          <w:lang w:val="es-ES"/>
        </w:rPr>
        <w:t xml:space="preserve"> semestral y</w:t>
      </w:r>
      <w:r w:rsidR="00086D3C" w:rsidRPr="004C0CDB">
        <w:rPr>
          <w:lang w:val="es-ES"/>
        </w:rPr>
        <w:t xml:space="preserve"> </w:t>
      </w:r>
      <w:r w:rsidR="00FD3F05" w:rsidRPr="004C0CDB">
        <w:rPr>
          <w:lang w:val="es-ES"/>
        </w:rPr>
        <w:t>anual</w:t>
      </w:r>
      <w:r w:rsidR="00086D3C" w:rsidRPr="004C0CDB">
        <w:rPr>
          <w:lang w:val="es-ES"/>
        </w:rPr>
        <w:t xml:space="preserve">mente y durante todo su período de ejecución, para lo cual se utilizarán los indicadores </w:t>
      </w:r>
      <w:r w:rsidR="00EE0B02" w:rsidRPr="004C0CDB">
        <w:rPr>
          <w:lang w:val="es-ES"/>
        </w:rPr>
        <w:t xml:space="preserve">que se presentan en </w:t>
      </w:r>
      <w:r w:rsidR="0066362F">
        <w:rPr>
          <w:lang w:val="es-ES"/>
        </w:rPr>
        <w:t xml:space="preserve">la </w:t>
      </w:r>
      <w:hyperlink r:id="rId11" w:history="1">
        <w:r w:rsidR="00BC6BA2" w:rsidRPr="00BC6BA2">
          <w:rPr>
            <w:rStyle w:val="Hyperlink"/>
            <w:lang w:val="es-ES"/>
          </w:rPr>
          <w:t>Matriz de Resultados</w:t>
        </w:r>
      </w:hyperlink>
      <w:r w:rsidR="00BC6BA2">
        <w:rPr>
          <w:lang w:val="es-ES"/>
        </w:rPr>
        <w:t xml:space="preserve"> del programa. </w:t>
      </w:r>
    </w:p>
    <w:p w:rsidR="00DB1F57" w:rsidRPr="004C0CDB" w:rsidRDefault="00072B95" w:rsidP="00F73949">
      <w:pPr>
        <w:pStyle w:val="Paragraph"/>
        <w:numPr>
          <w:ilvl w:val="1"/>
          <w:numId w:val="21"/>
        </w:numPr>
        <w:ind w:left="720" w:hanging="720"/>
        <w:rPr>
          <w:color w:val="000000" w:themeColor="text1"/>
          <w:szCs w:val="24"/>
          <w:lang w:val="es-ES" w:bidi="en-US"/>
        </w:rPr>
      </w:pPr>
      <w:r w:rsidRPr="00060C62">
        <w:rPr>
          <w:lang w:val="es-ES"/>
        </w:rPr>
        <w:t xml:space="preserve">El seguimiento de los indicadores de los productos del programa, se realizará mediante </w:t>
      </w:r>
      <w:r w:rsidR="00066F83" w:rsidRPr="00060C62">
        <w:rPr>
          <w:lang w:val="es-ES"/>
        </w:rPr>
        <w:t xml:space="preserve">procedimiento implementado </w:t>
      </w:r>
      <w:r w:rsidR="00F0676A">
        <w:rPr>
          <w:lang w:val="es-ES"/>
        </w:rPr>
        <w:t xml:space="preserve">por </w:t>
      </w:r>
      <w:r w:rsidR="00330BB5">
        <w:rPr>
          <w:lang w:val="es-ES"/>
        </w:rPr>
        <w:t xml:space="preserve">la Unidad de Planificación, Seguimiento y Evaluación de Proyectos y </w:t>
      </w:r>
      <w:proofErr w:type="spellStart"/>
      <w:r w:rsidR="00330BB5">
        <w:rPr>
          <w:lang w:val="es-ES"/>
        </w:rPr>
        <w:t>Presupuestación</w:t>
      </w:r>
      <w:proofErr w:type="spellEnd"/>
      <w:r w:rsidR="00330BB5">
        <w:rPr>
          <w:lang w:val="es-ES"/>
        </w:rPr>
        <w:t xml:space="preserve"> Participativa de la Coordinación de Gestión de Planificación del </w:t>
      </w:r>
      <w:r w:rsidR="00F0676A">
        <w:rPr>
          <w:lang w:val="es-ES"/>
        </w:rPr>
        <w:t>GADPCH</w:t>
      </w:r>
      <w:r w:rsidR="00066F83" w:rsidRPr="00060C62">
        <w:rPr>
          <w:lang w:val="es-ES"/>
        </w:rPr>
        <w:t xml:space="preserve"> para</w:t>
      </w:r>
      <w:r w:rsidR="00066F83" w:rsidRPr="004C0CDB">
        <w:rPr>
          <w:lang w:val="es-ES"/>
        </w:rPr>
        <w:t xml:space="preserve"> obtener en tiempo y forma los productos esperados</w:t>
      </w:r>
      <w:r w:rsidR="00894341">
        <w:rPr>
          <w:lang w:val="es-ES"/>
        </w:rPr>
        <w:t xml:space="preserve"> </w:t>
      </w:r>
      <w:r w:rsidR="00066F83" w:rsidRPr="004C0CDB">
        <w:rPr>
          <w:lang w:val="es-ES"/>
        </w:rPr>
        <w:t>para que se</w:t>
      </w:r>
      <w:r w:rsidR="00E51419" w:rsidRPr="004C0CDB">
        <w:rPr>
          <w:lang w:val="es-ES"/>
        </w:rPr>
        <w:t>a</w:t>
      </w:r>
      <w:r w:rsidR="00066F83" w:rsidRPr="004C0CDB">
        <w:rPr>
          <w:lang w:val="es-ES"/>
        </w:rPr>
        <w:t xml:space="preserve"> integrado en el sistema informático.</w:t>
      </w:r>
      <w:r w:rsidR="00DB1F57" w:rsidRPr="004C0CDB">
        <w:rPr>
          <w:rFonts w:eastAsiaTheme="minorHAnsi"/>
          <w:color w:val="000000" w:themeColor="text1"/>
          <w:szCs w:val="24"/>
          <w:lang w:val="es-ES" w:bidi="en-US"/>
        </w:rPr>
        <w:t xml:space="preserve"> </w:t>
      </w:r>
    </w:p>
    <w:p w:rsidR="00DB1F57" w:rsidRPr="000F709C" w:rsidRDefault="00086D3C" w:rsidP="00F73949">
      <w:pPr>
        <w:pStyle w:val="AutoNumpara"/>
        <w:numPr>
          <w:ilvl w:val="1"/>
          <w:numId w:val="21"/>
        </w:numPr>
        <w:ind w:left="720" w:hanging="720"/>
        <w:rPr>
          <w:rFonts w:eastAsia="Calibri"/>
          <w:color w:val="000000" w:themeColor="text1"/>
          <w:szCs w:val="24"/>
          <w:lang w:val="es-ES" w:bidi="en-US"/>
        </w:rPr>
      </w:pPr>
      <w:r w:rsidRPr="004C0CDB">
        <w:rPr>
          <w:lang w:val="es-ES"/>
        </w:rPr>
        <w:t xml:space="preserve">El desempeño del proyecto se medirá a través de la comparación entre los valores planeados y los alcanzados </w:t>
      </w:r>
      <w:r w:rsidR="00894341">
        <w:rPr>
          <w:lang w:val="es-ES"/>
        </w:rPr>
        <w:t xml:space="preserve">de los mencionados indicadores </w:t>
      </w:r>
      <w:r w:rsidRPr="004C0CDB">
        <w:rPr>
          <w:lang w:val="es-ES"/>
        </w:rPr>
        <w:t xml:space="preserve">contenidos en el </w:t>
      </w:r>
      <w:r w:rsidRPr="004C0CDB">
        <w:rPr>
          <w:color w:val="000000"/>
          <w:lang w:val="es-ES"/>
        </w:rPr>
        <w:t xml:space="preserve"> POA</w:t>
      </w:r>
      <w:r w:rsidR="003439E5">
        <w:rPr>
          <w:color w:val="000000"/>
          <w:lang w:val="es-ES"/>
        </w:rPr>
        <w:t xml:space="preserve"> y en la Matriz de Resultados</w:t>
      </w:r>
      <w:r w:rsidRPr="004C0CDB">
        <w:rPr>
          <w:lang w:val="es-ES"/>
        </w:rPr>
        <w:t>.</w:t>
      </w:r>
      <w:r w:rsidR="00DB1F57" w:rsidRPr="004C0CDB">
        <w:rPr>
          <w:rFonts w:eastAsiaTheme="minorHAnsi"/>
          <w:color w:val="000000" w:themeColor="text1"/>
          <w:spacing w:val="0"/>
          <w:szCs w:val="24"/>
          <w:lang w:val="es-ES" w:bidi="en-US"/>
        </w:rPr>
        <w:t xml:space="preserve"> </w:t>
      </w:r>
    </w:p>
    <w:p w:rsidR="000F709C" w:rsidRPr="00D37127" w:rsidRDefault="00345D59" w:rsidP="00F73949">
      <w:pPr>
        <w:pStyle w:val="AutoNumpara"/>
        <w:numPr>
          <w:ilvl w:val="1"/>
          <w:numId w:val="21"/>
        </w:numPr>
        <w:ind w:left="720" w:hanging="720"/>
        <w:rPr>
          <w:rFonts w:eastAsia="Calibri"/>
          <w:color w:val="000000" w:themeColor="text1"/>
          <w:szCs w:val="24"/>
          <w:lang w:val="es-ES" w:bidi="en-US"/>
        </w:rPr>
      </w:pPr>
      <w:r w:rsidRPr="00345D59">
        <w:rPr>
          <w:noProof w:val="0"/>
          <w:spacing w:val="-3"/>
          <w:lang w:eastAsia="en-US"/>
        </w:rPr>
        <w:t xml:space="preserve">La Coordinación de Gestión de Planificación del GADPCH presentará al Banco un informe anual de seguimiento que incluirá el avance en los resultados, el grado de cumplimiento de los POA, PA y Programación de Flujo de Efectivo, el análisis de la gestión del Programa, las lecciones aprendidas y la perspectiva de los beneficiarios entre otros. Los resultados de esta evaluación serán incorporados en los informes semestrales de progreso y posteriormente en el Informe de Terminación del Programa (PCR) del Programa que elaborará el Banco. La vía para reportar el seguimiento del programa es la establecida en el </w:t>
      </w:r>
      <w:r w:rsidRPr="00345D59">
        <w:rPr>
          <w:noProof w:val="0"/>
          <w:spacing w:val="-3"/>
          <w:lang w:val="es-ES" w:eastAsia="en-US"/>
        </w:rPr>
        <w:t>Manual</w:t>
      </w:r>
      <w:r w:rsidRPr="00345D59">
        <w:rPr>
          <w:noProof w:val="0"/>
          <w:spacing w:val="-3"/>
          <w:lang w:eastAsia="en-US"/>
        </w:rPr>
        <w:t xml:space="preserve"> Operativo del Programa (MOP) que permite identificar la manera a través de la cual se van a integrar estos mecanismos con el sistema de seguimiento de progreso interno del Banco (PMR</w:t>
      </w:r>
      <w:r w:rsidR="00A01F39">
        <w:t>)</w:t>
      </w:r>
      <w:r w:rsidR="00060C62">
        <w:t>.</w:t>
      </w:r>
    </w:p>
    <w:p w:rsidR="00D37127" w:rsidRPr="00E41D3D" w:rsidRDefault="00D37127" w:rsidP="00D37127">
      <w:pPr>
        <w:pStyle w:val="AutoNumpara"/>
        <w:numPr>
          <w:ilvl w:val="0"/>
          <w:numId w:val="0"/>
        </w:numPr>
        <w:ind w:left="720"/>
        <w:rPr>
          <w:rFonts w:eastAsia="Calibri"/>
          <w:color w:val="000000" w:themeColor="text1"/>
          <w:szCs w:val="24"/>
          <w:lang w:val="es-ES" w:bidi="en-US"/>
        </w:rPr>
      </w:pPr>
    </w:p>
    <w:p w:rsidR="000F709C" w:rsidRPr="004C0CDB" w:rsidRDefault="000F709C" w:rsidP="003271D4">
      <w:pPr>
        <w:pStyle w:val="ListParagraph"/>
        <w:rPr>
          <w:rFonts w:eastAsia="Times New Roman"/>
          <w:bCs/>
          <w:color w:val="000000" w:themeColor="text1"/>
          <w:sz w:val="24"/>
        </w:rPr>
      </w:pPr>
      <w:r w:rsidRPr="000F709C">
        <w:t>El Manu</w:t>
      </w:r>
      <w:r w:rsidR="00255AD5">
        <w:t>al Operativo del Programa (MOP)</w:t>
      </w:r>
      <w:r w:rsidRPr="000F709C">
        <w:t xml:space="preserve"> </w:t>
      </w:r>
    </w:p>
    <w:p w:rsidR="00BC6BA2" w:rsidRPr="00BC6BA2" w:rsidRDefault="000F709C" w:rsidP="00BC6BA2">
      <w:pPr>
        <w:pStyle w:val="AutoNumpara"/>
        <w:numPr>
          <w:ilvl w:val="1"/>
          <w:numId w:val="21"/>
        </w:numPr>
        <w:ind w:left="720" w:hanging="720"/>
        <w:rPr>
          <w:lang w:val="x-none"/>
        </w:rPr>
      </w:pPr>
      <w:r w:rsidRPr="00BC6BA2">
        <w:rPr>
          <w:color w:val="000000"/>
          <w:szCs w:val="24"/>
          <w:lang w:val="es-ES"/>
        </w:rPr>
        <w:t xml:space="preserve">El MOP se enfocará en los requisitos técnicos y documentales para el cumplimiento de la normativa en materia </w:t>
      </w:r>
      <w:r w:rsidR="00330BB5" w:rsidRPr="00BC6BA2">
        <w:rPr>
          <w:color w:val="000000"/>
          <w:szCs w:val="24"/>
          <w:lang w:val="es-ES"/>
        </w:rPr>
        <w:t xml:space="preserve">técnica, </w:t>
      </w:r>
      <w:r w:rsidRPr="00BC6BA2">
        <w:rPr>
          <w:color w:val="000000"/>
          <w:szCs w:val="24"/>
          <w:lang w:val="es-ES"/>
        </w:rPr>
        <w:t>administrativa, adquisiciones, financiera y contable</w:t>
      </w:r>
      <w:r w:rsidR="00330BB5" w:rsidRPr="00BC6BA2">
        <w:rPr>
          <w:color w:val="000000"/>
          <w:szCs w:val="24"/>
          <w:lang w:val="es-ES"/>
        </w:rPr>
        <w:t>, ambiental</w:t>
      </w:r>
      <w:r w:rsidRPr="00BC6BA2">
        <w:rPr>
          <w:color w:val="000000"/>
          <w:szCs w:val="24"/>
          <w:lang w:val="es-ES"/>
        </w:rPr>
        <w:t xml:space="preserve"> y jurídica durante la ejecución, de acuerdo a los lineamientos nacionales</w:t>
      </w:r>
      <w:r w:rsidR="00F0676A" w:rsidRPr="00BC6BA2">
        <w:rPr>
          <w:color w:val="000000"/>
          <w:szCs w:val="24"/>
          <w:lang w:val="es-ES"/>
        </w:rPr>
        <w:t>, provinciales</w:t>
      </w:r>
      <w:r w:rsidRPr="00BC6BA2">
        <w:rPr>
          <w:color w:val="000000"/>
          <w:szCs w:val="24"/>
          <w:lang w:val="es-ES"/>
        </w:rPr>
        <w:t xml:space="preserve"> y del BID</w:t>
      </w:r>
      <w:r w:rsidR="00BC6BA2" w:rsidRPr="00BC6BA2">
        <w:rPr>
          <w:color w:val="000000"/>
          <w:szCs w:val="24"/>
          <w:lang w:val="es-ES"/>
        </w:rPr>
        <w:t>.</w:t>
      </w:r>
      <w:r w:rsidR="00BC6BA2">
        <w:rPr>
          <w:color w:val="000000"/>
          <w:szCs w:val="24"/>
          <w:lang w:val="es-ES"/>
        </w:rPr>
        <w:t xml:space="preserve"> </w:t>
      </w:r>
      <w:r w:rsidR="00BC6BA2" w:rsidRPr="00BC6BA2">
        <w:t xml:space="preserve"> </w:t>
      </w:r>
      <w:r w:rsidR="00BC6BA2" w:rsidRPr="00BC6BA2">
        <w:rPr>
          <w:lang w:val="x-none"/>
        </w:rPr>
        <w:t xml:space="preserve">Los procedimientos para la administración y ejecución del programa se establecerán en </w:t>
      </w:r>
      <w:r w:rsidR="00BC6BA2" w:rsidRPr="00BC6BA2">
        <w:t>el</w:t>
      </w:r>
      <w:r w:rsidR="00BC6BA2" w:rsidRPr="00BC6BA2">
        <w:rPr>
          <w:lang w:val="x-none"/>
        </w:rPr>
        <w:t xml:space="preserve"> MOP con las responsabilidades, normas y procedimientos que regirán la ejecución, tales como: i) adquisiciones y contrataciones; ii) el esquema y herramientas de gestión y ejecución del programa; iii) responsabilidades y </w:t>
      </w:r>
      <w:r w:rsidR="00BC6BA2" w:rsidRPr="00BC6BA2">
        <w:rPr>
          <w:noProof w:val="0"/>
          <w:spacing w:val="-3"/>
          <w:lang w:eastAsia="en-US"/>
        </w:rPr>
        <w:t>requerimientos</w:t>
      </w:r>
      <w:r w:rsidR="00BC6BA2" w:rsidRPr="00BC6BA2">
        <w:rPr>
          <w:lang w:val="x-none"/>
        </w:rPr>
        <w:t xml:space="preserve"> de información financiera-contable y de seguimiento físico del programa; iv) los criterios de selección de sistemas de riego beneficiarios, incluyendo análisis de viabilidad técnica, económica, sostenibilidad financiera, ambiental y social; v) los criterios de selección de los modelos de apoyo productivo de entrega de asistencia técnica a las juntas de usuarios; vi) las obligaciones financieras de los beneficiarios para la inversión y O&amp;M de sistemas de riego; vii) los aspectos ambientales y sociales</w:t>
      </w:r>
      <w:r w:rsidR="00BC6BA2" w:rsidRPr="00BC6BA2">
        <w:t>.</w:t>
      </w:r>
    </w:p>
    <w:p w:rsidR="004C0CDB" w:rsidRPr="004C0CDB" w:rsidRDefault="001C776A" w:rsidP="003271D4">
      <w:pPr>
        <w:pStyle w:val="ListParagraph"/>
        <w:rPr>
          <w:rFonts w:eastAsia="Times New Roman"/>
          <w:bCs/>
          <w:color w:val="000000" w:themeColor="text1"/>
          <w:sz w:val="24"/>
        </w:rPr>
      </w:pPr>
      <w:r>
        <w:t>Presentación de informe</w:t>
      </w:r>
      <w:r w:rsidR="004C0CDB" w:rsidRPr="004C0CDB">
        <w:t>s</w:t>
      </w:r>
    </w:p>
    <w:p w:rsidR="00DB1F57" w:rsidRPr="004C0CDB" w:rsidRDefault="00E814F5" w:rsidP="00F73949">
      <w:pPr>
        <w:pStyle w:val="AutoNumpara"/>
        <w:numPr>
          <w:ilvl w:val="1"/>
          <w:numId w:val="21"/>
        </w:numPr>
        <w:ind w:left="720" w:hanging="720"/>
        <w:rPr>
          <w:color w:val="000000" w:themeColor="text1"/>
          <w:szCs w:val="24"/>
          <w:lang w:bidi="en-US"/>
        </w:rPr>
      </w:pPr>
      <w:r w:rsidRPr="004C0CDB">
        <w:rPr>
          <w:szCs w:val="24"/>
          <w:lang w:val="es-ES"/>
        </w:rPr>
        <w:t>De acuerdo a lo establecido en el Contrato</w:t>
      </w:r>
      <w:r w:rsidR="0020041D" w:rsidRPr="004C0CDB">
        <w:rPr>
          <w:szCs w:val="24"/>
          <w:lang w:val="es-ES"/>
        </w:rPr>
        <w:t xml:space="preserve"> de Préstamo</w:t>
      </w:r>
      <w:r w:rsidRPr="004C0CDB">
        <w:rPr>
          <w:szCs w:val="24"/>
          <w:lang w:val="es-ES"/>
        </w:rPr>
        <w:t xml:space="preserve">, el ejecutor presentará </w:t>
      </w:r>
      <w:r w:rsidR="0020041D" w:rsidRPr="004C0CDB">
        <w:rPr>
          <w:szCs w:val="24"/>
          <w:lang w:val="es-ES"/>
        </w:rPr>
        <w:t xml:space="preserve">al BID </w:t>
      </w:r>
      <w:r w:rsidR="00E74437" w:rsidRPr="004C0CDB">
        <w:rPr>
          <w:szCs w:val="24"/>
          <w:lang w:val="es-ES"/>
        </w:rPr>
        <w:t>un Informe Inicial</w:t>
      </w:r>
      <w:r w:rsidR="00CD5B09" w:rsidRPr="004C0CDB">
        <w:rPr>
          <w:szCs w:val="24"/>
          <w:lang w:val="es-ES"/>
        </w:rPr>
        <w:t>,</w:t>
      </w:r>
      <w:r w:rsidR="00E74437" w:rsidRPr="004C0CDB">
        <w:rPr>
          <w:szCs w:val="24"/>
          <w:lang w:val="es-ES"/>
        </w:rPr>
        <w:t xml:space="preserve"> y posteriormente</w:t>
      </w:r>
      <w:r w:rsidR="00CD5B09" w:rsidRPr="004C0CDB">
        <w:rPr>
          <w:szCs w:val="24"/>
          <w:lang w:val="es-ES"/>
        </w:rPr>
        <w:t xml:space="preserve"> </w:t>
      </w:r>
      <w:r w:rsidR="00C65347" w:rsidRPr="004C0CDB">
        <w:rPr>
          <w:szCs w:val="24"/>
          <w:lang w:val="es-ES"/>
        </w:rPr>
        <w:t>I</w:t>
      </w:r>
      <w:r w:rsidRPr="004C0CDB">
        <w:rPr>
          <w:szCs w:val="24"/>
          <w:lang w:val="es-ES"/>
        </w:rPr>
        <w:t>nformes</w:t>
      </w:r>
      <w:r w:rsidR="00CD5B09" w:rsidRPr="004C0CDB">
        <w:rPr>
          <w:szCs w:val="24"/>
          <w:lang w:val="es-ES"/>
        </w:rPr>
        <w:t xml:space="preserve"> </w:t>
      </w:r>
      <w:r w:rsidR="00C65347" w:rsidRPr="004C0CDB">
        <w:rPr>
          <w:szCs w:val="24"/>
          <w:lang w:val="es-ES"/>
        </w:rPr>
        <w:t>S</w:t>
      </w:r>
      <w:r w:rsidR="00CD5B09" w:rsidRPr="004C0CDB">
        <w:rPr>
          <w:szCs w:val="24"/>
          <w:lang w:val="es-ES"/>
        </w:rPr>
        <w:t>emestrales</w:t>
      </w:r>
      <w:r w:rsidR="00C65347" w:rsidRPr="004C0CDB">
        <w:rPr>
          <w:szCs w:val="24"/>
          <w:lang w:val="es-ES"/>
        </w:rPr>
        <w:t xml:space="preserve"> de Progreso</w:t>
      </w:r>
      <w:r w:rsidR="007E691F">
        <w:rPr>
          <w:szCs w:val="24"/>
          <w:lang w:val="es-ES"/>
        </w:rPr>
        <w:t xml:space="preserve"> (ISP)</w:t>
      </w:r>
      <w:r w:rsidR="00C65347" w:rsidRPr="004C0CDB">
        <w:rPr>
          <w:szCs w:val="24"/>
          <w:lang w:val="es-ES"/>
        </w:rPr>
        <w:t xml:space="preserve">, </w:t>
      </w:r>
      <w:r w:rsidR="0020041D" w:rsidRPr="004C0CDB">
        <w:rPr>
          <w:szCs w:val="24"/>
          <w:lang w:val="es-ES"/>
        </w:rPr>
        <w:t>reportando avances en</w:t>
      </w:r>
      <w:r w:rsidRPr="004C0CDB">
        <w:rPr>
          <w:szCs w:val="24"/>
          <w:lang w:val="es-ES"/>
        </w:rPr>
        <w:t xml:space="preserve"> la ejecución del Programa. El Sistema de </w:t>
      </w:r>
      <w:r w:rsidR="0020041D" w:rsidRPr="004C0CDB">
        <w:rPr>
          <w:szCs w:val="24"/>
          <w:lang w:val="es-ES"/>
        </w:rPr>
        <w:t>S</w:t>
      </w:r>
      <w:r w:rsidRPr="004C0CDB">
        <w:rPr>
          <w:szCs w:val="24"/>
          <w:lang w:val="es-ES"/>
        </w:rPr>
        <w:t xml:space="preserve">eguimiento, </w:t>
      </w:r>
      <w:r w:rsidR="0020041D" w:rsidRPr="004C0CDB">
        <w:rPr>
          <w:szCs w:val="24"/>
          <w:lang w:val="es-ES"/>
        </w:rPr>
        <w:t>Evaluación y C</w:t>
      </w:r>
      <w:r w:rsidRPr="004C0CDB">
        <w:rPr>
          <w:szCs w:val="24"/>
          <w:lang w:val="es-ES"/>
        </w:rPr>
        <w:t xml:space="preserve">ontrol de </w:t>
      </w:r>
      <w:r w:rsidR="0020041D" w:rsidRPr="004C0CDB">
        <w:rPr>
          <w:szCs w:val="24"/>
          <w:lang w:val="es-ES"/>
        </w:rPr>
        <w:t>G</w:t>
      </w:r>
      <w:r w:rsidRPr="004C0CDB">
        <w:rPr>
          <w:szCs w:val="24"/>
          <w:lang w:val="es-ES"/>
        </w:rPr>
        <w:t>estión</w:t>
      </w:r>
      <w:r w:rsidR="0020041D" w:rsidRPr="004C0CDB">
        <w:rPr>
          <w:szCs w:val="24"/>
          <w:lang w:val="es-ES"/>
        </w:rPr>
        <w:t xml:space="preserve"> </w:t>
      </w:r>
      <w:r w:rsidR="00C26414">
        <w:rPr>
          <w:szCs w:val="24"/>
          <w:lang w:val="es-ES"/>
        </w:rPr>
        <w:t xml:space="preserve">del </w:t>
      </w:r>
      <w:r w:rsidR="00C26414" w:rsidRPr="00C26414">
        <w:rPr>
          <w:szCs w:val="24"/>
          <w:lang w:val="es-ES"/>
        </w:rPr>
        <w:t>GADPCH</w:t>
      </w:r>
      <w:r w:rsidR="00330BB5">
        <w:rPr>
          <w:szCs w:val="24"/>
          <w:lang w:val="es-ES"/>
        </w:rPr>
        <w:t>,</w:t>
      </w:r>
      <w:r w:rsidRPr="004C0CDB">
        <w:rPr>
          <w:szCs w:val="24"/>
          <w:lang w:val="es-ES"/>
        </w:rPr>
        <w:t xml:space="preserve"> el POA</w:t>
      </w:r>
      <w:r w:rsidR="00330BB5">
        <w:rPr>
          <w:szCs w:val="24"/>
          <w:lang w:val="es-ES"/>
        </w:rPr>
        <w:t>, el PA y la Programación de Flujo de Efectivo</w:t>
      </w:r>
      <w:r w:rsidRPr="004C0CDB">
        <w:rPr>
          <w:szCs w:val="24"/>
          <w:lang w:val="es-ES"/>
        </w:rPr>
        <w:t xml:space="preserve">, serán </w:t>
      </w:r>
      <w:r w:rsidRPr="004C0CDB">
        <w:rPr>
          <w:szCs w:val="24"/>
          <w:lang w:val="es-ES"/>
        </w:rPr>
        <w:lastRenderedPageBreak/>
        <w:t xml:space="preserve">los </w:t>
      </w:r>
      <w:r w:rsidR="0020041D" w:rsidRPr="004C0CDB">
        <w:rPr>
          <w:szCs w:val="24"/>
          <w:lang w:val="es-ES"/>
        </w:rPr>
        <w:t>instrumentos</w:t>
      </w:r>
      <w:r w:rsidRPr="004C0CDB">
        <w:rPr>
          <w:szCs w:val="24"/>
          <w:lang w:val="es-ES"/>
        </w:rPr>
        <w:t xml:space="preserve"> utilizados para </w:t>
      </w:r>
      <w:r w:rsidR="0020041D" w:rsidRPr="004C0CDB">
        <w:rPr>
          <w:szCs w:val="24"/>
          <w:lang w:val="es-ES"/>
        </w:rPr>
        <w:t xml:space="preserve">la preparación  de </w:t>
      </w:r>
      <w:r w:rsidRPr="004C0CDB">
        <w:rPr>
          <w:szCs w:val="24"/>
          <w:lang w:val="es-ES"/>
        </w:rPr>
        <w:t xml:space="preserve">dichos informes, </w:t>
      </w:r>
      <w:r w:rsidRPr="00C26414">
        <w:rPr>
          <w:color w:val="000000"/>
          <w:szCs w:val="24"/>
          <w:lang w:val="es-ES"/>
        </w:rPr>
        <w:t>basándose</w:t>
      </w:r>
      <w:r w:rsidRPr="004C0CDB">
        <w:rPr>
          <w:szCs w:val="24"/>
          <w:lang w:val="es-ES"/>
        </w:rPr>
        <w:t xml:space="preserve"> en la </w:t>
      </w:r>
      <w:r w:rsidR="00145B7A" w:rsidRPr="004C0CDB">
        <w:rPr>
          <w:szCs w:val="24"/>
          <w:lang w:val="es-ES"/>
        </w:rPr>
        <w:t>M</w:t>
      </w:r>
      <w:r w:rsidRPr="004C0CDB">
        <w:rPr>
          <w:szCs w:val="24"/>
          <w:lang w:val="es-ES"/>
        </w:rPr>
        <w:t xml:space="preserve">atriz </w:t>
      </w:r>
      <w:r w:rsidR="00145B7A" w:rsidRPr="004C0CDB">
        <w:rPr>
          <w:szCs w:val="24"/>
          <w:lang w:val="es-ES"/>
        </w:rPr>
        <w:t>de R</w:t>
      </w:r>
      <w:r w:rsidRPr="004C0CDB">
        <w:rPr>
          <w:szCs w:val="24"/>
          <w:lang w:val="es-ES"/>
        </w:rPr>
        <w:t>esultados que incluye los indicadores y medios de verificación.</w:t>
      </w:r>
      <w:r w:rsidR="00BB6290" w:rsidRPr="004C0CDB">
        <w:rPr>
          <w:szCs w:val="24"/>
          <w:lang w:val="es-ES"/>
        </w:rPr>
        <w:t xml:space="preserve"> </w:t>
      </w:r>
    </w:p>
    <w:p w:rsidR="00C65347" w:rsidRPr="007E691F" w:rsidRDefault="00C65347" w:rsidP="00F73949">
      <w:pPr>
        <w:pStyle w:val="AutoNumpara"/>
        <w:numPr>
          <w:ilvl w:val="1"/>
          <w:numId w:val="21"/>
        </w:numPr>
        <w:ind w:left="720" w:hanging="720"/>
        <w:rPr>
          <w:color w:val="000000" w:themeColor="text1"/>
          <w:szCs w:val="24"/>
          <w:lang w:val="es-ES" w:bidi="en-US"/>
        </w:rPr>
      </w:pPr>
      <w:r w:rsidRPr="007E691F">
        <w:rPr>
          <w:u w:val="single"/>
          <w:lang w:val="es-ES"/>
        </w:rPr>
        <w:t>Los I</w:t>
      </w:r>
      <w:r w:rsidR="00E814F5" w:rsidRPr="007E691F">
        <w:rPr>
          <w:u w:val="single"/>
          <w:lang w:val="es-ES"/>
        </w:rPr>
        <w:t xml:space="preserve">nformes </w:t>
      </w:r>
      <w:r w:rsidRPr="007E691F">
        <w:rPr>
          <w:u w:val="single"/>
          <w:lang w:val="es-ES"/>
        </w:rPr>
        <w:t>Se</w:t>
      </w:r>
      <w:r w:rsidR="00E814F5" w:rsidRPr="007E691F">
        <w:rPr>
          <w:u w:val="single"/>
          <w:lang w:val="es-ES"/>
        </w:rPr>
        <w:t xml:space="preserve">mestrales de </w:t>
      </w:r>
      <w:r w:rsidRPr="007E691F">
        <w:rPr>
          <w:u w:val="single"/>
          <w:lang w:val="es-ES"/>
        </w:rPr>
        <w:t>Progreso</w:t>
      </w:r>
      <w:r w:rsidR="007E691F">
        <w:rPr>
          <w:u w:val="single"/>
          <w:lang w:val="es-ES"/>
        </w:rPr>
        <w:t xml:space="preserve"> (ISP)</w:t>
      </w:r>
      <w:r w:rsidR="00E814F5" w:rsidRPr="0020041D">
        <w:rPr>
          <w:lang w:val="es-ES"/>
        </w:rPr>
        <w:t xml:space="preserve"> </w:t>
      </w:r>
      <w:r w:rsidRPr="00967828">
        <w:t xml:space="preserve">tienen por objeto presentar los avances </w:t>
      </w:r>
      <w:r>
        <w:t xml:space="preserve">físicos/financieros en la implementación del programa, al igual que detallar los </w:t>
      </w:r>
      <w:r w:rsidRPr="00967828">
        <w:t xml:space="preserve">resultados alcanzados en la ejecución del </w:t>
      </w:r>
      <w:r>
        <w:t>POA y del PA</w:t>
      </w:r>
      <w:r w:rsidRPr="00967828">
        <w:t>, relativos al acompañamiento de los procesos de ejecución y desarrollo de desembolsos.</w:t>
      </w:r>
      <w:r>
        <w:t xml:space="preserve">  Estos informes </w:t>
      </w:r>
      <w:r w:rsidR="00E814F5" w:rsidRPr="0020041D">
        <w:rPr>
          <w:lang w:val="es-ES"/>
        </w:rPr>
        <w:t xml:space="preserve">se realizarán de acuerdo al año calendario. </w:t>
      </w:r>
      <w:r w:rsidR="0020041D" w:rsidRPr="0020041D">
        <w:rPr>
          <w:lang w:val="es-ES"/>
        </w:rPr>
        <w:t>En e</w:t>
      </w:r>
      <w:r w:rsidR="00E814F5" w:rsidRPr="0020041D">
        <w:rPr>
          <w:lang w:val="es-ES"/>
        </w:rPr>
        <w:t xml:space="preserve">l informe </w:t>
      </w:r>
      <w:r w:rsidR="0020041D" w:rsidRPr="0020041D">
        <w:rPr>
          <w:lang w:val="es-ES"/>
        </w:rPr>
        <w:t xml:space="preserve">correspondiente al </w:t>
      </w:r>
      <w:r w:rsidR="00E814F5" w:rsidRPr="0020041D">
        <w:rPr>
          <w:lang w:val="es-ES"/>
        </w:rPr>
        <w:t xml:space="preserve">primer semestre de cada año se detallarán las actividades realizadas </w:t>
      </w:r>
      <w:r w:rsidR="00330BB5">
        <w:rPr>
          <w:lang w:val="es-ES"/>
        </w:rPr>
        <w:t xml:space="preserve">y metas alcanzadas </w:t>
      </w:r>
      <w:r w:rsidR="00E814F5" w:rsidRPr="0020041D">
        <w:rPr>
          <w:lang w:val="es-ES"/>
        </w:rPr>
        <w:t>entre el 1° de enero y el 30 de junio</w:t>
      </w:r>
      <w:r w:rsidR="0020041D" w:rsidRPr="0020041D">
        <w:rPr>
          <w:lang w:val="es-ES"/>
        </w:rPr>
        <w:t>.  E</w:t>
      </w:r>
      <w:r w:rsidR="00E814F5" w:rsidRPr="0020041D">
        <w:rPr>
          <w:lang w:val="es-ES"/>
        </w:rPr>
        <w:t>n el informe del segundo semestre de cada año,</w:t>
      </w:r>
      <w:r w:rsidR="0020041D" w:rsidRPr="0020041D">
        <w:rPr>
          <w:lang w:val="es-ES"/>
        </w:rPr>
        <w:t xml:space="preserve"> se reportarán</w:t>
      </w:r>
      <w:r w:rsidR="00E814F5" w:rsidRPr="0020041D">
        <w:rPr>
          <w:lang w:val="es-ES"/>
        </w:rPr>
        <w:t xml:space="preserve"> las actividades realizadas entre el 1° de julio en el 31 de diciembre</w:t>
      </w:r>
      <w:r>
        <w:rPr>
          <w:lang w:val="es-ES"/>
        </w:rPr>
        <w:t xml:space="preserve"> y</w:t>
      </w:r>
      <w:r w:rsidRPr="00967828">
        <w:t xml:space="preserve"> una síntesis de los resultados</w:t>
      </w:r>
      <w:r>
        <w:t xml:space="preserve"> anuales</w:t>
      </w:r>
      <w:r w:rsidRPr="00967828">
        <w:t xml:space="preserve"> alcanzados por </w:t>
      </w:r>
      <w:r>
        <w:t>componente</w:t>
      </w:r>
      <w:r w:rsidRPr="00967828">
        <w:t xml:space="preserve"> (parciales y totales, </w:t>
      </w:r>
      <w:r>
        <w:t>como</w:t>
      </w:r>
      <w:r w:rsidRPr="00967828">
        <w:t xml:space="preserve"> </w:t>
      </w:r>
      <w:r>
        <w:t>sea</w:t>
      </w:r>
      <w:r w:rsidRPr="00967828">
        <w:t xml:space="preserve"> el caso), analizando, los riesgos del </w:t>
      </w:r>
      <w:r>
        <w:t>programa</w:t>
      </w:r>
      <w:r w:rsidRPr="00967828">
        <w:t xml:space="preserve"> de acuerdo a la Matriz de Riesg</w:t>
      </w:r>
      <w:r>
        <w:t>os del Programa durante el año.</w:t>
      </w:r>
      <w:r>
        <w:rPr>
          <w:lang w:val="es-ES"/>
        </w:rPr>
        <w:t xml:space="preserve"> </w:t>
      </w:r>
      <w:r>
        <w:t>Debe presentar</w:t>
      </w:r>
      <w:r w:rsidRPr="00967828">
        <w:t xml:space="preserve"> también, una visión consolidada de las dificultades y de las lecciones aprendidas, así como las recomendaciones destinadas a retroalimentar </w:t>
      </w:r>
      <w:r w:rsidR="00330BB5">
        <w:t>la ejecución d</w:t>
      </w:r>
      <w:r w:rsidRPr="00967828">
        <w:t>el Programa</w:t>
      </w:r>
      <w:r w:rsidR="007E691F">
        <w:t>.</w:t>
      </w:r>
    </w:p>
    <w:p w:rsidR="00D37127" w:rsidRDefault="007E691F" w:rsidP="00D37127">
      <w:pPr>
        <w:pStyle w:val="AutoNumpara"/>
        <w:numPr>
          <w:ilvl w:val="1"/>
          <w:numId w:val="21"/>
        </w:numPr>
        <w:ind w:left="720" w:hanging="720"/>
      </w:pPr>
      <w:r w:rsidRPr="00D37127">
        <w:rPr>
          <w:color w:val="000000" w:themeColor="text1"/>
          <w:szCs w:val="24"/>
          <w:lang w:val="es-ES" w:bidi="en-US"/>
        </w:rPr>
        <w:t>Los ISP incluirán un capítulo destinado a la revisión de los aspectos ambientales y sociales</w:t>
      </w:r>
      <w:r w:rsidRPr="00D37127">
        <w:t xml:space="preserve"> </w:t>
      </w:r>
      <w:r w:rsidRPr="00D37127">
        <w:rPr>
          <w:color w:val="000000" w:themeColor="text1"/>
          <w:szCs w:val="24"/>
          <w:lang w:val="es-ES" w:bidi="en-US"/>
        </w:rPr>
        <w:t>del programa, el cual incluirá los avances realizados en la implementación del Plan de Gestión Ambiental y Social, identificando si hay dificultades para su implementación y las medidas correctivas, si fuera pertinente.</w:t>
      </w:r>
      <w:r w:rsidR="001C02D1" w:rsidRPr="00D37127">
        <w:rPr>
          <w:color w:val="000000" w:themeColor="text1"/>
          <w:szCs w:val="24"/>
          <w:lang w:val="es-ES" w:bidi="en-US"/>
        </w:rPr>
        <w:t xml:space="preserve"> </w:t>
      </w:r>
      <w:r w:rsidR="00E814F5" w:rsidRPr="00D37127">
        <w:rPr>
          <w:lang w:val="es-ES"/>
        </w:rPr>
        <w:t xml:space="preserve">Los informes semestrales se deberán presentar al BID dentro de los sesenta días de concluido cada </w:t>
      </w:r>
      <w:r w:rsidR="00E814F5" w:rsidRPr="00D37127">
        <w:rPr>
          <w:color w:val="000000" w:themeColor="text1"/>
          <w:szCs w:val="24"/>
          <w:lang w:val="es-ES" w:bidi="en-US"/>
        </w:rPr>
        <w:t>semestre</w:t>
      </w:r>
      <w:r w:rsidR="00E814F5" w:rsidRPr="00D37127">
        <w:rPr>
          <w:lang w:val="es-ES"/>
        </w:rPr>
        <w:t>.</w:t>
      </w:r>
      <w:r w:rsidR="006C451E" w:rsidRPr="00295C32">
        <w:t xml:space="preserve">Los ISP deben </w:t>
      </w:r>
      <w:r w:rsidR="006C451E" w:rsidRPr="00D37127">
        <w:rPr>
          <w:lang w:val="es-ES"/>
        </w:rPr>
        <w:t>incluir</w:t>
      </w:r>
      <w:r w:rsidR="006C451E" w:rsidRPr="00295C32">
        <w:t xml:space="preserve"> la siguiente información: </w:t>
      </w:r>
      <w:r w:rsidR="00D37127">
        <w:t xml:space="preserve">  </w:t>
      </w:r>
    </w:p>
    <w:p w:rsidR="00D37127" w:rsidRDefault="006C451E" w:rsidP="003271D4">
      <w:pPr>
        <w:pStyle w:val="AutoNumpara"/>
        <w:numPr>
          <w:ilvl w:val="0"/>
          <w:numId w:val="20"/>
        </w:numPr>
      </w:pPr>
      <w:r w:rsidRPr="00D37127">
        <w:t>Un diagrama de GANTT, producido en MS-Project o similar,  presentando para cada actividad del programa, fecha planificada de inicio y final; fecha real de inicio (para actividades ya empezadas) y final (para actividades ya terminadas); porcentaje y físico absoluto de avance del programa. El diagrama de GANTT debe incluir todas las actividades que fueron implementados durante el semestre. Las actividades y tareas principales correspondientes a cada componente habrán sido identificadas en el POA correspondiente. En caso de revisiones a las fechas planificadas de inicio y final de las actividades, se debe siempre presentar como dato histórico las fechas originales planificadas junto con las fechas revisadas. De tal manera, el diagrama GANTT debe presentar las fechas originales, revisadas y reales de cada actividad.</w:t>
      </w:r>
    </w:p>
    <w:p w:rsidR="00D37127" w:rsidRDefault="006C451E" w:rsidP="003271D4">
      <w:pPr>
        <w:pStyle w:val="AutoNumpara"/>
        <w:numPr>
          <w:ilvl w:val="0"/>
          <w:numId w:val="20"/>
        </w:numPr>
      </w:pPr>
      <w:r w:rsidRPr="00D37127">
        <w:t xml:space="preserve">Los diagramas GANTT deben contener un nivel de detalle adecuado para facilitar el seguimiento de las tareas de pre-inversión (planificación y licitación) las actividades de inversión del programa. </w:t>
      </w:r>
    </w:p>
    <w:p w:rsidR="00D37127" w:rsidRDefault="006C451E" w:rsidP="003271D4">
      <w:pPr>
        <w:pStyle w:val="AutoNumpara"/>
        <w:numPr>
          <w:ilvl w:val="0"/>
          <w:numId w:val="20"/>
        </w:numPr>
      </w:pPr>
      <w:r w:rsidRPr="00D37127">
        <w:t>Una descripción del avance físico y financiero en comparación con las actividades planificadas hasta la fecha y para el semestre, con énfasis en el avance en cuanto a los hitos programáticos establecidos en el POA correspondiente;</w:t>
      </w:r>
    </w:p>
    <w:p w:rsidR="006C451E" w:rsidRDefault="006C451E" w:rsidP="003271D4">
      <w:pPr>
        <w:pStyle w:val="AutoNumpara"/>
        <w:numPr>
          <w:ilvl w:val="0"/>
          <w:numId w:val="20"/>
        </w:numPr>
      </w:pPr>
      <w:r w:rsidRPr="00D37127">
        <w:t xml:space="preserve">El progreso logrado hasta la fecha en cuanto a los indicadores de productos y de efectos, establecidos en la Matriz de Resultados </w:t>
      </w:r>
      <w:r w:rsidR="00D37127">
        <w:t>del programa;</w:t>
      </w:r>
    </w:p>
    <w:p w:rsidR="00D37127" w:rsidRDefault="006C451E" w:rsidP="003271D4">
      <w:pPr>
        <w:pStyle w:val="AutoNumpara"/>
        <w:numPr>
          <w:ilvl w:val="0"/>
          <w:numId w:val="20"/>
        </w:numPr>
      </w:pPr>
      <w:r w:rsidRPr="00D37127">
        <w:t xml:space="preserve">El progreso de cumplimiento de las condiciones contractuales establecidas en el Contrato de Préstamo del Banco; </w:t>
      </w:r>
    </w:p>
    <w:p w:rsidR="006C451E" w:rsidRDefault="006C451E" w:rsidP="003271D4">
      <w:pPr>
        <w:pStyle w:val="AutoNumpara"/>
        <w:numPr>
          <w:ilvl w:val="0"/>
          <w:numId w:val="20"/>
        </w:numPr>
      </w:pPr>
      <w:r w:rsidRPr="00D37127">
        <w:t xml:space="preserve">El nivel de avance en el Plan de Adquisiciones; </w:t>
      </w:r>
    </w:p>
    <w:p w:rsidR="00D37127" w:rsidRPr="00D37127" w:rsidRDefault="006C451E" w:rsidP="00D37127">
      <w:pPr>
        <w:pStyle w:val="AutoNumpara"/>
        <w:numPr>
          <w:ilvl w:val="0"/>
          <w:numId w:val="0"/>
        </w:numPr>
        <w:ind w:left="1080"/>
      </w:pPr>
      <w:r w:rsidRPr="00D37127">
        <w:lastRenderedPageBreak/>
        <w:t>Un informe financiero por subcomponente que incluya: el presupuesto aprobado; monto y porcentaje de desembolsos hasta la fecha; monto y porcentaje de recursos comprometidos hasta la fecha; monto y porcentaje del saldo disponible;</w:t>
      </w:r>
    </w:p>
    <w:p w:rsidR="00D37127" w:rsidRDefault="006C451E" w:rsidP="003271D4">
      <w:pPr>
        <w:pStyle w:val="ListParagraph"/>
        <w:numPr>
          <w:ilvl w:val="0"/>
          <w:numId w:val="20"/>
        </w:numPr>
        <w:rPr>
          <w:b w:val="0"/>
        </w:rPr>
      </w:pPr>
      <w:r w:rsidRPr="00D37127">
        <w:rPr>
          <w:b w:val="0"/>
        </w:rPr>
        <w:t xml:space="preserve">Un resumen del uso de la contrapartida local (planificada y real); </w:t>
      </w:r>
    </w:p>
    <w:p w:rsidR="00D37127" w:rsidRPr="00D37127" w:rsidRDefault="00D37127" w:rsidP="00D37127">
      <w:pPr>
        <w:pStyle w:val="ListParagraph"/>
        <w:numPr>
          <w:ilvl w:val="0"/>
          <w:numId w:val="0"/>
        </w:numPr>
        <w:ind w:left="1080"/>
        <w:rPr>
          <w:b w:val="0"/>
        </w:rPr>
      </w:pPr>
    </w:p>
    <w:p w:rsidR="00D37127" w:rsidRDefault="006C451E" w:rsidP="00D37127">
      <w:pPr>
        <w:pStyle w:val="ListParagraph"/>
        <w:numPr>
          <w:ilvl w:val="0"/>
          <w:numId w:val="20"/>
        </w:numPr>
        <w:rPr>
          <w:b w:val="0"/>
        </w:rPr>
      </w:pPr>
      <w:r w:rsidRPr="00D37127">
        <w:rPr>
          <w:b w:val="0"/>
        </w:rPr>
        <w:t>Avance en la implementación del Plan de Manejo Ambiental y Social;</w:t>
      </w:r>
    </w:p>
    <w:p w:rsidR="00D37127" w:rsidRDefault="00D37127" w:rsidP="00D37127">
      <w:pPr>
        <w:pStyle w:val="ListParagraph"/>
        <w:numPr>
          <w:ilvl w:val="0"/>
          <w:numId w:val="0"/>
        </w:numPr>
        <w:ind w:left="1080"/>
        <w:rPr>
          <w:b w:val="0"/>
        </w:rPr>
      </w:pPr>
    </w:p>
    <w:p w:rsidR="006C451E" w:rsidRDefault="006C451E" w:rsidP="003271D4">
      <w:pPr>
        <w:pStyle w:val="ListParagraph"/>
        <w:numPr>
          <w:ilvl w:val="0"/>
          <w:numId w:val="20"/>
        </w:numPr>
        <w:rPr>
          <w:b w:val="0"/>
        </w:rPr>
      </w:pPr>
      <w:r w:rsidRPr="00D37127">
        <w:rPr>
          <w:b w:val="0"/>
        </w:rPr>
        <w:t>Una lista y descripción de las lecciones aprendida (técnicas y administrativas);</w:t>
      </w:r>
    </w:p>
    <w:p w:rsidR="00D37127" w:rsidRPr="00D37127" w:rsidRDefault="00D37127" w:rsidP="00D37127">
      <w:pPr>
        <w:pStyle w:val="ListParagraph"/>
        <w:numPr>
          <w:ilvl w:val="0"/>
          <w:numId w:val="0"/>
        </w:numPr>
        <w:ind w:left="1080"/>
        <w:rPr>
          <w:b w:val="0"/>
        </w:rPr>
      </w:pPr>
    </w:p>
    <w:p w:rsidR="006C451E" w:rsidRPr="00D37127" w:rsidRDefault="006C451E" w:rsidP="003271D4">
      <w:pPr>
        <w:pStyle w:val="ListParagraph"/>
        <w:numPr>
          <w:ilvl w:val="0"/>
          <w:numId w:val="20"/>
        </w:numPr>
        <w:rPr>
          <w:b w:val="0"/>
        </w:rPr>
      </w:pPr>
      <w:r w:rsidRPr="00D37127">
        <w:rPr>
          <w:b w:val="0"/>
        </w:rPr>
        <w:t>Recomendaciones para mejorar la eficiencia y eficacia del programa (dentro de los parámetros establecidos en los reglamentos operativos del programa).</w:t>
      </w:r>
    </w:p>
    <w:p w:rsidR="00E41D3D" w:rsidRPr="00C65347" w:rsidRDefault="00E41D3D" w:rsidP="00E41D3D">
      <w:pPr>
        <w:pStyle w:val="AutoNumpara"/>
        <w:numPr>
          <w:ilvl w:val="0"/>
          <w:numId w:val="0"/>
        </w:numPr>
        <w:ind w:left="720"/>
        <w:rPr>
          <w:color w:val="000000" w:themeColor="text1"/>
          <w:szCs w:val="24"/>
          <w:lang w:val="es-ES" w:bidi="en-US"/>
        </w:rPr>
      </w:pPr>
    </w:p>
    <w:p w:rsidR="001C776A" w:rsidRPr="004C0CDB" w:rsidRDefault="00345633" w:rsidP="003271D4">
      <w:pPr>
        <w:pStyle w:val="ListParagraph"/>
        <w:rPr>
          <w:rFonts w:eastAsia="Times New Roman"/>
          <w:bCs/>
          <w:color w:val="000000" w:themeColor="text1"/>
          <w:sz w:val="24"/>
        </w:rPr>
      </w:pPr>
      <w:r w:rsidRPr="001C776A">
        <w:t xml:space="preserve"> </w:t>
      </w:r>
      <w:r w:rsidR="00255AD5">
        <w:t>Plan de Supervisión Financiera</w:t>
      </w:r>
      <w:r w:rsidR="00145B7A" w:rsidRPr="001C776A">
        <w:t xml:space="preserve">  </w:t>
      </w:r>
    </w:p>
    <w:p w:rsidR="00145B7A" w:rsidRPr="00E41D3D" w:rsidRDefault="00145B7A" w:rsidP="00F73949">
      <w:pPr>
        <w:pStyle w:val="Paragraph"/>
        <w:numPr>
          <w:ilvl w:val="1"/>
          <w:numId w:val="21"/>
        </w:numPr>
        <w:ind w:left="720" w:hanging="720"/>
        <w:rPr>
          <w:color w:val="000000" w:themeColor="text1"/>
          <w:szCs w:val="24"/>
          <w:lang w:bidi="en-US"/>
        </w:rPr>
      </w:pPr>
      <w:r w:rsidRPr="001C776A">
        <w:rPr>
          <w:color w:val="000000"/>
          <w:szCs w:val="24"/>
          <w:lang w:val="es-ES"/>
        </w:rPr>
        <w:t xml:space="preserve">La supervisión financiera del programa se realizará según se describe en la Tabla </w:t>
      </w:r>
      <w:r w:rsidR="00584678">
        <w:rPr>
          <w:color w:val="000000"/>
          <w:szCs w:val="24"/>
          <w:lang w:val="es-ES"/>
        </w:rPr>
        <w:t>2</w:t>
      </w:r>
      <w:r w:rsidRPr="001C776A">
        <w:rPr>
          <w:color w:val="000000"/>
          <w:szCs w:val="24"/>
          <w:lang w:val="es-ES"/>
        </w:rPr>
        <w:t xml:space="preserve"> y los detalles contenidos en el Anexo II</w:t>
      </w:r>
      <w:r w:rsidR="00435D9A">
        <w:rPr>
          <w:color w:val="000000"/>
          <w:szCs w:val="24"/>
          <w:lang w:val="es-ES"/>
        </w:rPr>
        <w:t>I</w:t>
      </w:r>
      <w:r w:rsidRPr="001C776A">
        <w:rPr>
          <w:color w:val="000000"/>
          <w:szCs w:val="24"/>
          <w:lang w:val="es-ES"/>
        </w:rPr>
        <w:t xml:space="preserve"> de la Propuesta de Préstamo: Acuerdos y </w:t>
      </w:r>
      <w:r w:rsidR="00C26414">
        <w:rPr>
          <w:color w:val="000000"/>
          <w:szCs w:val="24"/>
          <w:lang w:val="es-ES"/>
        </w:rPr>
        <w:t>R</w:t>
      </w:r>
      <w:r w:rsidRPr="001C776A">
        <w:rPr>
          <w:color w:val="000000"/>
          <w:szCs w:val="24"/>
          <w:lang w:val="es-ES"/>
        </w:rPr>
        <w:t>equisitos Fiduciarios.</w:t>
      </w:r>
    </w:p>
    <w:p w:rsidR="00145B7A" w:rsidRPr="00145B7A" w:rsidRDefault="00145B7A" w:rsidP="00145B7A">
      <w:pPr>
        <w:pStyle w:val="Paragraph"/>
        <w:tabs>
          <w:tab w:val="clear" w:pos="720"/>
        </w:tabs>
        <w:ind w:left="720" w:firstLine="0"/>
        <w:jc w:val="center"/>
        <w:rPr>
          <w:b/>
          <w:color w:val="000000" w:themeColor="text1"/>
          <w:szCs w:val="24"/>
          <w:lang w:bidi="en-US"/>
        </w:rPr>
      </w:pPr>
      <w:r w:rsidRPr="00145B7A">
        <w:rPr>
          <w:b/>
          <w:color w:val="000000"/>
          <w:szCs w:val="24"/>
          <w:lang w:val="es-ES_tradnl"/>
        </w:rPr>
        <w:t xml:space="preserve">Tabla </w:t>
      </w:r>
      <w:r w:rsidR="00584678">
        <w:rPr>
          <w:b/>
          <w:color w:val="000000"/>
          <w:szCs w:val="24"/>
          <w:lang w:val="es-ES_tradnl"/>
        </w:rPr>
        <w:t xml:space="preserve">2 </w:t>
      </w:r>
      <w:r w:rsidRPr="00145B7A">
        <w:rPr>
          <w:b/>
          <w:color w:val="000000"/>
          <w:szCs w:val="24"/>
          <w:lang w:val="es-ES_tradnl"/>
        </w:rPr>
        <w:t xml:space="preserve">– Plan </w:t>
      </w:r>
      <w:r>
        <w:rPr>
          <w:b/>
          <w:color w:val="000000"/>
          <w:szCs w:val="24"/>
          <w:lang w:val="es-ES_tradnl"/>
        </w:rPr>
        <w:t>de Supervisión Financiera</w:t>
      </w:r>
    </w:p>
    <w:tbl>
      <w:tblPr>
        <w:tblW w:w="8762" w:type="dxa"/>
        <w:tblInd w:w="468" w:type="dxa"/>
        <w:tblLook w:val="04A0" w:firstRow="1" w:lastRow="0" w:firstColumn="1" w:lastColumn="0" w:noHBand="0" w:noVBand="1"/>
      </w:tblPr>
      <w:tblGrid>
        <w:gridCol w:w="2439"/>
        <w:gridCol w:w="2959"/>
        <w:gridCol w:w="1157"/>
        <w:gridCol w:w="1265"/>
        <w:gridCol w:w="942"/>
      </w:tblGrid>
      <w:tr w:rsidR="00145B7A" w:rsidRPr="00592C04" w:rsidTr="00145B7A">
        <w:trPr>
          <w:trHeight w:val="295"/>
        </w:trPr>
        <w:tc>
          <w:tcPr>
            <w:tcW w:w="2514" w:type="dxa"/>
            <w:tcBorders>
              <w:top w:val="single" w:sz="8" w:space="0" w:color="000000"/>
              <w:left w:val="single" w:sz="8" w:space="0" w:color="000000"/>
              <w:bottom w:val="nil"/>
              <w:right w:val="single" w:sz="8" w:space="0" w:color="000000"/>
            </w:tcBorders>
            <w:shd w:val="clear" w:color="000000" w:fill="8DB3E2"/>
            <w:vAlign w:val="bottom"/>
            <w:hideMark/>
          </w:tcPr>
          <w:p w:rsidR="00145B7A" w:rsidRPr="00145B7A" w:rsidRDefault="00145B7A" w:rsidP="00F56C51">
            <w:pPr>
              <w:jc w:val="center"/>
              <w:rPr>
                <w:b/>
                <w:bCs/>
                <w:sz w:val="20"/>
              </w:rPr>
            </w:pPr>
            <w:r w:rsidRPr="00145B7A">
              <w:rPr>
                <w:b/>
                <w:bCs/>
                <w:sz w:val="20"/>
                <w:lang w:val="es-AR"/>
              </w:rPr>
              <w:t> </w:t>
            </w:r>
          </w:p>
        </w:tc>
        <w:tc>
          <w:tcPr>
            <w:tcW w:w="6248" w:type="dxa"/>
            <w:gridSpan w:val="4"/>
            <w:tcBorders>
              <w:top w:val="single" w:sz="8" w:space="0" w:color="000000"/>
              <w:left w:val="nil"/>
              <w:bottom w:val="single" w:sz="8" w:space="0" w:color="000000"/>
              <w:right w:val="single" w:sz="8" w:space="0" w:color="000000"/>
            </w:tcBorders>
            <w:shd w:val="clear" w:color="000000" w:fill="8DB3E2"/>
            <w:vAlign w:val="bottom"/>
            <w:hideMark/>
          </w:tcPr>
          <w:p w:rsidR="00145B7A" w:rsidRPr="00145B7A" w:rsidRDefault="00145B7A" w:rsidP="00F56C51">
            <w:pPr>
              <w:jc w:val="center"/>
              <w:rPr>
                <w:b/>
                <w:bCs/>
                <w:sz w:val="20"/>
              </w:rPr>
            </w:pPr>
            <w:r w:rsidRPr="00145B7A">
              <w:rPr>
                <w:b/>
                <w:bCs/>
                <w:sz w:val="20"/>
                <w:lang w:val="es-AR"/>
              </w:rPr>
              <w:t xml:space="preserve">Plan de Supervisión </w:t>
            </w:r>
          </w:p>
        </w:tc>
      </w:tr>
      <w:tr w:rsidR="00145B7A" w:rsidRPr="00592C04" w:rsidTr="00145B7A">
        <w:trPr>
          <w:trHeight w:val="340"/>
        </w:trPr>
        <w:tc>
          <w:tcPr>
            <w:tcW w:w="2514" w:type="dxa"/>
            <w:tcBorders>
              <w:top w:val="nil"/>
              <w:left w:val="single" w:sz="8" w:space="0" w:color="000000"/>
              <w:bottom w:val="nil"/>
              <w:right w:val="single" w:sz="8" w:space="0" w:color="000000"/>
            </w:tcBorders>
            <w:shd w:val="clear" w:color="000000" w:fill="8DB3E2"/>
            <w:vAlign w:val="bottom"/>
            <w:hideMark/>
          </w:tcPr>
          <w:p w:rsidR="00145B7A" w:rsidRPr="00145B7A" w:rsidRDefault="00145B7A" w:rsidP="00F56C51">
            <w:pPr>
              <w:jc w:val="center"/>
              <w:rPr>
                <w:b/>
                <w:bCs/>
                <w:sz w:val="20"/>
              </w:rPr>
            </w:pPr>
            <w:r w:rsidRPr="00145B7A">
              <w:rPr>
                <w:b/>
                <w:bCs/>
                <w:sz w:val="20"/>
                <w:lang w:val="es-AR"/>
              </w:rPr>
              <w:t>Actividad de supervisión</w:t>
            </w:r>
          </w:p>
        </w:tc>
        <w:tc>
          <w:tcPr>
            <w:tcW w:w="2959" w:type="dxa"/>
            <w:vMerge w:val="restart"/>
            <w:tcBorders>
              <w:top w:val="nil"/>
              <w:left w:val="single" w:sz="8" w:space="0" w:color="000000"/>
              <w:bottom w:val="single" w:sz="8" w:space="0" w:color="000000"/>
              <w:right w:val="single" w:sz="8" w:space="0" w:color="000000"/>
            </w:tcBorders>
            <w:shd w:val="clear" w:color="000000" w:fill="8DB3E2"/>
            <w:vAlign w:val="bottom"/>
            <w:hideMark/>
          </w:tcPr>
          <w:p w:rsidR="00145B7A" w:rsidRPr="00145B7A" w:rsidRDefault="00145B7A" w:rsidP="00F56C51">
            <w:pPr>
              <w:jc w:val="center"/>
              <w:rPr>
                <w:b/>
                <w:bCs/>
                <w:sz w:val="20"/>
              </w:rPr>
            </w:pPr>
            <w:r w:rsidRPr="00145B7A">
              <w:rPr>
                <w:b/>
                <w:bCs/>
                <w:sz w:val="20"/>
                <w:lang w:val="es-AR"/>
              </w:rPr>
              <w:t>Naturaleza y alcance</w:t>
            </w:r>
          </w:p>
        </w:tc>
        <w:tc>
          <w:tcPr>
            <w:tcW w:w="1131" w:type="dxa"/>
            <w:vMerge w:val="restart"/>
            <w:tcBorders>
              <w:top w:val="nil"/>
              <w:left w:val="single" w:sz="8" w:space="0" w:color="000000"/>
              <w:bottom w:val="single" w:sz="8" w:space="0" w:color="000000"/>
              <w:right w:val="single" w:sz="8" w:space="0" w:color="000000"/>
            </w:tcBorders>
            <w:shd w:val="clear" w:color="000000" w:fill="8DB3E2"/>
            <w:vAlign w:val="bottom"/>
            <w:hideMark/>
          </w:tcPr>
          <w:p w:rsidR="00145B7A" w:rsidRPr="00145B7A" w:rsidRDefault="00145B7A" w:rsidP="00F56C51">
            <w:pPr>
              <w:jc w:val="center"/>
              <w:rPr>
                <w:b/>
                <w:bCs/>
                <w:sz w:val="20"/>
                <w:lang w:val="es-AR"/>
              </w:rPr>
            </w:pPr>
            <w:r w:rsidRPr="00145B7A">
              <w:rPr>
                <w:b/>
                <w:bCs/>
                <w:sz w:val="20"/>
                <w:lang w:val="es-AR"/>
              </w:rPr>
              <w:t xml:space="preserve">Frecuencia </w:t>
            </w:r>
          </w:p>
        </w:tc>
        <w:tc>
          <w:tcPr>
            <w:tcW w:w="2158" w:type="dxa"/>
            <w:gridSpan w:val="2"/>
            <w:tcBorders>
              <w:top w:val="single" w:sz="8" w:space="0" w:color="000000"/>
              <w:left w:val="nil"/>
              <w:bottom w:val="single" w:sz="8" w:space="0" w:color="000000"/>
              <w:right w:val="single" w:sz="8" w:space="0" w:color="000000"/>
            </w:tcBorders>
            <w:shd w:val="clear" w:color="000000" w:fill="8DB3E2"/>
            <w:vAlign w:val="bottom"/>
            <w:hideMark/>
          </w:tcPr>
          <w:p w:rsidR="00145B7A" w:rsidRPr="00145B7A" w:rsidRDefault="00145B7A" w:rsidP="00F56C51">
            <w:pPr>
              <w:jc w:val="center"/>
              <w:rPr>
                <w:b/>
                <w:bCs/>
                <w:sz w:val="20"/>
                <w:lang w:val="es-AR"/>
              </w:rPr>
            </w:pPr>
            <w:r w:rsidRPr="00145B7A">
              <w:rPr>
                <w:b/>
                <w:bCs/>
                <w:sz w:val="20"/>
                <w:lang w:val="es-AR"/>
              </w:rPr>
              <w:t>Responsable</w:t>
            </w:r>
          </w:p>
        </w:tc>
      </w:tr>
      <w:tr w:rsidR="00145B7A" w:rsidRPr="00592C04" w:rsidTr="00145B7A">
        <w:trPr>
          <w:trHeight w:val="349"/>
        </w:trPr>
        <w:tc>
          <w:tcPr>
            <w:tcW w:w="2514" w:type="dxa"/>
            <w:tcBorders>
              <w:top w:val="nil"/>
              <w:left w:val="single" w:sz="8" w:space="0" w:color="000000"/>
              <w:bottom w:val="single" w:sz="8" w:space="0" w:color="000000"/>
              <w:right w:val="single" w:sz="8" w:space="0" w:color="000000"/>
            </w:tcBorders>
            <w:shd w:val="clear" w:color="000000" w:fill="8DB3E2"/>
            <w:vAlign w:val="bottom"/>
            <w:hideMark/>
          </w:tcPr>
          <w:p w:rsidR="00145B7A" w:rsidRPr="00145B7A" w:rsidRDefault="00145B7A" w:rsidP="00F56C51">
            <w:pPr>
              <w:rPr>
                <w:sz w:val="20"/>
              </w:rPr>
            </w:pPr>
            <w:r w:rsidRPr="00145B7A">
              <w:rPr>
                <w:sz w:val="20"/>
              </w:rPr>
              <w:t> </w:t>
            </w:r>
          </w:p>
        </w:tc>
        <w:tc>
          <w:tcPr>
            <w:tcW w:w="2959" w:type="dxa"/>
            <w:vMerge/>
            <w:tcBorders>
              <w:top w:val="nil"/>
              <w:left w:val="single" w:sz="8" w:space="0" w:color="000000"/>
              <w:bottom w:val="single" w:sz="8" w:space="0" w:color="000000"/>
              <w:right w:val="single" w:sz="8" w:space="0" w:color="000000"/>
            </w:tcBorders>
            <w:vAlign w:val="center"/>
            <w:hideMark/>
          </w:tcPr>
          <w:p w:rsidR="00145B7A" w:rsidRPr="00145B7A" w:rsidRDefault="00145B7A" w:rsidP="00F56C51">
            <w:pPr>
              <w:rPr>
                <w:b/>
                <w:bCs/>
                <w:sz w:val="20"/>
              </w:rPr>
            </w:pPr>
          </w:p>
        </w:tc>
        <w:tc>
          <w:tcPr>
            <w:tcW w:w="1131" w:type="dxa"/>
            <w:vMerge/>
            <w:tcBorders>
              <w:top w:val="nil"/>
              <w:left w:val="single" w:sz="8" w:space="0" w:color="000000"/>
              <w:bottom w:val="single" w:sz="8" w:space="0" w:color="000000"/>
              <w:right w:val="single" w:sz="8" w:space="0" w:color="000000"/>
            </w:tcBorders>
            <w:vAlign w:val="center"/>
            <w:hideMark/>
          </w:tcPr>
          <w:p w:rsidR="00145B7A" w:rsidRPr="00145B7A" w:rsidRDefault="00145B7A" w:rsidP="00F56C51">
            <w:pPr>
              <w:jc w:val="center"/>
              <w:rPr>
                <w:b/>
                <w:bCs/>
                <w:sz w:val="20"/>
                <w:lang w:val="es-AR"/>
              </w:rPr>
            </w:pPr>
          </w:p>
        </w:tc>
        <w:tc>
          <w:tcPr>
            <w:tcW w:w="1265" w:type="dxa"/>
            <w:tcBorders>
              <w:top w:val="nil"/>
              <w:left w:val="nil"/>
              <w:bottom w:val="nil"/>
              <w:right w:val="nil"/>
            </w:tcBorders>
            <w:shd w:val="clear" w:color="000000" w:fill="8DB3E2"/>
            <w:vAlign w:val="bottom"/>
            <w:hideMark/>
          </w:tcPr>
          <w:p w:rsidR="00145B7A" w:rsidRPr="00145B7A" w:rsidRDefault="00145B7A" w:rsidP="00F56C51">
            <w:pPr>
              <w:jc w:val="center"/>
              <w:rPr>
                <w:b/>
                <w:bCs/>
                <w:sz w:val="20"/>
                <w:lang w:val="es-AR"/>
              </w:rPr>
            </w:pPr>
            <w:r w:rsidRPr="00145B7A">
              <w:rPr>
                <w:b/>
                <w:bCs/>
                <w:sz w:val="20"/>
                <w:lang w:val="es-AR"/>
              </w:rPr>
              <w:t>Banco</w:t>
            </w:r>
          </w:p>
        </w:tc>
        <w:tc>
          <w:tcPr>
            <w:tcW w:w="893" w:type="dxa"/>
            <w:tcBorders>
              <w:top w:val="single" w:sz="8" w:space="0" w:color="auto"/>
              <w:left w:val="single" w:sz="8" w:space="0" w:color="auto"/>
              <w:bottom w:val="single" w:sz="8" w:space="0" w:color="auto"/>
              <w:right w:val="single" w:sz="8" w:space="0" w:color="auto"/>
            </w:tcBorders>
            <w:shd w:val="clear" w:color="000000" w:fill="8DB3E2"/>
            <w:vAlign w:val="bottom"/>
            <w:hideMark/>
          </w:tcPr>
          <w:p w:rsidR="00145B7A" w:rsidRPr="00145B7A" w:rsidRDefault="00145B7A" w:rsidP="00F56C51">
            <w:pPr>
              <w:jc w:val="center"/>
              <w:rPr>
                <w:b/>
                <w:bCs/>
                <w:sz w:val="20"/>
              </w:rPr>
            </w:pPr>
            <w:r w:rsidRPr="00145B7A">
              <w:rPr>
                <w:b/>
                <w:bCs/>
                <w:sz w:val="20"/>
                <w:lang w:val="es-AR"/>
              </w:rPr>
              <w:t>Tercero</w:t>
            </w:r>
          </w:p>
        </w:tc>
      </w:tr>
      <w:tr w:rsidR="00145B7A" w:rsidRPr="00592C04" w:rsidTr="00145B7A">
        <w:trPr>
          <w:trHeight w:val="295"/>
        </w:trPr>
        <w:tc>
          <w:tcPr>
            <w:tcW w:w="2514" w:type="dxa"/>
            <w:tcBorders>
              <w:top w:val="nil"/>
              <w:left w:val="single" w:sz="8" w:space="0" w:color="000000"/>
              <w:bottom w:val="nil"/>
              <w:right w:val="single" w:sz="8" w:space="0" w:color="000000"/>
            </w:tcBorders>
            <w:shd w:val="clear" w:color="000000" w:fill="D9D9D9"/>
            <w:vAlign w:val="bottom"/>
            <w:hideMark/>
          </w:tcPr>
          <w:p w:rsidR="00145B7A" w:rsidRPr="00145B7A" w:rsidRDefault="00145B7A" w:rsidP="00F56C51">
            <w:pPr>
              <w:jc w:val="center"/>
              <w:rPr>
                <w:sz w:val="20"/>
              </w:rPr>
            </w:pPr>
            <w:r w:rsidRPr="00145B7A">
              <w:rPr>
                <w:sz w:val="20"/>
                <w:lang w:val="es-AR"/>
              </w:rPr>
              <w:t>FINANCIERAS </w:t>
            </w:r>
          </w:p>
        </w:tc>
        <w:tc>
          <w:tcPr>
            <w:tcW w:w="2959"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both"/>
              <w:rPr>
                <w:sz w:val="18"/>
                <w:szCs w:val="18"/>
                <w:lang w:val="es-MX"/>
              </w:rPr>
            </w:pPr>
            <w:r w:rsidRPr="00145B7A">
              <w:rPr>
                <w:sz w:val="18"/>
                <w:szCs w:val="18"/>
                <w:lang w:val="es-AR"/>
              </w:rPr>
              <w:t>Revisión de solicitudes de desembolsos ex post</w:t>
            </w:r>
          </w:p>
        </w:tc>
        <w:tc>
          <w:tcPr>
            <w:tcW w:w="1131"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435D9A" w:rsidP="00F56C51">
            <w:pPr>
              <w:jc w:val="center"/>
              <w:rPr>
                <w:sz w:val="18"/>
                <w:szCs w:val="18"/>
              </w:rPr>
            </w:pPr>
            <w:r>
              <w:rPr>
                <w:sz w:val="18"/>
                <w:szCs w:val="18"/>
                <w:lang w:val="es-AR"/>
              </w:rPr>
              <w:t>Anual</w:t>
            </w:r>
          </w:p>
        </w:tc>
        <w:tc>
          <w:tcPr>
            <w:tcW w:w="1265"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rPr>
                <w:sz w:val="18"/>
                <w:szCs w:val="18"/>
              </w:rPr>
            </w:pPr>
            <w:r w:rsidRPr="00145B7A">
              <w:rPr>
                <w:sz w:val="18"/>
                <w:szCs w:val="18"/>
                <w:lang w:val="es-AR"/>
              </w:rPr>
              <w:t>Equipo Fiduciario-Fin</w:t>
            </w:r>
          </w:p>
        </w:tc>
        <w:tc>
          <w:tcPr>
            <w:tcW w:w="893"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center"/>
              <w:rPr>
                <w:sz w:val="18"/>
                <w:szCs w:val="18"/>
              </w:rPr>
            </w:pPr>
            <w:r w:rsidRPr="00145B7A">
              <w:rPr>
                <w:sz w:val="18"/>
                <w:szCs w:val="18"/>
                <w:lang w:val="es-AR"/>
              </w:rPr>
              <w:t>Auditor </w:t>
            </w:r>
          </w:p>
        </w:tc>
      </w:tr>
      <w:tr w:rsidR="00145B7A" w:rsidRPr="000E2BC0" w:rsidTr="00145B7A">
        <w:trPr>
          <w:trHeight w:val="295"/>
        </w:trPr>
        <w:tc>
          <w:tcPr>
            <w:tcW w:w="2514" w:type="dxa"/>
            <w:tcBorders>
              <w:top w:val="nil"/>
              <w:left w:val="single" w:sz="8" w:space="0" w:color="000000"/>
              <w:bottom w:val="nil"/>
              <w:right w:val="single" w:sz="8" w:space="0" w:color="000000"/>
            </w:tcBorders>
            <w:shd w:val="clear" w:color="000000" w:fill="D9D9D9"/>
            <w:vAlign w:val="bottom"/>
            <w:hideMark/>
          </w:tcPr>
          <w:p w:rsidR="00145B7A" w:rsidRPr="00145B7A" w:rsidRDefault="00145B7A" w:rsidP="00F56C51">
            <w:pPr>
              <w:jc w:val="center"/>
              <w:rPr>
                <w:sz w:val="20"/>
              </w:rPr>
            </w:pPr>
            <w:r w:rsidRPr="00145B7A">
              <w:rPr>
                <w:sz w:val="20"/>
                <w:lang w:val="es-AR"/>
              </w:rPr>
              <w:t> </w:t>
            </w:r>
          </w:p>
        </w:tc>
        <w:tc>
          <w:tcPr>
            <w:tcW w:w="2959"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both"/>
              <w:rPr>
                <w:sz w:val="18"/>
                <w:szCs w:val="18"/>
                <w:lang w:val="es-MX"/>
              </w:rPr>
            </w:pPr>
            <w:r w:rsidRPr="00145B7A">
              <w:rPr>
                <w:sz w:val="18"/>
                <w:szCs w:val="18"/>
                <w:lang w:val="es-AR"/>
              </w:rPr>
              <w:t>Visita de inspección / análisis de controles internos y ambiente de control con participación del JEP.</w:t>
            </w:r>
          </w:p>
        </w:tc>
        <w:tc>
          <w:tcPr>
            <w:tcW w:w="1131"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435D9A" w:rsidP="00F56C51">
            <w:pPr>
              <w:jc w:val="center"/>
              <w:rPr>
                <w:sz w:val="18"/>
                <w:szCs w:val="18"/>
              </w:rPr>
            </w:pPr>
            <w:r>
              <w:rPr>
                <w:sz w:val="18"/>
                <w:szCs w:val="18"/>
                <w:lang w:val="es-AR"/>
              </w:rPr>
              <w:t xml:space="preserve">Cuatrimestral  / </w:t>
            </w:r>
            <w:r w:rsidR="00145B7A" w:rsidRPr="00145B7A">
              <w:rPr>
                <w:sz w:val="18"/>
                <w:szCs w:val="18"/>
                <w:lang w:val="es-AR"/>
              </w:rPr>
              <w:t>Anual</w:t>
            </w:r>
          </w:p>
        </w:tc>
        <w:tc>
          <w:tcPr>
            <w:tcW w:w="1265"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rPr>
                <w:sz w:val="18"/>
                <w:szCs w:val="18"/>
                <w:lang w:val="es-MX"/>
              </w:rPr>
            </w:pPr>
            <w:r w:rsidRPr="00145B7A">
              <w:rPr>
                <w:sz w:val="18"/>
                <w:szCs w:val="18"/>
                <w:lang w:val="es-AR"/>
              </w:rPr>
              <w:t>Equipo Fiduciario-Fin y técnico.</w:t>
            </w:r>
          </w:p>
        </w:tc>
        <w:tc>
          <w:tcPr>
            <w:tcW w:w="893"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435D9A" w:rsidP="00F56C51">
            <w:pPr>
              <w:jc w:val="center"/>
              <w:rPr>
                <w:sz w:val="18"/>
                <w:szCs w:val="18"/>
                <w:lang w:val="es-MX"/>
              </w:rPr>
            </w:pPr>
            <w:r>
              <w:rPr>
                <w:sz w:val="18"/>
                <w:szCs w:val="18"/>
                <w:lang w:val="es-AR"/>
              </w:rPr>
              <w:t>Consultor</w:t>
            </w:r>
            <w:r w:rsidR="00145B7A" w:rsidRPr="00145B7A">
              <w:rPr>
                <w:sz w:val="18"/>
                <w:szCs w:val="18"/>
                <w:lang w:val="es-AR"/>
              </w:rPr>
              <w:t> </w:t>
            </w:r>
          </w:p>
        </w:tc>
      </w:tr>
      <w:tr w:rsidR="00145B7A" w:rsidRPr="00592C04" w:rsidTr="00145B7A">
        <w:trPr>
          <w:trHeight w:val="295"/>
        </w:trPr>
        <w:tc>
          <w:tcPr>
            <w:tcW w:w="2514" w:type="dxa"/>
            <w:tcBorders>
              <w:top w:val="nil"/>
              <w:left w:val="single" w:sz="8" w:space="0" w:color="000000"/>
              <w:bottom w:val="single" w:sz="8" w:space="0" w:color="000000"/>
              <w:right w:val="single" w:sz="8" w:space="0" w:color="000000"/>
            </w:tcBorders>
            <w:shd w:val="clear" w:color="000000" w:fill="D9D9D9"/>
            <w:vAlign w:val="bottom"/>
            <w:hideMark/>
          </w:tcPr>
          <w:p w:rsidR="00145B7A" w:rsidRPr="00145B7A" w:rsidRDefault="00145B7A" w:rsidP="00F56C51">
            <w:pPr>
              <w:jc w:val="center"/>
              <w:rPr>
                <w:sz w:val="20"/>
                <w:lang w:val="es-MX"/>
              </w:rPr>
            </w:pPr>
            <w:r w:rsidRPr="00145B7A">
              <w:rPr>
                <w:sz w:val="20"/>
                <w:lang w:val="es-AR"/>
              </w:rPr>
              <w:t> </w:t>
            </w:r>
          </w:p>
        </w:tc>
        <w:tc>
          <w:tcPr>
            <w:tcW w:w="2959"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both"/>
              <w:rPr>
                <w:sz w:val="18"/>
                <w:szCs w:val="18"/>
                <w:lang w:val="es-MX"/>
              </w:rPr>
            </w:pPr>
            <w:r w:rsidRPr="00145B7A">
              <w:rPr>
                <w:sz w:val="18"/>
                <w:szCs w:val="18"/>
                <w:lang w:val="es-AR"/>
              </w:rPr>
              <w:t>Asignación anual de recursos presupuestarios necesarios para la ejecución del Proyecto</w:t>
            </w:r>
          </w:p>
        </w:tc>
        <w:tc>
          <w:tcPr>
            <w:tcW w:w="1131"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center"/>
              <w:rPr>
                <w:sz w:val="18"/>
                <w:szCs w:val="18"/>
              </w:rPr>
            </w:pPr>
            <w:r w:rsidRPr="00145B7A">
              <w:rPr>
                <w:sz w:val="18"/>
                <w:szCs w:val="18"/>
                <w:lang w:val="es-AR"/>
              </w:rPr>
              <w:t>Anual</w:t>
            </w:r>
          </w:p>
        </w:tc>
        <w:tc>
          <w:tcPr>
            <w:tcW w:w="1265"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rPr>
                <w:sz w:val="18"/>
                <w:szCs w:val="18"/>
                <w:lang w:val="es-AR"/>
              </w:rPr>
            </w:pPr>
            <w:r w:rsidRPr="00145B7A">
              <w:rPr>
                <w:sz w:val="18"/>
                <w:szCs w:val="18"/>
                <w:lang w:val="es-AR"/>
              </w:rPr>
              <w:t>Equipo Fiduciario-Fin y técnico.</w:t>
            </w:r>
          </w:p>
        </w:tc>
        <w:tc>
          <w:tcPr>
            <w:tcW w:w="893"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center"/>
              <w:rPr>
                <w:sz w:val="18"/>
                <w:szCs w:val="18"/>
              </w:rPr>
            </w:pPr>
            <w:r w:rsidRPr="00145B7A">
              <w:rPr>
                <w:sz w:val="18"/>
                <w:szCs w:val="18"/>
                <w:lang w:val="es-AR"/>
              </w:rPr>
              <w:t>Ejecutor</w:t>
            </w:r>
          </w:p>
        </w:tc>
      </w:tr>
      <w:tr w:rsidR="00145B7A" w:rsidRPr="00520E38" w:rsidTr="0020041D">
        <w:trPr>
          <w:trHeight w:val="505"/>
        </w:trPr>
        <w:tc>
          <w:tcPr>
            <w:tcW w:w="2514" w:type="dxa"/>
            <w:tcBorders>
              <w:top w:val="nil"/>
              <w:left w:val="single" w:sz="8" w:space="0" w:color="000000"/>
              <w:right w:val="single" w:sz="8" w:space="0" w:color="000000"/>
            </w:tcBorders>
            <w:shd w:val="clear" w:color="000000" w:fill="D9D9D9"/>
            <w:vAlign w:val="bottom"/>
            <w:hideMark/>
          </w:tcPr>
          <w:p w:rsidR="00145B7A" w:rsidRPr="00145B7A" w:rsidRDefault="00145B7A" w:rsidP="00F56C51">
            <w:pPr>
              <w:jc w:val="center"/>
              <w:rPr>
                <w:sz w:val="20"/>
              </w:rPr>
            </w:pPr>
            <w:r w:rsidRPr="00145B7A">
              <w:rPr>
                <w:sz w:val="20"/>
                <w:lang w:val="es-AR"/>
              </w:rPr>
              <w:t>CUMPLIMIENTO</w:t>
            </w:r>
          </w:p>
        </w:tc>
        <w:tc>
          <w:tcPr>
            <w:tcW w:w="2959"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both"/>
              <w:rPr>
                <w:sz w:val="18"/>
                <w:szCs w:val="18"/>
                <w:lang w:val="es-AR"/>
              </w:rPr>
            </w:pPr>
            <w:r w:rsidRPr="00145B7A">
              <w:rPr>
                <w:sz w:val="18"/>
                <w:szCs w:val="18"/>
                <w:lang w:val="es-AR"/>
              </w:rPr>
              <w:t xml:space="preserve">Presentación de estados financieros </w:t>
            </w:r>
            <w:r w:rsidR="001C02D1">
              <w:rPr>
                <w:sz w:val="18"/>
                <w:szCs w:val="18"/>
                <w:lang w:val="es-AR"/>
              </w:rPr>
              <w:t>auditados</w:t>
            </w:r>
            <w:r w:rsidR="00435D9A">
              <w:rPr>
                <w:sz w:val="18"/>
                <w:szCs w:val="18"/>
                <w:lang w:val="es-AR"/>
              </w:rPr>
              <w:t xml:space="preserve"> </w:t>
            </w:r>
            <w:r w:rsidRPr="00145B7A">
              <w:rPr>
                <w:sz w:val="18"/>
                <w:szCs w:val="18"/>
                <w:lang w:val="es-AR"/>
              </w:rPr>
              <w:t xml:space="preserve">del proyecto. </w:t>
            </w:r>
          </w:p>
        </w:tc>
        <w:tc>
          <w:tcPr>
            <w:tcW w:w="1131"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center"/>
              <w:rPr>
                <w:sz w:val="18"/>
                <w:szCs w:val="18"/>
                <w:lang w:val="es-MX"/>
              </w:rPr>
            </w:pPr>
            <w:r w:rsidRPr="00145B7A">
              <w:rPr>
                <w:sz w:val="18"/>
                <w:szCs w:val="18"/>
                <w:lang w:val="es-AR"/>
              </w:rPr>
              <w:t>Anual</w:t>
            </w:r>
          </w:p>
        </w:tc>
        <w:tc>
          <w:tcPr>
            <w:tcW w:w="1265"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rPr>
                <w:sz w:val="18"/>
                <w:szCs w:val="18"/>
                <w:lang w:val="es-MX"/>
              </w:rPr>
            </w:pPr>
            <w:r w:rsidRPr="00145B7A">
              <w:rPr>
                <w:sz w:val="18"/>
                <w:szCs w:val="18"/>
                <w:lang w:val="es-AR"/>
              </w:rPr>
              <w:t>Equipo Fiduciario y técnico</w:t>
            </w:r>
          </w:p>
        </w:tc>
        <w:tc>
          <w:tcPr>
            <w:tcW w:w="893"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center"/>
              <w:rPr>
                <w:sz w:val="18"/>
                <w:szCs w:val="18"/>
                <w:lang w:val="es-MX"/>
              </w:rPr>
            </w:pPr>
            <w:r w:rsidRPr="00145B7A">
              <w:rPr>
                <w:sz w:val="18"/>
                <w:szCs w:val="18"/>
                <w:lang w:val="es-AR"/>
              </w:rPr>
              <w:t>Auditor externo</w:t>
            </w:r>
          </w:p>
        </w:tc>
      </w:tr>
      <w:tr w:rsidR="00145B7A" w:rsidRPr="00592C04" w:rsidTr="0020041D">
        <w:trPr>
          <w:trHeight w:val="295"/>
        </w:trPr>
        <w:tc>
          <w:tcPr>
            <w:tcW w:w="2514" w:type="dxa"/>
            <w:tcBorders>
              <w:top w:val="nil"/>
              <w:left w:val="single" w:sz="8" w:space="0" w:color="000000"/>
              <w:bottom w:val="single" w:sz="4" w:space="0" w:color="auto"/>
              <w:right w:val="single" w:sz="8" w:space="0" w:color="000000"/>
            </w:tcBorders>
            <w:shd w:val="clear" w:color="000000" w:fill="D9D9D9"/>
            <w:vAlign w:val="bottom"/>
            <w:hideMark/>
          </w:tcPr>
          <w:p w:rsidR="00145B7A" w:rsidRPr="00145B7A" w:rsidRDefault="00145B7A" w:rsidP="00F56C51">
            <w:pPr>
              <w:jc w:val="center"/>
              <w:rPr>
                <w:sz w:val="20"/>
                <w:lang w:val="es-MX"/>
              </w:rPr>
            </w:pPr>
            <w:r w:rsidRPr="00145B7A">
              <w:rPr>
                <w:sz w:val="20"/>
                <w:lang w:val="es-AR"/>
              </w:rPr>
              <w:t> </w:t>
            </w:r>
          </w:p>
        </w:tc>
        <w:tc>
          <w:tcPr>
            <w:tcW w:w="2959"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both"/>
              <w:rPr>
                <w:sz w:val="18"/>
                <w:szCs w:val="18"/>
                <w:lang w:val="es-MX"/>
              </w:rPr>
            </w:pPr>
            <w:r w:rsidRPr="00145B7A">
              <w:rPr>
                <w:sz w:val="18"/>
                <w:szCs w:val="18"/>
                <w:lang w:val="es-AR"/>
              </w:rPr>
              <w:t>Condiciones previas al primer desembolso</w:t>
            </w:r>
          </w:p>
        </w:tc>
        <w:tc>
          <w:tcPr>
            <w:tcW w:w="1131"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center"/>
              <w:rPr>
                <w:sz w:val="18"/>
                <w:szCs w:val="18"/>
                <w:lang w:val="es-MX"/>
              </w:rPr>
            </w:pPr>
            <w:r w:rsidRPr="00145B7A">
              <w:rPr>
                <w:sz w:val="18"/>
                <w:szCs w:val="18"/>
                <w:lang w:val="es-AR"/>
              </w:rPr>
              <w:t>Una vez</w:t>
            </w:r>
            <w:r w:rsidR="00435D9A">
              <w:rPr>
                <w:sz w:val="18"/>
                <w:szCs w:val="18"/>
                <w:lang w:val="es-AR"/>
              </w:rPr>
              <w:t>; 3T2013</w:t>
            </w:r>
          </w:p>
        </w:tc>
        <w:tc>
          <w:tcPr>
            <w:tcW w:w="1265"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rPr>
                <w:sz w:val="18"/>
                <w:szCs w:val="18"/>
              </w:rPr>
            </w:pPr>
            <w:r w:rsidRPr="00145B7A">
              <w:rPr>
                <w:sz w:val="18"/>
                <w:szCs w:val="18"/>
                <w:lang w:val="es-AR"/>
              </w:rPr>
              <w:t>Equipo Fiduciario y técnico</w:t>
            </w:r>
          </w:p>
        </w:tc>
        <w:tc>
          <w:tcPr>
            <w:tcW w:w="893" w:type="dxa"/>
            <w:tcBorders>
              <w:top w:val="nil"/>
              <w:left w:val="nil"/>
              <w:bottom w:val="single" w:sz="8" w:space="0" w:color="000000"/>
              <w:right w:val="single" w:sz="8" w:space="0" w:color="000000"/>
            </w:tcBorders>
            <w:shd w:val="clear" w:color="000000" w:fill="FFFFFF"/>
            <w:noWrap/>
            <w:vAlign w:val="bottom"/>
            <w:hideMark/>
          </w:tcPr>
          <w:p w:rsidR="00145B7A" w:rsidRPr="00145B7A" w:rsidRDefault="00145B7A" w:rsidP="00F56C51">
            <w:pPr>
              <w:jc w:val="center"/>
              <w:rPr>
                <w:sz w:val="18"/>
                <w:szCs w:val="18"/>
              </w:rPr>
            </w:pPr>
            <w:r w:rsidRPr="00145B7A">
              <w:rPr>
                <w:sz w:val="18"/>
                <w:szCs w:val="18"/>
                <w:lang w:val="es-AR"/>
              </w:rPr>
              <w:t> </w:t>
            </w:r>
          </w:p>
        </w:tc>
      </w:tr>
    </w:tbl>
    <w:p w:rsidR="00DF4A8B" w:rsidRPr="00DF4A8B" w:rsidRDefault="00DF4A8B" w:rsidP="00145B7A">
      <w:pPr>
        <w:pStyle w:val="Paragraph"/>
        <w:tabs>
          <w:tab w:val="clear" w:pos="720"/>
        </w:tabs>
        <w:ind w:left="720" w:firstLine="0"/>
        <w:rPr>
          <w:color w:val="000000" w:themeColor="text1"/>
          <w:szCs w:val="24"/>
          <w:lang w:bidi="en-US"/>
        </w:rPr>
      </w:pPr>
    </w:p>
    <w:p w:rsidR="001C776A" w:rsidRPr="004C0CDB" w:rsidRDefault="005258AC" w:rsidP="003271D4">
      <w:pPr>
        <w:pStyle w:val="ListParagraph"/>
        <w:rPr>
          <w:rFonts w:eastAsia="Times New Roman"/>
          <w:bCs/>
          <w:color w:val="000000" w:themeColor="text1"/>
          <w:sz w:val="24"/>
        </w:rPr>
      </w:pPr>
      <w:r w:rsidRPr="001C776A">
        <w:t>Coordinación</w:t>
      </w:r>
      <w:r w:rsidR="00512A42" w:rsidRPr="001C776A">
        <w:t xml:space="preserve"> y</w:t>
      </w:r>
      <w:r w:rsidRPr="001C776A">
        <w:t xml:space="preserve"> plan de trabajo del seguimiento</w:t>
      </w:r>
    </w:p>
    <w:p w:rsidR="00DB1F57" w:rsidRPr="001C776A" w:rsidRDefault="000D085A" w:rsidP="00F73949">
      <w:pPr>
        <w:pStyle w:val="Paragraph"/>
        <w:numPr>
          <w:ilvl w:val="1"/>
          <w:numId w:val="21"/>
        </w:numPr>
        <w:ind w:left="720" w:hanging="720"/>
        <w:rPr>
          <w:rFonts w:eastAsiaTheme="minorHAnsi"/>
          <w:color w:val="000000" w:themeColor="text1"/>
          <w:szCs w:val="24"/>
          <w:lang w:val="es-ES" w:bidi="en-US"/>
        </w:rPr>
      </w:pPr>
      <w:r w:rsidRPr="001C776A">
        <w:rPr>
          <w:rFonts w:ascii="Times" w:hAnsi="Times"/>
          <w:lang w:val="es-ES"/>
        </w:rPr>
        <w:t xml:space="preserve">El área encargada de la supervisión en </w:t>
      </w:r>
      <w:r w:rsidR="00C26414">
        <w:rPr>
          <w:rFonts w:ascii="Times" w:hAnsi="Times"/>
          <w:lang w:val="es-ES"/>
        </w:rPr>
        <w:t xml:space="preserve">el </w:t>
      </w:r>
      <w:r w:rsidR="00C26414" w:rsidRPr="00C26414">
        <w:rPr>
          <w:rFonts w:ascii="Times" w:hAnsi="Times"/>
          <w:lang w:val="es-ES"/>
        </w:rPr>
        <w:t xml:space="preserve">GADPCH </w:t>
      </w:r>
      <w:r w:rsidRPr="001C776A">
        <w:rPr>
          <w:rFonts w:ascii="Times" w:hAnsi="Times"/>
          <w:lang w:val="es-ES"/>
        </w:rPr>
        <w:t>está integrad</w:t>
      </w:r>
      <w:r w:rsidR="00E02E85" w:rsidRPr="001C776A">
        <w:rPr>
          <w:rFonts w:ascii="Times" w:hAnsi="Times"/>
          <w:lang w:val="es-ES"/>
        </w:rPr>
        <w:t xml:space="preserve">a por un grupo de funcionarios </w:t>
      </w:r>
      <w:r w:rsidRPr="001C776A">
        <w:rPr>
          <w:rFonts w:ascii="Times" w:hAnsi="Times"/>
          <w:lang w:val="es-ES"/>
        </w:rPr>
        <w:t xml:space="preserve">para </w:t>
      </w:r>
      <w:r w:rsidR="00650CF2" w:rsidRPr="001C776A">
        <w:rPr>
          <w:rFonts w:ascii="Times" w:hAnsi="Times"/>
          <w:lang w:val="es-ES"/>
        </w:rPr>
        <w:t>atender los requerimientos de seguimiento de los programas que se encuentran en ejecución.</w:t>
      </w:r>
      <w:r w:rsidR="00DB1F57" w:rsidRPr="001C776A">
        <w:rPr>
          <w:rFonts w:eastAsiaTheme="minorHAnsi"/>
          <w:color w:val="000000" w:themeColor="text1"/>
          <w:szCs w:val="24"/>
          <w:lang w:val="es-ES" w:bidi="en-US"/>
        </w:rPr>
        <w:t xml:space="preserve"> </w:t>
      </w:r>
      <w:r w:rsidR="00E02E85" w:rsidRPr="001C776A">
        <w:rPr>
          <w:rFonts w:eastAsiaTheme="minorHAnsi"/>
          <w:color w:val="000000" w:themeColor="text1"/>
          <w:szCs w:val="24"/>
          <w:lang w:val="es-ES" w:bidi="en-US"/>
        </w:rPr>
        <w:t>Estas</w:t>
      </w:r>
      <w:r w:rsidRPr="001C776A">
        <w:rPr>
          <w:rFonts w:ascii="Times" w:hAnsi="Times"/>
          <w:lang w:val="es-ES"/>
        </w:rPr>
        <w:t xml:space="preserve"> actividades de seguimiento </w:t>
      </w:r>
      <w:r w:rsidR="00E02E85" w:rsidRPr="001C776A">
        <w:rPr>
          <w:rFonts w:ascii="Times" w:hAnsi="Times"/>
          <w:lang w:val="es-ES"/>
        </w:rPr>
        <w:t xml:space="preserve">y supervisión durante la ejecución </w:t>
      </w:r>
      <w:r w:rsidR="00512A42" w:rsidRPr="001C776A">
        <w:rPr>
          <w:rFonts w:ascii="Times" w:hAnsi="Times"/>
          <w:lang w:val="es-ES"/>
        </w:rPr>
        <w:t>e</w:t>
      </w:r>
      <w:r w:rsidRPr="001C776A">
        <w:rPr>
          <w:rFonts w:ascii="Times" w:hAnsi="Times"/>
          <w:lang w:val="es-ES"/>
        </w:rPr>
        <w:t xml:space="preserve">starán en el marco de las atribuciones y responsabilidades de las áreas </w:t>
      </w:r>
      <w:r w:rsidR="00725051" w:rsidRPr="001C776A">
        <w:rPr>
          <w:rFonts w:ascii="Times" w:hAnsi="Times"/>
          <w:lang w:val="es-ES"/>
        </w:rPr>
        <w:t>respectivas.</w:t>
      </w:r>
      <w:r w:rsidR="00DB1F57" w:rsidRPr="001C776A">
        <w:rPr>
          <w:rFonts w:eastAsiaTheme="minorHAnsi"/>
          <w:color w:val="000000" w:themeColor="text1"/>
          <w:szCs w:val="24"/>
          <w:lang w:val="es-ES" w:bidi="en-US"/>
        </w:rPr>
        <w:t xml:space="preserve"> </w:t>
      </w:r>
      <w:r w:rsidR="005F7A57" w:rsidRPr="001C776A">
        <w:rPr>
          <w:rFonts w:eastAsiaTheme="minorHAnsi"/>
          <w:color w:val="000000" w:themeColor="text1"/>
          <w:szCs w:val="24"/>
          <w:lang w:val="es-ES" w:bidi="en-US"/>
        </w:rPr>
        <w:t xml:space="preserve"> Tabla </w:t>
      </w:r>
      <w:r w:rsidR="00584678">
        <w:rPr>
          <w:rFonts w:eastAsiaTheme="minorHAnsi"/>
          <w:color w:val="000000" w:themeColor="text1"/>
          <w:szCs w:val="24"/>
          <w:lang w:val="es-ES" w:bidi="en-US"/>
        </w:rPr>
        <w:t xml:space="preserve">3 </w:t>
      </w:r>
      <w:r w:rsidR="005F7A57" w:rsidRPr="001C776A">
        <w:rPr>
          <w:rFonts w:eastAsiaTheme="minorHAnsi"/>
          <w:color w:val="000000" w:themeColor="text1"/>
          <w:szCs w:val="24"/>
          <w:lang w:val="es-ES" w:bidi="en-US"/>
        </w:rPr>
        <w:t>resume el plan de seguimiento, sus costos y responsabilidades.</w:t>
      </w:r>
    </w:p>
    <w:p w:rsidR="00E02E85" w:rsidRDefault="00E02E85" w:rsidP="00E02E85">
      <w:pPr>
        <w:pStyle w:val="AutoNumpara"/>
        <w:numPr>
          <w:ilvl w:val="0"/>
          <w:numId w:val="0"/>
        </w:numPr>
        <w:ind w:left="720"/>
        <w:rPr>
          <w:rFonts w:eastAsiaTheme="minorHAnsi"/>
          <w:color w:val="000000" w:themeColor="text1"/>
          <w:spacing w:val="0"/>
          <w:szCs w:val="24"/>
          <w:lang w:val="es-ES" w:bidi="en-US"/>
        </w:rPr>
      </w:pPr>
    </w:p>
    <w:p w:rsidR="00584678" w:rsidRDefault="00584678" w:rsidP="00E02E85">
      <w:pPr>
        <w:pStyle w:val="AutoNumpara"/>
        <w:numPr>
          <w:ilvl w:val="0"/>
          <w:numId w:val="0"/>
        </w:numPr>
        <w:ind w:left="720"/>
        <w:rPr>
          <w:rFonts w:eastAsiaTheme="minorHAnsi"/>
          <w:color w:val="000000" w:themeColor="text1"/>
          <w:spacing w:val="0"/>
          <w:szCs w:val="24"/>
          <w:lang w:val="es-ES" w:bidi="en-US"/>
        </w:rPr>
      </w:pPr>
    </w:p>
    <w:p w:rsidR="00584678" w:rsidRDefault="00584678" w:rsidP="00E02E85">
      <w:pPr>
        <w:pStyle w:val="AutoNumpara"/>
        <w:numPr>
          <w:ilvl w:val="0"/>
          <w:numId w:val="0"/>
        </w:numPr>
        <w:ind w:left="720"/>
        <w:rPr>
          <w:rFonts w:eastAsiaTheme="minorHAnsi"/>
          <w:color w:val="000000" w:themeColor="text1"/>
          <w:spacing w:val="0"/>
          <w:szCs w:val="24"/>
          <w:lang w:val="es-ES" w:bidi="en-US"/>
        </w:rPr>
      </w:pPr>
    </w:p>
    <w:p w:rsidR="00584678" w:rsidRPr="005F7A57" w:rsidRDefault="00584678" w:rsidP="00E02E85">
      <w:pPr>
        <w:pStyle w:val="AutoNumpara"/>
        <w:numPr>
          <w:ilvl w:val="0"/>
          <w:numId w:val="0"/>
        </w:numPr>
        <w:ind w:left="720"/>
        <w:rPr>
          <w:rFonts w:eastAsiaTheme="minorHAnsi"/>
          <w:color w:val="000000" w:themeColor="text1"/>
          <w:spacing w:val="0"/>
          <w:szCs w:val="24"/>
          <w:lang w:val="es-ES" w:bidi="en-US"/>
        </w:rPr>
      </w:pPr>
    </w:p>
    <w:p w:rsidR="00C35AAB" w:rsidRPr="005F7A57" w:rsidRDefault="004914E4" w:rsidP="004914E4">
      <w:pPr>
        <w:jc w:val="center"/>
        <w:rPr>
          <w:rFonts w:ascii="Times" w:eastAsia="ヒラギノ角ゴ Pro W3" w:hAnsi="Times"/>
          <w:b/>
          <w:color w:val="000000"/>
          <w:spacing w:val="0"/>
          <w:szCs w:val="22"/>
          <w:lang w:val="es-ES"/>
        </w:rPr>
      </w:pPr>
      <w:r w:rsidRPr="005F7A57">
        <w:rPr>
          <w:rFonts w:ascii="Times" w:hAnsi="Times"/>
          <w:b/>
          <w:lang w:val="es-ES"/>
        </w:rPr>
        <w:t xml:space="preserve">Tabla </w:t>
      </w:r>
      <w:r w:rsidR="00584678">
        <w:rPr>
          <w:rFonts w:ascii="Times" w:hAnsi="Times"/>
          <w:b/>
          <w:lang w:val="es-ES"/>
        </w:rPr>
        <w:t>3</w:t>
      </w:r>
      <w:r w:rsidR="005F7A57" w:rsidRPr="005F7A57">
        <w:rPr>
          <w:rFonts w:ascii="Times" w:hAnsi="Times"/>
          <w:b/>
          <w:lang w:val="es-ES"/>
        </w:rPr>
        <w:t xml:space="preserve"> - </w:t>
      </w:r>
      <w:r w:rsidRPr="005F7A57">
        <w:rPr>
          <w:rFonts w:ascii="Times" w:hAnsi="Times"/>
          <w:b/>
          <w:lang w:val="es-ES"/>
        </w:rPr>
        <w:t>Plan de Trabajo y Costo del Seguimiento del Programa</w:t>
      </w:r>
    </w:p>
    <w:tbl>
      <w:tblPr>
        <w:tblpPr w:leftFromText="180" w:rightFromText="180" w:vertAnchor="text" w:horzAnchor="margin" w:tblpXSpec="center" w:tblpY="230"/>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1395"/>
        <w:gridCol w:w="1714"/>
        <w:gridCol w:w="3240"/>
      </w:tblGrid>
      <w:tr w:rsidR="00E02E85" w:rsidRPr="00255DBD" w:rsidTr="0066362F">
        <w:trPr>
          <w:trHeight w:val="250"/>
        </w:trPr>
        <w:tc>
          <w:tcPr>
            <w:tcW w:w="2669" w:type="dxa"/>
            <w:shd w:val="clear" w:color="auto" w:fill="DBE5F1" w:themeFill="accent1" w:themeFillTint="33"/>
          </w:tcPr>
          <w:p w:rsidR="00E02E85" w:rsidRPr="009F2B45" w:rsidRDefault="00E02E85" w:rsidP="00E02E85">
            <w:pPr>
              <w:pStyle w:val="Regtable"/>
              <w:keepLines w:val="0"/>
              <w:rPr>
                <w:b/>
                <w:lang w:val="es-ES_tradnl"/>
              </w:rPr>
            </w:pPr>
            <w:r w:rsidRPr="009F2B45">
              <w:rPr>
                <w:b/>
                <w:lang w:val="es-ES_tradnl"/>
              </w:rPr>
              <w:t>Actividad</w:t>
            </w:r>
          </w:p>
        </w:tc>
        <w:tc>
          <w:tcPr>
            <w:tcW w:w="1395" w:type="dxa"/>
            <w:shd w:val="clear" w:color="auto" w:fill="DBE5F1" w:themeFill="accent1" w:themeFillTint="33"/>
            <w:vAlign w:val="center"/>
          </w:tcPr>
          <w:p w:rsidR="00E02E85" w:rsidRPr="009F2B45" w:rsidRDefault="00E02E85" w:rsidP="00E02E85">
            <w:pPr>
              <w:pStyle w:val="Regtable"/>
              <w:jc w:val="center"/>
              <w:rPr>
                <w:b/>
                <w:lang w:val="es-ES_tradnl"/>
              </w:rPr>
            </w:pPr>
            <w:r w:rsidRPr="009F2B45">
              <w:rPr>
                <w:b/>
                <w:lang w:val="es-ES_tradnl"/>
              </w:rPr>
              <w:t>Responsable</w:t>
            </w:r>
          </w:p>
        </w:tc>
        <w:tc>
          <w:tcPr>
            <w:tcW w:w="1714" w:type="dxa"/>
            <w:shd w:val="clear" w:color="auto" w:fill="DBE5F1" w:themeFill="accent1" w:themeFillTint="33"/>
            <w:vAlign w:val="center"/>
          </w:tcPr>
          <w:p w:rsidR="00E02E85" w:rsidRPr="009F2B45" w:rsidRDefault="00E02E85" w:rsidP="00E02E85">
            <w:pPr>
              <w:pStyle w:val="Regtable"/>
              <w:ind w:right="162"/>
              <w:jc w:val="right"/>
              <w:rPr>
                <w:b/>
                <w:lang w:val="es-ES_tradnl"/>
              </w:rPr>
            </w:pPr>
            <w:r w:rsidRPr="009F2B45">
              <w:rPr>
                <w:b/>
                <w:lang w:val="es-ES_tradnl"/>
              </w:rPr>
              <w:t>Costo</w:t>
            </w:r>
          </w:p>
        </w:tc>
        <w:tc>
          <w:tcPr>
            <w:tcW w:w="3240" w:type="dxa"/>
            <w:shd w:val="clear" w:color="auto" w:fill="DBE5F1" w:themeFill="accent1" w:themeFillTint="33"/>
            <w:vAlign w:val="center"/>
          </w:tcPr>
          <w:p w:rsidR="00E02E85" w:rsidRPr="009F2B45" w:rsidRDefault="00E02E85" w:rsidP="00E02E85">
            <w:pPr>
              <w:pStyle w:val="Regtable"/>
              <w:rPr>
                <w:b/>
                <w:lang w:val="es-ES_tradnl"/>
              </w:rPr>
            </w:pPr>
            <w:r w:rsidRPr="009F2B45">
              <w:rPr>
                <w:b/>
                <w:lang w:val="es-ES_tradnl"/>
              </w:rPr>
              <w:t>Fuente de presupuesto</w:t>
            </w:r>
          </w:p>
        </w:tc>
      </w:tr>
      <w:tr w:rsidR="004914E4" w:rsidRPr="00255DBD" w:rsidTr="0066362F">
        <w:trPr>
          <w:trHeight w:val="250"/>
        </w:trPr>
        <w:tc>
          <w:tcPr>
            <w:tcW w:w="2669" w:type="dxa"/>
            <w:vMerge w:val="restart"/>
          </w:tcPr>
          <w:p w:rsidR="004914E4" w:rsidRPr="00255DBD" w:rsidRDefault="004914E4" w:rsidP="00E02E85">
            <w:pPr>
              <w:pStyle w:val="Regtable"/>
              <w:keepLines w:val="0"/>
              <w:rPr>
                <w:b/>
                <w:lang w:val="es-ES_tradnl"/>
              </w:rPr>
            </w:pPr>
            <w:r>
              <w:rPr>
                <w:lang w:val="es-ES_tradnl"/>
              </w:rPr>
              <w:t>A</w:t>
            </w:r>
            <w:r w:rsidRPr="00255DBD">
              <w:rPr>
                <w:lang w:val="es-ES_tradnl"/>
              </w:rPr>
              <w:t xml:space="preserve">ctividades de </w:t>
            </w:r>
            <w:r w:rsidR="003271D4">
              <w:rPr>
                <w:lang w:val="es-ES_tradnl"/>
              </w:rPr>
              <w:t xml:space="preserve">administarción, </w:t>
            </w:r>
            <w:r w:rsidRPr="00255DBD">
              <w:rPr>
                <w:lang w:val="es-ES_tradnl"/>
              </w:rPr>
              <w:t>seguimiento y supervisión continua</w:t>
            </w:r>
          </w:p>
        </w:tc>
        <w:tc>
          <w:tcPr>
            <w:tcW w:w="1395" w:type="dxa"/>
            <w:vMerge w:val="restart"/>
            <w:vAlign w:val="center"/>
          </w:tcPr>
          <w:p w:rsidR="004914E4" w:rsidRPr="00255DBD" w:rsidRDefault="00C26414" w:rsidP="00E02E85">
            <w:pPr>
              <w:pStyle w:val="Regtable"/>
              <w:jc w:val="center"/>
              <w:rPr>
                <w:b/>
                <w:lang w:val="es-ES_tradnl"/>
              </w:rPr>
            </w:pPr>
            <w:r w:rsidRPr="00C26414">
              <w:rPr>
                <w:lang w:val="es-ES_tradnl"/>
              </w:rPr>
              <w:t>GADPCH</w:t>
            </w:r>
          </w:p>
        </w:tc>
        <w:tc>
          <w:tcPr>
            <w:tcW w:w="1714" w:type="dxa"/>
            <w:vMerge w:val="restart"/>
            <w:vAlign w:val="center"/>
          </w:tcPr>
          <w:p w:rsidR="004914E4" w:rsidRPr="00255DBD" w:rsidRDefault="004914E4" w:rsidP="003271D4">
            <w:pPr>
              <w:pStyle w:val="Regtable"/>
              <w:ind w:right="162"/>
              <w:jc w:val="right"/>
              <w:rPr>
                <w:b/>
                <w:lang w:val="es-ES_tradnl"/>
              </w:rPr>
            </w:pPr>
            <w:r w:rsidRPr="00255DBD">
              <w:rPr>
                <w:lang w:val="es-ES_tradnl"/>
              </w:rPr>
              <w:t>$</w:t>
            </w:r>
            <w:r w:rsidR="003271D4">
              <w:rPr>
                <w:lang w:val="es-ES_tradnl"/>
              </w:rPr>
              <w:t>1,380</w:t>
            </w:r>
            <w:r w:rsidR="00435D9A">
              <w:rPr>
                <w:lang w:val="es-ES_tradnl"/>
              </w:rPr>
              <w:t>.000</w:t>
            </w:r>
          </w:p>
        </w:tc>
        <w:tc>
          <w:tcPr>
            <w:tcW w:w="3240" w:type="dxa"/>
            <w:vMerge w:val="restart"/>
            <w:vAlign w:val="center"/>
          </w:tcPr>
          <w:p w:rsidR="004914E4" w:rsidRPr="00255DBD" w:rsidRDefault="004914E4" w:rsidP="00E02E85">
            <w:pPr>
              <w:pStyle w:val="Regtable"/>
              <w:rPr>
                <w:b/>
                <w:lang w:val="es-ES_tradnl"/>
              </w:rPr>
            </w:pPr>
            <w:r>
              <w:rPr>
                <w:lang w:val="es-ES_tradnl"/>
              </w:rPr>
              <w:t>Estru</w:t>
            </w:r>
            <w:r w:rsidR="000D28B1">
              <w:rPr>
                <w:lang w:val="es-ES_tradnl"/>
              </w:rPr>
              <w:t>c</w:t>
            </w:r>
            <w:r w:rsidR="00C26414">
              <w:rPr>
                <w:lang w:val="es-ES_tradnl"/>
              </w:rPr>
              <w:t>tura de línea d</w:t>
            </w:r>
            <w:r w:rsidR="00C26414" w:rsidRPr="00C26414">
              <w:rPr>
                <w:lang w:val="es-ES_tradnl"/>
              </w:rPr>
              <w:t>el GADPCH</w:t>
            </w:r>
          </w:p>
        </w:tc>
      </w:tr>
      <w:tr w:rsidR="004914E4" w:rsidRPr="00255DBD" w:rsidTr="0066362F">
        <w:trPr>
          <w:trHeight w:val="270"/>
        </w:trPr>
        <w:tc>
          <w:tcPr>
            <w:tcW w:w="2669" w:type="dxa"/>
            <w:vMerge/>
          </w:tcPr>
          <w:p w:rsidR="004914E4" w:rsidRPr="00255DBD" w:rsidRDefault="004914E4" w:rsidP="00F73949">
            <w:pPr>
              <w:pStyle w:val="Regtable"/>
              <w:keepLines w:val="0"/>
              <w:numPr>
                <w:ilvl w:val="0"/>
                <w:numId w:val="15"/>
              </w:numPr>
              <w:ind w:left="284" w:hanging="284"/>
              <w:rPr>
                <w:b/>
                <w:lang w:val="es-ES_tradnl"/>
              </w:rPr>
            </w:pPr>
          </w:p>
        </w:tc>
        <w:tc>
          <w:tcPr>
            <w:tcW w:w="1395" w:type="dxa"/>
            <w:vMerge/>
            <w:vAlign w:val="center"/>
          </w:tcPr>
          <w:p w:rsidR="004914E4" w:rsidRPr="00255DBD" w:rsidRDefault="004914E4" w:rsidP="00E02E85">
            <w:pPr>
              <w:pStyle w:val="Regtable"/>
              <w:jc w:val="center"/>
              <w:rPr>
                <w:b/>
                <w:lang w:val="es-ES_tradnl"/>
              </w:rPr>
            </w:pPr>
          </w:p>
        </w:tc>
        <w:tc>
          <w:tcPr>
            <w:tcW w:w="1714" w:type="dxa"/>
            <w:vMerge/>
            <w:vAlign w:val="center"/>
          </w:tcPr>
          <w:p w:rsidR="004914E4" w:rsidRPr="00255DBD" w:rsidRDefault="004914E4" w:rsidP="00E02E85">
            <w:pPr>
              <w:pStyle w:val="Regtable"/>
              <w:ind w:right="162"/>
              <w:jc w:val="right"/>
              <w:rPr>
                <w:b/>
                <w:lang w:val="es-ES_tradnl"/>
              </w:rPr>
            </w:pPr>
          </w:p>
        </w:tc>
        <w:tc>
          <w:tcPr>
            <w:tcW w:w="3240" w:type="dxa"/>
            <w:vMerge/>
            <w:vAlign w:val="center"/>
          </w:tcPr>
          <w:p w:rsidR="004914E4" w:rsidRPr="00255DBD" w:rsidRDefault="004914E4" w:rsidP="00E02E85">
            <w:pPr>
              <w:pStyle w:val="Regtable"/>
              <w:rPr>
                <w:b/>
                <w:lang w:val="es-ES_tradnl"/>
              </w:rPr>
            </w:pPr>
          </w:p>
        </w:tc>
      </w:tr>
      <w:tr w:rsidR="00870C3A" w:rsidRPr="00255DBD" w:rsidTr="0066362F">
        <w:trPr>
          <w:trHeight w:val="250"/>
        </w:trPr>
        <w:tc>
          <w:tcPr>
            <w:tcW w:w="2669" w:type="dxa"/>
          </w:tcPr>
          <w:p w:rsidR="00870C3A" w:rsidRPr="00255DBD" w:rsidRDefault="00870C3A" w:rsidP="00E02E85">
            <w:pPr>
              <w:pStyle w:val="Regtable"/>
              <w:keepLines w:val="0"/>
              <w:rPr>
                <w:lang w:val="es-ES_tradnl"/>
              </w:rPr>
            </w:pPr>
            <w:r>
              <w:rPr>
                <w:lang w:val="es-ES_tradnl"/>
              </w:rPr>
              <w:t>Auditorías</w:t>
            </w:r>
            <w:r w:rsidR="0075220C">
              <w:rPr>
                <w:lang w:val="es-ES_tradnl"/>
              </w:rPr>
              <w:t xml:space="preserve"> externas</w:t>
            </w:r>
          </w:p>
        </w:tc>
        <w:tc>
          <w:tcPr>
            <w:tcW w:w="1395" w:type="dxa"/>
            <w:vAlign w:val="center"/>
          </w:tcPr>
          <w:p w:rsidR="00870C3A" w:rsidRPr="00255DBD" w:rsidRDefault="00C26414" w:rsidP="00C26414">
            <w:pPr>
              <w:pStyle w:val="Regtable"/>
              <w:jc w:val="center"/>
              <w:rPr>
                <w:lang w:val="es-ES_tradnl"/>
              </w:rPr>
            </w:pPr>
            <w:r w:rsidRPr="00C26414">
              <w:rPr>
                <w:lang w:val="es-ES_tradnl"/>
              </w:rPr>
              <w:t>GADPCH</w:t>
            </w:r>
          </w:p>
        </w:tc>
        <w:tc>
          <w:tcPr>
            <w:tcW w:w="1714" w:type="dxa"/>
            <w:vAlign w:val="center"/>
          </w:tcPr>
          <w:p w:rsidR="00870C3A" w:rsidRPr="00255DBD" w:rsidRDefault="00870C3A" w:rsidP="003271D4">
            <w:pPr>
              <w:pStyle w:val="Regtable"/>
              <w:ind w:right="162"/>
              <w:jc w:val="right"/>
              <w:rPr>
                <w:lang w:val="es-ES_tradnl"/>
              </w:rPr>
            </w:pPr>
            <w:r>
              <w:rPr>
                <w:lang w:val="es-ES_tradnl"/>
              </w:rPr>
              <w:t>$</w:t>
            </w:r>
            <w:r w:rsidR="003271D4">
              <w:rPr>
                <w:lang w:val="es-ES_tradnl"/>
              </w:rPr>
              <w:t>20</w:t>
            </w:r>
            <w:r w:rsidR="00435D9A">
              <w:rPr>
                <w:lang w:val="es-ES_tradnl"/>
              </w:rPr>
              <w:t>0.000</w:t>
            </w:r>
          </w:p>
        </w:tc>
        <w:tc>
          <w:tcPr>
            <w:tcW w:w="3240" w:type="dxa"/>
            <w:vAlign w:val="center"/>
          </w:tcPr>
          <w:p w:rsidR="00870C3A" w:rsidRPr="00255DBD" w:rsidRDefault="0066362F" w:rsidP="00C26414">
            <w:pPr>
              <w:pStyle w:val="Regtable"/>
              <w:rPr>
                <w:lang w:val="es-ES_tradnl"/>
              </w:rPr>
            </w:pPr>
            <w:r>
              <w:rPr>
                <w:lang w:val="es-ES_tradnl"/>
              </w:rPr>
              <w:t xml:space="preserve">Recursos del </w:t>
            </w:r>
            <w:r w:rsidR="00C26414">
              <w:rPr>
                <w:lang w:val="es-ES_tradnl"/>
              </w:rPr>
              <w:t>EC-L1121</w:t>
            </w:r>
            <w:r>
              <w:rPr>
                <w:lang w:val="es-ES_tradnl"/>
              </w:rPr>
              <w:t xml:space="preserve"> </w:t>
            </w:r>
            <w:r w:rsidR="00870C3A">
              <w:rPr>
                <w:lang w:val="es-ES_tradnl"/>
              </w:rPr>
              <w:t>(Contrapartida local)</w:t>
            </w:r>
          </w:p>
        </w:tc>
      </w:tr>
      <w:tr w:rsidR="004914E4" w:rsidRPr="00255DBD" w:rsidTr="0066362F">
        <w:trPr>
          <w:trHeight w:val="250"/>
        </w:trPr>
        <w:tc>
          <w:tcPr>
            <w:tcW w:w="2669" w:type="dxa"/>
            <w:vMerge w:val="restart"/>
          </w:tcPr>
          <w:p w:rsidR="004914E4" w:rsidRPr="00255DBD" w:rsidRDefault="004914E4" w:rsidP="00E02E85">
            <w:pPr>
              <w:pStyle w:val="Regtable"/>
              <w:keepLines w:val="0"/>
              <w:rPr>
                <w:b/>
                <w:lang w:val="es-ES_tradnl"/>
              </w:rPr>
            </w:pPr>
            <w:r w:rsidRPr="00255DBD">
              <w:rPr>
                <w:lang w:val="es-ES_tradnl"/>
              </w:rPr>
              <w:t>Visitas de Inspección</w:t>
            </w:r>
          </w:p>
        </w:tc>
        <w:tc>
          <w:tcPr>
            <w:tcW w:w="1395" w:type="dxa"/>
            <w:vMerge w:val="restart"/>
            <w:vAlign w:val="center"/>
          </w:tcPr>
          <w:p w:rsidR="004914E4" w:rsidRPr="00255DBD" w:rsidRDefault="004914E4" w:rsidP="00E02E85">
            <w:pPr>
              <w:pStyle w:val="Regtable"/>
              <w:jc w:val="center"/>
              <w:rPr>
                <w:b/>
                <w:lang w:val="es-ES_tradnl"/>
              </w:rPr>
            </w:pPr>
            <w:r w:rsidRPr="00255DBD">
              <w:rPr>
                <w:lang w:val="es-ES_tradnl"/>
              </w:rPr>
              <w:t>BID</w:t>
            </w:r>
          </w:p>
        </w:tc>
        <w:tc>
          <w:tcPr>
            <w:tcW w:w="1714" w:type="dxa"/>
            <w:vMerge w:val="restart"/>
            <w:vAlign w:val="center"/>
          </w:tcPr>
          <w:p w:rsidR="004914E4" w:rsidRPr="00255DBD" w:rsidRDefault="004914E4" w:rsidP="00E02E85">
            <w:pPr>
              <w:pStyle w:val="Regtable"/>
              <w:ind w:right="162"/>
              <w:jc w:val="right"/>
              <w:rPr>
                <w:b/>
                <w:lang w:val="es-ES_tradnl"/>
              </w:rPr>
            </w:pPr>
            <w:r w:rsidRPr="00255DBD">
              <w:rPr>
                <w:lang w:val="es-ES_tradnl"/>
              </w:rPr>
              <w:t>$</w:t>
            </w:r>
            <w:r w:rsidR="009F2B45">
              <w:rPr>
                <w:lang w:val="es-ES_tradnl"/>
              </w:rPr>
              <w:t>1</w:t>
            </w:r>
            <w:r w:rsidR="00870C3A">
              <w:rPr>
                <w:lang w:val="es-ES_tradnl"/>
              </w:rPr>
              <w:t>5.</w:t>
            </w:r>
            <w:r w:rsidRPr="00255DBD">
              <w:rPr>
                <w:lang w:val="es-ES_tradnl"/>
              </w:rPr>
              <w:t>000</w:t>
            </w:r>
          </w:p>
        </w:tc>
        <w:tc>
          <w:tcPr>
            <w:tcW w:w="3240" w:type="dxa"/>
            <w:vMerge w:val="restart"/>
            <w:vAlign w:val="center"/>
          </w:tcPr>
          <w:p w:rsidR="004914E4" w:rsidRPr="00255DBD" w:rsidRDefault="004914E4" w:rsidP="00E02E85">
            <w:pPr>
              <w:pStyle w:val="Regtable"/>
              <w:rPr>
                <w:b/>
                <w:lang w:val="es-ES_tradnl"/>
              </w:rPr>
            </w:pPr>
            <w:r w:rsidRPr="00255DBD">
              <w:rPr>
                <w:lang w:val="es-ES_tradnl"/>
              </w:rPr>
              <w:t xml:space="preserve">Presupuesto de supervisión </w:t>
            </w:r>
            <w:r>
              <w:rPr>
                <w:lang w:val="es-ES_tradnl"/>
              </w:rPr>
              <w:t>del Banco</w:t>
            </w:r>
          </w:p>
        </w:tc>
      </w:tr>
      <w:tr w:rsidR="004914E4" w:rsidRPr="00255DBD" w:rsidTr="0066362F">
        <w:trPr>
          <w:trHeight w:val="270"/>
        </w:trPr>
        <w:tc>
          <w:tcPr>
            <w:tcW w:w="2669" w:type="dxa"/>
            <w:vMerge/>
          </w:tcPr>
          <w:p w:rsidR="004914E4" w:rsidRPr="00255DBD" w:rsidRDefault="004914E4" w:rsidP="00F73949">
            <w:pPr>
              <w:pStyle w:val="Regtable"/>
              <w:keepLines w:val="0"/>
              <w:numPr>
                <w:ilvl w:val="0"/>
                <w:numId w:val="15"/>
              </w:numPr>
              <w:ind w:left="284" w:hanging="284"/>
              <w:rPr>
                <w:b/>
                <w:lang w:val="es-ES_tradnl"/>
              </w:rPr>
            </w:pPr>
          </w:p>
        </w:tc>
        <w:tc>
          <w:tcPr>
            <w:tcW w:w="1395" w:type="dxa"/>
            <w:vMerge/>
            <w:vAlign w:val="center"/>
          </w:tcPr>
          <w:p w:rsidR="004914E4" w:rsidRPr="00255DBD" w:rsidRDefault="004914E4" w:rsidP="00E02E85">
            <w:pPr>
              <w:pStyle w:val="Regtable"/>
              <w:jc w:val="center"/>
              <w:rPr>
                <w:b/>
                <w:lang w:val="es-ES_tradnl"/>
              </w:rPr>
            </w:pPr>
          </w:p>
        </w:tc>
        <w:tc>
          <w:tcPr>
            <w:tcW w:w="1714" w:type="dxa"/>
            <w:vMerge/>
            <w:vAlign w:val="center"/>
          </w:tcPr>
          <w:p w:rsidR="004914E4" w:rsidRPr="00255DBD" w:rsidRDefault="004914E4" w:rsidP="00E02E85">
            <w:pPr>
              <w:pStyle w:val="Regtable"/>
              <w:ind w:right="162"/>
              <w:jc w:val="right"/>
              <w:rPr>
                <w:b/>
                <w:lang w:val="es-ES_tradnl"/>
              </w:rPr>
            </w:pPr>
          </w:p>
        </w:tc>
        <w:tc>
          <w:tcPr>
            <w:tcW w:w="3240" w:type="dxa"/>
            <w:vMerge/>
            <w:vAlign w:val="center"/>
          </w:tcPr>
          <w:p w:rsidR="004914E4" w:rsidRPr="00255DBD" w:rsidRDefault="004914E4" w:rsidP="00E02E85">
            <w:pPr>
              <w:pStyle w:val="Regtable"/>
              <w:rPr>
                <w:b/>
                <w:lang w:val="es-ES_tradnl"/>
              </w:rPr>
            </w:pPr>
          </w:p>
        </w:tc>
      </w:tr>
      <w:tr w:rsidR="004914E4" w:rsidRPr="00255DBD" w:rsidTr="0066362F">
        <w:trPr>
          <w:trHeight w:val="437"/>
        </w:trPr>
        <w:tc>
          <w:tcPr>
            <w:tcW w:w="2669" w:type="dxa"/>
          </w:tcPr>
          <w:p w:rsidR="004914E4" w:rsidRPr="00255DBD" w:rsidRDefault="004914E4" w:rsidP="00E02E85">
            <w:pPr>
              <w:pStyle w:val="Regtable"/>
              <w:keepLines w:val="0"/>
              <w:rPr>
                <w:b/>
                <w:lang w:val="es-ES_tradnl"/>
              </w:rPr>
            </w:pPr>
            <w:r w:rsidRPr="00255DBD">
              <w:rPr>
                <w:lang w:val="es-ES_tradnl"/>
              </w:rPr>
              <w:t>Misiones de Administración</w:t>
            </w:r>
          </w:p>
        </w:tc>
        <w:tc>
          <w:tcPr>
            <w:tcW w:w="1395" w:type="dxa"/>
            <w:vAlign w:val="center"/>
          </w:tcPr>
          <w:p w:rsidR="004914E4" w:rsidRPr="00255DBD" w:rsidRDefault="004914E4" w:rsidP="00E02E85">
            <w:pPr>
              <w:pStyle w:val="Regtable"/>
              <w:jc w:val="center"/>
              <w:rPr>
                <w:b/>
                <w:lang w:val="es-ES_tradnl"/>
              </w:rPr>
            </w:pPr>
            <w:r w:rsidRPr="00255DBD">
              <w:rPr>
                <w:lang w:val="es-ES_tradnl"/>
              </w:rPr>
              <w:t>BID</w:t>
            </w:r>
          </w:p>
        </w:tc>
        <w:tc>
          <w:tcPr>
            <w:tcW w:w="1714" w:type="dxa"/>
            <w:vAlign w:val="center"/>
          </w:tcPr>
          <w:p w:rsidR="004914E4" w:rsidRPr="00255DBD" w:rsidRDefault="00870C3A" w:rsidP="00E02E85">
            <w:pPr>
              <w:pStyle w:val="Regtable"/>
              <w:ind w:right="162"/>
              <w:jc w:val="right"/>
              <w:rPr>
                <w:b/>
                <w:lang w:val="es-ES_tradnl"/>
              </w:rPr>
            </w:pPr>
            <w:r>
              <w:rPr>
                <w:lang w:val="es-ES_tradnl"/>
              </w:rPr>
              <w:t>$25.</w:t>
            </w:r>
            <w:r w:rsidR="004914E4" w:rsidRPr="00255DBD">
              <w:rPr>
                <w:lang w:val="es-ES_tradnl"/>
              </w:rPr>
              <w:t>000</w:t>
            </w:r>
          </w:p>
        </w:tc>
        <w:tc>
          <w:tcPr>
            <w:tcW w:w="3240" w:type="dxa"/>
            <w:vAlign w:val="center"/>
          </w:tcPr>
          <w:p w:rsidR="004914E4" w:rsidRPr="00255DBD" w:rsidRDefault="004914E4" w:rsidP="00E02E85">
            <w:pPr>
              <w:pStyle w:val="Regtable"/>
              <w:rPr>
                <w:b/>
                <w:lang w:val="es-ES_tradnl"/>
              </w:rPr>
            </w:pPr>
            <w:r w:rsidRPr="00255DBD">
              <w:rPr>
                <w:lang w:val="es-ES_tradnl"/>
              </w:rPr>
              <w:t xml:space="preserve">Presupuesto de supervisión </w:t>
            </w:r>
            <w:r>
              <w:rPr>
                <w:lang w:val="es-ES_tradnl"/>
              </w:rPr>
              <w:t>del Banco</w:t>
            </w:r>
          </w:p>
        </w:tc>
      </w:tr>
      <w:tr w:rsidR="00E02E85" w:rsidRPr="00255DBD" w:rsidTr="0066362F">
        <w:trPr>
          <w:trHeight w:val="200"/>
        </w:trPr>
        <w:tc>
          <w:tcPr>
            <w:tcW w:w="4064" w:type="dxa"/>
            <w:gridSpan w:val="2"/>
            <w:shd w:val="clear" w:color="auto" w:fill="DBE5F1" w:themeFill="accent1" w:themeFillTint="33"/>
          </w:tcPr>
          <w:p w:rsidR="00E02E85" w:rsidRPr="009F2B45" w:rsidRDefault="00E02E85" w:rsidP="009F2B45">
            <w:pPr>
              <w:pStyle w:val="Regtable"/>
              <w:shd w:val="clear" w:color="auto" w:fill="DBE5F1" w:themeFill="accent1" w:themeFillTint="33"/>
              <w:jc w:val="right"/>
              <w:rPr>
                <w:b/>
                <w:lang w:val="es-ES_tradnl"/>
              </w:rPr>
            </w:pPr>
            <w:r w:rsidRPr="009F2B45">
              <w:rPr>
                <w:b/>
                <w:lang w:val="es-ES_tradnl"/>
              </w:rPr>
              <w:t>Costo Total</w:t>
            </w:r>
          </w:p>
        </w:tc>
        <w:tc>
          <w:tcPr>
            <w:tcW w:w="1714" w:type="dxa"/>
            <w:shd w:val="clear" w:color="auto" w:fill="DBE5F1" w:themeFill="accent1" w:themeFillTint="33"/>
            <w:vAlign w:val="center"/>
          </w:tcPr>
          <w:p w:rsidR="00E02E85" w:rsidRPr="009F2B45" w:rsidRDefault="00870C3A" w:rsidP="00C26414">
            <w:pPr>
              <w:pStyle w:val="Regtable"/>
              <w:shd w:val="clear" w:color="auto" w:fill="DBE5F1" w:themeFill="accent1" w:themeFillTint="33"/>
              <w:ind w:right="162"/>
              <w:jc w:val="right"/>
              <w:rPr>
                <w:b/>
                <w:lang w:val="es-ES_tradnl"/>
              </w:rPr>
            </w:pPr>
            <w:r>
              <w:rPr>
                <w:b/>
                <w:lang w:val="es-ES_tradnl"/>
              </w:rPr>
              <w:t>$</w:t>
            </w:r>
            <w:r w:rsidR="003271D4">
              <w:rPr>
                <w:b/>
                <w:lang w:val="es-ES_tradnl"/>
              </w:rPr>
              <w:t>1,620,000</w:t>
            </w:r>
          </w:p>
        </w:tc>
        <w:tc>
          <w:tcPr>
            <w:tcW w:w="3240" w:type="dxa"/>
            <w:shd w:val="clear" w:color="auto" w:fill="DBE5F1" w:themeFill="accent1" w:themeFillTint="33"/>
            <w:vAlign w:val="center"/>
          </w:tcPr>
          <w:p w:rsidR="00E02E85" w:rsidRPr="00255DBD" w:rsidRDefault="00E02E85" w:rsidP="009F2B45">
            <w:pPr>
              <w:pStyle w:val="Regtable"/>
              <w:shd w:val="clear" w:color="auto" w:fill="DBE5F1" w:themeFill="accent1" w:themeFillTint="33"/>
              <w:rPr>
                <w:lang w:val="es-ES_tradnl"/>
              </w:rPr>
            </w:pPr>
          </w:p>
        </w:tc>
      </w:tr>
    </w:tbl>
    <w:p w:rsidR="00C35AAB" w:rsidRDefault="00C35AAB">
      <w:pPr>
        <w:rPr>
          <w:rFonts w:eastAsiaTheme="minorHAnsi"/>
          <w:noProof/>
          <w:color w:val="000000" w:themeColor="text1"/>
          <w:spacing w:val="0"/>
          <w:szCs w:val="24"/>
          <w:lang w:eastAsia="x-none" w:bidi="en-US"/>
        </w:rPr>
      </w:pPr>
      <w:r>
        <w:rPr>
          <w:rFonts w:eastAsiaTheme="minorHAnsi"/>
          <w:color w:val="000000" w:themeColor="text1"/>
          <w:spacing w:val="0"/>
          <w:szCs w:val="24"/>
          <w:lang w:bidi="en-US"/>
        </w:rPr>
        <w:br w:type="page"/>
      </w:r>
    </w:p>
    <w:p w:rsidR="0033152B" w:rsidRPr="00F9294C" w:rsidRDefault="00FB6AD3" w:rsidP="00F73949">
      <w:pPr>
        <w:pStyle w:val="AutoNumpara"/>
        <w:numPr>
          <w:ilvl w:val="0"/>
          <w:numId w:val="11"/>
        </w:numPr>
        <w:jc w:val="center"/>
        <w:rPr>
          <w:b/>
          <w:noProof w:val="0"/>
          <w:lang w:val="es-ES"/>
        </w:rPr>
      </w:pPr>
      <w:r w:rsidRPr="00F9294C">
        <w:rPr>
          <w:b/>
          <w:noProof w:val="0"/>
          <w:lang w:val="es-ES"/>
        </w:rPr>
        <w:lastRenderedPageBreak/>
        <w:t xml:space="preserve">Plan de </w:t>
      </w:r>
      <w:r w:rsidR="0033152B" w:rsidRPr="00F9294C">
        <w:rPr>
          <w:b/>
          <w:noProof w:val="0"/>
          <w:lang w:val="es-ES"/>
        </w:rPr>
        <w:t>Evaluación</w:t>
      </w:r>
      <w:r w:rsidR="00FC3A56" w:rsidRPr="00F9294C">
        <w:rPr>
          <w:b/>
          <w:noProof w:val="0"/>
          <w:lang w:val="es-ES"/>
        </w:rPr>
        <w:fldChar w:fldCharType="begin"/>
      </w:r>
      <w:r w:rsidR="00FC3A56" w:rsidRPr="00F9294C">
        <w:rPr>
          <w:b/>
          <w:lang w:val="es-ES"/>
        </w:rPr>
        <w:instrText xml:space="preserve"> XE "</w:instrText>
      </w:r>
      <w:r w:rsidR="00FC3A56" w:rsidRPr="00F9294C">
        <w:rPr>
          <w:b/>
          <w:noProof w:val="0"/>
          <w:lang w:val="es-ES"/>
        </w:rPr>
        <w:instrText>Evaluación</w:instrText>
      </w:r>
      <w:r w:rsidR="00FC3A56" w:rsidRPr="00F9294C">
        <w:rPr>
          <w:b/>
          <w:lang w:val="es-ES"/>
        </w:rPr>
        <w:instrText xml:space="preserve">" \b </w:instrText>
      </w:r>
      <w:r w:rsidR="00FC3A56" w:rsidRPr="00F9294C">
        <w:rPr>
          <w:b/>
          <w:noProof w:val="0"/>
          <w:lang w:val="es-ES"/>
        </w:rPr>
        <w:fldChar w:fldCharType="end"/>
      </w:r>
    </w:p>
    <w:p w:rsidR="00693221" w:rsidRPr="00F9294C" w:rsidRDefault="00BB5088" w:rsidP="003271D4">
      <w:pPr>
        <w:pStyle w:val="ListParagraph"/>
        <w:rPr>
          <w:rFonts w:eastAsia="Times New Roman"/>
          <w:bCs/>
          <w:sz w:val="24"/>
        </w:rPr>
      </w:pPr>
      <w:r w:rsidRPr="00F9294C">
        <w:rPr>
          <w:lang w:bidi="en-US"/>
        </w:rPr>
        <w:t xml:space="preserve">Objetivos del Plan de Evaluación.  </w:t>
      </w:r>
    </w:p>
    <w:p w:rsidR="00BB5088" w:rsidRPr="00F9294C" w:rsidRDefault="005D590E" w:rsidP="00F73949">
      <w:pPr>
        <w:pStyle w:val="Paragraph"/>
        <w:numPr>
          <w:ilvl w:val="1"/>
          <w:numId w:val="13"/>
        </w:numPr>
        <w:tabs>
          <w:tab w:val="left" w:pos="720"/>
        </w:tabs>
        <w:ind w:left="720" w:hanging="720"/>
        <w:rPr>
          <w:color w:val="000000" w:themeColor="text1"/>
          <w:szCs w:val="24"/>
          <w:lang w:val="es-ES" w:bidi="en-US"/>
        </w:rPr>
      </w:pPr>
      <w:r w:rsidRPr="00F9294C">
        <w:rPr>
          <w:lang w:val="es-ES"/>
        </w:rPr>
        <w:t xml:space="preserve">El objetivo del </w:t>
      </w:r>
      <w:r w:rsidR="00946D67" w:rsidRPr="00F9294C">
        <w:rPr>
          <w:lang w:val="es-ES"/>
        </w:rPr>
        <w:t>Plan de E</w:t>
      </w:r>
      <w:r w:rsidRPr="00F9294C">
        <w:rPr>
          <w:lang w:val="es-ES"/>
        </w:rPr>
        <w:t>valuación</w:t>
      </w:r>
      <w:r w:rsidR="00946D67" w:rsidRPr="00F9294C">
        <w:rPr>
          <w:lang w:val="es-ES"/>
        </w:rPr>
        <w:t xml:space="preserve"> del programa </w:t>
      </w:r>
      <w:r w:rsidRPr="00F9294C">
        <w:rPr>
          <w:lang w:val="es-ES"/>
        </w:rPr>
        <w:t xml:space="preserve"> es determinar los resultados e impactos del programa en cuanto a los indicadores establecidos en la Matriz de Resultados del programa. Por tanto, la Matriz de Resultados formará un aspecto central de las evaluaciones del programa.</w:t>
      </w:r>
      <w:r w:rsidR="00946D67" w:rsidRPr="00F9294C">
        <w:rPr>
          <w:lang w:val="es-ES"/>
        </w:rPr>
        <w:t xml:space="preserve">  El Plan de Evaluación contiene los siguientes dos elementos principales: (i)</w:t>
      </w:r>
      <w:r w:rsidR="00F73949">
        <w:rPr>
          <w:lang w:val="es-ES"/>
        </w:rPr>
        <w:t xml:space="preserve"> la </w:t>
      </w:r>
      <w:r w:rsidR="00152F0E">
        <w:rPr>
          <w:lang w:val="es-ES"/>
        </w:rPr>
        <w:t>evaluación</w:t>
      </w:r>
      <w:r w:rsidR="00F73949">
        <w:rPr>
          <w:lang w:val="es-ES"/>
        </w:rPr>
        <w:t xml:space="preserve"> intermedia; (ii)</w:t>
      </w:r>
      <w:r w:rsidR="00946D67" w:rsidRPr="00F9294C">
        <w:rPr>
          <w:lang w:val="es-ES"/>
        </w:rPr>
        <w:t xml:space="preserve"> la </w:t>
      </w:r>
      <w:r w:rsidR="00F9294C">
        <w:rPr>
          <w:lang w:val="es-ES"/>
        </w:rPr>
        <w:t>e</w:t>
      </w:r>
      <w:r w:rsidR="00F9294C" w:rsidRPr="00F9294C">
        <w:rPr>
          <w:lang w:val="es-ES"/>
        </w:rPr>
        <w:t>valuación</w:t>
      </w:r>
      <w:r w:rsidR="00946D67" w:rsidRPr="00F9294C">
        <w:rPr>
          <w:lang w:val="es-ES"/>
        </w:rPr>
        <w:t xml:space="preserve"> final; y (ii</w:t>
      </w:r>
      <w:r w:rsidR="00F73949">
        <w:rPr>
          <w:lang w:val="es-ES"/>
        </w:rPr>
        <w:t>i</w:t>
      </w:r>
      <w:r w:rsidR="00946D67" w:rsidRPr="00F9294C">
        <w:rPr>
          <w:lang w:val="es-ES"/>
        </w:rPr>
        <w:t>) la evaluación de impacto (ex</w:t>
      </w:r>
      <w:r w:rsidR="00F9294C">
        <w:rPr>
          <w:lang w:val="es-ES"/>
        </w:rPr>
        <w:t xml:space="preserve"> </w:t>
      </w:r>
      <w:r w:rsidR="00946D67" w:rsidRPr="00F9294C">
        <w:rPr>
          <w:lang w:val="es-ES"/>
        </w:rPr>
        <w:t>post).</w:t>
      </w:r>
    </w:p>
    <w:p w:rsidR="00F73949" w:rsidRPr="00F73949" w:rsidRDefault="00F73949" w:rsidP="003271D4">
      <w:pPr>
        <w:pStyle w:val="ListParagraph"/>
      </w:pPr>
      <w:r w:rsidRPr="00F73949">
        <w:t>Evaluación de medio término</w:t>
      </w:r>
    </w:p>
    <w:p w:rsidR="00F73949" w:rsidRPr="00F73949" w:rsidRDefault="00F73949" w:rsidP="00F73949">
      <w:pPr>
        <w:numPr>
          <w:ilvl w:val="1"/>
          <w:numId w:val="13"/>
        </w:numPr>
        <w:tabs>
          <w:tab w:val="left" w:pos="720"/>
        </w:tabs>
        <w:spacing w:before="120" w:after="120"/>
        <w:ind w:left="720" w:hanging="720"/>
        <w:jc w:val="both"/>
        <w:outlineLvl w:val="1"/>
        <w:rPr>
          <w:rFonts w:eastAsia="Calibri"/>
          <w:color w:val="000000" w:themeColor="text1"/>
          <w:spacing w:val="0"/>
          <w:szCs w:val="24"/>
          <w:lang w:val="es-ES" w:eastAsia="x-none" w:bidi="en-US"/>
        </w:rPr>
      </w:pPr>
      <w:r w:rsidRPr="00F73949">
        <w:rPr>
          <w:rFonts w:eastAsia="Calibri"/>
          <w:spacing w:val="0"/>
          <w:szCs w:val="24"/>
          <w:lang w:val="es-ES" w:eastAsia="x-none"/>
        </w:rPr>
        <w:t xml:space="preserve">Se realizará una evaluación de medio término, la cual será contratada una vez alcanzado </w:t>
      </w:r>
      <w:r w:rsidR="00D26BE1">
        <w:rPr>
          <w:rFonts w:eastAsia="Calibri"/>
          <w:spacing w:val="0"/>
          <w:szCs w:val="24"/>
          <w:lang w:val="es-ES" w:eastAsia="x-none"/>
        </w:rPr>
        <w:t xml:space="preserve">y justificado </w:t>
      </w:r>
      <w:r w:rsidRPr="00F73949">
        <w:rPr>
          <w:rFonts w:eastAsia="Calibri"/>
          <w:spacing w:val="0"/>
          <w:szCs w:val="24"/>
          <w:lang w:val="es-ES" w:eastAsia="x-none"/>
        </w:rPr>
        <w:t xml:space="preserve">el </w:t>
      </w:r>
      <w:r w:rsidR="00152F0E">
        <w:rPr>
          <w:rFonts w:eastAsia="Calibri"/>
          <w:spacing w:val="0"/>
          <w:szCs w:val="24"/>
          <w:lang w:val="es-ES" w:eastAsia="x-none"/>
        </w:rPr>
        <w:t>50</w:t>
      </w:r>
      <w:r w:rsidRPr="00F73949">
        <w:rPr>
          <w:rFonts w:eastAsia="Calibri"/>
          <w:spacing w:val="0"/>
          <w:szCs w:val="24"/>
          <w:lang w:val="es-ES" w:eastAsia="x-none"/>
        </w:rPr>
        <w:t>% de los desembolsos del préstamo</w:t>
      </w:r>
      <w:r w:rsidR="00C61182">
        <w:rPr>
          <w:rFonts w:eastAsia="Calibri"/>
          <w:spacing w:val="0"/>
          <w:szCs w:val="24"/>
          <w:lang w:val="es-ES" w:eastAsia="x-none"/>
        </w:rPr>
        <w:t>,</w:t>
      </w:r>
      <w:r w:rsidRPr="00F73949">
        <w:rPr>
          <w:rFonts w:eastAsia="Calibri"/>
          <w:spacing w:val="0"/>
          <w:szCs w:val="24"/>
          <w:lang w:val="es-ES" w:eastAsia="x-none"/>
        </w:rPr>
        <w:t xml:space="preserve"> o a los 22 meses de iniciado el período de ejecución, lo que ocurra primero. El informe de esta evaluación cubrirá los siguientes aspectos: (i) la efectividad y eficiencia del esquema de ejecución; (ii) grado de cumplimiento de las normas establecidas en el Reglamento Operativo; (iii) principales logros alcanzados por el Programa; (iv) análisis de la sostenibilidad financiera e institucional de las inversiones realizadas hasta el momento, que incluirá un análisis de la capacidad de los beneficiarios de los sistemas de riego para la operación y mantenimiento de los mismos; (v) los factores externos e internos al Programar que hayan incidido en su implementación; (vi) las lecciones aprendidas; (vii) recomendaciones de acciones o cambios para el período de ejecución remanente, con el objeto de mejorar la probabilidad de lograr los resultados esperados del Programa. Dicho informe serán realizados bajo criterios de opinión independiente por una firma o consultores especializados. La evaluación será contratada por el Organismo Ejecutor con recursos del préstamo y en coordinación y acuerdo con el Banco. </w:t>
      </w:r>
    </w:p>
    <w:p w:rsidR="00693221" w:rsidRPr="00F9294C" w:rsidRDefault="00693221" w:rsidP="003271D4">
      <w:pPr>
        <w:pStyle w:val="ListParagraph"/>
        <w:rPr>
          <w:rFonts w:eastAsia="Times New Roman"/>
          <w:bCs/>
          <w:color w:val="000000" w:themeColor="text1"/>
        </w:rPr>
      </w:pPr>
      <w:r w:rsidRPr="00F9294C">
        <w:t>E</w:t>
      </w:r>
      <w:r w:rsidR="00C76D1F">
        <w:t>valuación final</w:t>
      </w:r>
    </w:p>
    <w:p w:rsidR="00DB4F46" w:rsidRPr="00693221" w:rsidRDefault="00C61182" w:rsidP="00F45CA5">
      <w:pPr>
        <w:numPr>
          <w:ilvl w:val="1"/>
          <w:numId w:val="13"/>
        </w:numPr>
        <w:tabs>
          <w:tab w:val="left" w:pos="720"/>
        </w:tabs>
        <w:spacing w:before="120" w:after="120"/>
        <w:ind w:left="720" w:hanging="720"/>
        <w:jc w:val="both"/>
        <w:outlineLvl w:val="1"/>
        <w:rPr>
          <w:color w:val="000000" w:themeColor="text1"/>
          <w:szCs w:val="24"/>
          <w:lang w:val="es-ES" w:bidi="en-US"/>
        </w:rPr>
      </w:pPr>
      <w:r>
        <w:rPr>
          <w:szCs w:val="24"/>
          <w:lang w:val="es-ES"/>
        </w:rPr>
        <w:t>A más tardar</w:t>
      </w:r>
      <w:r w:rsidR="00152F0E" w:rsidRPr="00F9294C">
        <w:rPr>
          <w:szCs w:val="24"/>
          <w:lang w:val="es-ES"/>
        </w:rPr>
        <w:t xml:space="preserve"> 90 días calendario </w:t>
      </w:r>
      <w:r w:rsidR="00152F0E">
        <w:rPr>
          <w:szCs w:val="24"/>
          <w:lang w:val="es-ES"/>
        </w:rPr>
        <w:t>antes de la fecha de último desembolso</w:t>
      </w:r>
      <w:r>
        <w:rPr>
          <w:szCs w:val="24"/>
          <w:lang w:val="es-ES"/>
        </w:rPr>
        <w:t>,</w:t>
      </w:r>
      <w:r w:rsidR="00152F0E" w:rsidRPr="00F9294C">
        <w:rPr>
          <w:szCs w:val="24"/>
          <w:lang w:val="es-ES"/>
        </w:rPr>
        <w:t xml:space="preserve"> </w:t>
      </w:r>
      <w:r>
        <w:rPr>
          <w:szCs w:val="24"/>
          <w:lang w:val="es-ES"/>
        </w:rPr>
        <w:t xml:space="preserve"> el GADPCH</w:t>
      </w:r>
      <w:r w:rsidR="00BB5088" w:rsidRPr="00F9294C">
        <w:rPr>
          <w:szCs w:val="24"/>
          <w:lang w:val="es-ES"/>
        </w:rPr>
        <w:t xml:space="preserve"> </w:t>
      </w:r>
      <w:r w:rsidR="00152F0E">
        <w:rPr>
          <w:szCs w:val="24"/>
          <w:lang w:val="es-ES"/>
        </w:rPr>
        <w:t>contratará una consultoría para realizar</w:t>
      </w:r>
      <w:r w:rsidR="00F9294C">
        <w:rPr>
          <w:szCs w:val="24"/>
          <w:lang w:val="es-ES"/>
        </w:rPr>
        <w:t xml:space="preserve"> una evaluación final del programa</w:t>
      </w:r>
      <w:r>
        <w:rPr>
          <w:szCs w:val="24"/>
          <w:lang w:val="es-ES"/>
        </w:rPr>
        <w:t>,</w:t>
      </w:r>
      <w:r w:rsidRPr="00C61182">
        <w:t xml:space="preserve"> </w:t>
      </w:r>
      <w:r w:rsidRPr="00C61182">
        <w:rPr>
          <w:szCs w:val="24"/>
          <w:lang w:val="es-ES"/>
        </w:rPr>
        <w:t>con presentación del informe final de evaluación a más tardar 30 días posteriores a la justificación final de desembolsos</w:t>
      </w:r>
      <w:r w:rsidR="00BB5088" w:rsidRPr="00693221">
        <w:rPr>
          <w:szCs w:val="24"/>
          <w:lang w:val="es-ES"/>
        </w:rPr>
        <w:t xml:space="preserve">. La evaluación final determinará el grado de cumplimiento de las metas establecidas y los resultados en cuanto a los indicadores de producto y de efecto establecidos en la Matriz de Resultados de cada componente del programa. </w:t>
      </w:r>
      <w:r w:rsidR="00F45CA5">
        <w:rPr>
          <w:szCs w:val="24"/>
          <w:lang w:val="es-ES"/>
        </w:rPr>
        <w:t>E</w:t>
      </w:r>
      <w:r w:rsidR="00BB5088" w:rsidRPr="00693221">
        <w:rPr>
          <w:szCs w:val="24"/>
          <w:lang w:val="es-ES"/>
        </w:rPr>
        <w:t>valuará el desempeño de las entidades ejecutoras</w:t>
      </w:r>
      <w:r w:rsidR="00F45CA5">
        <w:rPr>
          <w:szCs w:val="24"/>
          <w:lang w:val="es-ES"/>
        </w:rPr>
        <w:t>,</w:t>
      </w:r>
      <w:r w:rsidR="00BB5088" w:rsidRPr="00693221">
        <w:rPr>
          <w:szCs w:val="24"/>
          <w:lang w:val="es-ES"/>
        </w:rPr>
        <w:t xml:space="preserve"> los factores positivos y negativos que habrán incidido en la implementación del programa y las lecciones aprendidas. </w:t>
      </w:r>
      <w:r w:rsidR="00F45CA5">
        <w:rPr>
          <w:szCs w:val="24"/>
          <w:lang w:val="es-ES"/>
        </w:rPr>
        <w:t>P</w:t>
      </w:r>
      <w:r w:rsidR="00FC55BC" w:rsidRPr="00FC55BC">
        <w:rPr>
          <w:szCs w:val="24"/>
          <w:lang w:val="es-ES"/>
        </w:rPr>
        <w:t>resentará recomendaciones prácticas y específicas respecto a  los resultados esperados del programa y para el diseño de operaciones futuras de seguimiento</w:t>
      </w:r>
      <w:r w:rsidR="00BB5088" w:rsidRPr="00693221">
        <w:rPr>
          <w:szCs w:val="24"/>
          <w:lang w:val="es-ES"/>
        </w:rPr>
        <w:t>.</w:t>
      </w:r>
    </w:p>
    <w:p w:rsidR="00693221" w:rsidRPr="00693221" w:rsidRDefault="00DB4F46" w:rsidP="003271D4">
      <w:pPr>
        <w:pStyle w:val="ListParagraph"/>
        <w:rPr>
          <w:rFonts w:eastAsia="Times New Roman"/>
          <w:bCs/>
          <w:color w:val="000000" w:themeColor="text1"/>
          <w:sz w:val="24"/>
        </w:rPr>
      </w:pPr>
      <w:r w:rsidRPr="00693221">
        <w:t xml:space="preserve">Evaluación </w:t>
      </w:r>
      <w:r w:rsidRPr="00693221">
        <w:rPr>
          <w:lang w:bidi="en-US"/>
        </w:rPr>
        <w:t>de</w:t>
      </w:r>
      <w:r w:rsidRPr="00693221">
        <w:t xml:space="preserve"> Impacto</w:t>
      </w:r>
    </w:p>
    <w:p w:rsidR="003147D7" w:rsidRDefault="00603162" w:rsidP="00D32A1A">
      <w:pPr>
        <w:pStyle w:val="Paragraph"/>
        <w:numPr>
          <w:ilvl w:val="1"/>
          <w:numId w:val="13"/>
        </w:numPr>
        <w:tabs>
          <w:tab w:val="left" w:pos="720"/>
        </w:tabs>
        <w:ind w:left="720" w:hanging="720"/>
        <w:rPr>
          <w:lang w:val="es-ES"/>
        </w:rPr>
      </w:pPr>
      <w:r w:rsidRPr="00194214">
        <w:rPr>
          <w:lang w:val="es-ES"/>
        </w:rPr>
        <w:t xml:space="preserve">Esta sección tiene como objetivo presentar </w:t>
      </w:r>
      <w:r w:rsidR="00FB6AD3" w:rsidRPr="00194214">
        <w:rPr>
          <w:szCs w:val="24"/>
          <w:lang w:val="es-ES"/>
        </w:rPr>
        <w:t xml:space="preserve">la lógica de la intervención y las hipótesis principales que se quieren analizar con la evaluación, los indicadores de impacto y resultados, </w:t>
      </w:r>
      <w:r w:rsidR="00194214" w:rsidRPr="00194214">
        <w:rPr>
          <w:lang w:val="es-ES"/>
        </w:rPr>
        <w:t>el conocimiento existente relevante a la evaluación,</w:t>
      </w:r>
      <w:r w:rsidR="00194214" w:rsidRPr="00194214">
        <w:rPr>
          <w:szCs w:val="24"/>
          <w:lang w:val="es-ES"/>
        </w:rPr>
        <w:t xml:space="preserve"> </w:t>
      </w:r>
      <w:r w:rsidR="00FB6AD3" w:rsidRPr="00194214">
        <w:rPr>
          <w:szCs w:val="24"/>
          <w:lang w:val="es-ES"/>
        </w:rPr>
        <w:t>la metodología de evaluación de impacto, el diseño de grupos de control y estrategia de muestreo, la descripción del instrumento de captura de información y la estrategia de recolección de datos, el reporte de resultados y el presupuesto para la evaluación con su</w:t>
      </w:r>
      <w:r w:rsidR="00FB6AD3" w:rsidRPr="00194214">
        <w:rPr>
          <w:szCs w:val="24"/>
        </w:rPr>
        <w:t xml:space="preserve"> </w:t>
      </w:r>
      <w:proofErr w:type="spellStart"/>
      <w:r w:rsidR="00FB6AD3" w:rsidRPr="00194214">
        <w:rPr>
          <w:szCs w:val="24"/>
        </w:rPr>
        <w:t>respectivo</w:t>
      </w:r>
      <w:proofErr w:type="spellEnd"/>
      <w:r w:rsidR="00FB6AD3" w:rsidRPr="00194214">
        <w:rPr>
          <w:szCs w:val="24"/>
        </w:rPr>
        <w:t xml:space="preserve"> </w:t>
      </w:r>
      <w:proofErr w:type="spellStart"/>
      <w:r w:rsidR="00FB6AD3" w:rsidRPr="00194214">
        <w:rPr>
          <w:szCs w:val="24"/>
        </w:rPr>
        <w:t>calendario</w:t>
      </w:r>
      <w:proofErr w:type="spellEnd"/>
      <w:r w:rsidR="00FB6AD3" w:rsidRPr="00194214">
        <w:rPr>
          <w:szCs w:val="24"/>
        </w:rPr>
        <w:t xml:space="preserve"> de </w:t>
      </w:r>
      <w:proofErr w:type="spellStart"/>
      <w:r w:rsidR="00FB6AD3" w:rsidRPr="00194214">
        <w:rPr>
          <w:szCs w:val="24"/>
        </w:rPr>
        <w:t>actividade</w:t>
      </w:r>
      <w:r w:rsidR="00FB6AD3" w:rsidRPr="00194214">
        <w:rPr>
          <w:color w:val="000000"/>
          <w:szCs w:val="24"/>
          <w:lang w:val="es-ES"/>
        </w:rPr>
        <w:t>s</w:t>
      </w:r>
      <w:proofErr w:type="spellEnd"/>
      <w:r w:rsidRPr="00194214">
        <w:rPr>
          <w:lang w:val="es-ES"/>
        </w:rPr>
        <w:t xml:space="preserve">. </w:t>
      </w:r>
      <w:r w:rsidR="00194214" w:rsidRPr="00194214">
        <w:rPr>
          <w:lang w:val="es-ES"/>
        </w:rPr>
        <w:t xml:space="preserve"> </w:t>
      </w:r>
    </w:p>
    <w:p w:rsidR="003147D7" w:rsidRDefault="003147D7">
      <w:pPr>
        <w:rPr>
          <w:rFonts w:eastAsia="Calibri"/>
          <w:spacing w:val="0"/>
          <w:szCs w:val="22"/>
          <w:lang w:val="es-ES" w:eastAsia="x-none"/>
        </w:rPr>
      </w:pPr>
      <w:r w:rsidRPr="00FD56C7">
        <w:rPr>
          <w:noProof/>
          <w:lang w:val="en-US"/>
        </w:rPr>
        <w:lastRenderedPageBreak/>
        <w:drawing>
          <wp:anchor distT="0" distB="0" distL="114300" distR="114300" simplePos="0" relativeHeight="251659264" behindDoc="0" locked="0" layoutInCell="1" allowOverlap="1" wp14:anchorId="4A66B989" wp14:editId="61E8A5D1">
            <wp:simplePos x="0" y="0"/>
            <wp:positionH relativeFrom="margin">
              <wp:posOffset>-690562</wp:posOffset>
            </wp:positionH>
            <wp:positionV relativeFrom="margin">
              <wp:posOffset>968057</wp:posOffset>
            </wp:positionV>
            <wp:extent cx="7776210" cy="6193155"/>
            <wp:effectExtent l="0" t="800100" r="0" b="7410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rot="16200000">
                      <a:off x="0" y="0"/>
                      <a:ext cx="7776210" cy="6193155"/>
                    </a:xfrm>
                    <a:prstGeom prst="rect">
                      <a:avLst/>
                    </a:prstGeom>
                    <a:noFill/>
                    <a:ln w="9525">
                      <a:noFill/>
                      <a:miter lim="800000"/>
                      <a:headEnd/>
                      <a:tailEnd/>
                    </a:ln>
                  </pic:spPr>
                </pic:pic>
              </a:graphicData>
            </a:graphic>
          </wp:anchor>
        </w:drawing>
      </w:r>
      <w:r>
        <w:rPr>
          <w:lang w:val="es-ES"/>
        </w:rPr>
        <w:br w:type="page"/>
      </w:r>
    </w:p>
    <w:p w:rsidR="00D32A1A" w:rsidRPr="00194214" w:rsidRDefault="00D32A1A" w:rsidP="00D32A1A">
      <w:pPr>
        <w:pStyle w:val="Paragraph"/>
        <w:numPr>
          <w:ilvl w:val="1"/>
          <w:numId w:val="13"/>
        </w:numPr>
        <w:tabs>
          <w:tab w:val="left" w:pos="720"/>
        </w:tabs>
        <w:ind w:left="720" w:hanging="720"/>
        <w:rPr>
          <w:lang w:val="es-ES_tradnl"/>
        </w:rPr>
      </w:pPr>
      <w:r w:rsidRPr="00194214">
        <w:rPr>
          <w:lang w:val="es-ES"/>
        </w:rPr>
        <w:lastRenderedPageBreak/>
        <w:t xml:space="preserve">La </w:t>
      </w:r>
      <w:r w:rsidR="003147D7">
        <w:rPr>
          <w:lang w:val="es-ES"/>
        </w:rPr>
        <w:t>Figura</w:t>
      </w:r>
      <w:r w:rsidRPr="00194214">
        <w:rPr>
          <w:lang w:val="es-ES"/>
        </w:rPr>
        <w:t xml:space="preserve"> 1 plantea la Teoría de Cambio del programa a través de sus dos component</w:t>
      </w:r>
      <w:r w:rsidR="008536E4" w:rsidRPr="00194214">
        <w:rPr>
          <w:lang w:val="es-ES"/>
        </w:rPr>
        <w:t>e</w:t>
      </w:r>
      <w:r w:rsidRPr="00194214">
        <w:rPr>
          <w:lang w:val="es-ES"/>
        </w:rPr>
        <w:t>s</w:t>
      </w:r>
      <w:r w:rsidR="008536E4" w:rsidRPr="00194214">
        <w:rPr>
          <w:lang w:val="es-ES"/>
        </w:rPr>
        <w:t>, c</w:t>
      </w:r>
      <w:r w:rsidRPr="00194214">
        <w:rPr>
          <w:lang w:val="es-ES"/>
        </w:rPr>
        <w:t xml:space="preserve">on los cuales se espera </w:t>
      </w:r>
      <w:r w:rsidR="008536E4" w:rsidRPr="00194214">
        <w:rPr>
          <w:lang w:val="es-ES"/>
        </w:rPr>
        <w:t>producir</w:t>
      </w:r>
      <w:r w:rsidRPr="00194214">
        <w:rPr>
          <w:lang w:val="es-ES"/>
        </w:rPr>
        <w:t xml:space="preserve"> una mejoría en el bienestar de los productores.</w:t>
      </w:r>
    </w:p>
    <w:p w:rsidR="00D32A1A" w:rsidRPr="00D32A1A" w:rsidRDefault="00D32A1A" w:rsidP="00D32A1A">
      <w:pPr>
        <w:pStyle w:val="Paragraph"/>
        <w:numPr>
          <w:ilvl w:val="1"/>
          <w:numId w:val="13"/>
        </w:numPr>
        <w:tabs>
          <w:tab w:val="left" w:pos="720"/>
        </w:tabs>
        <w:ind w:left="720" w:hanging="720"/>
        <w:rPr>
          <w:lang w:val="en-US"/>
        </w:rPr>
      </w:pPr>
      <w:proofErr w:type="spellStart"/>
      <w:r w:rsidRPr="00D32A1A">
        <w:rPr>
          <w:b/>
          <w:lang w:val="en-US"/>
        </w:rPr>
        <w:t>Componente</w:t>
      </w:r>
      <w:proofErr w:type="spellEnd"/>
      <w:r w:rsidRPr="00D32A1A">
        <w:rPr>
          <w:b/>
          <w:lang w:val="en-US"/>
        </w:rPr>
        <w:t xml:space="preserve"> 1</w:t>
      </w:r>
      <w:r>
        <w:rPr>
          <w:lang w:val="en-US"/>
        </w:rPr>
        <w:t xml:space="preserve">. </w:t>
      </w:r>
      <w:r w:rsidRPr="00D32A1A">
        <w:rPr>
          <w:lang w:val="en-US"/>
        </w:rPr>
        <w:t xml:space="preserve">The first component is an irrigation project designed to give farmers greater access to water, to improve their ability to manage that water, and to provide support to alter agricultural production to take advantage of that water. </w:t>
      </w:r>
      <w:r w:rsidRPr="00320EBA">
        <w:rPr>
          <w:lang w:val="en-US"/>
        </w:rPr>
        <w:t>The irrigation component targets seventeen communities located across Chimborazo that were prioritized in a province-level participatory process. The investments include improving the infrastructure of the irrigation systems as well as the management of the systems through technical support to water users association (WUA). Watershed</w:t>
      </w:r>
      <w:r w:rsidRPr="00D32A1A">
        <w:rPr>
          <w:lang w:val="en-US"/>
        </w:rPr>
        <w:t xml:space="preserve"> protection activities aimed at assuring the availability and quality of water at the source are also envisioned. The technical support should help maintain the irrigation systems in the long-term as the members of the WUA should be trained in management of the systems. To ensure that both men and women benefit from the training and development of the WUA, training will include men and women, and the WUA management structures are expected to include female leaders. To facilitate the beneficial usage of improved water access, technical training on agricultural production is also envisioned. Further, select beneficiary communities are expected to receive educational outreach consisting of workshops discussing issues of nutrition and health.</w:t>
      </w:r>
    </w:p>
    <w:p w:rsidR="00D32A1A" w:rsidRPr="00320EBA" w:rsidRDefault="00D32A1A" w:rsidP="00D32A1A">
      <w:pPr>
        <w:pStyle w:val="Paragraph"/>
        <w:numPr>
          <w:ilvl w:val="1"/>
          <w:numId w:val="13"/>
        </w:numPr>
        <w:tabs>
          <w:tab w:val="left" w:pos="720"/>
        </w:tabs>
        <w:ind w:left="720" w:hanging="720"/>
        <w:rPr>
          <w:lang w:val="en-US"/>
        </w:rPr>
      </w:pPr>
      <w:proofErr w:type="spellStart"/>
      <w:r w:rsidRPr="00D32A1A">
        <w:rPr>
          <w:b/>
          <w:lang w:val="en-US"/>
        </w:rPr>
        <w:t>Componente</w:t>
      </w:r>
      <w:proofErr w:type="spellEnd"/>
      <w:r w:rsidRPr="00D32A1A">
        <w:rPr>
          <w:b/>
          <w:lang w:val="en-US"/>
        </w:rPr>
        <w:t xml:space="preserve"> 2</w:t>
      </w:r>
      <w:r>
        <w:rPr>
          <w:lang w:val="en-US"/>
        </w:rPr>
        <w:t xml:space="preserve">. </w:t>
      </w:r>
      <w:r w:rsidRPr="00D32A1A">
        <w:rPr>
          <w:lang w:val="en-US"/>
        </w:rPr>
        <w:t xml:space="preserve">The second component is a road access project designed to reduce future cost of transportation thereby giving rural areas in the targeted region better access to markets, health facilities, and schools. The road access project focuses on two primary locations. First, a road between </w:t>
      </w:r>
      <w:proofErr w:type="spellStart"/>
      <w:r w:rsidRPr="00D32A1A">
        <w:rPr>
          <w:lang w:val="en-US"/>
        </w:rPr>
        <w:t>Pallatanga</w:t>
      </w:r>
      <w:proofErr w:type="spellEnd"/>
      <w:r w:rsidRPr="00D32A1A">
        <w:rPr>
          <w:lang w:val="en-US"/>
        </w:rPr>
        <w:t xml:space="preserve"> and </w:t>
      </w:r>
      <w:proofErr w:type="spellStart"/>
      <w:r w:rsidRPr="00D32A1A">
        <w:rPr>
          <w:lang w:val="en-US"/>
        </w:rPr>
        <w:t>Guamote</w:t>
      </w:r>
      <w:proofErr w:type="spellEnd"/>
      <w:r w:rsidRPr="00D32A1A">
        <w:rPr>
          <w:lang w:val="en-US"/>
        </w:rPr>
        <w:t xml:space="preserve"> </w:t>
      </w:r>
      <w:r w:rsidRPr="00320EBA">
        <w:rPr>
          <w:lang w:val="en-US"/>
        </w:rPr>
        <w:t xml:space="preserve">– paved in sections and scheduled to finish in less than two years – that will connect two large agricultural markets located in each canton, respectively. The second road is a repaving project of an evacuation route in </w:t>
      </w:r>
      <w:proofErr w:type="spellStart"/>
      <w:r w:rsidRPr="00320EBA">
        <w:rPr>
          <w:lang w:val="en-US"/>
        </w:rPr>
        <w:t>Penipe</w:t>
      </w:r>
      <w:proofErr w:type="spellEnd"/>
      <w:r w:rsidRPr="00320EBA">
        <w:rPr>
          <w:lang w:val="en-US"/>
        </w:rPr>
        <w:t xml:space="preserve">. While potentially a valuable investment, the benefits of investing in this road are likely to be seen only when volcanic events occur. Given the uncertainty associated with the occurrence of such events, the impact evaluation of the road component focuses on the impact of the </w:t>
      </w:r>
      <w:proofErr w:type="spellStart"/>
      <w:r w:rsidRPr="00320EBA">
        <w:rPr>
          <w:lang w:val="en-US"/>
        </w:rPr>
        <w:t>Pallatanga-Guamote</w:t>
      </w:r>
      <w:proofErr w:type="spellEnd"/>
      <w:r w:rsidRPr="00320EBA">
        <w:rPr>
          <w:lang w:val="en-US"/>
        </w:rPr>
        <w:t xml:space="preserve"> road.</w:t>
      </w:r>
    </w:p>
    <w:p w:rsidR="00D32A1A" w:rsidRPr="00320EBA" w:rsidRDefault="00D32A1A" w:rsidP="00D32A1A">
      <w:pPr>
        <w:pStyle w:val="Paragraph"/>
        <w:numPr>
          <w:ilvl w:val="1"/>
          <w:numId w:val="13"/>
        </w:numPr>
        <w:tabs>
          <w:tab w:val="left" w:pos="720"/>
        </w:tabs>
        <w:ind w:left="720" w:hanging="720"/>
        <w:rPr>
          <w:lang w:val="en-US"/>
        </w:rPr>
      </w:pPr>
      <w:proofErr w:type="spellStart"/>
      <w:r w:rsidRPr="00D32A1A">
        <w:rPr>
          <w:b/>
          <w:lang w:val="en-US"/>
        </w:rPr>
        <w:t>Productos</w:t>
      </w:r>
      <w:proofErr w:type="spellEnd"/>
      <w:r w:rsidRPr="00D32A1A">
        <w:rPr>
          <w:b/>
          <w:lang w:val="en-US"/>
        </w:rPr>
        <w:t xml:space="preserve"> </w:t>
      </w:r>
      <w:proofErr w:type="spellStart"/>
      <w:r w:rsidRPr="00D32A1A">
        <w:rPr>
          <w:b/>
          <w:lang w:val="en-US"/>
        </w:rPr>
        <w:t>esperados</w:t>
      </w:r>
      <w:proofErr w:type="spellEnd"/>
      <w:r w:rsidRPr="00D32A1A">
        <w:rPr>
          <w:lang w:val="en-US"/>
        </w:rPr>
        <w:t xml:space="preserve">. The investment in the irrigation systems and roads should lead to a series of outputs or products. </w:t>
      </w:r>
      <w:r w:rsidRPr="00320EBA">
        <w:rPr>
          <w:lang w:val="en-US"/>
        </w:rPr>
        <w:t xml:space="preserve">If the investments occur as planned, the irrigation systems should be created/rehabilitated and functioning efficiently and sustainably under the management of the water users associations. This should ensure improved water flow for rehabilitated systems and greater water access for everyone in the irrigation system. The project will aim to ensure that the management of the water users association includes both men and women in the management structure, thereby providing benefits to all members of the community. With the improved management of the irrigation systems, protection of the watersheds in which they operate should also improve water availability and quality. Farmers in the irrigation systems should also have received training on production practices that will allow them to take advantage of the improved water access.  With respect to the roads, the expectation is that the rehabilitation activities should have occurred allowing for the road to be used. </w:t>
      </w:r>
    </w:p>
    <w:p w:rsidR="00D32A1A" w:rsidRPr="00320EBA" w:rsidRDefault="00D32A1A" w:rsidP="00D32A1A">
      <w:pPr>
        <w:pStyle w:val="Paragraph"/>
        <w:numPr>
          <w:ilvl w:val="1"/>
          <w:numId w:val="13"/>
        </w:numPr>
        <w:tabs>
          <w:tab w:val="left" w:pos="720"/>
        </w:tabs>
        <w:ind w:left="720" w:hanging="720"/>
        <w:rPr>
          <w:lang w:val="en-US"/>
        </w:rPr>
      </w:pPr>
      <w:r w:rsidRPr="00320EBA">
        <w:rPr>
          <w:lang w:val="en-US"/>
        </w:rPr>
        <w:t xml:space="preserve">Verification of whether and when these activities and products occurred will primarily be obtained through the monitoring system of the project, which is designed to capture this information. </w:t>
      </w:r>
    </w:p>
    <w:p w:rsidR="00D32A1A" w:rsidRPr="00320EBA" w:rsidRDefault="00D32A1A" w:rsidP="00D32A1A">
      <w:pPr>
        <w:pStyle w:val="Paragraph"/>
        <w:numPr>
          <w:ilvl w:val="1"/>
          <w:numId w:val="13"/>
        </w:numPr>
        <w:tabs>
          <w:tab w:val="left" w:pos="720"/>
        </w:tabs>
        <w:ind w:left="720" w:hanging="720"/>
        <w:rPr>
          <w:lang w:val="en-US"/>
        </w:rPr>
      </w:pPr>
      <w:proofErr w:type="spellStart"/>
      <w:r>
        <w:rPr>
          <w:b/>
          <w:lang w:val="en-US"/>
        </w:rPr>
        <w:lastRenderedPageBreak/>
        <w:t>R</w:t>
      </w:r>
      <w:r w:rsidRPr="00D32A1A">
        <w:rPr>
          <w:b/>
          <w:lang w:val="en-US"/>
        </w:rPr>
        <w:t>esultado</w:t>
      </w:r>
      <w:r>
        <w:rPr>
          <w:b/>
          <w:lang w:val="en-US"/>
        </w:rPr>
        <w:t>s</w:t>
      </w:r>
      <w:proofErr w:type="spellEnd"/>
      <w:r w:rsidRPr="00D32A1A">
        <w:rPr>
          <w:b/>
          <w:lang w:val="en-US"/>
        </w:rPr>
        <w:t xml:space="preserve"> e </w:t>
      </w:r>
      <w:proofErr w:type="spellStart"/>
      <w:r w:rsidRPr="00D32A1A">
        <w:rPr>
          <w:b/>
          <w:lang w:val="en-US"/>
        </w:rPr>
        <w:t>impactos</w:t>
      </w:r>
      <w:proofErr w:type="spellEnd"/>
      <w:r w:rsidRPr="00D32A1A">
        <w:rPr>
          <w:b/>
          <w:lang w:val="en-US"/>
        </w:rPr>
        <w:t xml:space="preserve"> </w:t>
      </w:r>
      <w:proofErr w:type="spellStart"/>
      <w:r w:rsidRPr="00D32A1A">
        <w:rPr>
          <w:b/>
          <w:lang w:val="en-US"/>
        </w:rPr>
        <w:t>esperados</w:t>
      </w:r>
      <w:proofErr w:type="spellEnd"/>
      <w:r w:rsidRPr="00D32A1A">
        <w:rPr>
          <w:lang w:val="en-US"/>
        </w:rPr>
        <w:t xml:space="preserve">. The Results and the Impacts identified in Figure 1 then note the expected effects of the project if farmers and households in the intervention regions respond in the anticipated manner. </w:t>
      </w:r>
      <w:r w:rsidRPr="00320EBA">
        <w:rPr>
          <w:lang w:val="en-US"/>
        </w:rPr>
        <w:t>The impact evaluation plan is primarily designed to capture this level of effects and these drive our evaluation questions.</w:t>
      </w:r>
    </w:p>
    <w:p w:rsidR="00D32A1A" w:rsidRPr="00320EBA" w:rsidRDefault="00D32A1A" w:rsidP="00D32A1A">
      <w:pPr>
        <w:pStyle w:val="Paragraph"/>
        <w:numPr>
          <w:ilvl w:val="1"/>
          <w:numId w:val="13"/>
        </w:numPr>
        <w:tabs>
          <w:tab w:val="left" w:pos="720"/>
        </w:tabs>
        <w:ind w:left="720" w:hanging="720"/>
        <w:rPr>
          <w:lang w:val="en-US"/>
        </w:rPr>
      </w:pPr>
      <w:r w:rsidRPr="00320EBA">
        <w:rPr>
          <w:lang w:val="en-US"/>
        </w:rPr>
        <w:t xml:space="preserve">With respect to the irrigation system investment, the primary anticipated results are to come through farming practices. With improved irrigation systems and training both in managing water and in new agricultural practices, the expectation is that farmers will adopt efficient water use technologies, new agricultural practices, and expand the number of crop seasons in the agricultural year. These actions should lead farmers to increase their agricultural spending on inputs and increase their agricultural investments. The expanded production and new crops should lead farmers to increase the likelihood they will sell individual agricultural products and increase the ales amounts that farmers tend to receive. Taken together, the response to improved water access should lead to an impact on the level of crop and livestock production as measured by increased productivity and gross margins, as well as on agricultural income generated. </w:t>
      </w:r>
    </w:p>
    <w:p w:rsidR="00D32A1A" w:rsidRPr="00320EBA" w:rsidRDefault="00D32A1A" w:rsidP="00D32A1A">
      <w:pPr>
        <w:pStyle w:val="Paragraph"/>
        <w:numPr>
          <w:ilvl w:val="1"/>
          <w:numId w:val="13"/>
        </w:numPr>
        <w:tabs>
          <w:tab w:val="left" w:pos="720"/>
        </w:tabs>
        <w:ind w:left="720" w:hanging="720"/>
        <w:rPr>
          <w:lang w:val="en-US"/>
        </w:rPr>
      </w:pPr>
      <w:r w:rsidRPr="00320EBA">
        <w:rPr>
          <w:lang w:val="en-US"/>
        </w:rPr>
        <w:t xml:space="preserve">The ability to produce more on the land, given the increased water access, should also lead to higher land values, as the value of land is the discounted future stream of profits. Additionally, the project should create an incentive to invest in land management as it becomes a more important resource for the livelihoods of farmers. This combined with the other project components, especially related to management of the local watersheds, </w:t>
      </w:r>
      <w:proofErr w:type="gramStart"/>
      <w:r w:rsidRPr="00320EBA">
        <w:rPr>
          <w:lang w:val="en-US"/>
        </w:rPr>
        <w:t>should</w:t>
      </w:r>
      <w:proofErr w:type="gramEnd"/>
      <w:r w:rsidRPr="00320EBA">
        <w:rPr>
          <w:lang w:val="en-US"/>
        </w:rPr>
        <w:t xml:space="preserve"> lead to improved resource management. </w:t>
      </w:r>
    </w:p>
    <w:p w:rsidR="00D32A1A" w:rsidRPr="00D32A1A" w:rsidRDefault="00D32A1A" w:rsidP="00D32A1A">
      <w:pPr>
        <w:pStyle w:val="Paragraph"/>
        <w:numPr>
          <w:ilvl w:val="1"/>
          <w:numId w:val="13"/>
        </w:numPr>
        <w:tabs>
          <w:tab w:val="left" w:pos="720"/>
        </w:tabs>
        <w:ind w:left="720" w:hanging="720"/>
        <w:rPr>
          <w:lang w:val="en-US"/>
        </w:rPr>
      </w:pPr>
      <w:r w:rsidRPr="00D32A1A">
        <w:rPr>
          <w:lang w:val="en-US"/>
        </w:rPr>
        <w:t>With training of both men and women and the inclusion of women in leadership positions in the WUA, the expectation is that income gains will benefit both men and women within the households as well as children. These higher income levels, and the production of a diversified crop portfolio, should improve food security and nutrition. The active inclusion of women in the training should also enhance agency and empowerment for women.</w:t>
      </w:r>
    </w:p>
    <w:p w:rsidR="00D32A1A" w:rsidRPr="0095771C" w:rsidRDefault="00D32A1A" w:rsidP="00D32A1A">
      <w:pPr>
        <w:pStyle w:val="Paragraph"/>
        <w:numPr>
          <w:ilvl w:val="1"/>
          <w:numId w:val="13"/>
        </w:numPr>
        <w:tabs>
          <w:tab w:val="left" w:pos="720"/>
        </w:tabs>
        <w:ind w:left="720" w:hanging="720"/>
        <w:rPr>
          <w:color w:val="000000" w:themeColor="text1"/>
          <w:szCs w:val="24"/>
          <w:lang w:bidi="en-US"/>
        </w:rPr>
      </w:pPr>
      <w:r w:rsidRPr="00D32A1A">
        <w:rPr>
          <w:lang w:val="en-US"/>
        </w:rPr>
        <w:t xml:space="preserve">The rehabilitation of the </w:t>
      </w:r>
      <w:proofErr w:type="spellStart"/>
      <w:r w:rsidRPr="00D32A1A">
        <w:rPr>
          <w:lang w:val="en-US"/>
        </w:rPr>
        <w:t>Pallatanga-Guamote</w:t>
      </w:r>
      <w:proofErr w:type="spellEnd"/>
      <w:r w:rsidRPr="00D32A1A">
        <w:rPr>
          <w:lang w:val="en-US"/>
        </w:rPr>
        <w:t xml:space="preserve"> road should lower transactions costs since it will decrease travel times between the two locations. It is also likely to reduce travel disruptions during the rainy season. The lower transaction costs should improve market access and allow for greater use of productive inputs and increased sale of outputs throughout the year. </w:t>
      </w:r>
    </w:p>
    <w:p w:rsidR="0095771C" w:rsidRPr="006E6D70" w:rsidRDefault="006E6D70" w:rsidP="0095771C">
      <w:pPr>
        <w:pStyle w:val="Paragraph"/>
        <w:numPr>
          <w:ilvl w:val="1"/>
          <w:numId w:val="13"/>
        </w:numPr>
        <w:tabs>
          <w:tab w:val="left" w:pos="720"/>
        </w:tabs>
        <w:ind w:left="720" w:hanging="720"/>
        <w:rPr>
          <w:lang w:val="en-US"/>
        </w:rPr>
      </w:pPr>
      <w:r w:rsidRPr="006E6D70">
        <w:rPr>
          <w:b/>
          <w:lang w:val="es-ES_tradnl"/>
        </w:rPr>
        <w:t xml:space="preserve">Principales preguntas de la evaluación. </w:t>
      </w:r>
      <w:r w:rsidRPr="006E6D70">
        <w:rPr>
          <w:lang w:val="en-US"/>
        </w:rPr>
        <w:t>G</w:t>
      </w:r>
      <w:r w:rsidR="0095771C" w:rsidRPr="006E6D70">
        <w:rPr>
          <w:lang w:val="en-US"/>
        </w:rPr>
        <w:t>iven these impacts, the key evaluation questions that will be addressed in this impact evaluation will be the following:</w:t>
      </w:r>
    </w:p>
    <w:p w:rsidR="0095771C" w:rsidRPr="0095771C" w:rsidRDefault="0095771C" w:rsidP="00CB4AD8">
      <w:pPr>
        <w:pStyle w:val="Paragraph"/>
        <w:tabs>
          <w:tab w:val="left" w:pos="720"/>
        </w:tabs>
        <w:ind w:left="1080" w:hanging="360"/>
        <w:rPr>
          <w:lang w:val="en-US"/>
        </w:rPr>
      </w:pPr>
      <w:r w:rsidRPr="0095771C">
        <w:rPr>
          <w:lang w:val="en-US"/>
        </w:rPr>
        <w:t>1.</w:t>
      </w:r>
      <w:r w:rsidRPr="0095771C">
        <w:rPr>
          <w:lang w:val="en-US"/>
        </w:rPr>
        <w:tab/>
        <w:t>Will the irrigation investment lead to an alteration of crop and livestock production practices, resulting in higher yields, higher gross margins, and greater agricultural income?</w:t>
      </w:r>
    </w:p>
    <w:p w:rsidR="0095771C" w:rsidRPr="0095771C" w:rsidRDefault="0095771C" w:rsidP="00CB4AD8">
      <w:pPr>
        <w:pStyle w:val="Paragraph"/>
        <w:tabs>
          <w:tab w:val="left" w:pos="720"/>
        </w:tabs>
        <w:ind w:left="1080" w:hanging="360"/>
        <w:rPr>
          <w:lang w:val="en-US"/>
        </w:rPr>
      </w:pPr>
      <w:r w:rsidRPr="0095771C">
        <w:rPr>
          <w:lang w:val="en-US"/>
        </w:rPr>
        <w:t>2.</w:t>
      </w:r>
      <w:r w:rsidRPr="0095771C">
        <w:rPr>
          <w:lang w:val="en-US"/>
        </w:rPr>
        <w:tab/>
        <w:t>Will the irrigation investment result in improved food security and nutrition?</w:t>
      </w:r>
    </w:p>
    <w:p w:rsidR="0095771C" w:rsidRPr="0095771C" w:rsidRDefault="0095771C" w:rsidP="00CB4AD8">
      <w:pPr>
        <w:pStyle w:val="Paragraph"/>
        <w:tabs>
          <w:tab w:val="left" w:pos="720"/>
        </w:tabs>
        <w:ind w:left="1080" w:hanging="360"/>
        <w:rPr>
          <w:lang w:val="en-US"/>
        </w:rPr>
      </w:pPr>
      <w:r w:rsidRPr="0095771C">
        <w:rPr>
          <w:lang w:val="en-US"/>
        </w:rPr>
        <w:t>3.</w:t>
      </w:r>
      <w:r w:rsidRPr="0095771C">
        <w:rPr>
          <w:lang w:val="en-US"/>
        </w:rPr>
        <w:tab/>
        <w:t>Will irrigation system investments and improved watershed management lead to better natural resource management?</w:t>
      </w:r>
    </w:p>
    <w:p w:rsidR="0095771C" w:rsidRPr="0095771C" w:rsidRDefault="0095771C" w:rsidP="00CB4AD8">
      <w:pPr>
        <w:pStyle w:val="Paragraph"/>
        <w:tabs>
          <w:tab w:val="left" w:pos="720"/>
        </w:tabs>
        <w:ind w:left="1080" w:hanging="360"/>
        <w:rPr>
          <w:lang w:val="en-US"/>
        </w:rPr>
      </w:pPr>
      <w:r w:rsidRPr="0095771C">
        <w:rPr>
          <w:lang w:val="en-US"/>
        </w:rPr>
        <w:lastRenderedPageBreak/>
        <w:t>4.</w:t>
      </w:r>
      <w:r w:rsidRPr="0095771C">
        <w:rPr>
          <w:lang w:val="en-US"/>
        </w:rPr>
        <w:tab/>
        <w:t>Will the inclusion of women in the technical training and management of the WUA cause increased agency and empowerment for women?</w:t>
      </w:r>
    </w:p>
    <w:p w:rsidR="0095771C" w:rsidRPr="0095771C" w:rsidRDefault="0095771C" w:rsidP="00CB4AD8">
      <w:pPr>
        <w:pStyle w:val="Paragraph"/>
        <w:tabs>
          <w:tab w:val="left" w:pos="720"/>
        </w:tabs>
        <w:ind w:left="1080" w:hanging="360"/>
        <w:rPr>
          <w:lang w:val="en-US"/>
        </w:rPr>
      </w:pPr>
      <w:r w:rsidRPr="0095771C">
        <w:rPr>
          <w:lang w:val="en-US"/>
        </w:rPr>
        <w:t>5.</w:t>
      </w:r>
      <w:r w:rsidRPr="0095771C">
        <w:rPr>
          <w:lang w:val="en-US"/>
        </w:rPr>
        <w:tab/>
        <w:t xml:space="preserve">Will improved road access lower transactions costs leading to greater returns to agriculture and thus increased agricultural income and food security? </w:t>
      </w:r>
    </w:p>
    <w:p w:rsidR="00D32A1A" w:rsidRDefault="0095771C" w:rsidP="00CB4AD8">
      <w:pPr>
        <w:pStyle w:val="Paragraph"/>
        <w:tabs>
          <w:tab w:val="left" w:pos="720"/>
        </w:tabs>
        <w:ind w:left="1080" w:hanging="360"/>
        <w:rPr>
          <w:lang w:val="en-US"/>
        </w:rPr>
      </w:pPr>
      <w:r w:rsidRPr="0095771C">
        <w:rPr>
          <w:lang w:val="en-US"/>
        </w:rPr>
        <w:t>6.</w:t>
      </w:r>
      <w:r w:rsidRPr="0095771C">
        <w:rPr>
          <w:lang w:val="en-US"/>
        </w:rPr>
        <w:tab/>
        <w:t>Will improved road access lower transactions costs leading to greater access to services?</w:t>
      </w:r>
    </w:p>
    <w:p w:rsidR="00790364" w:rsidRPr="00790364" w:rsidRDefault="00946D67" w:rsidP="00790364">
      <w:pPr>
        <w:pStyle w:val="Paragraph"/>
        <w:numPr>
          <w:ilvl w:val="1"/>
          <w:numId w:val="13"/>
        </w:numPr>
        <w:tabs>
          <w:tab w:val="left" w:pos="720"/>
        </w:tabs>
        <w:ind w:left="720" w:hanging="720"/>
        <w:rPr>
          <w:lang w:val="en-US"/>
        </w:rPr>
      </w:pPr>
      <w:proofErr w:type="spellStart"/>
      <w:r w:rsidRPr="00790364">
        <w:rPr>
          <w:b/>
          <w:lang w:val="en-US"/>
        </w:rPr>
        <w:t>Conocimiento</w:t>
      </w:r>
      <w:proofErr w:type="spellEnd"/>
      <w:r w:rsidRPr="00790364">
        <w:rPr>
          <w:b/>
          <w:lang w:val="en-US"/>
        </w:rPr>
        <w:t xml:space="preserve"> </w:t>
      </w:r>
      <w:proofErr w:type="spellStart"/>
      <w:r w:rsidRPr="00790364">
        <w:rPr>
          <w:b/>
          <w:lang w:val="en-US"/>
        </w:rPr>
        <w:t>existente</w:t>
      </w:r>
      <w:proofErr w:type="spellEnd"/>
      <w:r w:rsidRPr="00790364">
        <w:rPr>
          <w:lang w:val="en-US"/>
        </w:rPr>
        <w:t>.</w:t>
      </w:r>
      <w:r w:rsidR="00790364" w:rsidRPr="00790364">
        <w:rPr>
          <w:lang w:val="en-US"/>
        </w:rPr>
        <w:t xml:space="preserve"> Before moving to the key outcome indicators, first it is important to discuss the existing knowledge linked to these questions. The idea that improved irrigation systems and road access can lead to the aforementioned benefits has indeed been considered in similar projects/studies from other developing countries. As such, it is beneficial to further discuss some of the associated literature.</w:t>
      </w:r>
    </w:p>
    <w:p w:rsidR="00790364" w:rsidRPr="00790364" w:rsidRDefault="00790364" w:rsidP="00790364">
      <w:pPr>
        <w:pStyle w:val="Paragraph"/>
        <w:numPr>
          <w:ilvl w:val="1"/>
          <w:numId w:val="13"/>
        </w:numPr>
        <w:tabs>
          <w:tab w:val="left" w:pos="720"/>
        </w:tabs>
        <w:ind w:left="720" w:hanging="720"/>
        <w:rPr>
          <w:lang w:val="en-US"/>
        </w:rPr>
      </w:pPr>
      <w:r w:rsidRPr="00790364">
        <w:rPr>
          <w:lang w:val="en-US"/>
        </w:rPr>
        <w:t>Regarding road improvements, BIDS (2004) found that with improved road access, costs associated with production, consumption, as well as transportation for goods and services decreased for agricultural producers. Such decreased costs have been found to increase the probability and degree of participation in product markets (</w:t>
      </w:r>
      <w:proofErr w:type="spellStart"/>
      <w:r w:rsidRPr="00790364">
        <w:rPr>
          <w:lang w:val="en-US"/>
        </w:rPr>
        <w:t>Vakis</w:t>
      </w:r>
      <w:proofErr w:type="spellEnd"/>
      <w:r w:rsidRPr="00790364">
        <w:rPr>
          <w:lang w:val="en-US"/>
        </w:rPr>
        <w:t xml:space="preserve"> et al. 2003; </w:t>
      </w:r>
      <w:proofErr w:type="spellStart"/>
      <w:r w:rsidRPr="00790364">
        <w:rPr>
          <w:lang w:val="en-US"/>
        </w:rPr>
        <w:t>Nkhori</w:t>
      </w:r>
      <w:proofErr w:type="spellEnd"/>
      <w:r w:rsidRPr="00790364">
        <w:rPr>
          <w:lang w:val="en-US"/>
        </w:rPr>
        <w:t xml:space="preserve"> 2004). For example, for Peruvian farmers, an additional hour of travel was found to decrease the probability of selecting a particular market by 29% (</w:t>
      </w:r>
      <w:proofErr w:type="spellStart"/>
      <w:r w:rsidRPr="00790364">
        <w:rPr>
          <w:lang w:val="en-US"/>
        </w:rPr>
        <w:t>Valkis</w:t>
      </w:r>
      <w:proofErr w:type="spellEnd"/>
      <w:r w:rsidRPr="00790364">
        <w:rPr>
          <w:lang w:val="en-US"/>
        </w:rPr>
        <w:t xml:space="preserve"> et al. 2003). Moreover, Binswanger et al. (1993) and </w:t>
      </w:r>
      <w:proofErr w:type="spellStart"/>
      <w:r w:rsidRPr="00790364">
        <w:rPr>
          <w:lang w:val="en-US"/>
        </w:rPr>
        <w:t>Khandke</w:t>
      </w:r>
      <w:proofErr w:type="spellEnd"/>
      <w:r w:rsidRPr="00790364">
        <w:rPr>
          <w:lang w:val="en-US"/>
        </w:rPr>
        <w:t xml:space="preserve"> (2009) illustrated that better road access can lead to increased agricultural production. </w:t>
      </w:r>
      <w:proofErr w:type="spellStart"/>
      <w:r w:rsidRPr="00790364">
        <w:rPr>
          <w:lang w:val="en-US"/>
        </w:rPr>
        <w:t>Benziger</w:t>
      </w:r>
      <w:proofErr w:type="spellEnd"/>
      <w:r w:rsidRPr="00790364">
        <w:rPr>
          <w:lang w:val="en-US"/>
        </w:rPr>
        <w:t xml:space="preserve"> (1996) further demonstrated that long-term developments in productivity can be expected. For example, Levy (1996) found that with better access to markets additional agricultural inputs become available to producers, and further reduces the costs of existing inputs. Importantly, the author also demonstrated that with road improvements women potentially witness improved overall health and education outcomes. Finally, </w:t>
      </w:r>
      <w:proofErr w:type="spellStart"/>
      <w:r w:rsidRPr="00790364">
        <w:rPr>
          <w:lang w:val="en-US"/>
        </w:rPr>
        <w:t>Bryceson</w:t>
      </w:r>
      <w:proofErr w:type="spellEnd"/>
      <w:r w:rsidRPr="00790364">
        <w:rPr>
          <w:lang w:val="en-US"/>
        </w:rPr>
        <w:t xml:space="preserve"> (2008) echoed the findings of Levy (1996), as the author found that transportation access can lead to improved health and education for young girls.</w:t>
      </w:r>
    </w:p>
    <w:p w:rsidR="00C26414" w:rsidRPr="00790364" w:rsidRDefault="00790364" w:rsidP="005D24D3">
      <w:pPr>
        <w:pStyle w:val="Paragraph"/>
        <w:numPr>
          <w:ilvl w:val="1"/>
          <w:numId w:val="13"/>
        </w:numPr>
        <w:tabs>
          <w:tab w:val="left" w:pos="720"/>
        </w:tabs>
        <w:ind w:left="720" w:hanging="720"/>
        <w:rPr>
          <w:lang w:val="en-US"/>
        </w:rPr>
      </w:pPr>
      <w:r w:rsidRPr="00790364">
        <w:rPr>
          <w:lang w:val="en-US"/>
        </w:rPr>
        <w:t>Turning to irrigation, it has been suggested that such infrastructure is one of the primary determinants of productivity and yield stability (</w:t>
      </w:r>
      <w:proofErr w:type="spellStart"/>
      <w:r w:rsidRPr="00790364">
        <w:rPr>
          <w:lang w:val="en-US"/>
        </w:rPr>
        <w:t>Turral</w:t>
      </w:r>
      <w:proofErr w:type="spellEnd"/>
      <w:r w:rsidRPr="00790364">
        <w:rPr>
          <w:lang w:val="en-US"/>
        </w:rPr>
        <w:t xml:space="preserve"> 1995). An analysis of the portfolio of irrigation operations financed by the World Bank shows that between 1998 and 2008, 92% of the analyzed projects reported increases in agricultural production (IEG 2011). The effectiveness of investments has nevertheless been found to depend on the appropriateness of management schemes adopted. Irrigation systems under public administration tend to be operated and maintained inefficiently (Holden and </w:t>
      </w:r>
      <w:proofErr w:type="spellStart"/>
      <w:r w:rsidRPr="00790364">
        <w:rPr>
          <w:lang w:val="en-US"/>
        </w:rPr>
        <w:t>Thobani</w:t>
      </w:r>
      <w:proofErr w:type="spellEnd"/>
      <w:r w:rsidRPr="00790364">
        <w:rPr>
          <w:lang w:val="en-US"/>
        </w:rPr>
        <w:t xml:space="preserve"> 1996) and have inadequate cost recovery mechanisms (World Bank 1995). Management via irrigation associations, however, encourages water use efficiency (World Bank 1995) and may increase the demand for labor, the marketing of agricultural products, and lead to a general augmentation of economic activity in the regions of influence (IEG 2009). Further, irrigation can stimulate technological change as well as promote the use of complementary inputs, such as high yielding varieties and agrochemicals (Smith 2004; </w:t>
      </w:r>
      <w:proofErr w:type="spellStart"/>
      <w:r w:rsidRPr="00790364">
        <w:rPr>
          <w:lang w:val="en-US"/>
        </w:rPr>
        <w:t>Bhattarai</w:t>
      </w:r>
      <w:proofErr w:type="spellEnd"/>
      <w:r w:rsidRPr="00790364">
        <w:rPr>
          <w:lang w:val="en-US"/>
        </w:rPr>
        <w:t xml:space="preserve"> and </w:t>
      </w:r>
      <w:proofErr w:type="spellStart"/>
      <w:r w:rsidRPr="00790364">
        <w:rPr>
          <w:lang w:val="en-US"/>
        </w:rPr>
        <w:t>Narayananmoorthy</w:t>
      </w:r>
      <w:proofErr w:type="spellEnd"/>
      <w:r w:rsidRPr="00790364">
        <w:rPr>
          <w:lang w:val="en-US"/>
        </w:rPr>
        <w:t xml:space="preserve"> 2003; </w:t>
      </w:r>
      <w:proofErr w:type="spellStart"/>
      <w:r w:rsidRPr="00790364">
        <w:rPr>
          <w:lang w:val="en-US"/>
        </w:rPr>
        <w:t>Hasnip</w:t>
      </w:r>
      <w:proofErr w:type="spellEnd"/>
      <w:r w:rsidRPr="00790364">
        <w:rPr>
          <w:lang w:val="en-US"/>
        </w:rPr>
        <w:t xml:space="preserve"> et al. 2001; </w:t>
      </w:r>
      <w:proofErr w:type="spellStart"/>
      <w:r w:rsidRPr="00790364">
        <w:rPr>
          <w:lang w:val="en-US"/>
        </w:rPr>
        <w:t>Hussain</w:t>
      </w:r>
      <w:proofErr w:type="spellEnd"/>
      <w:r w:rsidRPr="00790364">
        <w:rPr>
          <w:lang w:val="en-US"/>
        </w:rPr>
        <w:t xml:space="preserve"> and </w:t>
      </w:r>
      <w:proofErr w:type="spellStart"/>
      <w:r w:rsidRPr="00790364">
        <w:rPr>
          <w:lang w:val="en-US"/>
        </w:rPr>
        <w:t>Hanjra</w:t>
      </w:r>
      <w:proofErr w:type="spellEnd"/>
      <w:r w:rsidRPr="00790364">
        <w:rPr>
          <w:lang w:val="en-US"/>
        </w:rPr>
        <w:t xml:space="preserve"> 2003; Huang et al. 2006). Overall, such changes in the realm of production have been found to positively affect household income (Shah et al. 2003; Van Den Berg 2005), land values (Van Den Berg 2005), as well as improve nutrition outcomes, educational attainment, and access to basic services (</w:t>
      </w:r>
      <w:proofErr w:type="spellStart"/>
      <w:r w:rsidRPr="00790364">
        <w:rPr>
          <w:lang w:val="en-US"/>
        </w:rPr>
        <w:t>Hanjra</w:t>
      </w:r>
      <w:proofErr w:type="spellEnd"/>
      <w:r w:rsidRPr="00790364">
        <w:rPr>
          <w:lang w:val="en-US"/>
        </w:rPr>
        <w:t xml:space="preserve"> et al. 2009)</w:t>
      </w:r>
    </w:p>
    <w:p w:rsidR="005D21B8" w:rsidRPr="005D21B8" w:rsidRDefault="00946D67" w:rsidP="005D21B8">
      <w:pPr>
        <w:pStyle w:val="Paragraph"/>
        <w:numPr>
          <w:ilvl w:val="1"/>
          <w:numId w:val="13"/>
        </w:numPr>
        <w:tabs>
          <w:tab w:val="left" w:pos="720"/>
        </w:tabs>
        <w:ind w:left="720" w:hanging="720"/>
        <w:rPr>
          <w:lang w:val="en-US"/>
        </w:rPr>
      </w:pPr>
      <w:proofErr w:type="spellStart"/>
      <w:r w:rsidRPr="005D21B8">
        <w:rPr>
          <w:b/>
          <w:lang w:val="en-US"/>
        </w:rPr>
        <w:lastRenderedPageBreak/>
        <w:t>Principales</w:t>
      </w:r>
      <w:proofErr w:type="spellEnd"/>
      <w:r w:rsidRPr="005D21B8">
        <w:rPr>
          <w:b/>
          <w:lang w:val="en-US"/>
        </w:rPr>
        <w:t xml:space="preserve"> </w:t>
      </w:r>
      <w:proofErr w:type="spellStart"/>
      <w:r w:rsidRPr="005D21B8">
        <w:rPr>
          <w:b/>
          <w:lang w:val="en-US"/>
        </w:rPr>
        <w:t>indicadores</w:t>
      </w:r>
      <w:proofErr w:type="spellEnd"/>
      <w:r w:rsidRPr="005D21B8">
        <w:rPr>
          <w:b/>
          <w:lang w:val="en-US"/>
        </w:rPr>
        <w:t xml:space="preserve"> de </w:t>
      </w:r>
      <w:proofErr w:type="spellStart"/>
      <w:r w:rsidRPr="005D21B8">
        <w:rPr>
          <w:b/>
          <w:lang w:val="en-US"/>
        </w:rPr>
        <w:t>efectos</w:t>
      </w:r>
      <w:proofErr w:type="spellEnd"/>
      <w:r w:rsidRPr="005D21B8">
        <w:rPr>
          <w:b/>
          <w:lang w:val="en-US"/>
        </w:rPr>
        <w:t xml:space="preserve"> </w:t>
      </w:r>
      <w:proofErr w:type="spellStart"/>
      <w:r w:rsidRPr="005D21B8">
        <w:rPr>
          <w:b/>
          <w:lang w:val="en-US"/>
        </w:rPr>
        <w:t>directos</w:t>
      </w:r>
      <w:proofErr w:type="spellEnd"/>
      <w:r w:rsidRPr="005D21B8">
        <w:rPr>
          <w:b/>
          <w:lang w:val="en-US"/>
        </w:rPr>
        <w:t>.</w:t>
      </w:r>
      <w:r w:rsidRPr="005D21B8">
        <w:rPr>
          <w:lang w:val="en-US"/>
        </w:rPr>
        <w:t xml:space="preserve"> </w:t>
      </w:r>
      <w:r w:rsidR="005D21B8" w:rsidRPr="005D21B8">
        <w:rPr>
          <w:lang w:val="en-US"/>
        </w:rPr>
        <w:t>Given the above discussion of the main evaluation questions, it is beneficial to specify in detail the key outcome indicators to be used in the analysis. Table 1 defines the proposed indicators, provides the associated frequency of measurement, as well as the expected data source. Of course, in providing an overall assessment of the program it is important to consider the mechanisms of impact and a complete impact evaluation will include a number of intermediate indicators. These will reflect the causal logic of the program as laid out in the theory of change (Figure 1). Most of these indicator variables are required to calculate the key indicators noted in Table 1 as they are intermediate variables and these will be reflected in the proposed data collection later.</w:t>
      </w:r>
    </w:p>
    <w:p w:rsidR="00495356" w:rsidRPr="005D21B8" w:rsidRDefault="005D21B8" w:rsidP="005D21B8">
      <w:pPr>
        <w:pStyle w:val="Paragraph"/>
        <w:numPr>
          <w:ilvl w:val="1"/>
          <w:numId w:val="13"/>
        </w:numPr>
        <w:tabs>
          <w:tab w:val="left" w:pos="720"/>
        </w:tabs>
        <w:ind w:left="720" w:hanging="720"/>
        <w:rPr>
          <w:lang w:val="en-US"/>
        </w:rPr>
      </w:pPr>
      <w:r w:rsidRPr="005D21B8">
        <w:rPr>
          <w:lang w:val="en-US"/>
        </w:rPr>
        <w:t>Given the focus of the project on expanding agricultural production through irrigation and rural roads, the key indicators appropriately focus on agricultural outcomes. One concern in using these outcomes is that the project will lead to a shift in labor use as farm households take advantage of new agricultural opportunities. This is, of course, a desirable outcome of the project as labor is expected to move to its most efficient use. However, if labor is shifted from off-farm activities to on-farm activities there is an opportunity cost of that time (as measured in lost income from other activities). In evaluating the impact on agricultural outcomes, it is important to determine the degree to which this factors into the impact of the program and suggests a need to capture information on labor use and income from other activities. This will also be reflected later in the data collection.</w:t>
      </w:r>
    </w:p>
    <w:p w:rsidR="000F7ED8" w:rsidRPr="00B97AB0" w:rsidRDefault="00603162" w:rsidP="00F236AC">
      <w:pPr>
        <w:pStyle w:val="Paragraph"/>
        <w:numPr>
          <w:ilvl w:val="1"/>
          <w:numId w:val="13"/>
        </w:numPr>
        <w:tabs>
          <w:tab w:val="left" w:pos="720"/>
        </w:tabs>
        <w:ind w:left="720" w:hanging="720"/>
      </w:pPr>
      <w:r w:rsidRPr="005D21B8">
        <w:rPr>
          <w:lang w:val="es-ES_tradnl"/>
        </w:rPr>
        <w:t xml:space="preserve">En </w:t>
      </w:r>
      <w:r w:rsidR="00F56C51" w:rsidRPr="005D21B8">
        <w:rPr>
          <w:lang w:val="es-ES_tradnl"/>
        </w:rPr>
        <w:t>la Tabla</w:t>
      </w:r>
      <w:r w:rsidR="003271D4">
        <w:rPr>
          <w:lang w:val="es-ES_tradnl"/>
        </w:rPr>
        <w:t xml:space="preserve"> 4</w:t>
      </w:r>
      <w:r w:rsidR="00F56C51" w:rsidRPr="005D21B8">
        <w:rPr>
          <w:lang w:val="es-ES_tradnl"/>
        </w:rPr>
        <w:t xml:space="preserve"> </w:t>
      </w:r>
      <w:r w:rsidR="00F236AC" w:rsidRPr="003271D4">
        <w:rPr>
          <w:lang w:val="es-ES_tradnl"/>
        </w:rPr>
        <w:t>siguiente</w:t>
      </w:r>
      <w:r w:rsidRPr="005D21B8">
        <w:rPr>
          <w:lang w:val="es-ES_tradnl"/>
        </w:rPr>
        <w:t xml:space="preserve"> se</w:t>
      </w:r>
      <w:r w:rsidR="000F7ED8" w:rsidRPr="005D21B8">
        <w:rPr>
          <w:lang w:val="es-ES_tradnl"/>
        </w:rPr>
        <w:t xml:space="preserve"> presenta</w:t>
      </w:r>
      <w:r w:rsidRPr="005D21B8">
        <w:rPr>
          <w:lang w:val="es-ES_tradnl"/>
        </w:rPr>
        <w:t xml:space="preserve">n los indicadores por medir </w:t>
      </w:r>
      <w:r w:rsidR="000F7ED8" w:rsidRPr="005D21B8">
        <w:rPr>
          <w:lang w:val="es-ES_tradnl"/>
        </w:rPr>
        <w:t>los</w:t>
      </w:r>
      <w:r w:rsidRPr="005D21B8">
        <w:rPr>
          <w:lang w:val="es-ES_tradnl"/>
        </w:rPr>
        <w:t xml:space="preserve"> impactos</w:t>
      </w:r>
      <w:r w:rsidR="000F7ED8" w:rsidRPr="005D21B8">
        <w:rPr>
          <w:lang w:val="es-ES_tradnl"/>
        </w:rPr>
        <w:t xml:space="preserve"> del </w:t>
      </w:r>
      <w:r w:rsidR="000F7ED8" w:rsidRPr="00B97AB0">
        <w:rPr>
          <w:lang w:val="es-ES_tradnl"/>
        </w:rPr>
        <w:t>Programa</w:t>
      </w:r>
      <w:r w:rsidRPr="00B97AB0">
        <w:rPr>
          <w:lang w:val="es-ES"/>
        </w:rPr>
        <w:t>.</w:t>
      </w:r>
      <w:r w:rsidR="001A6934" w:rsidRPr="00B97AB0">
        <w:rPr>
          <w:rFonts w:eastAsiaTheme="minorHAnsi"/>
          <w:color w:val="000000" w:themeColor="text1"/>
          <w:szCs w:val="24"/>
          <w:lang w:bidi="en-US"/>
        </w:rPr>
        <w:t xml:space="preserve"> </w:t>
      </w:r>
    </w:p>
    <w:p w:rsidR="000F7ED8" w:rsidRPr="003271D4" w:rsidRDefault="003271D4" w:rsidP="000F7ED8">
      <w:pPr>
        <w:pStyle w:val="Heading1"/>
        <w:numPr>
          <w:ilvl w:val="0"/>
          <w:numId w:val="0"/>
        </w:numPr>
        <w:spacing w:before="0" w:after="120"/>
        <w:ind w:left="720"/>
        <w:rPr>
          <w:noProof w:val="0"/>
          <w:sz w:val="24"/>
          <w:szCs w:val="24"/>
          <w:lang w:val="es-ES"/>
        </w:rPr>
      </w:pPr>
      <w:r w:rsidRPr="003271D4">
        <w:rPr>
          <w:sz w:val="24"/>
          <w:szCs w:val="24"/>
        </w:rPr>
        <w:t>Tabla 4</w:t>
      </w:r>
      <w:r>
        <w:rPr>
          <w:sz w:val="24"/>
          <w:szCs w:val="24"/>
        </w:rPr>
        <w:t xml:space="preserve">  - </w:t>
      </w:r>
      <w:r w:rsidR="000F7ED8" w:rsidRPr="003271D4">
        <w:rPr>
          <w:sz w:val="24"/>
          <w:szCs w:val="24"/>
        </w:rPr>
        <w:t>Impactos principales / Indicadores de resultados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510"/>
        <w:gridCol w:w="1881"/>
        <w:gridCol w:w="2000"/>
      </w:tblGrid>
      <w:tr w:rsidR="00087BA2" w:rsidRPr="001A50AD" w:rsidTr="003271D4">
        <w:tc>
          <w:tcPr>
            <w:tcW w:w="1800" w:type="dxa"/>
            <w:shd w:val="clear" w:color="auto" w:fill="F2F2F2" w:themeFill="background1" w:themeFillShade="F2"/>
          </w:tcPr>
          <w:p w:rsidR="00087BA2" w:rsidRPr="00591080" w:rsidRDefault="00087BA2" w:rsidP="00EF2E79">
            <w:pPr>
              <w:pStyle w:val="Regtable"/>
              <w:jc w:val="center"/>
              <w:rPr>
                <w:b/>
                <w:noProof w:val="0"/>
                <w:lang w:val="es-ES"/>
              </w:rPr>
            </w:pPr>
            <w:r w:rsidRPr="00591080">
              <w:rPr>
                <w:b/>
                <w:noProof w:val="0"/>
                <w:lang w:val="es-ES"/>
              </w:rPr>
              <w:t>Indicador</w:t>
            </w:r>
          </w:p>
        </w:tc>
        <w:tc>
          <w:tcPr>
            <w:tcW w:w="3510" w:type="dxa"/>
            <w:shd w:val="clear" w:color="auto" w:fill="F2F2F2" w:themeFill="background1" w:themeFillShade="F2"/>
          </w:tcPr>
          <w:p w:rsidR="00087BA2" w:rsidRPr="00591080" w:rsidRDefault="00087BA2" w:rsidP="00EF2E79">
            <w:pPr>
              <w:pStyle w:val="Regtable"/>
              <w:jc w:val="center"/>
              <w:rPr>
                <w:b/>
                <w:noProof w:val="0"/>
                <w:lang w:val="es-ES"/>
              </w:rPr>
            </w:pPr>
            <w:r w:rsidRPr="00591080">
              <w:rPr>
                <w:b/>
                <w:noProof w:val="0"/>
                <w:lang w:val="es-ES"/>
              </w:rPr>
              <w:t>Fórmula</w:t>
            </w:r>
          </w:p>
        </w:tc>
        <w:tc>
          <w:tcPr>
            <w:tcW w:w="1881" w:type="dxa"/>
            <w:shd w:val="clear" w:color="auto" w:fill="F2F2F2" w:themeFill="background1" w:themeFillShade="F2"/>
          </w:tcPr>
          <w:p w:rsidR="00087BA2" w:rsidRPr="00591080" w:rsidRDefault="00087BA2" w:rsidP="00EF2E79">
            <w:pPr>
              <w:pStyle w:val="Regtable"/>
              <w:jc w:val="center"/>
              <w:rPr>
                <w:b/>
                <w:noProof w:val="0"/>
                <w:lang w:val="es-ES"/>
              </w:rPr>
            </w:pPr>
            <w:r w:rsidRPr="00591080">
              <w:rPr>
                <w:b/>
                <w:noProof w:val="0"/>
                <w:lang w:val="es-ES"/>
              </w:rPr>
              <w:t>Frecuencia de medición</w:t>
            </w:r>
          </w:p>
        </w:tc>
        <w:tc>
          <w:tcPr>
            <w:tcW w:w="2000" w:type="dxa"/>
            <w:shd w:val="clear" w:color="auto" w:fill="F2F2F2" w:themeFill="background1" w:themeFillShade="F2"/>
          </w:tcPr>
          <w:p w:rsidR="00087BA2" w:rsidRPr="00591080" w:rsidRDefault="00087BA2" w:rsidP="00EF2E79">
            <w:pPr>
              <w:pStyle w:val="Regtable"/>
              <w:jc w:val="center"/>
              <w:rPr>
                <w:b/>
                <w:noProof w:val="0"/>
                <w:lang w:val="es-ES"/>
              </w:rPr>
            </w:pPr>
            <w:r w:rsidRPr="00591080">
              <w:rPr>
                <w:b/>
                <w:noProof w:val="0"/>
                <w:lang w:val="es-ES"/>
              </w:rPr>
              <w:t>Fuente de verificación</w:t>
            </w:r>
          </w:p>
        </w:tc>
      </w:tr>
      <w:tr w:rsidR="00087BA2" w:rsidRPr="001A50AD" w:rsidTr="003271D4">
        <w:tc>
          <w:tcPr>
            <w:tcW w:w="1800" w:type="dxa"/>
          </w:tcPr>
          <w:p w:rsidR="00087BA2" w:rsidRPr="00D6170B" w:rsidRDefault="005D21B8" w:rsidP="00ED3052">
            <w:pPr>
              <w:pStyle w:val="Regtable"/>
              <w:rPr>
                <w:noProof w:val="0"/>
                <w:lang w:val="es-ES"/>
              </w:rPr>
            </w:pPr>
            <w:r w:rsidRPr="00D6170B">
              <w:rPr>
                <w:noProof w:val="0"/>
                <w:lang w:val="es-ES"/>
              </w:rPr>
              <w:t>Rendimientos</w:t>
            </w:r>
          </w:p>
        </w:tc>
        <w:tc>
          <w:tcPr>
            <w:tcW w:w="3510" w:type="dxa"/>
          </w:tcPr>
          <w:p w:rsidR="00087BA2" w:rsidRPr="00D6170B" w:rsidRDefault="005D21B8" w:rsidP="00ED3052">
            <w:pPr>
              <w:pStyle w:val="Regtable"/>
              <w:rPr>
                <w:noProof w:val="0"/>
                <w:lang w:val="es-ES"/>
              </w:rPr>
            </w:pPr>
            <w:r w:rsidRPr="00D6170B">
              <w:rPr>
                <w:noProof w:val="0"/>
                <w:lang w:val="es-ES"/>
              </w:rPr>
              <w:t>Valor de producción/área cultivada</w:t>
            </w:r>
          </w:p>
        </w:tc>
        <w:tc>
          <w:tcPr>
            <w:tcW w:w="1881" w:type="dxa"/>
          </w:tcPr>
          <w:p w:rsidR="00087BA2" w:rsidRPr="00D6170B" w:rsidRDefault="005D21B8" w:rsidP="00ED3052">
            <w:pPr>
              <w:pStyle w:val="Regtable"/>
              <w:rPr>
                <w:noProof w:val="0"/>
                <w:lang w:val="es-ES"/>
              </w:rPr>
            </w:pPr>
            <w:r w:rsidRPr="00D6170B">
              <w:rPr>
                <w:noProof w:val="0"/>
                <w:lang w:val="es-ES"/>
              </w:rPr>
              <w:t>2014 (línea de base), 2017 (seguimiento)</w:t>
            </w:r>
          </w:p>
        </w:tc>
        <w:tc>
          <w:tcPr>
            <w:tcW w:w="2000" w:type="dxa"/>
          </w:tcPr>
          <w:p w:rsidR="00087BA2" w:rsidRPr="00D6170B" w:rsidRDefault="005D21B8" w:rsidP="00ED3052">
            <w:pPr>
              <w:pStyle w:val="Regtable"/>
              <w:rPr>
                <w:noProof w:val="0"/>
                <w:lang w:val="es-ES"/>
              </w:rPr>
            </w:pPr>
            <w:r w:rsidRPr="00D6170B">
              <w:rPr>
                <w:noProof w:val="0"/>
                <w:lang w:val="es-ES"/>
              </w:rPr>
              <w:t>Encuestas de Hogares</w:t>
            </w:r>
          </w:p>
        </w:tc>
      </w:tr>
      <w:tr w:rsidR="005D21B8" w:rsidRPr="001A50AD" w:rsidTr="003271D4">
        <w:tc>
          <w:tcPr>
            <w:tcW w:w="1800" w:type="dxa"/>
          </w:tcPr>
          <w:p w:rsidR="005D21B8" w:rsidRPr="00D6170B" w:rsidRDefault="005D21B8" w:rsidP="00ED3052">
            <w:pPr>
              <w:pStyle w:val="Regtable"/>
              <w:rPr>
                <w:noProof w:val="0"/>
                <w:lang w:val="es-ES"/>
              </w:rPr>
            </w:pPr>
            <w:r w:rsidRPr="00D6170B">
              <w:rPr>
                <w:noProof w:val="0"/>
                <w:lang w:val="es-ES"/>
              </w:rPr>
              <w:t>Margen bruto</w:t>
            </w:r>
          </w:p>
        </w:tc>
        <w:tc>
          <w:tcPr>
            <w:tcW w:w="3510" w:type="dxa"/>
          </w:tcPr>
          <w:p w:rsidR="005D21B8" w:rsidRPr="00D6170B" w:rsidRDefault="005D21B8" w:rsidP="00ED3052">
            <w:pPr>
              <w:pStyle w:val="Regtable"/>
              <w:rPr>
                <w:lang w:val="es-ES_tradnl"/>
              </w:rPr>
            </w:pPr>
            <w:r w:rsidRPr="00D6170B">
              <w:rPr>
                <w:lang w:val="es-ES_tradnl"/>
              </w:rPr>
              <w:t>Rendimientode factores fijos de producción</w:t>
            </w:r>
          </w:p>
        </w:tc>
        <w:tc>
          <w:tcPr>
            <w:tcW w:w="1881" w:type="dxa"/>
          </w:tcPr>
          <w:p w:rsidR="005D21B8" w:rsidRPr="00D6170B" w:rsidRDefault="005D21B8" w:rsidP="00ED3052">
            <w:pPr>
              <w:pStyle w:val="Regtable"/>
              <w:rPr>
                <w:noProof w:val="0"/>
                <w:lang w:val="es-ES"/>
              </w:rPr>
            </w:pPr>
            <w:r w:rsidRPr="00D6170B">
              <w:rPr>
                <w:noProof w:val="0"/>
                <w:lang w:val="es-ES"/>
              </w:rPr>
              <w:t>2014 (línea de base), 2017 (seguimiento)</w:t>
            </w:r>
          </w:p>
        </w:tc>
        <w:tc>
          <w:tcPr>
            <w:tcW w:w="2000" w:type="dxa"/>
          </w:tcPr>
          <w:p w:rsidR="005D21B8" w:rsidRPr="00D6170B" w:rsidRDefault="005D21B8" w:rsidP="00ED3052">
            <w:pPr>
              <w:rPr>
                <w:sz w:val="20"/>
              </w:rPr>
            </w:pPr>
            <w:r w:rsidRPr="00D6170B">
              <w:rPr>
                <w:sz w:val="20"/>
              </w:rPr>
              <w:t>Encuestas de Hogares</w:t>
            </w:r>
          </w:p>
        </w:tc>
      </w:tr>
      <w:tr w:rsidR="005D21B8" w:rsidRPr="001A50AD" w:rsidTr="003271D4">
        <w:tc>
          <w:tcPr>
            <w:tcW w:w="1800" w:type="dxa"/>
          </w:tcPr>
          <w:p w:rsidR="005D21B8" w:rsidRPr="00D6170B" w:rsidRDefault="005D21B8" w:rsidP="00ED3052">
            <w:pPr>
              <w:pStyle w:val="Regtable"/>
              <w:rPr>
                <w:noProof w:val="0"/>
                <w:lang w:val="es-ES"/>
              </w:rPr>
            </w:pPr>
            <w:r w:rsidRPr="00D6170B">
              <w:rPr>
                <w:noProof w:val="0"/>
                <w:lang w:val="es-ES"/>
              </w:rPr>
              <w:t>Valor de activos</w:t>
            </w:r>
          </w:p>
        </w:tc>
        <w:tc>
          <w:tcPr>
            <w:tcW w:w="3510" w:type="dxa"/>
          </w:tcPr>
          <w:p w:rsidR="005D21B8" w:rsidRPr="00D6170B" w:rsidRDefault="005D21B8" w:rsidP="00ED3052">
            <w:pPr>
              <w:pStyle w:val="Regtable"/>
              <w:rPr>
                <w:noProof w:val="0"/>
                <w:lang w:val="es-ES"/>
              </w:rPr>
            </w:pPr>
            <w:r w:rsidRPr="00D6170B">
              <w:rPr>
                <w:noProof w:val="0"/>
                <w:lang w:val="es-ES"/>
              </w:rPr>
              <w:t>Valor total activos agropecuarios (</w:t>
            </w:r>
            <w:proofErr w:type="spellStart"/>
            <w:r w:rsidRPr="00D6170B">
              <w:rPr>
                <w:noProof w:val="0"/>
                <w:lang w:val="es-ES"/>
              </w:rPr>
              <w:t>ej</w:t>
            </w:r>
            <w:proofErr w:type="spellEnd"/>
            <w:r w:rsidRPr="00D6170B">
              <w:rPr>
                <w:noProof w:val="0"/>
                <w:lang w:val="es-ES"/>
              </w:rPr>
              <w:t xml:space="preserve"> tierra)</w:t>
            </w:r>
            <w:r w:rsidR="000004CC" w:rsidRPr="00D6170B">
              <w:rPr>
                <w:noProof w:val="0"/>
                <w:lang w:val="es-ES"/>
              </w:rPr>
              <w:t xml:space="preserve"> y no agropecuarios</w:t>
            </w:r>
          </w:p>
        </w:tc>
        <w:tc>
          <w:tcPr>
            <w:tcW w:w="1881" w:type="dxa"/>
          </w:tcPr>
          <w:p w:rsidR="005D21B8" w:rsidRPr="00D6170B" w:rsidRDefault="005D21B8" w:rsidP="00ED3052">
            <w:pPr>
              <w:pStyle w:val="Regtable"/>
              <w:rPr>
                <w:noProof w:val="0"/>
                <w:lang w:val="es-ES"/>
              </w:rPr>
            </w:pPr>
            <w:r w:rsidRPr="00D6170B">
              <w:rPr>
                <w:noProof w:val="0"/>
                <w:lang w:val="es-ES"/>
              </w:rPr>
              <w:t>2014 (línea de base), 2017 (seguimiento)</w:t>
            </w:r>
          </w:p>
        </w:tc>
        <w:tc>
          <w:tcPr>
            <w:tcW w:w="2000" w:type="dxa"/>
          </w:tcPr>
          <w:p w:rsidR="005D21B8" w:rsidRPr="00D6170B" w:rsidRDefault="005D21B8" w:rsidP="00ED3052">
            <w:pPr>
              <w:rPr>
                <w:sz w:val="20"/>
              </w:rPr>
            </w:pPr>
            <w:r w:rsidRPr="00D6170B">
              <w:rPr>
                <w:sz w:val="20"/>
              </w:rPr>
              <w:t>Encuestas de Hogares</w:t>
            </w:r>
          </w:p>
        </w:tc>
      </w:tr>
      <w:tr w:rsidR="005D21B8" w:rsidRPr="001A50AD" w:rsidTr="003271D4">
        <w:tc>
          <w:tcPr>
            <w:tcW w:w="1800" w:type="dxa"/>
          </w:tcPr>
          <w:p w:rsidR="005D21B8" w:rsidRPr="00D6170B" w:rsidRDefault="005D21B8" w:rsidP="00ED3052">
            <w:pPr>
              <w:tabs>
                <w:tab w:val="left" w:pos="567"/>
              </w:tabs>
              <w:rPr>
                <w:sz w:val="20"/>
              </w:rPr>
            </w:pPr>
            <w:r w:rsidRPr="00D6170B">
              <w:rPr>
                <w:sz w:val="20"/>
              </w:rPr>
              <w:t>Ingreso agropecuario</w:t>
            </w:r>
          </w:p>
        </w:tc>
        <w:tc>
          <w:tcPr>
            <w:tcW w:w="3510" w:type="dxa"/>
          </w:tcPr>
          <w:p w:rsidR="005D21B8" w:rsidRPr="00D6170B" w:rsidRDefault="00D6170B" w:rsidP="00ED3052">
            <w:pPr>
              <w:pStyle w:val="Regtable"/>
              <w:rPr>
                <w:noProof w:val="0"/>
                <w:position w:val="-22"/>
                <w:lang w:val="es-ES"/>
              </w:rPr>
            </w:pPr>
            <w:r w:rsidRPr="00D6170B">
              <w:rPr>
                <w:noProof w:val="0"/>
                <w:position w:val="-22"/>
                <w:lang w:val="es-ES"/>
              </w:rPr>
              <w:t>Ingreso de actividades agropecuarias</w:t>
            </w:r>
          </w:p>
        </w:tc>
        <w:tc>
          <w:tcPr>
            <w:tcW w:w="1881" w:type="dxa"/>
          </w:tcPr>
          <w:p w:rsidR="005D21B8" w:rsidRPr="00D6170B" w:rsidRDefault="005D21B8" w:rsidP="00ED3052">
            <w:pPr>
              <w:pStyle w:val="Regtable"/>
              <w:rPr>
                <w:noProof w:val="0"/>
                <w:lang w:val="es-ES"/>
              </w:rPr>
            </w:pPr>
            <w:r w:rsidRPr="00D6170B">
              <w:rPr>
                <w:noProof w:val="0"/>
                <w:lang w:val="es-ES"/>
              </w:rPr>
              <w:t>2014 (línea de base)</w:t>
            </w:r>
          </w:p>
          <w:p w:rsidR="005D21B8" w:rsidRPr="00D6170B" w:rsidRDefault="005D21B8" w:rsidP="00ED3052">
            <w:pPr>
              <w:pStyle w:val="Regtable"/>
              <w:rPr>
                <w:noProof w:val="0"/>
                <w:lang w:val="es-ES"/>
              </w:rPr>
            </w:pPr>
            <w:r w:rsidRPr="00D6170B">
              <w:rPr>
                <w:noProof w:val="0"/>
                <w:lang w:val="es-ES"/>
              </w:rPr>
              <w:t>2017 (seguimiento)</w:t>
            </w:r>
          </w:p>
        </w:tc>
        <w:tc>
          <w:tcPr>
            <w:tcW w:w="2000" w:type="dxa"/>
          </w:tcPr>
          <w:p w:rsidR="005D21B8" w:rsidRPr="00D6170B" w:rsidRDefault="005D21B8" w:rsidP="00ED3052">
            <w:pPr>
              <w:rPr>
                <w:sz w:val="20"/>
              </w:rPr>
            </w:pPr>
            <w:r w:rsidRPr="00D6170B">
              <w:rPr>
                <w:sz w:val="20"/>
              </w:rPr>
              <w:t>Encuestas de Hogares</w:t>
            </w:r>
          </w:p>
        </w:tc>
      </w:tr>
      <w:tr w:rsidR="005D21B8" w:rsidRPr="001A50AD" w:rsidTr="003271D4">
        <w:tc>
          <w:tcPr>
            <w:tcW w:w="1800" w:type="dxa"/>
          </w:tcPr>
          <w:p w:rsidR="005D21B8" w:rsidRPr="00D6170B" w:rsidRDefault="005D21B8" w:rsidP="00ED3052">
            <w:pPr>
              <w:tabs>
                <w:tab w:val="left" w:pos="567"/>
              </w:tabs>
              <w:rPr>
                <w:sz w:val="20"/>
              </w:rPr>
            </w:pPr>
            <w:r w:rsidRPr="00D6170B">
              <w:rPr>
                <w:sz w:val="20"/>
              </w:rPr>
              <w:t>Seguridad alimentaria</w:t>
            </w:r>
          </w:p>
        </w:tc>
        <w:tc>
          <w:tcPr>
            <w:tcW w:w="3510" w:type="dxa"/>
          </w:tcPr>
          <w:p w:rsidR="005D21B8" w:rsidRPr="00D6170B" w:rsidRDefault="00D6170B" w:rsidP="00ED3052">
            <w:pPr>
              <w:pStyle w:val="Regtable"/>
              <w:rPr>
                <w:noProof w:val="0"/>
                <w:position w:val="-22"/>
                <w:lang w:val="es-ES"/>
              </w:rPr>
            </w:pPr>
            <w:proofErr w:type="spellStart"/>
            <w:r w:rsidRPr="00D6170B">
              <w:rPr>
                <w:noProof w:val="0"/>
                <w:position w:val="-22"/>
                <w:lang w:val="es-ES"/>
              </w:rPr>
              <w:t>Indice</w:t>
            </w:r>
            <w:proofErr w:type="spellEnd"/>
            <w:r w:rsidRPr="00D6170B">
              <w:rPr>
                <w:noProof w:val="0"/>
                <w:position w:val="-22"/>
                <w:lang w:val="es-ES"/>
              </w:rPr>
              <w:t xml:space="preserve"> de diversidad dietética del hogar (HDDI)</w:t>
            </w:r>
          </w:p>
        </w:tc>
        <w:tc>
          <w:tcPr>
            <w:tcW w:w="1881" w:type="dxa"/>
          </w:tcPr>
          <w:p w:rsidR="005D21B8" w:rsidRPr="00D6170B" w:rsidRDefault="005D21B8" w:rsidP="00ED3052">
            <w:pPr>
              <w:pStyle w:val="Regtable"/>
              <w:rPr>
                <w:noProof w:val="0"/>
                <w:lang w:val="es-ES"/>
              </w:rPr>
            </w:pPr>
            <w:r w:rsidRPr="00D6170B">
              <w:rPr>
                <w:noProof w:val="0"/>
                <w:lang w:val="es-ES"/>
              </w:rPr>
              <w:t>2013 (línea de base)</w:t>
            </w:r>
          </w:p>
          <w:p w:rsidR="005D21B8" w:rsidRPr="00D6170B" w:rsidRDefault="005D21B8" w:rsidP="00ED3052">
            <w:pPr>
              <w:pStyle w:val="Regtable"/>
              <w:rPr>
                <w:noProof w:val="0"/>
                <w:lang w:val="es-ES"/>
              </w:rPr>
            </w:pPr>
            <w:r w:rsidRPr="00D6170B">
              <w:rPr>
                <w:noProof w:val="0"/>
                <w:lang w:val="es-ES"/>
              </w:rPr>
              <w:t>2017 (seguimiento)</w:t>
            </w:r>
          </w:p>
        </w:tc>
        <w:tc>
          <w:tcPr>
            <w:tcW w:w="2000" w:type="dxa"/>
          </w:tcPr>
          <w:p w:rsidR="005D21B8" w:rsidRPr="00D6170B" w:rsidRDefault="005D21B8" w:rsidP="00ED3052">
            <w:pPr>
              <w:rPr>
                <w:sz w:val="20"/>
              </w:rPr>
            </w:pPr>
            <w:r w:rsidRPr="00D6170B">
              <w:rPr>
                <w:sz w:val="20"/>
              </w:rPr>
              <w:t>Encuestas de Hogares</w:t>
            </w:r>
          </w:p>
        </w:tc>
      </w:tr>
      <w:tr w:rsidR="00D6170B" w:rsidRPr="001A50AD" w:rsidTr="003271D4">
        <w:tc>
          <w:tcPr>
            <w:tcW w:w="1800" w:type="dxa"/>
          </w:tcPr>
          <w:p w:rsidR="00D6170B" w:rsidRPr="00D6170B" w:rsidRDefault="00D6170B" w:rsidP="00ED3052">
            <w:pPr>
              <w:tabs>
                <w:tab w:val="left" w:pos="567"/>
              </w:tabs>
              <w:rPr>
                <w:sz w:val="20"/>
              </w:rPr>
            </w:pPr>
            <w:r w:rsidRPr="00D6170B">
              <w:rPr>
                <w:sz w:val="20"/>
              </w:rPr>
              <w:t>Empoderamiento de la mujer/agente económico</w:t>
            </w:r>
          </w:p>
        </w:tc>
        <w:tc>
          <w:tcPr>
            <w:tcW w:w="3510" w:type="dxa"/>
          </w:tcPr>
          <w:p w:rsidR="00D6170B" w:rsidRPr="00D6170B" w:rsidRDefault="00D6170B" w:rsidP="00ED3052">
            <w:pPr>
              <w:pStyle w:val="Regtable"/>
              <w:rPr>
                <w:noProof w:val="0"/>
                <w:position w:val="-22"/>
                <w:lang w:val="es-ES"/>
              </w:rPr>
            </w:pPr>
            <w:r w:rsidRPr="00D6170B">
              <w:rPr>
                <w:noProof w:val="0"/>
                <w:position w:val="-22"/>
                <w:lang w:val="es-ES"/>
              </w:rPr>
              <w:t>Empleo/ocupación/ uso del tiempo/ control sobre ingreso/ participación en decisiones del hogar/ actitudes hacia roles de género</w:t>
            </w:r>
          </w:p>
        </w:tc>
        <w:tc>
          <w:tcPr>
            <w:tcW w:w="1881" w:type="dxa"/>
          </w:tcPr>
          <w:p w:rsidR="00ED3052" w:rsidRPr="00ED3052" w:rsidRDefault="00ED3052" w:rsidP="00ED3052">
            <w:pPr>
              <w:rPr>
                <w:sz w:val="20"/>
              </w:rPr>
            </w:pPr>
            <w:r w:rsidRPr="00ED3052">
              <w:rPr>
                <w:sz w:val="20"/>
              </w:rPr>
              <w:t>2013 (línea de base)</w:t>
            </w:r>
          </w:p>
          <w:p w:rsidR="00D6170B" w:rsidRPr="00D6170B" w:rsidRDefault="00ED3052" w:rsidP="00ED3052">
            <w:pPr>
              <w:rPr>
                <w:sz w:val="20"/>
              </w:rPr>
            </w:pPr>
            <w:r w:rsidRPr="00ED3052">
              <w:rPr>
                <w:sz w:val="20"/>
              </w:rPr>
              <w:t>2017 (seguimiento)</w:t>
            </w:r>
          </w:p>
        </w:tc>
        <w:tc>
          <w:tcPr>
            <w:tcW w:w="2000" w:type="dxa"/>
          </w:tcPr>
          <w:p w:rsidR="00D6170B" w:rsidRPr="00D6170B" w:rsidRDefault="00D6170B" w:rsidP="00ED3052">
            <w:pPr>
              <w:rPr>
                <w:sz w:val="20"/>
              </w:rPr>
            </w:pPr>
            <w:r w:rsidRPr="00D6170B">
              <w:rPr>
                <w:sz w:val="20"/>
              </w:rPr>
              <w:t>Encuestas de Hogares</w:t>
            </w:r>
          </w:p>
        </w:tc>
      </w:tr>
      <w:tr w:rsidR="00D6170B" w:rsidRPr="001A50AD" w:rsidTr="003271D4">
        <w:tc>
          <w:tcPr>
            <w:tcW w:w="1800" w:type="dxa"/>
          </w:tcPr>
          <w:p w:rsidR="00D6170B" w:rsidRPr="00D6170B" w:rsidRDefault="00D6170B" w:rsidP="00ED3052">
            <w:pPr>
              <w:tabs>
                <w:tab w:val="left" w:pos="567"/>
              </w:tabs>
              <w:rPr>
                <w:sz w:val="20"/>
              </w:rPr>
            </w:pPr>
            <w:r w:rsidRPr="00D6170B">
              <w:rPr>
                <w:sz w:val="20"/>
              </w:rPr>
              <w:t>Acceso a servicios de salud y educación</w:t>
            </w:r>
          </w:p>
        </w:tc>
        <w:tc>
          <w:tcPr>
            <w:tcW w:w="3510" w:type="dxa"/>
          </w:tcPr>
          <w:p w:rsidR="00D6170B" w:rsidRPr="00D6170B" w:rsidRDefault="00D6170B" w:rsidP="00ED3052">
            <w:pPr>
              <w:pStyle w:val="Regtable"/>
              <w:rPr>
                <w:noProof w:val="0"/>
                <w:position w:val="-22"/>
                <w:lang w:val="es-ES"/>
              </w:rPr>
            </w:pPr>
            <w:r w:rsidRPr="00D6170B">
              <w:rPr>
                <w:noProof w:val="0"/>
                <w:position w:val="-22"/>
                <w:lang w:val="es-ES"/>
              </w:rPr>
              <w:t>Tiempos hasta servicios de educación/ salud, número de visitas, percepción sobre acceso a educación y salud, etc.</w:t>
            </w:r>
          </w:p>
        </w:tc>
        <w:tc>
          <w:tcPr>
            <w:tcW w:w="1881" w:type="dxa"/>
          </w:tcPr>
          <w:p w:rsidR="00ED3052" w:rsidRPr="00ED3052" w:rsidRDefault="00ED3052" w:rsidP="00ED3052">
            <w:pPr>
              <w:rPr>
                <w:sz w:val="20"/>
              </w:rPr>
            </w:pPr>
            <w:r w:rsidRPr="00ED3052">
              <w:rPr>
                <w:sz w:val="20"/>
              </w:rPr>
              <w:t>2013 (línea de base)</w:t>
            </w:r>
          </w:p>
          <w:p w:rsidR="00D6170B" w:rsidRPr="00D6170B" w:rsidRDefault="00ED3052" w:rsidP="00ED3052">
            <w:pPr>
              <w:rPr>
                <w:sz w:val="20"/>
              </w:rPr>
            </w:pPr>
            <w:r w:rsidRPr="00ED3052">
              <w:rPr>
                <w:sz w:val="20"/>
              </w:rPr>
              <w:t>2017 (seguimiento)</w:t>
            </w:r>
          </w:p>
        </w:tc>
        <w:tc>
          <w:tcPr>
            <w:tcW w:w="2000" w:type="dxa"/>
          </w:tcPr>
          <w:p w:rsidR="00D6170B" w:rsidRPr="00D6170B" w:rsidRDefault="00D6170B" w:rsidP="00ED3052">
            <w:pPr>
              <w:rPr>
                <w:sz w:val="20"/>
              </w:rPr>
            </w:pPr>
            <w:r w:rsidRPr="00D6170B">
              <w:rPr>
                <w:sz w:val="20"/>
              </w:rPr>
              <w:t>Encuestas de Hogares</w:t>
            </w:r>
          </w:p>
        </w:tc>
      </w:tr>
    </w:tbl>
    <w:p w:rsidR="00B97AB0" w:rsidRPr="00B97AB0" w:rsidRDefault="00946D67" w:rsidP="00B97AB0">
      <w:pPr>
        <w:pStyle w:val="Paragraph"/>
        <w:numPr>
          <w:ilvl w:val="1"/>
          <w:numId w:val="13"/>
        </w:numPr>
        <w:tabs>
          <w:tab w:val="left" w:pos="720"/>
        </w:tabs>
        <w:ind w:left="720" w:hanging="720"/>
        <w:rPr>
          <w:lang w:val="en-US"/>
        </w:rPr>
      </w:pPr>
      <w:proofErr w:type="spellStart"/>
      <w:r w:rsidRPr="00B97AB0">
        <w:rPr>
          <w:b/>
          <w:lang w:val="en-US"/>
        </w:rPr>
        <w:lastRenderedPageBreak/>
        <w:t>Metodología</w:t>
      </w:r>
      <w:proofErr w:type="spellEnd"/>
      <w:r w:rsidRPr="00B97AB0">
        <w:rPr>
          <w:b/>
          <w:lang w:val="en-US"/>
        </w:rPr>
        <w:t xml:space="preserve"> de la </w:t>
      </w:r>
      <w:proofErr w:type="spellStart"/>
      <w:r w:rsidRPr="00B97AB0">
        <w:rPr>
          <w:b/>
          <w:lang w:val="en-US"/>
        </w:rPr>
        <w:t>evaluación</w:t>
      </w:r>
      <w:proofErr w:type="spellEnd"/>
      <w:r w:rsidRPr="00B97AB0">
        <w:rPr>
          <w:lang w:val="en-US"/>
        </w:rPr>
        <w:t xml:space="preserve">. </w:t>
      </w:r>
      <w:r w:rsidR="00B97AB0" w:rsidRPr="00B97AB0">
        <w:rPr>
          <w:lang w:val="en-US"/>
        </w:rPr>
        <w:t>Similarities in the process of beneficiary selection for each component of the program imply that a common evaluation methodology can be applied across the constituent elements. As such, in what follows, a general framework is laid out the program.</w:t>
      </w:r>
    </w:p>
    <w:p w:rsidR="00B97AB0" w:rsidRDefault="00B87139" w:rsidP="00BE01A9">
      <w:pPr>
        <w:pStyle w:val="Paragraph"/>
        <w:numPr>
          <w:ilvl w:val="1"/>
          <w:numId w:val="13"/>
        </w:numPr>
        <w:tabs>
          <w:tab w:val="left" w:pos="720"/>
        </w:tabs>
        <w:ind w:left="720" w:hanging="720"/>
        <w:rPr>
          <w:lang w:val="en-US"/>
        </w:rPr>
      </w:pPr>
      <w:r w:rsidRPr="00B87139">
        <w:rPr>
          <w:u w:val="single"/>
          <w:lang w:val="es-ES_tradnl"/>
        </w:rPr>
        <w:t>Selección del grupo de control</w:t>
      </w:r>
      <w:r w:rsidR="00BE01A9" w:rsidRPr="00B87139">
        <w:rPr>
          <w:lang w:val="es-ES_tradnl"/>
        </w:rPr>
        <w:t xml:space="preserve">.  </w:t>
      </w:r>
      <w:r w:rsidR="00B97AB0" w:rsidRPr="00B97AB0">
        <w:rPr>
          <w:lang w:val="en-US"/>
        </w:rPr>
        <w:t>The research design seeks to estimate the average impact of the program on the household-lev</w:t>
      </w:r>
      <w:r w:rsidR="00B97AB0">
        <w:rPr>
          <w:lang w:val="en-US"/>
        </w:rPr>
        <w:t xml:space="preserve">el indicators described above. </w:t>
      </w:r>
      <w:r w:rsidR="00B97AB0" w:rsidRPr="00B97AB0">
        <w:rPr>
          <w:lang w:val="en-US"/>
        </w:rPr>
        <w:t xml:space="preserve">The principal challenge in the identification of the causal impact of the program on these outcomes is answering the following counterfactual question: “What would have been the value of the outcome variable of households in project communities if the project had not been implemented?”  Since it is not possible to know what would have happened in the absence of the project, estimating this counterfactual requires a control group that did not have access to the program, but is identical to the beneficiary households in terms of the distribution of characteristics that affect the outcomes of interest. One way to accomplish this task of obtaining a reasonable counterfactual is to </w:t>
      </w:r>
      <w:r w:rsidR="00B97AB0" w:rsidRPr="00320EBA">
        <w:rPr>
          <w:lang w:val="en-US"/>
        </w:rPr>
        <w:t>do</w:t>
      </w:r>
      <w:r w:rsidR="00B97AB0" w:rsidRPr="00B97AB0">
        <w:rPr>
          <w:lang w:val="en-US"/>
        </w:rPr>
        <w:t xml:space="preserve"> a randomized controlled trials whereby households are randomly assigned to treatment (e.g. receive from the program) and control (e.g. not receive from the program) groups. Because assignment is random, the average characteristics of treatment and control groups would be similar.</w:t>
      </w:r>
    </w:p>
    <w:p w:rsidR="00F3067F" w:rsidRPr="00320EBA" w:rsidRDefault="00F3067F" w:rsidP="00F3067F">
      <w:pPr>
        <w:pStyle w:val="Paragraph"/>
        <w:numPr>
          <w:ilvl w:val="1"/>
          <w:numId w:val="13"/>
        </w:numPr>
        <w:tabs>
          <w:tab w:val="left" w:pos="720"/>
        </w:tabs>
        <w:ind w:left="720" w:hanging="720"/>
        <w:rPr>
          <w:lang w:val="es-ES_tradnl"/>
        </w:rPr>
      </w:pPr>
      <w:r w:rsidRPr="00F3067F">
        <w:rPr>
          <w:lang w:val="es-ES_tradnl"/>
        </w:rPr>
        <w:t xml:space="preserve">Para estimar el </w:t>
      </w:r>
      <w:proofErr w:type="spellStart"/>
      <w:r w:rsidRPr="00F3067F">
        <w:rPr>
          <w:lang w:val="es-ES_tradnl"/>
        </w:rPr>
        <w:t>contrafactual</w:t>
      </w:r>
      <w:proofErr w:type="spellEnd"/>
      <w:r w:rsidRPr="00F3067F">
        <w:rPr>
          <w:lang w:val="es-ES_tradnl"/>
        </w:rPr>
        <w:t xml:space="preserve"> sin sesgo, es necesario que el grupo testigo sea </w:t>
      </w:r>
      <w:proofErr w:type="spellStart"/>
      <w:r w:rsidRPr="00F3067F">
        <w:rPr>
          <w:lang w:val="es-ES_tradnl"/>
        </w:rPr>
        <w:t>identico</w:t>
      </w:r>
      <w:proofErr w:type="spellEnd"/>
      <w:r w:rsidRPr="00F3067F">
        <w:rPr>
          <w:lang w:val="es-ES_tradnl"/>
        </w:rPr>
        <w:t xml:space="preserve"> al grupo de tratamiento con respecto a sus características observadas y no observadas. Las diferencias observadas se pueden controlar mediante métodos </w:t>
      </w:r>
      <w:proofErr w:type="spellStart"/>
      <w:r w:rsidRPr="00F3067F">
        <w:rPr>
          <w:lang w:val="es-ES_tradnl"/>
        </w:rPr>
        <w:t>estadisticos</w:t>
      </w:r>
      <w:proofErr w:type="spellEnd"/>
      <w:r w:rsidRPr="00F3067F">
        <w:rPr>
          <w:lang w:val="es-ES_tradnl"/>
        </w:rPr>
        <w:t xml:space="preserve">, pero la única manera que garantiza equivalencia de la distribución de las </w:t>
      </w:r>
      <w:proofErr w:type="spellStart"/>
      <w:r w:rsidRPr="00F3067F">
        <w:rPr>
          <w:lang w:val="es-ES_tradnl"/>
        </w:rPr>
        <w:t>caracterítsicas</w:t>
      </w:r>
      <w:proofErr w:type="spellEnd"/>
      <w:r w:rsidRPr="00F3067F">
        <w:rPr>
          <w:lang w:val="es-ES_tradnl"/>
        </w:rPr>
        <w:t xml:space="preserve"> no observadas es la asignación aleatoria del grupo de tratamiento y el grupo testigo. La asignación aleatoria implica que el estatus de un individuo (o área </w:t>
      </w:r>
      <w:r w:rsidRPr="00320EBA">
        <w:rPr>
          <w:lang w:val="es-ES_tradnl"/>
        </w:rPr>
        <w:t>geográfica, o lo que sea la unidad de observación) como miembro del grupo de tratamiento o grupo testigo sea determinado por un proceso aleatorio, y no debido a factores no observados que podrían ser correlacionados con indicadores de impacto y por lo tanto introducirían sesgo en los impactos estimados del programa.</w:t>
      </w:r>
    </w:p>
    <w:p w:rsidR="00B97AB0" w:rsidRPr="00320EBA" w:rsidRDefault="00F3067F" w:rsidP="00F3067F">
      <w:pPr>
        <w:pStyle w:val="Paragraph"/>
        <w:numPr>
          <w:ilvl w:val="1"/>
          <w:numId w:val="13"/>
        </w:numPr>
        <w:tabs>
          <w:tab w:val="left" w:pos="720"/>
        </w:tabs>
        <w:ind w:left="720" w:hanging="720"/>
        <w:rPr>
          <w:lang w:val="en-US"/>
        </w:rPr>
      </w:pPr>
      <w:r w:rsidRPr="00F3067F">
        <w:rPr>
          <w:lang w:val="es-ES_tradnl"/>
        </w:rPr>
        <w:t xml:space="preserve">En la </w:t>
      </w:r>
      <w:r w:rsidR="00A912C2" w:rsidRPr="00F3067F">
        <w:rPr>
          <w:lang w:val="es-ES_tradnl"/>
        </w:rPr>
        <w:t>mayoría</w:t>
      </w:r>
      <w:r w:rsidRPr="00F3067F">
        <w:rPr>
          <w:lang w:val="es-ES_tradnl"/>
        </w:rPr>
        <w:t xml:space="preserve"> de los casos, la asignación aleatoria se refiere a la asignación de individuos. </w:t>
      </w:r>
      <w:r w:rsidRPr="00320EBA">
        <w:rPr>
          <w:lang w:val="es-ES_tradnl"/>
        </w:rPr>
        <w:t xml:space="preserve">Pero en el caso del presente programa, la selección aleatoria al nivel de productor es problemática por dos razones. </w:t>
      </w:r>
      <w:proofErr w:type="spellStart"/>
      <w:r w:rsidRPr="00F3067F">
        <w:rPr>
          <w:lang w:val="en-US"/>
        </w:rPr>
        <w:t>Primero</w:t>
      </w:r>
      <w:proofErr w:type="spellEnd"/>
      <w:r w:rsidRPr="00F3067F">
        <w:rPr>
          <w:lang w:val="en-US"/>
        </w:rPr>
        <w:t xml:space="preserve">, </w:t>
      </w:r>
      <w:r w:rsidR="00B97AB0" w:rsidRPr="00F3067F">
        <w:rPr>
          <w:lang w:val="en-US"/>
        </w:rPr>
        <w:t xml:space="preserve">eligibility for the receipt of project services requires the expression of demand, either at the canton-, </w:t>
      </w:r>
      <w:proofErr w:type="spellStart"/>
      <w:r w:rsidR="00B97AB0" w:rsidRPr="00F3067F">
        <w:rPr>
          <w:lang w:val="en-US"/>
        </w:rPr>
        <w:t>parroquia</w:t>
      </w:r>
      <w:proofErr w:type="spellEnd"/>
      <w:r w:rsidR="00B97AB0" w:rsidRPr="00F3067F">
        <w:rPr>
          <w:lang w:val="en-US"/>
        </w:rPr>
        <w:t xml:space="preserve">-, or community-level. </w:t>
      </w:r>
      <w:r>
        <w:rPr>
          <w:lang w:val="en-US"/>
        </w:rPr>
        <w:t>Segundo</w:t>
      </w:r>
      <w:r w:rsidR="00B97AB0" w:rsidRPr="00F3067F">
        <w:rPr>
          <w:lang w:val="en-US"/>
        </w:rPr>
        <w:t xml:space="preserve">, randomizing among the eligible – either across households or across sub-regions – would be politically infeasible, as beneficiaries have been pre-determined via participatory decision-making processes. Given that random selection of treatment and control groups is not feasible, the groups are selected through a carefully considered process as follows. Treatment households are selected from those communities that will receive program support. For the road component, this entails the selection of households in communities that lie along the </w:t>
      </w:r>
      <w:proofErr w:type="spellStart"/>
      <w:r w:rsidR="00B97AB0" w:rsidRPr="00F3067F">
        <w:rPr>
          <w:lang w:val="en-US"/>
        </w:rPr>
        <w:t>Pallatanga-Guamote</w:t>
      </w:r>
      <w:proofErr w:type="spellEnd"/>
      <w:r w:rsidR="00B97AB0" w:rsidRPr="00F3067F">
        <w:rPr>
          <w:lang w:val="en-US"/>
        </w:rPr>
        <w:t xml:space="preserve"> route. For the irrigation component, this entails selection of households that are members of the benefitting WUAs, as it is expected that all members of the associations benefit in some way.  Control households will be selected from the communities that are in the pipeline for future services. To clarify, demand for infrastructure is expressed by initiating, with assistance from the provincial government, a feasibility study of the proposed investment. For the road component, </w:t>
      </w:r>
      <w:proofErr w:type="spellStart"/>
      <w:r w:rsidR="00B97AB0" w:rsidRPr="00F3067F">
        <w:rPr>
          <w:lang w:val="en-US"/>
        </w:rPr>
        <w:t>parroquia</w:t>
      </w:r>
      <w:proofErr w:type="spellEnd"/>
      <w:r w:rsidR="00B97AB0" w:rsidRPr="00F3067F">
        <w:rPr>
          <w:lang w:val="en-US"/>
        </w:rPr>
        <w:t xml:space="preserve">- or canton-level public </w:t>
      </w:r>
      <w:r w:rsidR="00B97AB0" w:rsidRPr="00F3067F">
        <w:rPr>
          <w:lang w:val="en-US"/>
        </w:rPr>
        <w:lastRenderedPageBreak/>
        <w:t xml:space="preserve">officials initiate such studies. For the irrigation component, the WUAs themselves initiate the studies. With the completion of the studies, for each component of the project a list is compiled of the investments deemed feasible. The number of demanded and feasible investments is, in both cases, nevertheless greater than the associated supply. As such, beneficiary communities have been selected via participatory decision-making processes, as mentioned above. Thus, control households will be selected from those communities that have completed (either fully or partially) the “application” process, but are not included in the current project, mainly due to budget restrictions. </w:t>
      </w:r>
    </w:p>
    <w:p w:rsidR="00B97AB0" w:rsidRPr="00B97AB0" w:rsidRDefault="00B97AB0" w:rsidP="00704906">
      <w:pPr>
        <w:pStyle w:val="Paragraph"/>
        <w:numPr>
          <w:ilvl w:val="1"/>
          <w:numId w:val="13"/>
        </w:numPr>
        <w:tabs>
          <w:tab w:val="left" w:pos="720"/>
        </w:tabs>
        <w:ind w:left="720" w:hanging="720"/>
        <w:rPr>
          <w:lang w:val="en-US"/>
        </w:rPr>
      </w:pPr>
      <w:r w:rsidRPr="00B97AB0">
        <w:rPr>
          <w:lang w:val="en-US"/>
        </w:rPr>
        <w:t xml:space="preserve">The logic of using the pipeline as a counterfactual follows from the fact that pipeline communities have signaled demand for such services suggesting that they have similar demands, and therefore characteristics, as those receiving the project. Of course, the fact that certain communities have been prioritized in the project suggests the possibility that these early beneficiaries are different in some ways to those that are in the pipeline. This raises concerns the control group may differ from the treatment group in ways other than receipt on the project. To address these concerns, first a careful selection procedure is employed to enhance the possibility that treatment and control will be similar, and second empirical approaches are used to address any remaining potential bias. </w:t>
      </w:r>
    </w:p>
    <w:p w:rsidR="00B97AB0" w:rsidRPr="00B97AB0" w:rsidRDefault="00B97AB0" w:rsidP="00704906">
      <w:pPr>
        <w:pStyle w:val="Paragraph"/>
        <w:numPr>
          <w:ilvl w:val="1"/>
          <w:numId w:val="13"/>
        </w:numPr>
        <w:tabs>
          <w:tab w:val="left" w:pos="720"/>
        </w:tabs>
        <w:ind w:left="720" w:hanging="720"/>
        <w:rPr>
          <w:lang w:val="en-US"/>
        </w:rPr>
      </w:pPr>
      <w:r w:rsidRPr="00B97AB0">
        <w:rPr>
          <w:lang w:val="en-US"/>
        </w:rPr>
        <w:t>Among these pipeline communities, the approach to creating a counterfactual is then to follow three steps.  First, an initial assessment of potential control communities will be examined to consider those who do not meet basic criteria such as location. This will create a refined list of potential control communities. Second, using secondary data from the population censuses (2001 and 2010), the agricultural census (2000), and other potential data sources (e.g. Ministry of Agriculture) a statistical matching procedure will be used to identify the best possible counterfactual by identifying both treatment and control communities with similar types of characteristics. This will create a list of treatment and control groups that appear, at least based on observables, to be similar.  Finally, this list will be examined by representatives of the program for confirmation and modification as necessary.  The final list of treatment and control groups will then be the best possible counterfactual for assessing impact given the available information.</w:t>
      </w:r>
    </w:p>
    <w:p w:rsidR="00B97AB0" w:rsidRPr="00320EBA" w:rsidRDefault="00B87139" w:rsidP="00704906">
      <w:pPr>
        <w:pStyle w:val="Paragraph"/>
        <w:numPr>
          <w:ilvl w:val="1"/>
          <w:numId w:val="13"/>
        </w:numPr>
        <w:tabs>
          <w:tab w:val="left" w:pos="720"/>
        </w:tabs>
        <w:ind w:left="720" w:hanging="720"/>
        <w:rPr>
          <w:lang w:val="en-US"/>
        </w:rPr>
      </w:pPr>
      <w:r w:rsidRPr="00320EBA">
        <w:rPr>
          <w:b/>
          <w:lang w:val="es-ES_tradnl"/>
        </w:rPr>
        <w:t>Estrategia de Identificación. Diferencia de Diferencias (DD</w:t>
      </w:r>
      <w:r w:rsidRPr="00320EBA">
        <w:rPr>
          <w:lang w:val="es-ES_tradnl"/>
        </w:rPr>
        <w:t xml:space="preserve">).  </w:t>
      </w:r>
      <w:r w:rsidRPr="00B87139">
        <w:rPr>
          <w:lang w:val="en-US"/>
        </w:rPr>
        <w:t>In</w:t>
      </w:r>
      <w:r w:rsidR="00B97AB0" w:rsidRPr="00B87139">
        <w:rPr>
          <w:lang w:val="en-US"/>
        </w:rPr>
        <w:t xml:space="preserve"> order to identify the causal impact of the program and address any remaining concerns about the control group, the impact evaluation design will employ a difference-in-difference (DD) strategy.  In this strategy, a baseline survey will be administered to both treatment and control households immediately prior to implementation of the project. One follow-up survey will then be administered to the same households after the program has been implemented in the treatment communities.  The basic intuition behind this strategy is as follows. The impact of the program will be measured by comparing the change in the mean of the outcome variable(s) for the treatment households versus the control households.  By comparing the change in the outcome variable, the DD strategy eliminates potential bias in the impact estimate due to systematic differences in those time-invariant characteristics of households or regions that affect the outcome variables but are difficult to </w:t>
      </w:r>
      <w:r w:rsidR="00B97AB0" w:rsidRPr="00704906">
        <w:rPr>
          <w:lang w:val="en-US"/>
        </w:rPr>
        <w:t>measure.</w:t>
      </w:r>
    </w:p>
    <w:p w:rsidR="005C001F" w:rsidRPr="005C001F" w:rsidRDefault="00B97AB0" w:rsidP="005C001F">
      <w:pPr>
        <w:pStyle w:val="Paragraph"/>
        <w:numPr>
          <w:ilvl w:val="1"/>
          <w:numId w:val="13"/>
        </w:numPr>
        <w:tabs>
          <w:tab w:val="left" w:pos="720"/>
        </w:tabs>
        <w:ind w:left="720" w:hanging="720"/>
        <w:rPr>
          <w:szCs w:val="20"/>
          <w:lang w:val="en-US"/>
        </w:rPr>
      </w:pPr>
      <w:r w:rsidRPr="00B97AB0">
        <w:rPr>
          <w:lang w:val="en-US"/>
        </w:rPr>
        <w:lastRenderedPageBreak/>
        <w:t>Within the DD strategy, the following basic regression equation is estimated in order to generate estimates of the average project impact:</w:t>
      </w:r>
      <w:r w:rsidR="005C001F" w:rsidRPr="005C001F">
        <w:rPr>
          <w:rFonts w:ascii="Garamond" w:hAnsi="Garamond"/>
          <w:szCs w:val="24"/>
          <w:lang w:val="en-US"/>
        </w:rPr>
        <w:t xml:space="preserve"> </w:t>
      </w:r>
    </w:p>
    <w:p w:rsidR="00B97AB0" w:rsidRDefault="00A015FA" w:rsidP="005C001F">
      <w:pPr>
        <w:pStyle w:val="AutoNumpara"/>
        <w:numPr>
          <w:ilvl w:val="0"/>
          <w:numId w:val="0"/>
        </w:numPr>
        <w:ind w:left="720"/>
        <w:jc w:val="center"/>
        <w:rPr>
          <w:noProof w:val="0"/>
          <w:lang w:val="en-US"/>
        </w:rPr>
      </w:pPr>
      <w:r w:rsidRPr="00D3572A">
        <w:rPr>
          <w:rFonts w:ascii="Garamond" w:hAnsi="Garamond"/>
          <w:position w:val="-10"/>
          <w:szCs w:val="24"/>
        </w:rPr>
        <w:object w:dxaOrig="3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6.5pt" o:ole="">
            <v:imagedata r:id="rId13" o:title=""/>
          </v:shape>
          <o:OLEObject Type="Embed" ProgID="Equation.DSMT4" ShapeID="_x0000_i1025" DrawAspect="Content" ObjectID="_1428820844" r:id="rId14"/>
        </w:object>
      </w:r>
      <w:r w:rsidR="005C001F" w:rsidRPr="00A015FA">
        <w:rPr>
          <w:rFonts w:ascii="Garamond" w:hAnsi="Garamond"/>
          <w:szCs w:val="24"/>
          <w:lang w:val="en-US"/>
        </w:rPr>
        <w:t xml:space="preserve">         (1)</w:t>
      </w:r>
    </w:p>
    <w:p w:rsidR="00B97AB0" w:rsidRPr="00B97AB0" w:rsidRDefault="00B97AB0" w:rsidP="005C001F">
      <w:pPr>
        <w:pStyle w:val="Paragraph"/>
        <w:tabs>
          <w:tab w:val="left" w:pos="720"/>
        </w:tabs>
        <w:ind w:left="720" w:firstLine="0"/>
        <w:rPr>
          <w:lang w:val="en-US"/>
        </w:rPr>
      </w:pPr>
      <w:r w:rsidRPr="00B97AB0">
        <w:rPr>
          <w:lang w:val="en-US"/>
        </w:rPr>
        <w:t xml:space="preserve">where   is an outcome variable of interest, such as yields,   is the “treatment” variable taking the value one if the household is in the treatment group,   is a period indicator taking the value one if the observation corresponds to the follow-up (post-project) period, and   is a mean-zero error term assumed uncorrelated with the treatment. The parameter   measures, ceteris paribus, the average pre-project difference in the outcome variable between treatment and control groups, while   measures the time trend – or the average difference in the outcome variable in the post- versus pre-project periods.  Finally,   is the average impact, or treatment effect, of the </w:t>
      </w:r>
      <w:proofErr w:type="gramStart"/>
      <w:r w:rsidRPr="00B97AB0">
        <w:rPr>
          <w:lang w:val="en-US"/>
        </w:rPr>
        <w:t>project.</w:t>
      </w:r>
      <w:proofErr w:type="gramEnd"/>
    </w:p>
    <w:p w:rsidR="00A015FA" w:rsidRDefault="00B97AB0" w:rsidP="00A015FA">
      <w:pPr>
        <w:pStyle w:val="Paragraph"/>
        <w:numPr>
          <w:ilvl w:val="1"/>
          <w:numId w:val="13"/>
        </w:numPr>
        <w:tabs>
          <w:tab w:val="left" w:pos="720"/>
        </w:tabs>
        <w:ind w:left="720" w:hanging="720"/>
        <w:rPr>
          <w:lang w:val="en-US"/>
        </w:rPr>
      </w:pPr>
      <w:r w:rsidRPr="00A015FA">
        <w:rPr>
          <w:lang w:val="en-US"/>
        </w:rPr>
        <w:t xml:space="preserve">The regression in Eq. (1) above can be augmented in two ways, as follows:  </w:t>
      </w:r>
    </w:p>
    <w:p w:rsidR="00B97AB0" w:rsidRPr="00A015FA" w:rsidRDefault="00A015FA" w:rsidP="00601151">
      <w:pPr>
        <w:pStyle w:val="Paragraph"/>
        <w:tabs>
          <w:tab w:val="left" w:pos="720"/>
        </w:tabs>
        <w:ind w:left="720" w:firstLine="0"/>
        <w:jc w:val="center"/>
        <w:rPr>
          <w:lang w:val="en-US"/>
        </w:rPr>
      </w:pPr>
      <w:r w:rsidRPr="00D3572A">
        <w:rPr>
          <w:rFonts w:ascii="Garamond" w:hAnsi="Garamond"/>
          <w:position w:val="-10"/>
          <w:szCs w:val="24"/>
        </w:rPr>
        <w:object w:dxaOrig="6200" w:dyaOrig="380">
          <v:shape id="_x0000_i1026" type="#_x0000_t75" style="width:310.5pt;height:20.25pt" o:ole="">
            <v:imagedata r:id="rId15" o:title=""/>
          </v:shape>
          <o:OLEObject Type="Embed" ProgID="Equation.DSMT4" ShapeID="_x0000_i1026" DrawAspect="Content" ObjectID="_1428820845" r:id="rId16"/>
        </w:object>
      </w:r>
      <w:r w:rsidR="00B97AB0" w:rsidRPr="00A015FA">
        <w:rPr>
          <w:lang w:val="en-US"/>
        </w:rPr>
        <w:t xml:space="preserve">         (2)</w:t>
      </w:r>
    </w:p>
    <w:p w:rsidR="00A7269D" w:rsidRPr="00A7269D" w:rsidRDefault="00A7269D" w:rsidP="00601151">
      <w:pPr>
        <w:pStyle w:val="Paragraph"/>
        <w:tabs>
          <w:tab w:val="left" w:pos="720"/>
        </w:tabs>
        <w:ind w:left="720" w:firstLine="0"/>
        <w:rPr>
          <w:szCs w:val="24"/>
          <w:lang w:val="en-US"/>
        </w:rPr>
      </w:pPr>
      <w:r w:rsidRPr="00A7269D">
        <w:rPr>
          <w:szCs w:val="24"/>
          <w:lang w:val="en-US"/>
        </w:rPr>
        <w:t xml:space="preserve">First, baseline values of characteristics that are hypothesized to affect the outcome variable can be included.  In Eq. (2), these variables are represented by the </w:t>
      </w:r>
      <w:proofErr w:type="gramStart"/>
      <w:r w:rsidRPr="00A7269D">
        <w:rPr>
          <w:szCs w:val="24"/>
          <w:lang w:val="en-US"/>
        </w:rPr>
        <w:t xml:space="preserve">vector </w:t>
      </w:r>
      <w:proofErr w:type="gramEnd"/>
      <w:r w:rsidRPr="00A7269D">
        <w:rPr>
          <w:rFonts w:eastAsiaTheme="minorEastAsia"/>
          <w:position w:val="-10"/>
          <w:szCs w:val="24"/>
          <w:lang w:val="en-US"/>
        </w:rPr>
        <w:object w:dxaOrig="280" w:dyaOrig="320">
          <v:shape id="_x0000_i1027" type="#_x0000_t75" style="width:14.25pt;height:16.5pt" o:ole="">
            <v:imagedata r:id="rId17" o:title=""/>
          </v:shape>
          <o:OLEObject Type="Embed" ProgID="Equation.DSMT4" ShapeID="_x0000_i1027" DrawAspect="Content" ObjectID="_1428820846" r:id="rId18"/>
        </w:object>
      </w:r>
      <w:r w:rsidRPr="00A7269D">
        <w:rPr>
          <w:szCs w:val="24"/>
          <w:lang w:val="en-US"/>
        </w:rPr>
        <w:t xml:space="preserve">. Assuming they indeed help predict the outcome variable, the inclusion of these variables reduces the standard error of the impact </w:t>
      </w:r>
      <w:proofErr w:type="gramStart"/>
      <w:r w:rsidRPr="00A7269D">
        <w:rPr>
          <w:szCs w:val="24"/>
          <w:lang w:val="en-US"/>
        </w:rPr>
        <w:t>estimate,</w:t>
      </w:r>
      <w:r w:rsidRPr="00A7269D">
        <w:rPr>
          <w:rFonts w:eastAsiaTheme="minorEastAsia"/>
          <w:position w:val="-10"/>
          <w:szCs w:val="24"/>
          <w:lang w:val="en-US"/>
        </w:rPr>
        <w:object w:dxaOrig="280" w:dyaOrig="320">
          <v:shape id="_x0000_i1028" type="#_x0000_t75" style="width:14.25pt;height:16.5pt" o:ole="">
            <v:imagedata r:id="rId19" o:title=""/>
          </v:shape>
          <o:OLEObject Type="Embed" ProgID="Equation.DSMT4" ShapeID="_x0000_i1028" DrawAspect="Content" ObjectID="_1428820847" r:id="rId20"/>
        </w:object>
      </w:r>
      <w:r w:rsidRPr="00A7269D">
        <w:rPr>
          <w:szCs w:val="24"/>
          <w:lang w:val="en-US"/>
        </w:rPr>
        <w:t>.</w:t>
      </w:r>
      <w:proofErr w:type="gramEnd"/>
      <w:r w:rsidRPr="00A7269D">
        <w:rPr>
          <w:szCs w:val="24"/>
          <w:lang w:val="en-US"/>
        </w:rPr>
        <w:t xml:space="preserve"> This is important because the more precise is our estimate of </w:t>
      </w:r>
      <w:r w:rsidRPr="00A7269D">
        <w:rPr>
          <w:rFonts w:eastAsiaTheme="minorEastAsia"/>
          <w:position w:val="-10"/>
          <w:szCs w:val="24"/>
          <w:lang w:val="en-US"/>
        </w:rPr>
        <w:object w:dxaOrig="280" w:dyaOrig="320">
          <v:shape id="_x0000_i1029" type="#_x0000_t75" style="width:14.25pt;height:16.5pt" o:ole="">
            <v:imagedata r:id="rId19" o:title=""/>
          </v:shape>
          <o:OLEObject Type="Embed" ProgID="Equation.DSMT4" ShapeID="_x0000_i1029" DrawAspect="Content" ObjectID="_1428820848" r:id="rId21"/>
        </w:object>
      </w:r>
      <w:r w:rsidRPr="00A7269D">
        <w:rPr>
          <w:szCs w:val="24"/>
          <w:lang w:val="en-US"/>
        </w:rPr>
        <w:t xml:space="preserve">(i.e. the smaller is the standard error), the smaller is the sample size required to detect an impact of a given </w:t>
      </w:r>
      <w:r w:rsidRPr="00A7269D">
        <w:rPr>
          <w:lang w:val="en-US"/>
        </w:rPr>
        <w:t>size</w:t>
      </w:r>
      <w:r w:rsidRPr="00A7269D">
        <w:rPr>
          <w:szCs w:val="24"/>
          <w:lang w:val="en-US"/>
        </w:rPr>
        <w:t xml:space="preserve">. It is thus important to draw on economic theory in order to decide what data should be collected and included in the </w:t>
      </w:r>
      <w:proofErr w:type="gramStart"/>
      <w:r w:rsidRPr="00A7269D">
        <w:rPr>
          <w:szCs w:val="24"/>
          <w:lang w:val="en-US"/>
        </w:rPr>
        <w:t xml:space="preserve">vector </w:t>
      </w:r>
      <w:proofErr w:type="gramEnd"/>
      <w:r w:rsidRPr="00A7269D">
        <w:rPr>
          <w:rFonts w:eastAsiaTheme="minorEastAsia"/>
          <w:position w:val="-10"/>
          <w:szCs w:val="24"/>
          <w:lang w:val="en-US"/>
        </w:rPr>
        <w:object w:dxaOrig="280" w:dyaOrig="320">
          <v:shape id="_x0000_i1030" type="#_x0000_t75" style="width:14.25pt;height:16.5pt" o:ole="">
            <v:imagedata r:id="rId17" o:title=""/>
          </v:shape>
          <o:OLEObject Type="Embed" ProgID="Equation.DSMT4" ShapeID="_x0000_i1030" DrawAspect="Content" ObjectID="_1428820849" r:id="rId22"/>
        </w:object>
      </w:r>
      <w:r w:rsidRPr="00A7269D">
        <w:rPr>
          <w:szCs w:val="24"/>
          <w:lang w:val="en-US"/>
        </w:rPr>
        <w:t xml:space="preserve">.  Second, the equation can be augmented to explore impact heterogeneity. In Eq. (2), the vector </w:t>
      </w:r>
      <w:r w:rsidRPr="00A7269D">
        <w:rPr>
          <w:rFonts w:eastAsiaTheme="minorEastAsia"/>
          <w:position w:val="-10"/>
          <w:szCs w:val="24"/>
          <w:lang w:val="en-US"/>
        </w:rPr>
        <w:object w:dxaOrig="260" w:dyaOrig="320">
          <v:shape id="_x0000_i1031" type="#_x0000_t75" style="width:13.5pt;height:16.5pt" o:ole="">
            <v:imagedata r:id="rId23" o:title=""/>
          </v:shape>
          <o:OLEObject Type="Embed" ProgID="Equation.DSMT4" ShapeID="_x0000_i1031" DrawAspect="Content" ObjectID="_1428820850" r:id="rId24"/>
        </w:object>
      </w:r>
      <w:r w:rsidRPr="00A7269D">
        <w:rPr>
          <w:szCs w:val="24"/>
          <w:lang w:val="en-US"/>
        </w:rPr>
        <w:t xml:space="preserve"> represents control variables that are hypothesized to affect the size of the project impact.  For example, the impact of the program may be expected to be greatest for those households that initially cultivate greater quantities of land (e.g. economies of scale in access to finance). The </w:t>
      </w:r>
      <w:proofErr w:type="gramStart"/>
      <w:r w:rsidRPr="00A7269D">
        <w:rPr>
          <w:szCs w:val="24"/>
          <w:lang w:val="en-US"/>
        </w:rPr>
        <w:t xml:space="preserve">term </w:t>
      </w:r>
      <w:proofErr w:type="gramEnd"/>
      <w:r w:rsidRPr="00A7269D">
        <w:rPr>
          <w:rFonts w:eastAsiaTheme="minorEastAsia"/>
          <w:position w:val="-10"/>
          <w:szCs w:val="24"/>
          <w:lang w:val="en-US"/>
        </w:rPr>
        <w:object w:dxaOrig="660" w:dyaOrig="380">
          <v:shape id="_x0000_i1032" type="#_x0000_t75" style="width:33pt;height:20.25pt" o:ole="">
            <v:imagedata r:id="rId25" o:title=""/>
          </v:shape>
          <o:OLEObject Type="Embed" ProgID="Equation.DSMT4" ShapeID="_x0000_i1032" DrawAspect="Content" ObjectID="_1428820851" r:id="rId26"/>
        </w:object>
      </w:r>
      <w:r w:rsidRPr="00A7269D">
        <w:rPr>
          <w:szCs w:val="24"/>
          <w:lang w:val="en-US"/>
        </w:rPr>
        <w:t xml:space="preserve">, then, represents the difference in household </w:t>
      </w:r>
      <w:r w:rsidRPr="00A7269D">
        <w:rPr>
          <w:i/>
          <w:szCs w:val="24"/>
          <w:lang w:val="en-US"/>
        </w:rPr>
        <w:t>i</w:t>
      </w:r>
      <w:r w:rsidRPr="00A7269D">
        <w:rPr>
          <w:szCs w:val="24"/>
          <w:lang w:val="en-US"/>
        </w:rPr>
        <w:t xml:space="preserve">’s farm size from the sample mean. By interacting this term with the treatment and time trend dummies, the coefficient </w:t>
      </w:r>
      <w:r w:rsidRPr="00A7269D">
        <w:rPr>
          <w:rFonts w:eastAsiaTheme="minorEastAsia"/>
          <w:position w:val="-10"/>
          <w:szCs w:val="24"/>
          <w:lang w:val="en-US"/>
        </w:rPr>
        <w:object w:dxaOrig="300" w:dyaOrig="320">
          <v:shape id="_x0000_i1033" type="#_x0000_t75" style="width:16.5pt;height:16.5pt" o:ole="">
            <v:imagedata r:id="rId27" o:title=""/>
          </v:shape>
          <o:OLEObject Type="Embed" ProgID="Equation.DSMT4" ShapeID="_x0000_i1033" DrawAspect="Content" ObjectID="_1428820852" r:id="rId28"/>
        </w:object>
      </w:r>
      <w:r w:rsidRPr="00A7269D">
        <w:rPr>
          <w:szCs w:val="24"/>
          <w:lang w:val="en-US"/>
        </w:rPr>
        <w:t xml:space="preserve">will indicate how this impact varies (relative to the average impact) across farms of different sizes. Again, it is necessary to appeal to economic theory to determine what data should be collected and included in the </w:t>
      </w:r>
      <w:proofErr w:type="gramStart"/>
      <w:r w:rsidRPr="00A7269D">
        <w:rPr>
          <w:szCs w:val="24"/>
          <w:lang w:val="en-US"/>
        </w:rPr>
        <w:t>vector</w:t>
      </w:r>
      <w:r w:rsidRPr="00A7269D">
        <w:rPr>
          <w:rFonts w:eastAsiaTheme="minorHAnsi"/>
          <w:i/>
          <w:szCs w:val="24"/>
          <w:lang w:val="en-US"/>
        </w:rPr>
        <w:t xml:space="preserve"> </w:t>
      </w:r>
      <w:proofErr w:type="gramEnd"/>
      <w:r w:rsidRPr="00A7269D">
        <w:rPr>
          <w:rFonts w:eastAsiaTheme="minorEastAsia"/>
          <w:position w:val="-10"/>
          <w:szCs w:val="24"/>
          <w:lang w:val="en-US"/>
        </w:rPr>
        <w:object w:dxaOrig="260" w:dyaOrig="320">
          <v:shape id="_x0000_i1034" type="#_x0000_t75" style="width:13.5pt;height:16.5pt" o:ole="">
            <v:imagedata r:id="rId23" o:title=""/>
          </v:shape>
          <o:OLEObject Type="Embed" ProgID="Equation.DSMT4" ShapeID="_x0000_i1034" DrawAspect="Content" ObjectID="_1428820853" r:id="rId29"/>
        </w:object>
      </w:r>
      <w:r w:rsidRPr="00A7269D">
        <w:rPr>
          <w:szCs w:val="24"/>
          <w:lang w:val="en-US"/>
        </w:rPr>
        <w:t xml:space="preserve">. </w:t>
      </w:r>
    </w:p>
    <w:p w:rsidR="000F7ED8" w:rsidRPr="00B97AB0" w:rsidRDefault="00601151" w:rsidP="00601151">
      <w:pPr>
        <w:pStyle w:val="Paragraph"/>
        <w:numPr>
          <w:ilvl w:val="1"/>
          <w:numId w:val="13"/>
        </w:numPr>
        <w:tabs>
          <w:tab w:val="left" w:pos="720"/>
        </w:tabs>
        <w:ind w:left="720" w:hanging="720"/>
        <w:rPr>
          <w:lang w:val="en-US"/>
        </w:rPr>
      </w:pPr>
      <w:r w:rsidRPr="00601151">
        <w:rPr>
          <w:b/>
          <w:lang w:val="es-ES_tradnl"/>
        </w:rPr>
        <w:t>Supuestos de identificación y exám</w:t>
      </w:r>
      <w:r>
        <w:rPr>
          <w:b/>
          <w:lang w:val="es-ES_tradnl"/>
        </w:rPr>
        <w:t>e</w:t>
      </w:r>
      <w:r w:rsidRPr="00601151">
        <w:rPr>
          <w:b/>
          <w:lang w:val="es-ES_tradnl"/>
        </w:rPr>
        <w:t>nes de robustez</w:t>
      </w:r>
      <w:r w:rsidR="00A7269D" w:rsidRPr="00601151">
        <w:rPr>
          <w:lang w:val="es-ES_tradnl"/>
        </w:rPr>
        <w:t xml:space="preserve">.  </w:t>
      </w:r>
      <w:r w:rsidR="00B97AB0" w:rsidRPr="00B97AB0">
        <w:rPr>
          <w:lang w:val="en-US"/>
        </w:rPr>
        <w:t xml:space="preserve">Recall that DD approach identifies the causal </w:t>
      </w:r>
      <w:r w:rsidR="00B97AB0" w:rsidRPr="00601151">
        <w:rPr>
          <w:szCs w:val="24"/>
          <w:lang w:val="en-US"/>
        </w:rPr>
        <w:t>impact</w:t>
      </w:r>
      <w:r w:rsidR="00B97AB0" w:rsidRPr="00B97AB0">
        <w:rPr>
          <w:lang w:val="en-US"/>
        </w:rPr>
        <w:t xml:space="preserve"> of the project by comparing the change in the </w:t>
      </w:r>
      <w:r w:rsidR="00B97AB0" w:rsidRPr="00A7269D">
        <w:rPr>
          <w:szCs w:val="24"/>
          <w:lang w:val="en-US"/>
        </w:rPr>
        <w:t>outcome</w:t>
      </w:r>
      <w:r w:rsidR="00B97AB0" w:rsidRPr="00B97AB0">
        <w:rPr>
          <w:lang w:val="en-US"/>
        </w:rPr>
        <w:t xml:space="preserve"> variable across treatment and control groups.  As such, unbiased estimation of the treatment effect,  , requires that there are no systematic differences across treatment and control groups in terms of unmeasured variables that affect the change in the outcome variable.  This is the assumption of “parallel trends,” which states that in the absence of the program, the average change in the outcome variable of treatment households would have been the same as the average change of the control households.  Consider the following violation of the parallel trends assumption.  Assume the treated areas have the highest quality public officials who, in turn, are able to attract greater rural infrastructure investment.  As a result, even in the absence of the program, yield growth </w:t>
      </w:r>
      <w:r w:rsidR="00B97AB0" w:rsidRPr="00B97AB0">
        <w:rPr>
          <w:lang w:val="en-US"/>
        </w:rPr>
        <w:lastRenderedPageBreak/>
        <w:t>would have been higher in the treatment areas than the control areas (which – in the example -- have lower quality public officials). In this example, the DD estimate would overstate the impact of the project. Ultimately, this critical assumption cannot be tested.  However, additional data can be collected in order to provide indirect evidence as to whether or not the assumption holds.  Specifically, it would be highly beneficial to collect time series data on outcome variables prior to the program for both treatment and control groups. A similar time trend across treatment and control groups for the 10 years prior to the program would be strong supporting evidence that the parallel trends assumption holds.  By including recall modules, the baseline household survey can also collect data to permit the evaluation of pre-project trends in key outcome variables such as yields, investment, and credit access</w:t>
      </w:r>
    </w:p>
    <w:p w:rsidR="00D3616E" w:rsidRPr="00D3616E" w:rsidRDefault="00946D67" w:rsidP="00D3616E">
      <w:pPr>
        <w:pStyle w:val="Paragraph"/>
        <w:numPr>
          <w:ilvl w:val="1"/>
          <w:numId w:val="13"/>
        </w:numPr>
        <w:tabs>
          <w:tab w:val="left" w:pos="720"/>
        </w:tabs>
        <w:ind w:left="720" w:hanging="720"/>
        <w:rPr>
          <w:lang w:val="en-US"/>
        </w:rPr>
      </w:pPr>
      <w:r w:rsidRPr="00D3616E">
        <w:rPr>
          <w:b/>
          <w:lang w:val="es-ES"/>
        </w:rPr>
        <w:t>Aspectos técnicos de la metodología seleccionada</w:t>
      </w:r>
      <w:r w:rsidRPr="00D3616E">
        <w:rPr>
          <w:lang w:val="es-ES"/>
        </w:rPr>
        <w:t xml:space="preserve">. </w:t>
      </w:r>
      <w:r w:rsidR="00D3616E" w:rsidRPr="00D3616E">
        <w:rPr>
          <w:lang w:val="en-US"/>
        </w:rPr>
        <w:t>This section discusses a number of considerations of technical and practical relevance to the evaluation of the program. This includes the survey of households in the treatment and control communities, the required sample size, and an outline of the expected costs associated with survey administration.</w:t>
      </w:r>
    </w:p>
    <w:p w:rsidR="00D3616E" w:rsidRPr="00D3616E" w:rsidRDefault="00D3616E" w:rsidP="00D3616E">
      <w:pPr>
        <w:pStyle w:val="Paragraph"/>
        <w:numPr>
          <w:ilvl w:val="1"/>
          <w:numId w:val="13"/>
        </w:numPr>
        <w:tabs>
          <w:tab w:val="left" w:pos="720"/>
        </w:tabs>
        <w:ind w:left="720" w:hanging="720"/>
        <w:rPr>
          <w:lang w:val="en-US"/>
        </w:rPr>
      </w:pPr>
      <w:proofErr w:type="spellStart"/>
      <w:r w:rsidRPr="009D63C2">
        <w:rPr>
          <w:b/>
          <w:lang w:val="en-US"/>
        </w:rPr>
        <w:t>Encuesta</w:t>
      </w:r>
      <w:proofErr w:type="spellEnd"/>
      <w:r w:rsidRPr="009D63C2">
        <w:rPr>
          <w:b/>
          <w:lang w:val="en-US"/>
        </w:rPr>
        <w:t xml:space="preserve"> de </w:t>
      </w:r>
      <w:proofErr w:type="spellStart"/>
      <w:r w:rsidRPr="009D63C2">
        <w:rPr>
          <w:b/>
          <w:lang w:val="en-US"/>
        </w:rPr>
        <w:t>Hogares</w:t>
      </w:r>
      <w:proofErr w:type="spellEnd"/>
      <w:r w:rsidRPr="009D63C2">
        <w:rPr>
          <w:b/>
          <w:lang w:val="en-US"/>
        </w:rPr>
        <w:t xml:space="preserve"> </w:t>
      </w:r>
      <w:proofErr w:type="spellStart"/>
      <w:r w:rsidRPr="009D63C2">
        <w:rPr>
          <w:b/>
          <w:lang w:val="en-US"/>
        </w:rPr>
        <w:t>Rura</w:t>
      </w:r>
      <w:r w:rsidR="009D63C2" w:rsidRPr="009D63C2">
        <w:rPr>
          <w:b/>
          <w:lang w:val="en-US"/>
        </w:rPr>
        <w:t>l</w:t>
      </w:r>
      <w:r w:rsidRPr="009D63C2">
        <w:rPr>
          <w:b/>
          <w:lang w:val="en-US"/>
        </w:rPr>
        <w:t>es</w:t>
      </w:r>
      <w:proofErr w:type="spellEnd"/>
      <w:r>
        <w:rPr>
          <w:lang w:val="en-US"/>
        </w:rPr>
        <w:t xml:space="preserve">. </w:t>
      </w:r>
      <w:r w:rsidRPr="00D3616E">
        <w:rPr>
          <w:lang w:val="en-US"/>
        </w:rPr>
        <w:t>The objective of the program survey of rural households is to obtain – from both treatment and control groups from both project components – information pertaining to the impact/outcome variables of interest as well as a number of control variables that are hypothesized to affect the outcome variables. The primary justification for the inclusion of control variables is to improve the precision of the impact estimates. In what follows, a detailed list of the outcome and control variables as well as an outline of the survey is provided.</w:t>
      </w:r>
    </w:p>
    <w:p w:rsidR="00D3616E" w:rsidRPr="00D3616E" w:rsidRDefault="00D3616E" w:rsidP="00D3616E">
      <w:pPr>
        <w:pStyle w:val="Paragraph"/>
        <w:numPr>
          <w:ilvl w:val="1"/>
          <w:numId w:val="13"/>
        </w:numPr>
        <w:tabs>
          <w:tab w:val="left" w:pos="720"/>
        </w:tabs>
        <w:ind w:left="720" w:hanging="720"/>
        <w:rPr>
          <w:lang w:val="en-US"/>
        </w:rPr>
      </w:pPr>
      <w:r w:rsidRPr="00D3616E">
        <w:rPr>
          <w:lang w:val="en-US"/>
        </w:rPr>
        <w:t xml:space="preserve">As discussed, the household-level impact indicators can be classified into two groups:  intermediate and final. Below are lists of the outcome variables of interest at each of these levels: </w:t>
      </w:r>
    </w:p>
    <w:p w:rsidR="00D3616E" w:rsidRPr="00D3616E" w:rsidRDefault="00D3616E" w:rsidP="00D3616E">
      <w:pPr>
        <w:pStyle w:val="Paragraph"/>
        <w:tabs>
          <w:tab w:val="left" w:pos="720"/>
        </w:tabs>
        <w:ind w:left="1080" w:hanging="360"/>
        <w:rPr>
          <w:lang w:val="en-US"/>
        </w:rPr>
      </w:pPr>
      <w:r w:rsidRPr="00D3616E">
        <w:rPr>
          <w:lang w:val="en-US"/>
        </w:rPr>
        <w:t>Intermediate household indicators: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Adoption of water use technologies;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Diversification of crop and livestock portfolio;</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Expenditures on key inputs such as fertilizers and land preparation;</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Investment in fixed and movable farm assets, including natural resource investments;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Placement of women in leadership positions;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Access to new and participation in existing markets;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Transportation associated transaction costs;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Access to health and education facilities;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Vehicle operation and maintenance costs.</w:t>
      </w:r>
    </w:p>
    <w:p w:rsidR="00D3616E" w:rsidRPr="00D3616E" w:rsidRDefault="00D3616E" w:rsidP="00D3616E">
      <w:pPr>
        <w:pStyle w:val="Paragraph"/>
        <w:tabs>
          <w:tab w:val="left" w:pos="720"/>
        </w:tabs>
        <w:ind w:left="1080" w:hanging="360"/>
        <w:rPr>
          <w:lang w:val="en-US"/>
        </w:rPr>
      </w:pPr>
      <w:r w:rsidRPr="00D3616E">
        <w:rPr>
          <w:lang w:val="en-US"/>
        </w:rPr>
        <w:t>Final household indicators: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Farm yields;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Gross margins;</w:t>
      </w:r>
    </w:p>
    <w:p w:rsidR="00D3616E" w:rsidRPr="00D3616E" w:rsidRDefault="00D3616E" w:rsidP="00D3616E">
      <w:pPr>
        <w:pStyle w:val="Paragraph"/>
        <w:tabs>
          <w:tab w:val="left" w:pos="720"/>
        </w:tabs>
        <w:ind w:left="1800" w:hanging="360"/>
        <w:rPr>
          <w:lang w:val="en-US"/>
        </w:rPr>
      </w:pPr>
      <w:r w:rsidRPr="00D3616E">
        <w:rPr>
          <w:lang w:val="en-US"/>
        </w:rPr>
        <w:lastRenderedPageBreak/>
        <w:t>•</w:t>
      </w:r>
      <w:r w:rsidRPr="00D3616E">
        <w:rPr>
          <w:lang w:val="en-US"/>
        </w:rPr>
        <w:tab/>
        <w:t>The value of household assets/wealth;</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Agricultural and total household income;</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Food security and dietary diversity;</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Agency and empowerment;</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Use of health and education facilities.</w:t>
      </w:r>
    </w:p>
    <w:p w:rsidR="00D3616E" w:rsidRPr="00D3616E" w:rsidRDefault="00D3616E" w:rsidP="00D3616E">
      <w:pPr>
        <w:pStyle w:val="Paragraph"/>
        <w:numPr>
          <w:ilvl w:val="1"/>
          <w:numId w:val="13"/>
        </w:numPr>
        <w:tabs>
          <w:tab w:val="left" w:pos="720"/>
        </w:tabs>
        <w:ind w:left="720" w:hanging="720"/>
        <w:rPr>
          <w:lang w:val="en-US"/>
        </w:rPr>
      </w:pPr>
      <w:r w:rsidRPr="00D3616E">
        <w:rPr>
          <w:lang w:val="en-US"/>
        </w:rPr>
        <w:t>The consistent estimation of the project impact also requires gathering information on select control variables, the list of which is as follows:</w:t>
      </w:r>
    </w:p>
    <w:p w:rsidR="00D3616E" w:rsidRPr="00D3616E" w:rsidRDefault="00D3616E" w:rsidP="00D3616E">
      <w:pPr>
        <w:pStyle w:val="Paragraph"/>
        <w:tabs>
          <w:tab w:val="left" w:pos="720"/>
        </w:tabs>
        <w:ind w:left="1080" w:hanging="360"/>
        <w:rPr>
          <w:lang w:val="en-US"/>
        </w:rPr>
      </w:pPr>
      <w:r w:rsidRPr="00D3616E">
        <w:rPr>
          <w:lang w:val="en-US"/>
        </w:rPr>
        <w:t xml:space="preserve">Geographic information: </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 xml:space="preserve">Municipality, </w:t>
      </w:r>
      <w:proofErr w:type="spellStart"/>
      <w:r w:rsidRPr="00D3616E">
        <w:rPr>
          <w:lang w:val="en-US"/>
        </w:rPr>
        <w:t>parroquia</w:t>
      </w:r>
      <w:proofErr w:type="spellEnd"/>
      <w:r w:rsidRPr="00D3616E">
        <w:rPr>
          <w:lang w:val="en-US"/>
        </w:rPr>
        <w:t>, canton, etc. of the household;</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Access to infrastructure (e.g. distance of the household from nearest major road or primary/secondary school, location of nearest water source, etc.), preferably through the use of geographic position systems (GPS)</w:t>
      </w:r>
    </w:p>
    <w:p w:rsidR="00D3616E" w:rsidRPr="00D3616E" w:rsidRDefault="00D3616E" w:rsidP="00D3616E">
      <w:pPr>
        <w:pStyle w:val="Paragraph"/>
        <w:tabs>
          <w:tab w:val="left" w:pos="720"/>
        </w:tabs>
        <w:ind w:left="1080" w:hanging="360"/>
        <w:rPr>
          <w:lang w:val="en-US"/>
        </w:rPr>
      </w:pPr>
      <w:r w:rsidRPr="00D3616E">
        <w:rPr>
          <w:lang w:val="en-US"/>
        </w:rPr>
        <w:t>Household characteristics: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Age, gender, relationship to household head, marital status, etc. for each household member;</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Literacy and years of schooling of each household member;</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Household migration history and receipt of remittances.</w:t>
      </w:r>
    </w:p>
    <w:p w:rsidR="00D3616E" w:rsidRPr="00D3616E" w:rsidRDefault="00D3616E" w:rsidP="00D3616E">
      <w:pPr>
        <w:pStyle w:val="Paragraph"/>
        <w:tabs>
          <w:tab w:val="left" w:pos="720"/>
        </w:tabs>
        <w:ind w:left="1080" w:hanging="360"/>
        <w:rPr>
          <w:lang w:val="en-US"/>
        </w:rPr>
      </w:pPr>
      <w:r w:rsidRPr="00D3616E">
        <w:rPr>
          <w:lang w:val="en-US"/>
        </w:rPr>
        <w:t>Agricultural assets: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Land holdings;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Agricultural equipment;</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Existence of production issues (e.g. infestation, flooding, etc.).</w:t>
      </w:r>
    </w:p>
    <w:p w:rsidR="00D3616E" w:rsidRPr="00320EBA" w:rsidRDefault="00D3616E" w:rsidP="00D3616E">
      <w:pPr>
        <w:pStyle w:val="Paragraph"/>
        <w:tabs>
          <w:tab w:val="left" w:pos="720"/>
        </w:tabs>
        <w:ind w:left="1080" w:hanging="360"/>
        <w:rPr>
          <w:lang w:val="en-US"/>
        </w:rPr>
      </w:pPr>
      <w:r w:rsidRPr="00320EBA">
        <w:rPr>
          <w:lang w:val="en-US"/>
        </w:rPr>
        <w:t>Other assets:</w:t>
      </w:r>
    </w:p>
    <w:p w:rsidR="00D3616E" w:rsidRPr="00320EBA" w:rsidRDefault="003271D4" w:rsidP="00D3616E">
      <w:pPr>
        <w:pStyle w:val="Paragraph"/>
        <w:tabs>
          <w:tab w:val="left" w:pos="720"/>
        </w:tabs>
        <w:ind w:left="1800" w:hanging="360"/>
        <w:rPr>
          <w:lang w:val="en-US"/>
        </w:rPr>
      </w:pPr>
      <w:r w:rsidRPr="00320EBA">
        <w:rPr>
          <w:lang w:val="en-US"/>
        </w:rPr>
        <w:t>•</w:t>
      </w:r>
      <w:r w:rsidRPr="00320EBA">
        <w:rPr>
          <w:lang w:val="en-US"/>
        </w:rPr>
        <w:tab/>
        <w:t>Non-agricultural assets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Household durables (e.g. type, quantity, and value of durables);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 xml:space="preserve">Conditions of the </w:t>
      </w:r>
      <w:proofErr w:type="gramStart"/>
      <w:r w:rsidRPr="00D3616E">
        <w:rPr>
          <w:lang w:val="en-US"/>
        </w:rPr>
        <w:t>household’s</w:t>
      </w:r>
      <w:proofErr w:type="gramEnd"/>
      <w:r w:rsidRPr="00D3616E">
        <w:rPr>
          <w:lang w:val="en-US"/>
        </w:rPr>
        <w:t xml:space="preserve"> dwelling.</w:t>
      </w:r>
    </w:p>
    <w:p w:rsidR="00D3616E" w:rsidRPr="00D3616E" w:rsidRDefault="00D3616E" w:rsidP="00D3616E">
      <w:pPr>
        <w:pStyle w:val="Paragraph"/>
        <w:tabs>
          <w:tab w:val="left" w:pos="720"/>
        </w:tabs>
        <w:ind w:left="1080" w:hanging="360"/>
        <w:rPr>
          <w:lang w:val="en-US"/>
        </w:rPr>
      </w:pPr>
      <w:r w:rsidRPr="00D3616E">
        <w:rPr>
          <w:lang w:val="en-US"/>
        </w:rPr>
        <w:t>Organization/association:</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Participation in other government programs;</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Participation in producer organization, cooperative, etc</w:t>
      </w:r>
      <w:proofErr w:type="gramStart"/>
      <w:r w:rsidRPr="00D3616E">
        <w:rPr>
          <w:lang w:val="en-US"/>
        </w:rPr>
        <w:t>.;</w:t>
      </w:r>
      <w:proofErr w:type="gramEnd"/>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Receipt of technical assistance.</w:t>
      </w:r>
    </w:p>
    <w:p w:rsidR="00D3616E" w:rsidRPr="00D3616E" w:rsidRDefault="00D3616E" w:rsidP="00D3616E">
      <w:pPr>
        <w:pStyle w:val="Paragraph"/>
        <w:numPr>
          <w:ilvl w:val="1"/>
          <w:numId w:val="13"/>
        </w:numPr>
        <w:tabs>
          <w:tab w:val="left" w:pos="720"/>
        </w:tabs>
        <w:ind w:left="720" w:hanging="720"/>
        <w:rPr>
          <w:lang w:val="en-US"/>
        </w:rPr>
      </w:pPr>
      <w:r w:rsidRPr="00D3616E">
        <w:rPr>
          <w:lang w:val="en-US"/>
        </w:rPr>
        <w:t>Given the variables required for the analysis, it is then possible to outline the survey by which the data is to be collected. The following details the sections associated with each module.</w:t>
      </w:r>
    </w:p>
    <w:p w:rsidR="00D3616E" w:rsidRPr="00D3616E" w:rsidRDefault="00D3616E" w:rsidP="00D3616E">
      <w:pPr>
        <w:pStyle w:val="Paragraph"/>
        <w:tabs>
          <w:tab w:val="left" w:pos="720"/>
        </w:tabs>
        <w:ind w:left="1080" w:hanging="360"/>
        <w:rPr>
          <w:lang w:val="en-US"/>
        </w:rPr>
      </w:pPr>
      <w:r w:rsidRPr="00D3616E">
        <w:rPr>
          <w:lang w:val="en-US"/>
        </w:rPr>
        <w:t>Set-up/Household Identification</w:t>
      </w:r>
    </w:p>
    <w:p w:rsidR="00D3616E" w:rsidRPr="00D3616E" w:rsidRDefault="00D3616E" w:rsidP="00D3616E">
      <w:pPr>
        <w:pStyle w:val="Paragraph"/>
        <w:tabs>
          <w:tab w:val="left" w:pos="720"/>
        </w:tabs>
        <w:ind w:left="1800" w:hanging="360"/>
        <w:rPr>
          <w:lang w:val="en-US"/>
        </w:rPr>
      </w:pPr>
      <w:r w:rsidRPr="00D3616E">
        <w:rPr>
          <w:lang w:val="en-US"/>
        </w:rPr>
        <w:t>•</w:t>
      </w:r>
      <w:r w:rsidRPr="00D3616E">
        <w:rPr>
          <w:lang w:val="en-US"/>
        </w:rPr>
        <w:tab/>
        <w:t>Section A.1: Identification of the household/production unit (e.g. name of respondent, location of household, project beneficiary status, etc.)</w:t>
      </w:r>
    </w:p>
    <w:p w:rsidR="00D3616E" w:rsidRPr="00D3616E" w:rsidRDefault="00D3616E" w:rsidP="009D63C2">
      <w:pPr>
        <w:pStyle w:val="Paragraph"/>
        <w:tabs>
          <w:tab w:val="left" w:pos="720"/>
        </w:tabs>
        <w:ind w:left="1800" w:hanging="360"/>
        <w:rPr>
          <w:lang w:val="en-US"/>
        </w:rPr>
      </w:pPr>
      <w:r w:rsidRPr="00D3616E">
        <w:rPr>
          <w:lang w:val="en-US"/>
        </w:rPr>
        <w:lastRenderedPageBreak/>
        <w:t>•</w:t>
      </w:r>
      <w:r w:rsidRPr="00D3616E">
        <w:rPr>
          <w:lang w:val="en-US"/>
        </w:rPr>
        <w:tab/>
        <w:t>Section A.2: Identification of the interview/interviewer (e.g. name of interviewer, time started and finished of the interview, etc.)</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A.3: GPS coordinates and related information</w:t>
      </w:r>
    </w:p>
    <w:p w:rsidR="00D3616E" w:rsidRPr="00D3616E" w:rsidRDefault="00D3616E" w:rsidP="00D3616E">
      <w:pPr>
        <w:pStyle w:val="Paragraph"/>
        <w:tabs>
          <w:tab w:val="left" w:pos="720"/>
        </w:tabs>
        <w:ind w:left="1080" w:hanging="360"/>
        <w:rPr>
          <w:lang w:val="en-US"/>
        </w:rPr>
      </w:pPr>
      <w:r w:rsidRPr="00D3616E">
        <w:rPr>
          <w:lang w:val="en-US"/>
        </w:rPr>
        <w:t>Module 1: Household Demographics and Social Service Access</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1.1: Household members (e.g. age, gender, relationship to household head, marital status, years of schooling, etc. of each household member)</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1.2: Education and health access (e.g. individual school enrollment, attendance and access, use of health system and access, etc</w:t>
      </w:r>
      <w:proofErr w:type="gramStart"/>
      <w:r w:rsidRPr="00D3616E">
        <w:rPr>
          <w:lang w:val="en-US"/>
        </w:rPr>
        <w:t>. )</w:t>
      </w:r>
      <w:proofErr w:type="gramEnd"/>
    </w:p>
    <w:p w:rsidR="00D3616E" w:rsidRPr="00D3616E" w:rsidRDefault="00D3616E" w:rsidP="00D3616E">
      <w:pPr>
        <w:pStyle w:val="Paragraph"/>
        <w:tabs>
          <w:tab w:val="left" w:pos="720"/>
        </w:tabs>
        <w:ind w:left="1080" w:hanging="360"/>
        <w:rPr>
          <w:lang w:val="en-US"/>
        </w:rPr>
      </w:pPr>
      <w:r w:rsidRPr="00D3616E">
        <w:rPr>
          <w:lang w:val="en-US"/>
        </w:rPr>
        <w:t>Module 2: Agricultural Parcels</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2.1: General parcel information (e.g. location, area, use, etc.)</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 xml:space="preserve">Section 2.2: Detailed characteristics of owned parcels (e.g. tenure status/security, irrigation, irrigation technology, soil type/quality, etc.) </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 xml:space="preserve">Section 2.3: Parcels rented, sharecropped, or lent from others (e.g. payment information, use, irrigation, etc.) </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 xml:space="preserve">Section 2.4: Parcels rented, sharecropped, or lent to others (e.g. payment received, use, irrigation, etc.) </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2.5: Land market participation (e.g. size, price, date, etc. of land purchased or sold in the past five years)</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2.6: Investment in parcel (type, cost, etc.)</w:t>
      </w:r>
    </w:p>
    <w:p w:rsidR="00D3616E" w:rsidRPr="00D3616E" w:rsidRDefault="00D3616E" w:rsidP="00D3616E">
      <w:pPr>
        <w:pStyle w:val="Paragraph"/>
        <w:tabs>
          <w:tab w:val="left" w:pos="720"/>
        </w:tabs>
        <w:ind w:left="1080" w:hanging="360"/>
        <w:rPr>
          <w:lang w:val="en-US"/>
        </w:rPr>
      </w:pPr>
      <w:r w:rsidRPr="00D3616E">
        <w:rPr>
          <w:lang w:val="en-US"/>
        </w:rPr>
        <w:t xml:space="preserve">Module 3: Agricultural Costs and Production </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3.1: Parcel use (e.g. annual and permanent crops planted by season)</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3.2: Annual input usage and costs (e.g. type, quantity, and cost of seeds, fertilizers, pesticides, equipment, labor use disaggregated by gender, transportation, etc. utilized)</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3.3: Crop production, sales and post-harvest use (e.g. crops cultivated, area planted, revenue received, market access, etc.)</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3.4: Permanent crop inventory, production, and sales (e.g. crops cultivated, area planted, costs, and revenue)</w:t>
      </w:r>
    </w:p>
    <w:p w:rsidR="00D3616E" w:rsidRPr="00D3616E" w:rsidRDefault="00D3616E" w:rsidP="00D3616E">
      <w:pPr>
        <w:pStyle w:val="Paragraph"/>
        <w:tabs>
          <w:tab w:val="left" w:pos="720"/>
        </w:tabs>
        <w:ind w:left="1080" w:hanging="360"/>
        <w:rPr>
          <w:lang w:val="en-US"/>
        </w:rPr>
      </w:pPr>
      <w:r w:rsidRPr="00D3616E">
        <w:rPr>
          <w:lang w:val="en-US"/>
        </w:rPr>
        <w:t>Module 4:  Livestock</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4.1: Inventory (e.g. number and value of animals owned, investment in last year)</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4.2: Livestock production and costs (e.g. sales, household consumption, and costs)</w:t>
      </w:r>
    </w:p>
    <w:p w:rsidR="00D3616E" w:rsidRPr="00D3616E" w:rsidRDefault="00D3616E" w:rsidP="00D3616E">
      <w:pPr>
        <w:pStyle w:val="Paragraph"/>
        <w:tabs>
          <w:tab w:val="left" w:pos="720"/>
        </w:tabs>
        <w:ind w:left="1080" w:hanging="360"/>
        <w:rPr>
          <w:lang w:val="en-US"/>
        </w:rPr>
      </w:pPr>
      <w:r w:rsidRPr="00D3616E">
        <w:rPr>
          <w:lang w:val="en-US"/>
        </w:rPr>
        <w:t>Module 5: Off-farm Income</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5.1: Wage income (e.g. occupation, hours worked, and earnings disaggregated by gender)</w:t>
      </w:r>
    </w:p>
    <w:p w:rsidR="00D3616E" w:rsidRPr="00D3616E" w:rsidRDefault="00D3616E" w:rsidP="009D63C2">
      <w:pPr>
        <w:pStyle w:val="Paragraph"/>
        <w:tabs>
          <w:tab w:val="left" w:pos="720"/>
        </w:tabs>
        <w:ind w:left="1800" w:hanging="360"/>
        <w:rPr>
          <w:lang w:val="en-US"/>
        </w:rPr>
      </w:pPr>
      <w:r w:rsidRPr="00D3616E">
        <w:rPr>
          <w:lang w:val="en-US"/>
        </w:rPr>
        <w:lastRenderedPageBreak/>
        <w:t>•</w:t>
      </w:r>
      <w:r w:rsidRPr="00D3616E">
        <w:rPr>
          <w:lang w:val="en-US"/>
        </w:rPr>
        <w:tab/>
        <w:t>Section 5.2: Business income (e.g. activity, sales, and costs)</w:t>
      </w:r>
    </w:p>
    <w:p w:rsidR="00D3616E" w:rsidRPr="00D3616E" w:rsidRDefault="00D3616E" w:rsidP="009D63C2">
      <w:pPr>
        <w:pStyle w:val="Paragraph"/>
        <w:tabs>
          <w:tab w:val="left" w:pos="720"/>
        </w:tabs>
        <w:ind w:left="720" w:hanging="360"/>
        <w:rPr>
          <w:lang w:val="en-US"/>
        </w:rPr>
      </w:pPr>
      <w:r w:rsidRPr="00D3616E">
        <w:rPr>
          <w:lang w:val="en-US"/>
        </w:rPr>
        <w:t>Module 6: Food diversity</w:t>
      </w:r>
    </w:p>
    <w:p w:rsidR="00D3616E" w:rsidRPr="00D3616E" w:rsidRDefault="00D3616E" w:rsidP="009D63C2">
      <w:pPr>
        <w:pStyle w:val="Paragraph"/>
        <w:tabs>
          <w:tab w:val="left" w:pos="720"/>
        </w:tabs>
        <w:ind w:left="1800" w:hanging="360"/>
        <w:rPr>
          <w:lang w:val="en-US"/>
        </w:rPr>
      </w:pPr>
      <w:r w:rsidRPr="00D3616E">
        <w:rPr>
          <w:lang w:val="en-US"/>
        </w:rPr>
        <w:t>•</w:t>
      </w:r>
      <w:r w:rsidRPr="00D3616E">
        <w:rPr>
          <w:lang w:val="en-US"/>
        </w:rPr>
        <w:tab/>
        <w:t>Section 6.1: Food diversity (e.g. consumption in previous seven days of key products that form household diversity index)</w:t>
      </w:r>
    </w:p>
    <w:p w:rsidR="00D3616E" w:rsidRPr="00D3616E" w:rsidRDefault="00D3616E" w:rsidP="009D63C2">
      <w:pPr>
        <w:pStyle w:val="Paragraph"/>
        <w:tabs>
          <w:tab w:val="left" w:pos="720"/>
        </w:tabs>
        <w:ind w:left="720" w:hanging="360"/>
        <w:rPr>
          <w:lang w:val="en-US"/>
        </w:rPr>
      </w:pPr>
      <w:r w:rsidRPr="00D3616E">
        <w:rPr>
          <w:lang w:val="en-US"/>
        </w:rPr>
        <w:t>Module 7: Migration</w:t>
      </w:r>
    </w:p>
    <w:p w:rsidR="00D3616E" w:rsidRPr="00D3616E" w:rsidRDefault="00D3616E" w:rsidP="00C63906">
      <w:pPr>
        <w:pStyle w:val="Paragraph"/>
        <w:tabs>
          <w:tab w:val="left" w:pos="720"/>
        </w:tabs>
        <w:ind w:left="1800" w:hanging="360"/>
        <w:rPr>
          <w:lang w:val="en-US"/>
        </w:rPr>
      </w:pPr>
      <w:r w:rsidRPr="00D3616E">
        <w:rPr>
          <w:lang w:val="en-US"/>
        </w:rPr>
        <w:t>•</w:t>
      </w:r>
      <w:r w:rsidRPr="00D3616E">
        <w:rPr>
          <w:lang w:val="en-US"/>
        </w:rPr>
        <w:tab/>
        <w:t>Section 7.1: Migration information (e.g. location of migration, migrating household member, and remittances received)</w:t>
      </w:r>
    </w:p>
    <w:p w:rsidR="00D3616E" w:rsidRPr="00D3616E" w:rsidRDefault="00D3616E" w:rsidP="009D63C2">
      <w:pPr>
        <w:pStyle w:val="Paragraph"/>
        <w:tabs>
          <w:tab w:val="left" w:pos="720"/>
        </w:tabs>
        <w:ind w:left="720" w:hanging="360"/>
        <w:rPr>
          <w:lang w:val="en-US"/>
        </w:rPr>
      </w:pPr>
      <w:r w:rsidRPr="00D3616E">
        <w:rPr>
          <w:lang w:val="en-US"/>
        </w:rPr>
        <w:t>Module 8: Savings and Credit</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 xml:space="preserve">Section 8.1: Savings (e.g. institution of savings location, household member to which savings belongs, and amount saved) </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8.2: Credit (e.g. participation in credit market, quantity of any credit obtained, interest rate, and collateral requirements)</w:t>
      </w:r>
    </w:p>
    <w:p w:rsidR="00D3616E" w:rsidRPr="00D3616E" w:rsidRDefault="00D3616E" w:rsidP="00C63906">
      <w:pPr>
        <w:pStyle w:val="Paragraph"/>
        <w:tabs>
          <w:tab w:val="left" w:pos="720"/>
        </w:tabs>
        <w:ind w:left="720" w:hanging="360"/>
        <w:rPr>
          <w:lang w:val="en-US"/>
        </w:rPr>
      </w:pPr>
      <w:r w:rsidRPr="00D3616E">
        <w:rPr>
          <w:lang w:val="en-US"/>
        </w:rPr>
        <w:t>Module 9: Assets</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9.1: Agricultural assets (e.g. type, quantity, and value of assets, investment in previous year)</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9.2: Non-agricultural assets (e.g. type, quantity, and value of assets, investment in previous year)</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9.3: Dwelling characteristics (e.g. location, material used in dwelling’s construction, nearby water sources, electricity, investment in previous year, etc.)</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9.4: Vehicle Ownership and Use (e.g. type, quantity, and value of vehicles owned, maintenance and operation costs in previous year.)</w:t>
      </w:r>
    </w:p>
    <w:p w:rsidR="00D3616E" w:rsidRPr="00D3616E" w:rsidRDefault="00D3616E" w:rsidP="00C63906">
      <w:pPr>
        <w:pStyle w:val="Paragraph"/>
        <w:tabs>
          <w:tab w:val="left" w:pos="720"/>
        </w:tabs>
        <w:ind w:left="720" w:hanging="360"/>
        <w:rPr>
          <w:lang w:val="en-US"/>
        </w:rPr>
      </w:pPr>
      <w:r w:rsidRPr="00D3616E">
        <w:rPr>
          <w:lang w:val="en-US"/>
        </w:rPr>
        <w:t>Module 10: Organization, Association and Social Standing</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10.1: Participation in water user associations (e.g. position in association, meetings, etc.)</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10.2: Support from government or non-governmental organizations (e.g. source, type, and quantity of benefits disaggregated by gender)</w:t>
      </w:r>
    </w:p>
    <w:p w:rsidR="00D3616E" w:rsidRPr="00D3616E" w:rsidRDefault="00D3616E" w:rsidP="00616C39">
      <w:pPr>
        <w:pStyle w:val="Paragraph"/>
        <w:tabs>
          <w:tab w:val="left" w:pos="720"/>
        </w:tabs>
        <w:ind w:left="1800" w:hanging="360"/>
        <w:rPr>
          <w:lang w:val="en-US"/>
        </w:rPr>
      </w:pPr>
      <w:r w:rsidRPr="00D3616E">
        <w:rPr>
          <w:lang w:val="en-US"/>
        </w:rPr>
        <w:t>•</w:t>
      </w:r>
      <w:r w:rsidRPr="00D3616E">
        <w:rPr>
          <w:lang w:val="en-US"/>
        </w:rPr>
        <w:tab/>
        <w:t>Section 10.3: Social capital (e.g. participation in producer’s organization, cooperative, etc. disaggregated by gender)</w:t>
      </w:r>
    </w:p>
    <w:p w:rsidR="00D3616E" w:rsidRDefault="00D3616E" w:rsidP="00616C39">
      <w:pPr>
        <w:pStyle w:val="Paragraph"/>
        <w:tabs>
          <w:tab w:val="left" w:pos="720"/>
        </w:tabs>
        <w:ind w:left="1800" w:hanging="360"/>
        <w:rPr>
          <w:lang w:val="en-US"/>
        </w:rPr>
      </w:pPr>
      <w:r w:rsidRPr="00D3616E">
        <w:rPr>
          <w:lang w:val="en-US"/>
        </w:rPr>
        <w:t>•</w:t>
      </w:r>
      <w:r w:rsidRPr="00D3616E">
        <w:rPr>
          <w:lang w:val="en-US"/>
        </w:rPr>
        <w:tab/>
        <w:t>Section 10.4: Social standing (e.g. questions indicating agency and empowerment)</w:t>
      </w:r>
    </w:p>
    <w:p w:rsidR="00F90CA4" w:rsidRPr="00D3616E" w:rsidRDefault="00F90CA4" w:rsidP="00616C39">
      <w:pPr>
        <w:pStyle w:val="Paragraph"/>
        <w:tabs>
          <w:tab w:val="left" w:pos="720"/>
        </w:tabs>
        <w:ind w:left="1800" w:hanging="360"/>
        <w:rPr>
          <w:lang w:val="en-US"/>
        </w:rPr>
      </w:pPr>
    </w:p>
    <w:p w:rsidR="009D35A2" w:rsidRPr="009D35A2" w:rsidRDefault="008B23AB" w:rsidP="008B23AB">
      <w:pPr>
        <w:pStyle w:val="Paragraph"/>
        <w:numPr>
          <w:ilvl w:val="1"/>
          <w:numId w:val="13"/>
        </w:numPr>
        <w:tabs>
          <w:tab w:val="left" w:pos="720"/>
        </w:tabs>
        <w:ind w:left="720" w:hanging="720"/>
        <w:rPr>
          <w:rFonts w:eastAsiaTheme="minorHAnsi"/>
          <w:szCs w:val="24"/>
          <w:lang w:val="en-US"/>
        </w:rPr>
      </w:pPr>
      <w:proofErr w:type="spellStart"/>
      <w:r w:rsidRPr="008B23AB">
        <w:rPr>
          <w:rFonts w:eastAsiaTheme="minorHAnsi"/>
          <w:b/>
          <w:szCs w:val="24"/>
          <w:lang w:val="en-US"/>
        </w:rPr>
        <w:t>Cálculos</w:t>
      </w:r>
      <w:proofErr w:type="spellEnd"/>
      <w:r w:rsidRPr="008B23AB">
        <w:rPr>
          <w:rFonts w:eastAsiaTheme="minorHAnsi"/>
          <w:b/>
          <w:szCs w:val="24"/>
          <w:lang w:val="en-US"/>
        </w:rPr>
        <w:t xml:space="preserve"> de </w:t>
      </w:r>
      <w:proofErr w:type="spellStart"/>
      <w:r w:rsidRPr="008B23AB">
        <w:rPr>
          <w:rFonts w:eastAsiaTheme="minorHAnsi"/>
          <w:b/>
          <w:szCs w:val="24"/>
          <w:lang w:val="en-US"/>
        </w:rPr>
        <w:t>poten</w:t>
      </w:r>
      <w:r>
        <w:rPr>
          <w:rFonts w:eastAsiaTheme="minorHAnsi"/>
          <w:b/>
          <w:szCs w:val="24"/>
          <w:lang w:val="en-US"/>
        </w:rPr>
        <w:t>cia</w:t>
      </w:r>
      <w:proofErr w:type="spellEnd"/>
      <w:r>
        <w:rPr>
          <w:rFonts w:eastAsiaTheme="minorHAnsi"/>
          <w:b/>
          <w:szCs w:val="24"/>
          <w:lang w:val="en-US"/>
        </w:rPr>
        <w:t xml:space="preserve"> </w:t>
      </w:r>
      <w:proofErr w:type="spellStart"/>
      <w:r>
        <w:rPr>
          <w:rFonts w:eastAsiaTheme="minorHAnsi"/>
          <w:b/>
          <w:szCs w:val="24"/>
          <w:lang w:val="en-US"/>
        </w:rPr>
        <w:t>estadística</w:t>
      </w:r>
      <w:proofErr w:type="spellEnd"/>
      <w:r>
        <w:rPr>
          <w:rFonts w:eastAsiaTheme="minorHAnsi"/>
          <w:b/>
          <w:szCs w:val="24"/>
          <w:lang w:val="en-US"/>
        </w:rPr>
        <w:t xml:space="preserve"> </w:t>
      </w:r>
      <w:proofErr w:type="spellStart"/>
      <w:r>
        <w:rPr>
          <w:rFonts w:eastAsiaTheme="minorHAnsi"/>
          <w:b/>
          <w:szCs w:val="24"/>
          <w:lang w:val="en-US"/>
        </w:rPr>
        <w:t>para</w:t>
      </w:r>
      <w:proofErr w:type="spellEnd"/>
      <w:r>
        <w:rPr>
          <w:rFonts w:eastAsiaTheme="minorHAnsi"/>
          <w:b/>
          <w:szCs w:val="24"/>
          <w:lang w:val="en-US"/>
        </w:rPr>
        <w:t xml:space="preserve"> determiner </w:t>
      </w:r>
      <w:proofErr w:type="spellStart"/>
      <w:r w:rsidRPr="008B23AB">
        <w:rPr>
          <w:rFonts w:eastAsiaTheme="minorHAnsi"/>
          <w:b/>
          <w:szCs w:val="24"/>
          <w:lang w:val="en-US"/>
        </w:rPr>
        <w:t>tamaño</w:t>
      </w:r>
      <w:proofErr w:type="spellEnd"/>
      <w:r w:rsidRPr="008B23AB">
        <w:rPr>
          <w:rFonts w:eastAsiaTheme="minorHAnsi"/>
          <w:b/>
          <w:szCs w:val="24"/>
          <w:lang w:val="en-US"/>
        </w:rPr>
        <w:t xml:space="preserve"> de la </w:t>
      </w:r>
      <w:proofErr w:type="spellStart"/>
      <w:r w:rsidRPr="008B23AB">
        <w:rPr>
          <w:rFonts w:eastAsiaTheme="minorHAnsi"/>
          <w:b/>
          <w:szCs w:val="24"/>
          <w:lang w:val="en-US"/>
        </w:rPr>
        <w:t>muestra</w:t>
      </w:r>
      <w:proofErr w:type="spellEnd"/>
      <w:r w:rsidR="009D35A2">
        <w:rPr>
          <w:rFonts w:eastAsiaTheme="minorHAnsi"/>
          <w:szCs w:val="24"/>
          <w:lang w:val="en-US"/>
        </w:rPr>
        <w:t xml:space="preserve">. </w:t>
      </w:r>
      <w:r w:rsidR="009D35A2" w:rsidRPr="009D35A2">
        <w:rPr>
          <w:rFonts w:eastAsiaTheme="minorHAnsi"/>
          <w:szCs w:val="24"/>
          <w:lang w:val="en-US"/>
        </w:rPr>
        <w:t xml:space="preserve">With </w:t>
      </w:r>
      <w:r w:rsidR="009D35A2" w:rsidRPr="009D35A2">
        <w:rPr>
          <w:szCs w:val="24"/>
          <w:lang w:val="en-US"/>
        </w:rPr>
        <w:t>an</w:t>
      </w:r>
      <w:r w:rsidR="009D35A2" w:rsidRPr="009D35A2">
        <w:rPr>
          <w:rFonts w:eastAsiaTheme="minorHAnsi"/>
          <w:szCs w:val="24"/>
          <w:lang w:val="en-US"/>
        </w:rPr>
        <w:t xml:space="preserve"> understanding of the structure of the household survey, it is necessary to determine the number of surveys required for the evaluation. Accordingly, this section presents the results of power calculations that provide a rough estimate of the sample size needed in order to detect the impact of the project. Power calculations essentially answer the following question:  “How large does the sample have to be in order to detect an impact </w:t>
      </w:r>
      <w:r w:rsidR="009D35A2" w:rsidRPr="009D35A2">
        <w:rPr>
          <w:rFonts w:eastAsiaTheme="minorHAnsi"/>
          <w:szCs w:val="24"/>
          <w:lang w:val="en-US"/>
        </w:rPr>
        <w:lastRenderedPageBreak/>
        <w:t xml:space="preserve">of a given size at a given level of significance?” To answer this question statisticians tend to rely on the power formula. The basic power formula is composed of four pieces of information associated with the (null) hypothesis </w:t>
      </w:r>
      <w:r w:rsidR="009D35A2" w:rsidRPr="009D35A2">
        <w:rPr>
          <w:szCs w:val="24"/>
          <w:lang w:val="en-US"/>
        </w:rPr>
        <w:t xml:space="preserve">that the project has no impact on farm households (i.e. </w:t>
      </w:r>
      <w:r w:rsidR="009D35A2" w:rsidRPr="009D35A2">
        <w:rPr>
          <w:rFonts w:eastAsiaTheme="minorEastAsia"/>
          <w:position w:val="-10"/>
          <w:szCs w:val="24"/>
          <w:lang w:val="en-US"/>
        </w:rPr>
        <w:object w:dxaOrig="660" w:dyaOrig="320">
          <v:shape id="_x0000_i1035" type="#_x0000_t75" style="width:33pt;height:16.5pt" o:ole="">
            <v:imagedata r:id="rId30" o:title=""/>
          </v:shape>
          <o:OLEObject Type="Embed" ProgID="Equation.DSMT4" ShapeID="_x0000_i1035" DrawAspect="Content" ObjectID="_1428820854" r:id="rId31"/>
        </w:object>
      </w:r>
      <w:r w:rsidR="009D35A2" w:rsidRPr="009D35A2">
        <w:rPr>
          <w:szCs w:val="24"/>
          <w:lang w:val="en-US"/>
        </w:rPr>
        <w:t xml:space="preserve"> in Eq. [1]).</w:t>
      </w:r>
      <w:r w:rsidR="009D35A2" w:rsidRPr="009D35A2">
        <w:rPr>
          <w:rFonts w:eastAsiaTheme="minorHAnsi"/>
          <w:szCs w:val="24"/>
          <w:lang w:val="en-US"/>
        </w:rPr>
        <w:t xml:space="preserve"> </w:t>
      </w:r>
      <w:r w:rsidR="009D35A2" w:rsidRPr="009D35A2">
        <w:rPr>
          <w:szCs w:val="24"/>
          <w:lang w:val="en-US"/>
        </w:rPr>
        <w:t>First, the significance level</w:t>
      </w:r>
      <w:proofErr w:type="gramStart"/>
      <w:r w:rsidR="009D35A2" w:rsidRPr="009D35A2">
        <w:rPr>
          <w:szCs w:val="24"/>
          <w:lang w:val="en-US"/>
        </w:rPr>
        <w:t xml:space="preserve">, </w:t>
      </w:r>
      <w:proofErr w:type="gramEnd"/>
      <w:r w:rsidR="009D35A2" w:rsidRPr="009D35A2">
        <w:rPr>
          <w:rFonts w:eastAsiaTheme="minorEastAsia"/>
          <w:position w:val="-6"/>
          <w:szCs w:val="24"/>
          <w:lang w:val="en-US"/>
        </w:rPr>
        <w:object w:dxaOrig="240" w:dyaOrig="220">
          <v:shape id="_x0000_i1036" type="#_x0000_t75" style="width:12pt;height:12pt" o:ole="">
            <v:imagedata r:id="rId32" o:title=""/>
          </v:shape>
          <o:OLEObject Type="Embed" ProgID="Equation.DSMT4" ShapeID="_x0000_i1036" DrawAspect="Content" ObjectID="_1428820855" r:id="rId33"/>
        </w:object>
      </w:r>
      <w:r w:rsidR="009D35A2" w:rsidRPr="009D35A2">
        <w:rPr>
          <w:szCs w:val="24"/>
          <w:lang w:val="en-US"/>
        </w:rPr>
        <w:t>, is the probability that the null hypothesis is rejected when it is in fact true. Second, the power of a test</w:t>
      </w:r>
      <w:proofErr w:type="gramStart"/>
      <w:r w:rsidR="009D35A2" w:rsidRPr="009D35A2">
        <w:rPr>
          <w:szCs w:val="24"/>
          <w:lang w:val="en-US"/>
        </w:rPr>
        <w:t xml:space="preserve">, </w:t>
      </w:r>
      <w:proofErr w:type="gramEnd"/>
      <w:r w:rsidR="009D35A2" w:rsidRPr="009D35A2">
        <w:rPr>
          <w:rFonts w:eastAsiaTheme="minorEastAsia"/>
          <w:position w:val="-10"/>
          <w:szCs w:val="24"/>
          <w:lang w:val="en-US"/>
        </w:rPr>
        <w:object w:dxaOrig="520" w:dyaOrig="300">
          <v:shape id="_x0000_i1037" type="#_x0000_t75" style="width:27pt;height:16.5pt" o:ole="">
            <v:imagedata r:id="rId34" o:title=""/>
          </v:shape>
          <o:OLEObject Type="Embed" ProgID="Equation.DSMT4" ShapeID="_x0000_i1037" DrawAspect="Content" ObjectID="_1428820856" r:id="rId35"/>
        </w:object>
      </w:r>
      <w:r w:rsidR="009D35A2" w:rsidRPr="009D35A2">
        <w:rPr>
          <w:szCs w:val="24"/>
          <w:lang w:val="en-US"/>
        </w:rPr>
        <w:t xml:space="preserve">, where </w:t>
      </w:r>
      <w:r w:rsidR="009D35A2" w:rsidRPr="009D35A2">
        <w:rPr>
          <w:rFonts w:eastAsiaTheme="minorEastAsia"/>
          <w:position w:val="-10"/>
          <w:szCs w:val="24"/>
          <w:lang w:val="en-US"/>
        </w:rPr>
        <w:object w:dxaOrig="220" w:dyaOrig="260">
          <v:shape id="_x0000_i1038" type="#_x0000_t75" style="width:12pt;height:13.5pt" o:ole="">
            <v:imagedata r:id="rId36" o:title=""/>
          </v:shape>
          <o:OLEObject Type="Embed" ProgID="Equation.DSMT4" ShapeID="_x0000_i1038" DrawAspect="Content" ObjectID="_1428820857" r:id="rId37"/>
        </w:object>
      </w:r>
      <w:r w:rsidR="009D35A2" w:rsidRPr="009D35A2">
        <w:rPr>
          <w:szCs w:val="24"/>
          <w:lang w:val="en-US"/>
        </w:rPr>
        <w:t xml:space="preserve"> is the probability of finding a false negative, is the probability that the null hypothesis is rejected when it is indeed false. Third, the minimum detectable effect</w:t>
      </w:r>
      <w:proofErr w:type="gramStart"/>
      <w:r w:rsidR="009D35A2" w:rsidRPr="009D35A2">
        <w:rPr>
          <w:szCs w:val="24"/>
          <w:lang w:val="en-US"/>
        </w:rPr>
        <w:t xml:space="preserve">, </w:t>
      </w:r>
      <w:proofErr w:type="gramEnd"/>
      <w:r w:rsidR="009D35A2" w:rsidRPr="009D35A2">
        <w:rPr>
          <w:rFonts w:eastAsiaTheme="minorEastAsia"/>
          <w:position w:val="-4"/>
          <w:szCs w:val="24"/>
          <w:lang w:val="en-US"/>
        </w:rPr>
        <w:object w:dxaOrig="260" w:dyaOrig="240">
          <v:shape id="_x0000_i1039" type="#_x0000_t75" style="width:13.5pt;height:12pt" o:ole="">
            <v:imagedata r:id="rId38" o:title=""/>
          </v:shape>
          <o:OLEObject Type="Embed" ProgID="Equation.DSMT4" ShapeID="_x0000_i1039" DrawAspect="Content" ObjectID="_1428820858" r:id="rId39"/>
        </w:object>
      </w:r>
      <w:r w:rsidR="009D35A2" w:rsidRPr="009D35A2">
        <w:rPr>
          <w:szCs w:val="24"/>
          <w:lang w:val="en-US"/>
        </w:rPr>
        <w:t>, states how large the project impact must be in order for our strategy to detect the effect at a given significance level and power. Finally, the test incorporates the standard deviation</w:t>
      </w:r>
      <w:proofErr w:type="gramStart"/>
      <w:r w:rsidR="009D35A2" w:rsidRPr="009D35A2">
        <w:rPr>
          <w:szCs w:val="24"/>
          <w:lang w:val="en-US"/>
        </w:rPr>
        <w:t xml:space="preserve">, </w:t>
      </w:r>
      <w:proofErr w:type="gramEnd"/>
      <w:r w:rsidR="009D35A2" w:rsidRPr="009D35A2">
        <w:rPr>
          <w:rFonts w:eastAsiaTheme="minorEastAsia"/>
          <w:position w:val="-6"/>
          <w:szCs w:val="24"/>
          <w:lang w:val="en-US"/>
        </w:rPr>
        <w:object w:dxaOrig="240" w:dyaOrig="220">
          <v:shape id="_x0000_i1040" type="#_x0000_t75" style="width:12pt;height:12pt" o:ole="">
            <v:imagedata r:id="rId40" o:title=""/>
          </v:shape>
          <o:OLEObject Type="Embed" ProgID="Equation.DSMT4" ShapeID="_x0000_i1040" DrawAspect="Content" ObjectID="_1428820859" r:id="rId41"/>
        </w:object>
      </w:r>
      <w:r w:rsidR="009D35A2" w:rsidRPr="009D35A2">
        <w:rPr>
          <w:szCs w:val="24"/>
          <w:lang w:val="en-US"/>
        </w:rPr>
        <w:t>, of the outcome variable of interest.</w:t>
      </w:r>
    </w:p>
    <w:p w:rsidR="009D35A2" w:rsidRPr="009D35A2" w:rsidRDefault="009D35A2" w:rsidP="009D35A2">
      <w:pPr>
        <w:pStyle w:val="Paragraph"/>
        <w:numPr>
          <w:ilvl w:val="1"/>
          <w:numId w:val="13"/>
        </w:numPr>
        <w:tabs>
          <w:tab w:val="left" w:pos="720"/>
        </w:tabs>
        <w:ind w:left="720" w:hanging="720"/>
        <w:rPr>
          <w:szCs w:val="24"/>
          <w:lang w:val="en-US"/>
        </w:rPr>
      </w:pPr>
      <w:r w:rsidRPr="009D35A2">
        <w:rPr>
          <w:szCs w:val="24"/>
          <w:lang w:val="en-US"/>
        </w:rPr>
        <w:t>Assuming simple random sampling, equally sized treatment and control groups, and that both groups have the same standard deviation, the power formula is then as follows:</w:t>
      </w:r>
    </w:p>
    <w:p w:rsidR="009D35A2" w:rsidRPr="009D35A2" w:rsidRDefault="009D35A2" w:rsidP="009D35A2">
      <w:pPr>
        <w:spacing w:after="200" w:line="360" w:lineRule="auto"/>
        <w:jc w:val="center"/>
        <w:rPr>
          <w:rFonts w:eastAsiaTheme="minorHAnsi"/>
          <w:spacing w:val="0"/>
          <w:szCs w:val="24"/>
          <w:lang w:val="en-US"/>
        </w:rPr>
      </w:pPr>
      <w:r w:rsidRPr="009D35A2">
        <w:rPr>
          <w:rFonts w:eastAsiaTheme="minorHAnsi"/>
          <w:spacing w:val="0"/>
          <w:position w:val="-24"/>
          <w:szCs w:val="24"/>
          <w:lang w:val="en-US"/>
        </w:rPr>
        <w:object w:dxaOrig="1860" w:dyaOrig="680">
          <v:shape id="_x0000_i1041" type="#_x0000_t75" style="width:93pt;height:34.5pt" o:ole="">
            <v:imagedata r:id="rId42" o:title=""/>
          </v:shape>
          <o:OLEObject Type="Embed" ProgID="Equation.DSMT4" ShapeID="_x0000_i1041" DrawAspect="Content" ObjectID="_1428820860" r:id="rId43"/>
        </w:object>
      </w:r>
      <w:r w:rsidRPr="009D35A2">
        <w:rPr>
          <w:rFonts w:eastAsiaTheme="minorHAnsi"/>
          <w:spacing w:val="0"/>
          <w:szCs w:val="24"/>
          <w:lang w:val="en-US"/>
        </w:rPr>
        <w:t xml:space="preserve">         </w:t>
      </w:r>
      <w:r>
        <w:rPr>
          <w:rFonts w:eastAsiaTheme="minorHAnsi"/>
          <w:spacing w:val="0"/>
          <w:szCs w:val="24"/>
          <w:lang w:val="en-US"/>
        </w:rPr>
        <w:t xml:space="preserve">        </w:t>
      </w:r>
      <w:r w:rsidRPr="009D35A2">
        <w:rPr>
          <w:rFonts w:eastAsiaTheme="minorHAnsi"/>
          <w:spacing w:val="0"/>
          <w:szCs w:val="24"/>
          <w:lang w:val="en-US"/>
        </w:rPr>
        <w:t>(3)</w:t>
      </w:r>
    </w:p>
    <w:p w:rsidR="009D35A2" w:rsidRPr="009D35A2" w:rsidRDefault="009D35A2" w:rsidP="009D35A2">
      <w:pPr>
        <w:pStyle w:val="Paragraph"/>
        <w:tabs>
          <w:tab w:val="left" w:pos="720"/>
        </w:tabs>
        <w:ind w:left="720" w:firstLine="0"/>
        <w:rPr>
          <w:szCs w:val="24"/>
          <w:lang w:val="en-US"/>
        </w:rPr>
      </w:pPr>
      <w:proofErr w:type="gramStart"/>
      <w:r w:rsidRPr="009D35A2">
        <w:rPr>
          <w:szCs w:val="24"/>
          <w:lang w:val="en-US"/>
        </w:rPr>
        <w:t>where</w:t>
      </w:r>
      <w:proofErr w:type="gramEnd"/>
      <w:r w:rsidRPr="009D35A2">
        <w:rPr>
          <w:szCs w:val="24"/>
          <w:lang w:val="en-US"/>
        </w:rPr>
        <w:t xml:space="preserve"> </w:t>
      </w:r>
      <w:r w:rsidRPr="009D35A2">
        <w:rPr>
          <w:rFonts w:eastAsiaTheme="minorEastAsia"/>
          <w:position w:val="-12"/>
          <w:szCs w:val="24"/>
          <w:lang w:val="en-US"/>
        </w:rPr>
        <w:object w:dxaOrig="280" w:dyaOrig="340">
          <v:shape id="_x0000_i1042" type="#_x0000_t75" style="width:14.25pt;height:17.25pt" o:ole="">
            <v:imagedata r:id="rId44" o:title=""/>
          </v:shape>
          <o:OLEObject Type="Embed" ProgID="Equation.DSMT4" ShapeID="_x0000_i1042" DrawAspect="Content" ObjectID="_1428820861" r:id="rId45"/>
        </w:object>
      </w:r>
      <w:r w:rsidRPr="009D35A2">
        <w:rPr>
          <w:szCs w:val="24"/>
          <w:lang w:val="en-US"/>
        </w:rPr>
        <w:t xml:space="preserve"> is the critical value associated with the significance level and </w:t>
      </w:r>
      <w:r w:rsidRPr="009D35A2">
        <w:rPr>
          <w:rFonts w:eastAsiaTheme="minorEastAsia"/>
          <w:position w:val="-14"/>
          <w:szCs w:val="24"/>
          <w:lang w:val="en-US"/>
        </w:rPr>
        <w:object w:dxaOrig="260" w:dyaOrig="360">
          <v:shape id="_x0000_i1043" type="#_x0000_t75" style="width:13.5pt;height:18.75pt" o:ole="">
            <v:imagedata r:id="rId46" o:title=""/>
          </v:shape>
          <o:OLEObject Type="Embed" ProgID="Equation.DSMT4" ShapeID="_x0000_i1043" DrawAspect="Content" ObjectID="_1428820862" r:id="rId47"/>
        </w:object>
      </w:r>
      <w:r w:rsidRPr="009D35A2">
        <w:rPr>
          <w:szCs w:val="24"/>
          <w:lang w:val="en-US"/>
        </w:rPr>
        <w:t xml:space="preserve"> is the critical value associated with the power of the test (World Bank 2007). Consistent with the standard of most journal articles, the calculations throughout will be based on </w:t>
      </w:r>
      <w:r w:rsidRPr="009D35A2">
        <w:rPr>
          <w:rFonts w:eastAsiaTheme="minorEastAsia"/>
          <w:position w:val="-12"/>
          <w:szCs w:val="24"/>
          <w:lang w:val="en-US"/>
        </w:rPr>
        <w:object w:dxaOrig="940" w:dyaOrig="340">
          <v:shape id="_x0000_i1044" type="#_x0000_t75" style="width:47.25pt;height:17.25pt" o:ole="">
            <v:imagedata r:id="rId48" o:title=""/>
          </v:shape>
          <o:OLEObject Type="Embed" ProgID="Equation.DSMT4" ShapeID="_x0000_i1044" DrawAspect="Content" ObjectID="_1428820863" r:id="rId49"/>
        </w:object>
      </w:r>
      <w:r w:rsidRPr="009D35A2">
        <w:rPr>
          <w:szCs w:val="24"/>
          <w:lang w:val="en-US"/>
        </w:rPr>
        <w:t xml:space="preserve"> (i.e. a statistical significance of 5%) and </w:t>
      </w:r>
      <w:r w:rsidRPr="009D35A2">
        <w:rPr>
          <w:rFonts w:eastAsiaTheme="minorEastAsia"/>
          <w:position w:val="-14"/>
          <w:szCs w:val="24"/>
          <w:lang w:val="en-US"/>
        </w:rPr>
        <w:object w:dxaOrig="940" w:dyaOrig="360">
          <v:shape id="_x0000_i1045" type="#_x0000_t75" style="width:47.25pt;height:18.75pt" o:ole="">
            <v:imagedata r:id="rId50" o:title=""/>
          </v:shape>
          <o:OLEObject Type="Embed" ProgID="Equation.DSMT4" ShapeID="_x0000_i1045" DrawAspect="Content" ObjectID="_1428820864" r:id="rId51"/>
        </w:object>
      </w:r>
      <w:r w:rsidRPr="009D35A2">
        <w:rPr>
          <w:szCs w:val="24"/>
          <w:lang w:val="en-US"/>
        </w:rPr>
        <w:t xml:space="preserve"> (i.e. a power of 80%). To ensure a sample size sufficiently large for the hypothesis tests associated with each of the indicators of interest, the calculations will be conducted on the basis of a number of alternative outcome variables. Each such calculation will be based on a minimum detectable effect of a 20% increase or decrease in the mean of the associated outcome variable. Such a minimum detectable effect can, in this case, be considered relatively conservative. For example, after receiving the irrigation component, it is expected that beneficiaries will be able to harvest twice instead of once. In this event, a doubling of yields would not be uncommon. </w:t>
      </w:r>
    </w:p>
    <w:p w:rsidR="009D35A2" w:rsidRDefault="009D35A2" w:rsidP="009D35A2">
      <w:pPr>
        <w:pStyle w:val="Paragraph"/>
        <w:numPr>
          <w:ilvl w:val="1"/>
          <w:numId w:val="13"/>
        </w:numPr>
        <w:tabs>
          <w:tab w:val="left" w:pos="720"/>
        </w:tabs>
        <w:ind w:left="720" w:hanging="720"/>
        <w:rPr>
          <w:szCs w:val="24"/>
          <w:lang w:val="en-US"/>
        </w:rPr>
      </w:pPr>
      <w:r w:rsidRPr="009D35A2">
        <w:rPr>
          <w:szCs w:val="24"/>
          <w:lang w:val="en-US"/>
        </w:rPr>
        <w:t xml:space="preserve">All data used comes from a survey previously administered to agricultural and livestock producers in Chimborazo for an impact evaluation of </w:t>
      </w:r>
      <w:proofErr w:type="spellStart"/>
      <w:r w:rsidRPr="009D35A2">
        <w:rPr>
          <w:szCs w:val="24"/>
          <w:lang w:val="en-US"/>
        </w:rPr>
        <w:t>Plataformas</w:t>
      </w:r>
      <w:proofErr w:type="spellEnd"/>
      <w:r w:rsidRPr="009D35A2">
        <w:rPr>
          <w:szCs w:val="24"/>
          <w:lang w:val="en-US"/>
        </w:rPr>
        <w:t xml:space="preserve"> (see </w:t>
      </w:r>
      <w:proofErr w:type="spellStart"/>
      <w:r w:rsidRPr="009D35A2">
        <w:rPr>
          <w:szCs w:val="24"/>
          <w:lang w:val="en-US"/>
        </w:rPr>
        <w:t>Cavatassi</w:t>
      </w:r>
      <w:proofErr w:type="spellEnd"/>
      <w:r w:rsidRPr="009D35A2">
        <w:rPr>
          <w:szCs w:val="24"/>
          <w:lang w:val="en-US"/>
        </w:rPr>
        <w:t xml:space="preserve"> et al. [2011] for details).  From this survey, it has proven possible to retrieve data on yields, time to Riobamba, livestock owned, and select educational outcomes. </w:t>
      </w:r>
      <w:r w:rsidR="003271D4">
        <w:rPr>
          <w:szCs w:val="24"/>
          <w:lang w:val="en-US"/>
        </w:rPr>
        <w:t xml:space="preserve">La </w:t>
      </w:r>
      <w:proofErr w:type="spellStart"/>
      <w:r w:rsidR="003271D4">
        <w:rPr>
          <w:szCs w:val="24"/>
          <w:lang w:val="en-US"/>
        </w:rPr>
        <w:t>T</w:t>
      </w:r>
      <w:r w:rsidRPr="009D35A2">
        <w:rPr>
          <w:szCs w:val="24"/>
          <w:lang w:val="en-US"/>
        </w:rPr>
        <w:t>abl</w:t>
      </w:r>
      <w:r w:rsidR="003271D4">
        <w:rPr>
          <w:szCs w:val="24"/>
          <w:lang w:val="en-US"/>
        </w:rPr>
        <w:t>a</w:t>
      </w:r>
      <w:proofErr w:type="spellEnd"/>
      <w:r w:rsidRPr="009D35A2">
        <w:rPr>
          <w:szCs w:val="24"/>
          <w:lang w:val="en-US"/>
        </w:rPr>
        <w:t xml:space="preserve"> </w:t>
      </w:r>
      <w:r w:rsidR="003271D4">
        <w:rPr>
          <w:szCs w:val="24"/>
          <w:lang w:val="en-US"/>
        </w:rPr>
        <w:t>5</w:t>
      </w:r>
      <w:r w:rsidRPr="009D35A2">
        <w:rPr>
          <w:szCs w:val="24"/>
          <w:lang w:val="en-US"/>
        </w:rPr>
        <w:t xml:space="preserve"> </w:t>
      </w:r>
      <w:proofErr w:type="spellStart"/>
      <w:r w:rsidRPr="009D35A2">
        <w:rPr>
          <w:szCs w:val="24"/>
          <w:lang w:val="en-US"/>
        </w:rPr>
        <w:t>present</w:t>
      </w:r>
      <w:r w:rsidR="003271D4">
        <w:rPr>
          <w:szCs w:val="24"/>
          <w:lang w:val="en-US"/>
        </w:rPr>
        <w:t>a</w:t>
      </w:r>
      <w:proofErr w:type="spellEnd"/>
      <w:r w:rsidRPr="009D35A2">
        <w:rPr>
          <w:szCs w:val="24"/>
          <w:lang w:val="en-US"/>
        </w:rPr>
        <w:t xml:space="preserve"> the mean, standard deviation, minimum detectable effect, and the results of the power calculations associated with each variable. From the Table, it is evident that the largest sample size is required for yields. Given the stated interest in analyzing the project’s impact on yields and that a smaller sample may lead to difficulties detecting the impact, approximately 1,000 surveys seems appropriate. This number, however, corresponds to the number of surveys that must be collected per project component. Accordingly, 2,000 surveys is the targeted number of surveys.</w:t>
      </w:r>
    </w:p>
    <w:p w:rsidR="009D35A2" w:rsidRDefault="009D35A2" w:rsidP="009D35A2">
      <w:pPr>
        <w:pStyle w:val="Paragraph"/>
        <w:tabs>
          <w:tab w:val="left" w:pos="720"/>
        </w:tabs>
        <w:ind w:hanging="360"/>
        <w:rPr>
          <w:szCs w:val="24"/>
          <w:lang w:val="en-US"/>
        </w:rPr>
      </w:pPr>
    </w:p>
    <w:p w:rsidR="009D35A2" w:rsidRDefault="009D35A2" w:rsidP="009D35A2">
      <w:pPr>
        <w:pStyle w:val="Paragraph"/>
        <w:tabs>
          <w:tab w:val="left" w:pos="720"/>
        </w:tabs>
        <w:ind w:hanging="360"/>
        <w:rPr>
          <w:szCs w:val="24"/>
          <w:lang w:val="en-US"/>
        </w:rPr>
      </w:pPr>
    </w:p>
    <w:p w:rsidR="009D35A2" w:rsidRDefault="009D35A2" w:rsidP="009D35A2">
      <w:pPr>
        <w:pStyle w:val="Paragraph"/>
        <w:tabs>
          <w:tab w:val="left" w:pos="720"/>
        </w:tabs>
        <w:ind w:hanging="360"/>
        <w:rPr>
          <w:szCs w:val="24"/>
          <w:lang w:val="en-US"/>
        </w:rPr>
      </w:pPr>
    </w:p>
    <w:p w:rsidR="009D35A2" w:rsidRPr="009D35A2" w:rsidRDefault="009D35A2" w:rsidP="009D35A2">
      <w:pPr>
        <w:pStyle w:val="Paragraph"/>
        <w:tabs>
          <w:tab w:val="left" w:pos="720"/>
        </w:tabs>
        <w:ind w:hanging="360"/>
        <w:rPr>
          <w:szCs w:val="24"/>
          <w:lang w:val="en-US"/>
        </w:rPr>
      </w:pPr>
    </w:p>
    <w:p w:rsidR="009D35A2" w:rsidRPr="003271D4" w:rsidRDefault="009D35A2" w:rsidP="009D35A2">
      <w:pPr>
        <w:spacing w:after="200" w:line="360" w:lineRule="auto"/>
        <w:jc w:val="center"/>
        <w:rPr>
          <w:rFonts w:eastAsiaTheme="minorEastAsia"/>
          <w:b/>
          <w:spacing w:val="0"/>
          <w:szCs w:val="24"/>
          <w:lang w:val="pt-BR"/>
        </w:rPr>
      </w:pPr>
      <w:r w:rsidRPr="003271D4">
        <w:rPr>
          <w:rFonts w:eastAsiaTheme="minorEastAsia"/>
          <w:b/>
          <w:spacing w:val="0"/>
          <w:szCs w:val="24"/>
          <w:lang w:val="pt-BR"/>
        </w:rPr>
        <w:t>Tabl</w:t>
      </w:r>
      <w:r w:rsidR="004E0C68" w:rsidRPr="003271D4">
        <w:rPr>
          <w:rFonts w:eastAsiaTheme="minorEastAsia"/>
          <w:b/>
          <w:spacing w:val="0"/>
          <w:szCs w:val="24"/>
          <w:lang w:val="pt-BR"/>
        </w:rPr>
        <w:t>a</w:t>
      </w:r>
      <w:r w:rsidRPr="003271D4">
        <w:rPr>
          <w:rFonts w:eastAsiaTheme="minorEastAsia"/>
          <w:b/>
          <w:spacing w:val="0"/>
          <w:szCs w:val="24"/>
          <w:lang w:val="pt-BR"/>
        </w:rPr>
        <w:t xml:space="preserve"> </w:t>
      </w:r>
      <w:proofErr w:type="gramStart"/>
      <w:r w:rsidR="003271D4" w:rsidRPr="003271D4">
        <w:rPr>
          <w:rFonts w:eastAsiaTheme="minorEastAsia"/>
          <w:b/>
          <w:spacing w:val="0"/>
          <w:szCs w:val="24"/>
          <w:lang w:val="pt-BR"/>
        </w:rPr>
        <w:t>5</w:t>
      </w:r>
      <w:proofErr w:type="gramEnd"/>
      <w:r w:rsidRPr="003271D4">
        <w:rPr>
          <w:rFonts w:eastAsiaTheme="minorEastAsia"/>
          <w:b/>
          <w:spacing w:val="0"/>
          <w:szCs w:val="24"/>
          <w:lang w:val="pt-BR"/>
        </w:rPr>
        <w:t xml:space="preserve"> . </w:t>
      </w:r>
      <w:r w:rsidR="004E0C68" w:rsidRPr="003271D4">
        <w:rPr>
          <w:rFonts w:eastAsiaTheme="minorEastAsia"/>
          <w:b/>
          <w:spacing w:val="0"/>
          <w:szCs w:val="24"/>
          <w:lang w:val="pt-BR"/>
        </w:rPr>
        <w:t>Resultados de Cálculos de Poder Estadístico</w:t>
      </w:r>
    </w:p>
    <w:tbl>
      <w:tblPr>
        <w:tblStyle w:val="TableGrid1"/>
        <w:tblW w:w="0" w:type="auto"/>
        <w:jc w:val="center"/>
        <w:tblInd w:w="-2038" w:type="dxa"/>
        <w:tblBorders>
          <w:left w:val="none" w:sz="0" w:space="0" w:color="auto"/>
          <w:right w:val="none" w:sz="0" w:space="0" w:color="auto"/>
          <w:insideV w:val="none" w:sz="0" w:space="0" w:color="auto"/>
        </w:tblBorders>
        <w:tblLook w:val="00A0" w:firstRow="1" w:lastRow="0" w:firstColumn="1" w:lastColumn="0" w:noHBand="0" w:noVBand="0"/>
      </w:tblPr>
      <w:tblGrid>
        <w:gridCol w:w="32"/>
        <w:gridCol w:w="2760"/>
        <w:gridCol w:w="277"/>
        <w:gridCol w:w="787"/>
        <w:gridCol w:w="277"/>
        <w:gridCol w:w="787"/>
        <w:gridCol w:w="277"/>
        <w:gridCol w:w="787"/>
        <w:gridCol w:w="277"/>
        <w:gridCol w:w="819"/>
        <w:gridCol w:w="277"/>
      </w:tblGrid>
      <w:tr w:rsidR="009D35A2" w:rsidRPr="003271D4" w:rsidTr="003271D4">
        <w:trPr>
          <w:gridBefore w:val="1"/>
          <w:gridAfter w:val="1"/>
          <w:wBefore w:w="32" w:type="dxa"/>
          <w:wAfter w:w="277" w:type="dxa"/>
          <w:jc w:val="center"/>
        </w:trPr>
        <w:tc>
          <w:tcPr>
            <w:tcW w:w="2760" w:type="dxa"/>
            <w:tcBorders>
              <w:bottom w:val="single" w:sz="4" w:space="0" w:color="000000" w:themeColor="text1"/>
            </w:tcBorders>
            <w:shd w:val="clear" w:color="auto" w:fill="F2F2F2" w:themeFill="background1" w:themeFillShade="F2"/>
          </w:tcPr>
          <w:p w:rsidR="009D35A2" w:rsidRPr="003271D4" w:rsidRDefault="009D35A2" w:rsidP="004E0C68">
            <w:pPr>
              <w:jc w:val="both"/>
              <w:rPr>
                <w:rFonts w:eastAsiaTheme="minorEastAsia" w:cs="Times New Roman"/>
                <w:b/>
                <w:spacing w:val="0"/>
                <w:szCs w:val="24"/>
                <w:lang w:val="en-US"/>
              </w:rPr>
            </w:pPr>
            <w:r w:rsidRPr="003271D4">
              <w:rPr>
                <w:rFonts w:eastAsiaTheme="minorEastAsia" w:cs="Times New Roman"/>
                <w:b/>
                <w:spacing w:val="0"/>
                <w:szCs w:val="24"/>
                <w:lang w:val="en-US"/>
              </w:rPr>
              <w:t>Variable</w:t>
            </w:r>
          </w:p>
        </w:tc>
        <w:tc>
          <w:tcPr>
            <w:tcW w:w="1064" w:type="dxa"/>
            <w:gridSpan w:val="2"/>
            <w:tcBorders>
              <w:bottom w:val="single" w:sz="4" w:space="0" w:color="000000" w:themeColor="text1"/>
            </w:tcBorders>
            <w:shd w:val="clear" w:color="auto" w:fill="F2F2F2" w:themeFill="background1" w:themeFillShade="F2"/>
          </w:tcPr>
          <w:p w:rsidR="009D35A2" w:rsidRPr="003271D4" w:rsidRDefault="009D35A2" w:rsidP="004E0C68">
            <w:pPr>
              <w:jc w:val="right"/>
              <w:rPr>
                <w:rFonts w:eastAsiaTheme="minorEastAsia" w:cs="Times New Roman"/>
                <w:b/>
                <w:spacing w:val="0"/>
                <w:szCs w:val="24"/>
                <w:lang w:val="en-US"/>
              </w:rPr>
            </w:pPr>
            <w:r w:rsidRPr="003271D4">
              <w:rPr>
                <w:rFonts w:eastAsiaTheme="minorEastAsia" w:cs="Times New Roman"/>
                <w:b/>
                <w:spacing w:val="0"/>
                <w:szCs w:val="24"/>
                <w:lang w:val="en-US"/>
              </w:rPr>
              <w:t>Mean</w:t>
            </w:r>
          </w:p>
        </w:tc>
        <w:tc>
          <w:tcPr>
            <w:tcW w:w="1064" w:type="dxa"/>
            <w:gridSpan w:val="2"/>
            <w:tcBorders>
              <w:bottom w:val="single" w:sz="4" w:space="0" w:color="000000" w:themeColor="text1"/>
            </w:tcBorders>
            <w:shd w:val="clear" w:color="auto" w:fill="F2F2F2" w:themeFill="background1" w:themeFillShade="F2"/>
          </w:tcPr>
          <w:p w:rsidR="009D35A2" w:rsidRPr="003271D4" w:rsidRDefault="009D35A2" w:rsidP="004E0C68">
            <w:pPr>
              <w:jc w:val="right"/>
              <w:rPr>
                <w:rFonts w:eastAsiaTheme="minorEastAsia" w:cs="Times New Roman"/>
                <w:b/>
                <w:spacing w:val="0"/>
                <w:szCs w:val="24"/>
                <w:lang w:val="en-US"/>
              </w:rPr>
            </w:pPr>
            <w:r w:rsidRPr="003271D4">
              <w:rPr>
                <w:rFonts w:eastAsiaTheme="minorEastAsia" w:cs="Times New Roman"/>
                <w:b/>
                <w:spacing w:val="0"/>
                <w:szCs w:val="24"/>
                <w:lang w:val="en-US"/>
              </w:rPr>
              <w:t>Std. Dev.</w:t>
            </w:r>
          </w:p>
        </w:tc>
        <w:tc>
          <w:tcPr>
            <w:tcW w:w="1064" w:type="dxa"/>
            <w:gridSpan w:val="2"/>
            <w:tcBorders>
              <w:bottom w:val="single" w:sz="4" w:space="0" w:color="000000" w:themeColor="text1"/>
            </w:tcBorders>
            <w:shd w:val="clear" w:color="auto" w:fill="F2F2F2" w:themeFill="background1" w:themeFillShade="F2"/>
          </w:tcPr>
          <w:p w:rsidR="009D35A2" w:rsidRPr="003271D4" w:rsidRDefault="009D35A2" w:rsidP="004E0C68">
            <w:pPr>
              <w:jc w:val="right"/>
              <w:rPr>
                <w:rFonts w:eastAsiaTheme="minorEastAsia" w:cs="Times New Roman"/>
                <w:b/>
                <w:spacing w:val="0"/>
                <w:szCs w:val="24"/>
                <w:lang w:val="en-US"/>
              </w:rPr>
            </w:pPr>
            <w:r w:rsidRPr="003271D4">
              <w:rPr>
                <w:rFonts w:eastAsiaTheme="minorEastAsia" w:cs="Times New Roman"/>
                <w:b/>
                <w:spacing w:val="0"/>
                <w:szCs w:val="24"/>
                <w:lang w:val="en-US"/>
              </w:rPr>
              <w:t>D</w:t>
            </w:r>
          </w:p>
        </w:tc>
        <w:tc>
          <w:tcPr>
            <w:tcW w:w="1096" w:type="dxa"/>
            <w:gridSpan w:val="2"/>
            <w:tcBorders>
              <w:bottom w:val="single" w:sz="4" w:space="0" w:color="000000" w:themeColor="text1"/>
            </w:tcBorders>
            <w:shd w:val="clear" w:color="auto" w:fill="F2F2F2" w:themeFill="background1" w:themeFillShade="F2"/>
          </w:tcPr>
          <w:p w:rsidR="009D35A2" w:rsidRPr="003271D4" w:rsidRDefault="009D35A2" w:rsidP="004E0C68">
            <w:pPr>
              <w:jc w:val="right"/>
              <w:rPr>
                <w:rFonts w:eastAsiaTheme="minorEastAsia" w:cs="Times New Roman"/>
                <w:b/>
                <w:spacing w:val="0"/>
                <w:szCs w:val="24"/>
                <w:lang w:val="en-US"/>
              </w:rPr>
            </w:pPr>
            <w:r w:rsidRPr="003271D4">
              <w:rPr>
                <w:rFonts w:eastAsiaTheme="minorEastAsia" w:cs="Times New Roman"/>
                <w:b/>
                <w:spacing w:val="0"/>
                <w:szCs w:val="24"/>
                <w:lang w:val="en-US"/>
              </w:rPr>
              <w:t>N</w:t>
            </w:r>
          </w:p>
        </w:tc>
      </w:tr>
      <w:tr w:rsidR="009D35A2" w:rsidRPr="009D35A2" w:rsidTr="004E0C68">
        <w:trPr>
          <w:jc w:val="center"/>
        </w:trPr>
        <w:tc>
          <w:tcPr>
            <w:tcW w:w="3069" w:type="dxa"/>
            <w:gridSpan w:val="3"/>
            <w:tcBorders>
              <w:bottom w:val="nil"/>
            </w:tcBorders>
          </w:tcPr>
          <w:p w:rsidR="009D35A2" w:rsidRPr="009D35A2" w:rsidRDefault="009D35A2" w:rsidP="004E0C68">
            <w:pPr>
              <w:jc w:val="both"/>
              <w:rPr>
                <w:rFonts w:eastAsiaTheme="minorEastAsia" w:cs="Times New Roman"/>
                <w:spacing w:val="0"/>
                <w:szCs w:val="24"/>
                <w:lang w:val="en-US"/>
              </w:rPr>
            </w:pPr>
            <w:r w:rsidRPr="009D35A2">
              <w:rPr>
                <w:rFonts w:eastAsiaTheme="minorEastAsia" w:cs="Times New Roman"/>
                <w:spacing w:val="0"/>
                <w:szCs w:val="24"/>
                <w:lang w:val="en-US"/>
              </w:rPr>
              <w:t>Yields (kg/ha)</w:t>
            </w:r>
          </w:p>
        </w:tc>
        <w:tc>
          <w:tcPr>
            <w:tcW w:w="1064" w:type="dxa"/>
            <w:gridSpan w:val="2"/>
            <w:tcBorders>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6,053.53</w:t>
            </w:r>
          </w:p>
        </w:tc>
        <w:tc>
          <w:tcPr>
            <w:tcW w:w="1064" w:type="dxa"/>
            <w:gridSpan w:val="2"/>
            <w:tcBorders>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6,804.83</w:t>
            </w:r>
          </w:p>
        </w:tc>
        <w:tc>
          <w:tcPr>
            <w:tcW w:w="1064" w:type="dxa"/>
            <w:gridSpan w:val="2"/>
            <w:tcBorders>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1,210.71</w:t>
            </w:r>
          </w:p>
        </w:tc>
        <w:tc>
          <w:tcPr>
            <w:tcW w:w="1096" w:type="dxa"/>
            <w:gridSpan w:val="2"/>
            <w:tcBorders>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991</w:t>
            </w:r>
          </w:p>
        </w:tc>
      </w:tr>
      <w:tr w:rsidR="009D35A2" w:rsidRPr="009D35A2" w:rsidTr="004E0C68">
        <w:trPr>
          <w:jc w:val="center"/>
        </w:trPr>
        <w:tc>
          <w:tcPr>
            <w:tcW w:w="3069" w:type="dxa"/>
            <w:gridSpan w:val="3"/>
            <w:tcBorders>
              <w:top w:val="nil"/>
              <w:bottom w:val="nil"/>
            </w:tcBorders>
          </w:tcPr>
          <w:p w:rsidR="009D35A2" w:rsidRPr="009D35A2" w:rsidRDefault="009D35A2" w:rsidP="004E0C68">
            <w:pPr>
              <w:rPr>
                <w:rFonts w:eastAsiaTheme="minorEastAsia" w:cs="Times New Roman"/>
                <w:spacing w:val="0"/>
                <w:szCs w:val="24"/>
                <w:lang w:val="en-US"/>
              </w:rPr>
            </w:pPr>
            <w:r w:rsidRPr="009D35A2">
              <w:rPr>
                <w:rFonts w:eastAsiaTheme="minorEastAsia" w:cs="Times New Roman"/>
                <w:spacing w:val="0"/>
                <w:szCs w:val="24"/>
                <w:lang w:val="en-US"/>
              </w:rPr>
              <w:t>Time to Riobamba (private transportation) (minutes)</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31.41</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25.15</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6.28</w:t>
            </w:r>
          </w:p>
        </w:tc>
        <w:tc>
          <w:tcPr>
            <w:tcW w:w="1096"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503</w:t>
            </w:r>
          </w:p>
        </w:tc>
      </w:tr>
      <w:tr w:rsidR="009D35A2" w:rsidRPr="009D35A2" w:rsidTr="004E0C68">
        <w:trPr>
          <w:jc w:val="center"/>
        </w:trPr>
        <w:tc>
          <w:tcPr>
            <w:tcW w:w="3069" w:type="dxa"/>
            <w:gridSpan w:val="3"/>
            <w:tcBorders>
              <w:top w:val="nil"/>
              <w:bottom w:val="nil"/>
            </w:tcBorders>
          </w:tcPr>
          <w:p w:rsidR="009D35A2" w:rsidRPr="009D35A2" w:rsidRDefault="009D35A2" w:rsidP="004E0C68">
            <w:pPr>
              <w:rPr>
                <w:rFonts w:eastAsiaTheme="minorEastAsia" w:cs="Times New Roman"/>
                <w:spacing w:val="0"/>
                <w:szCs w:val="24"/>
                <w:vertAlign w:val="superscript"/>
                <w:lang w:val="en-US"/>
              </w:rPr>
            </w:pPr>
            <w:r w:rsidRPr="009D35A2">
              <w:rPr>
                <w:rFonts w:eastAsiaTheme="minorEastAsia" w:cs="Times New Roman"/>
                <w:spacing w:val="0"/>
                <w:szCs w:val="24"/>
                <w:lang w:val="en-US"/>
              </w:rPr>
              <w:t>Time to Riobamba (public transportation) (minutes)</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54.15</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41.90</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10.83</w:t>
            </w:r>
          </w:p>
        </w:tc>
        <w:tc>
          <w:tcPr>
            <w:tcW w:w="1096"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469</w:t>
            </w:r>
          </w:p>
        </w:tc>
      </w:tr>
      <w:tr w:rsidR="009D35A2" w:rsidRPr="009D35A2" w:rsidTr="004E0C68">
        <w:trPr>
          <w:jc w:val="center"/>
        </w:trPr>
        <w:tc>
          <w:tcPr>
            <w:tcW w:w="3069" w:type="dxa"/>
            <w:gridSpan w:val="3"/>
            <w:tcBorders>
              <w:top w:val="nil"/>
              <w:bottom w:val="nil"/>
            </w:tcBorders>
          </w:tcPr>
          <w:p w:rsidR="009D35A2" w:rsidRPr="009D35A2" w:rsidRDefault="009D35A2" w:rsidP="004E0C68">
            <w:pPr>
              <w:jc w:val="both"/>
              <w:rPr>
                <w:rFonts w:eastAsiaTheme="minorEastAsia" w:cs="Times New Roman"/>
                <w:spacing w:val="0"/>
                <w:szCs w:val="24"/>
                <w:lang w:val="en-US"/>
              </w:rPr>
            </w:pPr>
            <w:r w:rsidRPr="009D35A2">
              <w:rPr>
                <w:rFonts w:eastAsiaTheme="minorEastAsia" w:cs="Times New Roman"/>
                <w:spacing w:val="0"/>
                <w:szCs w:val="24"/>
                <w:lang w:val="en-US"/>
              </w:rPr>
              <w:t>Livestock (number)</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3.65</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3.52</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0.73</w:t>
            </w:r>
          </w:p>
        </w:tc>
        <w:tc>
          <w:tcPr>
            <w:tcW w:w="1096"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729</w:t>
            </w:r>
          </w:p>
        </w:tc>
      </w:tr>
      <w:tr w:rsidR="009D35A2" w:rsidRPr="009D35A2" w:rsidTr="004E0C68">
        <w:trPr>
          <w:jc w:val="center"/>
        </w:trPr>
        <w:tc>
          <w:tcPr>
            <w:tcW w:w="3069" w:type="dxa"/>
            <w:gridSpan w:val="3"/>
            <w:tcBorders>
              <w:top w:val="nil"/>
              <w:bottom w:val="nil"/>
            </w:tcBorders>
          </w:tcPr>
          <w:p w:rsidR="009D35A2" w:rsidRPr="009D35A2" w:rsidRDefault="009D35A2" w:rsidP="004E0C68">
            <w:pPr>
              <w:rPr>
                <w:rFonts w:eastAsiaTheme="minorEastAsia" w:cs="Times New Roman"/>
                <w:spacing w:val="0"/>
                <w:szCs w:val="24"/>
                <w:lang w:val="en-US"/>
              </w:rPr>
            </w:pPr>
            <w:r w:rsidRPr="009D35A2">
              <w:rPr>
                <w:rFonts w:eastAsiaTheme="minorEastAsia" w:cs="Times New Roman"/>
                <w:spacing w:val="0"/>
                <w:szCs w:val="24"/>
                <w:lang w:val="en-US"/>
              </w:rPr>
              <w:t>HH Head Education (years)</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5.20</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4.05</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1.04</w:t>
            </w:r>
          </w:p>
        </w:tc>
        <w:tc>
          <w:tcPr>
            <w:tcW w:w="1096"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476</w:t>
            </w:r>
          </w:p>
        </w:tc>
      </w:tr>
      <w:tr w:rsidR="009D35A2" w:rsidRPr="009D35A2" w:rsidTr="004E0C68">
        <w:trPr>
          <w:jc w:val="center"/>
        </w:trPr>
        <w:tc>
          <w:tcPr>
            <w:tcW w:w="3069" w:type="dxa"/>
            <w:gridSpan w:val="3"/>
            <w:tcBorders>
              <w:top w:val="nil"/>
              <w:bottom w:val="nil"/>
            </w:tcBorders>
          </w:tcPr>
          <w:p w:rsidR="009D35A2" w:rsidRPr="009D35A2" w:rsidRDefault="009D35A2" w:rsidP="004E0C68">
            <w:pPr>
              <w:rPr>
                <w:rFonts w:eastAsiaTheme="minorEastAsia" w:cs="Times New Roman"/>
                <w:spacing w:val="0"/>
                <w:szCs w:val="24"/>
                <w:lang w:val="en-US"/>
              </w:rPr>
            </w:pPr>
            <w:r w:rsidRPr="009D35A2">
              <w:rPr>
                <w:rFonts w:eastAsiaTheme="minorEastAsia" w:cs="Times New Roman"/>
                <w:spacing w:val="0"/>
                <w:szCs w:val="24"/>
                <w:lang w:val="en-US"/>
              </w:rPr>
              <w:t>HH Avg. Education (years)</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5.69</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2.83</w:t>
            </w:r>
          </w:p>
        </w:tc>
        <w:tc>
          <w:tcPr>
            <w:tcW w:w="1064"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1.14</w:t>
            </w:r>
          </w:p>
        </w:tc>
        <w:tc>
          <w:tcPr>
            <w:tcW w:w="1096" w:type="dxa"/>
            <w:gridSpan w:val="2"/>
            <w:tcBorders>
              <w:top w:val="nil"/>
              <w:bottom w:val="nil"/>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194</w:t>
            </w:r>
          </w:p>
        </w:tc>
      </w:tr>
      <w:tr w:rsidR="009D35A2" w:rsidRPr="009D35A2" w:rsidTr="004E0C68">
        <w:trPr>
          <w:jc w:val="center"/>
        </w:trPr>
        <w:tc>
          <w:tcPr>
            <w:tcW w:w="3069" w:type="dxa"/>
            <w:gridSpan w:val="3"/>
            <w:tcBorders>
              <w:top w:val="nil"/>
              <w:bottom w:val="single" w:sz="4" w:space="0" w:color="auto"/>
            </w:tcBorders>
          </w:tcPr>
          <w:p w:rsidR="009D35A2" w:rsidRPr="009D35A2" w:rsidRDefault="009D35A2" w:rsidP="004E0C68">
            <w:pPr>
              <w:rPr>
                <w:rFonts w:eastAsiaTheme="minorEastAsia" w:cs="Times New Roman"/>
                <w:spacing w:val="0"/>
                <w:szCs w:val="24"/>
                <w:vertAlign w:val="superscript"/>
                <w:lang w:val="en-US"/>
              </w:rPr>
            </w:pPr>
            <w:r w:rsidRPr="009D35A2">
              <w:rPr>
                <w:rFonts w:eastAsiaTheme="minorEastAsia" w:cs="Times New Roman"/>
                <w:spacing w:val="0"/>
                <w:szCs w:val="24"/>
                <w:lang w:val="en-US"/>
              </w:rPr>
              <w:t>HH Max. Education (years)</w:t>
            </w:r>
          </w:p>
        </w:tc>
        <w:tc>
          <w:tcPr>
            <w:tcW w:w="1064" w:type="dxa"/>
            <w:gridSpan w:val="2"/>
            <w:tcBorders>
              <w:top w:val="nil"/>
              <w:bottom w:val="single" w:sz="4" w:space="0" w:color="auto"/>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8.70</w:t>
            </w:r>
          </w:p>
        </w:tc>
        <w:tc>
          <w:tcPr>
            <w:tcW w:w="1064" w:type="dxa"/>
            <w:gridSpan w:val="2"/>
            <w:tcBorders>
              <w:top w:val="nil"/>
              <w:bottom w:val="single" w:sz="4" w:space="0" w:color="auto"/>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3.95</w:t>
            </w:r>
          </w:p>
        </w:tc>
        <w:tc>
          <w:tcPr>
            <w:tcW w:w="1064" w:type="dxa"/>
            <w:gridSpan w:val="2"/>
            <w:tcBorders>
              <w:top w:val="nil"/>
              <w:bottom w:val="single" w:sz="4" w:space="0" w:color="auto"/>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1.74</w:t>
            </w:r>
          </w:p>
        </w:tc>
        <w:tc>
          <w:tcPr>
            <w:tcW w:w="1096" w:type="dxa"/>
            <w:gridSpan w:val="2"/>
            <w:tcBorders>
              <w:top w:val="nil"/>
              <w:bottom w:val="single" w:sz="4" w:space="0" w:color="auto"/>
            </w:tcBorders>
          </w:tcPr>
          <w:p w:rsidR="009D35A2" w:rsidRPr="009D35A2" w:rsidRDefault="009D35A2" w:rsidP="004E0C68">
            <w:pPr>
              <w:jc w:val="right"/>
              <w:rPr>
                <w:rFonts w:eastAsiaTheme="minorEastAsia" w:cs="Times New Roman"/>
                <w:spacing w:val="0"/>
                <w:szCs w:val="24"/>
                <w:lang w:val="en-US"/>
              </w:rPr>
            </w:pPr>
            <w:r w:rsidRPr="009D35A2">
              <w:rPr>
                <w:rFonts w:eastAsiaTheme="minorEastAsia" w:cs="Times New Roman"/>
                <w:spacing w:val="0"/>
                <w:szCs w:val="24"/>
                <w:lang w:val="en-US"/>
              </w:rPr>
              <w:t>162</w:t>
            </w:r>
          </w:p>
        </w:tc>
      </w:tr>
    </w:tbl>
    <w:p w:rsidR="009D35A2" w:rsidRPr="009D35A2" w:rsidRDefault="009D35A2" w:rsidP="009D35A2">
      <w:pPr>
        <w:pStyle w:val="Paragraph"/>
        <w:tabs>
          <w:tab w:val="left" w:pos="720"/>
        </w:tabs>
        <w:ind w:left="720" w:firstLine="0"/>
        <w:rPr>
          <w:szCs w:val="24"/>
          <w:lang w:val="en-US"/>
        </w:rPr>
      </w:pPr>
    </w:p>
    <w:p w:rsidR="00D3616E" w:rsidRPr="009D35A2" w:rsidRDefault="009D35A2" w:rsidP="009D35A2">
      <w:pPr>
        <w:pStyle w:val="Paragraph"/>
        <w:numPr>
          <w:ilvl w:val="1"/>
          <w:numId w:val="13"/>
        </w:numPr>
        <w:tabs>
          <w:tab w:val="left" w:pos="720"/>
        </w:tabs>
        <w:ind w:left="720" w:hanging="720"/>
        <w:rPr>
          <w:szCs w:val="24"/>
          <w:lang w:val="en-US"/>
        </w:rPr>
      </w:pPr>
      <w:r w:rsidRPr="009D35A2">
        <w:rPr>
          <w:rFonts w:eastAsiaTheme="minorHAnsi"/>
          <w:szCs w:val="24"/>
          <w:lang w:val="en-US" w:eastAsia="en-US"/>
        </w:rPr>
        <w:t xml:space="preserve">In </w:t>
      </w:r>
      <w:r w:rsidRPr="009D35A2">
        <w:rPr>
          <w:szCs w:val="24"/>
          <w:lang w:val="en-US"/>
        </w:rPr>
        <w:t>administering</w:t>
      </w:r>
      <w:r w:rsidRPr="009D35A2">
        <w:rPr>
          <w:rFonts w:eastAsiaTheme="minorHAnsi"/>
          <w:szCs w:val="24"/>
          <w:lang w:val="en-US" w:eastAsia="en-US"/>
        </w:rPr>
        <w:t xml:space="preserve"> the survey in the baseline and follow-up periods, it is possible that some households cannot be located or may refuse to respond. Since the above estimate of the sample size is based on completed surveys, it is necessary to consider this in the sample design, thus requiring the sample size to be larger. Note this should not add substantially to costs since the surveys are not administered to the non-respondents. To ensure a large enough sample, it is (conservatively) assumed that non-response and attrition rates are expected to total approximately 20%, which would suggest increasing the initial sample size by that amount. Thus, for each round of data collection, it is recommended to survey 1,200 households for a total of 2,400 surveys.</w:t>
      </w:r>
    </w:p>
    <w:p w:rsidR="00FC3A56" w:rsidRPr="009D35A2" w:rsidRDefault="002B6823" w:rsidP="00BD3082">
      <w:pPr>
        <w:pStyle w:val="Paragraph"/>
        <w:numPr>
          <w:ilvl w:val="1"/>
          <w:numId w:val="13"/>
        </w:numPr>
        <w:tabs>
          <w:tab w:val="left" w:pos="720"/>
        </w:tabs>
        <w:ind w:left="720" w:hanging="720"/>
        <w:rPr>
          <w:szCs w:val="24"/>
          <w:lang w:eastAsia="es-ES"/>
        </w:rPr>
      </w:pPr>
      <w:proofErr w:type="spellStart"/>
      <w:r w:rsidRPr="009D35A2">
        <w:rPr>
          <w:b/>
          <w:szCs w:val="24"/>
        </w:rPr>
        <w:t>Información</w:t>
      </w:r>
      <w:proofErr w:type="spellEnd"/>
      <w:r w:rsidRPr="009D35A2">
        <w:rPr>
          <w:b/>
          <w:szCs w:val="24"/>
        </w:rPr>
        <w:t xml:space="preserve"> de los </w:t>
      </w:r>
      <w:proofErr w:type="spellStart"/>
      <w:r w:rsidRPr="009D35A2">
        <w:rPr>
          <w:b/>
          <w:szCs w:val="24"/>
        </w:rPr>
        <w:t>resultados</w:t>
      </w:r>
      <w:proofErr w:type="spellEnd"/>
      <w:r w:rsidRPr="009D35A2">
        <w:rPr>
          <w:szCs w:val="24"/>
        </w:rPr>
        <w:t xml:space="preserve">. </w:t>
      </w:r>
      <w:r w:rsidRPr="009D35A2">
        <w:rPr>
          <w:szCs w:val="24"/>
          <w:lang w:eastAsia="es-ES"/>
        </w:rPr>
        <w:t xml:space="preserve"> </w:t>
      </w:r>
      <w:r w:rsidR="00FC3A56" w:rsidRPr="009D35A2">
        <w:rPr>
          <w:szCs w:val="24"/>
          <w:lang w:eastAsia="es-ES"/>
        </w:rPr>
        <w:t xml:space="preserve">El reporte de los resultados obtenidos en la evaluación de impacto estará compuesto por dos análisis. El análisis de la línea de base donde se comparan las características iniciales entre grupo de beneficiarios y el grupo testigo así como el análisis final que incluye los datos de línea de base y encuesta de seguimiento. En este reporte se presentarán la identificación de los impactos de cada componente utilizando las metodologías que se presentaron en las secciones anteriores. Estos reportes deberán ser socializados con otros actores además del ejecutor, productores dentro y fuera de </w:t>
      </w:r>
      <w:r w:rsidR="00000DF9" w:rsidRPr="009D35A2">
        <w:rPr>
          <w:szCs w:val="24"/>
          <w:lang w:eastAsia="es-ES"/>
        </w:rPr>
        <w:t>Chimborazo</w:t>
      </w:r>
      <w:r w:rsidR="00FC3A56" w:rsidRPr="009D35A2">
        <w:rPr>
          <w:szCs w:val="24"/>
          <w:lang w:eastAsia="es-ES"/>
        </w:rPr>
        <w:t xml:space="preserve"> y otras organizaciones y centros de investigación. </w:t>
      </w:r>
    </w:p>
    <w:p w:rsidR="00FC3A56" w:rsidRPr="009D35A2" w:rsidRDefault="00FC3A56" w:rsidP="00BD3082">
      <w:pPr>
        <w:pStyle w:val="Paragraph"/>
        <w:numPr>
          <w:ilvl w:val="1"/>
          <w:numId w:val="13"/>
        </w:numPr>
        <w:tabs>
          <w:tab w:val="left" w:pos="720"/>
        </w:tabs>
        <w:ind w:left="720" w:hanging="720"/>
        <w:rPr>
          <w:szCs w:val="24"/>
          <w:lang w:eastAsia="es-ES"/>
        </w:rPr>
      </w:pPr>
      <w:r w:rsidRPr="009D35A2">
        <w:rPr>
          <w:szCs w:val="24"/>
          <w:lang w:eastAsia="es-ES"/>
        </w:rPr>
        <w:t>La socialización de la evaluaci</w:t>
      </w:r>
      <w:r w:rsidR="00000DF9" w:rsidRPr="009D35A2">
        <w:rPr>
          <w:szCs w:val="24"/>
          <w:lang w:eastAsia="es-ES"/>
        </w:rPr>
        <w:t>ón de impacto estará a cargo del GADPCH</w:t>
      </w:r>
      <w:r w:rsidRPr="009D35A2">
        <w:rPr>
          <w:szCs w:val="24"/>
          <w:lang w:eastAsia="es-ES"/>
        </w:rPr>
        <w:t xml:space="preserve"> y del Banco y servirá como herramienta que demuestre la efectividad en el desarrollo de este tipo de proyectos y genere lecciones de aprendizaje para el diseño y la implementación de proyectos similares en </w:t>
      </w:r>
      <w:r w:rsidR="00000DF9" w:rsidRPr="009D35A2">
        <w:rPr>
          <w:szCs w:val="24"/>
          <w:lang w:eastAsia="es-ES"/>
        </w:rPr>
        <w:t xml:space="preserve">otras provincias del Ecuador y países de </w:t>
      </w:r>
      <w:r w:rsidRPr="009D35A2">
        <w:rPr>
          <w:szCs w:val="24"/>
          <w:lang w:eastAsia="es-ES"/>
        </w:rPr>
        <w:t>América Latina.</w:t>
      </w:r>
    </w:p>
    <w:p w:rsidR="003341DB" w:rsidRPr="003271D4" w:rsidRDefault="00B55172" w:rsidP="00BD3082">
      <w:pPr>
        <w:pStyle w:val="Paragraph"/>
        <w:numPr>
          <w:ilvl w:val="1"/>
          <w:numId w:val="13"/>
        </w:numPr>
        <w:tabs>
          <w:tab w:val="left" w:pos="720"/>
        </w:tabs>
        <w:ind w:left="720" w:hanging="720"/>
        <w:rPr>
          <w:szCs w:val="24"/>
          <w:lang w:val="es-ES_tradnl" w:eastAsia="es-ES"/>
        </w:rPr>
      </w:pPr>
      <w:r w:rsidRPr="00B55172">
        <w:rPr>
          <w:szCs w:val="24"/>
          <w:lang w:val="en-US" w:eastAsia="es-ES"/>
        </w:rPr>
        <w:t xml:space="preserve">The cost of survey administration includes all aspects of the administration, from implementation in the field through data entry and cleaning. A specific budget for all activities for </w:t>
      </w:r>
      <w:r w:rsidRPr="00320EBA">
        <w:rPr>
          <w:szCs w:val="24"/>
          <w:lang w:val="en-US" w:eastAsia="es-ES"/>
        </w:rPr>
        <w:t>survey</w:t>
      </w:r>
      <w:r w:rsidRPr="00B55172">
        <w:rPr>
          <w:szCs w:val="24"/>
          <w:lang w:val="en-US" w:eastAsia="es-ES"/>
        </w:rPr>
        <w:t xml:space="preserve"> administration </w:t>
      </w:r>
      <w:r w:rsidRPr="00320EBA">
        <w:rPr>
          <w:szCs w:val="24"/>
          <w:lang w:val="en-US" w:eastAsia="es-ES"/>
        </w:rPr>
        <w:t>should</w:t>
      </w:r>
      <w:r w:rsidRPr="00B55172">
        <w:rPr>
          <w:szCs w:val="24"/>
          <w:lang w:val="en-US" w:eastAsia="es-ES"/>
        </w:rPr>
        <w:t xml:space="preserve"> be obtained from the firm hired to do the work. </w:t>
      </w:r>
      <w:r w:rsidRPr="00320EBA">
        <w:rPr>
          <w:szCs w:val="24"/>
          <w:lang w:val="en-US" w:eastAsia="es-ES"/>
        </w:rPr>
        <w:t>However</w:t>
      </w:r>
      <w:r w:rsidRPr="00B55172">
        <w:rPr>
          <w:szCs w:val="24"/>
          <w:lang w:val="en-US" w:eastAsia="es-ES"/>
        </w:rPr>
        <w:t xml:space="preserve">, estimates of survey </w:t>
      </w:r>
      <w:r w:rsidRPr="00320EBA">
        <w:rPr>
          <w:szCs w:val="24"/>
          <w:lang w:val="en-US" w:eastAsia="es-ES"/>
        </w:rPr>
        <w:t>costs</w:t>
      </w:r>
      <w:r w:rsidRPr="00B55172">
        <w:rPr>
          <w:szCs w:val="24"/>
          <w:lang w:val="en-US" w:eastAsia="es-ES"/>
        </w:rPr>
        <w:t xml:space="preserve"> can be constructed on the basis of previous experience and knowledge of labor and </w:t>
      </w:r>
      <w:r w:rsidRPr="00320EBA">
        <w:rPr>
          <w:szCs w:val="24"/>
          <w:lang w:val="en-US" w:eastAsia="es-ES"/>
        </w:rPr>
        <w:t>transportation</w:t>
      </w:r>
      <w:r w:rsidRPr="00B55172">
        <w:rPr>
          <w:szCs w:val="24"/>
          <w:lang w:val="en-US" w:eastAsia="es-ES"/>
        </w:rPr>
        <w:t xml:space="preserve"> costs in the project area. For Chimborazo, each survey is estimated to cost approximately $75. With 1,200 questionnaires required per survey round, the cost to administer each survey round is $90,000. Additional costs for supporting the survey and analyzing the data, however, </w:t>
      </w:r>
      <w:r w:rsidRPr="00B55172">
        <w:rPr>
          <w:szCs w:val="24"/>
          <w:lang w:val="en-US" w:eastAsia="es-ES"/>
        </w:rPr>
        <w:lastRenderedPageBreak/>
        <w:t xml:space="preserve">must be included. These will be higher in the second round and are estimated to be $7,500 for the baseline and $12,500 for the follow-up. </w:t>
      </w:r>
      <w:r w:rsidR="003271D4">
        <w:rPr>
          <w:szCs w:val="24"/>
          <w:lang w:val="en-US" w:eastAsia="es-ES"/>
        </w:rPr>
        <w:t xml:space="preserve"> </w:t>
      </w:r>
      <w:r w:rsidR="003271D4" w:rsidRPr="003271D4">
        <w:rPr>
          <w:szCs w:val="24"/>
          <w:lang w:val="es-ES_tradnl" w:eastAsia="es-ES"/>
        </w:rPr>
        <w:t>L</w:t>
      </w:r>
      <w:r w:rsidR="003271D4">
        <w:rPr>
          <w:szCs w:val="24"/>
          <w:lang w:eastAsia="es-ES"/>
        </w:rPr>
        <w:t>a T</w:t>
      </w:r>
      <w:r w:rsidR="003271D4" w:rsidRPr="003271D4">
        <w:rPr>
          <w:szCs w:val="24"/>
          <w:lang w:val="es-ES_tradnl" w:eastAsia="es-ES"/>
        </w:rPr>
        <w:t>abla 6</w:t>
      </w:r>
      <w:r w:rsidRPr="003271D4">
        <w:rPr>
          <w:szCs w:val="24"/>
          <w:lang w:val="es-ES_tradnl" w:eastAsia="es-ES"/>
        </w:rPr>
        <w:t xml:space="preserve"> present</w:t>
      </w:r>
      <w:r w:rsidR="003271D4" w:rsidRPr="003271D4">
        <w:rPr>
          <w:szCs w:val="24"/>
          <w:lang w:val="es-ES_tradnl" w:eastAsia="es-ES"/>
        </w:rPr>
        <w:t>a</w:t>
      </w:r>
      <w:r w:rsidRPr="003271D4">
        <w:rPr>
          <w:szCs w:val="24"/>
          <w:lang w:val="es-ES_tradnl" w:eastAsia="es-ES"/>
        </w:rPr>
        <w:t xml:space="preserve"> </w:t>
      </w:r>
      <w:r w:rsidR="003271D4" w:rsidRPr="003271D4">
        <w:rPr>
          <w:szCs w:val="24"/>
          <w:lang w:val="es-ES_tradnl" w:eastAsia="es-ES"/>
        </w:rPr>
        <w:t xml:space="preserve">los costos estimados de las actividades de evaluación de impacto y </w:t>
      </w:r>
      <w:r w:rsidR="003271D4">
        <w:rPr>
          <w:szCs w:val="24"/>
          <w:lang w:eastAsia="es-ES"/>
        </w:rPr>
        <w:t xml:space="preserve">su </w:t>
      </w:r>
      <w:r w:rsidR="003271D4" w:rsidRPr="003271D4">
        <w:rPr>
          <w:szCs w:val="24"/>
          <w:lang w:val="es-ES_tradnl" w:eastAsia="es-ES"/>
        </w:rPr>
        <w:t>calendario</w:t>
      </w:r>
      <w:r w:rsidR="003271D4">
        <w:rPr>
          <w:szCs w:val="24"/>
          <w:lang w:eastAsia="es-ES"/>
        </w:rPr>
        <w:t>:</w:t>
      </w:r>
    </w:p>
    <w:p w:rsidR="00D37127" w:rsidRDefault="00D37127" w:rsidP="00B55172">
      <w:pPr>
        <w:spacing w:after="200" w:line="360" w:lineRule="auto"/>
        <w:jc w:val="center"/>
        <w:rPr>
          <w:rFonts w:eastAsiaTheme="minorEastAsia"/>
          <w:b/>
          <w:spacing w:val="0"/>
          <w:szCs w:val="24"/>
        </w:rPr>
      </w:pPr>
    </w:p>
    <w:p w:rsidR="00B55172" w:rsidRPr="00D37127" w:rsidRDefault="0077614A" w:rsidP="00B55172">
      <w:pPr>
        <w:spacing w:after="200" w:line="360" w:lineRule="auto"/>
        <w:jc w:val="center"/>
        <w:rPr>
          <w:rFonts w:eastAsiaTheme="minorEastAsia"/>
          <w:b/>
          <w:spacing w:val="0"/>
          <w:szCs w:val="24"/>
        </w:rPr>
      </w:pPr>
      <w:r w:rsidRPr="00D37127">
        <w:rPr>
          <w:rFonts w:eastAsiaTheme="minorEastAsia"/>
          <w:b/>
          <w:spacing w:val="0"/>
          <w:szCs w:val="24"/>
        </w:rPr>
        <w:t>Tabla</w:t>
      </w:r>
      <w:r w:rsidR="00B55172" w:rsidRPr="00D37127">
        <w:rPr>
          <w:rFonts w:eastAsiaTheme="minorEastAsia"/>
          <w:b/>
          <w:spacing w:val="0"/>
          <w:szCs w:val="24"/>
        </w:rPr>
        <w:t xml:space="preserve"> </w:t>
      </w:r>
      <w:r w:rsidR="003271D4" w:rsidRPr="00D37127">
        <w:rPr>
          <w:rFonts w:eastAsiaTheme="minorEastAsia"/>
          <w:b/>
          <w:spacing w:val="0"/>
          <w:szCs w:val="24"/>
        </w:rPr>
        <w:t>6</w:t>
      </w:r>
      <w:r w:rsidR="00B55172" w:rsidRPr="00D37127">
        <w:rPr>
          <w:rFonts w:eastAsiaTheme="minorEastAsia"/>
          <w:b/>
          <w:spacing w:val="0"/>
          <w:szCs w:val="24"/>
        </w:rPr>
        <w:t>. Costo Esperado para Administración de la Encuesta</w:t>
      </w:r>
    </w:p>
    <w:tbl>
      <w:tblPr>
        <w:tblW w:w="8589" w:type="dxa"/>
        <w:tblInd w:w="198" w:type="dxa"/>
        <w:tblLayout w:type="fixed"/>
        <w:tblLook w:val="04A0" w:firstRow="1" w:lastRow="0" w:firstColumn="1" w:lastColumn="0" w:noHBand="0" w:noVBand="1"/>
      </w:tblPr>
      <w:tblGrid>
        <w:gridCol w:w="3600"/>
        <w:gridCol w:w="360"/>
        <w:gridCol w:w="360"/>
        <w:gridCol w:w="360"/>
        <w:gridCol w:w="360"/>
        <w:gridCol w:w="360"/>
        <w:gridCol w:w="360"/>
        <w:gridCol w:w="360"/>
        <w:gridCol w:w="360"/>
        <w:gridCol w:w="360"/>
        <w:gridCol w:w="360"/>
        <w:gridCol w:w="1389"/>
      </w:tblGrid>
      <w:tr w:rsidR="00B55172" w:rsidRPr="00713BC9" w:rsidTr="00713BC9">
        <w:trPr>
          <w:trHeight w:val="638"/>
        </w:trPr>
        <w:tc>
          <w:tcPr>
            <w:tcW w:w="3600" w:type="dxa"/>
            <w:vMerge w:val="restart"/>
            <w:tcBorders>
              <w:top w:val="single" w:sz="4" w:space="0" w:color="auto"/>
            </w:tcBorders>
            <w:vAlign w:val="center"/>
          </w:tcPr>
          <w:p w:rsidR="00B55172" w:rsidRPr="00713BC9" w:rsidRDefault="00713BC9" w:rsidP="00B55172">
            <w:pPr>
              <w:spacing w:before="120" w:line="360" w:lineRule="auto"/>
              <w:rPr>
                <w:rFonts w:eastAsiaTheme="minorHAnsi"/>
                <w:spacing w:val="0"/>
                <w:sz w:val="22"/>
                <w:szCs w:val="24"/>
                <w:lang w:val="es-ES"/>
              </w:rPr>
            </w:pPr>
            <w:r w:rsidRPr="00713BC9">
              <w:rPr>
                <w:rFonts w:eastAsiaTheme="minorHAnsi"/>
                <w:spacing w:val="0"/>
                <w:sz w:val="22"/>
                <w:szCs w:val="24"/>
                <w:lang w:val="es-ES"/>
              </w:rPr>
              <w:t>Actividades c</w:t>
            </w:r>
            <w:r>
              <w:rPr>
                <w:rFonts w:eastAsiaTheme="minorHAnsi"/>
                <w:spacing w:val="0"/>
                <w:sz w:val="22"/>
                <w:szCs w:val="24"/>
                <w:lang w:val="es-ES"/>
              </w:rPr>
              <w:t>lave</w:t>
            </w:r>
          </w:p>
        </w:tc>
        <w:tc>
          <w:tcPr>
            <w:tcW w:w="720" w:type="dxa"/>
            <w:gridSpan w:val="2"/>
            <w:tcBorders>
              <w:top w:val="single" w:sz="4" w:space="0" w:color="auto"/>
              <w:bottom w:val="single" w:sz="4" w:space="0" w:color="auto"/>
            </w:tcBorders>
            <w:shd w:val="clear" w:color="auto" w:fill="auto"/>
          </w:tcPr>
          <w:p w:rsidR="00B55172" w:rsidRPr="00713BC9" w:rsidRDefault="00B55172" w:rsidP="00713BC9">
            <w:pPr>
              <w:spacing w:line="360" w:lineRule="auto"/>
              <w:jc w:val="center"/>
              <w:rPr>
                <w:rFonts w:eastAsiaTheme="minorHAnsi"/>
                <w:spacing w:val="0"/>
                <w:sz w:val="22"/>
                <w:szCs w:val="24"/>
                <w:lang w:val="es-ES"/>
              </w:rPr>
            </w:pPr>
            <w:r w:rsidRPr="00713BC9">
              <w:rPr>
                <w:rFonts w:eastAsiaTheme="minorHAnsi"/>
                <w:spacing w:val="0"/>
                <w:sz w:val="22"/>
                <w:szCs w:val="24"/>
                <w:lang w:val="es-ES"/>
              </w:rPr>
              <w:t>A</w:t>
            </w:r>
            <w:r w:rsidRPr="00713BC9">
              <w:rPr>
                <w:szCs w:val="24"/>
                <w:lang w:val="es-ES" w:eastAsia="es-ES"/>
              </w:rPr>
              <w:t>ño</w:t>
            </w:r>
            <w:r w:rsidRPr="00713BC9">
              <w:rPr>
                <w:rFonts w:eastAsiaTheme="minorHAnsi"/>
                <w:spacing w:val="0"/>
                <w:sz w:val="22"/>
                <w:szCs w:val="24"/>
                <w:lang w:val="es-ES"/>
              </w:rPr>
              <w:t xml:space="preserve"> 1</w:t>
            </w:r>
          </w:p>
        </w:tc>
        <w:tc>
          <w:tcPr>
            <w:tcW w:w="720" w:type="dxa"/>
            <w:gridSpan w:val="2"/>
            <w:tcBorders>
              <w:top w:val="single" w:sz="4" w:space="0" w:color="auto"/>
              <w:bottom w:val="single" w:sz="4" w:space="0" w:color="auto"/>
            </w:tcBorders>
            <w:shd w:val="clear" w:color="auto" w:fill="auto"/>
          </w:tcPr>
          <w:p w:rsidR="00B55172" w:rsidRPr="00713BC9" w:rsidRDefault="00B55172" w:rsidP="00713BC9">
            <w:pPr>
              <w:spacing w:line="360" w:lineRule="auto"/>
              <w:jc w:val="center"/>
              <w:rPr>
                <w:rFonts w:eastAsiaTheme="minorHAnsi"/>
                <w:spacing w:val="0"/>
                <w:sz w:val="22"/>
                <w:szCs w:val="24"/>
                <w:lang w:val="es-ES"/>
              </w:rPr>
            </w:pPr>
            <w:r w:rsidRPr="00713BC9">
              <w:rPr>
                <w:rFonts w:eastAsiaTheme="minorHAnsi"/>
                <w:spacing w:val="0"/>
                <w:sz w:val="22"/>
                <w:szCs w:val="24"/>
                <w:lang w:val="es-ES"/>
              </w:rPr>
              <w:t>A</w:t>
            </w:r>
            <w:r w:rsidRPr="00713BC9">
              <w:rPr>
                <w:szCs w:val="24"/>
                <w:lang w:val="es-ES" w:eastAsia="es-ES"/>
              </w:rPr>
              <w:t>ño</w:t>
            </w:r>
            <w:r w:rsidRPr="00713BC9">
              <w:rPr>
                <w:rFonts w:eastAsiaTheme="minorHAnsi"/>
                <w:spacing w:val="0"/>
                <w:sz w:val="22"/>
                <w:szCs w:val="24"/>
                <w:lang w:val="es-ES"/>
              </w:rPr>
              <w:t xml:space="preserve"> 2</w:t>
            </w:r>
          </w:p>
        </w:tc>
        <w:tc>
          <w:tcPr>
            <w:tcW w:w="720" w:type="dxa"/>
            <w:gridSpan w:val="2"/>
            <w:tcBorders>
              <w:top w:val="single" w:sz="4" w:space="0" w:color="auto"/>
              <w:bottom w:val="single" w:sz="4" w:space="0" w:color="auto"/>
            </w:tcBorders>
            <w:shd w:val="clear" w:color="auto" w:fill="auto"/>
          </w:tcPr>
          <w:p w:rsidR="00B55172" w:rsidRPr="00713BC9" w:rsidRDefault="00B55172" w:rsidP="00713BC9">
            <w:pPr>
              <w:spacing w:line="360" w:lineRule="auto"/>
              <w:jc w:val="center"/>
              <w:rPr>
                <w:rFonts w:eastAsiaTheme="minorHAnsi"/>
                <w:spacing w:val="0"/>
                <w:sz w:val="22"/>
                <w:szCs w:val="24"/>
                <w:lang w:val="es-ES"/>
              </w:rPr>
            </w:pPr>
            <w:r w:rsidRPr="00713BC9">
              <w:rPr>
                <w:rFonts w:eastAsiaTheme="minorHAnsi"/>
                <w:spacing w:val="0"/>
                <w:sz w:val="22"/>
                <w:szCs w:val="24"/>
                <w:lang w:val="es-ES"/>
              </w:rPr>
              <w:t>Año 3</w:t>
            </w:r>
          </w:p>
        </w:tc>
        <w:tc>
          <w:tcPr>
            <w:tcW w:w="720" w:type="dxa"/>
            <w:gridSpan w:val="2"/>
            <w:tcBorders>
              <w:top w:val="single" w:sz="4" w:space="0" w:color="auto"/>
              <w:bottom w:val="single" w:sz="4" w:space="0" w:color="auto"/>
            </w:tcBorders>
            <w:shd w:val="clear" w:color="auto" w:fill="auto"/>
          </w:tcPr>
          <w:p w:rsidR="00B55172" w:rsidRDefault="00B55172" w:rsidP="00713BC9">
            <w:pPr>
              <w:spacing w:line="360" w:lineRule="auto"/>
              <w:jc w:val="center"/>
              <w:rPr>
                <w:rFonts w:eastAsiaTheme="minorHAnsi"/>
                <w:spacing w:val="0"/>
                <w:sz w:val="22"/>
                <w:szCs w:val="24"/>
                <w:lang w:val="es-ES"/>
              </w:rPr>
            </w:pPr>
            <w:r w:rsidRPr="00713BC9">
              <w:rPr>
                <w:rFonts w:eastAsiaTheme="minorHAnsi"/>
                <w:spacing w:val="0"/>
                <w:sz w:val="22"/>
                <w:szCs w:val="24"/>
                <w:lang w:val="es-ES"/>
              </w:rPr>
              <w:t>Año</w:t>
            </w:r>
          </w:p>
          <w:p w:rsidR="00713BC9" w:rsidRPr="00713BC9" w:rsidRDefault="00713BC9" w:rsidP="00713BC9">
            <w:pPr>
              <w:spacing w:line="360" w:lineRule="auto"/>
              <w:jc w:val="center"/>
              <w:rPr>
                <w:rFonts w:eastAsiaTheme="minorHAnsi"/>
                <w:spacing w:val="0"/>
                <w:sz w:val="22"/>
                <w:szCs w:val="24"/>
                <w:lang w:val="es-ES"/>
              </w:rPr>
            </w:pPr>
            <w:r>
              <w:rPr>
                <w:rFonts w:eastAsiaTheme="minorHAnsi"/>
                <w:spacing w:val="0"/>
                <w:sz w:val="22"/>
                <w:szCs w:val="24"/>
                <w:lang w:val="es-ES"/>
              </w:rPr>
              <w:t>4</w:t>
            </w:r>
          </w:p>
        </w:tc>
        <w:tc>
          <w:tcPr>
            <w:tcW w:w="720" w:type="dxa"/>
            <w:gridSpan w:val="2"/>
            <w:tcBorders>
              <w:top w:val="single" w:sz="4" w:space="0" w:color="auto"/>
              <w:bottom w:val="single" w:sz="4" w:space="0" w:color="auto"/>
            </w:tcBorders>
            <w:shd w:val="clear" w:color="auto" w:fill="auto"/>
          </w:tcPr>
          <w:p w:rsidR="00B55172" w:rsidRDefault="00713BC9" w:rsidP="00713BC9">
            <w:pPr>
              <w:spacing w:line="360" w:lineRule="auto"/>
              <w:rPr>
                <w:rFonts w:eastAsiaTheme="minorHAnsi"/>
                <w:lang w:val="es-ES"/>
              </w:rPr>
            </w:pPr>
            <w:r>
              <w:rPr>
                <w:rFonts w:eastAsiaTheme="minorHAnsi"/>
                <w:lang w:val="es-ES"/>
              </w:rPr>
              <w:t>Ano</w:t>
            </w:r>
          </w:p>
          <w:p w:rsidR="00713BC9" w:rsidRPr="00713BC9" w:rsidRDefault="00713BC9" w:rsidP="00713BC9">
            <w:pPr>
              <w:spacing w:line="360" w:lineRule="auto"/>
              <w:rPr>
                <w:rFonts w:eastAsiaTheme="minorHAnsi"/>
                <w:lang w:val="es-ES"/>
              </w:rPr>
            </w:pPr>
            <w:r>
              <w:rPr>
                <w:rFonts w:eastAsiaTheme="minorHAnsi"/>
                <w:lang w:val="es-ES"/>
              </w:rPr>
              <w:t>5</w:t>
            </w:r>
          </w:p>
        </w:tc>
        <w:tc>
          <w:tcPr>
            <w:tcW w:w="1389" w:type="dxa"/>
            <w:vMerge w:val="restart"/>
            <w:tcBorders>
              <w:top w:val="single" w:sz="4" w:space="0" w:color="auto"/>
            </w:tcBorders>
          </w:tcPr>
          <w:p w:rsidR="00B55172" w:rsidRPr="00713BC9" w:rsidRDefault="00B55172" w:rsidP="00713BC9">
            <w:pPr>
              <w:spacing w:line="360" w:lineRule="auto"/>
              <w:jc w:val="center"/>
              <w:rPr>
                <w:rFonts w:eastAsiaTheme="minorHAnsi"/>
                <w:spacing w:val="0"/>
                <w:sz w:val="22"/>
                <w:szCs w:val="24"/>
                <w:lang w:val="es-ES"/>
              </w:rPr>
            </w:pPr>
            <w:r w:rsidRPr="00713BC9">
              <w:rPr>
                <w:rFonts w:eastAsiaTheme="minorHAnsi"/>
                <w:spacing w:val="0"/>
                <w:sz w:val="22"/>
                <w:szCs w:val="24"/>
                <w:lang w:val="es-ES"/>
              </w:rPr>
              <w:t>Cost</w:t>
            </w:r>
            <w:r w:rsidR="00713BC9">
              <w:rPr>
                <w:rFonts w:eastAsiaTheme="minorHAnsi"/>
                <w:spacing w:val="0"/>
                <w:sz w:val="22"/>
                <w:szCs w:val="24"/>
                <w:lang w:val="es-ES"/>
              </w:rPr>
              <w:t>o</w:t>
            </w:r>
          </w:p>
          <w:p w:rsidR="00B55172" w:rsidRPr="00713BC9" w:rsidRDefault="00B55172" w:rsidP="00713BC9">
            <w:pPr>
              <w:spacing w:line="360" w:lineRule="auto"/>
              <w:jc w:val="center"/>
              <w:rPr>
                <w:rFonts w:eastAsiaTheme="minorHAnsi"/>
                <w:spacing w:val="0"/>
                <w:sz w:val="22"/>
                <w:szCs w:val="24"/>
                <w:lang w:val="es-ES"/>
              </w:rPr>
            </w:pPr>
            <w:r w:rsidRPr="00713BC9">
              <w:rPr>
                <w:rFonts w:eastAsiaTheme="minorHAnsi"/>
                <w:spacing w:val="0"/>
                <w:sz w:val="22"/>
                <w:szCs w:val="24"/>
                <w:lang w:val="es-ES"/>
              </w:rPr>
              <w:t>($)</w:t>
            </w:r>
          </w:p>
        </w:tc>
      </w:tr>
      <w:tr w:rsidR="00B55172" w:rsidRPr="00713BC9" w:rsidTr="00B55172">
        <w:tc>
          <w:tcPr>
            <w:tcW w:w="3600" w:type="dxa"/>
            <w:vMerge/>
            <w:tcBorders>
              <w:bottom w:val="single" w:sz="4" w:space="0" w:color="auto"/>
            </w:tcBorders>
          </w:tcPr>
          <w:p w:rsidR="00B55172" w:rsidRPr="00713BC9" w:rsidRDefault="00B55172" w:rsidP="00B55172">
            <w:pPr>
              <w:spacing w:before="120" w:line="360" w:lineRule="auto"/>
              <w:jc w:val="center"/>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1</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2</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1</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2</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1</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2</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1</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2</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1</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jc w:val="center"/>
              <w:rPr>
                <w:rFonts w:eastAsiaTheme="minorHAnsi"/>
                <w:spacing w:val="0"/>
                <w:sz w:val="22"/>
                <w:szCs w:val="24"/>
                <w:lang w:val="es-ES"/>
              </w:rPr>
            </w:pPr>
            <w:r w:rsidRPr="00713BC9">
              <w:rPr>
                <w:rFonts w:eastAsiaTheme="minorHAnsi"/>
                <w:spacing w:val="0"/>
                <w:sz w:val="22"/>
                <w:szCs w:val="24"/>
                <w:lang w:val="es-ES"/>
              </w:rPr>
              <w:t>2</w:t>
            </w:r>
          </w:p>
        </w:tc>
        <w:tc>
          <w:tcPr>
            <w:tcW w:w="1389" w:type="dxa"/>
            <w:vMerge/>
            <w:tcBorders>
              <w:bottom w:val="single" w:sz="4" w:space="0" w:color="auto"/>
            </w:tcBorders>
          </w:tcPr>
          <w:p w:rsidR="00B55172" w:rsidRPr="00713BC9" w:rsidRDefault="00B55172" w:rsidP="00B55172">
            <w:pPr>
              <w:spacing w:before="120" w:line="360" w:lineRule="auto"/>
              <w:jc w:val="center"/>
              <w:rPr>
                <w:rFonts w:eastAsiaTheme="minorHAnsi"/>
                <w:spacing w:val="0"/>
                <w:sz w:val="22"/>
                <w:szCs w:val="24"/>
                <w:lang w:val="es-ES"/>
              </w:rPr>
            </w:pPr>
          </w:p>
        </w:tc>
      </w:tr>
      <w:tr w:rsidR="00B55172" w:rsidRPr="00713BC9" w:rsidTr="00B55172">
        <w:trPr>
          <w:trHeight w:val="350"/>
        </w:trPr>
        <w:tc>
          <w:tcPr>
            <w:tcW w:w="3600" w:type="dxa"/>
            <w:tcBorders>
              <w:top w:val="single" w:sz="4" w:space="0" w:color="auto"/>
              <w:bottom w:val="single" w:sz="4" w:space="0" w:color="auto"/>
            </w:tcBorders>
          </w:tcPr>
          <w:p w:rsidR="00B55172" w:rsidRPr="00713BC9" w:rsidRDefault="00B55172" w:rsidP="00B55172">
            <w:pPr>
              <w:spacing w:before="120" w:line="360" w:lineRule="auto"/>
              <w:rPr>
                <w:rFonts w:eastAsiaTheme="minorHAnsi"/>
                <w:spacing w:val="0"/>
                <w:sz w:val="22"/>
                <w:szCs w:val="24"/>
                <w:lang w:val="es-ES"/>
              </w:rPr>
            </w:pPr>
            <w:r w:rsidRPr="00713BC9">
              <w:rPr>
                <w:rFonts w:eastAsiaTheme="minorHAnsi"/>
                <w:spacing w:val="0"/>
                <w:sz w:val="22"/>
                <w:szCs w:val="24"/>
                <w:lang w:val="es-ES"/>
              </w:rPr>
              <w:t>Recolección Línea de Base</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595959" w:themeFill="text1" w:themeFillTint="A6"/>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1389" w:type="dxa"/>
            <w:tcBorders>
              <w:top w:val="single" w:sz="4" w:space="0" w:color="auto"/>
              <w:bottom w:val="single" w:sz="4" w:space="0" w:color="auto"/>
            </w:tcBorders>
          </w:tcPr>
          <w:p w:rsidR="00B55172" w:rsidRPr="00713BC9" w:rsidRDefault="00B55172" w:rsidP="00B55172">
            <w:pPr>
              <w:spacing w:before="120" w:line="360" w:lineRule="auto"/>
              <w:jc w:val="right"/>
              <w:rPr>
                <w:rFonts w:eastAsiaTheme="minorHAnsi"/>
                <w:spacing w:val="0"/>
                <w:sz w:val="22"/>
                <w:szCs w:val="24"/>
                <w:lang w:val="es-ES"/>
              </w:rPr>
            </w:pPr>
            <w:r w:rsidRPr="00713BC9">
              <w:rPr>
                <w:rFonts w:eastAsiaTheme="minorHAnsi"/>
                <w:spacing w:val="0"/>
                <w:sz w:val="22"/>
                <w:szCs w:val="24"/>
                <w:lang w:val="es-ES"/>
              </w:rPr>
              <w:t>$90,000</w:t>
            </w:r>
          </w:p>
        </w:tc>
      </w:tr>
      <w:tr w:rsidR="00B55172" w:rsidRPr="00713BC9" w:rsidTr="00B55172">
        <w:tc>
          <w:tcPr>
            <w:tcW w:w="3600" w:type="dxa"/>
            <w:tcBorders>
              <w:top w:val="single" w:sz="4" w:space="0" w:color="auto"/>
              <w:bottom w:val="single" w:sz="4" w:space="0" w:color="auto"/>
            </w:tcBorders>
          </w:tcPr>
          <w:p w:rsidR="00B55172" w:rsidRPr="00713BC9" w:rsidRDefault="00B55172" w:rsidP="00B55172">
            <w:pPr>
              <w:spacing w:before="120" w:line="360" w:lineRule="auto"/>
              <w:rPr>
                <w:rFonts w:eastAsiaTheme="minorHAnsi"/>
                <w:spacing w:val="0"/>
                <w:sz w:val="22"/>
                <w:szCs w:val="24"/>
                <w:lang w:val="es-ES"/>
              </w:rPr>
            </w:pPr>
            <w:r w:rsidRPr="00713BC9">
              <w:rPr>
                <w:rFonts w:eastAsiaTheme="minorHAnsi"/>
                <w:spacing w:val="0"/>
                <w:sz w:val="22"/>
                <w:szCs w:val="24"/>
                <w:lang w:val="es-ES"/>
              </w:rPr>
              <w:t>Análisis de Línea de Base</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595959" w:themeFill="text1" w:themeFillTint="A6"/>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1389" w:type="dxa"/>
            <w:tcBorders>
              <w:top w:val="single" w:sz="4" w:space="0" w:color="auto"/>
              <w:bottom w:val="single" w:sz="4" w:space="0" w:color="auto"/>
            </w:tcBorders>
          </w:tcPr>
          <w:p w:rsidR="00B55172" w:rsidRPr="00713BC9" w:rsidRDefault="00B55172" w:rsidP="00B55172">
            <w:pPr>
              <w:spacing w:before="120" w:line="360" w:lineRule="auto"/>
              <w:jc w:val="right"/>
              <w:rPr>
                <w:rFonts w:eastAsiaTheme="minorHAnsi"/>
                <w:spacing w:val="0"/>
                <w:sz w:val="22"/>
                <w:szCs w:val="24"/>
                <w:lang w:val="es-ES"/>
              </w:rPr>
            </w:pPr>
            <w:r w:rsidRPr="00713BC9">
              <w:rPr>
                <w:rFonts w:eastAsiaTheme="minorHAnsi"/>
                <w:spacing w:val="0"/>
                <w:sz w:val="22"/>
                <w:szCs w:val="24"/>
                <w:lang w:val="es-ES"/>
              </w:rPr>
              <w:t>$7,500</w:t>
            </w:r>
          </w:p>
        </w:tc>
      </w:tr>
      <w:tr w:rsidR="00B55172" w:rsidRPr="00713BC9" w:rsidTr="00B55172">
        <w:tc>
          <w:tcPr>
            <w:tcW w:w="3600" w:type="dxa"/>
            <w:tcBorders>
              <w:top w:val="single" w:sz="4" w:space="0" w:color="auto"/>
              <w:bottom w:val="single" w:sz="4" w:space="0" w:color="auto"/>
            </w:tcBorders>
          </w:tcPr>
          <w:p w:rsidR="00B55172" w:rsidRPr="00713BC9" w:rsidRDefault="00B55172" w:rsidP="00B55172">
            <w:pPr>
              <w:spacing w:before="120" w:line="360" w:lineRule="auto"/>
              <w:rPr>
                <w:rFonts w:eastAsiaTheme="minorHAnsi"/>
                <w:spacing w:val="0"/>
                <w:sz w:val="22"/>
                <w:szCs w:val="24"/>
                <w:lang w:val="es-ES"/>
              </w:rPr>
            </w:pPr>
            <w:r w:rsidRPr="00713BC9">
              <w:rPr>
                <w:rFonts w:eastAsiaTheme="minorHAnsi"/>
                <w:spacing w:val="0"/>
                <w:sz w:val="22"/>
                <w:szCs w:val="24"/>
                <w:lang w:val="es-ES"/>
              </w:rPr>
              <w:t>Recolección datos seguimiento</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595959" w:themeFill="text1" w:themeFillTint="A6"/>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1389" w:type="dxa"/>
            <w:tcBorders>
              <w:top w:val="single" w:sz="4" w:space="0" w:color="auto"/>
              <w:bottom w:val="single" w:sz="4" w:space="0" w:color="auto"/>
            </w:tcBorders>
          </w:tcPr>
          <w:p w:rsidR="00B55172" w:rsidRPr="00713BC9" w:rsidRDefault="00B55172" w:rsidP="00B55172">
            <w:pPr>
              <w:spacing w:before="120" w:line="360" w:lineRule="auto"/>
              <w:jc w:val="right"/>
              <w:rPr>
                <w:rFonts w:eastAsiaTheme="minorHAnsi"/>
                <w:spacing w:val="0"/>
                <w:sz w:val="22"/>
                <w:szCs w:val="24"/>
                <w:lang w:val="es-ES"/>
              </w:rPr>
            </w:pPr>
            <w:r w:rsidRPr="00713BC9">
              <w:rPr>
                <w:rFonts w:eastAsiaTheme="minorHAnsi"/>
                <w:spacing w:val="0"/>
                <w:sz w:val="22"/>
                <w:szCs w:val="24"/>
                <w:lang w:val="es-ES"/>
              </w:rPr>
              <w:t>$90,000</w:t>
            </w:r>
          </w:p>
        </w:tc>
      </w:tr>
      <w:tr w:rsidR="00B55172" w:rsidRPr="00713BC9" w:rsidTr="00B55172">
        <w:tc>
          <w:tcPr>
            <w:tcW w:w="3600" w:type="dxa"/>
            <w:tcBorders>
              <w:top w:val="single" w:sz="4" w:space="0" w:color="auto"/>
              <w:bottom w:val="single" w:sz="4" w:space="0" w:color="auto"/>
            </w:tcBorders>
          </w:tcPr>
          <w:p w:rsidR="00B55172" w:rsidRPr="00713BC9" w:rsidRDefault="00B55172" w:rsidP="00B55172">
            <w:pPr>
              <w:spacing w:before="120" w:line="360" w:lineRule="auto"/>
              <w:rPr>
                <w:rFonts w:eastAsiaTheme="minorHAnsi"/>
                <w:spacing w:val="0"/>
                <w:sz w:val="22"/>
                <w:szCs w:val="24"/>
                <w:lang w:val="es-ES"/>
              </w:rPr>
            </w:pPr>
            <w:r w:rsidRPr="00713BC9">
              <w:rPr>
                <w:rFonts w:eastAsiaTheme="minorHAnsi"/>
                <w:spacing w:val="0"/>
                <w:sz w:val="22"/>
                <w:szCs w:val="24"/>
                <w:lang w:val="es-ES"/>
              </w:rPr>
              <w:t>Análisis datos de seguimiento</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595959" w:themeFill="text1" w:themeFillTint="A6"/>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595959" w:themeFill="text1" w:themeFillTint="A6"/>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1389" w:type="dxa"/>
            <w:tcBorders>
              <w:top w:val="single" w:sz="4" w:space="0" w:color="auto"/>
              <w:bottom w:val="single" w:sz="4" w:space="0" w:color="auto"/>
            </w:tcBorders>
          </w:tcPr>
          <w:p w:rsidR="00B55172" w:rsidRPr="00713BC9" w:rsidRDefault="00B55172" w:rsidP="00B55172">
            <w:pPr>
              <w:spacing w:before="120" w:line="360" w:lineRule="auto"/>
              <w:jc w:val="right"/>
              <w:rPr>
                <w:rFonts w:eastAsiaTheme="minorHAnsi"/>
                <w:spacing w:val="0"/>
                <w:sz w:val="22"/>
                <w:szCs w:val="24"/>
                <w:lang w:val="es-ES"/>
              </w:rPr>
            </w:pPr>
            <w:r w:rsidRPr="00713BC9">
              <w:rPr>
                <w:rFonts w:eastAsiaTheme="minorHAnsi"/>
                <w:spacing w:val="0"/>
                <w:sz w:val="22"/>
                <w:szCs w:val="24"/>
                <w:lang w:val="es-ES"/>
              </w:rPr>
              <w:t>$7,500</w:t>
            </w:r>
          </w:p>
        </w:tc>
      </w:tr>
      <w:tr w:rsidR="00B55172" w:rsidRPr="00713BC9" w:rsidTr="00B55172">
        <w:trPr>
          <w:trHeight w:val="395"/>
        </w:trPr>
        <w:tc>
          <w:tcPr>
            <w:tcW w:w="3600" w:type="dxa"/>
            <w:tcBorders>
              <w:top w:val="single" w:sz="4" w:space="0" w:color="auto"/>
              <w:bottom w:val="single" w:sz="4" w:space="0" w:color="auto"/>
            </w:tcBorders>
          </w:tcPr>
          <w:p w:rsidR="00B55172" w:rsidRPr="00713BC9" w:rsidRDefault="00B55172" w:rsidP="00B55172">
            <w:pPr>
              <w:spacing w:before="120" w:line="360" w:lineRule="auto"/>
              <w:rPr>
                <w:rFonts w:eastAsiaTheme="minorHAnsi"/>
                <w:spacing w:val="0"/>
                <w:sz w:val="22"/>
                <w:szCs w:val="24"/>
                <w:lang w:val="es-ES"/>
              </w:rPr>
            </w:pPr>
            <w:r w:rsidRPr="00713BC9">
              <w:rPr>
                <w:rFonts w:eastAsiaTheme="minorHAnsi"/>
                <w:spacing w:val="0"/>
                <w:sz w:val="22"/>
                <w:szCs w:val="24"/>
                <w:lang w:val="es-ES"/>
              </w:rPr>
              <w:t>Evaluación final de impacto</w:t>
            </w: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595959" w:themeFill="text1" w:themeFillTint="A6"/>
          </w:tcPr>
          <w:p w:rsidR="00B55172" w:rsidRPr="00713BC9" w:rsidRDefault="00B55172" w:rsidP="00B55172">
            <w:pPr>
              <w:spacing w:before="120" w:line="360" w:lineRule="auto"/>
              <w:rPr>
                <w:rFonts w:eastAsiaTheme="minorHAnsi"/>
                <w:spacing w:val="0"/>
                <w:sz w:val="22"/>
                <w:szCs w:val="24"/>
                <w:lang w:val="es-ES"/>
              </w:rPr>
            </w:pPr>
          </w:p>
        </w:tc>
        <w:tc>
          <w:tcPr>
            <w:tcW w:w="360" w:type="dxa"/>
            <w:tcBorders>
              <w:top w:val="single" w:sz="4" w:space="0" w:color="auto"/>
              <w:bottom w:val="single" w:sz="4" w:space="0" w:color="auto"/>
            </w:tcBorders>
            <w:shd w:val="clear" w:color="auto" w:fill="auto"/>
          </w:tcPr>
          <w:p w:rsidR="00B55172" w:rsidRPr="00713BC9" w:rsidRDefault="00B55172" w:rsidP="00B55172">
            <w:pPr>
              <w:spacing w:before="120" w:line="360" w:lineRule="auto"/>
              <w:rPr>
                <w:rFonts w:eastAsiaTheme="minorHAnsi"/>
                <w:spacing w:val="0"/>
                <w:sz w:val="22"/>
                <w:szCs w:val="24"/>
                <w:lang w:val="es-ES"/>
              </w:rPr>
            </w:pPr>
          </w:p>
        </w:tc>
        <w:tc>
          <w:tcPr>
            <w:tcW w:w="1389" w:type="dxa"/>
            <w:tcBorders>
              <w:top w:val="single" w:sz="4" w:space="0" w:color="auto"/>
              <w:bottom w:val="single" w:sz="4" w:space="0" w:color="auto"/>
            </w:tcBorders>
          </w:tcPr>
          <w:p w:rsidR="00B55172" w:rsidRPr="00713BC9" w:rsidRDefault="00B55172" w:rsidP="00B55172">
            <w:pPr>
              <w:spacing w:before="120" w:line="360" w:lineRule="auto"/>
              <w:jc w:val="right"/>
              <w:rPr>
                <w:rFonts w:eastAsiaTheme="minorHAnsi"/>
                <w:spacing w:val="0"/>
                <w:sz w:val="22"/>
                <w:szCs w:val="24"/>
                <w:lang w:val="es-ES"/>
              </w:rPr>
            </w:pPr>
            <w:r w:rsidRPr="00713BC9">
              <w:rPr>
                <w:rFonts w:eastAsiaTheme="minorHAnsi"/>
                <w:spacing w:val="0"/>
                <w:sz w:val="22"/>
                <w:szCs w:val="24"/>
                <w:lang w:val="es-ES"/>
              </w:rPr>
              <w:t>$5,000</w:t>
            </w:r>
          </w:p>
        </w:tc>
      </w:tr>
      <w:tr w:rsidR="00B55172" w:rsidRPr="00713BC9" w:rsidTr="00B55172">
        <w:tc>
          <w:tcPr>
            <w:tcW w:w="7200" w:type="dxa"/>
            <w:gridSpan w:val="11"/>
            <w:tcBorders>
              <w:top w:val="single" w:sz="4" w:space="0" w:color="auto"/>
              <w:bottom w:val="single" w:sz="4" w:space="0" w:color="auto"/>
            </w:tcBorders>
          </w:tcPr>
          <w:p w:rsidR="00B55172" w:rsidRPr="00713BC9" w:rsidRDefault="00B55172" w:rsidP="00B55172">
            <w:pPr>
              <w:spacing w:before="120" w:line="360" w:lineRule="auto"/>
              <w:jc w:val="right"/>
              <w:rPr>
                <w:rFonts w:eastAsiaTheme="minorHAnsi"/>
                <w:b/>
                <w:spacing w:val="0"/>
                <w:sz w:val="22"/>
                <w:szCs w:val="24"/>
                <w:lang w:val="es-ES"/>
              </w:rPr>
            </w:pPr>
            <w:r w:rsidRPr="00713BC9">
              <w:rPr>
                <w:rFonts w:eastAsiaTheme="minorHAnsi"/>
                <w:b/>
                <w:spacing w:val="0"/>
                <w:sz w:val="22"/>
                <w:szCs w:val="24"/>
                <w:lang w:val="es-ES"/>
              </w:rPr>
              <w:t>Costo Total:</w:t>
            </w:r>
          </w:p>
        </w:tc>
        <w:tc>
          <w:tcPr>
            <w:tcW w:w="1389" w:type="dxa"/>
            <w:tcBorders>
              <w:top w:val="single" w:sz="4" w:space="0" w:color="auto"/>
              <w:bottom w:val="single" w:sz="4" w:space="0" w:color="auto"/>
            </w:tcBorders>
          </w:tcPr>
          <w:p w:rsidR="00B55172" w:rsidRPr="00713BC9" w:rsidRDefault="00B55172" w:rsidP="00B55172">
            <w:pPr>
              <w:spacing w:before="120" w:line="360" w:lineRule="auto"/>
              <w:jc w:val="right"/>
              <w:rPr>
                <w:rFonts w:eastAsiaTheme="minorHAnsi"/>
                <w:b/>
                <w:spacing w:val="0"/>
                <w:sz w:val="22"/>
                <w:szCs w:val="24"/>
                <w:lang w:val="es-ES"/>
              </w:rPr>
            </w:pPr>
            <w:r w:rsidRPr="00713BC9">
              <w:rPr>
                <w:rFonts w:eastAsiaTheme="minorHAnsi"/>
                <w:spacing w:val="0"/>
                <w:sz w:val="22"/>
                <w:szCs w:val="24"/>
                <w:lang w:val="es-ES"/>
              </w:rPr>
              <w:t>$200,000</w:t>
            </w:r>
          </w:p>
        </w:tc>
      </w:tr>
    </w:tbl>
    <w:p w:rsidR="00B55172" w:rsidRPr="003271D4" w:rsidRDefault="00B55172" w:rsidP="00B55172">
      <w:pPr>
        <w:spacing w:after="200" w:line="360" w:lineRule="auto"/>
        <w:rPr>
          <w:rFonts w:ascii="Garamond" w:eastAsiaTheme="minorEastAsia" w:hAnsi="Garamond" w:cstheme="minorBidi"/>
          <w:spacing w:val="0"/>
          <w:szCs w:val="24"/>
        </w:rPr>
      </w:pPr>
    </w:p>
    <w:p w:rsidR="003271D4" w:rsidRPr="003271D4" w:rsidRDefault="003271D4" w:rsidP="003271D4">
      <w:pPr>
        <w:pStyle w:val="ListParagraph"/>
        <w:rPr>
          <w:sz w:val="24"/>
        </w:rPr>
      </w:pPr>
      <w:r w:rsidRPr="003271D4">
        <w:rPr>
          <w:sz w:val="24"/>
        </w:rPr>
        <w:t>Coordinación, plan de trabajo y presupuesto del Plan de Evaluación</w:t>
      </w:r>
      <w:r w:rsidR="00250EA5">
        <w:rPr>
          <w:sz w:val="24"/>
        </w:rPr>
        <w:t xml:space="preserve"> y de Seguimiento</w:t>
      </w:r>
    </w:p>
    <w:p w:rsidR="003271D4" w:rsidRPr="003271D4" w:rsidRDefault="003271D4" w:rsidP="003271D4">
      <w:pPr>
        <w:pStyle w:val="ListParagraph"/>
        <w:numPr>
          <w:ilvl w:val="0"/>
          <w:numId w:val="0"/>
        </w:numPr>
        <w:ind w:left="1080"/>
        <w:rPr>
          <w:sz w:val="24"/>
        </w:rPr>
      </w:pPr>
    </w:p>
    <w:p w:rsidR="000F7ED8" w:rsidRPr="003271D4" w:rsidRDefault="003271D4" w:rsidP="004358CB">
      <w:pPr>
        <w:pStyle w:val="Paragraph"/>
        <w:numPr>
          <w:ilvl w:val="1"/>
          <w:numId w:val="13"/>
        </w:numPr>
        <w:tabs>
          <w:tab w:val="left" w:pos="720"/>
        </w:tabs>
        <w:ind w:left="720" w:hanging="720"/>
        <w:rPr>
          <w:color w:val="000000"/>
          <w:szCs w:val="24"/>
          <w:lang w:val="es-ES"/>
        </w:rPr>
      </w:pPr>
      <w:r w:rsidRPr="003271D4">
        <w:rPr>
          <w:color w:val="000000"/>
          <w:szCs w:val="24"/>
          <w:lang w:val="es-ES"/>
        </w:rPr>
        <w:t xml:space="preserve">La Tabla 7  presenta el calendario de las actividades principales que están relacionadas con la implementación de las evaluaciones </w:t>
      </w:r>
      <w:r w:rsidR="004358CB">
        <w:rPr>
          <w:color w:val="000000"/>
          <w:szCs w:val="24"/>
          <w:lang w:val="es-ES"/>
        </w:rPr>
        <w:t>intermedia, final y de impacto.</w:t>
      </w:r>
      <w:r w:rsidRPr="003271D4">
        <w:rPr>
          <w:color w:val="000000"/>
          <w:szCs w:val="24"/>
          <w:lang w:val="es-ES"/>
        </w:rPr>
        <w:t xml:space="preserve"> Las actividades de la evaluación de impacto corresponden principalmente al levantamiento de la línea de base y de encuestas de </w:t>
      </w:r>
      <w:r w:rsidRPr="004358CB">
        <w:rPr>
          <w:szCs w:val="24"/>
          <w:lang w:val="es-ES_tradnl" w:eastAsia="es-ES"/>
        </w:rPr>
        <w:t>seguimiento</w:t>
      </w:r>
      <w:r w:rsidRPr="003271D4">
        <w:rPr>
          <w:color w:val="000000"/>
          <w:szCs w:val="24"/>
          <w:lang w:val="es-ES"/>
        </w:rPr>
        <w:t xml:space="preserve">. La evaluación de impacto será financiada con recursos del préstamo (US$150,000) y de la contrapartida (US$50,000).  La Tabla </w:t>
      </w:r>
      <w:r>
        <w:rPr>
          <w:color w:val="000000"/>
          <w:szCs w:val="24"/>
          <w:lang w:val="es-ES"/>
        </w:rPr>
        <w:t>7</w:t>
      </w:r>
      <w:r w:rsidRPr="003271D4">
        <w:rPr>
          <w:color w:val="000000"/>
          <w:szCs w:val="24"/>
          <w:lang w:val="es-ES"/>
        </w:rPr>
        <w:t xml:space="preserve">  incluye también el costo total del Plan de Seguimiento detallado en la Tabla </w:t>
      </w:r>
      <w:r w:rsidR="004358CB">
        <w:rPr>
          <w:color w:val="000000"/>
          <w:szCs w:val="24"/>
          <w:lang w:val="es-ES"/>
        </w:rPr>
        <w:t>3</w:t>
      </w:r>
      <w:r w:rsidRPr="003271D4">
        <w:rPr>
          <w:color w:val="000000"/>
          <w:szCs w:val="24"/>
          <w:lang w:val="es-ES"/>
        </w:rPr>
        <w:t xml:space="preserve"> de la sección anterior  y la suma del costo total del PSE</w:t>
      </w:r>
      <w:r w:rsidR="004358CB">
        <w:rPr>
          <w:color w:val="000000"/>
          <w:szCs w:val="24"/>
          <w:lang w:val="es-ES"/>
        </w:rPr>
        <w:t xml:space="preserve"> del programa</w:t>
      </w:r>
      <w:r w:rsidRPr="003271D4">
        <w:rPr>
          <w:color w:val="000000"/>
          <w:szCs w:val="24"/>
          <w:lang w:val="es-ES"/>
        </w:rPr>
        <w:t>.</w:t>
      </w:r>
    </w:p>
    <w:p w:rsidR="003271D4" w:rsidRPr="0070507C" w:rsidRDefault="003271D4" w:rsidP="009C3481">
      <w:pPr>
        <w:ind w:left="360"/>
        <w:jc w:val="both"/>
        <w:textAlignment w:val="top"/>
        <w:rPr>
          <w:color w:val="000000"/>
          <w:szCs w:val="24"/>
          <w:lang w:val="es-ES"/>
        </w:rPr>
        <w:sectPr w:rsidR="003271D4" w:rsidRPr="0070507C" w:rsidSect="001B5186">
          <w:pgSz w:w="12240" w:h="15840"/>
          <w:pgMar w:top="1440" w:right="1627" w:bottom="1440" w:left="1440" w:header="720" w:footer="720" w:gutter="0"/>
          <w:cols w:space="720"/>
          <w:docGrid w:linePitch="360"/>
        </w:sectPr>
      </w:pPr>
    </w:p>
    <w:p w:rsidR="000F7ED8" w:rsidRDefault="002B6823" w:rsidP="00AE00CB">
      <w:pPr>
        <w:pStyle w:val="heading-b24"/>
        <w:rPr>
          <w:szCs w:val="24"/>
        </w:rPr>
      </w:pPr>
      <w:r>
        <w:rPr>
          <w:rFonts w:eastAsia="Calibri"/>
          <w:smallCaps w:val="0"/>
          <w:szCs w:val="24"/>
        </w:rPr>
        <w:lastRenderedPageBreak/>
        <w:t xml:space="preserve">Tabla </w:t>
      </w:r>
      <w:r w:rsidR="003271D4">
        <w:rPr>
          <w:rFonts w:eastAsia="Calibri"/>
          <w:smallCaps w:val="0"/>
          <w:szCs w:val="24"/>
        </w:rPr>
        <w:t>7</w:t>
      </w:r>
      <w:r w:rsidR="000F7ED8" w:rsidRPr="00E012C6">
        <w:rPr>
          <w:rFonts w:eastAsia="Calibri"/>
          <w:smallCaps w:val="0"/>
          <w:szCs w:val="24"/>
        </w:rPr>
        <w:br/>
        <w:t xml:space="preserve">Plan de trabajo </w:t>
      </w:r>
      <w:r w:rsidR="007E6DB3">
        <w:rPr>
          <w:rFonts w:eastAsia="Calibri"/>
          <w:smallCaps w:val="0"/>
          <w:szCs w:val="24"/>
        </w:rPr>
        <w:t xml:space="preserve">y costos </w:t>
      </w:r>
      <w:r w:rsidR="000F7ED8" w:rsidRPr="00E012C6">
        <w:rPr>
          <w:rFonts w:eastAsia="Calibri"/>
          <w:smallCaps w:val="0"/>
          <w:szCs w:val="24"/>
        </w:rPr>
        <w:t>de la evaluación</w:t>
      </w:r>
      <w:r w:rsidR="00DC7741">
        <w:rPr>
          <w:rFonts w:eastAsia="Calibri"/>
          <w:smallCaps w:val="0"/>
          <w:szCs w:val="24"/>
        </w:rPr>
        <w:t xml:space="preserve"> del programa</w:t>
      </w:r>
    </w:p>
    <w:tbl>
      <w:tblPr>
        <w:tblW w:w="14985"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360"/>
        <w:gridCol w:w="360"/>
        <w:gridCol w:w="360"/>
        <w:gridCol w:w="360"/>
        <w:gridCol w:w="360"/>
        <w:gridCol w:w="360"/>
        <w:gridCol w:w="360"/>
        <w:gridCol w:w="360"/>
        <w:gridCol w:w="360"/>
        <w:gridCol w:w="360"/>
        <w:gridCol w:w="360"/>
        <w:gridCol w:w="360"/>
        <w:gridCol w:w="360"/>
        <w:gridCol w:w="360"/>
        <w:gridCol w:w="360"/>
        <w:gridCol w:w="360"/>
        <w:gridCol w:w="1800"/>
        <w:gridCol w:w="1440"/>
        <w:gridCol w:w="1665"/>
      </w:tblGrid>
      <w:tr w:rsidR="00457BE4" w:rsidRPr="0070507C" w:rsidTr="00836D97">
        <w:trPr>
          <w:jc w:val="center"/>
        </w:trPr>
        <w:tc>
          <w:tcPr>
            <w:tcW w:w="4320" w:type="dxa"/>
            <w:vMerge w:val="restart"/>
            <w:shd w:val="clear" w:color="auto" w:fill="C6D9F1" w:themeFill="text2" w:themeFillTint="33"/>
          </w:tcPr>
          <w:p w:rsidR="00457BE4" w:rsidRPr="00836D97" w:rsidRDefault="00457BE4" w:rsidP="00AA74F5">
            <w:pPr>
              <w:jc w:val="center"/>
              <w:rPr>
                <w:b/>
                <w:lang w:val="es-ES"/>
              </w:rPr>
            </w:pPr>
            <w:r w:rsidRPr="00836D97">
              <w:rPr>
                <w:b/>
                <w:lang w:val="es-ES"/>
              </w:rPr>
              <w:t>Principales actividades de evaluación</w:t>
            </w:r>
          </w:p>
        </w:tc>
        <w:tc>
          <w:tcPr>
            <w:tcW w:w="1440" w:type="dxa"/>
            <w:gridSpan w:val="4"/>
            <w:shd w:val="clear" w:color="auto" w:fill="C6D9F1" w:themeFill="text2" w:themeFillTint="33"/>
          </w:tcPr>
          <w:p w:rsidR="00457BE4" w:rsidRPr="00836D97" w:rsidRDefault="00457BE4" w:rsidP="00AA74F5">
            <w:pPr>
              <w:jc w:val="center"/>
              <w:rPr>
                <w:b/>
              </w:rPr>
            </w:pPr>
            <w:r w:rsidRPr="00836D97">
              <w:rPr>
                <w:b/>
              </w:rPr>
              <w:t>2014</w:t>
            </w:r>
          </w:p>
        </w:tc>
        <w:tc>
          <w:tcPr>
            <w:tcW w:w="1440" w:type="dxa"/>
            <w:gridSpan w:val="4"/>
            <w:shd w:val="clear" w:color="auto" w:fill="C6D9F1" w:themeFill="text2" w:themeFillTint="33"/>
          </w:tcPr>
          <w:p w:rsidR="00457BE4" w:rsidRPr="00836D97" w:rsidRDefault="00457BE4" w:rsidP="00241292">
            <w:pPr>
              <w:jc w:val="center"/>
              <w:rPr>
                <w:b/>
              </w:rPr>
            </w:pPr>
            <w:r w:rsidRPr="00836D97">
              <w:rPr>
                <w:b/>
              </w:rPr>
              <w:t>201</w:t>
            </w:r>
            <w:r w:rsidR="00241292">
              <w:rPr>
                <w:b/>
              </w:rPr>
              <w:t>5</w:t>
            </w:r>
          </w:p>
        </w:tc>
        <w:tc>
          <w:tcPr>
            <w:tcW w:w="1440" w:type="dxa"/>
            <w:gridSpan w:val="4"/>
            <w:shd w:val="clear" w:color="auto" w:fill="C6D9F1" w:themeFill="text2" w:themeFillTint="33"/>
          </w:tcPr>
          <w:p w:rsidR="00457BE4" w:rsidRPr="00836D97" w:rsidRDefault="00457BE4" w:rsidP="00241292">
            <w:pPr>
              <w:jc w:val="center"/>
              <w:rPr>
                <w:b/>
              </w:rPr>
            </w:pPr>
            <w:r w:rsidRPr="00836D97">
              <w:rPr>
                <w:b/>
              </w:rPr>
              <w:t>201</w:t>
            </w:r>
            <w:r w:rsidR="00241292">
              <w:rPr>
                <w:b/>
              </w:rPr>
              <w:t>6</w:t>
            </w:r>
          </w:p>
        </w:tc>
        <w:tc>
          <w:tcPr>
            <w:tcW w:w="1440" w:type="dxa"/>
            <w:gridSpan w:val="4"/>
            <w:shd w:val="clear" w:color="auto" w:fill="C6D9F1" w:themeFill="text2" w:themeFillTint="33"/>
          </w:tcPr>
          <w:p w:rsidR="00457BE4" w:rsidRPr="00836D97" w:rsidRDefault="00457BE4" w:rsidP="00AA74F5">
            <w:pPr>
              <w:jc w:val="center"/>
              <w:rPr>
                <w:b/>
              </w:rPr>
            </w:pPr>
            <w:r w:rsidRPr="00836D97">
              <w:rPr>
                <w:b/>
              </w:rPr>
              <w:t>2017</w:t>
            </w:r>
          </w:p>
        </w:tc>
        <w:tc>
          <w:tcPr>
            <w:tcW w:w="1800" w:type="dxa"/>
            <w:vMerge w:val="restart"/>
            <w:shd w:val="clear" w:color="auto" w:fill="C6D9F1" w:themeFill="text2" w:themeFillTint="33"/>
          </w:tcPr>
          <w:p w:rsidR="00457BE4" w:rsidRPr="00836D97" w:rsidRDefault="00457BE4" w:rsidP="00AA74F5">
            <w:pPr>
              <w:jc w:val="center"/>
              <w:rPr>
                <w:b/>
              </w:rPr>
            </w:pPr>
            <w:r w:rsidRPr="00836D97">
              <w:rPr>
                <w:b/>
              </w:rPr>
              <w:t>Responsable</w:t>
            </w:r>
          </w:p>
        </w:tc>
        <w:tc>
          <w:tcPr>
            <w:tcW w:w="1440" w:type="dxa"/>
            <w:vMerge w:val="restart"/>
            <w:shd w:val="clear" w:color="auto" w:fill="C6D9F1" w:themeFill="text2" w:themeFillTint="33"/>
          </w:tcPr>
          <w:p w:rsidR="00457BE4" w:rsidRPr="00836D97" w:rsidRDefault="00457BE4" w:rsidP="00B62CA0">
            <w:pPr>
              <w:rPr>
                <w:b/>
              </w:rPr>
            </w:pPr>
            <w:r w:rsidRPr="00836D97">
              <w:rPr>
                <w:b/>
              </w:rPr>
              <w:t>Costo</w:t>
            </w:r>
            <w:r w:rsidR="00B62CA0" w:rsidRPr="00836D97">
              <w:rPr>
                <w:b/>
              </w:rPr>
              <w:t xml:space="preserve"> </w:t>
            </w:r>
            <w:r w:rsidRPr="00836D97">
              <w:rPr>
                <w:b/>
              </w:rPr>
              <w:t>(</w:t>
            </w:r>
            <w:r w:rsidR="00B62CA0" w:rsidRPr="00836D97">
              <w:rPr>
                <w:b/>
              </w:rPr>
              <w:t>US$</w:t>
            </w:r>
            <w:r w:rsidRPr="00836D97">
              <w:rPr>
                <w:b/>
              </w:rPr>
              <w:t>)</w:t>
            </w:r>
          </w:p>
        </w:tc>
        <w:tc>
          <w:tcPr>
            <w:tcW w:w="1665" w:type="dxa"/>
            <w:vMerge w:val="restart"/>
            <w:shd w:val="clear" w:color="auto" w:fill="C6D9F1" w:themeFill="text2" w:themeFillTint="33"/>
          </w:tcPr>
          <w:p w:rsidR="00457BE4" w:rsidRPr="00836D97" w:rsidRDefault="00836D97" w:rsidP="00AA74F5">
            <w:pPr>
              <w:jc w:val="center"/>
              <w:rPr>
                <w:b/>
              </w:rPr>
            </w:pPr>
            <w:r w:rsidRPr="00836D97">
              <w:rPr>
                <w:b/>
              </w:rPr>
              <w:t>Fuente</w:t>
            </w:r>
          </w:p>
        </w:tc>
      </w:tr>
      <w:tr w:rsidR="00457BE4" w:rsidRPr="0070507C" w:rsidTr="00836D97">
        <w:trPr>
          <w:jc w:val="center"/>
        </w:trPr>
        <w:tc>
          <w:tcPr>
            <w:tcW w:w="4320" w:type="dxa"/>
            <w:vMerge/>
          </w:tcPr>
          <w:p w:rsidR="00457BE4" w:rsidRPr="0070507C" w:rsidRDefault="00457BE4" w:rsidP="00AA74F5">
            <w:pPr>
              <w:jc w:val="center"/>
              <w:rPr>
                <w:szCs w:val="24"/>
              </w:rPr>
            </w:pPr>
          </w:p>
        </w:tc>
        <w:tc>
          <w:tcPr>
            <w:tcW w:w="360" w:type="dxa"/>
            <w:tcBorders>
              <w:bottom w:val="single" w:sz="4" w:space="0" w:color="000000"/>
            </w:tcBorders>
            <w:shd w:val="clear" w:color="auto" w:fill="C6D9F1" w:themeFill="text2" w:themeFillTint="33"/>
          </w:tcPr>
          <w:p w:rsidR="00457BE4" w:rsidRPr="0070507C" w:rsidRDefault="00457BE4" w:rsidP="00AA74F5">
            <w:pPr>
              <w:jc w:val="center"/>
              <w:rPr>
                <w:szCs w:val="24"/>
              </w:rPr>
            </w:pPr>
            <w:r w:rsidRPr="0070507C">
              <w:rPr>
                <w:szCs w:val="24"/>
              </w:rPr>
              <w:t>1</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2</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3</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4</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1</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2</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3</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4</w:t>
            </w:r>
          </w:p>
        </w:tc>
        <w:tc>
          <w:tcPr>
            <w:tcW w:w="360" w:type="dxa"/>
            <w:shd w:val="clear" w:color="auto" w:fill="C6D9F1" w:themeFill="text2" w:themeFillTint="33"/>
          </w:tcPr>
          <w:p w:rsidR="00457BE4" w:rsidRPr="0070507C" w:rsidRDefault="00457BE4" w:rsidP="00AA74F5">
            <w:pPr>
              <w:jc w:val="center"/>
              <w:rPr>
                <w:szCs w:val="24"/>
              </w:rPr>
            </w:pPr>
            <w:r>
              <w:rPr>
                <w:szCs w:val="24"/>
              </w:rPr>
              <w:t>1</w:t>
            </w:r>
          </w:p>
        </w:tc>
        <w:tc>
          <w:tcPr>
            <w:tcW w:w="360" w:type="dxa"/>
            <w:shd w:val="clear" w:color="auto" w:fill="C6D9F1" w:themeFill="text2" w:themeFillTint="33"/>
          </w:tcPr>
          <w:p w:rsidR="00457BE4" w:rsidRPr="0070507C" w:rsidRDefault="00457BE4" w:rsidP="00AA74F5">
            <w:pPr>
              <w:jc w:val="center"/>
              <w:rPr>
                <w:szCs w:val="24"/>
              </w:rPr>
            </w:pPr>
            <w:r>
              <w:rPr>
                <w:szCs w:val="24"/>
              </w:rPr>
              <w:t>2</w:t>
            </w:r>
          </w:p>
        </w:tc>
        <w:tc>
          <w:tcPr>
            <w:tcW w:w="360" w:type="dxa"/>
            <w:shd w:val="clear" w:color="auto" w:fill="C6D9F1" w:themeFill="text2" w:themeFillTint="33"/>
          </w:tcPr>
          <w:p w:rsidR="00457BE4" w:rsidRPr="0070507C" w:rsidRDefault="00457BE4" w:rsidP="00AA74F5">
            <w:pPr>
              <w:jc w:val="center"/>
              <w:rPr>
                <w:szCs w:val="24"/>
              </w:rPr>
            </w:pPr>
            <w:r>
              <w:rPr>
                <w:szCs w:val="24"/>
              </w:rPr>
              <w:t>3</w:t>
            </w:r>
          </w:p>
        </w:tc>
        <w:tc>
          <w:tcPr>
            <w:tcW w:w="360" w:type="dxa"/>
            <w:shd w:val="clear" w:color="auto" w:fill="C6D9F1" w:themeFill="text2" w:themeFillTint="33"/>
          </w:tcPr>
          <w:p w:rsidR="00457BE4" w:rsidRPr="0070507C" w:rsidRDefault="00457BE4" w:rsidP="00AA74F5">
            <w:pPr>
              <w:jc w:val="center"/>
              <w:rPr>
                <w:szCs w:val="24"/>
              </w:rPr>
            </w:pPr>
            <w:r>
              <w:rPr>
                <w:szCs w:val="24"/>
              </w:rPr>
              <w:t>4</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1</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2</w:t>
            </w:r>
          </w:p>
        </w:tc>
        <w:tc>
          <w:tcPr>
            <w:tcW w:w="360" w:type="dxa"/>
            <w:shd w:val="clear" w:color="auto" w:fill="C6D9F1" w:themeFill="text2" w:themeFillTint="33"/>
          </w:tcPr>
          <w:p w:rsidR="00457BE4" w:rsidRPr="0070507C" w:rsidRDefault="00457BE4" w:rsidP="00AA74F5">
            <w:pPr>
              <w:jc w:val="center"/>
              <w:rPr>
                <w:szCs w:val="24"/>
              </w:rPr>
            </w:pPr>
            <w:r w:rsidRPr="0070507C">
              <w:rPr>
                <w:szCs w:val="24"/>
              </w:rPr>
              <w:t>3</w:t>
            </w:r>
          </w:p>
        </w:tc>
        <w:tc>
          <w:tcPr>
            <w:tcW w:w="360" w:type="dxa"/>
            <w:tcBorders>
              <w:bottom w:val="single" w:sz="4" w:space="0" w:color="000000"/>
            </w:tcBorders>
            <w:shd w:val="clear" w:color="auto" w:fill="C6D9F1" w:themeFill="text2" w:themeFillTint="33"/>
          </w:tcPr>
          <w:p w:rsidR="00457BE4" w:rsidRPr="0070507C" w:rsidRDefault="00457BE4" w:rsidP="00AA74F5">
            <w:pPr>
              <w:jc w:val="center"/>
              <w:rPr>
                <w:szCs w:val="24"/>
              </w:rPr>
            </w:pPr>
            <w:r w:rsidRPr="0070507C">
              <w:rPr>
                <w:szCs w:val="24"/>
              </w:rPr>
              <w:t>4</w:t>
            </w:r>
          </w:p>
        </w:tc>
        <w:tc>
          <w:tcPr>
            <w:tcW w:w="1800" w:type="dxa"/>
            <w:vMerge/>
          </w:tcPr>
          <w:p w:rsidR="00457BE4" w:rsidRPr="0070507C" w:rsidRDefault="00457BE4" w:rsidP="00AA74F5">
            <w:pPr>
              <w:jc w:val="center"/>
              <w:rPr>
                <w:szCs w:val="24"/>
              </w:rPr>
            </w:pPr>
          </w:p>
        </w:tc>
        <w:tc>
          <w:tcPr>
            <w:tcW w:w="1440" w:type="dxa"/>
            <w:vMerge/>
          </w:tcPr>
          <w:p w:rsidR="00457BE4" w:rsidRPr="0070507C" w:rsidRDefault="00457BE4" w:rsidP="00AA74F5">
            <w:pPr>
              <w:jc w:val="center"/>
              <w:rPr>
                <w:szCs w:val="24"/>
              </w:rPr>
            </w:pPr>
          </w:p>
        </w:tc>
        <w:tc>
          <w:tcPr>
            <w:tcW w:w="1665" w:type="dxa"/>
            <w:vMerge/>
          </w:tcPr>
          <w:p w:rsidR="00457BE4" w:rsidRPr="0070507C" w:rsidRDefault="00457BE4" w:rsidP="00AA74F5">
            <w:pPr>
              <w:jc w:val="center"/>
              <w:rPr>
                <w:szCs w:val="24"/>
              </w:rPr>
            </w:pPr>
          </w:p>
        </w:tc>
      </w:tr>
      <w:tr w:rsidR="004F094B" w:rsidRPr="0070507C" w:rsidTr="004F094B">
        <w:trPr>
          <w:trHeight w:val="512"/>
          <w:jc w:val="center"/>
        </w:trPr>
        <w:tc>
          <w:tcPr>
            <w:tcW w:w="4320" w:type="dxa"/>
          </w:tcPr>
          <w:p w:rsidR="004F094B" w:rsidRDefault="004F094B" w:rsidP="00B62CA0">
            <w:pPr>
              <w:pStyle w:val="Regtable"/>
              <w:ind w:left="90" w:hanging="198"/>
              <w:rPr>
                <w:b/>
                <w:lang w:val="es-ES_tradnl"/>
              </w:rPr>
            </w:pPr>
            <w:r>
              <w:rPr>
                <w:b/>
                <w:lang w:val="es-ES_tradnl"/>
              </w:rPr>
              <w:t>Evaluación Intermedia</w:t>
            </w:r>
          </w:p>
        </w:tc>
        <w:tc>
          <w:tcPr>
            <w:tcW w:w="360" w:type="dxa"/>
            <w:shd w:val="clear" w:color="auto" w:fill="FFFFFF" w:themeFill="background1"/>
          </w:tcPr>
          <w:p w:rsidR="004F094B" w:rsidRPr="000309D7" w:rsidRDefault="004F094B" w:rsidP="00AA74F5">
            <w:pPr>
              <w:rPr>
                <w:szCs w:val="24"/>
                <w:highlight w:val="darkGray"/>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BFBFBF" w:themeFill="background1" w:themeFillShade="BF"/>
          </w:tcPr>
          <w:p w:rsidR="004F094B" w:rsidRPr="0070507C" w:rsidRDefault="004F094B" w:rsidP="00AA74F5">
            <w:pPr>
              <w:rPr>
                <w:szCs w:val="24"/>
              </w:rPr>
            </w:pPr>
          </w:p>
        </w:tc>
        <w:tc>
          <w:tcPr>
            <w:tcW w:w="360" w:type="dxa"/>
          </w:tcPr>
          <w:p w:rsidR="004F094B" w:rsidRPr="0070507C" w:rsidRDefault="004F094B" w:rsidP="00AA74F5">
            <w:pPr>
              <w:rPr>
                <w:szCs w:val="24"/>
              </w:rPr>
            </w:pPr>
          </w:p>
        </w:tc>
        <w:tc>
          <w:tcPr>
            <w:tcW w:w="360" w:type="dxa"/>
          </w:tcPr>
          <w:p w:rsidR="004F094B" w:rsidRPr="0070507C" w:rsidRDefault="004F094B" w:rsidP="00AA74F5">
            <w:pPr>
              <w:rPr>
                <w:szCs w:val="24"/>
              </w:rPr>
            </w:pPr>
          </w:p>
        </w:tc>
        <w:tc>
          <w:tcPr>
            <w:tcW w:w="360" w:type="dxa"/>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auto"/>
          </w:tcPr>
          <w:p w:rsidR="004F094B" w:rsidRPr="0070507C" w:rsidRDefault="004F094B" w:rsidP="00AA74F5">
            <w:pPr>
              <w:rPr>
                <w:szCs w:val="24"/>
              </w:rPr>
            </w:pPr>
          </w:p>
        </w:tc>
        <w:tc>
          <w:tcPr>
            <w:tcW w:w="360" w:type="dxa"/>
            <w:shd w:val="clear" w:color="auto" w:fill="FFFFFF" w:themeFill="background1"/>
          </w:tcPr>
          <w:p w:rsidR="004F094B" w:rsidRPr="0070507C" w:rsidRDefault="004F094B" w:rsidP="00AA74F5">
            <w:pPr>
              <w:rPr>
                <w:szCs w:val="24"/>
              </w:rPr>
            </w:pPr>
          </w:p>
        </w:tc>
        <w:tc>
          <w:tcPr>
            <w:tcW w:w="1800" w:type="dxa"/>
          </w:tcPr>
          <w:p w:rsidR="004F094B" w:rsidRDefault="004F094B" w:rsidP="00000DF9">
            <w:pPr>
              <w:rPr>
                <w:szCs w:val="24"/>
              </w:rPr>
            </w:pPr>
            <w:r w:rsidRPr="004F094B">
              <w:rPr>
                <w:szCs w:val="24"/>
              </w:rPr>
              <w:t>BID, GADPCH</w:t>
            </w:r>
          </w:p>
        </w:tc>
        <w:tc>
          <w:tcPr>
            <w:tcW w:w="1440" w:type="dxa"/>
          </w:tcPr>
          <w:p w:rsidR="004F094B" w:rsidRPr="00B62CA0" w:rsidRDefault="004F094B" w:rsidP="00B62CA0">
            <w:pPr>
              <w:jc w:val="center"/>
              <w:rPr>
                <w:b/>
                <w:szCs w:val="24"/>
              </w:rPr>
            </w:pPr>
            <w:r>
              <w:rPr>
                <w:b/>
                <w:szCs w:val="24"/>
              </w:rPr>
              <w:t>25,000</w:t>
            </w:r>
          </w:p>
        </w:tc>
        <w:tc>
          <w:tcPr>
            <w:tcW w:w="1665" w:type="dxa"/>
          </w:tcPr>
          <w:p w:rsidR="004F094B" w:rsidRDefault="004F094B" w:rsidP="00AA74F5">
            <w:pPr>
              <w:rPr>
                <w:szCs w:val="24"/>
              </w:rPr>
            </w:pPr>
          </w:p>
        </w:tc>
      </w:tr>
      <w:tr w:rsidR="00DC7741" w:rsidRPr="0070507C" w:rsidTr="004D0550">
        <w:trPr>
          <w:trHeight w:val="512"/>
          <w:jc w:val="center"/>
        </w:trPr>
        <w:tc>
          <w:tcPr>
            <w:tcW w:w="4320" w:type="dxa"/>
          </w:tcPr>
          <w:p w:rsidR="00DC7741" w:rsidRPr="00B62CA0" w:rsidRDefault="00B62CA0" w:rsidP="00B62CA0">
            <w:pPr>
              <w:pStyle w:val="Regtable"/>
              <w:ind w:left="90" w:hanging="198"/>
              <w:rPr>
                <w:b/>
                <w:lang w:val="es-ES_tradnl"/>
              </w:rPr>
            </w:pPr>
            <w:r>
              <w:rPr>
                <w:b/>
                <w:lang w:val="es-ES_tradnl"/>
              </w:rPr>
              <w:t xml:space="preserve"> </w:t>
            </w:r>
            <w:r w:rsidRPr="00B62CA0">
              <w:rPr>
                <w:b/>
                <w:lang w:val="es-ES_tradnl"/>
              </w:rPr>
              <w:t>Evaluación Final</w:t>
            </w:r>
          </w:p>
        </w:tc>
        <w:tc>
          <w:tcPr>
            <w:tcW w:w="360" w:type="dxa"/>
            <w:shd w:val="clear" w:color="auto" w:fill="FFFFFF" w:themeFill="background1"/>
          </w:tcPr>
          <w:p w:rsidR="00DC7741" w:rsidRPr="000309D7" w:rsidRDefault="00DC7741" w:rsidP="00AA74F5">
            <w:pPr>
              <w:rPr>
                <w:szCs w:val="24"/>
                <w:highlight w:val="darkGray"/>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tcPr>
          <w:p w:rsidR="00DC7741" w:rsidRPr="0070507C" w:rsidRDefault="00DC7741" w:rsidP="00AA74F5">
            <w:pPr>
              <w:rPr>
                <w:szCs w:val="24"/>
              </w:rPr>
            </w:pPr>
          </w:p>
        </w:tc>
        <w:tc>
          <w:tcPr>
            <w:tcW w:w="360" w:type="dxa"/>
          </w:tcPr>
          <w:p w:rsidR="00DC7741" w:rsidRPr="0070507C" w:rsidRDefault="00DC7741" w:rsidP="00AA74F5">
            <w:pPr>
              <w:rPr>
                <w:szCs w:val="24"/>
              </w:rPr>
            </w:pPr>
          </w:p>
        </w:tc>
        <w:tc>
          <w:tcPr>
            <w:tcW w:w="360" w:type="dxa"/>
          </w:tcPr>
          <w:p w:rsidR="00DC7741" w:rsidRPr="0070507C" w:rsidRDefault="00DC7741" w:rsidP="00AA74F5">
            <w:pPr>
              <w:rPr>
                <w:szCs w:val="24"/>
              </w:rPr>
            </w:pPr>
          </w:p>
        </w:tc>
        <w:tc>
          <w:tcPr>
            <w:tcW w:w="360" w:type="dxa"/>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clear" w:color="auto" w:fill="auto"/>
          </w:tcPr>
          <w:p w:rsidR="00DC7741" w:rsidRPr="0070507C" w:rsidRDefault="00DC7741" w:rsidP="00AA74F5">
            <w:pPr>
              <w:rPr>
                <w:szCs w:val="24"/>
              </w:rPr>
            </w:pPr>
          </w:p>
        </w:tc>
        <w:tc>
          <w:tcPr>
            <w:tcW w:w="360" w:type="dxa"/>
            <w:shd w:val="pct20" w:color="auto" w:fill="auto"/>
          </w:tcPr>
          <w:p w:rsidR="00DC7741" w:rsidRPr="0070507C" w:rsidRDefault="00DC7741" w:rsidP="00AA74F5">
            <w:pPr>
              <w:rPr>
                <w:szCs w:val="24"/>
              </w:rPr>
            </w:pPr>
          </w:p>
        </w:tc>
        <w:tc>
          <w:tcPr>
            <w:tcW w:w="1800" w:type="dxa"/>
          </w:tcPr>
          <w:p w:rsidR="00DC7741" w:rsidRDefault="00DC7741" w:rsidP="00000DF9">
            <w:pPr>
              <w:rPr>
                <w:szCs w:val="24"/>
              </w:rPr>
            </w:pPr>
            <w:r>
              <w:rPr>
                <w:szCs w:val="24"/>
              </w:rPr>
              <w:t xml:space="preserve">BID, </w:t>
            </w:r>
            <w:r w:rsidR="00000DF9" w:rsidRPr="00000DF9">
              <w:rPr>
                <w:szCs w:val="24"/>
              </w:rPr>
              <w:t>GADPCH</w:t>
            </w:r>
          </w:p>
        </w:tc>
        <w:tc>
          <w:tcPr>
            <w:tcW w:w="1440" w:type="dxa"/>
          </w:tcPr>
          <w:p w:rsidR="00DC7741" w:rsidRPr="00B62CA0" w:rsidRDefault="004F094B" w:rsidP="00B62CA0">
            <w:pPr>
              <w:jc w:val="center"/>
              <w:rPr>
                <w:b/>
                <w:szCs w:val="24"/>
              </w:rPr>
            </w:pPr>
            <w:r>
              <w:rPr>
                <w:b/>
                <w:szCs w:val="24"/>
              </w:rPr>
              <w:t>25,000</w:t>
            </w:r>
          </w:p>
        </w:tc>
        <w:tc>
          <w:tcPr>
            <w:tcW w:w="1665" w:type="dxa"/>
          </w:tcPr>
          <w:p w:rsidR="00DC7741" w:rsidRDefault="00000DF9" w:rsidP="00AA74F5">
            <w:pPr>
              <w:rPr>
                <w:szCs w:val="24"/>
              </w:rPr>
            </w:pPr>
            <w:r>
              <w:rPr>
                <w:szCs w:val="24"/>
              </w:rPr>
              <w:t>EC</w:t>
            </w:r>
            <w:r w:rsidR="00DC7741">
              <w:rPr>
                <w:szCs w:val="24"/>
              </w:rPr>
              <w:t>-L1</w:t>
            </w:r>
            <w:r>
              <w:rPr>
                <w:szCs w:val="24"/>
              </w:rPr>
              <w:t>121</w:t>
            </w:r>
          </w:p>
          <w:p w:rsidR="00B62CA0" w:rsidRDefault="00B62CA0" w:rsidP="00AA74F5">
            <w:pPr>
              <w:rPr>
                <w:szCs w:val="24"/>
              </w:rPr>
            </w:pPr>
            <w:r>
              <w:rPr>
                <w:szCs w:val="24"/>
              </w:rPr>
              <w:t>Préstamo</w:t>
            </w:r>
          </w:p>
        </w:tc>
      </w:tr>
      <w:tr w:rsidR="00B62CA0" w:rsidRPr="0070507C" w:rsidTr="004D0550">
        <w:trPr>
          <w:trHeight w:val="512"/>
          <w:jc w:val="center"/>
        </w:trPr>
        <w:tc>
          <w:tcPr>
            <w:tcW w:w="4320" w:type="dxa"/>
          </w:tcPr>
          <w:p w:rsidR="00B62CA0" w:rsidRPr="00B62CA0" w:rsidRDefault="00B62CA0" w:rsidP="00B62CA0">
            <w:pPr>
              <w:pStyle w:val="Regtable"/>
              <w:ind w:left="-108"/>
              <w:rPr>
                <w:b/>
                <w:lang w:val="es-ES_tradnl"/>
              </w:rPr>
            </w:pPr>
            <w:r>
              <w:rPr>
                <w:b/>
                <w:lang w:val="es-ES_tradnl"/>
              </w:rPr>
              <w:t xml:space="preserve"> Evaluación de Impacto</w:t>
            </w:r>
            <w:r w:rsidR="005D590E">
              <w:rPr>
                <w:b/>
                <w:lang w:val="es-ES_tradnl"/>
              </w:rPr>
              <w:t>:</w:t>
            </w:r>
          </w:p>
        </w:tc>
        <w:tc>
          <w:tcPr>
            <w:tcW w:w="360" w:type="dxa"/>
            <w:shd w:val="clear" w:color="auto" w:fill="FFFFFF" w:themeFill="background1"/>
          </w:tcPr>
          <w:p w:rsidR="00B62CA0" w:rsidRPr="000309D7" w:rsidRDefault="00B62CA0" w:rsidP="00AA74F5">
            <w:pPr>
              <w:rPr>
                <w:szCs w:val="24"/>
                <w:highlight w:val="darkGray"/>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tcPr>
          <w:p w:rsidR="00B62CA0" w:rsidRPr="0070507C" w:rsidRDefault="00B62CA0" w:rsidP="00AA74F5">
            <w:pPr>
              <w:rPr>
                <w:szCs w:val="24"/>
              </w:rPr>
            </w:pPr>
          </w:p>
        </w:tc>
        <w:tc>
          <w:tcPr>
            <w:tcW w:w="360" w:type="dxa"/>
          </w:tcPr>
          <w:p w:rsidR="00B62CA0" w:rsidRPr="0070507C" w:rsidRDefault="00B62CA0" w:rsidP="00AA74F5">
            <w:pPr>
              <w:rPr>
                <w:szCs w:val="24"/>
              </w:rPr>
            </w:pPr>
          </w:p>
        </w:tc>
        <w:tc>
          <w:tcPr>
            <w:tcW w:w="360" w:type="dxa"/>
          </w:tcPr>
          <w:p w:rsidR="00B62CA0" w:rsidRPr="0070507C" w:rsidRDefault="00B62CA0" w:rsidP="00AA74F5">
            <w:pPr>
              <w:rPr>
                <w:szCs w:val="24"/>
              </w:rPr>
            </w:pPr>
          </w:p>
        </w:tc>
        <w:tc>
          <w:tcPr>
            <w:tcW w:w="360" w:type="dxa"/>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auto"/>
          </w:tcPr>
          <w:p w:rsidR="00B62CA0" w:rsidRPr="0070507C" w:rsidRDefault="00B62CA0" w:rsidP="00AA74F5">
            <w:pPr>
              <w:rPr>
                <w:szCs w:val="24"/>
              </w:rPr>
            </w:pPr>
          </w:p>
        </w:tc>
        <w:tc>
          <w:tcPr>
            <w:tcW w:w="360" w:type="dxa"/>
            <w:shd w:val="clear" w:color="auto" w:fill="FFFFFF" w:themeFill="background1"/>
          </w:tcPr>
          <w:p w:rsidR="00B62CA0" w:rsidRPr="0070507C" w:rsidRDefault="00B62CA0" w:rsidP="00AA74F5">
            <w:pPr>
              <w:rPr>
                <w:szCs w:val="24"/>
              </w:rPr>
            </w:pPr>
          </w:p>
        </w:tc>
        <w:tc>
          <w:tcPr>
            <w:tcW w:w="1800" w:type="dxa"/>
          </w:tcPr>
          <w:p w:rsidR="00B62CA0" w:rsidRDefault="00B62CA0" w:rsidP="00000DF9">
            <w:pPr>
              <w:rPr>
                <w:szCs w:val="24"/>
              </w:rPr>
            </w:pPr>
            <w:r>
              <w:rPr>
                <w:szCs w:val="24"/>
              </w:rPr>
              <w:t xml:space="preserve">BID, </w:t>
            </w:r>
            <w:r w:rsidR="00000DF9" w:rsidRPr="00000DF9">
              <w:rPr>
                <w:szCs w:val="24"/>
              </w:rPr>
              <w:t>GADPCH</w:t>
            </w:r>
          </w:p>
        </w:tc>
        <w:tc>
          <w:tcPr>
            <w:tcW w:w="1440" w:type="dxa"/>
          </w:tcPr>
          <w:p w:rsidR="00B62CA0" w:rsidRPr="00B62CA0" w:rsidRDefault="001D6A55" w:rsidP="00B62CA0">
            <w:pPr>
              <w:jc w:val="center"/>
              <w:rPr>
                <w:b/>
                <w:szCs w:val="24"/>
              </w:rPr>
            </w:pPr>
            <w:r>
              <w:rPr>
                <w:b/>
                <w:szCs w:val="24"/>
              </w:rPr>
              <w:t>200,000</w:t>
            </w:r>
          </w:p>
        </w:tc>
        <w:tc>
          <w:tcPr>
            <w:tcW w:w="1665" w:type="dxa"/>
          </w:tcPr>
          <w:p w:rsidR="00000DF9" w:rsidRPr="00000DF9" w:rsidRDefault="00000DF9" w:rsidP="00000DF9">
            <w:pPr>
              <w:rPr>
                <w:szCs w:val="24"/>
              </w:rPr>
            </w:pPr>
            <w:r w:rsidRPr="00000DF9">
              <w:rPr>
                <w:szCs w:val="24"/>
              </w:rPr>
              <w:t>EC-L1121</w:t>
            </w:r>
          </w:p>
          <w:p w:rsidR="00B62CA0" w:rsidRDefault="00000DF9" w:rsidP="00000DF9">
            <w:pPr>
              <w:rPr>
                <w:szCs w:val="24"/>
              </w:rPr>
            </w:pPr>
            <w:r w:rsidRPr="00000DF9">
              <w:rPr>
                <w:szCs w:val="24"/>
              </w:rPr>
              <w:t>Préstamo</w:t>
            </w:r>
            <w:r w:rsidR="001D6A55">
              <w:rPr>
                <w:szCs w:val="24"/>
              </w:rPr>
              <w:t xml:space="preserve"> (US$150K) y Local (US$50)</w:t>
            </w:r>
          </w:p>
        </w:tc>
      </w:tr>
      <w:tr w:rsidR="00457BE4" w:rsidRPr="0070507C" w:rsidTr="004D0550">
        <w:trPr>
          <w:trHeight w:val="512"/>
          <w:jc w:val="center"/>
        </w:trPr>
        <w:tc>
          <w:tcPr>
            <w:tcW w:w="4320" w:type="dxa"/>
          </w:tcPr>
          <w:p w:rsidR="00457BE4" w:rsidRDefault="00457BE4" w:rsidP="00F73949">
            <w:pPr>
              <w:pStyle w:val="Regtable"/>
              <w:numPr>
                <w:ilvl w:val="0"/>
                <w:numId w:val="17"/>
              </w:numPr>
              <w:ind w:left="365"/>
              <w:rPr>
                <w:lang w:val="es-ES_tradnl"/>
              </w:rPr>
            </w:pPr>
            <w:r>
              <w:rPr>
                <w:lang w:val="es-ES_tradnl"/>
              </w:rPr>
              <w:t>Diseño de la muestra y del cuestionario</w:t>
            </w:r>
          </w:p>
        </w:tc>
        <w:tc>
          <w:tcPr>
            <w:tcW w:w="360" w:type="dxa"/>
            <w:shd w:val="clear" w:color="auto" w:fill="A6A6A6"/>
          </w:tcPr>
          <w:p w:rsidR="00457BE4" w:rsidRPr="000309D7" w:rsidRDefault="00457BE4" w:rsidP="00AA74F5">
            <w:pPr>
              <w:rPr>
                <w:szCs w:val="24"/>
                <w:highlight w:val="darkGray"/>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Pr="0070507C" w:rsidRDefault="00457BE4" w:rsidP="00000DF9">
            <w:pPr>
              <w:rPr>
                <w:szCs w:val="24"/>
              </w:rPr>
            </w:pPr>
            <w:r>
              <w:rPr>
                <w:szCs w:val="24"/>
              </w:rPr>
              <w:t>BID</w:t>
            </w:r>
          </w:p>
        </w:tc>
        <w:tc>
          <w:tcPr>
            <w:tcW w:w="1440" w:type="dxa"/>
          </w:tcPr>
          <w:p w:rsidR="00457BE4" w:rsidRPr="0070507C" w:rsidRDefault="00457BE4" w:rsidP="00B62CA0">
            <w:pPr>
              <w:jc w:val="right"/>
              <w:rPr>
                <w:szCs w:val="24"/>
              </w:rPr>
            </w:pPr>
          </w:p>
        </w:tc>
        <w:tc>
          <w:tcPr>
            <w:tcW w:w="1665" w:type="dxa"/>
          </w:tcPr>
          <w:p w:rsidR="00457BE4" w:rsidRDefault="00457BE4" w:rsidP="00AA74F5">
            <w:pPr>
              <w:rPr>
                <w:szCs w:val="24"/>
              </w:rPr>
            </w:pPr>
          </w:p>
        </w:tc>
      </w:tr>
      <w:tr w:rsidR="00457BE4" w:rsidRPr="0070507C" w:rsidTr="004D0550">
        <w:trPr>
          <w:jc w:val="center"/>
        </w:trPr>
        <w:tc>
          <w:tcPr>
            <w:tcW w:w="4320" w:type="dxa"/>
          </w:tcPr>
          <w:p w:rsidR="00457BE4" w:rsidRPr="00F3670C" w:rsidRDefault="00457BE4" w:rsidP="00F73949">
            <w:pPr>
              <w:pStyle w:val="Regtable"/>
              <w:numPr>
                <w:ilvl w:val="0"/>
                <w:numId w:val="17"/>
              </w:numPr>
              <w:ind w:left="365"/>
              <w:rPr>
                <w:lang w:val="es-ES_tradnl"/>
              </w:rPr>
            </w:pPr>
            <w:r>
              <w:rPr>
                <w:lang w:val="es-ES_tradnl"/>
              </w:rPr>
              <w:t>Pruebas piloto para línea de Base</w:t>
            </w:r>
          </w:p>
        </w:tc>
        <w:tc>
          <w:tcPr>
            <w:tcW w:w="360" w:type="dxa"/>
            <w:shd w:val="clear" w:color="auto" w:fill="auto"/>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Pr="0070507C" w:rsidRDefault="00457BE4" w:rsidP="00AA74F5">
            <w:pPr>
              <w:rPr>
                <w:szCs w:val="24"/>
              </w:rPr>
            </w:pPr>
            <w:r>
              <w:rPr>
                <w:szCs w:val="24"/>
              </w:rPr>
              <w:t>Consultor</w:t>
            </w:r>
          </w:p>
        </w:tc>
        <w:tc>
          <w:tcPr>
            <w:tcW w:w="1440" w:type="dxa"/>
          </w:tcPr>
          <w:p w:rsidR="00457BE4" w:rsidRPr="0070507C" w:rsidRDefault="00457BE4" w:rsidP="00B62CA0">
            <w:pPr>
              <w:jc w:val="right"/>
              <w:rPr>
                <w:szCs w:val="24"/>
              </w:rPr>
            </w:pPr>
          </w:p>
        </w:tc>
        <w:tc>
          <w:tcPr>
            <w:tcW w:w="1665" w:type="dxa"/>
          </w:tcPr>
          <w:p w:rsidR="00457BE4" w:rsidRPr="0070507C" w:rsidRDefault="00457BE4" w:rsidP="00AA74F5">
            <w:pPr>
              <w:rPr>
                <w:szCs w:val="24"/>
              </w:rPr>
            </w:pPr>
          </w:p>
        </w:tc>
      </w:tr>
      <w:tr w:rsidR="00457BE4" w:rsidRPr="0070507C" w:rsidTr="004D0550">
        <w:trPr>
          <w:jc w:val="center"/>
        </w:trPr>
        <w:tc>
          <w:tcPr>
            <w:tcW w:w="4320" w:type="dxa"/>
          </w:tcPr>
          <w:p w:rsidR="00457BE4" w:rsidRDefault="00457BE4" w:rsidP="00F73949">
            <w:pPr>
              <w:pStyle w:val="Regtable"/>
              <w:numPr>
                <w:ilvl w:val="0"/>
                <w:numId w:val="17"/>
              </w:numPr>
              <w:ind w:left="365"/>
              <w:rPr>
                <w:lang w:val="es-ES_tradnl"/>
              </w:rPr>
            </w:pPr>
            <w:r>
              <w:rPr>
                <w:lang w:val="es-ES_tradnl"/>
              </w:rPr>
              <w:t>Recolección de línea de base de la encuesta a productores (</w:t>
            </w:r>
            <w:r w:rsidR="00000DF9">
              <w:rPr>
                <w:lang w:val="es-ES_tradnl"/>
              </w:rPr>
              <w:t xml:space="preserve">                </w:t>
            </w:r>
            <w:r>
              <w:rPr>
                <w:lang w:val="es-ES_tradnl"/>
              </w:rPr>
              <w:t>)</w:t>
            </w: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Pr="0070507C" w:rsidRDefault="00457BE4" w:rsidP="00AA74F5">
            <w:pPr>
              <w:rPr>
                <w:szCs w:val="24"/>
              </w:rPr>
            </w:pPr>
            <w:r>
              <w:rPr>
                <w:szCs w:val="24"/>
              </w:rPr>
              <w:t>Consultor</w:t>
            </w:r>
          </w:p>
        </w:tc>
        <w:tc>
          <w:tcPr>
            <w:tcW w:w="1440" w:type="dxa"/>
          </w:tcPr>
          <w:p w:rsidR="00457BE4" w:rsidRPr="0070507C" w:rsidRDefault="00457BE4" w:rsidP="00B62CA0">
            <w:pPr>
              <w:jc w:val="right"/>
              <w:rPr>
                <w:szCs w:val="24"/>
              </w:rPr>
            </w:pPr>
          </w:p>
        </w:tc>
        <w:tc>
          <w:tcPr>
            <w:tcW w:w="1665" w:type="dxa"/>
          </w:tcPr>
          <w:p w:rsidR="00457BE4" w:rsidRPr="0070507C" w:rsidRDefault="00457BE4" w:rsidP="00AA74F5">
            <w:pPr>
              <w:rPr>
                <w:szCs w:val="24"/>
              </w:rPr>
            </w:pPr>
          </w:p>
        </w:tc>
      </w:tr>
      <w:tr w:rsidR="00457BE4" w:rsidRPr="0070507C" w:rsidTr="004D0550">
        <w:trPr>
          <w:jc w:val="center"/>
        </w:trPr>
        <w:tc>
          <w:tcPr>
            <w:tcW w:w="4320" w:type="dxa"/>
          </w:tcPr>
          <w:p w:rsidR="00457BE4" w:rsidRDefault="00457BE4" w:rsidP="00F73949">
            <w:pPr>
              <w:pStyle w:val="Regtable"/>
              <w:numPr>
                <w:ilvl w:val="0"/>
                <w:numId w:val="17"/>
              </w:numPr>
              <w:ind w:left="365"/>
              <w:rPr>
                <w:lang w:val="es-ES_tradnl"/>
              </w:rPr>
            </w:pPr>
            <w:r>
              <w:rPr>
                <w:lang w:val="es-ES_tradnl"/>
              </w:rPr>
              <w:t>Recolección de línea de base de la encuesta de comunidades</w:t>
            </w: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Default="00457BE4" w:rsidP="00AA74F5">
            <w:pPr>
              <w:rPr>
                <w:szCs w:val="24"/>
              </w:rPr>
            </w:pPr>
            <w:r>
              <w:rPr>
                <w:szCs w:val="24"/>
              </w:rPr>
              <w:t>Consultor</w:t>
            </w:r>
          </w:p>
        </w:tc>
        <w:tc>
          <w:tcPr>
            <w:tcW w:w="1440" w:type="dxa"/>
          </w:tcPr>
          <w:p w:rsidR="00457BE4" w:rsidRPr="0070507C" w:rsidRDefault="00457BE4" w:rsidP="00B62CA0">
            <w:pPr>
              <w:jc w:val="right"/>
              <w:rPr>
                <w:szCs w:val="24"/>
              </w:rPr>
            </w:pPr>
          </w:p>
        </w:tc>
        <w:tc>
          <w:tcPr>
            <w:tcW w:w="1665" w:type="dxa"/>
          </w:tcPr>
          <w:p w:rsidR="00457BE4" w:rsidRDefault="00457BE4" w:rsidP="00AA74F5">
            <w:pPr>
              <w:rPr>
                <w:szCs w:val="24"/>
              </w:rPr>
            </w:pPr>
          </w:p>
        </w:tc>
      </w:tr>
      <w:tr w:rsidR="00457BE4" w:rsidRPr="0070507C" w:rsidTr="004D0550">
        <w:trPr>
          <w:jc w:val="center"/>
        </w:trPr>
        <w:tc>
          <w:tcPr>
            <w:tcW w:w="4320" w:type="dxa"/>
          </w:tcPr>
          <w:p w:rsidR="00457BE4" w:rsidRDefault="00457BE4" w:rsidP="00F73949">
            <w:pPr>
              <w:pStyle w:val="Regtable"/>
              <w:numPr>
                <w:ilvl w:val="0"/>
                <w:numId w:val="17"/>
              </w:numPr>
              <w:ind w:left="365"/>
              <w:rPr>
                <w:lang w:val="es-ES_tradnl"/>
              </w:rPr>
            </w:pPr>
            <w:r>
              <w:rPr>
                <w:lang w:val="es-ES_tradnl"/>
              </w:rPr>
              <w:t xml:space="preserve">Informe de </w:t>
            </w:r>
            <w:r w:rsidR="00000DF9">
              <w:rPr>
                <w:lang w:val="es-ES_tradnl"/>
              </w:rPr>
              <w:t>L</w:t>
            </w:r>
            <w:r>
              <w:rPr>
                <w:lang w:val="es-ES_tradnl"/>
              </w:rPr>
              <w:t xml:space="preserve">línea de Base y socialización </w:t>
            </w: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Pr="0070507C" w:rsidRDefault="00457BE4" w:rsidP="00320EBA">
            <w:pPr>
              <w:rPr>
                <w:szCs w:val="24"/>
              </w:rPr>
            </w:pPr>
            <w:r>
              <w:rPr>
                <w:szCs w:val="24"/>
              </w:rPr>
              <w:t>Consultor</w:t>
            </w:r>
            <w:r w:rsidR="00DC7741">
              <w:rPr>
                <w:szCs w:val="24"/>
              </w:rPr>
              <w:t>.</w:t>
            </w:r>
            <w:r>
              <w:rPr>
                <w:szCs w:val="24"/>
              </w:rPr>
              <w:t xml:space="preserve"> BID </w:t>
            </w:r>
          </w:p>
        </w:tc>
        <w:tc>
          <w:tcPr>
            <w:tcW w:w="1440" w:type="dxa"/>
          </w:tcPr>
          <w:p w:rsidR="00457BE4" w:rsidRPr="0070507C" w:rsidRDefault="00457BE4" w:rsidP="00B62CA0">
            <w:pPr>
              <w:jc w:val="right"/>
              <w:rPr>
                <w:szCs w:val="24"/>
              </w:rPr>
            </w:pPr>
          </w:p>
        </w:tc>
        <w:tc>
          <w:tcPr>
            <w:tcW w:w="1665" w:type="dxa"/>
          </w:tcPr>
          <w:p w:rsidR="00457BE4" w:rsidRPr="0070507C" w:rsidRDefault="00457BE4" w:rsidP="00AA74F5">
            <w:pPr>
              <w:rPr>
                <w:szCs w:val="24"/>
              </w:rPr>
            </w:pPr>
          </w:p>
        </w:tc>
      </w:tr>
      <w:tr w:rsidR="00457BE4" w:rsidRPr="0070507C" w:rsidTr="004D0550">
        <w:trPr>
          <w:jc w:val="center"/>
        </w:trPr>
        <w:tc>
          <w:tcPr>
            <w:tcW w:w="4320" w:type="dxa"/>
          </w:tcPr>
          <w:p w:rsidR="00457BE4" w:rsidRDefault="00457BE4" w:rsidP="00F73949">
            <w:pPr>
              <w:pStyle w:val="Regtable"/>
              <w:numPr>
                <w:ilvl w:val="0"/>
                <w:numId w:val="17"/>
              </w:numPr>
              <w:ind w:left="365"/>
              <w:rPr>
                <w:lang w:val="es-ES_tradnl"/>
              </w:rPr>
            </w:pPr>
            <w:r>
              <w:rPr>
                <w:lang w:val="es-ES_tradnl"/>
              </w:rPr>
              <w:t>Pruebas piloto para encuesta de seguimiento</w:t>
            </w: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Pr="0070507C" w:rsidRDefault="00457BE4" w:rsidP="00AA74F5">
            <w:pPr>
              <w:rPr>
                <w:szCs w:val="24"/>
              </w:rPr>
            </w:pPr>
            <w:r>
              <w:rPr>
                <w:szCs w:val="24"/>
              </w:rPr>
              <w:t>Consultor</w:t>
            </w:r>
          </w:p>
        </w:tc>
        <w:tc>
          <w:tcPr>
            <w:tcW w:w="1440" w:type="dxa"/>
          </w:tcPr>
          <w:p w:rsidR="00457BE4" w:rsidRPr="0070507C" w:rsidRDefault="00457BE4" w:rsidP="00B62CA0">
            <w:pPr>
              <w:jc w:val="right"/>
              <w:rPr>
                <w:szCs w:val="24"/>
              </w:rPr>
            </w:pPr>
          </w:p>
        </w:tc>
        <w:tc>
          <w:tcPr>
            <w:tcW w:w="1665" w:type="dxa"/>
          </w:tcPr>
          <w:p w:rsidR="00457BE4" w:rsidRPr="0070507C" w:rsidRDefault="00457BE4" w:rsidP="00AA74F5">
            <w:pPr>
              <w:rPr>
                <w:szCs w:val="24"/>
              </w:rPr>
            </w:pPr>
          </w:p>
        </w:tc>
      </w:tr>
      <w:tr w:rsidR="00457BE4" w:rsidRPr="0070507C" w:rsidTr="004D0550">
        <w:trPr>
          <w:trHeight w:val="260"/>
          <w:jc w:val="center"/>
        </w:trPr>
        <w:tc>
          <w:tcPr>
            <w:tcW w:w="4320" w:type="dxa"/>
          </w:tcPr>
          <w:p w:rsidR="00457BE4" w:rsidRPr="00161945" w:rsidRDefault="00457BE4" w:rsidP="00F73949">
            <w:pPr>
              <w:pStyle w:val="Regtable"/>
              <w:numPr>
                <w:ilvl w:val="0"/>
                <w:numId w:val="17"/>
              </w:numPr>
              <w:ind w:left="365"/>
              <w:rPr>
                <w:b/>
                <w:lang w:val="es-ES_tradnl"/>
              </w:rPr>
            </w:pPr>
            <w:r>
              <w:rPr>
                <w:lang w:val="es-ES_tradnl"/>
              </w:rPr>
              <w:t>Recolección de encuesta de seguimiento de la encuesta a productores (</w:t>
            </w:r>
            <w:r w:rsidR="00000DF9">
              <w:rPr>
                <w:lang w:val="es-ES_tradnl"/>
              </w:rPr>
              <w:t xml:space="preserve">xx  </w:t>
            </w:r>
            <w:r>
              <w:rPr>
                <w:lang w:val="es-ES_tradnl"/>
              </w:rPr>
              <w:t>)</w:t>
            </w: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Pr="0070507C" w:rsidRDefault="00457BE4" w:rsidP="00AA74F5">
            <w:pPr>
              <w:rPr>
                <w:szCs w:val="24"/>
              </w:rPr>
            </w:pPr>
            <w:r>
              <w:rPr>
                <w:szCs w:val="24"/>
              </w:rPr>
              <w:t>Consultor</w:t>
            </w:r>
          </w:p>
        </w:tc>
        <w:tc>
          <w:tcPr>
            <w:tcW w:w="1440" w:type="dxa"/>
          </w:tcPr>
          <w:p w:rsidR="00457BE4" w:rsidRPr="0070507C" w:rsidRDefault="00457BE4" w:rsidP="00B62CA0">
            <w:pPr>
              <w:jc w:val="right"/>
              <w:rPr>
                <w:szCs w:val="24"/>
              </w:rPr>
            </w:pPr>
          </w:p>
        </w:tc>
        <w:tc>
          <w:tcPr>
            <w:tcW w:w="1665" w:type="dxa"/>
          </w:tcPr>
          <w:p w:rsidR="00457BE4" w:rsidRPr="0070507C" w:rsidRDefault="00457BE4" w:rsidP="00AA74F5">
            <w:pPr>
              <w:rPr>
                <w:szCs w:val="24"/>
              </w:rPr>
            </w:pPr>
          </w:p>
        </w:tc>
      </w:tr>
      <w:tr w:rsidR="00457BE4" w:rsidRPr="0070507C" w:rsidTr="004D0550">
        <w:trPr>
          <w:trHeight w:val="260"/>
          <w:jc w:val="center"/>
        </w:trPr>
        <w:tc>
          <w:tcPr>
            <w:tcW w:w="4320" w:type="dxa"/>
          </w:tcPr>
          <w:p w:rsidR="00457BE4" w:rsidRDefault="00457BE4" w:rsidP="00F73949">
            <w:pPr>
              <w:pStyle w:val="Regtable"/>
              <w:numPr>
                <w:ilvl w:val="0"/>
                <w:numId w:val="17"/>
              </w:numPr>
              <w:ind w:left="365"/>
              <w:rPr>
                <w:lang w:val="es-ES_tradnl"/>
              </w:rPr>
            </w:pPr>
            <w:r>
              <w:rPr>
                <w:lang w:val="es-ES_tradnl"/>
              </w:rPr>
              <w:t>Recolección de encuesta de seguimiento de la encuesta de comunidades</w:t>
            </w: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1800" w:type="dxa"/>
          </w:tcPr>
          <w:p w:rsidR="00457BE4" w:rsidRDefault="00457BE4" w:rsidP="00AA74F5">
            <w:pPr>
              <w:rPr>
                <w:szCs w:val="24"/>
              </w:rPr>
            </w:pPr>
            <w:r>
              <w:rPr>
                <w:szCs w:val="24"/>
              </w:rPr>
              <w:t>Consultor</w:t>
            </w:r>
          </w:p>
        </w:tc>
        <w:tc>
          <w:tcPr>
            <w:tcW w:w="1440" w:type="dxa"/>
          </w:tcPr>
          <w:p w:rsidR="00457BE4" w:rsidRPr="0070507C" w:rsidRDefault="00457BE4" w:rsidP="00B62CA0">
            <w:pPr>
              <w:jc w:val="right"/>
              <w:rPr>
                <w:szCs w:val="24"/>
              </w:rPr>
            </w:pPr>
          </w:p>
        </w:tc>
        <w:tc>
          <w:tcPr>
            <w:tcW w:w="1665" w:type="dxa"/>
          </w:tcPr>
          <w:p w:rsidR="00457BE4" w:rsidRDefault="00457BE4" w:rsidP="00AA74F5">
            <w:pPr>
              <w:rPr>
                <w:szCs w:val="24"/>
              </w:rPr>
            </w:pPr>
          </w:p>
        </w:tc>
      </w:tr>
      <w:tr w:rsidR="00457BE4" w:rsidRPr="0070507C" w:rsidTr="004D0550">
        <w:trPr>
          <w:trHeight w:val="287"/>
          <w:jc w:val="center"/>
        </w:trPr>
        <w:tc>
          <w:tcPr>
            <w:tcW w:w="4320" w:type="dxa"/>
          </w:tcPr>
          <w:p w:rsidR="00457BE4" w:rsidRDefault="00457BE4" w:rsidP="00F73949">
            <w:pPr>
              <w:pStyle w:val="Regtable"/>
              <w:numPr>
                <w:ilvl w:val="0"/>
                <w:numId w:val="17"/>
              </w:numPr>
              <w:ind w:left="365"/>
              <w:rPr>
                <w:lang w:val="es-ES_tradnl"/>
              </w:rPr>
            </w:pPr>
            <w:r>
              <w:rPr>
                <w:lang w:val="es-ES_tradnl"/>
              </w:rPr>
              <w:t>Evaluacion de Impacto y socializacion</w:t>
            </w: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uto"/>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360" w:type="dxa"/>
            <w:shd w:val="clear" w:color="auto" w:fill="A6A6A6"/>
          </w:tcPr>
          <w:p w:rsidR="00457BE4" w:rsidRPr="0070507C" w:rsidRDefault="00457BE4" w:rsidP="00AA74F5">
            <w:pPr>
              <w:rPr>
                <w:szCs w:val="24"/>
              </w:rPr>
            </w:pPr>
          </w:p>
        </w:tc>
        <w:tc>
          <w:tcPr>
            <w:tcW w:w="1800" w:type="dxa"/>
          </w:tcPr>
          <w:p w:rsidR="00457BE4" w:rsidRPr="0070507C" w:rsidRDefault="00457BE4" w:rsidP="00000DF9">
            <w:pPr>
              <w:rPr>
                <w:szCs w:val="24"/>
              </w:rPr>
            </w:pPr>
            <w:r>
              <w:rPr>
                <w:szCs w:val="24"/>
              </w:rPr>
              <w:t>BID</w:t>
            </w:r>
            <w:r w:rsidR="00DC7741">
              <w:rPr>
                <w:szCs w:val="24"/>
              </w:rPr>
              <w:t>.</w:t>
            </w:r>
            <w:r>
              <w:rPr>
                <w:szCs w:val="24"/>
              </w:rPr>
              <w:t xml:space="preserve"> Consultor</w:t>
            </w:r>
            <w:r w:rsidR="00DC7741">
              <w:rPr>
                <w:szCs w:val="24"/>
              </w:rPr>
              <w:t>.</w:t>
            </w:r>
            <w:r>
              <w:rPr>
                <w:szCs w:val="24"/>
              </w:rPr>
              <w:t xml:space="preserve"> </w:t>
            </w:r>
          </w:p>
        </w:tc>
        <w:tc>
          <w:tcPr>
            <w:tcW w:w="1440" w:type="dxa"/>
          </w:tcPr>
          <w:p w:rsidR="00457BE4" w:rsidRPr="0070507C" w:rsidRDefault="00457BE4" w:rsidP="00B62CA0">
            <w:pPr>
              <w:jc w:val="right"/>
              <w:rPr>
                <w:szCs w:val="24"/>
              </w:rPr>
            </w:pPr>
          </w:p>
        </w:tc>
        <w:tc>
          <w:tcPr>
            <w:tcW w:w="1665" w:type="dxa"/>
          </w:tcPr>
          <w:p w:rsidR="00457BE4" w:rsidRPr="0070507C" w:rsidRDefault="00457BE4" w:rsidP="00AA74F5">
            <w:pPr>
              <w:rPr>
                <w:szCs w:val="24"/>
              </w:rPr>
            </w:pPr>
          </w:p>
        </w:tc>
      </w:tr>
      <w:tr w:rsidR="00B62CA0" w:rsidRPr="0070507C" w:rsidTr="004D0550">
        <w:trPr>
          <w:jc w:val="center"/>
        </w:trPr>
        <w:tc>
          <w:tcPr>
            <w:tcW w:w="11880" w:type="dxa"/>
            <w:gridSpan w:val="18"/>
          </w:tcPr>
          <w:p w:rsidR="00B62CA0" w:rsidRPr="0070507C" w:rsidRDefault="00B62CA0" w:rsidP="002B6823">
            <w:pPr>
              <w:jc w:val="right"/>
              <w:rPr>
                <w:b/>
                <w:szCs w:val="24"/>
              </w:rPr>
            </w:pPr>
            <w:r w:rsidRPr="0070507C">
              <w:rPr>
                <w:b/>
                <w:szCs w:val="24"/>
              </w:rPr>
              <w:t xml:space="preserve">Costo </w:t>
            </w:r>
            <w:r w:rsidR="002B6823">
              <w:rPr>
                <w:b/>
                <w:szCs w:val="24"/>
              </w:rPr>
              <w:t>Plan de Evaluación</w:t>
            </w:r>
            <w:r w:rsidRPr="0070507C">
              <w:rPr>
                <w:b/>
                <w:szCs w:val="24"/>
              </w:rPr>
              <w:t>:</w:t>
            </w:r>
          </w:p>
        </w:tc>
        <w:tc>
          <w:tcPr>
            <w:tcW w:w="1440" w:type="dxa"/>
          </w:tcPr>
          <w:p w:rsidR="00B62CA0" w:rsidRPr="00B62CA0" w:rsidRDefault="006F1265" w:rsidP="009C1BEB">
            <w:pPr>
              <w:jc w:val="right"/>
              <w:rPr>
                <w:b/>
                <w:szCs w:val="24"/>
              </w:rPr>
            </w:pPr>
            <w:r>
              <w:rPr>
                <w:b/>
                <w:szCs w:val="24"/>
              </w:rPr>
              <w:t>250,000</w:t>
            </w:r>
          </w:p>
        </w:tc>
        <w:tc>
          <w:tcPr>
            <w:tcW w:w="1665" w:type="dxa"/>
          </w:tcPr>
          <w:p w:rsidR="00B62CA0" w:rsidRPr="0070507C" w:rsidRDefault="00B62CA0" w:rsidP="00B62CA0">
            <w:pPr>
              <w:jc w:val="both"/>
              <w:rPr>
                <w:szCs w:val="24"/>
              </w:rPr>
            </w:pPr>
          </w:p>
        </w:tc>
      </w:tr>
      <w:tr w:rsidR="002B6823" w:rsidRPr="0070507C" w:rsidTr="004D0550">
        <w:trPr>
          <w:jc w:val="center"/>
        </w:trPr>
        <w:tc>
          <w:tcPr>
            <w:tcW w:w="11880" w:type="dxa"/>
            <w:gridSpan w:val="18"/>
          </w:tcPr>
          <w:p w:rsidR="002B6823" w:rsidRPr="0070507C" w:rsidRDefault="002B6823" w:rsidP="00B70A78">
            <w:pPr>
              <w:jc w:val="right"/>
              <w:rPr>
                <w:b/>
                <w:szCs w:val="24"/>
              </w:rPr>
            </w:pPr>
            <w:r>
              <w:rPr>
                <w:b/>
                <w:szCs w:val="24"/>
              </w:rPr>
              <w:t>Costo Plan de Seguimiento</w:t>
            </w:r>
            <w:r w:rsidR="00E31DCB">
              <w:rPr>
                <w:b/>
                <w:szCs w:val="24"/>
              </w:rPr>
              <w:t xml:space="preserve"> </w:t>
            </w:r>
          </w:p>
        </w:tc>
        <w:tc>
          <w:tcPr>
            <w:tcW w:w="1440" w:type="dxa"/>
          </w:tcPr>
          <w:p w:rsidR="002B6823" w:rsidRPr="00B62CA0" w:rsidRDefault="00320EBA" w:rsidP="00320EBA">
            <w:pPr>
              <w:jc w:val="right"/>
              <w:rPr>
                <w:b/>
                <w:szCs w:val="24"/>
              </w:rPr>
            </w:pPr>
            <w:r>
              <w:rPr>
                <w:b/>
                <w:szCs w:val="24"/>
              </w:rPr>
              <w:t>1,6</w:t>
            </w:r>
            <w:r w:rsidR="004F094B">
              <w:rPr>
                <w:b/>
                <w:szCs w:val="24"/>
              </w:rPr>
              <w:t>20,000</w:t>
            </w:r>
          </w:p>
        </w:tc>
        <w:tc>
          <w:tcPr>
            <w:tcW w:w="1665" w:type="dxa"/>
          </w:tcPr>
          <w:p w:rsidR="002B6823" w:rsidRPr="0070507C" w:rsidRDefault="00B70A78" w:rsidP="00320EBA">
            <w:pPr>
              <w:jc w:val="both"/>
              <w:rPr>
                <w:szCs w:val="24"/>
              </w:rPr>
            </w:pPr>
            <w:r>
              <w:rPr>
                <w:b/>
                <w:szCs w:val="24"/>
              </w:rPr>
              <w:t xml:space="preserve">(ver Tabla </w:t>
            </w:r>
            <w:r w:rsidR="00320EBA">
              <w:rPr>
                <w:b/>
                <w:szCs w:val="24"/>
              </w:rPr>
              <w:t>3</w:t>
            </w:r>
            <w:r w:rsidR="008D7FA3">
              <w:rPr>
                <w:b/>
                <w:szCs w:val="24"/>
              </w:rPr>
              <w:t xml:space="preserve"> pág. 12</w:t>
            </w:r>
            <w:r>
              <w:rPr>
                <w:b/>
                <w:szCs w:val="24"/>
              </w:rPr>
              <w:t>)</w:t>
            </w:r>
          </w:p>
        </w:tc>
      </w:tr>
      <w:tr w:rsidR="002B6823" w:rsidRPr="0070507C" w:rsidTr="004D0550">
        <w:trPr>
          <w:jc w:val="center"/>
        </w:trPr>
        <w:tc>
          <w:tcPr>
            <w:tcW w:w="11880" w:type="dxa"/>
            <w:gridSpan w:val="18"/>
          </w:tcPr>
          <w:p w:rsidR="002B6823" w:rsidRDefault="002B6823" w:rsidP="00AA74F5">
            <w:pPr>
              <w:jc w:val="right"/>
              <w:rPr>
                <w:b/>
                <w:szCs w:val="24"/>
              </w:rPr>
            </w:pPr>
            <w:r>
              <w:rPr>
                <w:b/>
                <w:szCs w:val="24"/>
              </w:rPr>
              <w:t>Costo Total PSE</w:t>
            </w:r>
          </w:p>
        </w:tc>
        <w:tc>
          <w:tcPr>
            <w:tcW w:w="1440" w:type="dxa"/>
          </w:tcPr>
          <w:p w:rsidR="002B6823" w:rsidRDefault="00320EBA" w:rsidP="009C1BEB">
            <w:pPr>
              <w:jc w:val="right"/>
              <w:rPr>
                <w:b/>
                <w:szCs w:val="24"/>
              </w:rPr>
            </w:pPr>
            <w:r>
              <w:rPr>
                <w:b/>
                <w:szCs w:val="24"/>
              </w:rPr>
              <w:t>1,870,</w:t>
            </w:r>
            <w:r w:rsidR="004F094B">
              <w:rPr>
                <w:b/>
                <w:szCs w:val="24"/>
              </w:rPr>
              <w:t>000</w:t>
            </w:r>
          </w:p>
        </w:tc>
        <w:tc>
          <w:tcPr>
            <w:tcW w:w="1665" w:type="dxa"/>
          </w:tcPr>
          <w:p w:rsidR="002B6823" w:rsidRPr="0070507C" w:rsidRDefault="002B6823" w:rsidP="00B62CA0">
            <w:pPr>
              <w:jc w:val="both"/>
              <w:rPr>
                <w:szCs w:val="24"/>
              </w:rPr>
            </w:pPr>
          </w:p>
        </w:tc>
      </w:tr>
    </w:tbl>
    <w:p w:rsidR="00457BE4" w:rsidRPr="0070507C" w:rsidRDefault="00457BE4" w:rsidP="000F7ED8">
      <w:pPr>
        <w:jc w:val="both"/>
        <w:rPr>
          <w:szCs w:val="24"/>
        </w:rPr>
        <w:sectPr w:rsidR="00457BE4" w:rsidRPr="0070507C" w:rsidSect="00387144">
          <w:pgSz w:w="15840" w:h="12240" w:orient="landscape"/>
          <w:pgMar w:top="1440" w:right="720" w:bottom="720" w:left="720" w:header="720" w:footer="720" w:gutter="0"/>
          <w:cols w:space="720"/>
          <w:docGrid w:linePitch="360"/>
        </w:sectPr>
      </w:pPr>
      <w:bookmarkStart w:id="1" w:name="_GoBack"/>
      <w:bookmarkEnd w:id="1"/>
    </w:p>
    <w:p w:rsidR="00FC3A56" w:rsidRDefault="00AE00CB" w:rsidP="00AE00CB">
      <w:pPr>
        <w:pStyle w:val="Heading1"/>
        <w:numPr>
          <w:ilvl w:val="0"/>
          <w:numId w:val="0"/>
        </w:numPr>
        <w:ind w:left="288"/>
      </w:pPr>
      <w:r>
        <w:lastRenderedPageBreak/>
        <w:t>REFERENC</w:t>
      </w:r>
      <w:r w:rsidR="00E30C13">
        <w:t>IAS</w:t>
      </w:r>
    </w:p>
    <w:p w:rsidR="00E30C13" w:rsidRDefault="00E30C13" w:rsidP="00E30C13">
      <w:pPr>
        <w:rPr>
          <w:lang w:eastAsia="es-ES"/>
        </w:rPr>
      </w:pPr>
    </w:p>
    <w:p w:rsidR="00E30C13" w:rsidRPr="00E30C13" w:rsidRDefault="00E30C13" w:rsidP="00C415D5">
      <w:pPr>
        <w:spacing w:after="200" w:line="276" w:lineRule="auto"/>
        <w:ind w:left="720"/>
        <w:jc w:val="both"/>
        <w:rPr>
          <w:rFonts w:eastAsia="SimSun"/>
          <w:b/>
          <w:spacing w:val="0"/>
          <w:szCs w:val="24"/>
        </w:rPr>
      </w:pPr>
      <w:r w:rsidRPr="00E30C13">
        <w:rPr>
          <w:rFonts w:eastAsia="SimSun"/>
          <w:b/>
          <w:spacing w:val="0"/>
          <w:szCs w:val="24"/>
        </w:rPr>
        <w:t>Diagnóstico Sector Productivo en la Provincia de Chimborazo</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 xml:space="preserve">Plan de Desarrollo y Ordenamiento Territorial de Chimborazo 2012 (PDOT) </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Codificación de la Ley de Aguas de Ecuador. 2004</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 xml:space="preserve">Foro de Recursos Hídricos Ecuador, 2011 </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Gestión Ambiental. Conservación y Manejo Sustentable de los Páramos.  Cartilla de Difusión de la Ordenanza.  Provincia de Chimborazo</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Gobierno Autónomo Descentralizado de La Provincia de Chimborazo. Perfil del Proyecto, Diciembre 2012.</w:t>
      </w:r>
    </w:p>
    <w:p w:rsidR="00E30C13" w:rsidRPr="00E30C13" w:rsidRDefault="00E30C13" w:rsidP="00C415D5">
      <w:pPr>
        <w:spacing w:after="200" w:line="276" w:lineRule="auto"/>
        <w:ind w:left="1440"/>
        <w:jc w:val="both"/>
        <w:rPr>
          <w:rFonts w:eastAsiaTheme="minorHAnsi"/>
          <w:spacing w:val="0"/>
          <w:szCs w:val="24"/>
          <w:lang w:val="es-ES"/>
        </w:rPr>
      </w:pPr>
      <w:r w:rsidRPr="00E30C13">
        <w:rPr>
          <w:rFonts w:eastAsia="SimSun"/>
          <w:spacing w:val="0"/>
          <w:szCs w:val="24"/>
        </w:rPr>
        <w:t>Inventario de Recursos Hídricos de la Provincia de Chimborazo, 2009</w:t>
      </w:r>
      <w:r w:rsidRPr="00E30C13">
        <w:rPr>
          <w:rFonts w:eastAsiaTheme="minorHAnsi"/>
          <w:spacing w:val="0"/>
          <w:szCs w:val="24"/>
          <w:lang w:val="es-ES"/>
        </w:rPr>
        <w:t xml:space="preserve">  (disponible en archivos electrónicos en varios formatos técnicos en el GADPCH)</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 xml:space="preserve">Identificación y caracterización de productos agrícolas de importancia patrimonial en la Provincia de Chimborazo.  Sonia León y Eduardo </w:t>
      </w:r>
      <w:proofErr w:type="spellStart"/>
      <w:r w:rsidRPr="00E30C13">
        <w:rPr>
          <w:rFonts w:eastAsia="SimSun"/>
          <w:spacing w:val="0"/>
          <w:szCs w:val="24"/>
        </w:rPr>
        <w:t>Yumisaca</w:t>
      </w:r>
      <w:proofErr w:type="spellEnd"/>
      <w:r w:rsidRPr="00E30C13">
        <w:rPr>
          <w:rFonts w:eastAsia="SimSun"/>
          <w:spacing w:val="0"/>
          <w:szCs w:val="24"/>
        </w:rPr>
        <w:t>. Escuela Superior Politécnica de Chimborazo. 2012.</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 xml:space="preserve">Rodríguez Cepeda, </w:t>
      </w:r>
      <w:proofErr w:type="spellStart"/>
      <w:r w:rsidRPr="00E30C13">
        <w:rPr>
          <w:rFonts w:eastAsia="SimSun"/>
          <w:spacing w:val="0"/>
          <w:szCs w:val="24"/>
        </w:rPr>
        <w:t>Enma</w:t>
      </w:r>
      <w:proofErr w:type="spellEnd"/>
      <w:r w:rsidRPr="00E30C13">
        <w:rPr>
          <w:rFonts w:eastAsia="SimSun"/>
          <w:spacing w:val="0"/>
          <w:szCs w:val="24"/>
        </w:rPr>
        <w:t xml:space="preserve"> Lucila “Plan de Manejo de los Humedales Existentes en la Comunidad: Pichan - San Isidro – Chimborazo”  Escuela Superior Politécnica de Chimborazo.  Facultad de Ciencias. 2011.</w:t>
      </w:r>
    </w:p>
    <w:p w:rsidR="00E30C13" w:rsidRPr="00E30C13" w:rsidRDefault="00E30C13" w:rsidP="00C415D5">
      <w:pPr>
        <w:spacing w:after="200" w:line="276" w:lineRule="auto"/>
        <w:ind w:left="720"/>
        <w:jc w:val="both"/>
        <w:rPr>
          <w:rFonts w:eastAsia="SimSun"/>
          <w:b/>
          <w:spacing w:val="0"/>
          <w:szCs w:val="24"/>
        </w:rPr>
      </w:pPr>
      <w:r w:rsidRPr="00E30C13">
        <w:rPr>
          <w:rFonts w:eastAsia="SimSun"/>
          <w:b/>
          <w:spacing w:val="0"/>
          <w:szCs w:val="24"/>
        </w:rPr>
        <w:t>Evidencia Empírica.  Validación Externa</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 xml:space="preserve">Banco Mundial. Chimborazo </w:t>
      </w:r>
      <w:proofErr w:type="spellStart"/>
      <w:r w:rsidRPr="00E30C13">
        <w:rPr>
          <w:rFonts w:eastAsia="SimSun"/>
          <w:spacing w:val="0"/>
          <w:szCs w:val="24"/>
        </w:rPr>
        <w:t>Development</w:t>
      </w:r>
      <w:proofErr w:type="spellEnd"/>
      <w:r w:rsidRPr="00E30C13">
        <w:rPr>
          <w:rFonts w:eastAsia="SimSun"/>
          <w:spacing w:val="0"/>
          <w:szCs w:val="24"/>
        </w:rPr>
        <w:t xml:space="preserve"> </w:t>
      </w:r>
      <w:proofErr w:type="spellStart"/>
      <w:r w:rsidRPr="00E30C13">
        <w:rPr>
          <w:rFonts w:eastAsia="SimSun"/>
          <w:spacing w:val="0"/>
          <w:szCs w:val="24"/>
        </w:rPr>
        <w:t>Investment</w:t>
      </w:r>
      <w:proofErr w:type="spellEnd"/>
      <w:r w:rsidRPr="00E30C13">
        <w:rPr>
          <w:rFonts w:eastAsia="SimSun"/>
          <w:spacing w:val="0"/>
          <w:szCs w:val="24"/>
        </w:rPr>
        <w:t xml:space="preserve"> Project. Loan Nº. 7496-EC </w:t>
      </w:r>
      <w:proofErr w:type="spellStart"/>
      <w:r w:rsidRPr="00E30C13">
        <w:rPr>
          <w:rFonts w:eastAsia="SimSun"/>
          <w:spacing w:val="0"/>
          <w:szCs w:val="24"/>
        </w:rPr>
        <w:t>Appraisal</w:t>
      </w:r>
      <w:proofErr w:type="spellEnd"/>
      <w:r w:rsidRPr="00E30C13">
        <w:rPr>
          <w:rFonts w:eastAsia="SimSun"/>
          <w:spacing w:val="0"/>
          <w:szCs w:val="24"/>
        </w:rPr>
        <w:t xml:space="preserve"> </w:t>
      </w:r>
      <w:proofErr w:type="spellStart"/>
      <w:r w:rsidRPr="00E30C13">
        <w:rPr>
          <w:rFonts w:eastAsia="SimSun"/>
          <w:spacing w:val="0"/>
          <w:szCs w:val="24"/>
        </w:rPr>
        <w:t>Report</w:t>
      </w:r>
      <w:proofErr w:type="spellEnd"/>
      <w:r w:rsidRPr="00E30C13">
        <w:rPr>
          <w:rFonts w:eastAsia="SimSun"/>
          <w:spacing w:val="0"/>
          <w:szCs w:val="24"/>
        </w:rPr>
        <w:t xml:space="preserve">. </w:t>
      </w:r>
      <w:proofErr w:type="spellStart"/>
      <w:r w:rsidRPr="00E30C13">
        <w:rPr>
          <w:rFonts w:eastAsia="SimSun"/>
          <w:spacing w:val="0"/>
          <w:szCs w:val="24"/>
        </w:rPr>
        <w:t>November</w:t>
      </w:r>
      <w:proofErr w:type="spellEnd"/>
      <w:r w:rsidRPr="00E30C13">
        <w:rPr>
          <w:rFonts w:eastAsia="SimSun"/>
          <w:spacing w:val="0"/>
          <w:szCs w:val="24"/>
        </w:rPr>
        <w:t xml:space="preserve"> 2007. </w:t>
      </w:r>
      <w:proofErr w:type="spellStart"/>
      <w:r w:rsidRPr="00E30C13">
        <w:rPr>
          <w:rFonts w:eastAsia="SimSun"/>
          <w:spacing w:val="0"/>
          <w:szCs w:val="24"/>
        </w:rPr>
        <w:t>Report</w:t>
      </w:r>
      <w:proofErr w:type="spellEnd"/>
      <w:r w:rsidRPr="00E30C13">
        <w:rPr>
          <w:rFonts w:eastAsia="SimSun"/>
          <w:spacing w:val="0"/>
          <w:szCs w:val="24"/>
        </w:rPr>
        <w:t xml:space="preserve"> No. 41238-EC.</w:t>
      </w:r>
    </w:p>
    <w:p w:rsidR="00E30C13" w:rsidRPr="00E30C13" w:rsidRDefault="00E30C13" w:rsidP="00C415D5">
      <w:pPr>
        <w:spacing w:after="200" w:line="276" w:lineRule="auto"/>
        <w:ind w:left="1440"/>
        <w:jc w:val="both"/>
        <w:rPr>
          <w:rFonts w:eastAsia="SimSun"/>
          <w:spacing w:val="0"/>
          <w:szCs w:val="24"/>
        </w:rPr>
      </w:pPr>
      <w:proofErr w:type="spellStart"/>
      <w:proofErr w:type="gramStart"/>
      <w:r w:rsidRPr="00E30C13">
        <w:rPr>
          <w:rFonts w:eastAsia="SimSun"/>
          <w:spacing w:val="0"/>
          <w:szCs w:val="24"/>
          <w:lang w:val="en-US"/>
        </w:rPr>
        <w:t>Banco</w:t>
      </w:r>
      <w:proofErr w:type="spellEnd"/>
      <w:r w:rsidRPr="00E30C13">
        <w:rPr>
          <w:rFonts w:eastAsia="SimSun"/>
          <w:spacing w:val="0"/>
          <w:szCs w:val="24"/>
          <w:lang w:val="en-US"/>
        </w:rPr>
        <w:t xml:space="preserve"> Mundial Report.</w:t>
      </w:r>
      <w:proofErr w:type="gramEnd"/>
      <w:r w:rsidRPr="00E30C13">
        <w:rPr>
          <w:rFonts w:eastAsia="SimSun"/>
          <w:spacing w:val="0"/>
          <w:szCs w:val="24"/>
          <w:lang w:val="en-US"/>
        </w:rPr>
        <w:t xml:space="preserve">  </w:t>
      </w:r>
      <w:proofErr w:type="gramStart"/>
      <w:r w:rsidRPr="00E30C13">
        <w:rPr>
          <w:rFonts w:eastAsia="SimSun"/>
          <w:spacing w:val="0"/>
          <w:szCs w:val="24"/>
          <w:lang w:val="en-US"/>
        </w:rPr>
        <w:t>Restructuring of Chimborazo Development Investment Project.</w:t>
      </w:r>
      <w:proofErr w:type="gramEnd"/>
      <w:r w:rsidRPr="00E30C13">
        <w:rPr>
          <w:rFonts w:eastAsia="SimSun"/>
          <w:spacing w:val="0"/>
          <w:szCs w:val="24"/>
          <w:lang w:val="en-US"/>
        </w:rPr>
        <w:t xml:space="preserve"> </w:t>
      </w:r>
      <w:r w:rsidRPr="00E30C13">
        <w:rPr>
          <w:rFonts w:eastAsia="SimSun"/>
          <w:spacing w:val="0"/>
          <w:szCs w:val="24"/>
        </w:rPr>
        <w:t xml:space="preserve">Loan Nº. 7496-EC. </w:t>
      </w:r>
      <w:proofErr w:type="spellStart"/>
      <w:r w:rsidRPr="00E30C13">
        <w:rPr>
          <w:rFonts w:eastAsia="SimSun"/>
          <w:spacing w:val="0"/>
          <w:szCs w:val="24"/>
        </w:rPr>
        <w:t>Report</w:t>
      </w:r>
      <w:proofErr w:type="spellEnd"/>
      <w:r w:rsidRPr="00E30C13">
        <w:rPr>
          <w:rFonts w:eastAsia="SimSun"/>
          <w:spacing w:val="0"/>
          <w:szCs w:val="24"/>
        </w:rPr>
        <w:t xml:space="preserve"> No. 67695-EC. </w:t>
      </w:r>
    </w:p>
    <w:p w:rsidR="00E30C13" w:rsidRPr="00E30C13" w:rsidRDefault="00E30C13" w:rsidP="00C415D5">
      <w:pPr>
        <w:spacing w:after="200" w:line="276" w:lineRule="auto"/>
        <w:ind w:left="1440"/>
        <w:jc w:val="both"/>
        <w:rPr>
          <w:rFonts w:eastAsia="SimSun"/>
          <w:spacing w:val="0"/>
          <w:szCs w:val="24"/>
        </w:rPr>
      </w:pPr>
      <w:r w:rsidRPr="00E30C13">
        <w:rPr>
          <w:rFonts w:eastAsia="SimSun"/>
          <w:spacing w:val="0"/>
          <w:szCs w:val="24"/>
        </w:rPr>
        <w:t>Banco Mundial. Proyecto de Inversiones de Desarrollo de Chimborazo (PIDD).  Préstamo Nº. 7496-EC. Evaluación Intermedia. Abril 2012.</w:t>
      </w:r>
    </w:p>
    <w:p w:rsidR="00E30C13" w:rsidRPr="00E30C13" w:rsidRDefault="00E30C13" w:rsidP="00C415D5">
      <w:pPr>
        <w:spacing w:after="200" w:line="276" w:lineRule="auto"/>
        <w:ind w:left="1440"/>
        <w:jc w:val="both"/>
        <w:rPr>
          <w:rFonts w:eastAsia="SimSun"/>
          <w:spacing w:val="0"/>
          <w:szCs w:val="24"/>
          <w:lang w:val="en-US"/>
        </w:rPr>
      </w:pPr>
      <w:r w:rsidRPr="00320EBA">
        <w:rPr>
          <w:rFonts w:eastAsia="SimSun"/>
          <w:spacing w:val="0"/>
          <w:szCs w:val="24"/>
          <w:lang w:val="en-US"/>
        </w:rPr>
        <w:t xml:space="preserve">Winters, Paul, Thiele, Graham et al. </w:t>
      </w:r>
      <w:r w:rsidRPr="00E30C13">
        <w:rPr>
          <w:rFonts w:eastAsia="SimSun"/>
          <w:spacing w:val="0"/>
          <w:szCs w:val="24"/>
          <w:lang w:val="en-US"/>
        </w:rPr>
        <w:t>(2011) Linking Smallholders to the New Agricultural Economy: The Case of the “</w:t>
      </w:r>
      <w:proofErr w:type="spellStart"/>
      <w:r w:rsidRPr="00E30C13">
        <w:rPr>
          <w:rFonts w:eastAsia="SimSun"/>
          <w:spacing w:val="0"/>
          <w:szCs w:val="24"/>
          <w:lang w:val="en-US"/>
        </w:rPr>
        <w:t>Plataformas</w:t>
      </w:r>
      <w:proofErr w:type="spellEnd"/>
      <w:r w:rsidRPr="00E30C13">
        <w:rPr>
          <w:rFonts w:eastAsia="SimSun"/>
          <w:spacing w:val="0"/>
          <w:szCs w:val="24"/>
          <w:lang w:val="en-US"/>
        </w:rPr>
        <w:t xml:space="preserve">” Program in Ecuador, </w:t>
      </w:r>
      <w:r w:rsidRPr="00E30C13">
        <w:rPr>
          <w:rFonts w:eastAsia="SimSun"/>
          <w:i/>
          <w:spacing w:val="0"/>
          <w:szCs w:val="24"/>
          <w:lang w:val="en-US"/>
        </w:rPr>
        <w:t>The Journal of Development Studies</w:t>
      </w:r>
      <w:r w:rsidRPr="00E30C13">
        <w:rPr>
          <w:rFonts w:eastAsia="SimSun"/>
          <w:spacing w:val="0"/>
          <w:szCs w:val="24"/>
          <w:lang w:val="en-US"/>
        </w:rPr>
        <w:t>, 47:10, 1545-1573</w:t>
      </w:r>
    </w:p>
    <w:p w:rsidR="00E30C13" w:rsidRPr="00E30C13" w:rsidRDefault="00E30C13" w:rsidP="00C415D5">
      <w:pPr>
        <w:spacing w:after="200" w:line="276" w:lineRule="auto"/>
        <w:ind w:left="720"/>
        <w:jc w:val="both"/>
        <w:rPr>
          <w:rFonts w:eastAsia="SimSun"/>
          <w:b/>
          <w:spacing w:val="0"/>
          <w:szCs w:val="24"/>
        </w:rPr>
      </w:pPr>
      <w:r w:rsidRPr="00E30C13">
        <w:rPr>
          <w:rFonts w:eastAsia="SimSun"/>
          <w:b/>
          <w:spacing w:val="0"/>
          <w:szCs w:val="24"/>
        </w:rPr>
        <w:t>Evidencia Empírica para Validación Interna / Impacto</w:t>
      </w:r>
    </w:p>
    <w:p w:rsidR="00E30C13" w:rsidRPr="00E30C13" w:rsidRDefault="00E30C13" w:rsidP="00C415D5">
      <w:pPr>
        <w:spacing w:after="200" w:line="276" w:lineRule="auto"/>
        <w:ind w:left="1440"/>
        <w:jc w:val="both"/>
        <w:rPr>
          <w:rFonts w:eastAsia="SimSun"/>
          <w:spacing w:val="0"/>
          <w:szCs w:val="24"/>
          <w:lang w:val="en-US"/>
        </w:rPr>
      </w:pPr>
      <w:proofErr w:type="spellStart"/>
      <w:r w:rsidRPr="00E30C13">
        <w:rPr>
          <w:rFonts w:eastAsia="SimSun"/>
          <w:spacing w:val="0"/>
          <w:szCs w:val="24"/>
          <w:lang w:val="en-US"/>
        </w:rPr>
        <w:t>Benziger</w:t>
      </w:r>
      <w:proofErr w:type="spellEnd"/>
      <w:r w:rsidRPr="00E30C13">
        <w:rPr>
          <w:rFonts w:eastAsia="SimSun"/>
          <w:spacing w:val="0"/>
          <w:szCs w:val="24"/>
          <w:lang w:val="en-US"/>
        </w:rPr>
        <w:t xml:space="preserve">, Vincent. </w:t>
      </w:r>
      <w:proofErr w:type="gramStart"/>
      <w:r w:rsidRPr="00E30C13">
        <w:rPr>
          <w:rFonts w:eastAsia="SimSun"/>
          <w:spacing w:val="0"/>
          <w:szCs w:val="24"/>
          <w:lang w:val="en-US"/>
        </w:rPr>
        <w:t>(1996). Urban Access and Rural Productivity Growth in Post-Mao China.</w:t>
      </w:r>
      <w:proofErr w:type="gramEnd"/>
      <w:r w:rsidRPr="00E30C13">
        <w:rPr>
          <w:rFonts w:eastAsia="SimSun"/>
          <w:spacing w:val="0"/>
          <w:szCs w:val="24"/>
          <w:lang w:val="en-US"/>
        </w:rPr>
        <w:t xml:space="preserve"> The University of Chicago Press Vol. 44, No. 3 pp. 539-570.</w:t>
      </w:r>
    </w:p>
    <w:p w:rsidR="00E30C13" w:rsidRPr="00E30C13" w:rsidRDefault="00E30C13" w:rsidP="00C415D5">
      <w:pPr>
        <w:spacing w:after="200" w:line="276" w:lineRule="auto"/>
        <w:ind w:left="1440"/>
        <w:jc w:val="both"/>
        <w:rPr>
          <w:rFonts w:eastAsia="SimSun"/>
          <w:spacing w:val="0"/>
          <w:szCs w:val="24"/>
          <w:lang w:val="en-US"/>
        </w:rPr>
      </w:pPr>
      <w:proofErr w:type="gramStart"/>
      <w:r w:rsidRPr="00E30C13">
        <w:rPr>
          <w:rFonts w:eastAsia="SimSun"/>
          <w:spacing w:val="0"/>
          <w:szCs w:val="24"/>
          <w:lang w:val="en-US"/>
        </w:rPr>
        <w:lastRenderedPageBreak/>
        <w:t>BIDS (Bangladesh Institute of Development Studies).</w:t>
      </w:r>
      <w:proofErr w:type="gramEnd"/>
      <w:r w:rsidRPr="00E30C13">
        <w:rPr>
          <w:rFonts w:eastAsia="SimSun"/>
          <w:spacing w:val="0"/>
          <w:szCs w:val="24"/>
          <w:lang w:val="en-US"/>
        </w:rPr>
        <w:t xml:space="preserve"> </w:t>
      </w:r>
      <w:proofErr w:type="gramStart"/>
      <w:r w:rsidRPr="00E30C13">
        <w:rPr>
          <w:rFonts w:eastAsia="SimSun"/>
          <w:spacing w:val="0"/>
          <w:szCs w:val="24"/>
          <w:lang w:val="en-US"/>
        </w:rPr>
        <w:t>(2004) “Poverty Impact of Rural Roads and Markets Improvement and Maintenance Project of Bangladesh.”</w:t>
      </w:r>
      <w:proofErr w:type="gramEnd"/>
      <w:r w:rsidRPr="00E30C13">
        <w:rPr>
          <w:rFonts w:eastAsia="SimSun"/>
          <w:spacing w:val="0"/>
          <w:szCs w:val="24"/>
          <w:lang w:val="en-US"/>
        </w:rPr>
        <w:t xml:space="preserve"> </w:t>
      </w:r>
      <w:proofErr w:type="gramStart"/>
      <w:r w:rsidRPr="00E30C13">
        <w:rPr>
          <w:rFonts w:eastAsia="SimSun"/>
          <w:spacing w:val="0"/>
          <w:szCs w:val="24"/>
          <w:lang w:val="en-US"/>
        </w:rPr>
        <w:t>Photocopy, Bangladesh Institute of Development Studies, Dhaka.</w:t>
      </w:r>
      <w:proofErr w:type="gramEnd"/>
    </w:p>
    <w:p w:rsidR="00E30C13" w:rsidRPr="00E30C13" w:rsidRDefault="00E30C13" w:rsidP="00C415D5">
      <w:pPr>
        <w:spacing w:after="200" w:line="276" w:lineRule="auto"/>
        <w:ind w:left="1440"/>
        <w:jc w:val="both"/>
        <w:rPr>
          <w:rFonts w:eastAsia="SimSun"/>
          <w:spacing w:val="0"/>
          <w:szCs w:val="24"/>
          <w:lang w:val="en-US"/>
        </w:rPr>
      </w:pPr>
      <w:proofErr w:type="gramStart"/>
      <w:r w:rsidRPr="00E30C13">
        <w:rPr>
          <w:rFonts w:eastAsia="SimSun"/>
          <w:spacing w:val="0"/>
          <w:szCs w:val="24"/>
          <w:lang w:val="en-US"/>
        </w:rPr>
        <w:t xml:space="preserve">Binswanger, Hans P., </w:t>
      </w:r>
      <w:proofErr w:type="spellStart"/>
      <w:r w:rsidRPr="00E30C13">
        <w:rPr>
          <w:rFonts w:eastAsia="SimSun"/>
          <w:spacing w:val="0"/>
          <w:szCs w:val="24"/>
          <w:lang w:val="en-US"/>
        </w:rPr>
        <w:t>Shahidur</w:t>
      </w:r>
      <w:proofErr w:type="spellEnd"/>
      <w:r w:rsidRPr="00E30C13">
        <w:rPr>
          <w:rFonts w:eastAsia="SimSun"/>
          <w:spacing w:val="0"/>
          <w:szCs w:val="24"/>
          <w:lang w:val="en-US"/>
        </w:rPr>
        <w:t xml:space="preserve"> R. </w:t>
      </w:r>
      <w:proofErr w:type="spellStart"/>
      <w:r w:rsidRPr="00E30C13">
        <w:rPr>
          <w:rFonts w:eastAsia="SimSun"/>
          <w:spacing w:val="0"/>
          <w:szCs w:val="24"/>
          <w:lang w:val="en-US"/>
        </w:rPr>
        <w:t>Khandker</w:t>
      </w:r>
      <w:proofErr w:type="spellEnd"/>
      <w:r w:rsidRPr="00E30C13">
        <w:rPr>
          <w:rFonts w:eastAsia="SimSun"/>
          <w:spacing w:val="0"/>
          <w:szCs w:val="24"/>
          <w:lang w:val="en-US"/>
        </w:rPr>
        <w:t xml:space="preserve">, and Mark R. </w:t>
      </w:r>
      <w:proofErr w:type="spellStart"/>
      <w:r w:rsidRPr="00E30C13">
        <w:rPr>
          <w:rFonts w:eastAsia="SimSun"/>
          <w:spacing w:val="0"/>
          <w:szCs w:val="24"/>
          <w:lang w:val="en-US"/>
        </w:rPr>
        <w:t>Rosenzweig</w:t>
      </w:r>
      <w:proofErr w:type="spellEnd"/>
      <w:r w:rsidRPr="00E30C13">
        <w:rPr>
          <w:rFonts w:eastAsia="SimSun"/>
          <w:spacing w:val="0"/>
          <w:szCs w:val="24"/>
          <w:lang w:val="en-US"/>
        </w:rPr>
        <w:t>.</w:t>
      </w:r>
      <w:proofErr w:type="gramEnd"/>
      <w:r w:rsidRPr="00E30C13">
        <w:rPr>
          <w:rFonts w:eastAsia="SimSun"/>
          <w:spacing w:val="0"/>
          <w:szCs w:val="24"/>
          <w:lang w:val="en-US"/>
        </w:rPr>
        <w:t xml:space="preserve"> 1993. “How Infrastructure and Financial Institutions Affect Agricultural Output and Investment in India.” </w:t>
      </w:r>
      <w:r w:rsidRPr="00E30C13">
        <w:rPr>
          <w:rFonts w:eastAsia="SimSun"/>
          <w:i/>
          <w:spacing w:val="0"/>
          <w:szCs w:val="24"/>
          <w:lang w:val="en-US"/>
        </w:rPr>
        <w:t>Journal of Development Economics</w:t>
      </w:r>
      <w:r w:rsidRPr="00E30C13">
        <w:rPr>
          <w:rFonts w:eastAsia="SimSun"/>
          <w:spacing w:val="0"/>
          <w:szCs w:val="24"/>
          <w:lang w:val="en-US"/>
        </w:rPr>
        <w:t xml:space="preserve"> 41:337-66.</w:t>
      </w:r>
    </w:p>
    <w:p w:rsidR="00E30C13" w:rsidRPr="00E30C13" w:rsidRDefault="00E30C13" w:rsidP="00C415D5">
      <w:pPr>
        <w:spacing w:after="200" w:line="276" w:lineRule="auto"/>
        <w:ind w:left="1440"/>
        <w:jc w:val="both"/>
        <w:rPr>
          <w:rFonts w:eastAsia="SimSun"/>
          <w:spacing w:val="0"/>
          <w:szCs w:val="24"/>
          <w:lang w:val="en-US"/>
        </w:rPr>
      </w:pPr>
      <w:proofErr w:type="spellStart"/>
      <w:proofErr w:type="gramStart"/>
      <w:r w:rsidRPr="00E30C13">
        <w:rPr>
          <w:rFonts w:eastAsia="SimSun"/>
          <w:spacing w:val="0"/>
          <w:szCs w:val="24"/>
          <w:lang w:val="en-US"/>
        </w:rPr>
        <w:t>Bryceson</w:t>
      </w:r>
      <w:proofErr w:type="spellEnd"/>
      <w:r w:rsidRPr="00E30C13">
        <w:rPr>
          <w:rFonts w:eastAsia="SimSun"/>
          <w:spacing w:val="0"/>
          <w:szCs w:val="24"/>
          <w:lang w:val="en-US"/>
        </w:rPr>
        <w:t>, D., Bradbury, A. and Bradbury, T. (2008) Roads to Poverty Reduction?</w:t>
      </w:r>
      <w:proofErr w:type="gramEnd"/>
      <w:r w:rsidRPr="00E30C13">
        <w:rPr>
          <w:rFonts w:eastAsia="SimSun"/>
          <w:spacing w:val="0"/>
          <w:szCs w:val="24"/>
          <w:lang w:val="en-US"/>
        </w:rPr>
        <w:t xml:space="preserve"> </w:t>
      </w:r>
      <w:proofErr w:type="gramStart"/>
      <w:r w:rsidRPr="00E30C13">
        <w:rPr>
          <w:rFonts w:eastAsia="SimSun"/>
          <w:spacing w:val="0"/>
          <w:szCs w:val="24"/>
          <w:lang w:val="en-US"/>
        </w:rPr>
        <w:t>Exploring Rural Roads; Impact on Mobility in Africa and Asia.</w:t>
      </w:r>
      <w:proofErr w:type="gramEnd"/>
      <w:r w:rsidRPr="00E30C13">
        <w:rPr>
          <w:rFonts w:eastAsia="SimSun"/>
          <w:spacing w:val="0"/>
          <w:szCs w:val="24"/>
          <w:lang w:val="en-US"/>
        </w:rPr>
        <w:t xml:space="preserve"> </w:t>
      </w:r>
      <w:r w:rsidRPr="00E30C13">
        <w:rPr>
          <w:rFonts w:eastAsia="SimSun"/>
          <w:i/>
          <w:spacing w:val="0"/>
          <w:szCs w:val="24"/>
          <w:lang w:val="en-US"/>
        </w:rPr>
        <w:t>Development Policy Review</w:t>
      </w:r>
      <w:r w:rsidRPr="00E30C13">
        <w:rPr>
          <w:rFonts w:eastAsia="SimSun"/>
          <w:spacing w:val="0"/>
          <w:szCs w:val="24"/>
          <w:lang w:val="en-US"/>
        </w:rPr>
        <w:t>, 26(4), pp. 459-482.Central Bank of Ecuador, 2008</w:t>
      </w:r>
    </w:p>
    <w:p w:rsidR="00E30C13" w:rsidRPr="00E30C13" w:rsidRDefault="00E30C13" w:rsidP="00C415D5">
      <w:pPr>
        <w:spacing w:after="200" w:line="276" w:lineRule="auto"/>
        <w:ind w:left="1440"/>
        <w:jc w:val="both"/>
        <w:rPr>
          <w:rFonts w:eastAsia="SimSun"/>
          <w:spacing w:val="0"/>
          <w:szCs w:val="24"/>
          <w:lang w:val="en-US"/>
        </w:rPr>
      </w:pPr>
      <w:proofErr w:type="spellStart"/>
      <w:r w:rsidRPr="00E30C13">
        <w:rPr>
          <w:rFonts w:eastAsia="SimSun"/>
          <w:spacing w:val="0"/>
          <w:szCs w:val="24"/>
          <w:lang w:val="en-US"/>
        </w:rPr>
        <w:t>Dehejia</w:t>
      </w:r>
      <w:proofErr w:type="spellEnd"/>
      <w:r w:rsidRPr="00E30C13">
        <w:rPr>
          <w:rFonts w:eastAsia="SimSun"/>
          <w:spacing w:val="0"/>
          <w:szCs w:val="24"/>
          <w:lang w:val="en-US"/>
        </w:rPr>
        <w:t xml:space="preserve">, R.H., </w:t>
      </w:r>
      <w:proofErr w:type="spellStart"/>
      <w:r w:rsidRPr="00E30C13">
        <w:rPr>
          <w:rFonts w:eastAsia="SimSun"/>
          <w:spacing w:val="0"/>
          <w:szCs w:val="24"/>
          <w:lang w:val="en-US"/>
        </w:rPr>
        <w:t>Wahba</w:t>
      </w:r>
      <w:proofErr w:type="spellEnd"/>
      <w:r w:rsidRPr="00E30C13">
        <w:rPr>
          <w:rFonts w:eastAsia="SimSun"/>
          <w:spacing w:val="0"/>
          <w:szCs w:val="24"/>
          <w:lang w:val="en-US"/>
        </w:rPr>
        <w:t xml:space="preserve">, S. (2002) Propensity Score-matching Methods for </w:t>
      </w:r>
      <w:proofErr w:type="spellStart"/>
      <w:r w:rsidRPr="00E30C13">
        <w:rPr>
          <w:rFonts w:eastAsia="SimSun"/>
          <w:spacing w:val="0"/>
          <w:szCs w:val="24"/>
          <w:lang w:val="en-US"/>
        </w:rPr>
        <w:t>nonexperimental</w:t>
      </w:r>
      <w:proofErr w:type="spellEnd"/>
      <w:r w:rsidRPr="00E30C13">
        <w:rPr>
          <w:rFonts w:eastAsia="SimSun"/>
          <w:spacing w:val="0"/>
          <w:szCs w:val="24"/>
          <w:lang w:val="en-US"/>
        </w:rPr>
        <w:t xml:space="preserve"> Causal Studies. </w:t>
      </w:r>
      <w:r w:rsidRPr="00E30C13">
        <w:rPr>
          <w:rFonts w:eastAsia="SimSun"/>
          <w:i/>
          <w:spacing w:val="0"/>
          <w:szCs w:val="24"/>
          <w:lang w:val="en-US"/>
        </w:rPr>
        <w:t>Review of Economics and Statistics</w:t>
      </w:r>
      <w:r w:rsidRPr="00E30C13">
        <w:rPr>
          <w:rFonts w:eastAsia="SimSun"/>
          <w:spacing w:val="0"/>
          <w:szCs w:val="24"/>
          <w:lang w:val="en-US"/>
        </w:rPr>
        <w:t>, 84(1), pp. 151-161.</w:t>
      </w:r>
      <w:r w:rsidRPr="00E30C13">
        <w:rPr>
          <w:rFonts w:asciiTheme="minorHAnsi" w:eastAsiaTheme="minorHAnsi" w:hAnsiTheme="minorHAnsi" w:cstheme="minorBidi"/>
          <w:spacing w:val="0"/>
          <w:sz w:val="22"/>
          <w:szCs w:val="22"/>
          <w:lang w:val="en-US"/>
        </w:rPr>
        <w:t xml:space="preserve"> </w:t>
      </w:r>
    </w:p>
    <w:p w:rsidR="00E30C13" w:rsidRPr="00E30C13" w:rsidRDefault="00E30C13" w:rsidP="00C415D5">
      <w:pPr>
        <w:spacing w:after="200" w:line="276" w:lineRule="auto"/>
        <w:ind w:left="1440"/>
        <w:jc w:val="both"/>
        <w:rPr>
          <w:rFonts w:eastAsia="SimSun"/>
          <w:spacing w:val="0"/>
          <w:szCs w:val="24"/>
          <w:lang w:val="en-US"/>
        </w:rPr>
      </w:pPr>
      <w:r w:rsidRPr="00320EBA">
        <w:rPr>
          <w:rFonts w:eastAsia="SimSun"/>
          <w:spacing w:val="0"/>
          <w:szCs w:val="24"/>
        </w:rPr>
        <w:t xml:space="preserve">Datar, G y X. Del Carpio. </w:t>
      </w:r>
      <w:r w:rsidRPr="00E30C13">
        <w:rPr>
          <w:rFonts w:eastAsia="SimSun"/>
          <w:spacing w:val="0"/>
          <w:szCs w:val="24"/>
          <w:lang w:val="en-US"/>
        </w:rPr>
        <w:t xml:space="preserve">2009. Are Irrigation Rehabilitation Projects Good for Poor Farmers in Peru? Policy Research Working Paper 5154 </w:t>
      </w:r>
      <w:proofErr w:type="gramStart"/>
      <w:r w:rsidRPr="00E30C13">
        <w:rPr>
          <w:rFonts w:eastAsia="SimSun"/>
          <w:spacing w:val="0"/>
          <w:szCs w:val="24"/>
          <w:lang w:val="en-US"/>
        </w:rPr>
        <w:t>The</w:t>
      </w:r>
      <w:proofErr w:type="gramEnd"/>
      <w:r w:rsidRPr="00E30C13">
        <w:rPr>
          <w:rFonts w:eastAsia="SimSun"/>
          <w:spacing w:val="0"/>
          <w:szCs w:val="24"/>
          <w:lang w:val="en-US"/>
        </w:rPr>
        <w:t xml:space="preserve"> World Bank, Impact Evaluation Group.</w:t>
      </w:r>
    </w:p>
    <w:p w:rsidR="00E30C13" w:rsidRPr="00E30C13" w:rsidRDefault="00E30C13" w:rsidP="00C415D5">
      <w:pPr>
        <w:spacing w:after="200" w:line="276" w:lineRule="auto"/>
        <w:ind w:left="1440"/>
        <w:jc w:val="both"/>
        <w:rPr>
          <w:rFonts w:eastAsia="SimSun"/>
          <w:spacing w:val="0"/>
          <w:szCs w:val="24"/>
          <w:lang w:val="en-US"/>
        </w:rPr>
      </w:pPr>
      <w:proofErr w:type="gramStart"/>
      <w:r w:rsidRPr="00E30C13">
        <w:rPr>
          <w:rFonts w:eastAsia="SimSun"/>
          <w:spacing w:val="0"/>
          <w:szCs w:val="24"/>
          <w:lang w:val="en-US"/>
        </w:rPr>
        <w:t xml:space="preserve">Fan, </w:t>
      </w:r>
      <w:proofErr w:type="spellStart"/>
      <w:r w:rsidRPr="00E30C13">
        <w:rPr>
          <w:rFonts w:eastAsia="SimSun"/>
          <w:spacing w:val="0"/>
          <w:szCs w:val="24"/>
          <w:lang w:val="en-US"/>
        </w:rPr>
        <w:t>Shenggen</w:t>
      </w:r>
      <w:proofErr w:type="spellEnd"/>
      <w:r w:rsidRPr="00E30C13">
        <w:rPr>
          <w:rFonts w:eastAsia="SimSun"/>
          <w:spacing w:val="0"/>
          <w:szCs w:val="24"/>
          <w:lang w:val="en-US"/>
        </w:rPr>
        <w:t xml:space="preserve">, Peter </w:t>
      </w:r>
      <w:proofErr w:type="spellStart"/>
      <w:r w:rsidRPr="00E30C13">
        <w:rPr>
          <w:rFonts w:eastAsia="SimSun"/>
          <w:spacing w:val="0"/>
          <w:szCs w:val="24"/>
          <w:lang w:val="en-US"/>
        </w:rPr>
        <w:t>Hazell</w:t>
      </w:r>
      <w:proofErr w:type="spellEnd"/>
      <w:r w:rsidRPr="00E30C13">
        <w:rPr>
          <w:rFonts w:eastAsia="SimSun"/>
          <w:spacing w:val="0"/>
          <w:szCs w:val="24"/>
          <w:lang w:val="en-US"/>
        </w:rPr>
        <w:t xml:space="preserve">, and </w:t>
      </w:r>
      <w:proofErr w:type="spellStart"/>
      <w:r w:rsidRPr="00E30C13">
        <w:rPr>
          <w:rFonts w:eastAsia="SimSun"/>
          <w:spacing w:val="0"/>
          <w:szCs w:val="24"/>
          <w:lang w:val="en-US"/>
        </w:rPr>
        <w:t>Sukhadeo</w:t>
      </w:r>
      <w:proofErr w:type="spellEnd"/>
      <w:r w:rsidRPr="00E30C13">
        <w:rPr>
          <w:rFonts w:eastAsia="SimSun"/>
          <w:spacing w:val="0"/>
          <w:szCs w:val="24"/>
          <w:lang w:val="en-US"/>
        </w:rPr>
        <w:t xml:space="preserve"> </w:t>
      </w:r>
      <w:proofErr w:type="spellStart"/>
      <w:r w:rsidRPr="00E30C13">
        <w:rPr>
          <w:rFonts w:eastAsia="SimSun"/>
          <w:spacing w:val="0"/>
          <w:szCs w:val="24"/>
          <w:lang w:val="en-US"/>
        </w:rPr>
        <w:t>Thorat</w:t>
      </w:r>
      <w:proofErr w:type="spellEnd"/>
      <w:r w:rsidRPr="00E30C13">
        <w:rPr>
          <w:rFonts w:eastAsia="SimSun"/>
          <w:spacing w:val="0"/>
          <w:szCs w:val="24"/>
          <w:lang w:val="en-US"/>
        </w:rPr>
        <w:t>.</w:t>
      </w:r>
      <w:proofErr w:type="gramEnd"/>
      <w:r w:rsidRPr="00E30C13">
        <w:rPr>
          <w:rFonts w:eastAsia="SimSun"/>
          <w:spacing w:val="0"/>
          <w:szCs w:val="24"/>
          <w:lang w:val="en-US"/>
        </w:rPr>
        <w:t xml:space="preserve"> </w:t>
      </w:r>
      <w:proofErr w:type="gramStart"/>
      <w:r w:rsidRPr="00E30C13">
        <w:rPr>
          <w:rFonts w:eastAsia="SimSun"/>
          <w:spacing w:val="0"/>
          <w:szCs w:val="24"/>
          <w:lang w:val="en-US"/>
        </w:rPr>
        <w:t>(2000). “Government Spending Growth, and Poverty in Rural India.”</w:t>
      </w:r>
      <w:proofErr w:type="gramEnd"/>
      <w:r w:rsidRPr="00E30C13">
        <w:rPr>
          <w:rFonts w:eastAsia="SimSun"/>
          <w:spacing w:val="0"/>
          <w:szCs w:val="24"/>
          <w:lang w:val="en-US"/>
        </w:rPr>
        <w:t xml:space="preserve"> American Journal of Agricultural Economics 82:1038-5.</w:t>
      </w:r>
    </w:p>
    <w:p w:rsidR="00E30C13" w:rsidRPr="00E30C13" w:rsidRDefault="00E30C13" w:rsidP="00C415D5">
      <w:pPr>
        <w:spacing w:after="200" w:line="276" w:lineRule="auto"/>
        <w:ind w:left="1440"/>
        <w:jc w:val="both"/>
        <w:rPr>
          <w:rFonts w:eastAsia="SimSun"/>
          <w:spacing w:val="0"/>
          <w:szCs w:val="24"/>
          <w:lang w:val="en-US"/>
        </w:rPr>
      </w:pPr>
      <w:r w:rsidRPr="00E30C13">
        <w:rPr>
          <w:rFonts w:eastAsia="SimSun"/>
          <w:spacing w:val="0"/>
          <w:szCs w:val="24"/>
          <w:lang w:val="en-US"/>
        </w:rPr>
        <w:t>FAO/EU -   Guidelines for Measuring Household and Individual Dietary Diversity. 2011</w:t>
      </w:r>
    </w:p>
    <w:p w:rsidR="00E30C13" w:rsidRPr="00E30C13" w:rsidRDefault="00E30C13" w:rsidP="00C415D5">
      <w:pPr>
        <w:spacing w:after="200" w:line="276" w:lineRule="auto"/>
        <w:ind w:left="1440"/>
        <w:jc w:val="both"/>
        <w:rPr>
          <w:rFonts w:eastAsia="SimSun"/>
          <w:spacing w:val="0"/>
          <w:szCs w:val="24"/>
          <w:lang w:val="en-US"/>
        </w:rPr>
      </w:pPr>
      <w:proofErr w:type="spellStart"/>
      <w:r w:rsidRPr="00E30C13">
        <w:rPr>
          <w:rFonts w:eastAsia="SimSun"/>
          <w:spacing w:val="0"/>
          <w:szCs w:val="24"/>
          <w:lang w:val="en-US"/>
        </w:rPr>
        <w:t>Hanjra</w:t>
      </w:r>
      <w:proofErr w:type="spellEnd"/>
      <w:r w:rsidRPr="00E30C13">
        <w:rPr>
          <w:rFonts w:eastAsia="SimSun"/>
          <w:spacing w:val="0"/>
          <w:szCs w:val="24"/>
          <w:lang w:val="en-US"/>
        </w:rPr>
        <w:t xml:space="preserve"> </w:t>
      </w:r>
      <w:proofErr w:type="spellStart"/>
      <w:r w:rsidRPr="00E30C13">
        <w:rPr>
          <w:rFonts w:eastAsia="SimSun"/>
          <w:spacing w:val="0"/>
          <w:szCs w:val="24"/>
          <w:lang w:val="en-US"/>
        </w:rPr>
        <w:t>Munir</w:t>
      </w:r>
      <w:proofErr w:type="spellEnd"/>
      <w:r w:rsidRPr="00E30C13">
        <w:rPr>
          <w:rFonts w:eastAsia="SimSun"/>
          <w:spacing w:val="0"/>
          <w:szCs w:val="24"/>
          <w:lang w:val="en-US"/>
        </w:rPr>
        <w:t xml:space="preserve"> A., </w:t>
      </w:r>
      <w:proofErr w:type="spellStart"/>
      <w:r w:rsidRPr="00E30C13">
        <w:rPr>
          <w:rFonts w:eastAsia="SimSun"/>
          <w:spacing w:val="0"/>
          <w:szCs w:val="24"/>
          <w:lang w:val="en-US"/>
        </w:rPr>
        <w:t>Ferede</w:t>
      </w:r>
      <w:proofErr w:type="spellEnd"/>
      <w:r w:rsidRPr="00E30C13">
        <w:rPr>
          <w:rFonts w:eastAsia="SimSun"/>
          <w:spacing w:val="0"/>
          <w:szCs w:val="24"/>
          <w:lang w:val="en-US"/>
        </w:rPr>
        <w:t xml:space="preserve">, </w:t>
      </w:r>
      <w:proofErr w:type="spellStart"/>
      <w:proofErr w:type="gramStart"/>
      <w:r w:rsidRPr="00E30C13">
        <w:rPr>
          <w:rFonts w:eastAsia="SimSun"/>
          <w:spacing w:val="0"/>
          <w:szCs w:val="24"/>
          <w:lang w:val="en-US"/>
        </w:rPr>
        <w:t>Tadele</w:t>
      </w:r>
      <w:proofErr w:type="spellEnd"/>
      <w:r w:rsidRPr="00E30C13">
        <w:rPr>
          <w:rFonts w:eastAsia="SimSun"/>
          <w:spacing w:val="0"/>
          <w:szCs w:val="24"/>
          <w:lang w:val="en-US"/>
        </w:rPr>
        <w:t>.,</w:t>
      </w:r>
      <w:proofErr w:type="gramEnd"/>
      <w:r w:rsidRPr="00E30C13">
        <w:rPr>
          <w:rFonts w:eastAsia="SimSun"/>
          <w:spacing w:val="0"/>
          <w:szCs w:val="24"/>
          <w:lang w:val="en-US"/>
        </w:rPr>
        <w:t xml:space="preserve"> </w:t>
      </w:r>
      <w:proofErr w:type="spellStart"/>
      <w:r w:rsidRPr="00E30C13">
        <w:rPr>
          <w:rFonts w:eastAsia="SimSun"/>
          <w:spacing w:val="0"/>
          <w:szCs w:val="24"/>
          <w:lang w:val="en-US"/>
        </w:rPr>
        <w:t>Gutta</w:t>
      </w:r>
      <w:proofErr w:type="spellEnd"/>
      <w:r w:rsidRPr="00E30C13">
        <w:rPr>
          <w:rFonts w:eastAsia="SimSun"/>
          <w:spacing w:val="0"/>
          <w:szCs w:val="24"/>
          <w:lang w:val="en-US"/>
        </w:rPr>
        <w:t xml:space="preserve">, </w:t>
      </w:r>
      <w:proofErr w:type="spellStart"/>
      <w:r w:rsidRPr="00E30C13">
        <w:rPr>
          <w:rFonts w:eastAsia="SimSun"/>
          <w:spacing w:val="0"/>
          <w:szCs w:val="24"/>
          <w:lang w:val="en-US"/>
        </w:rPr>
        <w:t>Debel</w:t>
      </w:r>
      <w:proofErr w:type="spellEnd"/>
      <w:r w:rsidRPr="00E30C13">
        <w:rPr>
          <w:rFonts w:eastAsia="SimSun"/>
          <w:spacing w:val="0"/>
          <w:szCs w:val="24"/>
          <w:lang w:val="en-US"/>
        </w:rPr>
        <w:t xml:space="preserve"> G. (2009) Pathways to Breaking the Poverty Trap in Ethiopia: Investments in Agricultural Water, Education, and Markets. Agricultural Water Management: 96 1596–1604.</w:t>
      </w:r>
    </w:p>
    <w:p w:rsidR="00E30C13" w:rsidRPr="00E30C13" w:rsidRDefault="00E30C13" w:rsidP="00C415D5">
      <w:pPr>
        <w:spacing w:after="200" w:line="276" w:lineRule="auto"/>
        <w:ind w:left="1440"/>
        <w:jc w:val="both"/>
        <w:rPr>
          <w:rFonts w:eastAsia="SimSun"/>
          <w:spacing w:val="0"/>
          <w:szCs w:val="24"/>
          <w:lang w:val="en-US"/>
        </w:rPr>
      </w:pPr>
      <w:proofErr w:type="spellStart"/>
      <w:r w:rsidRPr="00320EBA">
        <w:rPr>
          <w:rFonts w:eastAsia="SimSun"/>
          <w:spacing w:val="0"/>
          <w:szCs w:val="24"/>
        </w:rPr>
        <w:t>Hussain</w:t>
      </w:r>
      <w:proofErr w:type="spellEnd"/>
      <w:r w:rsidRPr="00320EBA">
        <w:rPr>
          <w:rFonts w:eastAsia="SimSun"/>
          <w:spacing w:val="0"/>
          <w:szCs w:val="24"/>
        </w:rPr>
        <w:t xml:space="preserve">, I. y M.A. </w:t>
      </w:r>
      <w:proofErr w:type="spellStart"/>
      <w:r w:rsidRPr="00320EBA">
        <w:rPr>
          <w:rFonts w:eastAsia="SimSun"/>
          <w:spacing w:val="0"/>
          <w:szCs w:val="24"/>
        </w:rPr>
        <w:t>Hanjra</w:t>
      </w:r>
      <w:proofErr w:type="spellEnd"/>
      <w:r w:rsidRPr="00320EBA">
        <w:rPr>
          <w:rFonts w:eastAsia="SimSun"/>
          <w:spacing w:val="0"/>
          <w:szCs w:val="24"/>
        </w:rPr>
        <w:t xml:space="preserve">. </w:t>
      </w:r>
      <w:r w:rsidRPr="00E30C13">
        <w:rPr>
          <w:rFonts w:eastAsia="SimSun"/>
          <w:spacing w:val="0"/>
          <w:szCs w:val="24"/>
          <w:lang w:val="en-US"/>
        </w:rPr>
        <w:t>2004. Irrigation and Poverty Alleviation: Review of the Empirical Evidence. Irrigation and Drainage 53 (1): 1–15</w:t>
      </w:r>
    </w:p>
    <w:p w:rsidR="00E30C13" w:rsidRPr="00E30C13" w:rsidRDefault="00E30C13" w:rsidP="00C415D5">
      <w:pPr>
        <w:spacing w:after="200" w:line="276" w:lineRule="auto"/>
        <w:ind w:left="1440"/>
        <w:jc w:val="both"/>
        <w:rPr>
          <w:rFonts w:eastAsia="SimSun"/>
          <w:spacing w:val="0"/>
          <w:szCs w:val="24"/>
          <w:lang w:val="en-US"/>
        </w:rPr>
      </w:pPr>
      <w:proofErr w:type="gramStart"/>
      <w:r w:rsidRPr="00E30C13">
        <w:rPr>
          <w:rFonts w:eastAsia="SimSun"/>
          <w:spacing w:val="0"/>
          <w:szCs w:val="24"/>
          <w:lang w:val="en-US"/>
        </w:rPr>
        <w:t>Inter-American Development Bank Documents, IDB (2013).</w:t>
      </w:r>
      <w:proofErr w:type="gramEnd"/>
      <w:r w:rsidRPr="00E30C13">
        <w:rPr>
          <w:rFonts w:eastAsia="SimSun"/>
          <w:spacing w:val="0"/>
          <w:szCs w:val="24"/>
          <w:lang w:val="en-US"/>
        </w:rPr>
        <w:t xml:space="preserve"> Impact Evaluation Plan: PRODETUR-</w:t>
      </w:r>
      <w:proofErr w:type="spellStart"/>
      <w:r w:rsidRPr="00E30C13">
        <w:rPr>
          <w:rFonts w:eastAsia="SimSun"/>
          <w:spacing w:val="0"/>
          <w:szCs w:val="24"/>
          <w:lang w:val="en-US"/>
        </w:rPr>
        <w:t>Pará</w:t>
      </w:r>
      <w:proofErr w:type="spellEnd"/>
      <w:r w:rsidRPr="00E30C13">
        <w:rPr>
          <w:rFonts w:eastAsia="SimSun"/>
          <w:spacing w:val="0"/>
          <w:szCs w:val="24"/>
          <w:lang w:val="en-US"/>
        </w:rPr>
        <w:t xml:space="preserve">, </w:t>
      </w:r>
      <w:proofErr w:type="spellStart"/>
      <w:r w:rsidRPr="00E30C13">
        <w:rPr>
          <w:rFonts w:eastAsia="SimSun"/>
          <w:spacing w:val="0"/>
          <w:szCs w:val="24"/>
          <w:lang w:val="en-US"/>
        </w:rPr>
        <w:t>SigTierras</w:t>
      </w:r>
      <w:proofErr w:type="spellEnd"/>
    </w:p>
    <w:p w:rsidR="00E30C13" w:rsidRPr="00E30C13" w:rsidRDefault="00E30C13" w:rsidP="00C415D5">
      <w:pPr>
        <w:spacing w:after="200" w:line="276" w:lineRule="auto"/>
        <w:ind w:left="1440"/>
        <w:jc w:val="both"/>
        <w:rPr>
          <w:rFonts w:eastAsia="SimSun"/>
          <w:spacing w:val="0"/>
          <w:szCs w:val="24"/>
          <w:lang w:val="en-US"/>
        </w:rPr>
      </w:pPr>
      <w:proofErr w:type="spellStart"/>
      <w:r w:rsidRPr="00E30C13">
        <w:rPr>
          <w:rFonts w:eastAsia="SimSun"/>
          <w:spacing w:val="0"/>
          <w:szCs w:val="24"/>
          <w:lang w:val="en-US"/>
        </w:rPr>
        <w:t>Khandker</w:t>
      </w:r>
      <w:proofErr w:type="spellEnd"/>
      <w:r w:rsidRPr="00E30C13">
        <w:rPr>
          <w:rFonts w:eastAsia="SimSun"/>
          <w:spacing w:val="0"/>
          <w:szCs w:val="24"/>
          <w:lang w:val="en-US"/>
        </w:rPr>
        <w:t xml:space="preserve">, S., </w:t>
      </w:r>
      <w:proofErr w:type="spellStart"/>
      <w:r w:rsidRPr="00E30C13">
        <w:rPr>
          <w:rFonts w:eastAsia="SimSun"/>
          <w:spacing w:val="0"/>
          <w:szCs w:val="24"/>
          <w:lang w:val="en-US"/>
        </w:rPr>
        <w:t>Bakht</w:t>
      </w:r>
      <w:proofErr w:type="spellEnd"/>
      <w:r w:rsidRPr="00E30C13">
        <w:rPr>
          <w:rFonts w:eastAsia="SimSun"/>
          <w:spacing w:val="0"/>
          <w:szCs w:val="24"/>
          <w:lang w:val="en-US"/>
        </w:rPr>
        <w:t xml:space="preserve">, Z., </w:t>
      </w:r>
      <w:proofErr w:type="spellStart"/>
      <w:r w:rsidRPr="00E30C13">
        <w:rPr>
          <w:rFonts w:eastAsia="SimSun"/>
          <w:spacing w:val="0"/>
          <w:szCs w:val="24"/>
          <w:lang w:val="en-US"/>
        </w:rPr>
        <w:t>Koolwal</w:t>
      </w:r>
      <w:proofErr w:type="spellEnd"/>
      <w:r w:rsidRPr="00E30C13">
        <w:rPr>
          <w:rFonts w:eastAsia="SimSun"/>
          <w:spacing w:val="0"/>
          <w:szCs w:val="24"/>
          <w:lang w:val="en-US"/>
        </w:rPr>
        <w:t xml:space="preserve"> G., (2009) The Poverty Impact of Rural Roads: Evidence from Bangladesh. In: </w:t>
      </w:r>
      <w:r w:rsidRPr="00E30C13">
        <w:rPr>
          <w:rFonts w:eastAsia="SimSun"/>
          <w:i/>
          <w:spacing w:val="0"/>
          <w:szCs w:val="24"/>
          <w:lang w:val="en-US"/>
        </w:rPr>
        <w:t>Economic Development and Cultural Change</w:t>
      </w:r>
      <w:r w:rsidRPr="00E30C13">
        <w:rPr>
          <w:rFonts w:eastAsia="SimSun"/>
          <w:spacing w:val="0"/>
          <w:szCs w:val="24"/>
          <w:lang w:val="en-US"/>
        </w:rPr>
        <w:t>.</w:t>
      </w:r>
    </w:p>
    <w:p w:rsidR="00E30C13" w:rsidRPr="00E30C13" w:rsidRDefault="00E30C13" w:rsidP="00C415D5">
      <w:pPr>
        <w:spacing w:after="200" w:line="276" w:lineRule="auto"/>
        <w:ind w:left="1440"/>
        <w:jc w:val="both"/>
        <w:rPr>
          <w:rFonts w:eastAsia="SimSun"/>
          <w:spacing w:val="0"/>
          <w:szCs w:val="24"/>
          <w:lang w:val="en-US"/>
        </w:rPr>
      </w:pPr>
      <w:r w:rsidRPr="00E30C13">
        <w:rPr>
          <w:rFonts w:eastAsia="SimSun"/>
          <w:spacing w:val="0"/>
          <w:szCs w:val="24"/>
          <w:lang w:val="en-US"/>
        </w:rPr>
        <w:t xml:space="preserve">Kurosaki, Takashi. (2002) Punjab Specialization and Diversification in Agricultural Transformation: The Case of West Punjab, 1903–92 </w:t>
      </w:r>
      <w:r w:rsidRPr="00E30C13">
        <w:rPr>
          <w:rFonts w:eastAsia="SimSun"/>
          <w:i/>
          <w:spacing w:val="0"/>
          <w:szCs w:val="24"/>
          <w:lang w:val="en-US"/>
        </w:rPr>
        <w:t xml:space="preserve">American </w:t>
      </w:r>
      <w:proofErr w:type="gramStart"/>
      <w:r w:rsidRPr="00E30C13">
        <w:rPr>
          <w:rFonts w:eastAsia="SimSun"/>
          <w:i/>
          <w:spacing w:val="0"/>
          <w:szCs w:val="24"/>
          <w:lang w:val="en-US"/>
        </w:rPr>
        <w:t>Journal</w:t>
      </w:r>
      <w:proofErr w:type="gramEnd"/>
      <w:r w:rsidRPr="00E30C13">
        <w:rPr>
          <w:rFonts w:eastAsia="SimSun"/>
          <w:i/>
          <w:spacing w:val="0"/>
          <w:szCs w:val="24"/>
          <w:lang w:val="en-US"/>
        </w:rPr>
        <w:t xml:space="preserve"> of Agricultural Economics</w:t>
      </w:r>
      <w:r w:rsidRPr="00E30C13">
        <w:rPr>
          <w:rFonts w:eastAsia="SimSun"/>
          <w:spacing w:val="0"/>
          <w:szCs w:val="24"/>
          <w:lang w:val="en-US"/>
        </w:rPr>
        <w:t xml:space="preserve"> 85 (2):372-386.</w:t>
      </w:r>
    </w:p>
    <w:p w:rsidR="00E30C13" w:rsidRPr="00E30C13" w:rsidRDefault="00E30C13" w:rsidP="00C415D5">
      <w:pPr>
        <w:spacing w:after="200" w:line="276" w:lineRule="auto"/>
        <w:ind w:left="1440"/>
        <w:jc w:val="both"/>
        <w:rPr>
          <w:rFonts w:eastAsia="SimSun"/>
          <w:spacing w:val="0"/>
          <w:szCs w:val="24"/>
          <w:lang w:val="en-US"/>
        </w:rPr>
      </w:pPr>
      <w:proofErr w:type="spellStart"/>
      <w:r w:rsidRPr="00E30C13">
        <w:rPr>
          <w:rFonts w:eastAsia="SimSun"/>
          <w:spacing w:val="0"/>
          <w:szCs w:val="24"/>
          <w:lang w:val="en-US"/>
        </w:rPr>
        <w:t>Leinbach</w:t>
      </w:r>
      <w:proofErr w:type="spellEnd"/>
      <w:r w:rsidRPr="00E30C13">
        <w:rPr>
          <w:rFonts w:eastAsia="SimSun"/>
          <w:spacing w:val="0"/>
          <w:szCs w:val="24"/>
          <w:lang w:val="en-US"/>
        </w:rPr>
        <w:t xml:space="preserve">, Thomas R. (1983) “Transport Evaluation in Rural Development: An Indonesian case study.” </w:t>
      </w:r>
      <w:r w:rsidRPr="00E30C13">
        <w:rPr>
          <w:rFonts w:eastAsia="SimSun"/>
          <w:i/>
          <w:spacing w:val="0"/>
          <w:szCs w:val="24"/>
          <w:lang w:val="en-US"/>
        </w:rPr>
        <w:t>Third World Planning Review</w:t>
      </w:r>
      <w:r w:rsidRPr="00E30C13">
        <w:rPr>
          <w:rFonts w:eastAsia="SimSun"/>
          <w:spacing w:val="0"/>
          <w:szCs w:val="24"/>
          <w:lang w:val="en-US"/>
        </w:rPr>
        <w:t xml:space="preserve"> 5:23-35.</w:t>
      </w:r>
    </w:p>
    <w:p w:rsidR="00E30C13" w:rsidRPr="00E30C13" w:rsidRDefault="00E30C13" w:rsidP="00C415D5">
      <w:pPr>
        <w:spacing w:after="200" w:line="276" w:lineRule="auto"/>
        <w:ind w:left="1440"/>
        <w:jc w:val="both"/>
        <w:rPr>
          <w:rFonts w:eastAsia="SimSun"/>
          <w:spacing w:val="0"/>
          <w:szCs w:val="24"/>
          <w:lang w:val="en-US"/>
        </w:rPr>
      </w:pPr>
      <w:proofErr w:type="gramStart"/>
      <w:r w:rsidRPr="00E30C13">
        <w:rPr>
          <w:rFonts w:eastAsia="SimSun"/>
          <w:spacing w:val="0"/>
          <w:szCs w:val="24"/>
          <w:lang w:val="en-US"/>
        </w:rPr>
        <w:t xml:space="preserve">Levy, </w:t>
      </w:r>
      <w:proofErr w:type="spellStart"/>
      <w:r w:rsidRPr="00E30C13">
        <w:rPr>
          <w:rFonts w:eastAsia="SimSun"/>
          <w:spacing w:val="0"/>
          <w:szCs w:val="24"/>
          <w:lang w:val="en-US"/>
        </w:rPr>
        <w:t>Hernan</w:t>
      </w:r>
      <w:proofErr w:type="spellEnd"/>
      <w:r w:rsidRPr="00E30C13">
        <w:rPr>
          <w:rFonts w:eastAsia="SimSun"/>
          <w:spacing w:val="0"/>
          <w:szCs w:val="24"/>
          <w:lang w:val="en-US"/>
        </w:rPr>
        <w:t>.</w:t>
      </w:r>
      <w:proofErr w:type="gramEnd"/>
      <w:r w:rsidRPr="00E30C13">
        <w:rPr>
          <w:rFonts w:eastAsia="SimSun"/>
          <w:spacing w:val="0"/>
          <w:szCs w:val="24"/>
          <w:lang w:val="en-US"/>
        </w:rPr>
        <w:t xml:space="preserve"> (1996) “Morocco: Socioeconomic Influence of Rural Roads.” Impact Evaluation Report, Operations Evaluation Department, World Bank, Washington, DC</w:t>
      </w:r>
    </w:p>
    <w:p w:rsidR="00E30C13" w:rsidRPr="00E30C13" w:rsidRDefault="00E30C13" w:rsidP="00C415D5">
      <w:pPr>
        <w:spacing w:after="200" w:line="276" w:lineRule="auto"/>
        <w:ind w:left="1440"/>
        <w:jc w:val="both"/>
        <w:rPr>
          <w:rFonts w:eastAsia="SimSun"/>
          <w:spacing w:val="0"/>
          <w:szCs w:val="24"/>
          <w:lang w:val="en-US"/>
        </w:rPr>
      </w:pPr>
      <w:r w:rsidRPr="00E30C13">
        <w:rPr>
          <w:rFonts w:eastAsia="SimSun"/>
          <w:spacing w:val="0"/>
          <w:szCs w:val="24"/>
          <w:lang w:val="en-US"/>
        </w:rPr>
        <w:lastRenderedPageBreak/>
        <w:t xml:space="preserve">Ray, </w:t>
      </w:r>
      <w:proofErr w:type="spellStart"/>
      <w:r w:rsidRPr="00E30C13">
        <w:rPr>
          <w:rFonts w:eastAsia="SimSun"/>
          <w:spacing w:val="0"/>
          <w:szCs w:val="24"/>
          <w:lang w:val="en-US"/>
        </w:rPr>
        <w:t>Debraj</w:t>
      </w:r>
      <w:proofErr w:type="spellEnd"/>
      <w:r w:rsidRPr="00E30C13">
        <w:rPr>
          <w:rFonts w:eastAsia="SimSun"/>
          <w:spacing w:val="0"/>
          <w:szCs w:val="24"/>
          <w:lang w:val="en-US"/>
        </w:rPr>
        <w:t xml:space="preserve">. (2006) “Aspiration, Poverty and Economic Change”, in Banerjee, </w:t>
      </w:r>
      <w:proofErr w:type="spellStart"/>
      <w:r w:rsidRPr="00E30C13">
        <w:rPr>
          <w:rFonts w:eastAsia="SimSun"/>
          <w:spacing w:val="0"/>
          <w:szCs w:val="24"/>
          <w:lang w:val="en-US"/>
        </w:rPr>
        <w:t>Abhijit</w:t>
      </w:r>
      <w:proofErr w:type="spellEnd"/>
      <w:r w:rsidRPr="00E30C13">
        <w:rPr>
          <w:rFonts w:eastAsia="SimSun"/>
          <w:spacing w:val="0"/>
          <w:szCs w:val="24"/>
          <w:lang w:val="en-US"/>
        </w:rPr>
        <w:t xml:space="preserve"> V., Roland </w:t>
      </w:r>
      <w:proofErr w:type="spellStart"/>
      <w:r w:rsidRPr="00E30C13">
        <w:rPr>
          <w:rFonts w:eastAsia="SimSun"/>
          <w:spacing w:val="0"/>
          <w:szCs w:val="24"/>
          <w:lang w:val="en-US"/>
        </w:rPr>
        <w:t>Benabou</w:t>
      </w:r>
      <w:proofErr w:type="spellEnd"/>
      <w:r w:rsidRPr="00E30C13">
        <w:rPr>
          <w:rFonts w:eastAsia="SimSun"/>
          <w:spacing w:val="0"/>
          <w:szCs w:val="24"/>
          <w:lang w:val="en-US"/>
        </w:rPr>
        <w:t xml:space="preserve">, and </w:t>
      </w:r>
      <w:proofErr w:type="spellStart"/>
      <w:r w:rsidRPr="00E30C13">
        <w:rPr>
          <w:rFonts w:eastAsia="SimSun"/>
          <w:spacing w:val="0"/>
          <w:szCs w:val="24"/>
          <w:lang w:val="en-US"/>
        </w:rPr>
        <w:t>Dilip</w:t>
      </w:r>
      <w:proofErr w:type="spellEnd"/>
      <w:r w:rsidRPr="00E30C13">
        <w:rPr>
          <w:rFonts w:eastAsia="SimSun"/>
          <w:spacing w:val="0"/>
          <w:szCs w:val="24"/>
          <w:lang w:val="en-US"/>
        </w:rPr>
        <w:t xml:space="preserve"> </w:t>
      </w:r>
      <w:proofErr w:type="spellStart"/>
      <w:r w:rsidRPr="00E30C13">
        <w:rPr>
          <w:rFonts w:eastAsia="SimSun"/>
          <w:spacing w:val="0"/>
          <w:szCs w:val="24"/>
          <w:lang w:val="en-US"/>
        </w:rPr>
        <w:t>Mookherjee</w:t>
      </w:r>
      <w:proofErr w:type="spellEnd"/>
      <w:r w:rsidRPr="00E30C13">
        <w:rPr>
          <w:rFonts w:eastAsia="SimSun"/>
          <w:spacing w:val="0"/>
          <w:szCs w:val="24"/>
          <w:lang w:val="en-US"/>
        </w:rPr>
        <w:t xml:space="preserve"> (eds.), Understanding Poverty, Oxford University Press, Oxford.</w:t>
      </w:r>
    </w:p>
    <w:p w:rsidR="00E30C13" w:rsidRPr="00E30C13" w:rsidRDefault="00E30C13" w:rsidP="00C415D5">
      <w:pPr>
        <w:autoSpaceDE w:val="0"/>
        <w:autoSpaceDN w:val="0"/>
        <w:adjustRightInd w:val="0"/>
        <w:ind w:left="1440"/>
        <w:rPr>
          <w:rFonts w:eastAsiaTheme="minorHAnsi"/>
          <w:spacing w:val="0"/>
          <w:szCs w:val="24"/>
          <w:lang w:val="en-US"/>
        </w:rPr>
      </w:pPr>
      <w:r w:rsidRPr="00E30C13">
        <w:rPr>
          <w:rFonts w:eastAsiaTheme="minorHAnsi"/>
          <w:spacing w:val="0"/>
          <w:szCs w:val="24"/>
          <w:lang w:val="en-US"/>
        </w:rPr>
        <w:t xml:space="preserve">Rosenbaum, P. and Rubin, D., (1983) The Central Role of the Propensity Score in Observational Studies for Casual Effects. </w:t>
      </w:r>
      <w:proofErr w:type="spellStart"/>
      <w:r w:rsidRPr="00E30C13">
        <w:rPr>
          <w:rFonts w:eastAsiaTheme="minorHAnsi"/>
          <w:i/>
          <w:iCs/>
          <w:spacing w:val="0"/>
          <w:szCs w:val="24"/>
          <w:lang w:val="en-US"/>
        </w:rPr>
        <w:t>Biometrika</w:t>
      </w:r>
      <w:proofErr w:type="spellEnd"/>
      <w:r w:rsidRPr="00E30C13">
        <w:rPr>
          <w:rFonts w:eastAsiaTheme="minorHAnsi"/>
          <w:spacing w:val="0"/>
          <w:szCs w:val="24"/>
          <w:lang w:val="en-US"/>
        </w:rPr>
        <w:t>, 70, 41-55.</w:t>
      </w:r>
    </w:p>
    <w:p w:rsidR="00E30C13" w:rsidRPr="00E30C13" w:rsidRDefault="00E30C13" w:rsidP="00C415D5">
      <w:pPr>
        <w:autoSpaceDE w:val="0"/>
        <w:autoSpaceDN w:val="0"/>
        <w:adjustRightInd w:val="0"/>
        <w:ind w:left="1440"/>
        <w:rPr>
          <w:rFonts w:eastAsiaTheme="minorHAnsi"/>
          <w:spacing w:val="0"/>
          <w:szCs w:val="24"/>
          <w:lang w:val="en-US"/>
        </w:rPr>
      </w:pPr>
    </w:p>
    <w:p w:rsidR="00E30C13" w:rsidRPr="00E30C13" w:rsidRDefault="00E30C13" w:rsidP="00C415D5">
      <w:pPr>
        <w:autoSpaceDE w:val="0"/>
        <w:autoSpaceDN w:val="0"/>
        <w:adjustRightInd w:val="0"/>
        <w:ind w:left="1440"/>
        <w:rPr>
          <w:rFonts w:eastAsiaTheme="minorHAnsi"/>
          <w:spacing w:val="0"/>
          <w:szCs w:val="24"/>
          <w:lang w:val="en-US"/>
        </w:rPr>
      </w:pPr>
      <w:r w:rsidRPr="00E30C13">
        <w:rPr>
          <w:rFonts w:eastAsiaTheme="minorHAnsi"/>
          <w:spacing w:val="0"/>
          <w:szCs w:val="24"/>
          <w:lang w:val="en-US"/>
        </w:rPr>
        <w:t xml:space="preserve">Rosenbaum, P. and Rubin, D., (1985) Constructing a Control Group using Multivariate Matched Sampling Methods that Incorporate the Propensity Score. </w:t>
      </w:r>
      <w:r w:rsidRPr="00E30C13">
        <w:rPr>
          <w:rFonts w:eastAsiaTheme="minorHAnsi"/>
          <w:i/>
          <w:iCs/>
          <w:spacing w:val="0"/>
          <w:szCs w:val="24"/>
          <w:lang w:val="en-US"/>
        </w:rPr>
        <w:t>American Statistician</w:t>
      </w:r>
      <w:r w:rsidRPr="00E30C13">
        <w:rPr>
          <w:rFonts w:eastAsiaTheme="minorHAnsi"/>
          <w:spacing w:val="0"/>
          <w:szCs w:val="24"/>
          <w:lang w:val="en-US"/>
        </w:rPr>
        <w:t>, 39(1), pp. 33-38.</w:t>
      </w:r>
    </w:p>
    <w:p w:rsidR="00E30C13" w:rsidRPr="00E30C13" w:rsidRDefault="00E30C13" w:rsidP="00C415D5">
      <w:pPr>
        <w:autoSpaceDE w:val="0"/>
        <w:autoSpaceDN w:val="0"/>
        <w:adjustRightInd w:val="0"/>
        <w:ind w:left="1440"/>
        <w:rPr>
          <w:rFonts w:eastAsiaTheme="minorHAnsi"/>
          <w:spacing w:val="0"/>
          <w:szCs w:val="24"/>
          <w:lang w:val="en-US"/>
        </w:rPr>
      </w:pPr>
    </w:p>
    <w:p w:rsidR="00E30C13" w:rsidRPr="00E30C13" w:rsidRDefault="00E30C13" w:rsidP="00C415D5">
      <w:pPr>
        <w:autoSpaceDE w:val="0"/>
        <w:autoSpaceDN w:val="0"/>
        <w:adjustRightInd w:val="0"/>
        <w:ind w:left="1440"/>
        <w:rPr>
          <w:rFonts w:eastAsiaTheme="minorHAnsi"/>
          <w:spacing w:val="0"/>
          <w:szCs w:val="24"/>
          <w:lang w:val="en-US"/>
        </w:rPr>
      </w:pPr>
      <w:r w:rsidRPr="00E30C13">
        <w:rPr>
          <w:rFonts w:eastAsiaTheme="minorHAnsi"/>
          <w:spacing w:val="0"/>
          <w:szCs w:val="24"/>
          <w:lang w:val="en-US"/>
        </w:rPr>
        <w:t xml:space="preserve">Shah et al. (2000) “Pedaling Out of Poverty: Social Impact of a Manual Irrigation Technology in South Asia” </w:t>
      </w:r>
      <w:r w:rsidRPr="00E30C13">
        <w:rPr>
          <w:rFonts w:eastAsiaTheme="minorHAnsi"/>
          <w:i/>
          <w:iCs/>
          <w:spacing w:val="0"/>
          <w:szCs w:val="24"/>
          <w:lang w:val="en-US"/>
        </w:rPr>
        <w:t xml:space="preserve">International Water Management Institute </w:t>
      </w:r>
      <w:r w:rsidRPr="00E30C13">
        <w:rPr>
          <w:rFonts w:eastAsiaTheme="minorHAnsi"/>
          <w:spacing w:val="0"/>
          <w:szCs w:val="24"/>
          <w:lang w:val="en-US"/>
        </w:rPr>
        <w:t>(IWMI) Research Report 045.</w:t>
      </w:r>
    </w:p>
    <w:p w:rsidR="00E30C13" w:rsidRPr="00E30C13" w:rsidRDefault="00E30C13" w:rsidP="00C415D5">
      <w:pPr>
        <w:autoSpaceDE w:val="0"/>
        <w:autoSpaceDN w:val="0"/>
        <w:adjustRightInd w:val="0"/>
        <w:ind w:left="1440"/>
        <w:rPr>
          <w:rFonts w:eastAsiaTheme="minorHAnsi"/>
          <w:spacing w:val="0"/>
          <w:szCs w:val="24"/>
          <w:lang w:val="en-US"/>
        </w:rPr>
      </w:pPr>
    </w:p>
    <w:p w:rsidR="00E30C13" w:rsidRPr="00E30C13" w:rsidRDefault="00E30C13" w:rsidP="00C415D5">
      <w:pPr>
        <w:autoSpaceDE w:val="0"/>
        <w:autoSpaceDN w:val="0"/>
        <w:adjustRightInd w:val="0"/>
        <w:ind w:left="1440"/>
        <w:rPr>
          <w:rFonts w:eastAsiaTheme="minorHAnsi"/>
          <w:spacing w:val="0"/>
          <w:szCs w:val="24"/>
          <w:lang w:val="en-US"/>
        </w:rPr>
      </w:pPr>
      <w:proofErr w:type="spellStart"/>
      <w:r w:rsidRPr="00E30C13">
        <w:rPr>
          <w:rFonts w:eastAsiaTheme="minorHAnsi"/>
          <w:spacing w:val="0"/>
          <w:szCs w:val="24"/>
          <w:lang w:val="en-US"/>
        </w:rPr>
        <w:t>Thorat</w:t>
      </w:r>
      <w:proofErr w:type="spellEnd"/>
      <w:r w:rsidRPr="00E30C13">
        <w:rPr>
          <w:rFonts w:eastAsiaTheme="minorHAnsi"/>
          <w:spacing w:val="0"/>
          <w:szCs w:val="24"/>
          <w:lang w:val="en-US"/>
        </w:rPr>
        <w:t xml:space="preserve">, </w:t>
      </w:r>
      <w:proofErr w:type="spellStart"/>
      <w:proofErr w:type="gramStart"/>
      <w:r w:rsidRPr="00E30C13">
        <w:rPr>
          <w:rFonts w:eastAsiaTheme="minorHAnsi"/>
          <w:spacing w:val="0"/>
          <w:szCs w:val="24"/>
          <w:lang w:val="en-US"/>
        </w:rPr>
        <w:t>Sukhadeo</w:t>
      </w:r>
      <w:proofErr w:type="spellEnd"/>
      <w:r w:rsidRPr="00E30C13">
        <w:rPr>
          <w:rFonts w:eastAsiaTheme="minorHAnsi"/>
          <w:spacing w:val="0"/>
          <w:szCs w:val="24"/>
          <w:lang w:val="en-US"/>
        </w:rPr>
        <w:t>.,</w:t>
      </w:r>
      <w:proofErr w:type="gramEnd"/>
      <w:r w:rsidRPr="00E30C13">
        <w:rPr>
          <w:rFonts w:eastAsiaTheme="minorHAnsi"/>
          <w:spacing w:val="0"/>
          <w:szCs w:val="24"/>
          <w:lang w:val="en-US"/>
        </w:rPr>
        <w:t xml:space="preserve"> Fan </w:t>
      </w:r>
      <w:proofErr w:type="spellStart"/>
      <w:r w:rsidRPr="00E30C13">
        <w:rPr>
          <w:rFonts w:eastAsiaTheme="minorHAnsi"/>
          <w:spacing w:val="0"/>
          <w:szCs w:val="24"/>
          <w:lang w:val="en-US"/>
        </w:rPr>
        <w:t>Shenggen</w:t>
      </w:r>
      <w:proofErr w:type="spellEnd"/>
      <w:r w:rsidRPr="00E30C13">
        <w:rPr>
          <w:rFonts w:eastAsiaTheme="minorHAnsi"/>
          <w:spacing w:val="0"/>
          <w:szCs w:val="24"/>
          <w:lang w:val="en-US"/>
        </w:rPr>
        <w:t xml:space="preserve">. (2007) Public Investment and Poverty Reduction: Lessons from China and India. </w:t>
      </w:r>
      <w:r w:rsidRPr="00E30C13">
        <w:rPr>
          <w:rFonts w:eastAsiaTheme="minorHAnsi"/>
          <w:i/>
          <w:iCs/>
          <w:spacing w:val="0"/>
          <w:szCs w:val="24"/>
          <w:lang w:val="en-US"/>
        </w:rPr>
        <w:t xml:space="preserve">Economic and Political Weekly </w:t>
      </w:r>
      <w:r w:rsidRPr="00E30C13">
        <w:rPr>
          <w:rFonts w:eastAsiaTheme="minorHAnsi"/>
          <w:spacing w:val="0"/>
          <w:szCs w:val="24"/>
          <w:lang w:val="en-US"/>
        </w:rPr>
        <w:t>Vol. 42, No. 8 (Feb. 24- Mar. 2)</w:t>
      </w:r>
    </w:p>
    <w:p w:rsidR="00E30C13" w:rsidRPr="00E30C13" w:rsidRDefault="00E30C13" w:rsidP="00C415D5">
      <w:pPr>
        <w:autoSpaceDE w:val="0"/>
        <w:autoSpaceDN w:val="0"/>
        <w:adjustRightInd w:val="0"/>
        <w:ind w:left="1440"/>
        <w:rPr>
          <w:rFonts w:eastAsiaTheme="minorHAnsi"/>
          <w:spacing w:val="0"/>
          <w:szCs w:val="24"/>
          <w:lang w:val="en-US"/>
        </w:rPr>
      </w:pPr>
    </w:p>
    <w:p w:rsidR="00E30C13" w:rsidRPr="00E30C13" w:rsidRDefault="00E30C13" w:rsidP="00C415D5">
      <w:pPr>
        <w:autoSpaceDE w:val="0"/>
        <w:autoSpaceDN w:val="0"/>
        <w:adjustRightInd w:val="0"/>
        <w:ind w:left="1440"/>
        <w:rPr>
          <w:rFonts w:eastAsiaTheme="minorHAnsi"/>
          <w:spacing w:val="0"/>
          <w:szCs w:val="24"/>
          <w:lang w:val="en-US"/>
        </w:rPr>
      </w:pPr>
      <w:r w:rsidRPr="00E30C13">
        <w:rPr>
          <w:rFonts w:eastAsiaTheme="minorHAnsi"/>
          <w:spacing w:val="0"/>
          <w:szCs w:val="24"/>
          <w:lang w:val="en-US"/>
        </w:rPr>
        <w:t xml:space="preserve">Van de </w:t>
      </w:r>
      <w:proofErr w:type="spellStart"/>
      <w:r w:rsidRPr="00E30C13">
        <w:rPr>
          <w:rFonts w:eastAsiaTheme="minorHAnsi"/>
          <w:spacing w:val="0"/>
          <w:szCs w:val="24"/>
          <w:lang w:val="en-US"/>
        </w:rPr>
        <w:t>Walle</w:t>
      </w:r>
      <w:proofErr w:type="spellEnd"/>
      <w:r w:rsidRPr="00E30C13">
        <w:rPr>
          <w:rFonts w:eastAsiaTheme="minorHAnsi"/>
          <w:spacing w:val="0"/>
          <w:szCs w:val="24"/>
          <w:lang w:val="en-US"/>
        </w:rPr>
        <w:t xml:space="preserve">, </w:t>
      </w:r>
      <w:proofErr w:type="gramStart"/>
      <w:r w:rsidRPr="00E30C13">
        <w:rPr>
          <w:rFonts w:eastAsiaTheme="minorHAnsi"/>
          <w:spacing w:val="0"/>
          <w:szCs w:val="24"/>
          <w:lang w:val="en-US"/>
        </w:rPr>
        <w:t>Dominique.,</w:t>
      </w:r>
      <w:proofErr w:type="gramEnd"/>
      <w:r w:rsidRPr="00E30C13">
        <w:rPr>
          <w:rFonts w:eastAsiaTheme="minorHAnsi"/>
          <w:spacing w:val="0"/>
          <w:szCs w:val="24"/>
          <w:lang w:val="en-US"/>
        </w:rPr>
        <w:t xml:space="preserve"> M, </w:t>
      </w:r>
      <w:proofErr w:type="spellStart"/>
      <w:r w:rsidRPr="00E30C13">
        <w:rPr>
          <w:rFonts w:eastAsiaTheme="minorHAnsi"/>
          <w:spacing w:val="0"/>
          <w:szCs w:val="24"/>
          <w:lang w:val="en-US"/>
        </w:rPr>
        <w:t>Ren</w:t>
      </w:r>
      <w:proofErr w:type="spellEnd"/>
      <w:r w:rsidRPr="00E30C13">
        <w:rPr>
          <w:rFonts w:eastAsiaTheme="minorHAnsi"/>
          <w:spacing w:val="0"/>
          <w:szCs w:val="24"/>
          <w:lang w:val="en-US"/>
        </w:rPr>
        <w:t>. (2007a) “</w:t>
      </w:r>
      <w:proofErr w:type="spellStart"/>
      <w:r w:rsidRPr="00E30C13">
        <w:rPr>
          <w:rFonts w:eastAsiaTheme="minorHAnsi"/>
          <w:spacing w:val="0"/>
          <w:szCs w:val="24"/>
          <w:lang w:val="en-US"/>
        </w:rPr>
        <w:t>Fungibility</w:t>
      </w:r>
      <w:proofErr w:type="spellEnd"/>
      <w:r w:rsidRPr="00E30C13">
        <w:rPr>
          <w:rFonts w:eastAsiaTheme="minorHAnsi"/>
          <w:spacing w:val="0"/>
          <w:szCs w:val="24"/>
          <w:lang w:val="en-US"/>
        </w:rPr>
        <w:t xml:space="preserve"> and the Flypaper Effect of Project Aid: </w:t>
      </w:r>
      <w:proofErr w:type="spellStart"/>
      <w:r w:rsidRPr="00E30C13">
        <w:rPr>
          <w:rFonts w:eastAsiaTheme="minorHAnsi"/>
          <w:spacing w:val="0"/>
          <w:szCs w:val="24"/>
          <w:lang w:val="en-US"/>
        </w:rPr>
        <w:t>Microevidence</w:t>
      </w:r>
      <w:proofErr w:type="spellEnd"/>
      <w:r w:rsidRPr="00E30C13">
        <w:rPr>
          <w:rFonts w:eastAsiaTheme="minorHAnsi"/>
          <w:spacing w:val="0"/>
          <w:szCs w:val="24"/>
          <w:lang w:val="en-US"/>
        </w:rPr>
        <w:t xml:space="preserve"> for Vietnam. </w:t>
      </w:r>
      <w:r w:rsidRPr="00E30C13">
        <w:rPr>
          <w:rFonts w:eastAsiaTheme="minorHAnsi"/>
          <w:i/>
          <w:iCs/>
          <w:spacing w:val="0"/>
          <w:szCs w:val="24"/>
          <w:lang w:val="en-US"/>
        </w:rPr>
        <w:t xml:space="preserve">Journal of development Economics </w:t>
      </w:r>
      <w:r w:rsidRPr="00E30C13">
        <w:rPr>
          <w:rFonts w:eastAsiaTheme="minorHAnsi"/>
          <w:spacing w:val="0"/>
          <w:szCs w:val="24"/>
          <w:lang w:val="en-US"/>
        </w:rPr>
        <w:t>84: 667-84.</w:t>
      </w:r>
    </w:p>
    <w:p w:rsidR="00E30C13" w:rsidRPr="00E30C13" w:rsidRDefault="00E30C13" w:rsidP="00C415D5">
      <w:pPr>
        <w:autoSpaceDE w:val="0"/>
        <w:autoSpaceDN w:val="0"/>
        <w:adjustRightInd w:val="0"/>
        <w:ind w:left="1440"/>
        <w:rPr>
          <w:rFonts w:eastAsiaTheme="minorHAnsi"/>
          <w:spacing w:val="0"/>
          <w:szCs w:val="24"/>
          <w:lang w:val="en-US"/>
        </w:rPr>
      </w:pPr>
    </w:p>
    <w:p w:rsidR="00E30C13" w:rsidRPr="00E30C13" w:rsidRDefault="00E30C13" w:rsidP="00C415D5">
      <w:pPr>
        <w:autoSpaceDE w:val="0"/>
        <w:autoSpaceDN w:val="0"/>
        <w:adjustRightInd w:val="0"/>
        <w:ind w:left="1440"/>
        <w:rPr>
          <w:rFonts w:eastAsiaTheme="minorHAnsi"/>
          <w:spacing w:val="0"/>
          <w:szCs w:val="24"/>
          <w:lang w:val="en-US"/>
        </w:rPr>
      </w:pPr>
      <w:r w:rsidRPr="00E30C13">
        <w:rPr>
          <w:rFonts w:eastAsiaTheme="minorHAnsi"/>
          <w:spacing w:val="0"/>
          <w:szCs w:val="24"/>
          <w:lang w:val="en-US"/>
        </w:rPr>
        <w:t xml:space="preserve">Van de </w:t>
      </w:r>
      <w:proofErr w:type="spellStart"/>
      <w:r w:rsidRPr="00E30C13">
        <w:rPr>
          <w:rFonts w:eastAsiaTheme="minorHAnsi"/>
          <w:spacing w:val="0"/>
          <w:szCs w:val="24"/>
          <w:lang w:val="en-US"/>
        </w:rPr>
        <w:t>Walle</w:t>
      </w:r>
      <w:proofErr w:type="spellEnd"/>
      <w:r w:rsidRPr="00E30C13">
        <w:rPr>
          <w:rFonts w:eastAsiaTheme="minorHAnsi"/>
          <w:spacing w:val="0"/>
          <w:szCs w:val="24"/>
          <w:lang w:val="en-US"/>
        </w:rPr>
        <w:t xml:space="preserve">, Dominique. (2009) Impact Evaluation of Rural Road Projects, </w:t>
      </w:r>
      <w:r w:rsidRPr="00E30C13">
        <w:rPr>
          <w:rFonts w:eastAsiaTheme="minorHAnsi"/>
          <w:i/>
          <w:iCs/>
          <w:spacing w:val="0"/>
          <w:szCs w:val="24"/>
          <w:lang w:val="en-US"/>
        </w:rPr>
        <w:t xml:space="preserve">Journal of Development Effectiveness. </w:t>
      </w:r>
      <w:r w:rsidRPr="00E30C13">
        <w:rPr>
          <w:rFonts w:eastAsiaTheme="minorHAnsi"/>
          <w:spacing w:val="0"/>
          <w:szCs w:val="24"/>
          <w:lang w:val="en-US"/>
        </w:rPr>
        <w:t>1:1, 15-36</w:t>
      </w:r>
    </w:p>
    <w:p w:rsidR="00E30C13" w:rsidRPr="00E30C13" w:rsidRDefault="00E30C13" w:rsidP="00C415D5">
      <w:pPr>
        <w:autoSpaceDE w:val="0"/>
        <w:autoSpaceDN w:val="0"/>
        <w:adjustRightInd w:val="0"/>
        <w:ind w:left="1440"/>
        <w:rPr>
          <w:rFonts w:eastAsiaTheme="minorHAnsi"/>
          <w:spacing w:val="0"/>
          <w:szCs w:val="24"/>
          <w:lang w:val="en-US"/>
        </w:rPr>
      </w:pPr>
    </w:p>
    <w:p w:rsidR="00E30C13" w:rsidRPr="00E30C13" w:rsidRDefault="00E30C13" w:rsidP="00C415D5">
      <w:pPr>
        <w:autoSpaceDE w:val="0"/>
        <w:autoSpaceDN w:val="0"/>
        <w:adjustRightInd w:val="0"/>
        <w:ind w:left="1440"/>
        <w:rPr>
          <w:rFonts w:eastAsiaTheme="minorHAnsi"/>
          <w:spacing w:val="0"/>
          <w:szCs w:val="24"/>
          <w:lang w:val="en-US"/>
        </w:rPr>
      </w:pPr>
      <w:r w:rsidRPr="00E30C13">
        <w:rPr>
          <w:rFonts w:eastAsiaTheme="minorHAnsi"/>
          <w:spacing w:val="0"/>
          <w:szCs w:val="24"/>
          <w:lang w:val="en-US"/>
        </w:rPr>
        <w:t xml:space="preserve">Van de </w:t>
      </w:r>
      <w:proofErr w:type="spellStart"/>
      <w:r w:rsidRPr="00E30C13">
        <w:rPr>
          <w:rFonts w:eastAsiaTheme="minorHAnsi"/>
          <w:spacing w:val="0"/>
          <w:szCs w:val="24"/>
          <w:lang w:val="en-US"/>
        </w:rPr>
        <w:t>Walle</w:t>
      </w:r>
      <w:proofErr w:type="spellEnd"/>
      <w:r w:rsidRPr="00E30C13">
        <w:rPr>
          <w:rFonts w:eastAsiaTheme="minorHAnsi"/>
          <w:spacing w:val="0"/>
          <w:szCs w:val="24"/>
          <w:lang w:val="en-US"/>
        </w:rPr>
        <w:t xml:space="preserve">, </w:t>
      </w:r>
      <w:proofErr w:type="gramStart"/>
      <w:r w:rsidRPr="00E30C13">
        <w:rPr>
          <w:rFonts w:eastAsiaTheme="minorHAnsi"/>
          <w:spacing w:val="0"/>
          <w:szCs w:val="24"/>
          <w:lang w:val="en-US"/>
        </w:rPr>
        <w:t>Dominique.,</w:t>
      </w:r>
      <w:proofErr w:type="gramEnd"/>
      <w:r w:rsidRPr="00E30C13">
        <w:rPr>
          <w:rFonts w:eastAsiaTheme="minorHAnsi"/>
          <w:spacing w:val="0"/>
          <w:szCs w:val="24"/>
          <w:lang w:val="en-US"/>
        </w:rPr>
        <w:t xml:space="preserve"> M, </w:t>
      </w:r>
      <w:proofErr w:type="spellStart"/>
      <w:r w:rsidRPr="00E30C13">
        <w:rPr>
          <w:rFonts w:eastAsiaTheme="minorHAnsi"/>
          <w:spacing w:val="0"/>
          <w:szCs w:val="24"/>
          <w:lang w:val="en-US"/>
        </w:rPr>
        <w:t>Ren</w:t>
      </w:r>
      <w:proofErr w:type="spellEnd"/>
      <w:r w:rsidRPr="00E30C13">
        <w:rPr>
          <w:rFonts w:eastAsiaTheme="minorHAnsi"/>
          <w:spacing w:val="0"/>
          <w:szCs w:val="24"/>
          <w:lang w:val="en-US"/>
        </w:rPr>
        <w:t xml:space="preserve">. </w:t>
      </w:r>
      <w:proofErr w:type="gramStart"/>
      <w:r w:rsidRPr="00E30C13">
        <w:rPr>
          <w:rFonts w:eastAsiaTheme="minorHAnsi"/>
          <w:spacing w:val="0"/>
          <w:szCs w:val="24"/>
          <w:lang w:val="en-US"/>
        </w:rPr>
        <w:t>(2009) Rural Roads and Local Market Development in Vietnam.</w:t>
      </w:r>
      <w:proofErr w:type="gramEnd"/>
      <w:r w:rsidRPr="00E30C13">
        <w:rPr>
          <w:rFonts w:eastAsiaTheme="minorHAnsi"/>
          <w:spacing w:val="0"/>
          <w:szCs w:val="24"/>
          <w:lang w:val="en-US"/>
        </w:rPr>
        <w:t xml:space="preserve"> </w:t>
      </w:r>
      <w:r w:rsidRPr="00E30C13">
        <w:rPr>
          <w:rFonts w:eastAsiaTheme="minorHAnsi"/>
          <w:i/>
          <w:iCs/>
          <w:spacing w:val="0"/>
          <w:szCs w:val="24"/>
          <w:lang w:val="en-US"/>
        </w:rPr>
        <w:t>Journal of Development Studies</w:t>
      </w:r>
      <w:r w:rsidRPr="00E30C13">
        <w:rPr>
          <w:rFonts w:eastAsiaTheme="minorHAnsi"/>
          <w:spacing w:val="0"/>
          <w:szCs w:val="24"/>
          <w:lang w:val="en-US"/>
        </w:rPr>
        <w:t>, vol. 47, No. 5, 709-734.</w:t>
      </w:r>
    </w:p>
    <w:p w:rsidR="00E30C13" w:rsidRPr="00E30C13" w:rsidRDefault="00E30C13" w:rsidP="00C415D5">
      <w:pPr>
        <w:autoSpaceDE w:val="0"/>
        <w:autoSpaceDN w:val="0"/>
        <w:adjustRightInd w:val="0"/>
        <w:ind w:left="1440"/>
        <w:rPr>
          <w:rFonts w:eastAsiaTheme="minorHAnsi"/>
          <w:spacing w:val="0"/>
          <w:szCs w:val="24"/>
          <w:lang w:val="en-US"/>
        </w:rPr>
      </w:pPr>
    </w:p>
    <w:p w:rsidR="00E30C13" w:rsidRPr="00E30C13" w:rsidRDefault="00E30C13" w:rsidP="00C415D5">
      <w:pPr>
        <w:autoSpaceDE w:val="0"/>
        <w:autoSpaceDN w:val="0"/>
        <w:adjustRightInd w:val="0"/>
        <w:ind w:left="1440"/>
        <w:rPr>
          <w:rFonts w:eastAsiaTheme="minorHAnsi"/>
          <w:spacing w:val="0"/>
          <w:szCs w:val="24"/>
        </w:rPr>
      </w:pPr>
      <w:r w:rsidRPr="00320EBA">
        <w:rPr>
          <w:rFonts w:eastAsiaTheme="minorHAnsi"/>
          <w:spacing w:val="0"/>
          <w:szCs w:val="24"/>
        </w:rPr>
        <w:t xml:space="preserve">Van Den </w:t>
      </w:r>
      <w:proofErr w:type="spellStart"/>
      <w:r w:rsidRPr="00320EBA">
        <w:rPr>
          <w:rFonts w:eastAsiaTheme="minorHAnsi"/>
          <w:spacing w:val="0"/>
          <w:szCs w:val="24"/>
        </w:rPr>
        <w:t>Berg</w:t>
      </w:r>
      <w:proofErr w:type="spellEnd"/>
      <w:r w:rsidRPr="00320EBA">
        <w:rPr>
          <w:rFonts w:eastAsiaTheme="minorHAnsi"/>
          <w:spacing w:val="0"/>
          <w:szCs w:val="24"/>
        </w:rPr>
        <w:t xml:space="preserve">, M., </w:t>
      </w:r>
      <w:proofErr w:type="spellStart"/>
      <w:r w:rsidRPr="00320EBA">
        <w:rPr>
          <w:rFonts w:eastAsiaTheme="minorHAnsi"/>
          <w:spacing w:val="0"/>
          <w:szCs w:val="24"/>
        </w:rPr>
        <w:t>Ruben</w:t>
      </w:r>
      <w:proofErr w:type="spellEnd"/>
      <w:r w:rsidRPr="00320EBA">
        <w:rPr>
          <w:rFonts w:eastAsiaTheme="minorHAnsi"/>
          <w:spacing w:val="0"/>
          <w:szCs w:val="24"/>
        </w:rPr>
        <w:t xml:space="preserve">, </w:t>
      </w:r>
      <w:proofErr w:type="spellStart"/>
      <w:r w:rsidRPr="00320EBA">
        <w:rPr>
          <w:rFonts w:eastAsiaTheme="minorHAnsi"/>
          <w:spacing w:val="0"/>
          <w:szCs w:val="24"/>
        </w:rPr>
        <w:t>Ruerd</w:t>
      </w:r>
      <w:proofErr w:type="spellEnd"/>
      <w:r w:rsidRPr="00320EBA">
        <w:rPr>
          <w:rFonts w:eastAsiaTheme="minorHAnsi"/>
          <w:spacing w:val="0"/>
          <w:szCs w:val="24"/>
        </w:rPr>
        <w:t xml:space="preserve">. </w:t>
      </w:r>
      <w:proofErr w:type="gramStart"/>
      <w:r w:rsidRPr="00E30C13">
        <w:rPr>
          <w:rFonts w:eastAsiaTheme="minorHAnsi"/>
          <w:spacing w:val="0"/>
          <w:szCs w:val="24"/>
          <w:lang w:val="en-US"/>
        </w:rPr>
        <w:t>(2005) Small-Scale Irrigation and Income Distribution in Ethiopia.</w:t>
      </w:r>
      <w:proofErr w:type="gramEnd"/>
      <w:r w:rsidRPr="00E30C13">
        <w:rPr>
          <w:rFonts w:eastAsiaTheme="minorHAnsi"/>
          <w:spacing w:val="0"/>
          <w:szCs w:val="24"/>
          <w:lang w:val="en-US"/>
        </w:rPr>
        <w:t xml:space="preserve">  </w:t>
      </w:r>
      <w:proofErr w:type="spellStart"/>
      <w:r w:rsidRPr="00E30C13">
        <w:rPr>
          <w:rFonts w:eastAsiaTheme="minorHAnsi"/>
          <w:i/>
          <w:iCs/>
          <w:spacing w:val="0"/>
          <w:szCs w:val="24"/>
        </w:rPr>
        <w:t>Journal</w:t>
      </w:r>
      <w:proofErr w:type="spellEnd"/>
      <w:r w:rsidRPr="00E30C13">
        <w:rPr>
          <w:rFonts w:eastAsiaTheme="minorHAnsi"/>
          <w:i/>
          <w:iCs/>
          <w:spacing w:val="0"/>
          <w:szCs w:val="24"/>
        </w:rPr>
        <w:t xml:space="preserve"> of </w:t>
      </w:r>
      <w:proofErr w:type="spellStart"/>
      <w:r w:rsidRPr="00E30C13">
        <w:rPr>
          <w:rFonts w:eastAsiaTheme="minorHAnsi"/>
          <w:i/>
          <w:iCs/>
          <w:spacing w:val="0"/>
          <w:szCs w:val="24"/>
        </w:rPr>
        <w:t>Development</w:t>
      </w:r>
      <w:proofErr w:type="spellEnd"/>
      <w:r w:rsidRPr="00E30C13">
        <w:rPr>
          <w:rFonts w:eastAsiaTheme="minorHAnsi"/>
          <w:i/>
          <w:iCs/>
          <w:spacing w:val="0"/>
          <w:szCs w:val="24"/>
        </w:rPr>
        <w:t xml:space="preserve"> </w:t>
      </w:r>
      <w:proofErr w:type="spellStart"/>
      <w:r w:rsidRPr="00E30C13">
        <w:rPr>
          <w:rFonts w:eastAsiaTheme="minorHAnsi"/>
          <w:i/>
          <w:iCs/>
          <w:spacing w:val="0"/>
          <w:szCs w:val="24"/>
        </w:rPr>
        <w:t>Studies</w:t>
      </w:r>
      <w:proofErr w:type="spellEnd"/>
      <w:r w:rsidRPr="00E30C13">
        <w:rPr>
          <w:rFonts w:eastAsiaTheme="minorHAnsi"/>
          <w:spacing w:val="0"/>
          <w:szCs w:val="24"/>
        </w:rPr>
        <w:t>, Vol. 42, No. 5, 868–880.</w:t>
      </w:r>
    </w:p>
    <w:p w:rsidR="00E30C13" w:rsidRPr="00E30C13" w:rsidRDefault="00E30C13" w:rsidP="00C415D5">
      <w:pPr>
        <w:autoSpaceDE w:val="0"/>
        <w:autoSpaceDN w:val="0"/>
        <w:adjustRightInd w:val="0"/>
        <w:ind w:left="1440"/>
        <w:rPr>
          <w:rFonts w:eastAsiaTheme="minorHAnsi"/>
          <w:spacing w:val="0"/>
          <w:szCs w:val="24"/>
        </w:rPr>
      </w:pPr>
    </w:p>
    <w:p w:rsidR="00E30C13" w:rsidRPr="00E30C13" w:rsidRDefault="00E30C13" w:rsidP="00C415D5">
      <w:pPr>
        <w:autoSpaceDE w:val="0"/>
        <w:autoSpaceDN w:val="0"/>
        <w:adjustRightInd w:val="0"/>
        <w:ind w:left="1440"/>
        <w:rPr>
          <w:rFonts w:eastAsiaTheme="minorHAnsi"/>
          <w:b/>
          <w:spacing w:val="0"/>
          <w:szCs w:val="24"/>
        </w:rPr>
      </w:pPr>
    </w:p>
    <w:p w:rsidR="00E30C13" w:rsidRPr="00E30C13" w:rsidRDefault="00E30C13" w:rsidP="00C415D5">
      <w:pPr>
        <w:autoSpaceDE w:val="0"/>
        <w:autoSpaceDN w:val="0"/>
        <w:adjustRightInd w:val="0"/>
        <w:ind w:left="720"/>
        <w:rPr>
          <w:rFonts w:eastAsiaTheme="minorHAnsi"/>
          <w:b/>
          <w:spacing w:val="0"/>
          <w:szCs w:val="24"/>
        </w:rPr>
      </w:pPr>
      <w:r w:rsidRPr="00E30C13">
        <w:rPr>
          <w:rFonts w:eastAsiaTheme="minorHAnsi"/>
          <w:b/>
          <w:spacing w:val="0"/>
          <w:szCs w:val="24"/>
        </w:rPr>
        <w:t>Desarrollo Técnico del Programa</w:t>
      </w:r>
    </w:p>
    <w:p w:rsidR="00E30C13" w:rsidRPr="00E30C13" w:rsidRDefault="00E30C13" w:rsidP="00C415D5">
      <w:pPr>
        <w:autoSpaceDE w:val="0"/>
        <w:autoSpaceDN w:val="0"/>
        <w:adjustRightInd w:val="0"/>
        <w:ind w:left="1440"/>
        <w:rPr>
          <w:rFonts w:eastAsia="SimSun"/>
          <w:spacing w:val="0"/>
          <w:szCs w:val="24"/>
        </w:rPr>
      </w:pPr>
    </w:p>
    <w:p w:rsidR="00E30C13" w:rsidRPr="00E30C13" w:rsidRDefault="00E30C13" w:rsidP="00C415D5">
      <w:pPr>
        <w:autoSpaceDE w:val="0"/>
        <w:autoSpaceDN w:val="0"/>
        <w:adjustRightInd w:val="0"/>
        <w:ind w:left="1440"/>
        <w:rPr>
          <w:rFonts w:eastAsia="SimSun"/>
          <w:spacing w:val="0"/>
          <w:szCs w:val="24"/>
        </w:rPr>
      </w:pPr>
      <w:r w:rsidRPr="00E30C13">
        <w:rPr>
          <w:rFonts w:eastAsia="SimSun"/>
          <w:spacing w:val="0"/>
          <w:szCs w:val="24"/>
        </w:rPr>
        <w:t>Evaluación de Diseños Existentes de Riego.  Consultoría Ing. Ximena Hidalgo</w:t>
      </w:r>
    </w:p>
    <w:p w:rsidR="00E30C13" w:rsidRPr="00E30C13" w:rsidRDefault="00E30C13" w:rsidP="00C415D5">
      <w:pPr>
        <w:autoSpaceDE w:val="0"/>
        <w:autoSpaceDN w:val="0"/>
        <w:adjustRightInd w:val="0"/>
        <w:ind w:left="1440"/>
        <w:rPr>
          <w:rFonts w:eastAsia="SimSun"/>
          <w:spacing w:val="0"/>
          <w:szCs w:val="24"/>
        </w:rPr>
      </w:pPr>
    </w:p>
    <w:p w:rsidR="00E30C13" w:rsidRPr="00E30C13" w:rsidRDefault="00E30C13" w:rsidP="00C415D5">
      <w:pPr>
        <w:autoSpaceDE w:val="0"/>
        <w:autoSpaceDN w:val="0"/>
        <w:adjustRightInd w:val="0"/>
        <w:ind w:left="1440"/>
        <w:rPr>
          <w:rFonts w:eastAsia="SimSun"/>
          <w:spacing w:val="0"/>
          <w:szCs w:val="24"/>
        </w:rPr>
      </w:pPr>
      <w:r w:rsidRPr="00E30C13">
        <w:rPr>
          <w:rFonts w:eastAsia="SimSun"/>
          <w:spacing w:val="0"/>
          <w:szCs w:val="24"/>
        </w:rPr>
        <w:t>Evaluación de Diseños Existentes de Vías.  Consultoría Ing. Juan Carlos Ulloa</w:t>
      </w:r>
    </w:p>
    <w:p w:rsidR="00E30C13" w:rsidRPr="00E30C13" w:rsidRDefault="00E30C13" w:rsidP="00C415D5">
      <w:pPr>
        <w:autoSpaceDE w:val="0"/>
        <w:autoSpaceDN w:val="0"/>
        <w:adjustRightInd w:val="0"/>
        <w:ind w:left="1440"/>
        <w:rPr>
          <w:rFonts w:eastAsia="SimSun"/>
          <w:spacing w:val="0"/>
          <w:szCs w:val="24"/>
        </w:rPr>
      </w:pPr>
    </w:p>
    <w:p w:rsidR="00E30C13" w:rsidRPr="00E30C13" w:rsidRDefault="00E30C13" w:rsidP="00C415D5">
      <w:pPr>
        <w:autoSpaceDE w:val="0"/>
        <w:autoSpaceDN w:val="0"/>
        <w:adjustRightInd w:val="0"/>
        <w:ind w:left="1440"/>
        <w:rPr>
          <w:rFonts w:eastAsia="SimSun"/>
          <w:spacing w:val="0"/>
          <w:szCs w:val="24"/>
        </w:rPr>
      </w:pPr>
      <w:r w:rsidRPr="00E30C13">
        <w:rPr>
          <w:rFonts w:eastAsia="SimSun"/>
          <w:spacing w:val="0"/>
          <w:szCs w:val="24"/>
        </w:rPr>
        <w:t xml:space="preserve">Informe de Evaluación Económica Componente Riego – Consultoría Mónica Rojas y Mateo </w:t>
      </w:r>
      <w:proofErr w:type="spellStart"/>
      <w:r w:rsidRPr="00E30C13">
        <w:rPr>
          <w:rFonts w:eastAsia="SimSun"/>
          <w:spacing w:val="0"/>
          <w:szCs w:val="24"/>
        </w:rPr>
        <w:t>Ribadeneira</w:t>
      </w:r>
      <w:proofErr w:type="spellEnd"/>
      <w:r w:rsidRPr="00E30C13">
        <w:rPr>
          <w:rFonts w:eastAsia="SimSun"/>
          <w:spacing w:val="0"/>
          <w:szCs w:val="24"/>
        </w:rPr>
        <w:t>.</w:t>
      </w:r>
    </w:p>
    <w:p w:rsidR="00E30C13" w:rsidRPr="00E30C13" w:rsidRDefault="00E30C13" w:rsidP="00C415D5">
      <w:pPr>
        <w:autoSpaceDE w:val="0"/>
        <w:autoSpaceDN w:val="0"/>
        <w:adjustRightInd w:val="0"/>
        <w:ind w:left="1440"/>
        <w:rPr>
          <w:rFonts w:eastAsia="SimSun"/>
          <w:spacing w:val="0"/>
          <w:szCs w:val="24"/>
        </w:rPr>
      </w:pPr>
      <w:r w:rsidRPr="00E30C13">
        <w:rPr>
          <w:rFonts w:eastAsia="SimSun"/>
          <w:spacing w:val="0"/>
          <w:szCs w:val="24"/>
        </w:rPr>
        <w:t xml:space="preserve"> </w:t>
      </w:r>
    </w:p>
    <w:p w:rsidR="00E30C13" w:rsidRPr="00E30C13" w:rsidRDefault="00E30C13" w:rsidP="00C415D5">
      <w:pPr>
        <w:autoSpaceDE w:val="0"/>
        <w:autoSpaceDN w:val="0"/>
        <w:adjustRightInd w:val="0"/>
        <w:ind w:left="1440"/>
        <w:rPr>
          <w:rFonts w:eastAsia="SimSun"/>
          <w:spacing w:val="0"/>
          <w:szCs w:val="24"/>
        </w:rPr>
      </w:pPr>
      <w:r w:rsidRPr="00E30C13">
        <w:rPr>
          <w:rFonts w:eastAsia="SimSun"/>
          <w:spacing w:val="0"/>
          <w:szCs w:val="24"/>
        </w:rPr>
        <w:t>Informe de Evaluación Económica Componente Vial – Consultoría Roque Rodas.</w:t>
      </w:r>
    </w:p>
    <w:p w:rsidR="00E30C13" w:rsidRPr="00E30C13" w:rsidRDefault="00E30C13" w:rsidP="00C415D5">
      <w:pPr>
        <w:autoSpaceDE w:val="0"/>
        <w:autoSpaceDN w:val="0"/>
        <w:adjustRightInd w:val="0"/>
        <w:ind w:left="1440"/>
        <w:rPr>
          <w:rFonts w:eastAsia="SimSun"/>
          <w:spacing w:val="0"/>
          <w:szCs w:val="24"/>
        </w:rPr>
      </w:pPr>
    </w:p>
    <w:p w:rsidR="00E30C13" w:rsidRPr="00E30C13" w:rsidRDefault="00E30C13" w:rsidP="00C415D5">
      <w:pPr>
        <w:ind w:left="1440"/>
        <w:rPr>
          <w:lang w:eastAsia="es-ES"/>
        </w:rPr>
      </w:pPr>
    </w:p>
    <w:sectPr w:rsidR="00E30C13" w:rsidRPr="00E30C13" w:rsidSect="00622356">
      <w:pgSz w:w="12240" w:h="15840" w:code="1"/>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72" w:rsidRDefault="00B55172" w:rsidP="001B5186">
      <w:r>
        <w:separator/>
      </w:r>
    </w:p>
  </w:endnote>
  <w:endnote w:type="continuationSeparator" w:id="0">
    <w:p w:rsidR="00B55172" w:rsidRDefault="00B55172"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31229"/>
      <w:docPartObj>
        <w:docPartGallery w:val="Page Numbers (Bottom of Page)"/>
        <w:docPartUnique/>
      </w:docPartObj>
    </w:sdtPr>
    <w:sdtEndPr>
      <w:rPr>
        <w:noProof/>
      </w:rPr>
    </w:sdtEndPr>
    <w:sdtContent>
      <w:p w:rsidR="00B55172" w:rsidRDefault="00B55172">
        <w:pPr>
          <w:pStyle w:val="Footer"/>
          <w:jc w:val="center"/>
        </w:pPr>
        <w:r>
          <w:fldChar w:fldCharType="begin"/>
        </w:r>
        <w:r>
          <w:instrText xml:space="preserve"> PAGE   \* MERGEFORMAT </w:instrText>
        </w:r>
        <w:r>
          <w:fldChar w:fldCharType="separate"/>
        </w:r>
        <w:r w:rsidR="008D7FA3">
          <w:rPr>
            <w:noProof/>
          </w:rPr>
          <w:t>29</w:t>
        </w:r>
        <w:r>
          <w:rPr>
            <w:noProof/>
          </w:rPr>
          <w:fldChar w:fldCharType="end"/>
        </w:r>
      </w:p>
    </w:sdtContent>
  </w:sdt>
  <w:p w:rsidR="00B55172" w:rsidRDefault="00B5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72" w:rsidRDefault="00B55172" w:rsidP="001B5186">
      <w:r>
        <w:separator/>
      </w:r>
    </w:p>
  </w:footnote>
  <w:footnote w:type="continuationSeparator" w:id="0">
    <w:p w:rsidR="00B55172" w:rsidRDefault="00B55172" w:rsidP="001B5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B7E69FA4"/>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2016"/>
        </w:tabs>
        <w:ind w:left="2016" w:hanging="1296"/>
      </w:pPr>
      <w:rPr>
        <w:b w:val="0"/>
        <w:sz w:val="24"/>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13ED1B1F"/>
    <w:multiLevelType w:val="multilevel"/>
    <w:tmpl w:val="29C0F4F2"/>
    <w:lvl w:ilvl="0">
      <w:start w:val="2"/>
      <w:numFmt w:val="decimal"/>
      <w:lvlText w:val="%1"/>
      <w:lvlJc w:val="left"/>
      <w:pPr>
        <w:ind w:left="420" w:hanging="420"/>
      </w:pPr>
      <w:rPr>
        <w:rFonts w:hint="default"/>
      </w:rPr>
    </w:lvl>
    <w:lvl w:ilvl="1">
      <w:start w:val="10"/>
      <w:numFmt w:val="decimal"/>
      <w:lvlText w:val="%1.%2"/>
      <w:lvlJc w:val="left"/>
      <w:pPr>
        <w:ind w:left="870" w:hanging="420"/>
      </w:pPr>
      <w:rPr>
        <w:rFonts w:hint="default"/>
        <w:b w:val="0"/>
        <w:sz w:val="24"/>
        <w:szCs w:val="24"/>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3">
    <w:nsid w:val="29ED31D7"/>
    <w:multiLevelType w:val="multilevel"/>
    <w:tmpl w:val="A9C4515C"/>
    <w:lvl w:ilvl="0">
      <w:start w:val="1"/>
      <w:numFmt w:val="upperRoman"/>
      <w:lvlText w:val="%1."/>
      <w:lvlJc w:val="left"/>
      <w:pPr>
        <w:ind w:left="1008" w:hanging="720"/>
      </w:pPr>
      <w:rPr>
        <w:rFonts w:hint="default"/>
      </w:rPr>
    </w:lvl>
    <w:lvl w:ilvl="1">
      <w:start w:val="1"/>
      <w:numFmt w:val="decimal"/>
      <w:pStyle w:val="21Paragraph"/>
      <w:isLgl/>
      <w:lvlText w:val="%1.%2"/>
      <w:lvlJc w:val="left"/>
      <w:pPr>
        <w:ind w:left="648" w:hanging="360"/>
      </w:pPr>
      <w:rPr>
        <w:rFonts w:hint="default"/>
        <w:b w:val="0"/>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4">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5">
    <w:nsid w:val="2D0C7252"/>
    <w:multiLevelType w:val="hybridMultilevel"/>
    <w:tmpl w:val="F82C48AA"/>
    <w:lvl w:ilvl="0" w:tplc="B8A4F024">
      <w:start w:val="1"/>
      <w:numFmt w:val="lowerRoman"/>
      <w:lvlText w:val="%1)"/>
      <w:lvlJc w:val="left"/>
      <w:pPr>
        <w:ind w:left="1080" w:hanging="360"/>
      </w:pPr>
      <w:rPr>
        <w:rFonts w:cs="Times New Roman" w:hint="default"/>
      </w:rPr>
    </w:lvl>
    <w:lvl w:ilvl="1" w:tplc="300A0019">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6">
    <w:nsid w:val="3267690E"/>
    <w:multiLevelType w:val="multilevel"/>
    <w:tmpl w:val="80EAF6B2"/>
    <w:lvl w:ilvl="0">
      <w:start w:val="1"/>
      <w:numFmt w:val="upperRoman"/>
      <w:lvlText w:val="%1."/>
      <w:lvlJc w:val="right"/>
      <w:pPr>
        <w:tabs>
          <w:tab w:val="num" w:pos="567"/>
        </w:tabs>
        <w:ind w:left="567" w:hanging="567"/>
      </w:pPr>
      <w:rPr>
        <w:rFonts w:cs="Times New Roman" w:hint="default"/>
      </w:rPr>
    </w:lvl>
    <w:lvl w:ilvl="1">
      <w:start w:val="1"/>
      <w:numFmt w:val="upperLetter"/>
      <w:lvlText w:val="%2."/>
      <w:lvlJc w:val="left"/>
      <w:pPr>
        <w:tabs>
          <w:tab w:val="num" w:pos="567"/>
        </w:tabs>
        <w:ind w:left="567" w:hanging="567"/>
      </w:pPr>
      <w:rPr>
        <w:rFonts w:cs="Times New Roman" w:hint="default"/>
      </w:rPr>
    </w:lvl>
    <w:lvl w:ilvl="2">
      <w:start w:val="1"/>
      <w:numFmt w:val="decimal"/>
      <w:lvlText w:val="%3."/>
      <w:lvlJc w:val="right"/>
      <w:pPr>
        <w:tabs>
          <w:tab w:val="num" w:pos="1134"/>
        </w:tabs>
        <w:ind w:left="1134" w:hanging="424"/>
      </w:pPr>
      <w:rPr>
        <w:rFonts w:cs="Times New Roman" w:hint="default"/>
      </w:rPr>
    </w:lvl>
    <w:lvl w:ilvl="3">
      <w:start w:val="1"/>
      <w:numFmt w:val="decimal"/>
      <w:lvlText w:val="1.%4"/>
      <w:lvlJc w:val="left"/>
      <w:pPr>
        <w:tabs>
          <w:tab w:val="num" w:pos="657"/>
        </w:tabs>
        <w:ind w:left="657" w:hanging="567"/>
      </w:pPr>
      <w:rPr>
        <w:rFonts w:cs="Times New Roman" w:hint="default"/>
        <w:sz w:val="24"/>
      </w:rPr>
    </w:lvl>
    <w:lvl w:ilvl="4">
      <w:start w:val="1"/>
      <w:numFmt w:val="lowerLetter"/>
      <w:pStyle w:val="ListParagraph"/>
      <w:lvlText w:val="%5."/>
      <w:lvlJc w:val="left"/>
      <w:pPr>
        <w:ind w:left="108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32E82E1B"/>
    <w:multiLevelType w:val="hybridMultilevel"/>
    <w:tmpl w:val="4A6ED71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9">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0">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11">
    <w:nsid w:val="503D739F"/>
    <w:multiLevelType w:val="multilevel"/>
    <w:tmpl w:val="B72235C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A40006D"/>
    <w:multiLevelType w:val="hybridMultilevel"/>
    <w:tmpl w:val="FDF2C6E6"/>
    <w:lvl w:ilvl="0" w:tplc="D67E493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700" w:hanging="720"/>
      </w:pPr>
      <w:rPr>
        <w:rFonts w:ascii="Symbol" w:hAnsi="Symbol" w:hint="default"/>
      </w:rPr>
    </w:lvl>
    <w:lvl w:ilvl="3" w:tplc="F7E820E4" w:tentative="1">
      <w:start w:val="1"/>
      <w:numFmt w:val="decimal"/>
      <w:lvlText w:val="%4."/>
      <w:lvlJc w:val="left"/>
      <w:pPr>
        <w:ind w:left="2880" w:hanging="360"/>
      </w:pPr>
    </w:lvl>
    <w:lvl w:ilvl="4" w:tplc="24760D74">
      <w:start w:val="1"/>
      <w:numFmt w:val="lowerLetter"/>
      <w:lvlText w:val="%5."/>
      <w:lvlJc w:val="left"/>
      <w:pPr>
        <w:ind w:left="3600" w:hanging="360"/>
      </w:pPr>
    </w:lvl>
    <w:lvl w:ilvl="5" w:tplc="6A328BF0" w:tentative="1">
      <w:start w:val="1"/>
      <w:numFmt w:val="lowerRoman"/>
      <w:lvlText w:val="%6."/>
      <w:lvlJc w:val="right"/>
      <w:pPr>
        <w:ind w:left="4320" w:hanging="180"/>
      </w:pPr>
    </w:lvl>
    <w:lvl w:ilvl="6" w:tplc="DAD01448" w:tentative="1">
      <w:start w:val="1"/>
      <w:numFmt w:val="decimal"/>
      <w:lvlText w:val="%7."/>
      <w:lvlJc w:val="left"/>
      <w:pPr>
        <w:ind w:left="5040" w:hanging="360"/>
      </w:pPr>
    </w:lvl>
    <w:lvl w:ilvl="7" w:tplc="8AA2F2E8" w:tentative="1">
      <w:start w:val="1"/>
      <w:numFmt w:val="lowerLetter"/>
      <w:lvlText w:val="%8."/>
      <w:lvlJc w:val="left"/>
      <w:pPr>
        <w:ind w:left="5760" w:hanging="360"/>
      </w:pPr>
    </w:lvl>
    <w:lvl w:ilvl="8" w:tplc="2DE8A306" w:tentative="1">
      <w:start w:val="1"/>
      <w:numFmt w:val="lowerRoman"/>
      <w:lvlText w:val="%9."/>
      <w:lvlJc w:val="right"/>
      <w:pPr>
        <w:ind w:left="6480" w:hanging="180"/>
      </w:pPr>
    </w:lvl>
  </w:abstractNum>
  <w:abstractNum w:abstractNumId="13">
    <w:nsid w:val="5B9A7602"/>
    <w:multiLevelType w:val="hybridMultilevel"/>
    <w:tmpl w:val="F2AA0D00"/>
    <w:lvl w:ilvl="0" w:tplc="D67E4934">
      <w:start w:val="1"/>
      <w:numFmt w:val="upperRoman"/>
      <w:lvlText w:val="%1."/>
      <w:lvlJc w:val="left"/>
      <w:pPr>
        <w:ind w:left="1080" w:hanging="720"/>
      </w:pPr>
      <w:rPr>
        <w:rFonts w:hint="default"/>
      </w:rPr>
    </w:lvl>
    <w:lvl w:ilvl="1" w:tplc="D17E5344">
      <w:start w:val="1"/>
      <w:numFmt w:val="lowerLetter"/>
      <w:lvlText w:val="%2."/>
      <w:lvlJc w:val="left"/>
      <w:pPr>
        <w:ind w:left="1440" w:hanging="360"/>
      </w:pPr>
    </w:lvl>
    <w:lvl w:ilvl="2" w:tplc="BA585F8C">
      <w:start w:val="1"/>
      <w:numFmt w:val="lowerRoman"/>
      <w:lvlText w:val="%3)"/>
      <w:lvlJc w:val="left"/>
      <w:pPr>
        <w:ind w:left="2700" w:hanging="720"/>
      </w:pPr>
      <w:rPr>
        <w:rFonts w:hint="default"/>
      </w:rPr>
    </w:lvl>
    <w:lvl w:ilvl="3" w:tplc="F7E820E4" w:tentative="1">
      <w:start w:val="1"/>
      <w:numFmt w:val="decimal"/>
      <w:lvlText w:val="%4."/>
      <w:lvlJc w:val="left"/>
      <w:pPr>
        <w:ind w:left="2880" w:hanging="360"/>
      </w:pPr>
    </w:lvl>
    <w:lvl w:ilvl="4" w:tplc="24760D74">
      <w:start w:val="1"/>
      <w:numFmt w:val="lowerLetter"/>
      <w:lvlText w:val="%5."/>
      <w:lvlJc w:val="left"/>
      <w:pPr>
        <w:ind w:left="3600" w:hanging="360"/>
      </w:pPr>
    </w:lvl>
    <w:lvl w:ilvl="5" w:tplc="6A328BF0" w:tentative="1">
      <w:start w:val="1"/>
      <w:numFmt w:val="lowerRoman"/>
      <w:lvlText w:val="%6."/>
      <w:lvlJc w:val="right"/>
      <w:pPr>
        <w:ind w:left="4320" w:hanging="180"/>
      </w:pPr>
    </w:lvl>
    <w:lvl w:ilvl="6" w:tplc="DAD01448" w:tentative="1">
      <w:start w:val="1"/>
      <w:numFmt w:val="decimal"/>
      <w:lvlText w:val="%7."/>
      <w:lvlJc w:val="left"/>
      <w:pPr>
        <w:ind w:left="5040" w:hanging="360"/>
      </w:pPr>
    </w:lvl>
    <w:lvl w:ilvl="7" w:tplc="8AA2F2E8" w:tentative="1">
      <w:start w:val="1"/>
      <w:numFmt w:val="lowerLetter"/>
      <w:lvlText w:val="%8."/>
      <w:lvlJc w:val="left"/>
      <w:pPr>
        <w:ind w:left="5760" w:hanging="360"/>
      </w:pPr>
    </w:lvl>
    <w:lvl w:ilvl="8" w:tplc="2DE8A306" w:tentative="1">
      <w:start w:val="1"/>
      <w:numFmt w:val="lowerRoman"/>
      <w:lvlText w:val="%9."/>
      <w:lvlJc w:val="right"/>
      <w:pPr>
        <w:ind w:left="6480" w:hanging="180"/>
      </w:pPr>
    </w:lvl>
  </w:abstractNum>
  <w:abstractNum w:abstractNumId="14">
    <w:nsid w:val="5CCA7F5C"/>
    <w:multiLevelType w:val="hybridMultilevel"/>
    <w:tmpl w:val="1916E298"/>
    <w:lvl w:ilvl="0" w:tplc="2146C7BC">
      <w:start w:val="2"/>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09923C8"/>
    <w:multiLevelType w:val="multilevel"/>
    <w:tmpl w:val="F1A8726C"/>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nsid w:val="68F41F69"/>
    <w:multiLevelType w:val="hybridMultilevel"/>
    <w:tmpl w:val="561ABA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8">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9">
    <w:nsid w:val="6C2C1F36"/>
    <w:multiLevelType w:val="multilevel"/>
    <w:tmpl w:val="3232137A"/>
    <w:lvl w:ilvl="0">
      <w:start w:val="2"/>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0">
    <w:nsid w:val="74E00799"/>
    <w:multiLevelType w:val="hybridMultilevel"/>
    <w:tmpl w:val="002A91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18"/>
  </w:num>
  <w:num w:numId="3">
    <w:abstractNumId w:val="8"/>
  </w:num>
  <w:num w:numId="4">
    <w:abstractNumId w:val="10"/>
  </w:num>
  <w:num w:numId="5">
    <w:abstractNumId w:val="4"/>
  </w:num>
  <w:num w:numId="6">
    <w:abstractNumId w:val="15"/>
  </w:num>
  <w:num w:numId="7">
    <w:abstractNumId w:val="17"/>
  </w:num>
  <w:num w:numId="8">
    <w:abstractNumId w:val="2"/>
  </w:num>
  <w:num w:numId="9">
    <w:abstractNumId w:val="9"/>
  </w:num>
  <w:num w:numId="10">
    <w:abstractNumId w:val="14"/>
  </w:num>
  <w:num w:numId="11">
    <w:abstractNumId w:val="6"/>
  </w:num>
  <w:num w:numId="12">
    <w:abstractNumId w:val="3"/>
  </w:num>
  <w:num w:numId="13">
    <w:abstractNumId w:val="11"/>
  </w:num>
  <w:num w:numId="14">
    <w:abstractNumId w:val="19"/>
  </w:num>
  <w:num w:numId="15">
    <w:abstractNumId w:val="7"/>
  </w:num>
  <w:num w:numId="16">
    <w:abstractNumId w:val="20"/>
  </w:num>
  <w:num w:numId="17">
    <w:abstractNumId w:val="16"/>
  </w:num>
  <w:num w:numId="18">
    <w:abstractNumId w:val="1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5"/>
  </w:num>
  <w:num w:numId="23">
    <w:abstractNumId w:val="15"/>
  </w:num>
  <w:num w:numId="24">
    <w:abstractNumId w:val="15"/>
  </w:num>
  <w:num w:numId="25">
    <w:abstractNumId w:val="15"/>
  </w:num>
  <w:num w:numId="26">
    <w:abstractNumId w:val="6"/>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04CC"/>
    <w:rsid w:val="00000DF9"/>
    <w:rsid w:val="00004DF5"/>
    <w:rsid w:val="00006A89"/>
    <w:rsid w:val="000070E7"/>
    <w:rsid w:val="0000710E"/>
    <w:rsid w:val="00010A5C"/>
    <w:rsid w:val="00013601"/>
    <w:rsid w:val="0001628B"/>
    <w:rsid w:val="00016E29"/>
    <w:rsid w:val="00022505"/>
    <w:rsid w:val="00024B02"/>
    <w:rsid w:val="000251A0"/>
    <w:rsid w:val="00027C86"/>
    <w:rsid w:val="00027C92"/>
    <w:rsid w:val="00031B9D"/>
    <w:rsid w:val="00031BB2"/>
    <w:rsid w:val="00034FD0"/>
    <w:rsid w:val="00045934"/>
    <w:rsid w:val="00053E97"/>
    <w:rsid w:val="00055AF7"/>
    <w:rsid w:val="00060C10"/>
    <w:rsid w:val="00060C62"/>
    <w:rsid w:val="00060D82"/>
    <w:rsid w:val="000632BA"/>
    <w:rsid w:val="00065F45"/>
    <w:rsid w:val="00065F6B"/>
    <w:rsid w:val="00066A1E"/>
    <w:rsid w:val="00066F83"/>
    <w:rsid w:val="000673D8"/>
    <w:rsid w:val="00067453"/>
    <w:rsid w:val="00070411"/>
    <w:rsid w:val="00072356"/>
    <w:rsid w:val="00072B95"/>
    <w:rsid w:val="00074D68"/>
    <w:rsid w:val="00081CD1"/>
    <w:rsid w:val="000846F8"/>
    <w:rsid w:val="00086D3C"/>
    <w:rsid w:val="00087BA2"/>
    <w:rsid w:val="000927F4"/>
    <w:rsid w:val="0009663F"/>
    <w:rsid w:val="000A1BDB"/>
    <w:rsid w:val="000A76AE"/>
    <w:rsid w:val="000B1A0E"/>
    <w:rsid w:val="000B25C0"/>
    <w:rsid w:val="000C7725"/>
    <w:rsid w:val="000D085A"/>
    <w:rsid w:val="000D17BF"/>
    <w:rsid w:val="000D1AC5"/>
    <w:rsid w:val="000D28B1"/>
    <w:rsid w:val="000D3099"/>
    <w:rsid w:val="000D74F8"/>
    <w:rsid w:val="000E206F"/>
    <w:rsid w:val="000E34F6"/>
    <w:rsid w:val="000E54B6"/>
    <w:rsid w:val="000E623B"/>
    <w:rsid w:val="000E75E2"/>
    <w:rsid w:val="000E7C4E"/>
    <w:rsid w:val="000F4BDA"/>
    <w:rsid w:val="000F61A7"/>
    <w:rsid w:val="000F65A3"/>
    <w:rsid w:val="000F709C"/>
    <w:rsid w:val="000F7C9F"/>
    <w:rsid w:val="000F7ED8"/>
    <w:rsid w:val="00100877"/>
    <w:rsid w:val="001010D2"/>
    <w:rsid w:val="0010458E"/>
    <w:rsid w:val="00105AFA"/>
    <w:rsid w:val="00106B97"/>
    <w:rsid w:val="0011342C"/>
    <w:rsid w:val="00113E0A"/>
    <w:rsid w:val="00113FAC"/>
    <w:rsid w:val="001142DE"/>
    <w:rsid w:val="00116A8A"/>
    <w:rsid w:val="001207DB"/>
    <w:rsid w:val="0012129F"/>
    <w:rsid w:val="00130794"/>
    <w:rsid w:val="00130E65"/>
    <w:rsid w:val="00133C3B"/>
    <w:rsid w:val="00141E40"/>
    <w:rsid w:val="00145B7A"/>
    <w:rsid w:val="001468C6"/>
    <w:rsid w:val="001515AE"/>
    <w:rsid w:val="00152B80"/>
    <w:rsid w:val="00152F0E"/>
    <w:rsid w:val="001537E1"/>
    <w:rsid w:val="00155256"/>
    <w:rsid w:val="00156478"/>
    <w:rsid w:val="00156E38"/>
    <w:rsid w:val="0016119E"/>
    <w:rsid w:val="00174657"/>
    <w:rsid w:val="00176F09"/>
    <w:rsid w:val="001779D9"/>
    <w:rsid w:val="0018024E"/>
    <w:rsid w:val="0018705C"/>
    <w:rsid w:val="00194214"/>
    <w:rsid w:val="0019500A"/>
    <w:rsid w:val="00195CAA"/>
    <w:rsid w:val="00196F5C"/>
    <w:rsid w:val="001A08C2"/>
    <w:rsid w:val="001A1DD4"/>
    <w:rsid w:val="001A29EE"/>
    <w:rsid w:val="001A6934"/>
    <w:rsid w:val="001B035C"/>
    <w:rsid w:val="001B06E0"/>
    <w:rsid w:val="001B5186"/>
    <w:rsid w:val="001B5A03"/>
    <w:rsid w:val="001B6853"/>
    <w:rsid w:val="001B77D1"/>
    <w:rsid w:val="001B7AB6"/>
    <w:rsid w:val="001C02D1"/>
    <w:rsid w:val="001C5DEB"/>
    <w:rsid w:val="001C776A"/>
    <w:rsid w:val="001C780A"/>
    <w:rsid w:val="001D5C2F"/>
    <w:rsid w:val="001D678E"/>
    <w:rsid w:val="001D6A55"/>
    <w:rsid w:val="001E7B87"/>
    <w:rsid w:val="001F0103"/>
    <w:rsid w:val="001F1C7D"/>
    <w:rsid w:val="001F2D09"/>
    <w:rsid w:val="001F3A54"/>
    <w:rsid w:val="001F6FAA"/>
    <w:rsid w:val="001F7172"/>
    <w:rsid w:val="0020041D"/>
    <w:rsid w:val="00202120"/>
    <w:rsid w:val="0020260B"/>
    <w:rsid w:val="00202A3E"/>
    <w:rsid w:val="002051F7"/>
    <w:rsid w:val="00206A1B"/>
    <w:rsid w:val="0021027C"/>
    <w:rsid w:val="00211AE3"/>
    <w:rsid w:val="0021308E"/>
    <w:rsid w:val="00217B53"/>
    <w:rsid w:val="00220C17"/>
    <w:rsid w:val="002225A2"/>
    <w:rsid w:val="00224A38"/>
    <w:rsid w:val="00226BE9"/>
    <w:rsid w:val="00230679"/>
    <w:rsid w:val="00231602"/>
    <w:rsid w:val="00232525"/>
    <w:rsid w:val="002343DC"/>
    <w:rsid w:val="00235836"/>
    <w:rsid w:val="00235F2F"/>
    <w:rsid w:val="0023769B"/>
    <w:rsid w:val="002401B9"/>
    <w:rsid w:val="00241292"/>
    <w:rsid w:val="002443EE"/>
    <w:rsid w:val="0024635A"/>
    <w:rsid w:val="002473D9"/>
    <w:rsid w:val="002473E9"/>
    <w:rsid w:val="00250EA5"/>
    <w:rsid w:val="00254C5C"/>
    <w:rsid w:val="002554AD"/>
    <w:rsid w:val="002555EA"/>
    <w:rsid w:val="0025583D"/>
    <w:rsid w:val="00255AD5"/>
    <w:rsid w:val="002571DD"/>
    <w:rsid w:val="00262647"/>
    <w:rsid w:val="002637A2"/>
    <w:rsid w:val="0026455B"/>
    <w:rsid w:val="0027123C"/>
    <w:rsid w:val="002732BE"/>
    <w:rsid w:val="00275A60"/>
    <w:rsid w:val="00276386"/>
    <w:rsid w:val="00277909"/>
    <w:rsid w:val="00277B28"/>
    <w:rsid w:val="002806DE"/>
    <w:rsid w:val="00281C71"/>
    <w:rsid w:val="00284480"/>
    <w:rsid w:val="00286C85"/>
    <w:rsid w:val="0028764B"/>
    <w:rsid w:val="00287870"/>
    <w:rsid w:val="00295989"/>
    <w:rsid w:val="00296605"/>
    <w:rsid w:val="002A1B40"/>
    <w:rsid w:val="002A1E7D"/>
    <w:rsid w:val="002A281E"/>
    <w:rsid w:val="002A2BA4"/>
    <w:rsid w:val="002A347A"/>
    <w:rsid w:val="002A7443"/>
    <w:rsid w:val="002B402A"/>
    <w:rsid w:val="002B6823"/>
    <w:rsid w:val="002C0D5A"/>
    <w:rsid w:val="002D1C68"/>
    <w:rsid w:val="002D22CD"/>
    <w:rsid w:val="002D3E7B"/>
    <w:rsid w:val="002D450C"/>
    <w:rsid w:val="002D465F"/>
    <w:rsid w:val="002D6A65"/>
    <w:rsid w:val="002D6EC2"/>
    <w:rsid w:val="002E0F88"/>
    <w:rsid w:val="002E23C4"/>
    <w:rsid w:val="002E40FF"/>
    <w:rsid w:val="002E56D6"/>
    <w:rsid w:val="002E6480"/>
    <w:rsid w:val="002E7303"/>
    <w:rsid w:val="002E7F49"/>
    <w:rsid w:val="002F0F10"/>
    <w:rsid w:val="002F2AA9"/>
    <w:rsid w:val="002F2B6C"/>
    <w:rsid w:val="002F4900"/>
    <w:rsid w:val="002F52E5"/>
    <w:rsid w:val="002F72D8"/>
    <w:rsid w:val="002F7342"/>
    <w:rsid w:val="0030239F"/>
    <w:rsid w:val="0030248A"/>
    <w:rsid w:val="0030757F"/>
    <w:rsid w:val="00310452"/>
    <w:rsid w:val="00311724"/>
    <w:rsid w:val="003147D7"/>
    <w:rsid w:val="003154AF"/>
    <w:rsid w:val="003154EC"/>
    <w:rsid w:val="00320EBA"/>
    <w:rsid w:val="00324FD3"/>
    <w:rsid w:val="00325B19"/>
    <w:rsid w:val="00325BA9"/>
    <w:rsid w:val="003271D4"/>
    <w:rsid w:val="00330BB5"/>
    <w:rsid w:val="0033152B"/>
    <w:rsid w:val="00331C9E"/>
    <w:rsid w:val="00331EA3"/>
    <w:rsid w:val="00332725"/>
    <w:rsid w:val="003329F3"/>
    <w:rsid w:val="00332D8A"/>
    <w:rsid w:val="003341DB"/>
    <w:rsid w:val="00335E9D"/>
    <w:rsid w:val="00336DA0"/>
    <w:rsid w:val="003439E5"/>
    <w:rsid w:val="0034409B"/>
    <w:rsid w:val="003441BB"/>
    <w:rsid w:val="00345633"/>
    <w:rsid w:val="00345D59"/>
    <w:rsid w:val="003522AC"/>
    <w:rsid w:val="00352827"/>
    <w:rsid w:val="0035347E"/>
    <w:rsid w:val="0035393D"/>
    <w:rsid w:val="00354158"/>
    <w:rsid w:val="0035440C"/>
    <w:rsid w:val="003652A6"/>
    <w:rsid w:val="00372F5F"/>
    <w:rsid w:val="00375E6E"/>
    <w:rsid w:val="00380288"/>
    <w:rsid w:val="0038376E"/>
    <w:rsid w:val="00387144"/>
    <w:rsid w:val="003874E4"/>
    <w:rsid w:val="003902F4"/>
    <w:rsid w:val="00392013"/>
    <w:rsid w:val="003940DD"/>
    <w:rsid w:val="0039609D"/>
    <w:rsid w:val="003960C6"/>
    <w:rsid w:val="003968D7"/>
    <w:rsid w:val="003970E4"/>
    <w:rsid w:val="003A2F75"/>
    <w:rsid w:val="003A4AC7"/>
    <w:rsid w:val="003B03FC"/>
    <w:rsid w:val="003B1D31"/>
    <w:rsid w:val="003B2864"/>
    <w:rsid w:val="003B3A10"/>
    <w:rsid w:val="003B530B"/>
    <w:rsid w:val="003B626B"/>
    <w:rsid w:val="003B64BE"/>
    <w:rsid w:val="003B6D39"/>
    <w:rsid w:val="003C2099"/>
    <w:rsid w:val="003C3DE1"/>
    <w:rsid w:val="003C55BB"/>
    <w:rsid w:val="003C5677"/>
    <w:rsid w:val="003C59AB"/>
    <w:rsid w:val="003D024B"/>
    <w:rsid w:val="003D1414"/>
    <w:rsid w:val="003D36DE"/>
    <w:rsid w:val="003D496D"/>
    <w:rsid w:val="003D703B"/>
    <w:rsid w:val="003D72E0"/>
    <w:rsid w:val="003D7A04"/>
    <w:rsid w:val="003E0C0F"/>
    <w:rsid w:val="003E17AD"/>
    <w:rsid w:val="003E633B"/>
    <w:rsid w:val="003F07E0"/>
    <w:rsid w:val="003F0C4C"/>
    <w:rsid w:val="003F19AB"/>
    <w:rsid w:val="003F6C36"/>
    <w:rsid w:val="00400956"/>
    <w:rsid w:val="00400C0E"/>
    <w:rsid w:val="00404918"/>
    <w:rsid w:val="00405156"/>
    <w:rsid w:val="00405A10"/>
    <w:rsid w:val="00406202"/>
    <w:rsid w:val="00413D24"/>
    <w:rsid w:val="004144BB"/>
    <w:rsid w:val="004153DF"/>
    <w:rsid w:val="00416966"/>
    <w:rsid w:val="0042281E"/>
    <w:rsid w:val="00423DB3"/>
    <w:rsid w:val="004241D5"/>
    <w:rsid w:val="004271D5"/>
    <w:rsid w:val="0043533E"/>
    <w:rsid w:val="004358CB"/>
    <w:rsid w:val="00435D9A"/>
    <w:rsid w:val="00436443"/>
    <w:rsid w:val="00441DC2"/>
    <w:rsid w:val="004420F0"/>
    <w:rsid w:val="004429B7"/>
    <w:rsid w:val="00444C5B"/>
    <w:rsid w:val="004450F2"/>
    <w:rsid w:val="0045003A"/>
    <w:rsid w:val="00455D44"/>
    <w:rsid w:val="004573E8"/>
    <w:rsid w:val="00457BE4"/>
    <w:rsid w:val="0046003C"/>
    <w:rsid w:val="00463117"/>
    <w:rsid w:val="00466E2F"/>
    <w:rsid w:val="00473964"/>
    <w:rsid w:val="0047597B"/>
    <w:rsid w:val="004764E9"/>
    <w:rsid w:val="00477976"/>
    <w:rsid w:val="00477FDB"/>
    <w:rsid w:val="00482905"/>
    <w:rsid w:val="00482CDF"/>
    <w:rsid w:val="00486592"/>
    <w:rsid w:val="00486FCE"/>
    <w:rsid w:val="004914E4"/>
    <w:rsid w:val="00493895"/>
    <w:rsid w:val="004941E2"/>
    <w:rsid w:val="00495356"/>
    <w:rsid w:val="00496AC5"/>
    <w:rsid w:val="00497D85"/>
    <w:rsid w:val="004A07B9"/>
    <w:rsid w:val="004A141A"/>
    <w:rsid w:val="004A47FB"/>
    <w:rsid w:val="004A4807"/>
    <w:rsid w:val="004A7731"/>
    <w:rsid w:val="004B43D6"/>
    <w:rsid w:val="004B47F5"/>
    <w:rsid w:val="004B5B51"/>
    <w:rsid w:val="004B5F4A"/>
    <w:rsid w:val="004B7B43"/>
    <w:rsid w:val="004B7F52"/>
    <w:rsid w:val="004C0CDB"/>
    <w:rsid w:val="004C18C0"/>
    <w:rsid w:val="004C378A"/>
    <w:rsid w:val="004C378D"/>
    <w:rsid w:val="004C6AFF"/>
    <w:rsid w:val="004D0550"/>
    <w:rsid w:val="004D0C07"/>
    <w:rsid w:val="004D3990"/>
    <w:rsid w:val="004D7E9F"/>
    <w:rsid w:val="004E0C68"/>
    <w:rsid w:val="004E490C"/>
    <w:rsid w:val="004E4D87"/>
    <w:rsid w:val="004E6DF0"/>
    <w:rsid w:val="004F0022"/>
    <w:rsid w:val="004F094B"/>
    <w:rsid w:val="004F3F5E"/>
    <w:rsid w:val="004F7061"/>
    <w:rsid w:val="00512A42"/>
    <w:rsid w:val="00512B78"/>
    <w:rsid w:val="00515434"/>
    <w:rsid w:val="0052046F"/>
    <w:rsid w:val="0052109A"/>
    <w:rsid w:val="005240E7"/>
    <w:rsid w:val="005258AC"/>
    <w:rsid w:val="005305D8"/>
    <w:rsid w:val="00530A44"/>
    <w:rsid w:val="00532A7D"/>
    <w:rsid w:val="005348A5"/>
    <w:rsid w:val="0053706F"/>
    <w:rsid w:val="00540578"/>
    <w:rsid w:val="005430A7"/>
    <w:rsid w:val="005443D9"/>
    <w:rsid w:val="00544E81"/>
    <w:rsid w:val="0054523C"/>
    <w:rsid w:val="00547507"/>
    <w:rsid w:val="0054755E"/>
    <w:rsid w:val="00550A3D"/>
    <w:rsid w:val="00550CD4"/>
    <w:rsid w:val="00551F23"/>
    <w:rsid w:val="00552B44"/>
    <w:rsid w:val="00552E1F"/>
    <w:rsid w:val="005538ED"/>
    <w:rsid w:val="0055596E"/>
    <w:rsid w:val="005562F7"/>
    <w:rsid w:val="00560198"/>
    <w:rsid w:val="00560ADC"/>
    <w:rsid w:val="0056239B"/>
    <w:rsid w:val="00572FFD"/>
    <w:rsid w:val="005775F2"/>
    <w:rsid w:val="0057770D"/>
    <w:rsid w:val="00580360"/>
    <w:rsid w:val="00583882"/>
    <w:rsid w:val="00584678"/>
    <w:rsid w:val="005867D3"/>
    <w:rsid w:val="00586B74"/>
    <w:rsid w:val="00587809"/>
    <w:rsid w:val="00591080"/>
    <w:rsid w:val="00591B07"/>
    <w:rsid w:val="00592858"/>
    <w:rsid w:val="00596B95"/>
    <w:rsid w:val="005A1191"/>
    <w:rsid w:val="005B08FC"/>
    <w:rsid w:val="005B39C3"/>
    <w:rsid w:val="005B3A76"/>
    <w:rsid w:val="005C001F"/>
    <w:rsid w:val="005C0303"/>
    <w:rsid w:val="005C195D"/>
    <w:rsid w:val="005C2C67"/>
    <w:rsid w:val="005C3568"/>
    <w:rsid w:val="005C527D"/>
    <w:rsid w:val="005C64E0"/>
    <w:rsid w:val="005D21B8"/>
    <w:rsid w:val="005D24D3"/>
    <w:rsid w:val="005D27F7"/>
    <w:rsid w:val="005D3B21"/>
    <w:rsid w:val="005D53A9"/>
    <w:rsid w:val="005D590E"/>
    <w:rsid w:val="005D5FE5"/>
    <w:rsid w:val="005D6720"/>
    <w:rsid w:val="005D7239"/>
    <w:rsid w:val="005E178C"/>
    <w:rsid w:val="005E1956"/>
    <w:rsid w:val="005E236D"/>
    <w:rsid w:val="005E301F"/>
    <w:rsid w:val="005E59DE"/>
    <w:rsid w:val="005F140C"/>
    <w:rsid w:val="005F2F14"/>
    <w:rsid w:val="005F30F1"/>
    <w:rsid w:val="005F417D"/>
    <w:rsid w:val="005F5778"/>
    <w:rsid w:val="005F6E36"/>
    <w:rsid w:val="005F79AE"/>
    <w:rsid w:val="005F7A57"/>
    <w:rsid w:val="006010BE"/>
    <w:rsid w:val="00601151"/>
    <w:rsid w:val="006019A1"/>
    <w:rsid w:val="00602FD7"/>
    <w:rsid w:val="00603162"/>
    <w:rsid w:val="006046E0"/>
    <w:rsid w:val="006064C3"/>
    <w:rsid w:val="006079A8"/>
    <w:rsid w:val="006114D8"/>
    <w:rsid w:val="00616C39"/>
    <w:rsid w:val="00617150"/>
    <w:rsid w:val="00620AAB"/>
    <w:rsid w:val="0062209D"/>
    <w:rsid w:val="00622356"/>
    <w:rsid w:val="00626A5E"/>
    <w:rsid w:val="00626EFB"/>
    <w:rsid w:val="0062716D"/>
    <w:rsid w:val="00634FD1"/>
    <w:rsid w:val="0063519B"/>
    <w:rsid w:val="0064033D"/>
    <w:rsid w:val="00642CDF"/>
    <w:rsid w:val="00650CF2"/>
    <w:rsid w:val="006531DF"/>
    <w:rsid w:val="00660444"/>
    <w:rsid w:val="00662B36"/>
    <w:rsid w:val="0066362F"/>
    <w:rsid w:val="006646CE"/>
    <w:rsid w:val="00664AB3"/>
    <w:rsid w:val="00664D25"/>
    <w:rsid w:val="00665D7F"/>
    <w:rsid w:val="00666037"/>
    <w:rsid w:val="00666258"/>
    <w:rsid w:val="00666837"/>
    <w:rsid w:val="006674FC"/>
    <w:rsid w:val="006678CF"/>
    <w:rsid w:val="00667CDD"/>
    <w:rsid w:val="006706AE"/>
    <w:rsid w:val="00670A20"/>
    <w:rsid w:val="00671918"/>
    <w:rsid w:val="0067224C"/>
    <w:rsid w:val="00672541"/>
    <w:rsid w:val="00673A5F"/>
    <w:rsid w:val="00675098"/>
    <w:rsid w:val="0067548F"/>
    <w:rsid w:val="006804A5"/>
    <w:rsid w:val="00686A09"/>
    <w:rsid w:val="006900DF"/>
    <w:rsid w:val="00691A13"/>
    <w:rsid w:val="00692333"/>
    <w:rsid w:val="00693221"/>
    <w:rsid w:val="00694B8E"/>
    <w:rsid w:val="0069559E"/>
    <w:rsid w:val="0069575A"/>
    <w:rsid w:val="00697472"/>
    <w:rsid w:val="006A0B9C"/>
    <w:rsid w:val="006A3B98"/>
    <w:rsid w:val="006B05F8"/>
    <w:rsid w:val="006B3BC4"/>
    <w:rsid w:val="006B3F5E"/>
    <w:rsid w:val="006B5BF2"/>
    <w:rsid w:val="006B6000"/>
    <w:rsid w:val="006B7E21"/>
    <w:rsid w:val="006C451E"/>
    <w:rsid w:val="006C4BBE"/>
    <w:rsid w:val="006C71A7"/>
    <w:rsid w:val="006D0184"/>
    <w:rsid w:val="006D1748"/>
    <w:rsid w:val="006D2A1F"/>
    <w:rsid w:val="006D4B4F"/>
    <w:rsid w:val="006D65D5"/>
    <w:rsid w:val="006E1AA8"/>
    <w:rsid w:val="006E2C0F"/>
    <w:rsid w:val="006E6634"/>
    <w:rsid w:val="006E6D70"/>
    <w:rsid w:val="006E71A1"/>
    <w:rsid w:val="006E7531"/>
    <w:rsid w:val="006F0012"/>
    <w:rsid w:val="006F0B23"/>
    <w:rsid w:val="006F0EEB"/>
    <w:rsid w:val="006F1265"/>
    <w:rsid w:val="006F1982"/>
    <w:rsid w:val="006F3B55"/>
    <w:rsid w:val="006F5A78"/>
    <w:rsid w:val="00700605"/>
    <w:rsid w:val="00700A29"/>
    <w:rsid w:val="00701761"/>
    <w:rsid w:val="00702351"/>
    <w:rsid w:val="007040CC"/>
    <w:rsid w:val="00704906"/>
    <w:rsid w:val="0070507C"/>
    <w:rsid w:val="00705BC5"/>
    <w:rsid w:val="00707F48"/>
    <w:rsid w:val="00710E43"/>
    <w:rsid w:val="00711F34"/>
    <w:rsid w:val="00713BC9"/>
    <w:rsid w:val="00717F77"/>
    <w:rsid w:val="00722C11"/>
    <w:rsid w:val="00723DE4"/>
    <w:rsid w:val="00725051"/>
    <w:rsid w:val="00725ED6"/>
    <w:rsid w:val="00725F5F"/>
    <w:rsid w:val="00731A81"/>
    <w:rsid w:val="00733933"/>
    <w:rsid w:val="00734248"/>
    <w:rsid w:val="00735881"/>
    <w:rsid w:val="00736474"/>
    <w:rsid w:val="0073765E"/>
    <w:rsid w:val="00737B0C"/>
    <w:rsid w:val="00742575"/>
    <w:rsid w:val="00746249"/>
    <w:rsid w:val="00746278"/>
    <w:rsid w:val="00747DD3"/>
    <w:rsid w:val="0075220C"/>
    <w:rsid w:val="0075286D"/>
    <w:rsid w:val="007538E3"/>
    <w:rsid w:val="007550CD"/>
    <w:rsid w:val="00755DA1"/>
    <w:rsid w:val="00756383"/>
    <w:rsid w:val="0076116F"/>
    <w:rsid w:val="00763F6F"/>
    <w:rsid w:val="00767D39"/>
    <w:rsid w:val="00771395"/>
    <w:rsid w:val="00772D1B"/>
    <w:rsid w:val="0077614A"/>
    <w:rsid w:val="0078001C"/>
    <w:rsid w:val="007810EE"/>
    <w:rsid w:val="00781235"/>
    <w:rsid w:val="00786A47"/>
    <w:rsid w:val="00787E82"/>
    <w:rsid w:val="00790364"/>
    <w:rsid w:val="00795BA5"/>
    <w:rsid w:val="00797CC7"/>
    <w:rsid w:val="007A082D"/>
    <w:rsid w:val="007A0DC8"/>
    <w:rsid w:val="007A2DF2"/>
    <w:rsid w:val="007A619E"/>
    <w:rsid w:val="007B15A4"/>
    <w:rsid w:val="007B1779"/>
    <w:rsid w:val="007B3DEE"/>
    <w:rsid w:val="007B55E5"/>
    <w:rsid w:val="007B5609"/>
    <w:rsid w:val="007B5C60"/>
    <w:rsid w:val="007B7778"/>
    <w:rsid w:val="007C0012"/>
    <w:rsid w:val="007C1544"/>
    <w:rsid w:val="007C2D3C"/>
    <w:rsid w:val="007C51FC"/>
    <w:rsid w:val="007C5AFD"/>
    <w:rsid w:val="007D3F29"/>
    <w:rsid w:val="007D4E91"/>
    <w:rsid w:val="007D5A53"/>
    <w:rsid w:val="007D6686"/>
    <w:rsid w:val="007E691F"/>
    <w:rsid w:val="007E6DB3"/>
    <w:rsid w:val="007F0BFA"/>
    <w:rsid w:val="007F0EE4"/>
    <w:rsid w:val="007F377F"/>
    <w:rsid w:val="007F5BCB"/>
    <w:rsid w:val="007F5C1D"/>
    <w:rsid w:val="007F5C24"/>
    <w:rsid w:val="007F76AE"/>
    <w:rsid w:val="007F7743"/>
    <w:rsid w:val="008007E0"/>
    <w:rsid w:val="00801E0E"/>
    <w:rsid w:val="008036DC"/>
    <w:rsid w:val="00810308"/>
    <w:rsid w:val="00810324"/>
    <w:rsid w:val="0081233E"/>
    <w:rsid w:val="008169F3"/>
    <w:rsid w:val="00817F04"/>
    <w:rsid w:val="008230C1"/>
    <w:rsid w:val="008247AD"/>
    <w:rsid w:val="008250B6"/>
    <w:rsid w:val="00830380"/>
    <w:rsid w:val="008325F9"/>
    <w:rsid w:val="00832629"/>
    <w:rsid w:val="00835C70"/>
    <w:rsid w:val="00836D97"/>
    <w:rsid w:val="00840B9C"/>
    <w:rsid w:val="008416E3"/>
    <w:rsid w:val="00842BE9"/>
    <w:rsid w:val="008446A2"/>
    <w:rsid w:val="008508B7"/>
    <w:rsid w:val="00850F79"/>
    <w:rsid w:val="0085312A"/>
    <w:rsid w:val="008536E4"/>
    <w:rsid w:val="008558CB"/>
    <w:rsid w:val="008562F3"/>
    <w:rsid w:val="008627E0"/>
    <w:rsid w:val="0086489B"/>
    <w:rsid w:val="008648EB"/>
    <w:rsid w:val="00870C3A"/>
    <w:rsid w:val="00872618"/>
    <w:rsid w:val="00873AB4"/>
    <w:rsid w:val="008740AE"/>
    <w:rsid w:val="00877352"/>
    <w:rsid w:val="00880525"/>
    <w:rsid w:val="00890897"/>
    <w:rsid w:val="008916E0"/>
    <w:rsid w:val="008920BC"/>
    <w:rsid w:val="0089360E"/>
    <w:rsid w:val="00894341"/>
    <w:rsid w:val="00894675"/>
    <w:rsid w:val="00897AA4"/>
    <w:rsid w:val="008A418B"/>
    <w:rsid w:val="008B23AB"/>
    <w:rsid w:val="008B2638"/>
    <w:rsid w:val="008B32E4"/>
    <w:rsid w:val="008B358D"/>
    <w:rsid w:val="008B4358"/>
    <w:rsid w:val="008C03E0"/>
    <w:rsid w:val="008C09BD"/>
    <w:rsid w:val="008C13C3"/>
    <w:rsid w:val="008C3F95"/>
    <w:rsid w:val="008D0D48"/>
    <w:rsid w:val="008D229A"/>
    <w:rsid w:val="008D50F2"/>
    <w:rsid w:val="008D515E"/>
    <w:rsid w:val="008D6278"/>
    <w:rsid w:val="008D79D9"/>
    <w:rsid w:val="008D7FA3"/>
    <w:rsid w:val="008E04D2"/>
    <w:rsid w:val="008E0D1E"/>
    <w:rsid w:val="008E2D94"/>
    <w:rsid w:val="008E3082"/>
    <w:rsid w:val="008E3362"/>
    <w:rsid w:val="008E420C"/>
    <w:rsid w:val="008E4E13"/>
    <w:rsid w:val="008E510B"/>
    <w:rsid w:val="008F0C4D"/>
    <w:rsid w:val="008F7375"/>
    <w:rsid w:val="009012EB"/>
    <w:rsid w:val="00901872"/>
    <w:rsid w:val="00902AE1"/>
    <w:rsid w:val="00907EDE"/>
    <w:rsid w:val="00910072"/>
    <w:rsid w:val="00913690"/>
    <w:rsid w:val="0091468D"/>
    <w:rsid w:val="0091504E"/>
    <w:rsid w:val="0091663C"/>
    <w:rsid w:val="00917B0E"/>
    <w:rsid w:val="0092015C"/>
    <w:rsid w:val="00920860"/>
    <w:rsid w:val="009241BB"/>
    <w:rsid w:val="00925303"/>
    <w:rsid w:val="0092764E"/>
    <w:rsid w:val="0093040A"/>
    <w:rsid w:val="0093227C"/>
    <w:rsid w:val="0093277B"/>
    <w:rsid w:val="00933B79"/>
    <w:rsid w:val="00933C24"/>
    <w:rsid w:val="00934D75"/>
    <w:rsid w:val="0093567B"/>
    <w:rsid w:val="00935E00"/>
    <w:rsid w:val="00936A29"/>
    <w:rsid w:val="00936CC7"/>
    <w:rsid w:val="00936FCF"/>
    <w:rsid w:val="00941099"/>
    <w:rsid w:val="00941DC9"/>
    <w:rsid w:val="009430ED"/>
    <w:rsid w:val="009439D2"/>
    <w:rsid w:val="009467EA"/>
    <w:rsid w:val="00946D67"/>
    <w:rsid w:val="00956378"/>
    <w:rsid w:val="0095771C"/>
    <w:rsid w:val="0096191D"/>
    <w:rsid w:val="00962B73"/>
    <w:rsid w:val="00965112"/>
    <w:rsid w:val="00970451"/>
    <w:rsid w:val="00972622"/>
    <w:rsid w:val="00974D6B"/>
    <w:rsid w:val="00974EF8"/>
    <w:rsid w:val="00975C2B"/>
    <w:rsid w:val="009764F4"/>
    <w:rsid w:val="009766EA"/>
    <w:rsid w:val="009802D5"/>
    <w:rsid w:val="009832B7"/>
    <w:rsid w:val="009879DE"/>
    <w:rsid w:val="009914DC"/>
    <w:rsid w:val="00995561"/>
    <w:rsid w:val="009966F6"/>
    <w:rsid w:val="0099705F"/>
    <w:rsid w:val="009A37E8"/>
    <w:rsid w:val="009A55AD"/>
    <w:rsid w:val="009A6470"/>
    <w:rsid w:val="009B12AD"/>
    <w:rsid w:val="009B3513"/>
    <w:rsid w:val="009B4434"/>
    <w:rsid w:val="009B4751"/>
    <w:rsid w:val="009B5D09"/>
    <w:rsid w:val="009B6F37"/>
    <w:rsid w:val="009C118F"/>
    <w:rsid w:val="009C1BEB"/>
    <w:rsid w:val="009C3481"/>
    <w:rsid w:val="009C3B7B"/>
    <w:rsid w:val="009C73B4"/>
    <w:rsid w:val="009C7A67"/>
    <w:rsid w:val="009D0D1A"/>
    <w:rsid w:val="009D35A2"/>
    <w:rsid w:val="009D5D7C"/>
    <w:rsid w:val="009D6065"/>
    <w:rsid w:val="009D6144"/>
    <w:rsid w:val="009D63C2"/>
    <w:rsid w:val="009D6FE3"/>
    <w:rsid w:val="009E03AC"/>
    <w:rsid w:val="009E0A83"/>
    <w:rsid w:val="009E6E4B"/>
    <w:rsid w:val="009E7CAB"/>
    <w:rsid w:val="009F000F"/>
    <w:rsid w:val="009F05FB"/>
    <w:rsid w:val="009F1667"/>
    <w:rsid w:val="009F1EAC"/>
    <w:rsid w:val="009F2B45"/>
    <w:rsid w:val="009F5564"/>
    <w:rsid w:val="009F55E7"/>
    <w:rsid w:val="009F7644"/>
    <w:rsid w:val="009F7B32"/>
    <w:rsid w:val="00A015FA"/>
    <w:rsid w:val="00A01F39"/>
    <w:rsid w:val="00A030AF"/>
    <w:rsid w:val="00A0314E"/>
    <w:rsid w:val="00A0320A"/>
    <w:rsid w:val="00A03514"/>
    <w:rsid w:val="00A05960"/>
    <w:rsid w:val="00A05F1B"/>
    <w:rsid w:val="00A06671"/>
    <w:rsid w:val="00A1003D"/>
    <w:rsid w:val="00A20F8A"/>
    <w:rsid w:val="00A21974"/>
    <w:rsid w:val="00A23E1A"/>
    <w:rsid w:val="00A24AE3"/>
    <w:rsid w:val="00A3400D"/>
    <w:rsid w:val="00A358CC"/>
    <w:rsid w:val="00A4189D"/>
    <w:rsid w:val="00A43DD3"/>
    <w:rsid w:val="00A4556B"/>
    <w:rsid w:val="00A50067"/>
    <w:rsid w:val="00A50824"/>
    <w:rsid w:val="00A51D3B"/>
    <w:rsid w:val="00A52AC3"/>
    <w:rsid w:val="00A56670"/>
    <w:rsid w:val="00A6192F"/>
    <w:rsid w:val="00A6381D"/>
    <w:rsid w:val="00A6545D"/>
    <w:rsid w:val="00A664B3"/>
    <w:rsid w:val="00A6769E"/>
    <w:rsid w:val="00A67FEB"/>
    <w:rsid w:val="00A71796"/>
    <w:rsid w:val="00A7269D"/>
    <w:rsid w:val="00A72ED7"/>
    <w:rsid w:val="00A7515E"/>
    <w:rsid w:val="00A77338"/>
    <w:rsid w:val="00A86950"/>
    <w:rsid w:val="00A912C2"/>
    <w:rsid w:val="00A92D9D"/>
    <w:rsid w:val="00A95B48"/>
    <w:rsid w:val="00AA2686"/>
    <w:rsid w:val="00AA702B"/>
    <w:rsid w:val="00AA74F5"/>
    <w:rsid w:val="00AB254B"/>
    <w:rsid w:val="00AB5956"/>
    <w:rsid w:val="00AB7854"/>
    <w:rsid w:val="00AC1C2E"/>
    <w:rsid w:val="00AC5AFB"/>
    <w:rsid w:val="00AD1D2B"/>
    <w:rsid w:val="00AD36D0"/>
    <w:rsid w:val="00AD3D69"/>
    <w:rsid w:val="00AD49E7"/>
    <w:rsid w:val="00AD5261"/>
    <w:rsid w:val="00AD63ED"/>
    <w:rsid w:val="00AD6C5F"/>
    <w:rsid w:val="00AE00CB"/>
    <w:rsid w:val="00AE23CD"/>
    <w:rsid w:val="00AE2ACB"/>
    <w:rsid w:val="00AE319C"/>
    <w:rsid w:val="00AF12E0"/>
    <w:rsid w:val="00AF2D48"/>
    <w:rsid w:val="00AF35FA"/>
    <w:rsid w:val="00AF4AB5"/>
    <w:rsid w:val="00AF7E5E"/>
    <w:rsid w:val="00B0228A"/>
    <w:rsid w:val="00B04799"/>
    <w:rsid w:val="00B0701F"/>
    <w:rsid w:val="00B07AC5"/>
    <w:rsid w:val="00B10FEA"/>
    <w:rsid w:val="00B13A42"/>
    <w:rsid w:val="00B13CB4"/>
    <w:rsid w:val="00B149B2"/>
    <w:rsid w:val="00B16C13"/>
    <w:rsid w:val="00B21050"/>
    <w:rsid w:val="00B24C93"/>
    <w:rsid w:val="00B24CB4"/>
    <w:rsid w:val="00B2703F"/>
    <w:rsid w:val="00B30455"/>
    <w:rsid w:val="00B32F27"/>
    <w:rsid w:val="00B34856"/>
    <w:rsid w:val="00B36E4F"/>
    <w:rsid w:val="00B36E53"/>
    <w:rsid w:val="00B40461"/>
    <w:rsid w:val="00B40602"/>
    <w:rsid w:val="00B41E88"/>
    <w:rsid w:val="00B430DE"/>
    <w:rsid w:val="00B4422C"/>
    <w:rsid w:val="00B52F61"/>
    <w:rsid w:val="00B53984"/>
    <w:rsid w:val="00B54459"/>
    <w:rsid w:val="00B55172"/>
    <w:rsid w:val="00B56A4B"/>
    <w:rsid w:val="00B60AA4"/>
    <w:rsid w:val="00B612C3"/>
    <w:rsid w:val="00B626F6"/>
    <w:rsid w:val="00B62CA0"/>
    <w:rsid w:val="00B62E36"/>
    <w:rsid w:val="00B64AA8"/>
    <w:rsid w:val="00B64F4A"/>
    <w:rsid w:val="00B651C8"/>
    <w:rsid w:val="00B6569F"/>
    <w:rsid w:val="00B70A78"/>
    <w:rsid w:val="00B74072"/>
    <w:rsid w:val="00B767FE"/>
    <w:rsid w:val="00B803BF"/>
    <w:rsid w:val="00B8501B"/>
    <w:rsid w:val="00B8537E"/>
    <w:rsid w:val="00B87139"/>
    <w:rsid w:val="00B87A39"/>
    <w:rsid w:val="00B9072E"/>
    <w:rsid w:val="00B928C6"/>
    <w:rsid w:val="00B97AB0"/>
    <w:rsid w:val="00BA0FEF"/>
    <w:rsid w:val="00BA1379"/>
    <w:rsid w:val="00BA2AEF"/>
    <w:rsid w:val="00BA358F"/>
    <w:rsid w:val="00BA6410"/>
    <w:rsid w:val="00BB3C28"/>
    <w:rsid w:val="00BB5088"/>
    <w:rsid w:val="00BB6290"/>
    <w:rsid w:val="00BB68C6"/>
    <w:rsid w:val="00BC02FA"/>
    <w:rsid w:val="00BC4F98"/>
    <w:rsid w:val="00BC6BA2"/>
    <w:rsid w:val="00BC7920"/>
    <w:rsid w:val="00BD07AD"/>
    <w:rsid w:val="00BD3082"/>
    <w:rsid w:val="00BD46B7"/>
    <w:rsid w:val="00BD6C4D"/>
    <w:rsid w:val="00BD789F"/>
    <w:rsid w:val="00BE01A9"/>
    <w:rsid w:val="00BE3893"/>
    <w:rsid w:val="00BE4879"/>
    <w:rsid w:val="00BF065D"/>
    <w:rsid w:val="00BF0A65"/>
    <w:rsid w:val="00BF186C"/>
    <w:rsid w:val="00BF2003"/>
    <w:rsid w:val="00BF4A43"/>
    <w:rsid w:val="00C02564"/>
    <w:rsid w:val="00C141D5"/>
    <w:rsid w:val="00C1435A"/>
    <w:rsid w:val="00C1439B"/>
    <w:rsid w:val="00C23585"/>
    <w:rsid w:val="00C2372F"/>
    <w:rsid w:val="00C2550F"/>
    <w:rsid w:val="00C25C1E"/>
    <w:rsid w:val="00C26414"/>
    <w:rsid w:val="00C27899"/>
    <w:rsid w:val="00C30B93"/>
    <w:rsid w:val="00C32A84"/>
    <w:rsid w:val="00C35AAB"/>
    <w:rsid w:val="00C362B2"/>
    <w:rsid w:val="00C3739E"/>
    <w:rsid w:val="00C415D5"/>
    <w:rsid w:val="00C4287C"/>
    <w:rsid w:val="00C45D9D"/>
    <w:rsid w:val="00C53867"/>
    <w:rsid w:val="00C550CD"/>
    <w:rsid w:val="00C576A3"/>
    <w:rsid w:val="00C6106B"/>
    <w:rsid w:val="00C61182"/>
    <w:rsid w:val="00C63316"/>
    <w:rsid w:val="00C63906"/>
    <w:rsid w:val="00C648A8"/>
    <w:rsid w:val="00C65347"/>
    <w:rsid w:val="00C66A4D"/>
    <w:rsid w:val="00C701C2"/>
    <w:rsid w:val="00C7626F"/>
    <w:rsid w:val="00C76A63"/>
    <w:rsid w:val="00C76D1F"/>
    <w:rsid w:val="00C812FF"/>
    <w:rsid w:val="00C82FFA"/>
    <w:rsid w:val="00C843FF"/>
    <w:rsid w:val="00C86F7A"/>
    <w:rsid w:val="00C907DD"/>
    <w:rsid w:val="00C95679"/>
    <w:rsid w:val="00C977F0"/>
    <w:rsid w:val="00CA1BDB"/>
    <w:rsid w:val="00CB105C"/>
    <w:rsid w:val="00CB18D7"/>
    <w:rsid w:val="00CB269C"/>
    <w:rsid w:val="00CB4361"/>
    <w:rsid w:val="00CB4397"/>
    <w:rsid w:val="00CB4AD8"/>
    <w:rsid w:val="00CC1C76"/>
    <w:rsid w:val="00CC6473"/>
    <w:rsid w:val="00CD5B09"/>
    <w:rsid w:val="00CE0ED4"/>
    <w:rsid w:val="00CE1EBE"/>
    <w:rsid w:val="00CE2CFC"/>
    <w:rsid w:val="00CE31EB"/>
    <w:rsid w:val="00CE402F"/>
    <w:rsid w:val="00CE60AB"/>
    <w:rsid w:val="00CE69CB"/>
    <w:rsid w:val="00CE6C25"/>
    <w:rsid w:val="00CE781D"/>
    <w:rsid w:val="00CF1553"/>
    <w:rsid w:val="00CF2EAA"/>
    <w:rsid w:val="00CF3CFE"/>
    <w:rsid w:val="00CF4143"/>
    <w:rsid w:val="00CF4790"/>
    <w:rsid w:val="00CF5FFC"/>
    <w:rsid w:val="00D01472"/>
    <w:rsid w:val="00D026E8"/>
    <w:rsid w:val="00D04D4E"/>
    <w:rsid w:val="00D05139"/>
    <w:rsid w:val="00D05990"/>
    <w:rsid w:val="00D05AA2"/>
    <w:rsid w:val="00D1261D"/>
    <w:rsid w:val="00D12A29"/>
    <w:rsid w:val="00D12B65"/>
    <w:rsid w:val="00D140F3"/>
    <w:rsid w:val="00D15C46"/>
    <w:rsid w:val="00D16B3A"/>
    <w:rsid w:val="00D20A89"/>
    <w:rsid w:val="00D26BE1"/>
    <w:rsid w:val="00D32097"/>
    <w:rsid w:val="00D32A1A"/>
    <w:rsid w:val="00D350E3"/>
    <w:rsid w:val="00D3616E"/>
    <w:rsid w:val="00D37127"/>
    <w:rsid w:val="00D4012D"/>
    <w:rsid w:val="00D40912"/>
    <w:rsid w:val="00D43445"/>
    <w:rsid w:val="00D4623E"/>
    <w:rsid w:val="00D5116C"/>
    <w:rsid w:val="00D52E4D"/>
    <w:rsid w:val="00D5329F"/>
    <w:rsid w:val="00D5389B"/>
    <w:rsid w:val="00D579BB"/>
    <w:rsid w:val="00D6170B"/>
    <w:rsid w:val="00D629C9"/>
    <w:rsid w:val="00D6408B"/>
    <w:rsid w:val="00D64D0D"/>
    <w:rsid w:val="00D66269"/>
    <w:rsid w:val="00D66CF9"/>
    <w:rsid w:val="00D70731"/>
    <w:rsid w:val="00D720B8"/>
    <w:rsid w:val="00D7262E"/>
    <w:rsid w:val="00D7494C"/>
    <w:rsid w:val="00D74BF1"/>
    <w:rsid w:val="00D758C0"/>
    <w:rsid w:val="00D83045"/>
    <w:rsid w:val="00D838DE"/>
    <w:rsid w:val="00D84776"/>
    <w:rsid w:val="00D84AF9"/>
    <w:rsid w:val="00D85053"/>
    <w:rsid w:val="00D879B4"/>
    <w:rsid w:val="00D911A0"/>
    <w:rsid w:val="00D92B0C"/>
    <w:rsid w:val="00D93D40"/>
    <w:rsid w:val="00D941BC"/>
    <w:rsid w:val="00D961FF"/>
    <w:rsid w:val="00DA3D21"/>
    <w:rsid w:val="00DB1F57"/>
    <w:rsid w:val="00DB4F46"/>
    <w:rsid w:val="00DB7AF4"/>
    <w:rsid w:val="00DC0BAE"/>
    <w:rsid w:val="00DC6E47"/>
    <w:rsid w:val="00DC7741"/>
    <w:rsid w:val="00DD2D6F"/>
    <w:rsid w:val="00DD79D8"/>
    <w:rsid w:val="00DE2584"/>
    <w:rsid w:val="00DE326F"/>
    <w:rsid w:val="00DE6910"/>
    <w:rsid w:val="00DF1E99"/>
    <w:rsid w:val="00DF2164"/>
    <w:rsid w:val="00DF40A6"/>
    <w:rsid w:val="00DF4A8B"/>
    <w:rsid w:val="00E012C6"/>
    <w:rsid w:val="00E02E85"/>
    <w:rsid w:val="00E12591"/>
    <w:rsid w:val="00E12F9C"/>
    <w:rsid w:val="00E1332F"/>
    <w:rsid w:val="00E14097"/>
    <w:rsid w:val="00E14C1E"/>
    <w:rsid w:val="00E1690F"/>
    <w:rsid w:val="00E17D78"/>
    <w:rsid w:val="00E2020A"/>
    <w:rsid w:val="00E27EE3"/>
    <w:rsid w:val="00E30C13"/>
    <w:rsid w:val="00E3135A"/>
    <w:rsid w:val="00E31DCB"/>
    <w:rsid w:val="00E364E3"/>
    <w:rsid w:val="00E374FF"/>
    <w:rsid w:val="00E4112F"/>
    <w:rsid w:val="00E41D3D"/>
    <w:rsid w:val="00E45D7E"/>
    <w:rsid w:val="00E46EC2"/>
    <w:rsid w:val="00E47DE2"/>
    <w:rsid w:val="00E50768"/>
    <w:rsid w:val="00E51419"/>
    <w:rsid w:val="00E523E5"/>
    <w:rsid w:val="00E53016"/>
    <w:rsid w:val="00E537A5"/>
    <w:rsid w:val="00E56341"/>
    <w:rsid w:val="00E60592"/>
    <w:rsid w:val="00E61C5B"/>
    <w:rsid w:val="00E65C69"/>
    <w:rsid w:val="00E6627E"/>
    <w:rsid w:val="00E668F0"/>
    <w:rsid w:val="00E67F95"/>
    <w:rsid w:val="00E74437"/>
    <w:rsid w:val="00E767CE"/>
    <w:rsid w:val="00E8084F"/>
    <w:rsid w:val="00E814F5"/>
    <w:rsid w:val="00E853E3"/>
    <w:rsid w:val="00E93D41"/>
    <w:rsid w:val="00E950DC"/>
    <w:rsid w:val="00E95865"/>
    <w:rsid w:val="00EA21B8"/>
    <w:rsid w:val="00EA2E0D"/>
    <w:rsid w:val="00EA3145"/>
    <w:rsid w:val="00EA33AE"/>
    <w:rsid w:val="00EA3E87"/>
    <w:rsid w:val="00EA67E1"/>
    <w:rsid w:val="00EB55BC"/>
    <w:rsid w:val="00EC05CE"/>
    <w:rsid w:val="00EC1C31"/>
    <w:rsid w:val="00ED051C"/>
    <w:rsid w:val="00ED08E0"/>
    <w:rsid w:val="00ED155F"/>
    <w:rsid w:val="00ED2ABC"/>
    <w:rsid w:val="00ED3052"/>
    <w:rsid w:val="00EE0B02"/>
    <w:rsid w:val="00EE1416"/>
    <w:rsid w:val="00EE1A12"/>
    <w:rsid w:val="00EE3CB6"/>
    <w:rsid w:val="00EE49E7"/>
    <w:rsid w:val="00EE6582"/>
    <w:rsid w:val="00EF0596"/>
    <w:rsid w:val="00EF0624"/>
    <w:rsid w:val="00EF17C0"/>
    <w:rsid w:val="00EF1E9A"/>
    <w:rsid w:val="00EF2E79"/>
    <w:rsid w:val="00EF2EB1"/>
    <w:rsid w:val="00EF54C5"/>
    <w:rsid w:val="00EF55DC"/>
    <w:rsid w:val="00F035C0"/>
    <w:rsid w:val="00F05E62"/>
    <w:rsid w:val="00F0676A"/>
    <w:rsid w:val="00F10F59"/>
    <w:rsid w:val="00F13A43"/>
    <w:rsid w:val="00F165C2"/>
    <w:rsid w:val="00F17903"/>
    <w:rsid w:val="00F236AC"/>
    <w:rsid w:val="00F251EE"/>
    <w:rsid w:val="00F26374"/>
    <w:rsid w:val="00F265F2"/>
    <w:rsid w:val="00F275B4"/>
    <w:rsid w:val="00F3067F"/>
    <w:rsid w:val="00F340E5"/>
    <w:rsid w:val="00F3433F"/>
    <w:rsid w:val="00F3678F"/>
    <w:rsid w:val="00F43BB2"/>
    <w:rsid w:val="00F45CA5"/>
    <w:rsid w:val="00F46537"/>
    <w:rsid w:val="00F46903"/>
    <w:rsid w:val="00F50A85"/>
    <w:rsid w:val="00F53FCF"/>
    <w:rsid w:val="00F56C51"/>
    <w:rsid w:val="00F622E0"/>
    <w:rsid w:val="00F65E44"/>
    <w:rsid w:val="00F7052D"/>
    <w:rsid w:val="00F730BA"/>
    <w:rsid w:val="00F730E7"/>
    <w:rsid w:val="00F73949"/>
    <w:rsid w:val="00F73EFF"/>
    <w:rsid w:val="00F75C86"/>
    <w:rsid w:val="00F81353"/>
    <w:rsid w:val="00F8399A"/>
    <w:rsid w:val="00F86125"/>
    <w:rsid w:val="00F90CA4"/>
    <w:rsid w:val="00F9294C"/>
    <w:rsid w:val="00F93962"/>
    <w:rsid w:val="00F97AA1"/>
    <w:rsid w:val="00FA5642"/>
    <w:rsid w:val="00FA69A1"/>
    <w:rsid w:val="00FB2ECF"/>
    <w:rsid w:val="00FB3522"/>
    <w:rsid w:val="00FB4DFE"/>
    <w:rsid w:val="00FB5123"/>
    <w:rsid w:val="00FB6AD3"/>
    <w:rsid w:val="00FC0CB9"/>
    <w:rsid w:val="00FC11A3"/>
    <w:rsid w:val="00FC1C62"/>
    <w:rsid w:val="00FC2238"/>
    <w:rsid w:val="00FC3A56"/>
    <w:rsid w:val="00FC55BC"/>
    <w:rsid w:val="00FC7F75"/>
    <w:rsid w:val="00FD180F"/>
    <w:rsid w:val="00FD1BA9"/>
    <w:rsid w:val="00FD1E81"/>
    <w:rsid w:val="00FD22FF"/>
    <w:rsid w:val="00FD3F05"/>
    <w:rsid w:val="00FD4978"/>
    <w:rsid w:val="00FD53A2"/>
    <w:rsid w:val="00FD5D2F"/>
    <w:rsid w:val="00FD7B88"/>
    <w:rsid w:val="00FE0561"/>
    <w:rsid w:val="00FE3292"/>
    <w:rsid w:val="00FE6A2F"/>
    <w:rsid w:val="00FE6BA0"/>
    <w:rsid w:val="00FF1656"/>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annotation subject" w:uiPriority="99"/>
    <w:lsdException w:name="Table Grid" w:uiPriority="59"/>
    <w:lsdException w:name="No Spacing" w:uiPriority="99"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87A39"/>
    <w:rPr>
      <w:rFonts w:ascii="Times New Roman" w:eastAsia="Times New Roman" w:hAnsi="Times New Roman"/>
      <w:spacing w:val="-3"/>
      <w:sz w:val="24"/>
      <w:lang w:val="es-ES_tradnl"/>
    </w:rPr>
  </w:style>
  <w:style w:type="paragraph" w:styleId="Heading1">
    <w:name w:val="heading 1"/>
    <w:aliases w:val="Heading 1.I"/>
    <w:next w:val="Normal"/>
    <w:link w:val="Heading1Char"/>
    <w:uiPriority w:val="9"/>
    <w:qFormat/>
    <w:rsid w:val="00B87A39"/>
    <w:pPr>
      <w:keepNext/>
      <w:numPr>
        <w:numId w:val="6"/>
      </w:numPr>
      <w:spacing w:before="240" w:after="240"/>
      <w:jc w:val="center"/>
      <w:outlineLvl w:val="0"/>
    </w:pPr>
    <w:rPr>
      <w:rFonts w:ascii="Times New Roman Bold" w:eastAsia="Times New Roman" w:hAnsi="Times New Roman Bold"/>
      <w:b/>
      <w:smallCaps/>
      <w:noProof/>
      <w:sz w:val="28"/>
      <w:lang w:val="es-ES_tradnl" w:eastAsia="es-ES"/>
    </w:rPr>
  </w:style>
  <w:style w:type="paragraph" w:styleId="Heading2">
    <w:name w:val="heading 2"/>
    <w:aliases w:val="Heading 2.A"/>
    <w:next w:val="Normal"/>
    <w:link w:val="Heading2Char"/>
    <w:qFormat/>
    <w:rsid w:val="00B87A39"/>
    <w:pPr>
      <w:keepNext/>
      <w:numPr>
        <w:numId w:val="4"/>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5"/>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uiPriority w:val="9"/>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lang w:val="es-ES_tradnl" w:eastAsia="es-ES"/>
    </w:rPr>
  </w:style>
  <w:style w:type="paragraph" w:styleId="Heading5">
    <w:name w:val="heading 5"/>
    <w:aliases w:val="Heading 5.(i)"/>
    <w:next w:val="Normal"/>
    <w:link w:val="Heading5Char"/>
    <w:uiPriority w:val="9"/>
    <w:qFormat/>
    <w:rsid w:val="00B87A39"/>
    <w:pPr>
      <w:keepNext/>
      <w:numPr>
        <w:ilvl w:val="3"/>
        <w:numId w:val="6"/>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lang w:eastAsia="x-none"/>
    </w:rPr>
  </w:style>
  <w:style w:type="paragraph" w:styleId="Heading7">
    <w:name w:val="heading 7"/>
    <w:basedOn w:val="Normal"/>
    <w:next w:val="Normal"/>
    <w:link w:val="Heading7Char"/>
    <w:qFormat/>
    <w:rsid w:val="00816867"/>
    <w:pPr>
      <w:numPr>
        <w:ilvl w:val="6"/>
        <w:numId w:val="2"/>
      </w:numPr>
      <w:spacing w:before="240" w:after="60"/>
      <w:outlineLvl w:val="6"/>
    </w:pPr>
    <w:rPr>
      <w:rFonts w:ascii="Calibri" w:hAnsi="Calibri"/>
      <w:spacing w:val="0"/>
      <w:szCs w:val="24"/>
      <w:lang w:val="x-none" w:eastAsia="x-none"/>
    </w:rPr>
  </w:style>
  <w:style w:type="paragraph" w:styleId="Heading8">
    <w:name w:val="heading 8"/>
    <w:basedOn w:val="Normal"/>
    <w:next w:val="Normal"/>
    <w:link w:val="Heading8Char"/>
    <w:qFormat/>
    <w:rsid w:val="00816867"/>
    <w:pPr>
      <w:numPr>
        <w:ilvl w:val="7"/>
        <w:numId w:val="2"/>
      </w:numPr>
      <w:spacing w:before="240" w:after="60"/>
      <w:outlineLvl w:val="7"/>
    </w:pPr>
    <w:rPr>
      <w:rFonts w:ascii="Calibri" w:hAnsi="Calibri"/>
      <w:i/>
      <w:iCs/>
      <w:spacing w:val="0"/>
      <w:szCs w:val="24"/>
      <w:lang w:val="x-none" w:eastAsia="x-none"/>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hAnsi="Cambria"/>
      <w:spacing w:val="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lang w:val="x-none" w:eastAsia="x-none"/>
    </w:r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FC0621"/>
    <w:rPr>
      <w:rFonts w:ascii="Tahoma" w:hAnsi="Tahoma"/>
      <w:spacing w:val="0"/>
      <w:sz w:val="16"/>
      <w:szCs w:val="16"/>
      <w:lang w:val="x-none" w:eastAsia="x-none"/>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
    <w:basedOn w:val="Normal"/>
    <w:link w:val="FootnoteTextChar"/>
    <w:uiPriority w:val="99"/>
    <w:rsid w:val="00B87A39"/>
    <w:pPr>
      <w:keepNext/>
      <w:keepLines/>
      <w:spacing w:after="120"/>
      <w:ind w:left="288" w:hanging="288"/>
      <w:jc w:val="both"/>
    </w:pPr>
    <w:rPr>
      <w:sz w:val="20"/>
      <w:lang w:eastAsia="x-none"/>
    </w:rPr>
  </w:style>
  <w:style w:type="character" w:customStyle="1" w:styleId="FootnoteTextChar">
    <w:name w:val="Footnote Text Char"/>
    <w:aliases w:val="fn Char"/>
    <w:link w:val="FootnoteText"/>
    <w:uiPriority w:val="99"/>
    <w:rsid w:val="00902F77"/>
    <w:rPr>
      <w:rFonts w:ascii="Times New Roman" w:eastAsia="Times New Roman" w:hAnsi="Times New Roman"/>
      <w:spacing w:val="-3"/>
      <w:lang w:val="es-ES_tradnl"/>
    </w:rPr>
  </w:style>
  <w:style w:type="character" w:styleId="FootnoteReference">
    <w:name w:val="footnote reference"/>
    <w:semiHidden/>
    <w:rsid w:val="00B87A39"/>
    <w:rPr>
      <w:rFonts w:ascii="Times New Roman" w:hAnsi="Times New Roman"/>
      <w:sz w:val="20"/>
      <w:vertAlign w:val="superscript"/>
    </w:rPr>
  </w:style>
  <w:style w:type="paragraph" w:styleId="Header">
    <w:name w:val="header"/>
    <w:basedOn w:val="Normal"/>
    <w:link w:val="HeaderChar"/>
    <w:rsid w:val="00B87A39"/>
    <w:pPr>
      <w:tabs>
        <w:tab w:val="center" w:pos="4320"/>
        <w:tab w:val="right" w:pos="8640"/>
      </w:tabs>
    </w:pPr>
    <w:rPr>
      <w:sz w:val="20"/>
      <w:lang w:eastAsia="x-none"/>
    </w:rPr>
  </w:style>
  <w:style w:type="character" w:customStyle="1" w:styleId="HeaderChar">
    <w:name w:val="Header Char"/>
    <w:link w:val="Header"/>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lang w:eastAsia="x-none"/>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lang w:val="x-none" w:eastAsia="x-none"/>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aliases w:val=" Car"/>
    <w:basedOn w:val="Normal"/>
    <w:link w:val="BodyTextChar"/>
    <w:rsid w:val="00B52681"/>
    <w:pPr>
      <w:tabs>
        <w:tab w:val="left" w:pos="3060"/>
      </w:tabs>
      <w:jc w:val="center"/>
    </w:pPr>
    <w:rPr>
      <w:spacing w:val="0"/>
      <w:lang w:val="x-none" w:eastAsia="x-none"/>
    </w:rPr>
  </w:style>
  <w:style w:type="character" w:customStyle="1" w:styleId="BodyTextChar">
    <w:name w:val="Body Text Char"/>
    <w:aliases w:val=" Car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lang w:val="x-none" w:eastAsia="x-none"/>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lang w:val="x-none" w:eastAsia="x-none"/>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lang w:val="x-none" w:eastAsia="x-none"/>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pacing w:val="0"/>
      <w:szCs w:val="22"/>
      <w:lang w:val="x-none" w:eastAsia="x-none"/>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x-none" w:eastAsia="x-none"/>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lang w:val="x-none" w:eastAsia="x-none"/>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lang w:val="x-none" w:eastAsia="x-none"/>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rsid w:val="00816867"/>
    <w:pPr>
      <w:tabs>
        <w:tab w:val="num" w:pos="720"/>
      </w:tabs>
      <w:spacing w:before="120"/>
      <w:ind w:hanging="720"/>
      <w:jc w:val="both"/>
      <w:outlineLvl w:val="1"/>
    </w:pPr>
    <w:rPr>
      <w:rFonts w:eastAsia="Calibri"/>
      <w:spacing w:val="0"/>
      <w:szCs w:val="22"/>
      <w:lang w:val="x-none"/>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eastAsia="x-none"/>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uiPriority w:val="9"/>
    <w:rsid w:val="00816867"/>
    <w:rPr>
      <w:rFonts w:ascii="Times New Roman Bold" w:eastAsia="Times New Roman" w:hAnsi="Times New Roman Bold"/>
      <w:b/>
      <w:noProof/>
      <w:sz w:val="24"/>
      <w:lang w:val="es-ES_tradnl" w:eastAsia="es-ES"/>
    </w:rPr>
  </w:style>
  <w:style w:type="character" w:customStyle="1" w:styleId="Heading5Char">
    <w:name w:val="Heading 5 Char"/>
    <w:aliases w:val="Heading 5.(i) Char"/>
    <w:link w:val="Heading5"/>
    <w:uiPriority w:val="9"/>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x-none" w:eastAsia="x-none"/>
    </w:rPr>
  </w:style>
  <w:style w:type="character" w:customStyle="1" w:styleId="Heading8Char">
    <w:name w:val="Heading 8 Char"/>
    <w:link w:val="Heading8"/>
    <w:rsid w:val="00816867"/>
    <w:rPr>
      <w:rFonts w:eastAsia="Times New Roman"/>
      <w:i/>
      <w:iCs/>
      <w:sz w:val="24"/>
      <w:szCs w:val="24"/>
      <w:lang w:val="x-none" w:eastAsia="x-none"/>
    </w:rPr>
  </w:style>
  <w:style w:type="character" w:customStyle="1" w:styleId="Heading9Char">
    <w:name w:val="Heading 9 Char"/>
    <w:link w:val="Heading9"/>
    <w:rsid w:val="00816867"/>
    <w:rPr>
      <w:rFonts w:ascii="Cambria" w:eastAsia="Times New Roman" w:hAnsi="Cambria"/>
      <w:sz w:val="22"/>
      <w:szCs w:val="22"/>
      <w:lang w:val="x-none" w:eastAsia="x-none"/>
    </w:rPr>
  </w:style>
  <w:style w:type="paragraph" w:styleId="BodyTextIndent">
    <w:name w:val="Body Text Indent"/>
    <w:basedOn w:val="Normal"/>
    <w:link w:val="BodyTextIndentChar"/>
    <w:rsid w:val="00B87A39"/>
    <w:pPr>
      <w:spacing w:after="120"/>
      <w:ind w:left="360"/>
    </w:pPr>
    <w:rPr>
      <w:lang w:eastAsia="x-none"/>
    </w:r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lang w:val="x-none" w:eastAsia="x-none"/>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uiPriority w:val="9"/>
    <w:rsid w:val="00BF4A43"/>
    <w:rPr>
      <w:rFonts w:ascii="Times New Roman Bold" w:eastAsia="Times New Roman" w:hAnsi="Times New Roman Bold"/>
      <w:b/>
      <w:smallCaps/>
      <w:noProof/>
      <w:sz w:val="28"/>
      <w:lang w:val="es-ES_tradnl" w:eastAsia="es-ES"/>
    </w:rPr>
  </w:style>
  <w:style w:type="paragraph" w:customStyle="1" w:styleId="AutoNumpara">
    <w:name w:val="AutoNumpara"/>
    <w:basedOn w:val="BodyTextIndent"/>
    <w:link w:val="AutoNumparaChar"/>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rPr>
  </w:style>
  <w:style w:type="paragraph" w:styleId="Caption">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39"/>
    <w:rsid w:val="00B87A39"/>
    <w:pPr>
      <w:tabs>
        <w:tab w:val="left" w:pos="1166"/>
        <w:tab w:val="right" w:leader="dot" w:pos="8630"/>
      </w:tabs>
      <w:ind w:left="1181" w:hanging="547"/>
    </w:pPr>
    <w:rPr>
      <w:noProof/>
    </w:rPr>
  </w:style>
  <w:style w:type="paragraph" w:styleId="TOC3">
    <w:name w:val="toc 3"/>
    <w:basedOn w:val="Normal"/>
    <w:next w:val="Normal"/>
    <w:autoRedefine/>
    <w:rsid w:val="00B87A39"/>
    <w:pPr>
      <w:tabs>
        <w:tab w:val="left" w:pos="1627"/>
        <w:tab w:val="right" w:leader="dot" w:pos="8630"/>
      </w:tabs>
      <w:ind w:left="1713" w:hanging="547"/>
    </w:pPr>
    <w:rPr>
      <w:noProof/>
    </w:rPr>
  </w:style>
  <w:style w:type="paragraph" w:customStyle="1" w:styleId="ColorfulList-Accent12">
    <w:name w:val="Colorful List - Accent 12"/>
    <w:basedOn w:val="Normal"/>
    <w:uiPriority w:val="34"/>
    <w:qFormat/>
    <w:rsid w:val="004E6DF0"/>
    <w:pPr>
      <w:ind w:left="720"/>
      <w:contextualSpacing/>
    </w:pPr>
  </w:style>
  <w:style w:type="paragraph" w:customStyle="1" w:styleId="MTDisplayEquation">
    <w:name w:val="MTDisplayEquation"/>
    <w:basedOn w:val="Normal"/>
    <w:next w:val="Normal"/>
    <w:link w:val="MTDisplayEquationChar"/>
    <w:rsid w:val="002571DD"/>
    <w:pPr>
      <w:tabs>
        <w:tab w:val="center" w:pos="4680"/>
        <w:tab w:val="right" w:pos="9360"/>
      </w:tabs>
      <w:spacing w:line="480" w:lineRule="auto"/>
    </w:pPr>
    <w:rPr>
      <w:spacing w:val="0"/>
      <w:szCs w:val="24"/>
      <w:lang w:val="x-none" w:eastAsia="x-none"/>
    </w:rPr>
  </w:style>
  <w:style w:type="character" w:customStyle="1" w:styleId="MTDisplayEquationChar">
    <w:name w:val="MTDisplayEquation Char"/>
    <w:link w:val="MTDisplayEquation"/>
    <w:rsid w:val="002571DD"/>
    <w:rPr>
      <w:rFonts w:ascii="Times New Roman" w:eastAsia="Times New Roman" w:hAnsi="Times New Roman"/>
      <w:sz w:val="24"/>
      <w:szCs w:val="24"/>
    </w:rPr>
  </w:style>
  <w:style w:type="paragraph" w:customStyle="1" w:styleId="PargrafoNormal">
    <w:name w:val="Parágrafo Normal"/>
    <w:rsid w:val="00D961FF"/>
    <w:pPr>
      <w:spacing w:line="480" w:lineRule="exact"/>
      <w:ind w:firstLine="1008"/>
      <w:jc w:val="both"/>
    </w:pPr>
    <w:rPr>
      <w:rFonts w:ascii="Times New Roman" w:eastAsia="Times New Roman" w:hAnsi="Times New Roman"/>
      <w:sz w:val="26"/>
      <w:szCs w:val="26"/>
      <w:lang w:val="pt-BR" w:eastAsia="es-ES"/>
    </w:rPr>
  </w:style>
  <w:style w:type="paragraph" w:customStyle="1" w:styleId="Sinespaciado2">
    <w:name w:val="Sin espaciado2"/>
    <w:link w:val="SinespaciadoCar"/>
    <w:uiPriority w:val="99"/>
    <w:qFormat/>
    <w:rsid w:val="00547507"/>
    <w:pPr>
      <w:widowControl w:val="0"/>
      <w:adjustRightInd w:val="0"/>
      <w:jc w:val="both"/>
      <w:textAlignment w:val="baseline"/>
    </w:pPr>
    <w:rPr>
      <w:rFonts w:ascii="Times New Roman" w:eastAsia="ヒラギノ角ゴ Pro W3" w:hAnsi="Times New Roman"/>
      <w:color w:val="000000"/>
      <w:sz w:val="24"/>
      <w:szCs w:val="24"/>
    </w:rPr>
  </w:style>
  <w:style w:type="character" w:customStyle="1" w:styleId="SinespaciadoCar">
    <w:name w:val="Sin espaciado Car"/>
    <w:link w:val="Sinespaciado2"/>
    <w:uiPriority w:val="99"/>
    <w:rsid w:val="00547507"/>
    <w:rPr>
      <w:rFonts w:ascii="Times New Roman" w:eastAsia="ヒラギノ角ゴ Pro W3" w:hAnsi="Times New Roman"/>
      <w:color w:val="000000"/>
      <w:sz w:val="24"/>
      <w:szCs w:val="24"/>
      <w:lang w:val="en-US" w:eastAsia="en-US" w:bidi="ar-SA"/>
    </w:rPr>
  </w:style>
  <w:style w:type="paragraph" w:customStyle="1" w:styleId="Bibliografa1">
    <w:name w:val="Bibliografía1"/>
    <w:basedOn w:val="Normal"/>
    <w:next w:val="Normal"/>
    <w:rsid w:val="006706AE"/>
  </w:style>
  <w:style w:type="paragraph" w:styleId="BodyText2">
    <w:name w:val="Body Text 2"/>
    <w:basedOn w:val="Normal"/>
    <w:link w:val="BodyText2Char"/>
    <w:rsid w:val="00BB6290"/>
    <w:pPr>
      <w:spacing w:after="120" w:line="480" w:lineRule="auto"/>
    </w:pPr>
    <w:rPr>
      <w:lang w:eastAsia="x-none"/>
    </w:rPr>
  </w:style>
  <w:style w:type="character" w:customStyle="1" w:styleId="BodyText2Char">
    <w:name w:val="Body Text 2 Char"/>
    <w:link w:val="BodyText2"/>
    <w:rsid w:val="00BB6290"/>
    <w:rPr>
      <w:rFonts w:ascii="Times New Roman" w:eastAsia="Times New Roman" w:hAnsi="Times New Roman"/>
      <w:spacing w:val="-3"/>
      <w:sz w:val="24"/>
      <w:lang w:val="es-ES_tradnl"/>
    </w:rPr>
  </w:style>
  <w:style w:type="paragraph" w:customStyle="1" w:styleId="Sinespaciado1">
    <w:name w:val="Sin espaciado1"/>
    <w:rsid w:val="00F340E5"/>
    <w:pPr>
      <w:widowControl w:val="0"/>
      <w:suppressAutoHyphens/>
      <w:jc w:val="both"/>
      <w:textAlignment w:val="baseline"/>
    </w:pPr>
    <w:rPr>
      <w:rFonts w:ascii="Times New Roman" w:eastAsia="ヒラギノ角ゴ Pro W3" w:hAnsi="Times New Roman" w:cs="Calibri"/>
      <w:color w:val="000000"/>
      <w:sz w:val="24"/>
      <w:szCs w:val="24"/>
      <w:lang w:eastAsia="ar-SA"/>
    </w:rPr>
  </w:style>
  <w:style w:type="character" w:customStyle="1" w:styleId="Ttulodelibro">
    <w:name w:val="Título de libro"/>
    <w:qFormat/>
    <w:rsid w:val="0021308E"/>
    <w:rPr>
      <w:b/>
      <w:bCs/>
      <w:smallCaps/>
      <w:spacing w:val="5"/>
    </w:rPr>
  </w:style>
  <w:style w:type="character" w:customStyle="1" w:styleId="AutoNumparaChar">
    <w:name w:val="AutoNumpara Char"/>
    <w:link w:val="AutoNumpara"/>
    <w:rsid w:val="000F7ED8"/>
    <w:rPr>
      <w:rFonts w:ascii="Times New Roman" w:eastAsia="Times New Roman" w:hAnsi="Times New Roman"/>
      <w:noProof/>
      <w:spacing w:val="-2"/>
      <w:sz w:val="24"/>
      <w:lang w:val="es-ES_tradnl" w:eastAsia="x-none"/>
    </w:rPr>
  </w:style>
  <w:style w:type="paragraph" w:styleId="ListParagraph">
    <w:name w:val="List Paragraph"/>
    <w:autoRedefine/>
    <w:uiPriority w:val="34"/>
    <w:qFormat/>
    <w:rsid w:val="003271D4"/>
    <w:pPr>
      <w:keepNext/>
      <w:keepLines/>
      <w:widowControl w:val="0"/>
      <w:numPr>
        <w:ilvl w:val="4"/>
        <w:numId w:val="11"/>
      </w:numPr>
      <w:spacing w:before="120" w:after="120"/>
      <w:contextualSpacing/>
      <w:jc w:val="both"/>
      <w:textAlignment w:val="top"/>
    </w:pPr>
    <w:rPr>
      <w:rFonts w:ascii="Times New Roman" w:eastAsia="ヒラギノ角ゴ Pro W3" w:hAnsi="Times New Roman"/>
      <w:b/>
      <w:color w:val="000000"/>
      <w:sz w:val="22"/>
      <w:szCs w:val="24"/>
      <w:lang w:val="es-ES"/>
    </w:rPr>
  </w:style>
  <w:style w:type="paragraph" w:styleId="DocumentMap">
    <w:name w:val="Document Map"/>
    <w:basedOn w:val="Normal"/>
    <w:link w:val="DocumentMapChar"/>
    <w:rsid w:val="00FC3A56"/>
    <w:rPr>
      <w:rFonts w:ascii="Tahoma" w:hAnsi="Tahoma"/>
      <w:sz w:val="16"/>
      <w:szCs w:val="16"/>
      <w:lang w:eastAsia="x-none"/>
    </w:rPr>
  </w:style>
  <w:style w:type="character" w:customStyle="1" w:styleId="DocumentMapChar">
    <w:name w:val="Document Map Char"/>
    <w:link w:val="DocumentMap"/>
    <w:rsid w:val="00FC3A56"/>
    <w:rPr>
      <w:rFonts w:ascii="Tahoma" w:eastAsia="Times New Roman" w:hAnsi="Tahoma" w:cs="Tahoma"/>
      <w:spacing w:val="-3"/>
      <w:sz w:val="16"/>
      <w:szCs w:val="16"/>
      <w:lang w:val="es-ES_tradnl"/>
    </w:rPr>
  </w:style>
  <w:style w:type="paragraph" w:customStyle="1" w:styleId="21Paragraph">
    <w:name w:val="2.1 Paragraph"/>
    <w:basedOn w:val="Normal"/>
    <w:qFormat/>
    <w:rsid w:val="00031BB2"/>
    <w:pPr>
      <w:numPr>
        <w:ilvl w:val="1"/>
        <w:numId w:val="12"/>
      </w:numPr>
      <w:spacing w:before="120" w:after="120"/>
      <w:ind w:left="567" w:hanging="567"/>
      <w:jc w:val="both"/>
    </w:pPr>
    <w:rPr>
      <w:rFonts w:eastAsia="MS Mincho"/>
      <w:spacing w:val="0"/>
      <w:szCs w:val="24"/>
    </w:rPr>
  </w:style>
  <w:style w:type="table" w:customStyle="1" w:styleId="TableGrid1">
    <w:name w:val="Table Grid1"/>
    <w:basedOn w:val="TableNormal"/>
    <w:next w:val="TableGrid"/>
    <w:uiPriority w:val="59"/>
    <w:rsid w:val="009D35A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annotation subject" w:uiPriority="99"/>
    <w:lsdException w:name="Table Grid" w:uiPriority="59"/>
    <w:lsdException w:name="No Spacing" w:uiPriority="99"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87A39"/>
    <w:rPr>
      <w:rFonts w:ascii="Times New Roman" w:eastAsia="Times New Roman" w:hAnsi="Times New Roman"/>
      <w:spacing w:val="-3"/>
      <w:sz w:val="24"/>
      <w:lang w:val="es-ES_tradnl"/>
    </w:rPr>
  </w:style>
  <w:style w:type="paragraph" w:styleId="Heading1">
    <w:name w:val="heading 1"/>
    <w:aliases w:val="Heading 1.I"/>
    <w:next w:val="Normal"/>
    <w:link w:val="Heading1Char"/>
    <w:uiPriority w:val="9"/>
    <w:qFormat/>
    <w:rsid w:val="00B87A39"/>
    <w:pPr>
      <w:keepNext/>
      <w:numPr>
        <w:numId w:val="6"/>
      </w:numPr>
      <w:spacing w:before="240" w:after="240"/>
      <w:jc w:val="center"/>
      <w:outlineLvl w:val="0"/>
    </w:pPr>
    <w:rPr>
      <w:rFonts w:ascii="Times New Roman Bold" w:eastAsia="Times New Roman" w:hAnsi="Times New Roman Bold"/>
      <w:b/>
      <w:smallCaps/>
      <w:noProof/>
      <w:sz w:val="28"/>
      <w:lang w:val="es-ES_tradnl" w:eastAsia="es-ES"/>
    </w:rPr>
  </w:style>
  <w:style w:type="paragraph" w:styleId="Heading2">
    <w:name w:val="heading 2"/>
    <w:aliases w:val="Heading 2.A"/>
    <w:next w:val="Normal"/>
    <w:link w:val="Heading2Char"/>
    <w:qFormat/>
    <w:rsid w:val="00B87A39"/>
    <w:pPr>
      <w:keepNext/>
      <w:numPr>
        <w:numId w:val="4"/>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5"/>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uiPriority w:val="9"/>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lang w:val="es-ES_tradnl" w:eastAsia="es-ES"/>
    </w:rPr>
  </w:style>
  <w:style w:type="paragraph" w:styleId="Heading5">
    <w:name w:val="heading 5"/>
    <w:aliases w:val="Heading 5.(i)"/>
    <w:next w:val="Normal"/>
    <w:link w:val="Heading5Char"/>
    <w:uiPriority w:val="9"/>
    <w:qFormat/>
    <w:rsid w:val="00B87A39"/>
    <w:pPr>
      <w:keepNext/>
      <w:numPr>
        <w:ilvl w:val="3"/>
        <w:numId w:val="6"/>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lang w:eastAsia="x-none"/>
    </w:rPr>
  </w:style>
  <w:style w:type="paragraph" w:styleId="Heading7">
    <w:name w:val="heading 7"/>
    <w:basedOn w:val="Normal"/>
    <w:next w:val="Normal"/>
    <w:link w:val="Heading7Char"/>
    <w:qFormat/>
    <w:rsid w:val="00816867"/>
    <w:pPr>
      <w:numPr>
        <w:ilvl w:val="6"/>
        <w:numId w:val="2"/>
      </w:numPr>
      <w:spacing w:before="240" w:after="60"/>
      <w:outlineLvl w:val="6"/>
    </w:pPr>
    <w:rPr>
      <w:rFonts w:ascii="Calibri" w:hAnsi="Calibri"/>
      <w:spacing w:val="0"/>
      <w:szCs w:val="24"/>
      <w:lang w:val="x-none" w:eastAsia="x-none"/>
    </w:rPr>
  </w:style>
  <w:style w:type="paragraph" w:styleId="Heading8">
    <w:name w:val="heading 8"/>
    <w:basedOn w:val="Normal"/>
    <w:next w:val="Normal"/>
    <w:link w:val="Heading8Char"/>
    <w:qFormat/>
    <w:rsid w:val="00816867"/>
    <w:pPr>
      <w:numPr>
        <w:ilvl w:val="7"/>
        <w:numId w:val="2"/>
      </w:numPr>
      <w:spacing w:before="240" w:after="60"/>
      <w:outlineLvl w:val="7"/>
    </w:pPr>
    <w:rPr>
      <w:rFonts w:ascii="Calibri" w:hAnsi="Calibri"/>
      <w:i/>
      <w:iCs/>
      <w:spacing w:val="0"/>
      <w:szCs w:val="24"/>
      <w:lang w:val="x-none" w:eastAsia="x-none"/>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hAnsi="Cambria"/>
      <w:spacing w:val="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lang w:val="x-none" w:eastAsia="x-none"/>
    </w:r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FC0621"/>
    <w:rPr>
      <w:rFonts w:ascii="Tahoma" w:hAnsi="Tahoma"/>
      <w:spacing w:val="0"/>
      <w:sz w:val="16"/>
      <w:szCs w:val="16"/>
      <w:lang w:val="x-none" w:eastAsia="x-none"/>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
    <w:basedOn w:val="Normal"/>
    <w:link w:val="FootnoteTextChar"/>
    <w:uiPriority w:val="99"/>
    <w:rsid w:val="00B87A39"/>
    <w:pPr>
      <w:keepNext/>
      <w:keepLines/>
      <w:spacing w:after="120"/>
      <w:ind w:left="288" w:hanging="288"/>
      <w:jc w:val="both"/>
    </w:pPr>
    <w:rPr>
      <w:sz w:val="20"/>
      <w:lang w:eastAsia="x-none"/>
    </w:rPr>
  </w:style>
  <w:style w:type="character" w:customStyle="1" w:styleId="FootnoteTextChar">
    <w:name w:val="Footnote Text Char"/>
    <w:aliases w:val="fn Char"/>
    <w:link w:val="FootnoteText"/>
    <w:uiPriority w:val="99"/>
    <w:rsid w:val="00902F77"/>
    <w:rPr>
      <w:rFonts w:ascii="Times New Roman" w:eastAsia="Times New Roman" w:hAnsi="Times New Roman"/>
      <w:spacing w:val="-3"/>
      <w:lang w:val="es-ES_tradnl"/>
    </w:rPr>
  </w:style>
  <w:style w:type="character" w:styleId="FootnoteReference">
    <w:name w:val="footnote reference"/>
    <w:semiHidden/>
    <w:rsid w:val="00B87A39"/>
    <w:rPr>
      <w:rFonts w:ascii="Times New Roman" w:hAnsi="Times New Roman"/>
      <w:sz w:val="20"/>
      <w:vertAlign w:val="superscript"/>
    </w:rPr>
  </w:style>
  <w:style w:type="paragraph" w:styleId="Header">
    <w:name w:val="header"/>
    <w:basedOn w:val="Normal"/>
    <w:link w:val="HeaderChar"/>
    <w:rsid w:val="00B87A39"/>
    <w:pPr>
      <w:tabs>
        <w:tab w:val="center" w:pos="4320"/>
        <w:tab w:val="right" w:pos="8640"/>
      </w:tabs>
    </w:pPr>
    <w:rPr>
      <w:sz w:val="20"/>
      <w:lang w:eastAsia="x-none"/>
    </w:rPr>
  </w:style>
  <w:style w:type="character" w:customStyle="1" w:styleId="HeaderChar">
    <w:name w:val="Header Char"/>
    <w:link w:val="Header"/>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lang w:eastAsia="x-none"/>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lang w:val="x-none" w:eastAsia="x-none"/>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aliases w:val=" Car"/>
    <w:basedOn w:val="Normal"/>
    <w:link w:val="BodyTextChar"/>
    <w:rsid w:val="00B52681"/>
    <w:pPr>
      <w:tabs>
        <w:tab w:val="left" w:pos="3060"/>
      </w:tabs>
      <w:jc w:val="center"/>
    </w:pPr>
    <w:rPr>
      <w:spacing w:val="0"/>
      <w:lang w:val="x-none" w:eastAsia="x-none"/>
    </w:rPr>
  </w:style>
  <w:style w:type="character" w:customStyle="1" w:styleId="BodyTextChar">
    <w:name w:val="Body Text Char"/>
    <w:aliases w:val=" Car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lang w:val="x-none" w:eastAsia="x-none"/>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lang w:val="x-none" w:eastAsia="x-none"/>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lang w:val="x-none" w:eastAsia="x-none"/>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pacing w:val="0"/>
      <w:szCs w:val="22"/>
      <w:lang w:val="x-none" w:eastAsia="x-none"/>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x-none" w:eastAsia="x-none"/>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lang w:val="x-none" w:eastAsia="x-none"/>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lang w:val="x-none" w:eastAsia="x-none"/>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rsid w:val="00816867"/>
    <w:pPr>
      <w:tabs>
        <w:tab w:val="num" w:pos="720"/>
      </w:tabs>
      <w:spacing w:before="120"/>
      <w:ind w:hanging="720"/>
      <w:jc w:val="both"/>
      <w:outlineLvl w:val="1"/>
    </w:pPr>
    <w:rPr>
      <w:rFonts w:eastAsia="Calibri"/>
      <w:spacing w:val="0"/>
      <w:szCs w:val="22"/>
      <w:lang w:val="x-none"/>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eastAsia="x-none"/>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uiPriority w:val="9"/>
    <w:rsid w:val="00816867"/>
    <w:rPr>
      <w:rFonts w:ascii="Times New Roman Bold" w:eastAsia="Times New Roman" w:hAnsi="Times New Roman Bold"/>
      <w:b/>
      <w:noProof/>
      <w:sz w:val="24"/>
      <w:lang w:val="es-ES_tradnl" w:eastAsia="es-ES"/>
    </w:rPr>
  </w:style>
  <w:style w:type="character" w:customStyle="1" w:styleId="Heading5Char">
    <w:name w:val="Heading 5 Char"/>
    <w:aliases w:val="Heading 5.(i) Char"/>
    <w:link w:val="Heading5"/>
    <w:uiPriority w:val="9"/>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x-none" w:eastAsia="x-none"/>
    </w:rPr>
  </w:style>
  <w:style w:type="character" w:customStyle="1" w:styleId="Heading8Char">
    <w:name w:val="Heading 8 Char"/>
    <w:link w:val="Heading8"/>
    <w:rsid w:val="00816867"/>
    <w:rPr>
      <w:rFonts w:eastAsia="Times New Roman"/>
      <w:i/>
      <w:iCs/>
      <w:sz w:val="24"/>
      <w:szCs w:val="24"/>
      <w:lang w:val="x-none" w:eastAsia="x-none"/>
    </w:rPr>
  </w:style>
  <w:style w:type="character" w:customStyle="1" w:styleId="Heading9Char">
    <w:name w:val="Heading 9 Char"/>
    <w:link w:val="Heading9"/>
    <w:rsid w:val="00816867"/>
    <w:rPr>
      <w:rFonts w:ascii="Cambria" w:eastAsia="Times New Roman" w:hAnsi="Cambria"/>
      <w:sz w:val="22"/>
      <w:szCs w:val="22"/>
      <w:lang w:val="x-none" w:eastAsia="x-none"/>
    </w:rPr>
  </w:style>
  <w:style w:type="paragraph" w:styleId="BodyTextIndent">
    <w:name w:val="Body Text Indent"/>
    <w:basedOn w:val="Normal"/>
    <w:link w:val="BodyTextIndentChar"/>
    <w:rsid w:val="00B87A39"/>
    <w:pPr>
      <w:spacing w:after="120"/>
      <w:ind w:left="360"/>
    </w:pPr>
    <w:rPr>
      <w:lang w:eastAsia="x-none"/>
    </w:r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lang w:val="x-none" w:eastAsia="x-none"/>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uiPriority w:val="9"/>
    <w:rsid w:val="00BF4A43"/>
    <w:rPr>
      <w:rFonts w:ascii="Times New Roman Bold" w:eastAsia="Times New Roman" w:hAnsi="Times New Roman Bold"/>
      <w:b/>
      <w:smallCaps/>
      <w:noProof/>
      <w:sz w:val="28"/>
      <w:lang w:val="es-ES_tradnl" w:eastAsia="es-ES"/>
    </w:rPr>
  </w:style>
  <w:style w:type="paragraph" w:customStyle="1" w:styleId="AutoNumpara">
    <w:name w:val="AutoNumpara"/>
    <w:basedOn w:val="BodyTextIndent"/>
    <w:link w:val="AutoNumparaChar"/>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rPr>
  </w:style>
  <w:style w:type="paragraph" w:styleId="Caption">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39"/>
    <w:rsid w:val="00B87A39"/>
    <w:pPr>
      <w:tabs>
        <w:tab w:val="left" w:pos="1166"/>
        <w:tab w:val="right" w:leader="dot" w:pos="8630"/>
      </w:tabs>
      <w:ind w:left="1181" w:hanging="547"/>
    </w:pPr>
    <w:rPr>
      <w:noProof/>
    </w:rPr>
  </w:style>
  <w:style w:type="paragraph" w:styleId="TOC3">
    <w:name w:val="toc 3"/>
    <w:basedOn w:val="Normal"/>
    <w:next w:val="Normal"/>
    <w:autoRedefine/>
    <w:rsid w:val="00B87A39"/>
    <w:pPr>
      <w:tabs>
        <w:tab w:val="left" w:pos="1627"/>
        <w:tab w:val="right" w:leader="dot" w:pos="8630"/>
      </w:tabs>
      <w:ind w:left="1713" w:hanging="547"/>
    </w:pPr>
    <w:rPr>
      <w:noProof/>
    </w:rPr>
  </w:style>
  <w:style w:type="paragraph" w:customStyle="1" w:styleId="ColorfulList-Accent12">
    <w:name w:val="Colorful List - Accent 12"/>
    <w:basedOn w:val="Normal"/>
    <w:uiPriority w:val="34"/>
    <w:qFormat/>
    <w:rsid w:val="004E6DF0"/>
    <w:pPr>
      <w:ind w:left="720"/>
      <w:contextualSpacing/>
    </w:pPr>
  </w:style>
  <w:style w:type="paragraph" w:customStyle="1" w:styleId="MTDisplayEquation">
    <w:name w:val="MTDisplayEquation"/>
    <w:basedOn w:val="Normal"/>
    <w:next w:val="Normal"/>
    <w:link w:val="MTDisplayEquationChar"/>
    <w:rsid w:val="002571DD"/>
    <w:pPr>
      <w:tabs>
        <w:tab w:val="center" w:pos="4680"/>
        <w:tab w:val="right" w:pos="9360"/>
      </w:tabs>
      <w:spacing w:line="480" w:lineRule="auto"/>
    </w:pPr>
    <w:rPr>
      <w:spacing w:val="0"/>
      <w:szCs w:val="24"/>
      <w:lang w:val="x-none" w:eastAsia="x-none"/>
    </w:rPr>
  </w:style>
  <w:style w:type="character" w:customStyle="1" w:styleId="MTDisplayEquationChar">
    <w:name w:val="MTDisplayEquation Char"/>
    <w:link w:val="MTDisplayEquation"/>
    <w:rsid w:val="002571DD"/>
    <w:rPr>
      <w:rFonts w:ascii="Times New Roman" w:eastAsia="Times New Roman" w:hAnsi="Times New Roman"/>
      <w:sz w:val="24"/>
      <w:szCs w:val="24"/>
    </w:rPr>
  </w:style>
  <w:style w:type="paragraph" w:customStyle="1" w:styleId="PargrafoNormal">
    <w:name w:val="Parágrafo Normal"/>
    <w:rsid w:val="00D961FF"/>
    <w:pPr>
      <w:spacing w:line="480" w:lineRule="exact"/>
      <w:ind w:firstLine="1008"/>
      <w:jc w:val="both"/>
    </w:pPr>
    <w:rPr>
      <w:rFonts w:ascii="Times New Roman" w:eastAsia="Times New Roman" w:hAnsi="Times New Roman"/>
      <w:sz w:val="26"/>
      <w:szCs w:val="26"/>
      <w:lang w:val="pt-BR" w:eastAsia="es-ES"/>
    </w:rPr>
  </w:style>
  <w:style w:type="paragraph" w:customStyle="1" w:styleId="Sinespaciado2">
    <w:name w:val="Sin espaciado2"/>
    <w:link w:val="SinespaciadoCar"/>
    <w:uiPriority w:val="99"/>
    <w:qFormat/>
    <w:rsid w:val="00547507"/>
    <w:pPr>
      <w:widowControl w:val="0"/>
      <w:adjustRightInd w:val="0"/>
      <w:jc w:val="both"/>
      <w:textAlignment w:val="baseline"/>
    </w:pPr>
    <w:rPr>
      <w:rFonts w:ascii="Times New Roman" w:eastAsia="ヒラギノ角ゴ Pro W3" w:hAnsi="Times New Roman"/>
      <w:color w:val="000000"/>
      <w:sz w:val="24"/>
      <w:szCs w:val="24"/>
    </w:rPr>
  </w:style>
  <w:style w:type="character" w:customStyle="1" w:styleId="SinespaciadoCar">
    <w:name w:val="Sin espaciado Car"/>
    <w:link w:val="Sinespaciado2"/>
    <w:uiPriority w:val="99"/>
    <w:rsid w:val="00547507"/>
    <w:rPr>
      <w:rFonts w:ascii="Times New Roman" w:eastAsia="ヒラギノ角ゴ Pro W3" w:hAnsi="Times New Roman"/>
      <w:color w:val="000000"/>
      <w:sz w:val="24"/>
      <w:szCs w:val="24"/>
      <w:lang w:val="en-US" w:eastAsia="en-US" w:bidi="ar-SA"/>
    </w:rPr>
  </w:style>
  <w:style w:type="paragraph" w:customStyle="1" w:styleId="Bibliografa1">
    <w:name w:val="Bibliografía1"/>
    <w:basedOn w:val="Normal"/>
    <w:next w:val="Normal"/>
    <w:rsid w:val="006706AE"/>
  </w:style>
  <w:style w:type="paragraph" w:styleId="BodyText2">
    <w:name w:val="Body Text 2"/>
    <w:basedOn w:val="Normal"/>
    <w:link w:val="BodyText2Char"/>
    <w:rsid w:val="00BB6290"/>
    <w:pPr>
      <w:spacing w:after="120" w:line="480" w:lineRule="auto"/>
    </w:pPr>
    <w:rPr>
      <w:lang w:eastAsia="x-none"/>
    </w:rPr>
  </w:style>
  <w:style w:type="character" w:customStyle="1" w:styleId="BodyText2Char">
    <w:name w:val="Body Text 2 Char"/>
    <w:link w:val="BodyText2"/>
    <w:rsid w:val="00BB6290"/>
    <w:rPr>
      <w:rFonts w:ascii="Times New Roman" w:eastAsia="Times New Roman" w:hAnsi="Times New Roman"/>
      <w:spacing w:val="-3"/>
      <w:sz w:val="24"/>
      <w:lang w:val="es-ES_tradnl"/>
    </w:rPr>
  </w:style>
  <w:style w:type="paragraph" w:customStyle="1" w:styleId="Sinespaciado1">
    <w:name w:val="Sin espaciado1"/>
    <w:rsid w:val="00F340E5"/>
    <w:pPr>
      <w:widowControl w:val="0"/>
      <w:suppressAutoHyphens/>
      <w:jc w:val="both"/>
      <w:textAlignment w:val="baseline"/>
    </w:pPr>
    <w:rPr>
      <w:rFonts w:ascii="Times New Roman" w:eastAsia="ヒラギノ角ゴ Pro W3" w:hAnsi="Times New Roman" w:cs="Calibri"/>
      <w:color w:val="000000"/>
      <w:sz w:val="24"/>
      <w:szCs w:val="24"/>
      <w:lang w:eastAsia="ar-SA"/>
    </w:rPr>
  </w:style>
  <w:style w:type="character" w:customStyle="1" w:styleId="Ttulodelibro">
    <w:name w:val="Título de libro"/>
    <w:qFormat/>
    <w:rsid w:val="0021308E"/>
    <w:rPr>
      <w:b/>
      <w:bCs/>
      <w:smallCaps/>
      <w:spacing w:val="5"/>
    </w:rPr>
  </w:style>
  <w:style w:type="character" w:customStyle="1" w:styleId="AutoNumparaChar">
    <w:name w:val="AutoNumpara Char"/>
    <w:link w:val="AutoNumpara"/>
    <w:rsid w:val="000F7ED8"/>
    <w:rPr>
      <w:rFonts w:ascii="Times New Roman" w:eastAsia="Times New Roman" w:hAnsi="Times New Roman"/>
      <w:noProof/>
      <w:spacing w:val="-2"/>
      <w:sz w:val="24"/>
      <w:lang w:val="es-ES_tradnl" w:eastAsia="x-none"/>
    </w:rPr>
  </w:style>
  <w:style w:type="paragraph" w:styleId="ListParagraph">
    <w:name w:val="List Paragraph"/>
    <w:autoRedefine/>
    <w:uiPriority w:val="34"/>
    <w:qFormat/>
    <w:rsid w:val="003271D4"/>
    <w:pPr>
      <w:keepNext/>
      <w:keepLines/>
      <w:widowControl w:val="0"/>
      <w:numPr>
        <w:ilvl w:val="4"/>
        <w:numId w:val="11"/>
      </w:numPr>
      <w:spacing w:before="120" w:after="120"/>
      <w:contextualSpacing/>
      <w:jc w:val="both"/>
      <w:textAlignment w:val="top"/>
    </w:pPr>
    <w:rPr>
      <w:rFonts w:ascii="Times New Roman" w:eastAsia="ヒラギノ角ゴ Pro W3" w:hAnsi="Times New Roman"/>
      <w:b/>
      <w:color w:val="000000"/>
      <w:sz w:val="22"/>
      <w:szCs w:val="24"/>
      <w:lang w:val="es-ES"/>
    </w:rPr>
  </w:style>
  <w:style w:type="paragraph" w:styleId="DocumentMap">
    <w:name w:val="Document Map"/>
    <w:basedOn w:val="Normal"/>
    <w:link w:val="DocumentMapChar"/>
    <w:rsid w:val="00FC3A56"/>
    <w:rPr>
      <w:rFonts w:ascii="Tahoma" w:hAnsi="Tahoma"/>
      <w:sz w:val="16"/>
      <w:szCs w:val="16"/>
      <w:lang w:eastAsia="x-none"/>
    </w:rPr>
  </w:style>
  <w:style w:type="character" w:customStyle="1" w:styleId="DocumentMapChar">
    <w:name w:val="Document Map Char"/>
    <w:link w:val="DocumentMap"/>
    <w:rsid w:val="00FC3A56"/>
    <w:rPr>
      <w:rFonts w:ascii="Tahoma" w:eastAsia="Times New Roman" w:hAnsi="Tahoma" w:cs="Tahoma"/>
      <w:spacing w:val="-3"/>
      <w:sz w:val="16"/>
      <w:szCs w:val="16"/>
      <w:lang w:val="es-ES_tradnl"/>
    </w:rPr>
  </w:style>
  <w:style w:type="paragraph" w:customStyle="1" w:styleId="21Paragraph">
    <w:name w:val="2.1 Paragraph"/>
    <w:basedOn w:val="Normal"/>
    <w:qFormat/>
    <w:rsid w:val="00031BB2"/>
    <w:pPr>
      <w:numPr>
        <w:ilvl w:val="1"/>
        <w:numId w:val="12"/>
      </w:numPr>
      <w:spacing w:before="120" w:after="120"/>
      <w:ind w:left="567" w:hanging="567"/>
      <w:jc w:val="both"/>
    </w:pPr>
    <w:rPr>
      <w:rFonts w:eastAsia="MS Mincho"/>
      <w:spacing w:val="0"/>
      <w:szCs w:val="24"/>
    </w:rPr>
  </w:style>
  <w:style w:type="table" w:customStyle="1" w:styleId="TableGrid1">
    <w:name w:val="Table Grid1"/>
    <w:basedOn w:val="TableNormal"/>
    <w:next w:val="TableGrid"/>
    <w:uiPriority w:val="59"/>
    <w:rsid w:val="009D35A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2134">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63552">
      <w:bodyDiv w:val="1"/>
      <w:marLeft w:val="0"/>
      <w:marRight w:val="0"/>
      <w:marTop w:val="0"/>
      <w:marBottom w:val="0"/>
      <w:divBdr>
        <w:top w:val="none" w:sz="0" w:space="0" w:color="auto"/>
        <w:left w:val="none" w:sz="0" w:space="0" w:color="auto"/>
        <w:bottom w:val="none" w:sz="0" w:space="0" w:color="auto"/>
        <w:right w:val="none" w:sz="0" w:space="0" w:color="auto"/>
      </w:divBdr>
    </w:div>
    <w:div w:id="778137393">
      <w:bodyDiv w:val="1"/>
      <w:marLeft w:val="0"/>
      <w:marRight w:val="0"/>
      <w:marTop w:val="0"/>
      <w:marBottom w:val="0"/>
      <w:divBdr>
        <w:top w:val="none" w:sz="0" w:space="0" w:color="auto"/>
        <w:left w:val="none" w:sz="0" w:space="0" w:color="auto"/>
        <w:bottom w:val="none" w:sz="0" w:space="0" w:color="auto"/>
        <w:right w:val="none" w:sz="0" w:space="0" w:color="auto"/>
      </w:divBdr>
    </w:div>
    <w:div w:id="885143807">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030680">
      <w:bodyDiv w:val="1"/>
      <w:marLeft w:val="0"/>
      <w:marRight w:val="0"/>
      <w:marTop w:val="0"/>
      <w:marBottom w:val="0"/>
      <w:divBdr>
        <w:top w:val="none" w:sz="0" w:space="0" w:color="auto"/>
        <w:left w:val="none" w:sz="0" w:space="0" w:color="auto"/>
        <w:bottom w:val="none" w:sz="0" w:space="0" w:color="auto"/>
        <w:right w:val="none" w:sz="0" w:space="0" w:color="auto"/>
      </w:divBdr>
    </w:div>
    <w:div w:id="1244533550">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81982">
      <w:bodyDiv w:val="1"/>
      <w:marLeft w:val="0"/>
      <w:marRight w:val="0"/>
      <w:marTop w:val="0"/>
      <w:marBottom w:val="0"/>
      <w:divBdr>
        <w:top w:val="none" w:sz="0" w:space="0" w:color="auto"/>
        <w:left w:val="none" w:sz="0" w:space="0" w:color="auto"/>
        <w:bottom w:val="none" w:sz="0" w:space="0" w:color="auto"/>
        <w:right w:val="none" w:sz="0" w:space="0" w:color="auto"/>
      </w:divBdr>
    </w:div>
    <w:div w:id="2022512209">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092126">
      <w:bodyDiv w:val="1"/>
      <w:marLeft w:val="0"/>
      <w:marRight w:val="0"/>
      <w:marTop w:val="0"/>
      <w:marBottom w:val="0"/>
      <w:divBdr>
        <w:top w:val="none" w:sz="0" w:space="0" w:color="auto"/>
        <w:left w:val="none" w:sz="0" w:space="0" w:color="auto"/>
        <w:bottom w:val="none" w:sz="0" w:space="0" w:color="auto"/>
        <w:right w:val="none" w:sz="0" w:space="0" w:color="auto"/>
      </w:divBdr>
    </w:div>
    <w:div w:id="21132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hyperlink" Target="PCDOCS://IDBDOCS/37717679/5" TargetMode="External"/><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theme" Target="theme/theme1.xml"/><Relationship Id="rId58" Type="http://schemas.openxmlformats.org/officeDocument/2006/relationships/customXml" Target="../customXml/item6.xml"/><Relationship Id="rId5" Type="http://schemas.openxmlformats.org/officeDocument/2006/relationships/settings" Target="settings.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oleObject" Target="embeddings/oleObject4.bin"/><Relationship Id="rId41" Type="http://schemas.openxmlformats.org/officeDocument/2006/relationships/oleObject" Target="embeddings/oleObject16.bin"/><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customXml" Target="../customXml/item5.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b:Sources xmlns:b="http://schemas.openxmlformats.org/officeDocument/2006/bibliography" xmlns="http://schemas.openxmlformats.org/officeDocument/2006/bibliography" SelectedStyle="\APA.XSL" StyleName="APA">
  <b:Source>
    <b:Tag>And07</b:Tag>
    <b:SourceType>JournalArticle</b:SourceType>
    <b:Guid>{E97ADBF7-4407-41F9-A0E0-BD301A03537D}</b:Guid>
    <b:Title>Agricultural Extension: Good Intentions and Harsh Realities</b:Title>
    <b:Year>2004</b:Year>
    <b:Author>
      <b:Author>
        <b:NameList>
          <b:Person>
            <b:Last>Anderson</b:Last>
            <b:First>Jock</b:First>
            <b:Middle>R.</b:Middle>
          </b:Person>
          <b:Person>
            <b:Last>Feder</b:Last>
            <b:First>Gershon</b:First>
          </b:Person>
        </b:NameList>
      </b:Author>
    </b:Author>
    <b:BookTitle>Handbook of Agricultural Economics</b:BookTitle>
    <b:Pages>41-60</b:Pages>
    <b:Volume>19</b:Volume>
    <b:ChapterNumber>44</b:ChapterNumber>
    <b:JournalName>The World Bank Research Observer</b:JournalName>
    <b:Issue>1</b:Issue>
    <b:RefOrder>7</b:RefOrder>
  </b:Source>
  <b:Source>
    <b:Tag>Sun01</b:Tag>
    <b:SourceType>BookSection</b:SourceType>
    <b:Guid>{1818ECA0-DD57-426B-A183-2180834915A4}</b:Guid>
    <b:Title>The Agricultural Innovation Process: Research and Technology Adoption in a Changing Agricutlural Sector</b:Title>
    <b:Year>2001</b:Year>
    <b:Pages>207-261</b:Pages>
    <b:BookTitle>Handbook of Agricultural Economics</b:BookTitle>
    <b:City>Amsterdam</b:City>
    <b:Publisher>Elsevier North-Holland</b:Publisher>
    <b:Author>
      <b:Author>
        <b:NameList>
          <b:Person>
            <b:Last>Sunding</b:Last>
            <b:First>David</b:First>
          </b:Person>
          <b:Person>
            <b:Last>Zilberman</b:Last>
            <b:First>David</b:First>
          </b:Person>
        </b:NameList>
      </b:Author>
      <b:Editor>
        <b:NameList>
          <b:Person>
            <b:Last>Gardner</b:Last>
            <b:First>Bruce</b:First>
          </b:Person>
          <b:Person>
            <b:Last>Rausser</b:Last>
            <b:First>Gordon</b:First>
          </b:Person>
        </b:NameList>
      </b:Editor>
    </b:Author>
    <b:RefOrder>8</b:RefOrder>
  </b:Source>
  <b:Source>
    <b:Tag>Fed85</b:Tag>
    <b:SourceType>JournalArticle</b:SourceType>
    <b:Guid>{769E47E7-A57F-40F4-A4F6-1706974F661D}</b:Guid>
    <b:Title>Adoption of Agricultural Innovations in Developing Countries: A Survey</b:Title>
    <b:Year>1985</b:Year>
    <b:Pages>255-298</b:Pages>
    <b:JournalName>Economic Development and Cultural Change</b:JournalName>
    <b:Author>
      <b:Author>
        <b:NameList>
          <b:Person>
            <b:Last>Feder</b:Last>
            <b:First>Gershon</b:First>
          </b:Person>
          <b:Person>
            <b:Last>Just</b:Last>
            <b:First>Richard</b:First>
          </b:Person>
          <b:Person>
            <b:Last>Zilberman</b:Last>
            <b:First>David</b:First>
          </b:Person>
        </b:NameList>
      </b:Author>
    </b:Author>
    <b:Volume>33</b:Volume>
    <b:Issue>2</b:Issue>
    <b:RefOrder>9</b:RefOrder>
  </b:Source>
  <b:Source>
    <b:Tag>Fos10</b:Tag>
    <b:SourceType>Report</b:SourceType>
    <b:Guid>{6803B0CD-475C-4F4C-8DE2-1AFD152D898E}</b:Guid>
    <b:Title>Microeconomics of Technology Adoption</b:Title>
    <b:Year>2010</b:Year>
    <b:Publisher>Yale University</b:Publisher>
    <b:City>New Haven, CT</b:City>
    <b:Author>
      <b:Author>
        <b:NameList>
          <b:Person>
            <b:Last>Foster</b:Last>
            <b:First>Andrew</b:First>
          </b:Person>
          <b:Person>
            <b:Last>Rosenzweig</b:Last>
            <b:First>Mark</b:First>
          </b:Person>
        </b:NameList>
      </b:Author>
    </b:Author>
    <b:Department>Economic Growth Center</b:Department>
    <b:Institution>Yale University</b:Institution>
    <b:ThesisType>Center Discussion Paper</b:ThesisType>
    <b:StandardNumber>984</b:StandardNumber>
    <b:RefOrder>10</b:RefOrder>
  </b:Source>
  <b:Source>
    <b:Tag>Lop081</b:Tag>
    <b:SourceType>Report</b:SourceType>
    <b:Guid>{33371AAE-884F-4E50-96DE-81EC3FF261E4}</b:Guid>
    <b:Title>Technology Adoption, Productivity, and Specialization of Uruguayan Breeders: Evidence from an Impact Evaluation</b:Title>
    <b:Year>2008</b:Year>
    <b:Publisher>Inter-American Development Bank</b:Publisher>
    <b:City>Washington, D.C.</b:City>
    <b:Department>Office of Evaluation and Oversigh</b:Department>
    <b:Institution>Inter-American Development Bank</b:Institution>
    <b:ThesisType>Working Paper</b:ThesisType>
    <b:StandardNumber>OVE/WP-07/08</b:StandardNumber>
    <b:Author>
      <b:Author>
        <b:NameList>
          <b:Person>
            <b:Last>Lopez</b:Last>
            <b:First>Fernando</b:First>
          </b:Person>
          <b:Person>
            <b:Last>Maffioli</b:Last>
            <b:First>Alessandro</b:First>
          </b:Person>
        </b:NameList>
      </b:Author>
    </b:Author>
    <b:RefOrder>11</b:RefOrder>
  </b:Source>
  <b:Source>
    <b:Tag>Bin97</b:Tag>
    <b:SourceType>JournalArticle</b:SourceType>
    <b:Guid>{8744256C-1E83-4F87-86D1-B2599A60ED04}</b:Guid>
    <b:Author>
      <b:Author>
        <b:NameList>
          <b:Person>
            <b:Last>Bindlish</b:Last>
            <b:First>Vishva</b:First>
          </b:Person>
          <b:Person>
            <b:Last>Evenson</b:Last>
            <b:First>Robert</b:First>
            <b:Middle>E.</b:Middle>
          </b:Person>
        </b:NameList>
      </b:Author>
    </b:Author>
    <b:Title>The Impact of T&amp;V Extension in Africa: The Experience of Kenya and Burkina Faso</b:Title>
    <b:Year>1997</b:Year>
    <b:JournalName>World Bank Research Observer</b:JournalName>
    <b:Pages>183-201</b:Pages>
    <b:Volume>12</b:Volume>
    <b:Issue>2</b:Issue>
    <b:RefOrder>12</b:RefOrder>
  </b:Source>
  <b:Source>
    <b:Tag>Gau99</b:Tag>
    <b:SourceType>Report</b:SourceType>
    <b:Guid>{E6585B1A-B494-4F06-8B18-6644A6FEA1BA}</b:Guid>
    <b:Author>
      <b:Author>
        <b:NameList>
          <b:Person>
            <b:Last>Gautam</b:Last>
            <b:First>Madhur</b:First>
          </b:Person>
          <b:Person>
            <b:Last>Anderson</b:Last>
            <b:First>Jock</b:First>
            <b:Middle>R.</b:Middle>
          </b:Person>
        </b:NameList>
      </b:Author>
    </b:Author>
    <b:Title>Reconsidering the Evidence on the Returns to T&amp;V Extension in Kenya</b:Title>
    <b:Year>1999</b:Year>
    <b:Publisher>The World Bank</b:Publisher>
    <b:City>Washington, D.C.</b:City>
    <b:ThesisType>Policy Research Working Paper</b:ThesisType>
    <b:Department>Operations Evaluation Department</b:Department>
    <b:StandardNumber>2098</b:StandardNumber>
    <b:RefOrder>13</b:RefOrder>
  </b:Source>
  <b:Source>
    <b:Tag>Cer08</b:Tag>
    <b:SourceType>Report</b:SourceType>
    <b:Guid>{6FE21A76-FCD7-4AA0-B0CF-0DD4B4F0CAA1}</b:Guid>
    <b:Title>The Impact of Agricultural Extension Services: The Case of Grape Production in Argentina</b:Title>
    <b:Year>2008</b:Year>
    <b:Author>
      <b:Author>
        <b:NameList>
          <b:Person>
            <b:Last>Cerdán-Infantes</b:Last>
            <b:First>Pedro</b:First>
          </b:Person>
          <b:Person>
            <b:Last>Maffioli</b:Last>
            <b:First>Alessandro</b:First>
          </b:Person>
          <b:Person>
            <b:Last>Ubfal</b:Last>
            <b:First>Diego</b:First>
          </b:Person>
        </b:NameList>
      </b:Author>
    </b:Author>
    <b:Publisher>Inter-American Development Bank</b:Publisher>
    <b:City>Washington, D.C.</b:City>
    <b:Department>Office of Evaluation and Oversight</b:Department>
    <b:RefOrder>14</b:RefOrder>
  </b:Source>
  <b:Source>
    <b:Tag>Pra07</b:Tag>
    <b:SourceType>ConferenceProceedings</b:SourceType>
    <b:Guid>{50318F26-76A8-43C5-AC6F-92120416CBFE}</b:Guid>
    <b:Author>
      <b:Author>
        <b:NameList>
          <b:Person>
            <b:Last>Praneetvatakul</b:Last>
            <b:First>Suwanna</b:First>
          </b:Person>
          <b:Person>
            <b:Last>Waibel</b:Last>
            <b:First>Hermann</b:First>
          </b:Person>
        </b:NameList>
      </b:Author>
    </b:Author>
    <b:Title>The Impact of Farmer Field Schools on Pesticide Use and Environment in Thailand</b:Title>
    <b:Year>2007</b:Year>
    <b:Publisher>German Association of Agricultural Economists</b:Publisher>
    <b:City>Giessen, Germany</b:City>
    <b:Pages>261-268</b:Pages>
    <b:ConferenceName>46th Annual Conference</b:ConferenceName>
    <b:StandardNumber>14950</b:StandardNumber>
    <b:RefOrder>15</b:RefOrder>
  </b:Source>
  <b:Source>
    <b:Tag>God04</b:Tag>
    <b:SourceType>JournalArticle</b:SourceType>
    <b:Guid>{1A9F987E-883A-4563-BE37-D3258A22F1CD}</b:Guid>
    <b:Author>
      <b:Author>
        <b:NameList>
          <b:Person>
            <b:Last>Godtland</b:Last>
            <b:First>Erin</b:First>
            <b:Middle>M.</b:Middle>
          </b:Person>
          <b:Person>
            <b:Last>Sadoulet</b:Last>
            <b:First>Elisabeth</b:First>
          </b:Person>
          <b:Person>
            <b:Last>de Janvry</b:Last>
            <b:First>Alain</b:First>
          </b:Person>
          <b:Person>
            <b:Last>Murgain</b:Last>
            <b:First>Rinku</b:First>
          </b:Person>
          <b:Person>
            <b:Last>Ortiz</b:Last>
            <b:First>Oscar</b:First>
          </b:Person>
        </b:NameList>
      </b:Author>
    </b:Author>
    <b:Title>The Impact of Farmer Field Schools on Knowledge and Productivity: A Study of Potato Farmers in the Peruvian Andes</b:Title>
    <b:Pages>63-92</b:Pages>
    <b:Year>2004</b:Year>
    <b:Volume>53</b:Volume>
    <b:JournalName>Economic Development and Cultural Change</b:JournalName>
    <b:Issue>1</b:Issue>
    <b:RefOrder>16</b:RefOrder>
  </b:Source>
  <b:Source>
    <b:Tag>Ash09</b:Tag>
    <b:SourceType>JournalArticle</b:SourceType>
    <b:Guid>{C03E5013-1B1A-425B-B681-48476A93A55D}</b:Guid>
    <b:Author>
      <b:Author>
        <b:NameList>
          <b:Person>
            <b:Last>Ashraf</b:Last>
            <b:First>Nava</b:First>
          </b:Person>
          <b:Person>
            <b:Last>Giné</b:Last>
            <b:First>Xavier</b:First>
          </b:Person>
          <b:Person>
            <b:Last>Karlan</b:Last>
            <b:First>Dean</b:First>
          </b:Person>
        </b:NameList>
      </b:Author>
    </b:Author>
    <b:Title>Finding Missing Markets (and a Disturbing Epilogue): Evidence from an Export Adoption and Marketing Intervention in Kenya</b:Title>
    <b:JournalName>American Journal of Agricultural Economics</b:JournalName>
    <b:Year>2009</b:Year>
    <b:Pages>973-990</b:Pages>
    <b:Volume>91</b:Volume>
    <b:Issue>4</b:Issue>
    <b:RefOrder>17</b:RefOrder>
  </b:Source>
  <b:Source>
    <b:Tag>Int10</b:Tag>
    <b:SourceType>Report</b:SourceType>
    <b:Guid>{B2A0E1FB-70AF-4A53-B593-A0262AC7CB21}</b:Guid>
    <b:Author>
      <b:Author>
        <b:Corporate>IDB</b:Corporate>
      </b:Author>
    </b:Author>
    <b:Title>Assessing the Effectiveness of Agricultural Interventions</b:Title>
    <b:Year>2010</b:Year>
    <b:Publisher>Inter-American Development Bank</b:Publisher>
    <b:City>Washington, D.C.</b:City>
    <b:ThesisType>Development Effectiveness Overview</b:ThesisType>
    <b:RefOrder>18</b:RefOrder>
  </b:Source>
  <b:Source>
    <b:Tag>Car89</b:Tag>
    <b:SourceType>JournalArticle</b:SourceType>
    <b:Guid>{8DC8ABA9-CD29-4276-B53B-8A606EEE5B6F}</b:Guid>
    <b:Title>The Impact of Credit on Peasant Productivity and Differentiation in Nicaragua</b:Title>
    <b:JournalName>Journal of Development Economics</b:JournalName>
    <b:Year>1989</b:Year>
    <b:Pages>13-36</b:Pages>
    <b:Author>
      <b:Author>
        <b:NameList>
          <b:Person>
            <b:Last>Carter</b:Last>
            <b:First>Michael</b:First>
          </b:Person>
        </b:NameList>
      </b:Author>
    </b:Author>
    <b:Volume>31</b:Volume>
    <b:Issue>1</b:Issue>
    <b:RefOrder>2</b:RefOrder>
  </b:Source>
  <b:Source>
    <b:Tag>Gui08</b:Tag>
    <b:SourceType>JournalArticle</b:SourceType>
    <b:Guid>{F7EC57CE-E8D1-4238-B7E7-D20BECC070BA}</b:Guid>
    <b:Title>Credit Constraints and Productivity in Peruvian Agriculture</b:Title>
    <b:JournalName>Agricultural Economics</b:JournalName>
    <b:Year>2008</b:Year>
    <b:Pages>295-308</b:Pages>
    <b:Author>
      <b:Author>
        <b:NameList>
          <b:Person>
            <b:Last>Guirkinger</b:Last>
            <b:First>Catherine</b:First>
          </b:Person>
          <b:Person>
            <b:Last>Boucher</b:Last>
            <b:First>Stephen</b:First>
            <b:Middle>R.</b:Middle>
          </b:Person>
        </b:NameList>
      </b:Author>
    </b:Author>
    <b:Volume>39</b:Volume>
    <b:Issue>2</b:Issue>
    <b:RefOrder>3</b:RefOrder>
  </b:Source>
  <b:Source>
    <b:Tag>Fed90</b:Tag>
    <b:SourceType>JournalArticle</b:SourceType>
    <b:Guid>{F091E096-8179-4023-8EAD-AE5B52B3077B}</b:Guid>
    <b:Author>
      <b:Author>
        <b:NameList>
          <b:Person>
            <b:Last>Feder</b:Last>
            <b:First>Gershon</b:First>
          </b:Person>
          <b:Person>
            <b:Last>Lau</b:Last>
            <b:First>Lawrence</b:First>
            <b:Middle>J.</b:Middle>
          </b:Person>
          <b:Person>
            <b:Last>Lin</b:Last>
            <b:First>Justin</b:First>
            <b:Middle>Y.</b:Middle>
          </b:Person>
          <b:Person>
            <b:Last>Luo</b:Last>
            <b:First>Xiaopeng</b:First>
          </b:Person>
        </b:NameList>
      </b:Author>
    </b:Author>
    <b:Title>The Relationship between Credit and Productivity in Chinese Agriculture: A Microeconomic Model of Disequilibrium</b:Title>
    <b:JournalName>American Journal of Agricultural Economics</b:JournalName>
    <b:Year>1990</b:Year>
    <b:Pages>1151-1157</b:Pages>
    <b:Volume>72</b:Volume>
    <b:Issue>5</b:Issue>
    <b:Comments>Proceedings Issue</b:Comments>
    <b:RefOrder>4</b:RefOrder>
  </b:Source>
  <b:Source>
    <b:Tag>Fol04</b:Tag>
    <b:SourceType>JournalArticle</b:SourceType>
    <b:Guid>{CBC41A1E-D642-43E8-8F81-26653888CF4A}</b:Guid>
    <b:Author>
      <b:Author>
        <b:NameList>
          <b:Person>
            <b:Last>Foltz</b:Last>
            <b:First>Jeremy</b:First>
            <b:Middle>D.</b:Middle>
          </b:Person>
        </b:NameList>
      </b:Author>
    </b:Author>
    <b:Title>Credit Market Access and Profitability in Tunisian Agriculture</b:Title>
    <b:JournalName>Agricultural Economics</b:JournalName>
    <b:Year>2004</b:Year>
    <b:Pages>229-240</b:Pages>
    <b:Volume>30</b:Volume>
    <b:Issue>1</b:Issue>
    <b:RefOrder>5</b:RefOrder>
  </b:Source>
  <b:Source>
    <b:Tag>Der08</b:Tag>
    <b:SourceType>Report</b:SourceType>
    <b:Guid>{1D68F68E-8FD9-4B83-8753-820648D2780A}</b:Guid>
    <b:Author>
      <b:Author>
        <b:NameList>
          <b:Person>
            <b:Last>Dercon</b:Last>
            <b:First>Stefon</b:First>
          </b:Person>
          <b:Person>
            <b:Last>Christiaensen</b:Last>
            <b:First>Luc</b:First>
          </b:Person>
        </b:NameList>
      </b:Author>
    </b:Author>
    <b:Title>Consumption, Risk, Technology Adoption and Poverty Traps: Evidence from Ethiopia</b:Title>
    <b:Year>2008</b:Year>
    <b:Publisher>Center for the Study of African Economies</b:Publisher>
    <b:ThesisType>Working Paper</b:ThesisType>
    <b:StandardNumber>265</b:StandardNumber>
    <b:RefOrder>6</b:RefOrder>
  </b:Source>
  <b:Source>
    <b:Tag>Gar11</b:Tag>
    <b:SourceType>JournalArticle</b:SourceType>
    <b:Guid>{46E72185-37E6-4B13-A159-691ED803A152}</b:Guid>
    <b:Author>
      <b:Author>
        <b:NameList>
          <b:Person>
            <b:Last>Garcia</b:Last>
            <b:First>F.</b:First>
          </b:Person>
          <b:Person>
            <b:Last>Tommasino</b:Last>
            <b:First>H.</b:First>
          </b:Person>
          <b:Person>
            <b:Last>Marzaroli</b:Last>
            <b:First>J.</b:First>
          </b:Person>
          <b:Person>
            <b:Last>Guitierrez</b:Last>
            <b:First>R.</b:First>
          </b:Person>
        </b:NameList>
      </b:Author>
    </b:Author>
    <b:Title>Impacto de Estrategias Colectivas en la Sustentabilidad de Sistemas Familiares Lechoerso en Uruguay</b:Title>
    <b:Year>2011</b:Year>
    <b:JournalName>Pastos y Forrajes</b:JournalName>
    <b:Volume>334</b:Volume>
    <b:Issue>1</b:Issue>
    <b:RefOrder>1</b:RefOrder>
  </b:Source>
  <b:Source>
    <b:Tag>Fra09</b:Tag>
    <b:SourceType>JournalArticle</b:SourceType>
    <b:Guid>{132312CB-1CAB-45EE-A006-5EC1D49EF9F0}</b:Guid>
    <b:Title>Vulnerability of Mexican Farm Households in a Changing Economy</b:Title>
    <b:JournalName>Review of Business and Econoomics</b:JournalName>
    <b:Year>2009</b:Year>
    <b:Pages>273-293</b:Pages>
    <b:Author>
      <b:Author>
        <b:NameList>
          <b:Person>
            <b:Last>Frahan</b:Last>
            <b:First>Bruno</b:First>
          </b:Person>
          <b:Person>
            <b:Last>Nkunzimana</b:Last>
            <b:First>Tharcisse</b:First>
          </b:Person>
          <b:Person>
            <b:Last>de Blander</b:Last>
            <b:First>Rembert</b:First>
          </b:Person>
        </b:NameList>
      </b:Author>
    </b:Author>
    <b:RefOrder>5</b:RefOrder>
  </b:Source>
  <b:Source>
    <b:Tag>Blo953</b:Tag>
    <b:SourceType>JournalArticle</b:SourceType>
    <b:Guid>{87F42EE0-2113-412E-B4A3-5389ED9BD07E}</b:Guid>
    <b:Author>
      <b:Author>
        <b:NameList>
          <b:Person>
            <b:Last>Bloom</b:Last>
            <b:First>Howard</b:First>
          </b:Person>
        </b:NameList>
      </b:Author>
    </b:Author>
    <b:Title>Minimum Detectable Effects: A Simple Way to Report the Statistical Power of Experimental Designs</b:Title>
    <b:JournalName>Evaluation Review</b:JournalName>
    <b:Year>1995</b:Year>
    <b:Pages>547-556</b:Pages>
    <b:RefOrder>6</b:RefOrder>
  </b:Source>
  <b:Source>
    <b:Tag>Duf061</b:Tag>
    <b:SourceType>Report</b:SourceType>
    <b:Guid>{EF4AB0ED-07ED-4D7E-8EA1-3C8B5EDE6418}</b:Guid>
    <b:Title>Using Randomization in Development Economics Research: A Toolkit</b:Title>
    <b:Year>2006</b:Year>
    <b:Publisher>National Bureau of Economics Research</b:Publisher>
    <b:ThesisType>Technical Working Paper</b:ThesisType>
    <b:Author>
      <b:Author>
        <b:NameList>
          <b:Person>
            <b:Last>Duflo</b:Last>
            <b:First>Esther</b:First>
          </b:Person>
          <b:Person>
            <b:Last>Glennerster</b:Last>
          </b:Person>
          <b:Person>
            <b:Last>Rachel</b:Last>
          </b:Person>
          <b:Person>
            <b:Last>Kremer</b:Last>
            <b:First>Michael</b:First>
          </b:Person>
        </b:NameList>
      </b:Author>
    </b:Author>
    <b:StandardNumber>333</b:StandardNumber>
    <b:RefOrder>7</b:RefOrder>
  </b:Source>
  <b:Source>
    <b:Tag>Har01</b:Tag>
    <b:SourceType>Report</b:SourceType>
    <b:Guid>{0E6FE011-4F7A-4EC5-8CC4-87F3FBDB557C}</b:Guid>
    <b:Title>Economy-wide Effects of El Niño/Southern Oscillation (ENSO) in Mexico and the Role of Improved Forecasting and Technological Change</b:Title>
    <b:Year>2001</b:Year>
    <b:Author>
      <b:Author>
        <b:NameList>
          <b:Person>
            <b:Last>Harris</b:Last>
            <b:First>Rebecca</b:First>
            <b:Middle>Lee</b:Middle>
          </b:Person>
          <b:Person>
            <b:Last>Robinson</b:Last>
            <b:First>Sherman</b:First>
          </b:Person>
        </b:NameList>
      </b:Author>
    </b:Author>
    <b:Publisher>International Food Policy Research Institute</b:Publisher>
    <b:City>Washington, D.C.</b:City>
    <b:RefOrder>3</b:RefOrder>
  </b:Source>
  <b:Source>
    <b:Tag>Mor95</b:Tag>
    <b:SourceType>JournalArticle</b:SourceType>
    <b:Guid>{2FFCA7C4-7AB0-48D1-9F02-5538D903C006}</b:Guid>
    <b:Author>
      <b:Author>
        <b:NameList>
          <b:Person>
            <b:Last>Morduch</b:Last>
            <b:First>Jonathan</b:First>
          </b:Person>
        </b:NameList>
      </b:Author>
    </b:Author>
    <b:Title>Income Smoothing and Consumption Smoothing</b:Title>
    <b:JournalName>Journal of Economic Perspectives</b:JournalName>
    <b:Year>1995</b:Year>
    <b:Pages>103-114</b:Pages>
    <b:RefOrder>1</b:RefOrder>
  </b:Source>
  <b:Source>
    <b:Tag>Bin931</b:Tag>
    <b:SourceType>JournalArticle</b:SourceType>
    <b:Guid>{BE6AB597-BED0-4155-BD7F-4D82C054404C}</b:Guid>
    <b:Title>Wealth, Weather Risk, and the Composition and Profitability of Agricultural Investments</b:Title>
    <b:JournalName>Economic Journal</b:JournalName>
    <b:Year>1993</b:Year>
    <b:Pages>56-78</b:Pages>
    <b:Author>
      <b:Author>
        <b:NameList>
          <b:Person>
            <b:Last>Binswagner</b:Last>
            <b:First>Hans</b:First>
          </b:Person>
          <b:Person>
            <b:Last>Rosenzweig</b:Last>
            <b:First>Mark</b:First>
          </b:Person>
        </b:NameList>
      </b:Author>
    </b:Author>
    <b:RefOrder>2</b:RefOrder>
  </b:Source>
  <b:Source>
    <b:Tag>Ada03</b:Tag>
    <b:SourceType>JournalArticle</b:SourceType>
    <b:Guid>{C89E5CC6-E73A-4D28-8EFE-FC9F5A60FBD2}</b:Guid>
    <b:Author>
      <b:Author>
        <b:NameList>
          <b:Person>
            <b:Last>Adams</b:Last>
            <b:First>Richard</b:First>
          </b:Person>
          <b:Person>
            <b:Last>Houston</b:Last>
            <b:First>Laurie</b:First>
          </b:Person>
          <b:Person>
            <b:Last>McCarl</b:Last>
            <b:First>Bruce</b:First>
          </b:Person>
          <b:Person>
            <b:Last>Tiscareño</b:Last>
            <b:First>Mario</b:First>
          </b:Person>
          <b:Person>
            <b:Last>Matus</b:Last>
            <b:First>Jaime</b:First>
          </b:Person>
          <b:Person>
            <b:Last>Weiher</b:Last>
            <b:First>Rodney</b:First>
          </b:Person>
        </b:NameList>
      </b:Author>
    </b:Author>
    <b:Title>The Benefits to Mexican Agriculture of an El Niño-Souther Oscillation (ENSO) Early Warning System</b:Title>
    <b:JournalName>Agricultural and Forest Meteorology</b:JournalName>
    <b:Year>2003</b:Year>
    <b:Pages>183-194</b:Pages>
    <b:RefOrder>4</b:RefOrder>
  </b:Source>
</b:Sourc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3A87EB38332DC4B9F3D4E27D9CEDF41" ma:contentTypeVersion="0" ma:contentTypeDescription="A content type to manage public (operations) IDB documents" ma:contentTypeScope="" ma:versionID="c9dfb65aa2cc0d93cff2e4549e35abc4">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Monitoring and Evaluation Plan</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37721097</IDBDocs_x0020_Number>
    <Document_x0020_Author xmlns="9c571b2f-e523-4ab2-ba2e-09e151a03ef4">Jesurun-Clements, Nancy</Document_x0020_Author>
    <Publication_x0020_Type xmlns="9c571b2f-e523-4ab2-ba2e-09e151a03ef4" xsi:nil="true"/>
    <Operation_x0020_Type xmlns="9c571b2f-e523-4ab2-ba2e-09e151a03ef4" xsi:nil="true"/>
    <TaxCatchAll xmlns="9c571b2f-e523-4ab2-ba2e-09e151a03ef4">
      <Value>5</Value>
      <Value>10</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EC-L1121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WORD&lt;/APPLICATION&gt;&lt;USER_STAGE&gt;Monitoring and Evaluation Plan&lt;/USER_STAGE&gt;&lt;PD_OBJ_TYPE&gt;0&lt;/PD_OBJ_TYPE&gt;&lt;MAKERECORD&gt;Y&lt;/MAKERECORD&gt;&lt;PD_FILEPT_NO&gt;PO-EC-L1121-Plan&lt;/PD_FILEPT_NO&gt;&lt;/Data&gt;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E035A95E-9417-42C2-ABBD-015D029426DE}"/>
</file>

<file path=customXml/itemProps2.xml><?xml version="1.0" encoding="utf-8"?>
<ds:datastoreItem xmlns:ds="http://schemas.openxmlformats.org/officeDocument/2006/customXml" ds:itemID="{70140479-CD27-44EF-A3E1-DE5AC0CB0AA7}"/>
</file>

<file path=customXml/itemProps3.xml><?xml version="1.0" encoding="utf-8"?>
<ds:datastoreItem xmlns:ds="http://schemas.openxmlformats.org/officeDocument/2006/customXml" ds:itemID="{6AB946EE-E37B-4D14-8500-85D1AB558DF0}"/>
</file>

<file path=customXml/itemProps4.xml><?xml version="1.0" encoding="utf-8"?>
<ds:datastoreItem xmlns:ds="http://schemas.openxmlformats.org/officeDocument/2006/customXml" ds:itemID="{503ECC44-FD4F-4EAB-B8FE-75B5EE3B0539}"/>
</file>

<file path=customXml/itemProps5.xml><?xml version="1.0" encoding="utf-8"?>
<ds:datastoreItem xmlns:ds="http://schemas.openxmlformats.org/officeDocument/2006/customXml" ds:itemID="{366BC9EE-AA22-4268-98E0-50DADBF2B6C7}"/>
</file>

<file path=customXml/itemProps6.xml><?xml version="1.0" encoding="utf-8"?>
<ds:datastoreItem xmlns:ds="http://schemas.openxmlformats.org/officeDocument/2006/customXml" ds:itemID="{28AAC8F2-4CD8-40F3-871E-ACE7020C268C}"/>
</file>

<file path=docProps/app.xml><?xml version="1.0" encoding="utf-8"?>
<Properties xmlns="http://schemas.openxmlformats.org/officeDocument/2006/extended-properties" xmlns:vt="http://schemas.openxmlformats.org/officeDocument/2006/docPropsVTypes">
  <Template>Normal</Template>
  <TotalTime>81</TotalTime>
  <Pages>33</Pages>
  <Words>11183</Words>
  <Characters>63744</Characters>
  <Application>Microsoft Office Word</Application>
  <DocSecurity>0</DocSecurity>
  <Lines>531</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74778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Seguimiento y Evaluación - EC-L1121</dc:title>
  <dc:creator>shakirahc</dc:creator>
  <cp:lastModifiedBy>Inter-American Development Bank</cp:lastModifiedBy>
  <cp:revision>33</cp:revision>
  <cp:lastPrinted>2012-07-27T20:41:00Z</cp:lastPrinted>
  <dcterms:created xsi:type="dcterms:W3CDTF">2013-04-30T12:13:00Z</dcterms:created>
  <dcterms:modified xsi:type="dcterms:W3CDTF">2013-04-30T13:54:00Z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0x01010046CF21643EE8D14686A648AA6DAD08920033A87EB38332DC4B9F3D4E27D9CEDF41</vt:lpwstr>
  </property>
  <property fmtid="{D5CDD505-2E9C-101B-9397-08002B2CF9AE}" pid="9" name="TaxKeywordTaxHTField">
    <vt:lpwstr/>
  </property>
  <property fmtid="{D5CDD505-2E9C-101B-9397-08002B2CF9AE}" pid="10" name="Series Operations IDB">
    <vt:lpwstr>10;#Project Profile (PP)|ac5f0c28-f2f6-431c-8d05-62f851b6a822</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10;#Project Profile (PP)|ac5f0c28-f2f6-431c-8d05-62f851b6a822</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5;#Project Preparation, Planning and Design|29ca0c72-1fc4-435f-a09c-28585cb5eac9</vt:lpwstr>
  </property>
</Properties>
</file>