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er7.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245" w:rsidRDefault="00BA6245" w:rsidP="00BA6245">
      <w:pPr>
        <w:jc w:val="center"/>
        <w:rPr>
          <w:b/>
          <w:bCs/>
          <w:sz w:val="36"/>
          <w:szCs w:val="36"/>
          <w:lang w:val="es-ES"/>
        </w:rPr>
      </w:pPr>
      <w:bookmarkStart w:id="0" w:name="_Toc327978816"/>
      <w:bookmarkStart w:id="1" w:name="_Toc170552350"/>
      <w:bookmarkStart w:id="2" w:name="_Toc170552472"/>
      <w:bookmarkStart w:id="3" w:name="_Toc170552556"/>
      <w:bookmarkStart w:id="4" w:name="_Toc259180690"/>
      <w:bookmarkStart w:id="5" w:name="_Toc269414005"/>
      <w:bookmarkStart w:id="6" w:name="_Toc270107853"/>
      <w:bookmarkStart w:id="7" w:name="_Toc294546300"/>
      <w:bookmarkStart w:id="8" w:name="_GoBack"/>
      <w:bookmarkEnd w:id="8"/>
      <w:r w:rsidRPr="00A10F78">
        <w:rPr>
          <w:b/>
          <w:sz w:val="36"/>
          <w:szCs w:val="36"/>
          <w:lang w:val="es-ES_tradnl"/>
        </w:rPr>
        <w:t>PLAN DE GESTIÓN AMBIENTAL Y SOCIAL DEL PROGRAMA</w:t>
      </w:r>
      <w:r>
        <w:rPr>
          <w:b/>
          <w:sz w:val="36"/>
          <w:szCs w:val="36"/>
          <w:lang w:val="es-ES_tradnl"/>
        </w:rPr>
        <w:t xml:space="preserve"> DE </w:t>
      </w:r>
      <w:r w:rsidRPr="00A10F78">
        <w:rPr>
          <w:b/>
          <w:bCs/>
          <w:sz w:val="36"/>
          <w:szCs w:val="36"/>
          <w:lang w:val="es-ES"/>
        </w:rPr>
        <w:t>INVESTIGACIÓN Y</w:t>
      </w:r>
    </w:p>
    <w:p w:rsidR="00BA6245" w:rsidRPr="00A10F78" w:rsidRDefault="00BA6245" w:rsidP="00BA6245">
      <w:pPr>
        <w:jc w:val="center"/>
        <w:rPr>
          <w:b/>
          <w:bCs/>
          <w:sz w:val="36"/>
          <w:szCs w:val="36"/>
          <w:lang w:val="es-ES"/>
        </w:rPr>
      </w:pPr>
      <w:r w:rsidRPr="00A10F78">
        <w:rPr>
          <w:b/>
          <w:bCs/>
          <w:sz w:val="36"/>
          <w:szCs w:val="36"/>
          <w:lang w:val="es-ES"/>
        </w:rPr>
        <w:t>DESARROLLO AGROPECUARIO</w:t>
      </w:r>
    </w:p>
    <w:p w:rsidR="00BA6245" w:rsidRDefault="00BA6245" w:rsidP="00BA6245">
      <w:pPr>
        <w:jc w:val="center"/>
        <w:rPr>
          <w:b/>
          <w:bCs/>
          <w:sz w:val="32"/>
          <w:szCs w:val="32"/>
          <w:lang w:val="es-ES"/>
        </w:rPr>
      </w:pPr>
    </w:p>
    <w:p w:rsidR="00BA6245" w:rsidRDefault="00BA6245" w:rsidP="00BA6245">
      <w:pPr>
        <w:jc w:val="center"/>
        <w:rPr>
          <w:b/>
          <w:bCs/>
          <w:sz w:val="32"/>
          <w:szCs w:val="32"/>
          <w:lang w:val="es-ES"/>
        </w:rPr>
      </w:pPr>
      <w:r>
        <w:rPr>
          <w:b/>
          <w:bCs/>
          <w:sz w:val="32"/>
          <w:szCs w:val="32"/>
          <w:lang w:val="es-ES"/>
        </w:rPr>
        <w:t>DR-L1054</w:t>
      </w:r>
    </w:p>
    <w:p w:rsidR="00BA6245" w:rsidRPr="00A31A62" w:rsidRDefault="00BA6245" w:rsidP="00BA6245">
      <w:pPr>
        <w:jc w:val="center"/>
        <w:rPr>
          <w:b/>
          <w:bCs/>
          <w:sz w:val="32"/>
          <w:szCs w:val="32"/>
          <w:lang w:val="es-ES"/>
        </w:rPr>
      </w:pPr>
    </w:p>
    <w:p w:rsidR="00BA6245" w:rsidRDefault="00BA6245" w:rsidP="00A10F78">
      <w:pPr>
        <w:jc w:val="center"/>
        <w:rPr>
          <w:b/>
          <w:sz w:val="36"/>
          <w:szCs w:val="36"/>
          <w:lang w:val="es-ES_tradnl"/>
        </w:rPr>
      </w:pPr>
    </w:p>
    <w:p w:rsidR="009D25D3" w:rsidRDefault="009D25D3" w:rsidP="00A10F78">
      <w:pPr>
        <w:jc w:val="center"/>
        <w:rPr>
          <w:b/>
          <w:sz w:val="36"/>
          <w:szCs w:val="36"/>
          <w:lang w:val="es-ES_tradnl"/>
        </w:rPr>
      </w:pPr>
    </w:p>
    <w:p w:rsidR="009D25D3" w:rsidRDefault="009D25D3" w:rsidP="00A10F78">
      <w:pPr>
        <w:jc w:val="center"/>
        <w:rPr>
          <w:b/>
          <w:sz w:val="36"/>
          <w:szCs w:val="36"/>
          <w:lang w:val="es-ES_tradnl"/>
        </w:rPr>
      </w:pPr>
    </w:p>
    <w:p w:rsidR="009D25D3" w:rsidRDefault="009D25D3" w:rsidP="00A10F78">
      <w:pPr>
        <w:jc w:val="center"/>
        <w:rPr>
          <w:b/>
          <w:sz w:val="36"/>
          <w:szCs w:val="36"/>
          <w:lang w:val="es-ES_tradnl"/>
        </w:rPr>
      </w:pPr>
    </w:p>
    <w:p w:rsidR="009D25D3" w:rsidRDefault="009D25D3" w:rsidP="00A10F78">
      <w:pPr>
        <w:jc w:val="center"/>
        <w:rPr>
          <w:b/>
          <w:sz w:val="36"/>
          <w:szCs w:val="36"/>
          <w:lang w:val="es-ES_tradnl"/>
        </w:rPr>
      </w:pPr>
    </w:p>
    <w:p w:rsidR="009D25D3" w:rsidRDefault="009D25D3" w:rsidP="00A10F78">
      <w:pPr>
        <w:jc w:val="center"/>
        <w:rPr>
          <w:b/>
          <w:sz w:val="36"/>
          <w:szCs w:val="36"/>
          <w:lang w:val="es-ES_tradnl"/>
        </w:rPr>
      </w:pPr>
    </w:p>
    <w:p w:rsidR="009D25D3" w:rsidRDefault="009D25D3" w:rsidP="00A10F78">
      <w:pPr>
        <w:jc w:val="center"/>
        <w:rPr>
          <w:b/>
          <w:sz w:val="36"/>
          <w:szCs w:val="36"/>
          <w:lang w:val="es-ES_tradnl"/>
        </w:rPr>
      </w:pPr>
    </w:p>
    <w:p w:rsidR="009D25D3" w:rsidRDefault="009D25D3" w:rsidP="00A10F78">
      <w:pPr>
        <w:jc w:val="center"/>
        <w:rPr>
          <w:b/>
          <w:sz w:val="36"/>
          <w:szCs w:val="36"/>
          <w:lang w:val="es-ES_tradnl"/>
        </w:rPr>
      </w:pPr>
    </w:p>
    <w:p w:rsidR="009D25D3" w:rsidRDefault="009D25D3" w:rsidP="00A10F78">
      <w:pPr>
        <w:jc w:val="center"/>
        <w:rPr>
          <w:b/>
          <w:sz w:val="36"/>
          <w:szCs w:val="36"/>
          <w:lang w:val="es-ES_tradnl"/>
        </w:rPr>
      </w:pPr>
    </w:p>
    <w:p w:rsidR="00BA6245" w:rsidRPr="00BA6245" w:rsidRDefault="00BA6245" w:rsidP="00A10F78">
      <w:pPr>
        <w:jc w:val="center"/>
        <w:rPr>
          <w:b/>
          <w:sz w:val="28"/>
          <w:szCs w:val="28"/>
          <w:lang w:val="es-ES_tradnl"/>
        </w:rPr>
      </w:pPr>
      <w:r w:rsidRPr="00BA6245">
        <w:rPr>
          <w:b/>
          <w:sz w:val="28"/>
          <w:szCs w:val="28"/>
          <w:lang w:val="es-ES_tradnl"/>
        </w:rPr>
        <w:t>21 de junio de 2012</w:t>
      </w:r>
    </w:p>
    <w:p w:rsidR="00BA6245" w:rsidRDefault="00BA6245" w:rsidP="00A10F78">
      <w:pPr>
        <w:jc w:val="center"/>
        <w:rPr>
          <w:b/>
          <w:sz w:val="36"/>
          <w:szCs w:val="36"/>
          <w:lang w:val="es-ES_tradnl"/>
        </w:rPr>
      </w:pPr>
    </w:p>
    <w:p w:rsidR="00BA6245" w:rsidRDefault="00BA6245" w:rsidP="00A10F78">
      <w:pPr>
        <w:jc w:val="center"/>
        <w:rPr>
          <w:b/>
          <w:sz w:val="36"/>
          <w:szCs w:val="36"/>
          <w:lang w:val="es-ES_tradnl"/>
        </w:rPr>
        <w:sectPr w:rsidR="00BA6245">
          <w:footerReference w:type="default" r:id="rId9"/>
          <w:pgSz w:w="12240" w:h="15840"/>
          <w:pgMar w:top="1440" w:right="1440" w:bottom="1440" w:left="1440" w:header="720" w:footer="720" w:gutter="0"/>
          <w:cols w:space="720"/>
          <w:docGrid w:linePitch="360"/>
        </w:sectPr>
      </w:pPr>
    </w:p>
    <w:p w:rsidR="00BA6245" w:rsidRPr="001922FD" w:rsidRDefault="00BA6245" w:rsidP="00A10F78">
      <w:pPr>
        <w:jc w:val="center"/>
        <w:rPr>
          <w:b/>
          <w:sz w:val="32"/>
          <w:szCs w:val="32"/>
          <w:lang w:val="es-ES_tradnl"/>
        </w:rPr>
      </w:pPr>
      <w:r w:rsidRPr="001922FD">
        <w:rPr>
          <w:b/>
          <w:sz w:val="32"/>
          <w:szCs w:val="32"/>
          <w:lang w:val="es-ES_tradnl"/>
        </w:rPr>
        <w:lastRenderedPageBreak/>
        <w:t>CONTENIDO</w:t>
      </w:r>
    </w:p>
    <w:p w:rsidR="00BA6245" w:rsidRDefault="00BA6245" w:rsidP="00A10F78">
      <w:pPr>
        <w:jc w:val="center"/>
        <w:rPr>
          <w:b/>
          <w:sz w:val="36"/>
          <w:szCs w:val="36"/>
          <w:lang w:val="es-ES_tradnl"/>
        </w:rPr>
      </w:pPr>
    </w:p>
    <w:p w:rsidR="001922FD" w:rsidRDefault="0065280E">
      <w:pPr>
        <w:pStyle w:val="TOC1"/>
        <w:rPr>
          <w:rFonts w:asciiTheme="minorHAnsi" w:eastAsiaTheme="minorEastAsia" w:hAnsiTheme="minorHAnsi" w:cstheme="minorBidi"/>
          <w:b w:val="0"/>
          <w:bCs w:val="0"/>
          <w:caps w:val="0"/>
          <w:noProof/>
          <w:sz w:val="22"/>
          <w:szCs w:val="22"/>
        </w:rPr>
      </w:pPr>
      <w:r>
        <w:rPr>
          <w:b w:val="0"/>
          <w:sz w:val="36"/>
          <w:szCs w:val="36"/>
          <w:lang w:val="es-ES_tradnl"/>
        </w:rPr>
        <w:fldChar w:fldCharType="begin"/>
      </w:r>
      <w:r w:rsidR="0052652C">
        <w:rPr>
          <w:b w:val="0"/>
          <w:sz w:val="36"/>
          <w:szCs w:val="36"/>
          <w:lang w:val="es-ES_tradnl"/>
        </w:rPr>
        <w:instrText xml:space="preserve"> TOC \h \z \t "Title,1,Subtitle,2" </w:instrText>
      </w:r>
      <w:r>
        <w:rPr>
          <w:b w:val="0"/>
          <w:sz w:val="36"/>
          <w:szCs w:val="36"/>
          <w:lang w:val="es-ES_tradnl"/>
        </w:rPr>
        <w:fldChar w:fldCharType="separate"/>
      </w:r>
      <w:hyperlink w:anchor="_Toc328035108" w:history="1">
        <w:r w:rsidR="001922FD" w:rsidRPr="008E2DF9">
          <w:rPr>
            <w:rStyle w:val="Hyperlink"/>
            <w:rFonts w:ascii="Times New Roman" w:hAnsi="Times New Roman" w:cs="Times New Roman"/>
            <w:noProof/>
            <w:lang w:val="es-ES"/>
          </w:rPr>
          <w:t>1.0</w:t>
        </w:r>
        <w:r w:rsidR="001922FD">
          <w:rPr>
            <w:rFonts w:asciiTheme="minorHAnsi" w:eastAsiaTheme="minorEastAsia" w:hAnsiTheme="minorHAnsi" w:cstheme="minorBidi"/>
            <w:b w:val="0"/>
            <w:bCs w:val="0"/>
            <w:caps w:val="0"/>
            <w:noProof/>
            <w:sz w:val="22"/>
            <w:szCs w:val="22"/>
          </w:rPr>
          <w:tab/>
        </w:r>
        <w:r w:rsidR="001922FD" w:rsidRPr="008E2DF9">
          <w:rPr>
            <w:rStyle w:val="Hyperlink"/>
            <w:rFonts w:ascii="Times New Roman" w:hAnsi="Times New Roman" w:cs="Times New Roman"/>
            <w:noProof/>
            <w:lang w:val="es-ES"/>
          </w:rPr>
          <w:t>ANTECEDENTES</w:t>
        </w:r>
        <w:r w:rsidR="001922FD">
          <w:rPr>
            <w:noProof/>
            <w:webHidden/>
          </w:rPr>
          <w:tab/>
        </w:r>
        <w:r>
          <w:rPr>
            <w:noProof/>
            <w:webHidden/>
          </w:rPr>
          <w:fldChar w:fldCharType="begin"/>
        </w:r>
        <w:r w:rsidR="001922FD">
          <w:rPr>
            <w:noProof/>
            <w:webHidden/>
          </w:rPr>
          <w:instrText xml:space="preserve"> PAGEREF _Toc328035108 \h </w:instrText>
        </w:r>
        <w:r>
          <w:rPr>
            <w:noProof/>
            <w:webHidden/>
          </w:rPr>
        </w:r>
        <w:r>
          <w:rPr>
            <w:noProof/>
            <w:webHidden/>
          </w:rPr>
          <w:fldChar w:fldCharType="separate"/>
        </w:r>
        <w:r w:rsidR="001922FD">
          <w:rPr>
            <w:noProof/>
            <w:webHidden/>
          </w:rPr>
          <w:t>1</w:t>
        </w:r>
        <w:r>
          <w:rPr>
            <w:noProof/>
            <w:webHidden/>
          </w:rPr>
          <w:fldChar w:fldCharType="end"/>
        </w:r>
      </w:hyperlink>
    </w:p>
    <w:p w:rsidR="001922FD" w:rsidRDefault="00524F5D">
      <w:pPr>
        <w:pStyle w:val="TOC1"/>
        <w:rPr>
          <w:rFonts w:asciiTheme="minorHAnsi" w:eastAsiaTheme="minorEastAsia" w:hAnsiTheme="minorHAnsi" w:cstheme="minorBidi"/>
          <w:b w:val="0"/>
          <w:bCs w:val="0"/>
          <w:caps w:val="0"/>
          <w:noProof/>
          <w:sz w:val="22"/>
          <w:szCs w:val="22"/>
        </w:rPr>
      </w:pPr>
      <w:hyperlink w:anchor="_Toc328035109" w:history="1">
        <w:r w:rsidR="001922FD" w:rsidRPr="008E2DF9">
          <w:rPr>
            <w:rStyle w:val="Hyperlink"/>
            <w:rFonts w:ascii="Times New Roman" w:hAnsi="Times New Roman" w:cs="Times New Roman"/>
            <w:noProof/>
            <w:lang w:val="es-ES"/>
          </w:rPr>
          <w:t>2.0</w:t>
        </w:r>
        <w:r w:rsidR="001922FD">
          <w:rPr>
            <w:rFonts w:asciiTheme="minorHAnsi" w:eastAsiaTheme="minorEastAsia" w:hAnsiTheme="minorHAnsi" w:cstheme="minorBidi"/>
            <w:b w:val="0"/>
            <w:bCs w:val="0"/>
            <w:caps w:val="0"/>
            <w:noProof/>
            <w:sz w:val="22"/>
            <w:szCs w:val="22"/>
          </w:rPr>
          <w:tab/>
        </w:r>
        <w:r w:rsidR="001922FD" w:rsidRPr="008E2DF9">
          <w:rPr>
            <w:rStyle w:val="Hyperlink"/>
            <w:rFonts w:ascii="Times New Roman" w:hAnsi="Times New Roman" w:cs="Times New Roman"/>
            <w:noProof/>
            <w:lang w:val="es-ES"/>
          </w:rPr>
          <w:t>METAS Y OBJETIVOS</w:t>
        </w:r>
        <w:r w:rsidR="001922FD">
          <w:rPr>
            <w:noProof/>
            <w:webHidden/>
          </w:rPr>
          <w:tab/>
        </w:r>
        <w:r w:rsidR="0065280E">
          <w:rPr>
            <w:noProof/>
            <w:webHidden/>
          </w:rPr>
          <w:fldChar w:fldCharType="begin"/>
        </w:r>
        <w:r w:rsidR="001922FD">
          <w:rPr>
            <w:noProof/>
            <w:webHidden/>
          </w:rPr>
          <w:instrText xml:space="preserve"> PAGEREF _Toc328035109 \h </w:instrText>
        </w:r>
        <w:r w:rsidR="0065280E">
          <w:rPr>
            <w:noProof/>
            <w:webHidden/>
          </w:rPr>
        </w:r>
        <w:r w:rsidR="0065280E">
          <w:rPr>
            <w:noProof/>
            <w:webHidden/>
          </w:rPr>
          <w:fldChar w:fldCharType="separate"/>
        </w:r>
        <w:r w:rsidR="001922FD">
          <w:rPr>
            <w:noProof/>
            <w:webHidden/>
          </w:rPr>
          <w:t>1</w:t>
        </w:r>
        <w:r w:rsidR="0065280E">
          <w:rPr>
            <w:noProof/>
            <w:webHidden/>
          </w:rPr>
          <w:fldChar w:fldCharType="end"/>
        </w:r>
      </w:hyperlink>
    </w:p>
    <w:p w:rsidR="001922FD" w:rsidRDefault="00524F5D">
      <w:pPr>
        <w:pStyle w:val="TOC1"/>
        <w:rPr>
          <w:rFonts w:asciiTheme="minorHAnsi" w:eastAsiaTheme="minorEastAsia" w:hAnsiTheme="minorHAnsi" w:cstheme="minorBidi"/>
          <w:b w:val="0"/>
          <w:bCs w:val="0"/>
          <w:caps w:val="0"/>
          <w:noProof/>
          <w:sz w:val="22"/>
          <w:szCs w:val="22"/>
        </w:rPr>
      </w:pPr>
      <w:hyperlink w:anchor="_Toc328035110" w:history="1">
        <w:r w:rsidR="001922FD" w:rsidRPr="008E2DF9">
          <w:rPr>
            <w:rStyle w:val="Hyperlink"/>
            <w:rFonts w:ascii="Times New Roman" w:hAnsi="Times New Roman" w:cs="Times New Roman"/>
            <w:noProof/>
            <w:lang w:val="es-ES"/>
          </w:rPr>
          <w:t>3.0</w:t>
        </w:r>
        <w:r w:rsidR="001922FD">
          <w:rPr>
            <w:rFonts w:asciiTheme="minorHAnsi" w:eastAsiaTheme="minorEastAsia" w:hAnsiTheme="minorHAnsi" w:cstheme="minorBidi"/>
            <w:b w:val="0"/>
            <w:bCs w:val="0"/>
            <w:caps w:val="0"/>
            <w:noProof/>
            <w:sz w:val="22"/>
            <w:szCs w:val="22"/>
          </w:rPr>
          <w:tab/>
        </w:r>
        <w:r w:rsidR="001922FD" w:rsidRPr="008E2DF9">
          <w:rPr>
            <w:rStyle w:val="Hyperlink"/>
            <w:rFonts w:ascii="Times New Roman" w:hAnsi="Times New Roman" w:cs="Times New Roman"/>
            <w:noProof/>
            <w:lang w:val="es-ES"/>
          </w:rPr>
          <w:t>MECANISMOS DE EJECUCIÓN DEL PGAS</w:t>
        </w:r>
        <w:r w:rsidR="001922FD">
          <w:rPr>
            <w:noProof/>
            <w:webHidden/>
          </w:rPr>
          <w:tab/>
        </w:r>
        <w:r w:rsidR="0065280E">
          <w:rPr>
            <w:noProof/>
            <w:webHidden/>
          </w:rPr>
          <w:fldChar w:fldCharType="begin"/>
        </w:r>
        <w:r w:rsidR="001922FD">
          <w:rPr>
            <w:noProof/>
            <w:webHidden/>
          </w:rPr>
          <w:instrText xml:space="preserve"> PAGEREF _Toc328035110 \h </w:instrText>
        </w:r>
        <w:r w:rsidR="0065280E">
          <w:rPr>
            <w:noProof/>
            <w:webHidden/>
          </w:rPr>
        </w:r>
        <w:r w:rsidR="0065280E">
          <w:rPr>
            <w:noProof/>
            <w:webHidden/>
          </w:rPr>
          <w:fldChar w:fldCharType="separate"/>
        </w:r>
        <w:r w:rsidR="001922FD">
          <w:rPr>
            <w:noProof/>
            <w:webHidden/>
          </w:rPr>
          <w:t>2</w:t>
        </w:r>
        <w:r w:rsidR="0065280E">
          <w:rPr>
            <w:noProof/>
            <w:webHidden/>
          </w:rPr>
          <w:fldChar w:fldCharType="end"/>
        </w:r>
      </w:hyperlink>
    </w:p>
    <w:p w:rsidR="001922FD" w:rsidRDefault="00524F5D">
      <w:pPr>
        <w:pStyle w:val="TOC2"/>
        <w:rPr>
          <w:rFonts w:asciiTheme="minorHAnsi" w:eastAsiaTheme="minorEastAsia" w:hAnsiTheme="minorHAnsi" w:cstheme="minorBidi"/>
          <w:b w:val="0"/>
          <w:bCs w:val="0"/>
          <w:noProof/>
          <w:sz w:val="22"/>
          <w:szCs w:val="22"/>
        </w:rPr>
      </w:pPr>
      <w:hyperlink w:anchor="_Toc328035111" w:history="1">
        <w:r w:rsidR="001922FD" w:rsidRPr="008E2DF9">
          <w:rPr>
            <w:rStyle w:val="Hyperlink"/>
            <w:rFonts w:ascii="Times New Roman" w:hAnsi="Times New Roman" w:cs="Times New Roman"/>
            <w:noProof/>
            <w:lang w:val="es-ES"/>
          </w:rPr>
          <w:t>3.1</w:t>
        </w:r>
        <w:r w:rsidR="001922FD">
          <w:rPr>
            <w:rFonts w:asciiTheme="minorHAnsi" w:eastAsiaTheme="minorEastAsia" w:hAnsiTheme="minorHAnsi" w:cstheme="minorBidi"/>
            <w:b w:val="0"/>
            <w:bCs w:val="0"/>
            <w:noProof/>
            <w:sz w:val="22"/>
            <w:szCs w:val="22"/>
          </w:rPr>
          <w:tab/>
        </w:r>
        <w:r w:rsidR="001922FD" w:rsidRPr="008E2DF9">
          <w:rPr>
            <w:rStyle w:val="Hyperlink"/>
            <w:rFonts w:ascii="Times New Roman" w:hAnsi="Times New Roman" w:cs="Times New Roman"/>
            <w:noProof/>
            <w:lang w:val="es-ES"/>
          </w:rPr>
          <w:t>Coordinación Socio-Ambiental</w:t>
        </w:r>
        <w:r w:rsidR="001922FD">
          <w:rPr>
            <w:noProof/>
            <w:webHidden/>
          </w:rPr>
          <w:tab/>
        </w:r>
        <w:r w:rsidR="0065280E">
          <w:rPr>
            <w:noProof/>
            <w:webHidden/>
          </w:rPr>
          <w:fldChar w:fldCharType="begin"/>
        </w:r>
        <w:r w:rsidR="001922FD">
          <w:rPr>
            <w:noProof/>
            <w:webHidden/>
          </w:rPr>
          <w:instrText xml:space="preserve"> PAGEREF _Toc328035111 \h </w:instrText>
        </w:r>
        <w:r w:rsidR="0065280E">
          <w:rPr>
            <w:noProof/>
            <w:webHidden/>
          </w:rPr>
        </w:r>
        <w:r w:rsidR="0065280E">
          <w:rPr>
            <w:noProof/>
            <w:webHidden/>
          </w:rPr>
          <w:fldChar w:fldCharType="separate"/>
        </w:r>
        <w:r w:rsidR="001922FD">
          <w:rPr>
            <w:noProof/>
            <w:webHidden/>
          </w:rPr>
          <w:t>2</w:t>
        </w:r>
        <w:r w:rsidR="0065280E">
          <w:rPr>
            <w:noProof/>
            <w:webHidden/>
          </w:rPr>
          <w:fldChar w:fldCharType="end"/>
        </w:r>
      </w:hyperlink>
    </w:p>
    <w:p w:rsidR="001922FD" w:rsidRDefault="00524F5D">
      <w:pPr>
        <w:pStyle w:val="TOC2"/>
        <w:rPr>
          <w:rFonts w:asciiTheme="minorHAnsi" w:eastAsiaTheme="minorEastAsia" w:hAnsiTheme="minorHAnsi" w:cstheme="minorBidi"/>
          <w:b w:val="0"/>
          <w:bCs w:val="0"/>
          <w:noProof/>
          <w:sz w:val="22"/>
          <w:szCs w:val="22"/>
        </w:rPr>
      </w:pPr>
      <w:hyperlink w:anchor="_Toc328035112" w:history="1">
        <w:r w:rsidR="001922FD" w:rsidRPr="008E2DF9">
          <w:rPr>
            <w:rStyle w:val="Hyperlink"/>
            <w:rFonts w:ascii="Times New Roman" w:hAnsi="Times New Roman" w:cs="Times New Roman"/>
            <w:noProof/>
            <w:lang w:val="es-ES"/>
          </w:rPr>
          <w:t>3.2</w:t>
        </w:r>
        <w:r w:rsidR="001922FD">
          <w:rPr>
            <w:rFonts w:asciiTheme="minorHAnsi" w:eastAsiaTheme="minorEastAsia" w:hAnsiTheme="minorHAnsi" w:cstheme="minorBidi"/>
            <w:b w:val="0"/>
            <w:bCs w:val="0"/>
            <w:noProof/>
            <w:sz w:val="22"/>
            <w:szCs w:val="22"/>
          </w:rPr>
          <w:tab/>
        </w:r>
        <w:r w:rsidR="001922FD" w:rsidRPr="008E2DF9">
          <w:rPr>
            <w:rStyle w:val="Hyperlink"/>
            <w:rFonts w:ascii="Times New Roman" w:hAnsi="Times New Roman" w:cs="Times New Roman"/>
            <w:noProof/>
            <w:lang w:val="es-ES"/>
          </w:rPr>
          <w:t>Responsabilidades</w:t>
        </w:r>
        <w:r w:rsidR="001922FD">
          <w:rPr>
            <w:noProof/>
            <w:webHidden/>
          </w:rPr>
          <w:tab/>
        </w:r>
        <w:r w:rsidR="0065280E">
          <w:rPr>
            <w:noProof/>
            <w:webHidden/>
          </w:rPr>
          <w:fldChar w:fldCharType="begin"/>
        </w:r>
        <w:r w:rsidR="001922FD">
          <w:rPr>
            <w:noProof/>
            <w:webHidden/>
          </w:rPr>
          <w:instrText xml:space="preserve"> PAGEREF _Toc328035112 \h </w:instrText>
        </w:r>
        <w:r w:rsidR="0065280E">
          <w:rPr>
            <w:noProof/>
            <w:webHidden/>
          </w:rPr>
        </w:r>
        <w:r w:rsidR="0065280E">
          <w:rPr>
            <w:noProof/>
            <w:webHidden/>
          </w:rPr>
          <w:fldChar w:fldCharType="separate"/>
        </w:r>
        <w:r w:rsidR="001922FD">
          <w:rPr>
            <w:noProof/>
            <w:webHidden/>
          </w:rPr>
          <w:t>3</w:t>
        </w:r>
        <w:r w:rsidR="0065280E">
          <w:rPr>
            <w:noProof/>
            <w:webHidden/>
          </w:rPr>
          <w:fldChar w:fldCharType="end"/>
        </w:r>
      </w:hyperlink>
    </w:p>
    <w:p w:rsidR="001922FD" w:rsidRDefault="00524F5D">
      <w:pPr>
        <w:pStyle w:val="TOC1"/>
        <w:rPr>
          <w:rFonts w:asciiTheme="minorHAnsi" w:eastAsiaTheme="minorEastAsia" w:hAnsiTheme="minorHAnsi" w:cstheme="minorBidi"/>
          <w:b w:val="0"/>
          <w:bCs w:val="0"/>
          <w:caps w:val="0"/>
          <w:noProof/>
          <w:sz w:val="22"/>
          <w:szCs w:val="22"/>
        </w:rPr>
      </w:pPr>
      <w:hyperlink w:anchor="_Toc328035113" w:history="1">
        <w:r w:rsidR="001922FD" w:rsidRPr="008E2DF9">
          <w:rPr>
            <w:rStyle w:val="Hyperlink"/>
            <w:rFonts w:ascii="Times New Roman" w:hAnsi="Times New Roman" w:cs="Times New Roman"/>
            <w:noProof/>
            <w:lang w:val="es-ES"/>
          </w:rPr>
          <w:t>4.0</w:t>
        </w:r>
        <w:r w:rsidR="001922FD">
          <w:rPr>
            <w:rFonts w:asciiTheme="minorHAnsi" w:eastAsiaTheme="minorEastAsia" w:hAnsiTheme="minorHAnsi" w:cstheme="minorBidi"/>
            <w:b w:val="0"/>
            <w:bCs w:val="0"/>
            <w:caps w:val="0"/>
            <w:noProof/>
            <w:sz w:val="22"/>
            <w:szCs w:val="22"/>
          </w:rPr>
          <w:tab/>
        </w:r>
        <w:r w:rsidR="001922FD" w:rsidRPr="008E2DF9">
          <w:rPr>
            <w:rStyle w:val="Hyperlink"/>
            <w:rFonts w:ascii="Times New Roman" w:hAnsi="Times New Roman" w:cs="Times New Roman"/>
            <w:noProof/>
            <w:lang w:val="es-ES"/>
          </w:rPr>
          <w:t>CRITERIOS AMBIENTALES Y SOCIALES</w:t>
        </w:r>
        <w:r w:rsidR="001922FD">
          <w:rPr>
            <w:noProof/>
            <w:webHidden/>
          </w:rPr>
          <w:tab/>
        </w:r>
        <w:r w:rsidR="0065280E">
          <w:rPr>
            <w:noProof/>
            <w:webHidden/>
          </w:rPr>
          <w:fldChar w:fldCharType="begin"/>
        </w:r>
        <w:r w:rsidR="001922FD">
          <w:rPr>
            <w:noProof/>
            <w:webHidden/>
          </w:rPr>
          <w:instrText xml:space="preserve"> PAGEREF _Toc328035113 \h </w:instrText>
        </w:r>
        <w:r w:rsidR="0065280E">
          <w:rPr>
            <w:noProof/>
            <w:webHidden/>
          </w:rPr>
        </w:r>
        <w:r w:rsidR="0065280E">
          <w:rPr>
            <w:noProof/>
            <w:webHidden/>
          </w:rPr>
          <w:fldChar w:fldCharType="separate"/>
        </w:r>
        <w:r w:rsidR="001922FD">
          <w:rPr>
            <w:noProof/>
            <w:webHidden/>
          </w:rPr>
          <w:t>4</w:t>
        </w:r>
        <w:r w:rsidR="0065280E">
          <w:rPr>
            <w:noProof/>
            <w:webHidden/>
          </w:rPr>
          <w:fldChar w:fldCharType="end"/>
        </w:r>
      </w:hyperlink>
    </w:p>
    <w:p w:rsidR="001922FD" w:rsidRDefault="00524F5D">
      <w:pPr>
        <w:pStyle w:val="TOC1"/>
        <w:rPr>
          <w:rFonts w:asciiTheme="minorHAnsi" w:eastAsiaTheme="minorEastAsia" w:hAnsiTheme="minorHAnsi" w:cstheme="minorBidi"/>
          <w:b w:val="0"/>
          <w:bCs w:val="0"/>
          <w:caps w:val="0"/>
          <w:noProof/>
          <w:sz w:val="22"/>
          <w:szCs w:val="22"/>
        </w:rPr>
      </w:pPr>
      <w:hyperlink w:anchor="_Toc328035114" w:history="1">
        <w:r w:rsidR="001922FD" w:rsidRPr="008E2DF9">
          <w:rPr>
            <w:rStyle w:val="Hyperlink"/>
            <w:rFonts w:ascii="Times New Roman" w:hAnsi="Times New Roman" w:cs="Times New Roman"/>
            <w:noProof/>
            <w:lang w:val="es-ES"/>
          </w:rPr>
          <w:t>5.0</w:t>
        </w:r>
        <w:r w:rsidR="001922FD">
          <w:rPr>
            <w:rFonts w:asciiTheme="minorHAnsi" w:eastAsiaTheme="minorEastAsia" w:hAnsiTheme="minorHAnsi" w:cstheme="minorBidi"/>
            <w:b w:val="0"/>
            <w:bCs w:val="0"/>
            <w:caps w:val="0"/>
            <w:noProof/>
            <w:sz w:val="22"/>
            <w:szCs w:val="22"/>
          </w:rPr>
          <w:tab/>
        </w:r>
        <w:r w:rsidR="001922FD" w:rsidRPr="008E2DF9">
          <w:rPr>
            <w:rStyle w:val="Hyperlink"/>
            <w:rFonts w:ascii="Times New Roman" w:hAnsi="Times New Roman" w:cs="Times New Roman"/>
            <w:noProof/>
            <w:lang w:val="es-ES"/>
          </w:rPr>
          <w:t>OBTENCIÓN DE AUTORIZACIONES AMBIENTALES</w:t>
        </w:r>
        <w:r w:rsidR="001922FD">
          <w:rPr>
            <w:noProof/>
            <w:webHidden/>
          </w:rPr>
          <w:tab/>
        </w:r>
        <w:r w:rsidR="0065280E">
          <w:rPr>
            <w:noProof/>
            <w:webHidden/>
          </w:rPr>
          <w:fldChar w:fldCharType="begin"/>
        </w:r>
        <w:r w:rsidR="001922FD">
          <w:rPr>
            <w:noProof/>
            <w:webHidden/>
          </w:rPr>
          <w:instrText xml:space="preserve"> PAGEREF _Toc328035114 \h </w:instrText>
        </w:r>
        <w:r w:rsidR="0065280E">
          <w:rPr>
            <w:noProof/>
            <w:webHidden/>
          </w:rPr>
        </w:r>
        <w:r w:rsidR="0065280E">
          <w:rPr>
            <w:noProof/>
            <w:webHidden/>
          </w:rPr>
          <w:fldChar w:fldCharType="separate"/>
        </w:r>
        <w:r w:rsidR="001922FD">
          <w:rPr>
            <w:noProof/>
            <w:webHidden/>
          </w:rPr>
          <w:t>6</w:t>
        </w:r>
        <w:r w:rsidR="0065280E">
          <w:rPr>
            <w:noProof/>
            <w:webHidden/>
          </w:rPr>
          <w:fldChar w:fldCharType="end"/>
        </w:r>
      </w:hyperlink>
    </w:p>
    <w:p w:rsidR="001922FD" w:rsidRDefault="00524F5D">
      <w:pPr>
        <w:pStyle w:val="TOC1"/>
        <w:rPr>
          <w:rFonts w:asciiTheme="minorHAnsi" w:eastAsiaTheme="minorEastAsia" w:hAnsiTheme="minorHAnsi" w:cstheme="minorBidi"/>
          <w:b w:val="0"/>
          <w:bCs w:val="0"/>
          <w:caps w:val="0"/>
          <w:noProof/>
          <w:sz w:val="22"/>
          <w:szCs w:val="22"/>
        </w:rPr>
      </w:pPr>
      <w:hyperlink w:anchor="_Toc328035115" w:history="1">
        <w:r w:rsidR="001922FD" w:rsidRPr="008E2DF9">
          <w:rPr>
            <w:rStyle w:val="Hyperlink"/>
            <w:rFonts w:ascii="Times New Roman" w:hAnsi="Times New Roman" w:cs="Times New Roman"/>
            <w:noProof/>
            <w:lang w:val="es-ES"/>
          </w:rPr>
          <w:t>6.0</w:t>
        </w:r>
        <w:r w:rsidR="001922FD">
          <w:rPr>
            <w:rFonts w:asciiTheme="minorHAnsi" w:eastAsiaTheme="minorEastAsia" w:hAnsiTheme="minorHAnsi" w:cstheme="minorBidi"/>
            <w:b w:val="0"/>
            <w:bCs w:val="0"/>
            <w:caps w:val="0"/>
            <w:noProof/>
            <w:sz w:val="22"/>
            <w:szCs w:val="22"/>
          </w:rPr>
          <w:tab/>
        </w:r>
        <w:r w:rsidR="001922FD" w:rsidRPr="008E2DF9">
          <w:rPr>
            <w:rStyle w:val="Hyperlink"/>
            <w:rFonts w:ascii="Times New Roman" w:hAnsi="Times New Roman" w:cs="Times New Roman"/>
            <w:noProof/>
            <w:lang w:val="es-ES"/>
          </w:rPr>
          <w:t>PLAN DE MANEJO DE PLAGUICIDAS</w:t>
        </w:r>
        <w:r w:rsidR="001922FD">
          <w:rPr>
            <w:noProof/>
            <w:webHidden/>
          </w:rPr>
          <w:tab/>
        </w:r>
        <w:r w:rsidR="0065280E">
          <w:rPr>
            <w:noProof/>
            <w:webHidden/>
          </w:rPr>
          <w:fldChar w:fldCharType="begin"/>
        </w:r>
        <w:r w:rsidR="001922FD">
          <w:rPr>
            <w:noProof/>
            <w:webHidden/>
          </w:rPr>
          <w:instrText xml:space="preserve"> PAGEREF _Toc328035115 \h </w:instrText>
        </w:r>
        <w:r w:rsidR="0065280E">
          <w:rPr>
            <w:noProof/>
            <w:webHidden/>
          </w:rPr>
        </w:r>
        <w:r w:rsidR="0065280E">
          <w:rPr>
            <w:noProof/>
            <w:webHidden/>
          </w:rPr>
          <w:fldChar w:fldCharType="separate"/>
        </w:r>
        <w:r w:rsidR="001922FD">
          <w:rPr>
            <w:noProof/>
            <w:webHidden/>
          </w:rPr>
          <w:t>7</w:t>
        </w:r>
        <w:r w:rsidR="0065280E">
          <w:rPr>
            <w:noProof/>
            <w:webHidden/>
          </w:rPr>
          <w:fldChar w:fldCharType="end"/>
        </w:r>
      </w:hyperlink>
    </w:p>
    <w:p w:rsidR="001922FD" w:rsidRDefault="00524F5D">
      <w:pPr>
        <w:pStyle w:val="TOC2"/>
        <w:rPr>
          <w:rFonts w:asciiTheme="minorHAnsi" w:eastAsiaTheme="minorEastAsia" w:hAnsiTheme="minorHAnsi" w:cstheme="minorBidi"/>
          <w:b w:val="0"/>
          <w:bCs w:val="0"/>
          <w:noProof/>
          <w:sz w:val="22"/>
          <w:szCs w:val="22"/>
        </w:rPr>
      </w:pPr>
      <w:hyperlink w:anchor="_Toc328035116" w:history="1">
        <w:r w:rsidR="001922FD" w:rsidRPr="008E2DF9">
          <w:rPr>
            <w:rStyle w:val="Hyperlink"/>
            <w:rFonts w:ascii="Times New Roman" w:hAnsi="Times New Roman" w:cs="Times New Roman"/>
            <w:noProof/>
            <w:lang w:val="es-ES"/>
          </w:rPr>
          <w:t>6.1</w:t>
        </w:r>
        <w:r w:rsidR="001922FD">
          <w:rPr>
            <w:rFonts w:asciiTheme="minorHAnsi" w:eastAsiaTheme="minorEastAsia" w:hAnsiTheme="minorHAnsi" w:cstheme="minorBidi"/>
            <w:b w:val="0"/>
            <w:bCs w:val="0"/>
            <w:noProof/>
            <w:sz w:val="22"/>
            <w:szCs w:val="22"/>
          </w:rPr>
          <w:tab/>
        </w:r>
        <w:r w:rsidR="001922FD" w:rsidRPr="008E2DF9">
          <w:rPr>
            <w:rStyle w:val="Hyperlink"/>
            <w:rFonts w:ascii="Times New Roman" w:hAnsi="Times New Roman" w:cs="Times New Roman"/>
            <w:noProof/>
            <w:lang w:val="es-ES"/>
          </w:rPr>
          <w:t>Supervisión de la adquisición de plaguicidas</w:t>
        </w:r>
        <w:r w:rsidR="001922FD">
          <w:rPr>
            <w:noProof/>
            <w:webHidden/>
          </w:rPr>
          <w:tab/>
        </w:r>
        <w:r w:rsidR="0065280E">
          <w:rPr>
            <w:noProof/>
            <w:webHidden/>
          </w:rPr>
          <w:fldChar w:fldCharType="begin"/>
        </w:r>
        <w:r w:rsidR="001922FD">
          <w:rPr>
            <w:noProof/>
            <w:webHidden/>
          </w:rPr>
          <w:instrText xml:space="preserve"> PAGEREF _Toc328035116 \h </w:instrText>
        </w:r>
        <w:r w:rsidR="0065280E">
          <w:rPr>
            <w:noProof/>
            <w:webHidden/>
          </w:rPr>
        </w:r>
        <w:r w:rsidR="0065280E">
          <w:rPr>
            <w:noProof/>
            <w:webHidden/>
          </w:rPr>
          <w:fldChar w:fldCharType="separate"/>
        </w:r>
        <w:r w:rsidR="001922FD">
          <w:rPr>
            <w:noProof/>
            <w:webHidden/>
          </w:rPr>
          <w:t>7</w:t>
        </w:r>
        <w:r w:rsidR="0065280E">
          <w:rPr>
            <w:noProof/>
            <w:webHidden/>
          </w:rPr>
          <w:fldChar w:fldCharType="end"/>
        </w:r>
      </w:hyperlink>
    </w:p>
    <w:p w:rsidR="001922FD" w:rsidRDefault="00524F5D">
      <w:pPr>
        <w:pStyle w:val="TOC2"/>
        <w:rPr>
          <w:rFonts w:asciiTheme="minorHAnsi" w:eastAsiaTheme="minorEastAsia" w:hAnsiTheme="minorHAnsi" w:cstheme="minorBidi"/>
          <w:b w:val="0"/>
          <w:bCs w:val="0"/>
          <w:noProof/>
          <w:sz w:val="22"/>
          <w:szCs w:val="22"/>
        </w:rPr>
      </w:pPr>
      <w:hyperlink w:anchor="_Toc328035117" w:history="1">
        <w:r w:rsidR="001922FD" w:rsidRPr="008E2DF9">
          <w:rPr>
            <w:rStyle w:val="Hyperlink"/>
            <w:rFonts w:ascii="Times New Roman" w:hAnsi="Times New Roman" w:cs="Times New Roman"/>
            <w:noProof/>
            <w:lang w:val="es-ES"/>
          </w:rPr>
          <w:t>6.2</w:t>
        </w:r>
        <w:r w:rsidR="001922FD">
          <w:rPr>
            <w:rFonts w:asciiTheme="minorHAnsi" w:eastAsiaTheme="minorEastAsia" w:hAnsiTheme="minorHAnsi" w:cstheme="minorBidi"/>
            <w:b w:val="0"/>
            <w:bCs w:val="0"/>
            <w:noProof/>
            <w:sz w:val="22"/>
            <w:szCs w:val="22"/>
          </w:rPr>
          <w:tab/>
        </w:r>
        <w:r w:rsidR="001922FD" w:rsidRPr="008E2DF9">
          <w:rPr>
            <w:rStyle w:val="Hyperlink"/>
            <w:rFonts w:ascii="Times New Roman" w:hAnsi="Times New Roman" w:cs="Times New Roman"/>
            <w:noProof/>
            <w:lang w:val="es-ES"/>
          </w:rPr>
          <w:t>Programa de almacenamiento de agroquímicos</w:t>
        </w:r>
        <w:r w:rsidR="001922FD">
          <w:rPr>
            <w:noProof/>
            <w:webHidden/>
          </w:rPr>
          <w:tab/>
        </w:r>
        <w:r w:rsidR="0065280E">
          <w:rPr>
            <w:noProof/>
            <w:webHidden/>
          </w:rPr>
          <w:fldChar w:fldCharType="begin"/>
        </w:r>
        <w:r w:rsidR="001922FD">
          <w:rPr>
            <w:noProof/>
            <w:webHidden/>
          </w:rPr>
          <w:instrText xml:space="preserve"> PAGEREF _Toc328035117 \h </w:instrText>
        </w:r>
        <w:r w:rsidR="0065280E">
          <w:rPr>
            <w:noProof/>
            <w:webHidden/>
          </w:rPr>
        </w:r>
        <w:r w:rsidR="0065280E">
          <w:rPr>
            <w:noProof/>
            <w:webHidden/>
          </w:rPr>
          <w:fldChar w:fldCharType="separate"/>
        </w:r>
        <w:r w:rsidR="001922FD">
          <w:rPr>
            <w:noProof/>
            <w:webHidden/>
          </w:rPr>
          <w:t>8</w:t>
        </w:r>
        <w:r w:rsidR="0065280E">
          <w:rPr>
            <w:noProof/>
            <w:webHidden/>
          </w:rPr>
          <w:fldChar w:fldCharType="end"/>
        </w:r>
      </w:hyperlink>
    </w:p>
    <w:p w:rsidR="001922FD" w:rsidRDefault="00524F5D">
      <w:pPr>
        <w:pStyle w:val="TOC2"/>
        <w:rPr>
          <w:rFonts w:asciiTheme="minorHAnsi" w:eastAsiaTheme="minorEastAsia" w:hAnsiTheme="minorHAnsi" w:cstheme="minorBidi"/>
          <w:b w:val="0"/>
          <w:bCs w:val="0"/>
          <w:noProof/>
          <w:sz w:val="22"/>
          <w:szCs w:val="22"/>
        </w:rPr>
      </w:pPr>
      <w:hyperlink w:anchor="_Toc328035118" w:history="1">
        <w:r w:rsidR="001922FD" w:rsidRPr="008E2DF9">
          <w:rPr>
            <w:rStyle w:val="Hyperlink"/>
            <w:rFonts w:ascii="Times New Roman" w:hAnsi="Times New Roman" w:cs="Times New Roman"/>
            <w:noProof/>
            <w:lang w:val="es-ES"/>
          </w:rPr>
          <w:t>6.3</w:t>
        </w:r>
        <w:r w:rsidR="001922FD">
          <w:rPr>
            <w:rFonts w:asciiTheme="minorHAnsi" w:eastAsiaTheme="minorEastAsia" w:hAnsiTheme="minorHAnsi" w:cstheme="minorBidi"/>
            <w:b w:val="0"/>
            <w:bCs w:val="0"/>
            <w:noProof/>
            <w:sz w:val="22"/>
            <w:szCs w:val="22"/>
          </w:rPr>
          <w:tab/>
        </w:r>
        <w:r w:rsidR="001922FD" w:rsidRPr="008E2DF9">
          <w:rPr>
            <w:rStyle w:val="Hyperlink"/>
            <w:rFonts w:ascii="Times New Roman" w:hAnsi="Times New Roman" w:cs="Times New Roman"/>
            <w:noProof/>
            <w:lang w:val="es-ES"/>
          </w:rPr>
          <w:t>Programa de manejo de riesgos debidos a la aplicación de agroquímicos</w:t>
        </w:r>
        <w:r w:rsidR="001922FD">
          <w:rPr>
            <w:noProof/>
            <w:webHidden/>
          </w:rPr>
          <w:tab/>
        </w:r>
        <w:r w:rsidR="0065280E">
          <w:rPr>
            <w:noProof/>
            <w:webHidden/>
          </w:rPr>
          <w:fldChar w:fldCharType="begin"/>
        </w:r>
        <w:r w:rsidR="001922FD">
          <w:rPr>
            <w:noProof/>
            <w:webHidden/>
          </w:rPr>
          <w:instrText xml:space="preserve"> PAGEREF _Toc328035118 \h </w:instrText>
        </w:r>
        <w:r w:rsidR="0065280E">
          <w:rPr>
            <w:noProof/>
            <w:webHidden/>
          </w:rPr>
        </w:r>
        <w:r w:rsidR="0065280E">
          <w:rPr>
            <w:noProof/>
            <w:webHidden/>
          </w:rPr>
          <w:fldChar w:fldCharType="separate"/>
        </w:r>
        <w:r w:rsidR="001922FD">
          <w:rPr>
            <w:noProof/>
            <w:webHidden/>
          </w:rPr>
          <w:t>9</w:t>
        </w:r>
        <w:r w:rsidR="0065280E">
          <w:rPr>
            <w:noProof/>
            <w:webHidden/>
          </w:rPr>
          <w:fldChar w:fldCharType="end"/>
        </w:r>
      </w:hyperlink>
    </w:p>
    <w:p w:rsidR="001922FD" w:rsidRDefault="00524F5D">
      <w:pPr>
        <w:pStyle w:val="TOC2"/>
        <w:rPr>
          <w:rFonts w:asciiTheme="minorHAnsi" w:eastAsiaTheme="minorEastAsia" w:hAnsiTheme="minorHAnsi" w:cstheme="minorBidi"/>
          <w:b w:val="0"/>
          <w:bCs w:val="0"/>
          <w:noProof/>
          <w:sz w:val="22"/>
          <w:szCs w:val="22"/>
        </w:rPr>
      </w:pPr>
      <w:hyperlink w:anchor="_Toc328035119" w:history="1">
        <w:r w:rsidR="001922FD" w:rsidRPr="008E2DF9">
          <w:rPr>
            <w:rStyle w:val="Hyperlink"/>
            <w:rFonts w:ascii="Times New Roman" w:hAnsi="Times New Roman" w:cs="Times New Roman"/>
            <w:noProof/>
            <w:lang w:val="es-ES"/>
          </w:rPr>
          <w:t>6.4</w:t>
        </w:r>
        <w:r w:rsidR="001922FD">
          <w:rPr>
            <w:rFonts w:asciiTheme="minorHAnsi" w:eastAsiaTheme="minorEastAsia" w:hAnsiTheme="minorHAnsi" w:cstheme="minorBidi"/>
            <w:b w:val="0"/>
            <w:bCs w:val="0"/>
            <w:noProof/>
            <w:sz w:val="22"/>
            <w:szCs w:val="22"/>
          </w:rPr>
          <w:tab/>
        </w:r>
        <w:r w:rsidR="001922FD" w:rsidRPr="008E2DF9">
          <w:rPr>
            <w:rStyle w:val="Hyperlink"/>
            <w:rFonts w:ascii="Times New Roman" w:hAnsi="Times New Roman" w:cs="Times New Roman"/>
            <w:noProof/>
            <w:lang w:val="es-ES"/>
          </w:rPr>
          <w:t>Programa de manejo de envases de agroquímicos</w:t>
        </w:r>
        <w:r w:rsidR="001922FD">
          <w:rPr>
            <w:noProof/>
            <w:webHidden/>
          </w:rPr>
          <w:tab/>
        </w:r>
        <w:r w:rsidR="0065280E">
          <w:rPr>
            <w:noProof/>
            <w:webHidden/>
          </w:rPr>
          <w:fldChar w:fldCharType="begin"/>
        </w:r>
        <w:r w:rsidR="001922FD">
          <w:rPr>
            <w:noProof/>
            <w:webHidden/>
          </w:rPr>
          <w:instrText xml:space="preserve"> PAGEREF _Toc328035119 \h </w:instrText>
        </w:r>
        <w:r w:rsidR="0065280E">
          <w:rPr>
            <w:noProof/>
            <w:webHidden/>
          </w:rPr>
        </w:r>
        <w:r w:rsidR="0065280E">
          <w:rPr>
            <w:noProof/>
            <w:webHidden/>
          </w:rPr>
          <w:fldChar w:fldCharType="separate"/>
        </w:r>
        <w:r w:rsidR="001922FD">
          <w:rPr>
            <w:noProof/>
            <w:webHidden/>
          </w:rPr>
          <w:t>9</w:t>
        </w:r>
        <w:r w:rsidR="0065280E">
          <w:rPr>
            <w:noProof/>
            <w:webHidden/>
          </w:rPr>
          <w:fldChar w:fldCharType="end"/>
        </w:r>
      </w:hyperlink>
    </w:p>
    <w:p w:rsidR="001922FD" w:rsidRDefault="00524F5D">
      <w:pPr>
        <w:pStyle w:val="TOC2"/>
        <w:rPr>
          <w:rFonts w:asciiTheme="minorHAnsi" w:eastAsiaTheme="minorEastAsia" w:hAnsiTheme="minorHAnsi" w:cstheme="minorBidi"/>
          <w:b w:val="0"/>
          <w:bCs w:val="0"/>
          <w:noProof/>
          <w:sz w:val="22"/>
          <w:szCs w:val="22"/>
        </w:rPr>
      </w:pPr>
      <w:hyperlink w:anchor="_Toc328035120" w:history="1">
        <w:r w:rsidR="001922FD" w:rsidRPr="008E2DF9">
          <w:rPr>
            <w:rStyle w:val="Hyperlink"/>
            <w:rFonts w:ascii="Times New Roman" w:hAnsi="Times New Roman" w:cs="Times New Roman"/>
            <w:noProof/>
            <w:lang w:val="es-ES"/>
          </w:rPr>
          <w:t>6.5</w:t>
        </w:r>
        <w:r w:rsidR="001922FD">
          <w:rPr>
            <w:rFonts w:asciiTheme="minorHAnsi" w:eastAsiaTheme="minorEastAsia" w:hAnsiTheme="minorHAnsi" w:cstheme="minorBidi"/>
            <w:b w:val="0"/>
            <w:bCs w:val="0"/>
            <w:noProof/>
            <w:sz w:val="22"/>
            <w:szCs w:val="22"/>
          </w:rPr>
          <w:tab/>
        </w:r>
        <w:r w:rsidR="001922FD" w:rsidRPr="008E2DF9">
          <w:rPr>
            <w:rStyle w:val="Hyperlink"/>
            <w:rFonts w:ascii="Times New Roman" w:hAnsi="Times New Roman" w:cs="Times New Roman"/>
            <w:noProof/>
            <w:lang w:val="es-ES"/>
          </w:rPr>
          <w:t>Programa de sustitución de plaguicidas y de desarrollo de técnicas de MIP</w:t>
        </w:r>
        <w:r w:rsidR="001922FD">
          <w:rPr>
            <w:noProof/>
            <w:webHidden/>
          </w:rPr>
          <w:tab/>
        </w:r>
        <w:r w:rsidR="0065280E">
          <w:rPr>
            <w:noProof/>
            <w:webHidden/>
          </w:rPr>
          <w:fldChar w:fldCharType="begin"/>
        </w:r>
        <w:r w:rsidR="001922FD">
          <w:rPr>
            <w:noProof/>
            <w:webHidden/>
          </w:rPr>
          <w:instrText xml:space="preserve"> PAGEREF _Toc328035120 \h </w:instrText>
        </w:r>
        <w:r w:rsidR="0065280E">
          <w:rPr>
            <w:noProof/>
            <w:webHidden/>
          </w:rPr>
        </w:r>
        <w:r w:rsidR="0065280E">
          <w:rPr>
            <w:noProof/>
            <w:webHidden/>
          </w:rPr>
          <w:fldChar w:fldCharType="separate"/>
        </w:r>
        <w:r w:rsidR="001922FD">
          <w:rPr>
            <w:noProof/>
            <w:webHidden/>
          </w:rPr>
          <w:t>9</w:t>
        </w:r>
        <w:r w:rsidR="0065280E">
          <w:rPr>
            <w:noProof/>
            <w:webHidden/>
          </w:rPr>
          <w:fldChar w:fldCharType="end"/>
        </w:r>
      </w:hyperlink>
    </w:p>
    <w:p w:rsidR="001922FD" w:rsidRDefault="00524F5D">
      <w:pPr>
        <w:pStyle w:val="TOC1"/>
        <w:rPr>
          <w:rFonts w:asciiTheme="minorHAnsi" w:eastAsiaTheme="minorEastAsia" w:hAnsiTheme="minorHAnsi" w:cstheme="minorBidi"/>
          <w:b w:val="0"/>
          <w:bCs w:val="0"/>
          <w:caps w:val="0"/>
          <w:noProof/>
          <w:sz w:val="22"/>
          <w:szCs w:val="22"/>
        </w:rPr>
      </w:pPr>
      <w:hyperlink w:anchor="_Toc328035121" w:history="1">
        <w:r w:rsidR="001922FD" w:rsidRPr="008E2DF9">
          <w:rPr>
            <w:rStyle w:val="Hyperlink"/>
            <w:rFonts w:ascii="Times New Roman" w:hAnsi="Times New Roman" w:cs="Times New Roman"/>
            <w:noProof/>
            <w:lang w:val="es-ES"/>
          </w:rPr>
          <w:t>7.0</w:t>
        </w:r>
        <w:r w:rsidR="001922FD">
          <w:rPr>
            <w:rFonts w:asciiTheme="minorHAnsi" w:eastAsiaTheme="minorEastAsia" w:hAnsiTheme="minorHAnsi" w:cstheme="minorBidi"/>
            <w:b w:val="0"/>
            <w:bCs w:val="0"/>
            <w:caps w:val="0"/>
            <w:noProof/>
            <w:sz w:val="22"/>
            <w:szCs w:val="22"/>
          </w:rPr>
          <w:tab/>
        </w:r>
        <w:r w:rsidR="001922FD" w:rsidRPr="008E2DF9">
          <w:rPr>
            <w:rStyle w:val="Hyperlink"/>
            <w:rFonts w:ascii="Times New Roman" w:hAnsi="Times New Roman" w:cs="Times New Roman"/>
            <w:noProof/>
            <w:lang w:val="es-ES"/>
          </w:rPr>
          <w:t>PROGRAMA DE MANEJO DE RESIDUOS DE LABORATORIOS</w:t>
        </w:r>
        <w:r w:rsidR="001922FD">
          <w:rPr>
            <w:noProof/>
            <w:webHidden/>
          </w:rPr>
          <w:tab/>
        </w:r>
        <w:r w:rsidR="0065280E">
          <w:rPr>
            <w:noProof/>
            <w:webHidden/>
          </w:rPr>
          <w:fldChar w:fldCharType="begin"/>
        </w:r>
        <w:r w:rsidR="001922FD">
          <w:rPr>
            <w:noProof/>
            <w:webHidden/>
          </w:rPr>
          <w:instrText xml:space="preserve"> PAGEREF _Toc328035121 \h </w:instrText>
        </w:r>
        <w:r w:rsidR="0065280E">
          <w:rPr>
            <w:noProof/>
            <w:webHidden/>
          </w:rPr>
        </w:r>
        <w:r w:rsidR="0065280E">
          <w:rPr>
            <w:noProof/>
            <w:webHidden/>
          </w:rPr>
          <w:fldChar w:fldCharType="separate"/>
        </w:r>
        <w:r w:rsidR="001922FD">
          <w:rPr>
            <w:noProof/>
            <w:webHidden/>
          </w:rPr>
          <w:t>10</w:t>
        </w:r>
        <w:r w:rsidR="0065280E">
          <w:rPr>
            <w:noProof/>
            <w:webHidden/>
          </w:rPr>
          <w:fldChar w:fldCharType="end"/>
        </w:r>
      </w:hyperlink>
    </w:p>
    <w:p w:rsidR="001922FD" w:rsidRDefault="00524F5D">
      <w:pPr>
        <w:pStyle w:val="TOC1"/>
        <w:rPr>
          <w:rFonts w:asciiTheme="minorHAnsi" w:eastAsiaTheme="minorEastAsia" w:hAnsiTheme="minorHAnsi" w:cstheme="minorBidi"/>
          <w:b w:val="0"/>
          <w:bCs w:val="0"/>
          <w:caps w:val="0"/>
          <w:noProof/>
          <w:sz w:val="22"/>
          <w:szCs w:val="22"/>
        </w:rPr>
      </w:pPr>
      <w:hyperlink w:anchor="_Toc328035122" w:history="1">
        <w:r w:rsidR="001922FD" w:rsidRPr="008E2DF9">
          <w:rPr>
            <w:rStyle w:val="Hyperlink"/>
            <w:rFonts w:ascii="Times New Roman" w:hAnsi="Times New Roman" w:cs="Times New Roman"/>
            <w:noProof/>
            <w:lang w:val="es-ES"/>
          </w:rPr>
          <w:t>8.0</w:t>
        </w:r>
        <w:r w:rsidR="001922FD">
          <w:rPr>
            <w:rFonts w:asciiTheme="minorHAnsi" w:eastAsiaTheme="minorEastAsia" w:hAnsiTheme="minorHAnsi" w:cstheme="minorBidi"/>
            <w:b w:val="0"/>
            <w:bCs w:val="0"/>
            <w:caps w:val="0"/>
            <w:noProof/>
            <w:sz w:val="22"/>
            <w:szCs w:val="22"/>
          </w:rPr>
          <w:tab/>
        </w:r>
        <w:r w:rsidR="001922FD" w:rsidRPr="008E2DF9">
          <w:rPr>
            <w:rStyle w:val="Hyperlink"/>
            <w:rFonts w:ascii="Times New Roman" w:hAnsi="Times New Roman" w:cs="Times New Roman"/>
            <w:noProof/>
            <w:lang w:val="es-ES"/>
          </w:rPr>
          <w:t>PROGRAMA DE SEGURIDAD Y SALUD EN EL TRABAJO</w:t>
        </w:r>
        <w:r w:rsidR="001922FD">
          <w:rPr>
            <w:noProof/>
            <w:webHidden/>
          </w:rPr>
          <w:tab/>
        </w:r>
        <w:r w:rsidR="0065280E">
          <w:rPr>
            <w:noProof/>
            <w:webHidden/>
          </w:rPr>
          <w:fldChar w:fldCharType="begin"/>
        </w:r>
        <w:r w:rsidR="001922FD">
          <w:rPr>
            <w:noProof/>
            <w:webHidden/>
          </w:rPr>
          <w:instrText xml:space="preserve"> PAGEREF _Toc328035122 \h </w:instrText>
        </w:r>
        <w:r w:rsidR="0065280E">
          <w:rPr>
            <w:noProof/>
            <w:webHidden/>
          </w:rPr>
        </w:r>
        <w:r w:rsidR="0065280E">
          <w:rPr>
            <w:noProof/>
            <w:webHidden/>
          </w:rPr>
          <w:fldChar w:fldCharType="separate"/>
        </w:r>
        <w:r w:rsidR="001922FD">
          <w:rPr>
            <w:noProof/>
            <w:webHidden/>
          </w:rPr>
          <w:t>10</w:t>
        </w:r>
        <w:r w:rsidR="0065280E">
          <w:rPr>
            <w:noProof/>
            <w:webHidden/>
          </w:rPr>
          <w:fldChar w:fldCharType="end"/>
        </w:r>
      </w:hyperlink>
    </w:p>
    <w:p w:rsidR="001922FD" w:rsidRDefault="00524F5D">
      <w:pPr>
        <w:pStyle w:val="TOC1"/>
        <w:rPr>
          <w:rFonts w:asciiTheme="minorHAnsi" w:eastAsiaTheme="minorEastAsia" w:hAnsiTheme="minorHAnsi" w:cstheme="minorBidi"/>
          <w:b w:val="0"/>
          <w:bCs w:val="0"/>
          <w:caps w:val="0"/>
          <w:noProof/>
          <w:sz w:val="22"/>
          <w:szCs w:val="22"/>
        </w:rPr>
      </w:pPr>
      <w:hyperlink w:anchor="_Toc328035123" w:history="1">
        <w:r w:rsidR="001922FD" w:rsidRPr="008E2DF9">
          <w:rPr>
            <w:rStyle w:val="Hyperlink"/>
            <w:rFonts w:ascii="Times New Roman" w:hAnsi="Times New Roman" w:cs="Times New Roman"/>
            <w:noProof/>
            <w:lang w:val="es-ES"/>
          </w:rPr>
          <w:t>9.0</w:t>
        </w:r>
        <w:r w:rsidR="001922FD">
          <w:rPr>
            <w:rFonts w:asciiTheme="minorHAnsi" w:eastAsiaTheme="minorEastAsia" w:hAnsiTheme="minorHAnsi" w:cstheme="minorBidi"/>
            <w:b w:val="0"/>
            <w:bCs w:val="0"/>
            <w:caps w:val="0"/>
            <w:noProof/>
            <w:sz w:val="22"/>
            <w:szCs w:val="22"/>
          </w:rPr>
          <w:tab/>
        </w:r>
        <w:r w:rsidR="001922FD" w:rsidRPr="008E2DF9">
          <w:rPr>
            <w:rStyle w:val="Hyperlink"/>
            <w:rFonts w:ascii="Times New Roman" w:hAnsi="Times New Roman" w:cs="Times New Roman"/>
            <w:noProof/>
            <w:lang w:val="es-ES"/>
          </w:rPr>
          <w:t>GESTIÓN AMBIENTAL Y DE SEGURIDAD Y SALUD EN LAS READECUACIONES DE INFRAESTRUCTURAS</w:t>
        </w:r>
        <w:r w:rsidR="001922FD">
          <w:rPr>
            <w:noProof/>
            <w:webHidden/>
          </w:rPr>
          <w:tab/>
        </w:r>
        <w:r w:rsidR="0065280E">
          <w:rPr>
            <w:noProof/>
            <w:webHidden/>
          </w:rPr>
          <w:fldChar w:fldCharType="begin"/>
        </w:r>
        <w:r w:rsidR="001922FD">
          <w:rPr>
            <w:noProof/>
            <w:webHidden/>
          </w:rPr>
          <w:instrText xml:space="preserve"> PAGEREF _Toc328035123 \h </w:instrText>
        </w:r>
        <w:r w:rsidR="0065280E">
          <w:rPr>
            <w:noProof/>
            <w:webHidden/>
          </w:rPr>
        </w:r>
        <w:r w:rsidR="0065280E">
          <w:rPr>
            <w:noProof/>
            <w:webHidden/>
          </w:rPr>
          <w:fldChar w:fldCharType="separate"/>
        </w:r>
        <w:r w:rsidR="001922FD">
          <w:rPr>
            <w:noProof/>
            <w:webHidden/>
          </w:rPr>
          <w:t>11</w:t>
        </w:r>
        <w:r w:rsidR="0065280E">
          <w:rPr>
            <w:noProof/>
            <w:webHidden/>
          </w:rPr>
          <w:fldChar w:fldCharType="end"/>
        </w:r>
      </w:hyperlink>
    </w:p>
    <w:p w:rsidR="001922FD" w:rsidRDefault="00524F5D">
      <w:pPr>
        <w:pStyle w:val="TOC1"/>
        <w:rPr>
          <w:rFonts w:asciiTheme="minorHAnsi" w:eastAsiaTheme="minorEastAsia" w:hAnsiTheme="minorHAnsi" w:cstheme="minorBidi"/>
          <w:b w:val="0"/>
          <w:bCs w:val="0"/>
          <w:caps w:val="0"/>
          <w:noProof/>
          <w:sz w:val="22"/>
          <w:szCs w:val="22"/>
        </w:rPr>
      </w:pPr>
      <w:hyperlink w:anchor="_Toc328035124" w:history="1">
        <w:r w:rsidR="001922FD" w:rsidRPr="008E2DF9">
          <w:rPr>
            <w:rStyle w:val="Hyperlink"/>
            <w:rFonts w:ascii="Times New Roman" w:hAnsi="Times New Roman" w:cs="Times New Roman"/>
            <w:noProof/>
            <w:lang w:val="es-ES_tradnl"/>
          </w:rPr>
          <w:t>10.0</w:t>
        </w:r>
        <w:r w:rsidR="001922FD">
          <w:rPr>
            <w:rFonts w:asciiTheme="minorHAnsi" w:eastAsiaTheme="minorEastAsia" w:hAnsiTheme="minorHAnsi" w:cstheme="minorBidi"/>
            <w:b w:val="0"/>
            <w:bCs w:val="0"/>
            <w:caps w:val="0"/>
            <w:noProof/>
            <w:sz w:val="22"/>
            <w:szCs w:val="22"/>
          </w:rPr>
          <w:tab/>
        </w:r>
        <w:r w:rsidR="001922FD" w:rsidRPr="008E2DF9">
          <w:rPr>
            <w:rStyle w:val="Hyperlink"/>
            <w:rFonts w:ascii="Times New Roman" w:hAnsi="Times New Roman" w:cs="Times New Roman"/>
            <w:noProof/>
            <w:lang w:val="es-ES_tradnl"/>
          </w:rPr>
          <w:t>GESTIÓN AMBIENTAL INSTITUCIONAL Y CENTROS DE INVESTIGACIÓN VERDES</w:t>
        </w:r>
        <w:r w:rsidR="001922FD">
          <w:rPr>
            <w:noProof/>
            <w:webHidden/>
          </w:rPr>
          <w:tab/>
        </w:r>
        <w:r w:rsidR="0065280E">
          <w:rPr>
            <w:noProof/>
            <w:webHidden/>
          </w:rPr>
          <w:fldChar w:fldCharType="begin"/>
        </w:r>
        <w:r w:rsidR="001922FD">
          <w:rPr>
            <w:noProof/>
            <w:webHidden/>
          </w:rPr>
          <w:instrText xml:space="preserve"> PAGEREF _Toc328035124 \h </w:instrText>
        </w:r>
        <w:r w:rsidR="0065280E">
          <w:rPr>
            <w:noProof/>
            <w:webHidden/>
          </w:rPr>
        </w:r>
        <w:r w:rsidR="0065280E">
          <w:rPr>
            <w:noProof/>
            <w:webHidden/>
          </w:rPr>
          <w:fldChar w:fldCharType="separate"/>
        </w:r>
        <w:r w:rsidR="001922FD">
          <w:rPr>
            <w:noProof/>
            <w:webHidden/>
          </w:rPr>
          <w:t>12</w:t>
        </w:r>
        <w:r w:rsidR="0065280E">
          <w:rPr>
            <w:noProof/>
            <w:webHidden/>
          </w:rPr>
          <w:fldChar w:fldCharType="end"/>
        </w:r>
      </w:hyperlink>
    </w:p>
    <w:p w:rsidR="001922FD" w:rsidRDefault="00524F5D">
      <w:pPr>
        <w:pStyle w:val="TOC2"/>
        <w:rPr>
          <w:rFonts w:asciiTheme="minorHAnsi" w:eastAsiaTheme="minorEastAsia" w:hAnsiTheme="minorHAnsi" w:cstheme="minorBidi"/>
          <w:b w:val="0"/>
          <w:bCs w:val="0"/>
          <w:noProof/>
          <w:sz w:val="22"/>
          <w:szCs w:val="22"/>
        </w:rPr>
      </w:pPr>
      <w:hyperlink w:anchor="_Toc328035125" w:history="1">
        <w:r w:rsidR="001922FD" w:rsidRPr="008E2DF9">
          <w:rPr>
            <w:rStyle w:val="Hyperlink"/>
            <w:rFonts w:ascii="Times New Roman" w:hAnsi="Times New Roman" w:cs="Times New Roman"/>
            <w:noProof/>
            <w:lang w:val="es-ES_tradnl"/>
          </w:rPr>
          <w:t>10.1</w:t>
        </w:r>
        <w:r w:rsidR="001922FD">
          <w:rPr>
            <w:rFonts w:asciiTheme="minorHAnsi" w:eastAsiaTheme="minorEastAsia" w:hAnsiTheme="minorHAnsi" w:cstheme="minorBidi"/>
            <w:b w:val="0"/>
            <w:bCs w:val="0"/>
            <w:noProof/>
            <w:sz w:val="22"/>
            <w:szCs w:val="22"/>
          </w:rPr>
          <w:tab/>
        </w:r>
        <w:r w:rsidR="001922FD" w:rsidRPr="008E2DF9">
          <w:rPr>
            <w:rStyle w:val="Hyperlink"/>
            <w:rFonts w:ascii="Times New Roman" w:hAnsi="Times New Roman" w:cs="Times New Roman"/>
            <w:noProof/>
            <w:lang w:val="es-ES_tradnl"/>
          </w:rPr>
          <w:t>Plan de Gestión Ambiental Institucional</w:t>
        </w:r>
        <w:r w:rsidR="001922FD">
          <w:rPr>
            <w:noProof/>
            <w:webHidden/>
          </w:rPr>
          <w:tab/>
        </w:r>
        <w:r w:rsidR="0065280E">
          <w:rPr>
            <w:noProof/>
            <w:webHidden/>
          </w:rPr>
          <w:fldChar w:fldCharType="begin"/>
        </w:r>
        <w:r w:rsidR="001922FD">
          <w:rPr>
            <w:noProof/>
            <w:webHidden/>
          </w:rPr>
          <w:instrText xml:space="preserve"> PAGEREF _Toc328035125 \h </w:instrText>
        </w:r>
        <w:r w:rsidR="0065280E">
          <w:rPr>
            <w:noProof/>
            <w:webHidden/>
          </w:rPr>
        </w:r>
        <w:r w:rsidR="0065280E">
          <w:rPr>
            <w:noProof/>
            <w:webHidden/>
          </w:rPr>
          <w:fldChar w:fldCharType="separate"/>
        </w:r>
        <w:r w:rsidR="001922FD">
          <w:rPr>
            <w:noProof/>
            <w:webHidden/>
          </w:rPr>
          <w:t>12</w:t>
        </w:r>
        <w:r w:rsidR="0065280E">
          <w:rPr>
            <w:noProof/>
            <w:webHidden/>
          </w:rPr>
          <w:fldChar w:fldCharType="end"/>
        </w:r>
      </w:hyperlink>
    </w:p>
    <w:p w:rsidR="001922FD" w:rsidRDefault="00524F5D">
      <w:pPr>
        <w:pStyle w:val="TOC2"/>
        <w:rPr>
          <w:rFonts w:asciiTheme="minorHAnsi" w:eastAsiaTheme="minorEastAsia" w:hAnsiTheme="minorHAnsi" w:cstheme="minorBidi"/>
          <w:b w:val="0"/>
          <w:bCs w:val="0"/>
          <w:noProof/>
          <w:sz w:val="22"/>
          <w:szCs w:val="22"/>
        </w:rPr>
      </w:pPr>
      <w:hyperlink w:anchor="_Toc328035126" w:history="1">
        <w:r w:rsidR="001922FD" w:rsidRPr="008E2DF9">
          <w:rPr>
            <w:rStyle w:val="Hyperlink"/>
            <w:rFonts w:ascii="Times New Roman" w:hAnsi="Times New Roman" w:cs="Times New Roman"/>
            <w:noProof/>
            <w:lang w:val="es-ES"/>
          </w:rPr>
          <w:t>10.2</w:t>
        </w:r>
        <w:r w:rsidR="001922FD">
          <w:rPr>
            <w:rFonts w:asciiTheme="minorHAnsi" w:eastAsiaTheme="minorEastAsia" w:hAnsiTheme="minorHAnsi" w:cstheme="minorBidi"/>
            <w:b w:val="0"/>
            <w:bCs w:val="0"/>
            <w:noProof/>
            <w:sz w:val="22"/>
            <w:szCs w:val="22"/>
          </w:rPr>
          <w:tab/>
        </w:r>
        <w:r w:rsidR="001922FD" w:rsidRPr="008E2DF9">
          <w:rPr>
            <w:rStyle w:val="Hyperlink"/>
            <w:rFonts w:ascii="Times New Roman" w:hAnsi="Times New Roman" w:cs="Times New Roman"/>
            <w:noProof/>
            <w:lang w:val="es-ES"/>
          </w:rPr>
          <w:t>Centros de Investigación ´Verde´</w:t>
        </w:r>
        <w:r w:rsidR="001922FD">
          <w:rPr>
            <w:noProof/>
            <w:webHidden/>
          </w:rPr>
          <w:tab/>
        </w:r>
        <w:r w:rsidR="0065280E">
          <w:rPr>
            <w:noProof/>
            <w:webHidden/>
          </w:rPr>
          <w:fldChar w:fldCharType="begin"/>
        </w:r>
        <w:r w:rsidR="001922FD">
          <w:rPr>
            <w:noProof/>
            <w:webHidden/>
          </w:rPr>
          <w:instrText xml:space="preserve"> PAGEREF _Toc328035126 \h </w:instrText>
        </w:r>
        <w:r w:rsidR="0065280E">
          <w:rPr>
            <w:noProof/>
            <w:webHidden/>
          </w:rPr>
        </w:r>
        <w:r w:rsidR="0065280E">
          <w:rPr>
            <w:noProof/>
            <w:webHidden/>
          </w:rPr>
          <w:fldChar w:fldCharType="separate"/>
        </w:r>
        <w:r w:rsidR="001922FD">
          <w:rPr>
            <w:noProof/>
            <w:webHidden/>
          </w:rPr>
          <w:t>13</w:t>
        </w:r>
        <w:r w:rsidR="0065280E">
          <w:rPr>
            <w:noProof/>
            <w:webHidden/>
          </w:rPr>
          <w:fldChar w:fldCharType="end"/>
        </w:r>
      </w:hyperlink>
    </w:p>
    <w:p w:rsidR="001922FD" w:rsidRDefault="00524F5D">
      <w:pPr>
        <w:pStyle w:val="TOC1"/>
        <w:rPr>
          <w:rFonts w:asciiTheme="minorHAnsi" w:eastAsiaTheme="minorEastAsia" w:hAnsiTheme="minorHAnsi" w:cstheme="minorBidi"/>
          <w:b w:val="0"/>
          <w:bCs w:val="0"/>
          <w:caps w:val="0"/>
          <w:noProof/>
          <w:sz w:val="22"/>
          <w:szCs w:val="22"/>
        </w:rPr>
      </w:pPr>
      <w:hyperlink w:anchor="_Toc328035127" w:history="1">
        <w:r w:rsidR="001922FD" w:rsidRPr="008E2DF9">
          <w:rPr>
            <w:rStyle w:val="Hyperlink"/>
            <w:rFonts w:ascii="Times New Roman" w:hAnsi="Times New Roman" w:cs="Times New Roman"/>
            <w:noProof/>
            <w:lang w:val="es-ES_tradnl"/>
          </w:rPr>
          <w:t>11.0</w:t>
        </w:r>
        <w:r w:rsidR="001922FD">
          <w:rPr>
            <w:rFonts w:asciiTheme="minorHAnsi" w:eastAsiaTheme="minorEastAsia" w:hAnsiTheme="minorHAnsi" w:cstheme="minorBidi"/>
            <w:b w:val="0"/>
            <w:bCs w:val="0"/>
            <w:caps w:val="0"/>
            <w:noProof/>
            <w:sz w:val="22"/>
            <w:szCs w:val="22"/>
          </w:rPr>
          <w:tab/>
        </w:r>
        <w:r w:rsidR="001922FD" w:rsidRPr="008E2DF9">
          <w:rPr>
            <w:rStyle w:val="Hyperlink"/>
            <w:rFonts w:ascii="Times New Roman" w:hAnsi="Times New Roman" w:cs="Times New Roman"/>
            <w:noProof/>
            <w:lang w:val="es-ES_tradnl"/>
          </w:rPr>
          <w:t>MONITOREO, REPORTAJE, INDICADORES PARA EVALUACIÓN DE IMPACTO</w:t>
        </w:r>
        <w:r w:rsidR="001922FD">
          <w:rPr>
            <w:noProof/>
            <w:webHidden/>
          </w:rPr>
          <w:tab/>
        </w:r>
        <w:r w:rsidR="0065280E">
          <w:rPr>
            <w:noProof/>
            <w:webHidden/>
          </w:rPr>
          <w:fldChar w:fldCharType="begin"/>
        </w:r>
        <w:r w:rsidR="001922FD">
          <w:rPr>
            <w:noProof/>
            <w:webHidden/>
          </w:rPr>
          <w:instrText xml:space="preserve"> PAGEREF _Toc328035127 \h </w:instrText>
        </w:r>
        <w:r w:rsidR="0065280E">
          <w:rPr>
            <w:noProof/>
            <w:webHidden/>
          </w:rPr>
        </w:r>
        <w:r w:rsidR="0065280E">
          <w:rPr>
            <w:noProof/>
            <w:webHidden/>
          </w:rPr>
          <w:fldChar w:fldCharType="separate"/>
        </w:r>
        <w:r w:rsidR="001922FD">
          <w:rPr>
            <w:noProof/>
            <w:webHidden/>
          </w:rPr>
          <w:t>14</w:t>
        </w:r>
        <w:r w:rsidR="0065280E">
          <w:rPr>
            <w:noProof/>
            <w:webHidden/>
          </w:rPr>
          <w:fldChar w:fldCharType="end"/>
        </w:r>
      </w:hyperlink>
    </w:p>
    <w:p w:rsidR="001922FD" w:rsidRDefault="00524F5D">
      <w:pPr>
        <w:pStyle w:val="TOC2"/>
        <w:rPr>
          <w:rFonts w:asciiTheme="minorHAnsi" w:eastAsiaTheme="minorEastAsia" w:hAnsiTheme="minorHAnsi" w:cstheme="minorBidi"/>
          <w:b w:val="0"/>
          <w:bCs w:val="0"/>
          <w:noProof/>
          <w:sz w:val="22"/>
          <w:szCs w:val="22"/>
        </w:rPr>
      </w:pPr>
      <w:hyperlink w:anchor="_Toc328035128" w:history="1">
        <w:r w:rsidR="001922FD" w:rsidRPr="008E2DF9">
          <w:rPr>
            <w:rStyle w:val="Hyperlink"/>
            <w:rFonts w:ascii="Times New Roman" w:hAnsi="Times New Roman" w:cs="Times New Roman"/>
            <w:noProof/>
            <w:lang w:val="es-ES_tradnl"/>
          </w:rPr>
          <w:t>11.2</w:t>
        </w:r>
        <w:r w:rsidR="001922FD">
          <w:rPr>
            <w:rFonts w:asciiTheme="minorHAnsi" w:eastAsiaTheme="minorEastAsia" w:hAnsiTheme="minorHAnsi" w:cstheme="minorBidi"/>
            <w:b w:val="0"/>
            <w:bCs w:val="0"/>
            <w:noProof/>
            <w:sz w:val="22"/>
            <w:szCs w:val="22"/>
          </w:rPr>
          <w:tab/>
        </w:r>
        <w:r w:rsidR="001922FD" w:rsidRPr="008E2DF9">
          <w:rPr>
            <w:rStyle w:val="Hyperlink"/>
            <w:rFonts w:ascii="Times New Roman" w:hAnsi="Times New Roman" w:cs="Times New Roman"/>
            <w:noProof/>
            <w:lang w:val="es-ES_tradnl"/>
          </w:rPr>
          <w:t>Plan de monitoreo y reportaje sobre la ejecución del PGAS</w:t>
        </w:r>
        <w:r w:rsidR="001922FD">
          <w:rPr>
            <w:noProof/>
            <w:webHidden/>
          </w:rPr>
          <w:tab/>
        </w:r>
        <w:r w:rsidR="0065280E">
          <w:rPr>
            <w:noProof/>
            <w:webHidden/>
          </w:rPr>
          <w:fldChar w:fldCharType="begin"/>
        </w:r>
        <w:r w:rsidR="001922FD">
          <w:rPr>
            <w:noProof/>
            <w:webHidden/>
          </w:rPr>
          <w:instrText xml:space="preserve"> PAGEREF _Toc328035128 \h </w:instrText>
        </w:r>
        <w:r w:rsidR="0065280E">
          <w:rPr>
            <w:noProof/>
            <w:webHidden/>
          </w:rPr>
        </w:r>
        <w:r w:rsidR="0065280E">
          <w:rPr>
            <w:noProof/>
            <w:webHidden/>
          </w:rPr>
          <w:fldChar w:fldCharType="separate"/>
        </w:r>
        <w:r w:rsidR="001922FD">
          <w:rPr>
            <w:noProof/>
            <w:webHidden/>
          </w:rPr>
          <w:t>16</w:t>
        </w:r>
        <w:r w:rsidR="0065280E">
          <w:rPr>
            <w:noProof/>
            <w:webHidden/>
          </w:rPr>
          <w:fldChar w:fldCharType="end"/>
        </w:r>
      </w:hyperlink>
    </w:p>
    <w:p w:rsidR="001922FD" w:rsidRDefault="00524F5D">
      <w:pPr>
        <w:pStyle w:val="TOC2"/>
        <w:rPr>
          <w:rFonts w:asciiTheme="minorHAnsi" w:eastAsiaTheme="minorEastAsia" w:hAnsiTheme="minorHAnsi" w:cstheme="minorBidi"/>
          <w:b w:val="0"/>
          <w:bCs w:val="0"/>
          <w:noProof/>
          <w:sz w:val="22"/>
          <w:szCs w:val="22"/>
        </w:rPr>
      </w:pPr>
      <w:hyperlink w:anchor="_Toc328035129" w:history="1">
        <w:r w:rsidR="001922FD" w:rsidRPr="008E2DF9">
          <w:rPr>
            <w:rStyle w:val="Hyperlink"/>
            <w:rFonts w:ascii="Times New Roman" w:hAnsi="Times New Roman" w:cs="Times New Roman"/>
            <w:noProof/>
            <w:lang w:val="es-ES_tradnl"/>
          </w:rPr>
          <w:t>11.3</w:t>
        </w:r>
        <w:r w:rsidR="001922FD">
          <w:rPr>
            <w:rFonts w:asciiTheme="minorHAnsi" w:eastAsiaTheme="minorEastAsia" w:hAnsiTheme="minorHAnsi" w:cstheme="minorBidi"/>
            <w:b w:val="0"/>
            <w:bCs w:val="0"/>
            <w:noProof/>
            <w:sz w:val="22"/>
            <w:szCs w:val="22"/>
          </w:rPr>
          <w:tab/>
        </w:r>
        <w:r w:rsidR="001922FD" w:rsidRPr="008E2DF9">
          <w:rPr>
            <w:rStyle w:val="Hyperlink"/>
            <w:rFonts w:ascii="Times New Roman" w:hAnsi="Times New Roman" w:cs="Times New Roman"/>
            <w:noProof/>
            <w:lang w:val="es-ES_tradnl"/>
          </w:rPr>
          <w:t>Auditorías</w:t>
        </w:r>
        <w:r w:rsidR="001922FD">
          <w:rPr>
            <w:noProof/>
            <w:webHidden/>
          </w:rPr>
          <w:tab/>
        </w:r>
        <w:r w:rsidR="0065280E">
          <w:rPr>
            <w:noProof/>
            <w:webHidden/>
          </w:rPr>
          <w:fldChar w:fldCharType="begin"/>
        </w:r>
        <w:r w:rsidR="001922FD">
          <w:rPr>
            <w:noProof/>
            <w:webHidden/>
          </w:rPr>
          <w:instrText xml:space="preserve"> PAGEREF _Toc328035129 \h </w:instrText>
        </w:r>
        <w:r w:rsidR="0065280E">
          <w:rPr>
            <w:noProof/>
            <w:webHidden/>
          </w:rPr>
        </w:r>
        <w:r w:rsidR="0065280E">
          <w:rPr>
            <w:noProof/>
            <w:webHidden/>
          </w:rPr>
          <w:fldChar w:fldCharType="separate"/>
        </w:r>
        <w:r w:rsidR="001922FD">
          <w:rPr>
            <w:noProof/>
            <w:webHidden/>
          </w:rPr>
          <w:t>16</w:t>
        </w:r>
        <w:r w:rsidR="0065280E">
          <w:rPr>
            <w:noProof/>
            <w:webHidden/>
          </w:rPr>
          <w:fldChar w:fldCharType="end"/>
        </w:r>
      </w:hyperlink>
    </w:p>
    <w:p w:rsidR="001922FD" w:rsidRDefault="00524F5D">
      <w:pPr>
        <w:pStyle w:val="TOC2"/>
        <w:rPr>
          <w:rFonts w:asciiTheme="minorHAnsi" w:eastAsiaTheme="minorEastAsia" w:hAnsiTheme="minorHAnsi" w:cstheme="minorBidi"/>
          <w:b w:val="0"/>
          <w:bCs w:val="0"/>
          <w:noProof/>
          <w:sz w:val="22"/>
          <w:szCs w:val="22"/>
        </w:rPr>
      </w:pPr>
      <w:hyperlink w:anchor="_Toc328035130" w:history="1">
        <w:r w:rsidR="001922FD" w:rsidRPr="008E2DF9">
          <w:rPr>
            <w:rStyle w:val="Hyperlink"/>
            <w:rFonts w:ascii="Times New Roman" w:hAnsi="Times New Roman" w:cs="Times New Roman"/>
            <w:noProof/>
            <w:lang w:val="es-ES_tradnl"/>
          </w:rPr>
          <w:t>11.4</w:t>
        </w:r>
        <w:r w:rsidR="001922FD">
          <w:rPr>
            <w:rFonts w:asciiTheme="minorHAnsi" w:eastAsiaTheme="minorEastAsia" w:hAnsiTheme="minorHAnsi" w:cstheme="minorBidi"/>
            <w:b w:val="0"/>
            <w:bCs w:val="0"/>
            <w:noProof/>
            <w:sz w:val="22"/>
            <w:szCs w:val="22"/>
          </w:rPr>
          <w:tab/>
        </w:r>
        <w:r w:rsidR="001922FD" w:rsidRPr="008E2DF9">
          <w:rPr>
            <w:rStyle w:val="Hyperlink"/>
            <w:rFonts w:ascii="Times New Roman" w:hAnsi="Times New Roman" w:cs="Times New Roman"/>
            <w:noProof/>
            <w:lang w:val="es-ES_tradnl"/>
          </w:rPr>
          <w:t>Evaluación del impacto socio-ambiental del Programa e indicadores recomendados</w:t>
        </w:r>
        <w:r w:rsidR="001922FD">
          <w:rPr>
            <w:noProof/>
            <w:webHidden/>
          </w:rPr>
          <w:tab/>
        </w:r>
        <w:r w:rsidR="0065280E">
          <w:rPr>
            <w:noProof/>
            <w:webHidden/>
          </w:rPr>
          <w:fldChar w:fldCharType="begin"/>
        </w:r>
        <w:r w:rsidR="001922FD">
          <w:rPr>
            <w:noProof/>
            <w:webHidden/>
          </w:rPr>
          <w:instrText xml:space="preserve"> PAGEREF _Toc328035130 \h </w:instrText>
        </w:r>
        <w:r w:rsidR="0065280E">
          <w:rPr>
            <w:noProof/>
            <w:webHidden/>
          </w:rPr>
        </w:r>
        <w:r w:rsidR="0065280E">
          <w:rPr>
            <w:noProof/>
            <w:webHidden/>
          </w:rPr>
          <w:fldChar w:fldCharType="separate"/>
        </w:r>
        <w:r w:rsidR="001922FD">
          <w:rPr>
            <w:noProof/>
            <w:webHidden/>
          </w:rPr>
          <w:t>17</w:t>
        </w:r>
        <w:r w:rsidR="0065280E">
          <w:rPr>
            <w:noProof/>
            <w:webHidden/>
          </w:rPr>
          <w:fldChar w:fldCharType="end"/>
        </w:r>
      </w:hyperlink>
    </w:p>
    <w:p w:rsidR="001922FD" w:rsidRDefault="00524F5D">
      <w:pPr>
        <w:pStyle w:val="TOC1"/>
        <w:rPr>
          <w:rFonts w:asciiTheme="minorHAnsi" w:eastAsiaTheme="minorEastAsia" w:hAnsiTheme="minorHAnsi" w:cstheme="minorBidi"/>
          <w:b w:val="0"/>
          <w:bCs w:val="0"/>
          <w:caps w:val="0"/>
          <w:noProof/>
          <w:sz w:val="22"/>
          <w:szCs w:val="22"/>
        </w:rPr>
      </w:pPr>
      <w:hyperlink w:anchor="_Toc328035131" w:history="1">
        <w:r w:rsidR="001922FD" w:rsidRPr="008E2DF9">
          <w:rPr>
            <w:rStyle w:val="Hyperlink"/>
            <w:rFonts w:ascii="Times New Roman" w:hAnsi="Times New Roman" w:cs="Times New Roman"/>
            <w:noProof/>
            <w:lang w:val="es-ES_tradnl"/>
          </w:rPr>
          <w:t>12.0</w:t>
        </w:r>
        <w:r w:rsidR="001922FD">
          <w:rPr>
            <w:rFonts w:asciiTheme="minorHAnsi" w:eastAsiaTheme="minorEastAsia" w:hAnsiTheme="minorHAnsi" w:cstheme="minorBidi"/>
            <w:b w:val="0"/>
            <w:bCs w:val="0"/>
            <w:caps w:val="0"/>
            <w:noProof/>
            <w:sz w:val="22"/>
            <w:szCs w:val="22"/>
          </w:rPr>
          <w:tab/>
        </w:r>
        <w:r w:rsidR="001922FD" w:rsidRPr="008E2DF9">
          <w:rPr>
            <w:rStyle w:val="Hyperlink"/>
            <w:rFonts w:ascii="Times New Roman" w:hAnsi="Times New Roman" w:cs="Times New Roman"/>
            <w:noProof/>
            <w:lang w:val="es-ES_tradnl"/>
          </w:rPr>
          <w:t>COSTOS PARA LA IMPLEMENTACIÓN DEL PGAS</w:t>
        </w:r>
        <w:r w:rsidR="001922FD">
          <w:rPr>
            <w:noProof/>
            <w:webHidden/>
          </w:rPr>
          <w:tab/>
        </w:r>
        <w:r w:rsidR="0065280E">
          <w:rPr>
            <w:noProof/>
            <w:webHidden/>
          </w:rPr>
          <w:fldChar w:fldCharType="begin"/>
        </w:r>
        <w:r w:rsidR="001922FD">
          <w:rPr>
            <w:noProof/>
            <w:webHidden/>
          </w:rPr>
          <w:instrText xml:space="preserve"> PAGEREF _Toc328035131 \h </w:instrText>
        </w:r>
        <w:r w:rsidR="0065280E">
          <w:rPr>
            <w:noProof/>
            <w:webHidden/>
          </w:rPr>
        </w:r>
        <w:r w:rsidR="0065280E">
          <w:rPr>
            <w:noProof/>
            <w:webHidden/>
          </w:rPr>
          <w:fldChar w:fldCharType="separate"/>
        </w:r>
        <w:r w:rsidR="001922FD">
          <w:rPr>
            <w:noProof/>
            <w:webHidden/>
          </w:rPr>
          <w:t>17</w:t>
        </w:r>
        <w:r w:rsidR="0065280E">
          <w:rPr>
            <w:noProof/>
            <w:webHidden/>
          </w:rPr>
          <w:fldChar w:fldCharType="end"/>
        </w:r>
      </w:hyperlink>
    </w:p>
    <w:p w:rsidR="00A22B55" w:rsidRDefault="0065280E" w:rsidP="00A10F78">
      <w:pPr>
        <w:jc w:val="center"/>
        <w:rPr>
          <w:b/>
          <w:sz w:val="36"/>
          <w:szCs w:val="36"/>
          <w:lang w:val="es-ES_tradnl"/>
        </w:rPr>
      </w:pPr>
      <w:r>
        <w:rPr>
          <w:b/>
          <w:sz w:val="36"/>
          <w:szCs w:val="36"/>
          <w:lang w:val="es-ES_tradnl"/>
        </w:rPr>
        <w:fldChar w:fldCharType="end"/>
      </w:r>
    </w:p>
    <w:p w:rsidR="001922FD" w:rsidRDefault="001922FD" w:rsidP="00A10F78">
      <w:pPr>
        <w:jc w:val="center"/>
        <w:rPr>
          <w:b/>
          <w:sz w:val="36"/>
          <w:szCs w:val="36"/>
          <w:lang w:val="es-ES_tradnl"/>
        </w:rPr>
      </w:pPr>
    </w:p>
    <w:p w:rsidR="001922FD" w:rsidRPr="001922FD" w:rsidRDefault="001922FD" w:rsidP="00A10F78">
      <w:pPr>
        <w:jc w:val="center"/>
        <w:rPr>
          <w:b/>
          <w:sz w:val="32"/>
          <w:szCs w:val="32"/>
        </w:rPr>
      </w:pPr>
      <w:r w:rsidRPr="001922FD">
        <w:rPr>
          <w:b/>
          <w:sz w:val="32"/>
          <w:szCs w:val="32"/>
          <w:lang w:val="es-ES_tradnl"/>
        </w:rPr>
        <w:t>LISTA DE TABLAS</w:t>
      </w:r>
    </w:p>
    <w:p w:rsidR="001922FD" w:rsidRDefault="0065280E">
      <w:pPr>
        <w:pStyle w:val="TableofFigures"/>
        <w:tabs>
          <w:tab w:val="right" w:leader="dot" w:pos="9350"/>
        </w:tabs>
        <w:rPr>
          <w:rFonts w:asciiTheme="minorHAnsi" w:eastAsiaTheme="minorEastAsia" w:hAnsiTheme="minorHAnsi" w:cstheme="minorBidi"/>
          <w:noProof/>
          <w:sz w:val="22"/>
          <w:szCs w:val="22"/>
        </w:rPr>
      </w:pPr>
      <w:r>
        <w:rPr>
          <w:b/>
          <w:sz w:val="36"/>
          <w:szCs w:val="36"/>
        </w:rPr>
        <w:fldChar w:fldCharType="begin"/>
      </w:r>
      <w:r w:rsidR="001922FD">
        <w:rPr>
          <w:b/>
          <w:sz w:val="36"/>
          <w:szCs w:val="36"/>
        </w:rPr>
        <w:instrText xml:space="preserve"> TOC \f F \h \z \t "Caption" \c </w:instrText>
      </w:r>
      <w:r>
        <w:rPr>
          <w:b/>
          <w:sz w:val="36"/>
          <w:szCs w:val="36"/>
        </w:rPr>
        <w:fldChar w:fldCharType="separate"/>
      </w:r>
      <w:hyperlink w:anchor="_Toc328035322" w:history="1">
        <w:r w:rsidR="001922FD" w:rsidRPr="00F23692">
          <w:rPr>
            <w:rStyle w:val="Hyperlink"/>
            <w:noProof/>
            <w:lang w:val="es-ES_tradnl"/>
          </w:rPr>
          <w:t>Tabla 1.  Plan de Trabajo General y Matriz de Resultados, PGAS</w:t>
        </w:r>
        <w:r w:rsidR="001922FD">
          <w:rPr>
            <w:noProof/>
            <w:webHidden/>
          </w:rPr>
          <w:tab/>
        </w:r>
        <w:r>
          <w:rPr>
            <w:noProof/>
            <w:webHidden/>
          </w:rPr>
          <w:fldChar w:fldCharType="begin"/>
        </w:r>
        <w:r w:rsidR="001922FD">
          <w:rPr>
            <w:noProof/>
            <w:webHidden/>
          </w:rPr>
          <w:instrText xml:space="preserve"> PAGEREF _Toc328035322 \h </w:instrText>
        </w:r>
        <w:r>
          <w:rPr>
            <w:noProof/>
            <w:webHidden/>
          </w:rPr>
        </w:r>
        <w:r>
          <w:rPr>
            <w:noProof/>
            <w:webHidden/>
          </w:rPr>
          <w:fldChar w:fldCharType="separate"/>
        </w:r>
        <w:r w:rsidR="001922FD">
          <w:rPr>
            <w:noProof/>
            <w:webHidden/>
          </w:rPr>
          <w:t>14</w:t>
        </w:r>
        <w:r>
          <w:rPr>
            <w:noProof/>
            <w:webHidden/>
          </w:rPr>
          <w:fldChar w:fldCharType="end"/>
        </w:r>
      </w:hyperlink>
    </w:p>
    <w:p w:rsidR="001922FD" w:rsidRDefault="00524F5D">
      <w:pPr>
        <w:pStyle w:val="TableofFigures"/>
        <w:tabs>
          <w:tab w:val="right" w:leader="dot" w:pos="9350"/>
        </w:tabs>
        <w:rPr>
          <w:rFonts w:asciiTheme="minorHAnsi" w:eastAsiaTheme="minorEastAsia" w:hAnsiTheme="minorHAnsi" w:cstheme="minorBidi"/>
          <w:noProof/>
          <w:sz w:val="22"/>
          <w:szCs w:val="22"/>
        </w:rPr>
      </w:pPr>
      <w:hyperlink w:anchor="_Toc328035323" w:history="1">
        <w:r w:rsidR="001922FD" w:rsidRPr="00F23692">
          <w:rPr>
            <w:rStyle w:val="Hyperlink"/>
            <w:noProof/>
            <w:lang w:val="es-ES_tradnl"/>
          </w:rPr>
          <w:t>Tabla 2.  Costos Estimados Implementación del PGAS y Fortalecimiento Institucional</w:t>
        </w:r>
        <w:r w:rsidR="001922FD">
          <w:rPr>
            <w:noProof/>
            <w:webHidden/>
          </w:rPr>
          <w:tab/>
        </w:r>
        <w:r w:rsidR="0065280E">
          <w:rPr>
            <w:noProof/>
            <w:webHidden/>
          </w:rPr>
          <w:fldChar w:fldCharType="begin"/>
        </w:r>
        <w:r w:rsidR="001922FD">
          <w:rPr>
            <w:noProof/>
            <w:webHidden/>
          </w:rPr>
          <w:instrText xml:space="preserve"> PAGEREF _Toc328035323 \h </w:instrText>
        </w:r>
        <w:r w:rsidR="0065280E">
          <w:rPr>
            <w:noProof/>
            <w:webHidden/>
          </w:rPr>
        </w:r>
        <w:r w:rsidR="0065280E">
          <w:rPr>
            <w:noProof/>
            <w:webHidden/>
          </w:rPr>
          <w:fldChar w:fldCharType="separate"/>
        </w:r>
        <w:r w:rsidR="001922FD">
          <w:rPr>
            <w:noProof/>
            <w:webHidden/>
          </w:rPr>
          <w:t>18</w:t>
        </w:r>
        <w:r w:rsidR="0065280E">
          <w:rPr>
            <w:noProof/>
            <w:webHidden/>
          </w:rPr>
          <w:fldChar w:fldCharType="end"/>
        </w:r>
      </w:hyperlink>
    </w:p>
    <w:p w:rsidR="00BA6245" w:rsidRDefault="0065280E" w:rsidP="001922FD">
      <w:pPr>
        <w:rPr>
          <w:b/>
          <w:sz w:val="36"/>
          <w:szCs w:val="36"/>
        </w:rPr>
      </w:pPr>
      <w:r>
        <w:rPr>
          <w:b/>
          <w:sz w:val="36"/>
          <w:szCs w:val="36"/>
        </w:rPr>
        <w:fldChar w:fldCharType="end"/>
      </w:r>
    </w:p>
    <w:p w:rsidR="001922FD" w:rsidRPr="00BD1169" w:rsidRDefault="001922FD" w:rsidP="001922FD">
      <w:pPr>
        <w:jc w:val="center"/>
        <w:rPr>
          <w:b/>
          <w:sz w:val="32"/>
          <w:szCs w:val="32"/>
          <w:lang w:val="es-ES_tradnl"/>
        </w:rPr>
      </w:pPr>
      <w:r w:rsidRPr="00BD1169">
        <w:rPr>
          <w:b/>
          <w:sz w:val="32"/>
          <w:szCs w:val="32"/>
          <w:lang w:val="es-ES_tradnl"/>
        </w:rPr>
        <w:t>LISTA DE ANEXOS</w:t>
      </w:r>
    </w:p>
    <w:p w:rsidR="001922FD" w:rsidRPr="00BD1169" w:rsidRDefault="001922FD" w:rsidP="001922FD">
      <w:pPr>
        <w:rPr>
          <w:lang w:val="es-ES_tradnl"/>
        </w:rPr>
      </w:pPr>
    </w:p>
    <w:p w:rsidR="001922FD" w:rsidRDefault="001922FD" w:rsidP="001922FD">
      <w:pPr>
        <w:rPr>
          <w:lang w:val="es-ES"/>
        </w:rPr>
      </w:pPr>
      <w:r w:rsidRPr="00BD1169">
        <w:rPr>
          <w:lang w:val="es-ES_tradnl"/>
        </w:rPr>
        <w:t xml:space="preserve">Anexo A.  </w:t>
      </w:r>
      <w:r>
        <w:rPr>
          <w:lang w:val="es-ES"/>
        </w:rPr>
        <w:t>Tabla de Impactos Socio Ambientales y Medidas de Mitigación</w:t>
      </w:r>
    </w:p>
    <w:p w:rsidR="001922FD" w:rsidRDefault="001922FD" w:rsidP="001922FD">
      <w:pPr>
        <w:rPr>
          <w:lang w:val="es-ES"/>
        </w:rPr>
      </w:pPr>
      <w:r>
        <w:rPr>
          <w:lang w:val="es-ES"/>
        </w:rPr>
        <w:t>Anexo B.  Propuesta de Términos de Referencia, Consultoría Ambiental</w:t>
      </w:r>
    </w:p>
    <w:p w:rsidR="001922FD" w:rsidRDefault="001922FD" w:rsidP="001922FD">
      <w:pPr>
        <w:rPr>
          <w:lang w:val="es-ES"/>
        </w:rPr>
      </w:pPr>
      <w:r>
        <w:rPr>
          <w:lang w:val="es-ES"/>
        </w:rPr>
        <w:t>Anexo C.  Propuesta de Términos de Referencia, Consultoría en Seguridad y Salud</w:t>
      </w:r>
      <w:r w:rsidR="009D25D3">
        <w:rPr>
          <w:lang w:val="es-ES"/>
        </w:rPr>
        <w:t xml:space="preserve"> Laboral</w:t>
      </w:r>
    </w:p>
    <w:p w:rsidR="001922FD" w:rsidRPr="001922FD" w:rsidRDefault="001922FD" w:rsidP="001922FD">
      <w:pPr>
        <w:rPr>
          <w:lang w:val="es-ES"/>
        </w:rPr>
      </w:pPr>
      <w:r>
        <w:rPr>
          <w:lang w:val="es-ES"/>
        </w:rPr>
        <w:t>Anexo D.  Ejemplos de Armarios para Plaguicidas, Lava-Ojos Portátiles</w:t>
      </w:r>
    </w:p>
    <w:p w:rsidR="001922FD" w:rsidRPr="001922FD" w:rsidRDefault="001922FD" w:rsidP="00A10F78">
      <w:pPr>
        <w:jc w:val="center"/>
        <w:rPr>
          <w:b/>
          <w:sz w:val="36"/>
          <w:szCs w:val="36"/>
          <w:lang w:val="es-ES"/>
        </w:rPr>
      </w:pPr>
    </w:p>
    <w:p w:rsidR="00BA6245" w:rsidRPr="001922FD" w:rsidRDefault="00BA6245" w:rsidP="00A10F78">
      <w:pPr>
        <w:jc w:val="center"/>
        <w:rPr>
          <w:b/>
          <w:sz w:val="36"/>
          <w:szCs w:val="36"/>
          <w:lang w:val="es-ES"/>
        </w:rPr>
        <w:sectPr w:rsidR="00BA6245" w:rsidRPr="001922FD" w:rsidSect="00752972">
          <w:headerReference w:type="default" r:id="rId10"/>
          <w:footerReference w:type="default" r:id="rId11"/>
          <w:pgSz w:w="12240" w:h="15840"/>
          <w:pgMar w:top="1440" w:right="1440" w:bottom="1440" w:left="1440" w:header="720" w:footer="720" w:gutter="0"/>
          <w:pgNumType w:fmt="lowerRoman" w:start="1"/>
          <w:cols w:space="720"/>
          <w:docGrid w:linePitch="360"/>
        </w:sectPr>
      </w:pPr>
    </w:p>
    <w:p w:rsidR="00A10F78" w:rsidRDefault="00A10F78" w:rsidP="00A10F78">
      <w:pPr>
        <w:jc w:val="center"/>
        <w:rPr>
          <w:b/>
          <w:bCs/>
          <w:sz w:val="36"/>
          <w:szCs w:val="36"/>
          <w:lang w:val="es-ES"/>
        </w:rPr>
      </w:pPr>
      <w:r w:rsidRPr="00A10F78">
        <w:rPr>
          <w:b/>
          <w:sz w:val="36"/>
          <w:szCs w:val="36"/>
          <w:lang w:val="es-ES_tradnl"/>
        </w:rPr>
        <w:lastRenderedPageBreak/>
        <w:t>PLAN DE GESTIÓN AMBIENTAL Y SOCIAL DEL PROGRAMA</w:t>
      </w:r>
      <w:bookmarkStart w:id="9" w:name="_Toc327978817"/>
      <w:bookmarkEnd w:id="0"/>
      <w:bookmarkEnd w:id="1"/>
      <w:bookmarkEnd w:id="2"/>
      <w:bookmarkEnd w:id="3"/>
      <w:bookmarkEnd w:id="4"/>
      <w:bookmarkEnd w:id="5"/>
      <w:bookmarkEnd w:id="6"/>
      <w:bookmarkEnd w:id="7"/>
      <w:r>
        <w:rPr>
          <w:b/>
          <w:sz w:val="36"/>
          <w:szCs w:val="36"/>
          <w:lang w:val="es-ES_tradnl"/>
        </w:rPr>
        <w:t xml:space="preserve"> DE </w:t>
      </w:r>
      <w:r w:rsidRPr="00A10F78">
        <w:rPr>
          <w:b/>
          <w:bCs/>
          <w:sz w:val="36"/>
          <w:szCs w:val="36"/>
          <w:lang w:val="es-ES"/>
        </w:rPr>
        <w:t>INVESTIGACIÓN Y</w:t>
      </w:r>
    </w:p>
    <w:p w:rsidR="00A10F78" w:rsidRPr="00A10F78" w:rsidRDefault="00A10F78" w:rsidP="00A10F78">
      <w:pPr>
        <w:jc w:val="center"/>
        <w:rPr>
          <w:b/>
          <w:bCs/>
          <w:sz w:val="36"/>
          <w:szCs w:val="36"/>
          <w:lang w:val="es-ES"/>
        </w:rPr>
      </w:pPr>
      <w:r w:rsidRPr="00A10F78">
        <w:rPr>
          <w:b/>
          <w:bCs/>
          <w:sz w:val="36"/>
          <w:szCs w:val="36"/>
          <w:lang w:val="es-ES"/>
        </w:rPr>
        <w:t>DESARROLLO AGROPECUARIO</w:t>
      </w:r>
    </w:p>
    <w:p w:rsidR="00A10F78" w:rsidRDefault="00A10F78" w:rsidP="00A10F78">
      <w:pPr>
        <w:jc w:val="center"/>
        <w:rPr>
          <w:b/>
          <w:bCs/>
          <w:sz w:val="32"/>
          <w:szCs w:val="32"/>
          <w:lang w:val="es-ES"/>
        </w:rPr>
      </w:pPr>
      <w:r>
        <w:rPr>
          <w:b/>
          <w:bCs/>
          <w:sz w:val="32"/>
          <w:szCs w:val="32"/>
          <w:lang w:val="es-ES"/>
        </w:rPr>
        <w:t>DR-L1054</w:t>
      </w:r>
    </w:p>
    <w:p w:rsidR="00F72348" w:rsidRPr="00A31A62" w:rsidRDefault="00F72348" w:rsidP="00A10F78">
      <w:pPr>
        <w:jc w:val="center"/>
        <w:rPr>
          <w:b/>
          <w:bCs/>
          <w:sz w:val="32"/>
          <w:szCs w:val="32"/>
          <w:lang w:val="es-ES"/>
        </w:rPr>
      </w:pPr>
    </w:p>
    <w:p w:rsidR="00A10F78" w:rsidRDefault="00A10F78" w:rsidP="00A10F78">
      <w:pPr>
        <w:pStyle w:val="Subtitle"/>
        <w:rPr>
          <w:rFonts w:ascii="Times New Roman" w:hAnsi="Times New Roman" w:cs="Times New Roman"/>
          <w:b/>
          <w:i w:val="0"/>
          <w:color w:val="auto"/>
          <w:sz w:val="28"/>
          <w:szCs w:val="28"/>
          <w:lang w:val="es-ES"/>
        </w:rPr>
      </w:pPr>
    </w:p>
    <w:p w:rsidR="00A10F78" w:rsidRPr="00A10F78" w:rsidRDefault="00F72348" w:rsidP="00A10F78">
      <w:pPr>
        <w:pStyle w:val="Title"/>
        <w:rPr>
          <w:rFonts w:ascii="Times New Roman" w:hAnsi="Times New Roman" w:cs="Times New Roman"/>
          <w:b/>
          <w:color w:val="auto"/>
          <w:sz w:val="32"/>
          <w:szCs w:val="32"/>
          <w:lang w:val="es-ES"/>
        </w:rPr>
      </w:pPr>
      <w:bookmarkStart w:id="10" w:name="_Toc328035108"/>
      <w:r>
        <w:rPr>
          <w:rFonts w:ascii="Times New Roman" w:hAnsi="Times New Roman" w:cs="Times New Roman"/>
          <w:b/>
          <w:color w:val="auto"/>
          <w:sz w:val="32"/>
          <w:szCs w:val="32"/>
          <w:lang w:val="es-ES"/>
        </w:rPr>
        <w:t>1.0</w:t>
      </w:r>
      <w:r>
        <w:rPr>
          <w:rFonts w:ascii="Times New Roman" w:hAnsi="Times New Roman" w:cs="Times New Roman"/>
          <w:b/>
          <w:color w:val="auto"/>
          <w:sz w:val="32"/>
          <w:szCs w:val="32"/>
          <w:lang w:val="es-ES"/>
        </w:rPr>
        <w:tab/>
      </w:r>
      <w:r w:rsidR="00A10F78" w:rsidRPr="00A10F78">
        <w:rPr>
          <w:rFonts w:ascii="Times New Roman" w:hAnsi="Times New Roman" w:cs="Times New Roman"/>
          <w:b/>
          <w:color w:val="auto"/>
          <w:sz w:val="32"/>
          <w:szCs w:val="32"/>
          <w:lang w:val="es-ES"/>
        </w:rPr>
        <w:t>ANTECEDENTES</w:t>
      </w:r>
      <w:bookmarkEnd w:id="10"/>
    </w:p>
    <w:p w:rsidR="00757BEA" w:rsidRDefault="00757BEA" w:rsidP="00757BEA">
      <w:pPr>
        <w:autoSpaceDE w:val="0"/>
        <w:autoSpaceDN w:val="0"/>
        <w:adjustRightInd w:val="0"/>
        <w:jc w:val="both"/>
        <w:rPr>
          <w:lang w:val="es-ES"/>
        </w:rPr>
      </w:pPr>
      <w:r>
        <w:rPr>
          <w:lang w:val="es-ES"/>
        </w:rPr>
        <w:t xml:space="preserve">El Banco Inter-Americano </w:t>
      </w:r>
      <w:r w:rsidR="008E0FEE">
        <w:rPr>
          <w:lang w:val="es-ES"/>
        </w:rPr>
        <w:t xml:space="preserve">de Desarrollo </w:t>
      </w:r>
      <w:r>
        <w:rPr>
          <w:lang w:val="es-ES"/>
        </w:rPr>
        <w:t>está apoyando al Instituto Dominicano de Investigaciones Agropecuarias y Forestales (IDIAF)</w:t>
      </w:r>
      <w:r w:rsidR="008E0FEE">
        <w:rPr>
          <w:lang w:val="es-ES"/>
        </w:rPr>
        <w:t>,</w:t>
      </w:r>
      <w:r>
        <w:rPr>
          <w:lang w:val="es-ES"/>
        </w:rPr>
        <w:t xml:space="preserve"> a través de una Cooperación Técnica y un préstamo al Ministerio de Agricultura</w:t>
      </w:r>
      <w:r w:rsidR="008E0FEE">
        <w:rPr>
          <w:lang w:val="es-ES"/>
        </w:rPr>
        <w:t>,</w:t>
      </w:r>
      <w:r>
        <w:rPr>
          <w:lang w:val="es-ES"/>
        </w:rPr>
        <w:t xml:space="preserve"> para mejorar la capacidad en transferencia de tecnología y fortalecimiento general de la institución. </w:t>
      </w:r>
    </w:p>
    <w:p w:rsidR="00757BEA" w:rsidRDefault="00757BEA" w:rsidP="00757BEA">
      <w:pPr>
        <w:autoSpaceDE w:val="0"/>
        <w:autoSpaceDN w:val="0"/>
        <w:adjustRightInd w:val="0"/>
        <w:jc w:val="both"/>
        <w:rPr>
          <w:lang w:val="es-ES"/>
        </w:rPr>
      </w:pPr>
    </w:p>
    <w:p w:rsidR="00757BEA" w:rsidRPr="00A018CA" w:rsidRDefault="00757BEA" w:rsidP="00757BEA">
      <w:pPr>
        <w:autoSpaceDE w:val="0"/>
        <w:autoSpaceDN w:val="0"/>
        <w:adjustRightInd w:val="0"/>
        <w:jc w:val="both"/>
        <w:rPr>
          <w:lang w:val="es-ES"/>
        </w:rPr>
      </w:pPr>
      <w:r>
        <w:rPr>
          <w:lang w:val="es-ES"/>
        </w:rPr>
        <w:t>El objetivo del Programa es contribuir al incremento de la productividad del sector agropecuario, a través del fortalecimiento de la capacidad del país para generar y transferir tecnologías</w:t>
      </w:r>
      <w:r w:rsidR="00F72348">
        <w:rPr>
          <w:lang w:val="es-ES"/>
        </w:rPr>
        <w:t xml:space="preserve"> a los productores</w:t>
      </w:r>
      <w:r>
        <w:rPr>
          <w:lang w:val="es-ES"/>
        </w:rPr>
        <w:t xml:space="preserve">.  </w:t>
      </w:r>
      <w:r w:rsidRPr="004254E7">
        <w:rPr>
          <w:lang w:val="es-ES"/>
        </w:rPr>
        <w:t xml:space="preserve">Para alcanzar </w:t>
      </w:r>
      <w:r>
        <w:rPr>
          <w:lang w:val="es-ES"/>
        </w:rPr>
        <w:t>estos objetivos, el P</w:t>
      </w:r>
      <w:r w:rsidRPr="00A018CA">
        <w:rPr>
          <w:lang w:val="es-ES"/>
        </w:rPr>
        <w:t>rograma está estructurado en dos componentes</w:t>
      </w:r>
      <w:r>
        <w:rPr>
          <w:lang w:val="es-ES"/>
        </w:rPr>
        <w:t xml:space="preserve">: </w:t>
      </w:r>
      <w:r w:rsidR="008E0FEE">
        <w:rPr>
          <w:lang w:val="es-ES"/>
        </w:rPr>
        <w:t xml:space="preserve">1) </w:t>
      </w:r>
      <w:r>
        <w:rPr>
          <w:lang w:val="es-ES"/>
        </w:rPr>
        <w:t xml:space="preserve">apoyo para áreas estratégicas de investigación e innovación; y </w:t>
      </w:r>
      <w:r w:rsidR="008E0FEE">
        <w:rPr>
          <w:lang w:val="es-ES"/>
        </w:rPr>
        <w:t xml:space="preserve">2) </w:t>
      </w:r>
      <w:r>
        <w:rPr>
          <w:lang w:val="es-ES"/>
        </w:rPr>
        <w:t>gestión institucional de la investigación y transferencia</w:t>
      </w:r>
      <w:r w:rsidRPr="00A018CA">
        <w:rPr>
          <w:lang w:val="es-ES"/>
        </w:rPr>
        <w:t>.</w:t>
      </w:r>
    </w:p>
    <w:p w:rsidR="00757BEA" w:rsidRDefault="00757BEA" w:rsidP="00757BEA">
      <w:pPr>
        <w:autoSpaceDE w:val="0"/>
        <w:autoSpaceDN w:val="0"/>
        <w:adjustRightInd w:val="0"/>
        <w:rPr>
          <w:lang w:val="es-ES"/>
        </w:rPr>
      </w:pPr>
    </w:p>
    <w:p w:rsidR="00757BEA" w:rsidRDefault="00757BEA" w:rsidP="00757BEA">
      <w:pPr>
        <w:autoSpaceDE w:val="0"/>
        <w:autoSpaceDN w:val="0"/>
        <w:adjustRightInd w:val="0"/>
        <w:jc w:val="both"/>
        <w:rPr>
          <w:lang w:val="es-ES"/>
        </w:rPr>
      </w:pPr>
      <w:r>
        <w:rPr>
          <w:lang w:val="es-ES"/>
        </w:rPr>
        <w:t>Como parte de la preparación de la operación</w:t>
      </w:r>
      <w:r w:rsidR="001058CB">
        <w:rPr>
          <w:lang w:val="es-ES"/>
        </w:rPr>
        <w:t>,</w:t>
      </w:r>
      <w:r>
        <w:rPr>
          <w:lang w:val="es-ES"/>
        </w:rPr>
        <w:t xml:space="preserve"> se realizó un Análisis Ambiental y Social (AAS) para evaluar los posibles impactos ambientales y sociales del Programa, </w:t>
      </w:r>
      <w:r w:rsidRPr="00E0737C">
        <w:rPr>
          <w:lang w:val="es-DO"/>
        </w:rPr>
        <w:t>de acuerdo a los procedimientos del Banco</w:t>
      </w:r>
      <w:r>
        <w:rPr>
          <w:lang w:val="es-ES"/>
        </w:rPr>
        <w:t xml:space="preserve">.  </w:t>
      </w:r>
      <w:r w:rsidR="00BA6245">
        <w:rPr>
          <w:lang w:val="es-ES"/>
        </w:rPr>
        <w:t xml:space="preserve">En el análisis socio-ambiental se identificaron las medidas de mitigación a aplicarse a la ejecución del Programa, las cuales se presentan en el Anexo A de este </w:t>
      </w:r>
      <w:r w:rsidR="001058CB">
        <w:rPr>
          <w:lang w:val="es-ES"/>
        </w:rPr>
        <w:t>Plan</w:t>
      </w:r>
      <w:r w:rsidR="00BA6245">
        <w:rPr>
          <w:lang w:val="es-ES"/>
        </w:rPr>
        <w:t xml:space="preserve">. </w:t>
      </w:r>
      <w:r w:rsidR="00F72348">
        <w:rPr>
          <w:lang w:val="es-ES"/>
        </w:rPr>
        <w:t>Para mitigar los posibles impactos socio-ambientales, asegurar el cumplimiento con la normativa nacional en materia de medio ambiente y seguridad y salud en el trabajo y mejorar la sustentabilidad socio-ambiental del Programa</w:t>
      </w:r>
      <w:r w:rsidR="00BA6245">
        <w:rPr>
          <w:lang w:val="es-ES"/>
        </w:rPr>
        <w:t xml:space="preserve">, </w:t>
      </w:r>
      <w:r w:rsidR="00F72348">
        <w:rPr>
          <w:lang w:val="es-ES"/>
        </w:rPr>
        <w:t xml:space="preserve">se elaboró el </w:t>
      </w:r>
      <w:r>
        <w:rPr>
          <w:lang w:val="es-ES"/>
        </w:rPr>
        <w:t>present</w:t>
      </w:r>
      <w:r w:rsidR="00F72348">
        <w:rPr>
          <w:lang w:val="es-ES"/>
        </w:rPr>
        <w:t>e</w:t>
      </w:r>
      <w:r>
        <w:rPr>
          <w:lang w:val="es-ES"/>
        </w:rPr>
        <w:t xml:space="preserve"> Plan de Gestión Ambiental y Social (PGAS).  </w:t>
      </w:r>
    </w:p>
    <w:p w:rsidR="00757BEA" w:rsidRDefault="00757BEA" w:rsidP="00757BEA">
      <w:pPr>
        <w:autoSpaceDE w:val="0"/>
        <w:autoSpaceDN w:val="0"/>
        <w:adjustRightInd w:val="0"/>
        <w:rPr>
          <w:lang w:val="es-ES"/>
        </w:rPr>
      </w:pPr>
    </w:p>
    <w:p w:rsidR="00BA6245" w:rsidRDefault="00BA6245" w:rsidP="00757BEA">
      <w:pPr>
        <w:autoSpaceDE w:val="0"/>
        <w:autoSpaceDN w:val="0"/>
        <w:adjustRightInd w:val="0"/>
        <w:rPr>
          <w:lang w:val="es-ES"/>
        </w:rPr>
      </w:pPr>
    </w:p>
    <w:p w:rsidR="00A10F78" w:rsidRPr="00A10F78" w:rsidRDefault="00F72348" w:rsidP="00A10F78">
      <w:pPr>
        <w:pStyle w:val="Title"/>
        <w:rPr>
          <w:rFonts w:ascii="Times New Roman" w:hAnsi="Times New Roman" w:cs="Times New Roman"/>
          <w:b/>
          <w:i/>
          <w:color w:val="auto"/>
          <w:sz w:val="32"/>
          <w:szCs w:val="32"/>
          <w:lang w:val="es-ES"/>
        </w:rPr>
      </w:pPr>
      <w:bookmarkStart w:id="11" w:name="_Toc328035109"/>
      <w:r>
        <w:rPr>
          <w:rFonts w:ascii="Times New Roman" w:hAnsi="Times New Roman" w:cs="Times New Roman"/>
          <w:b/>
          <w:color w:val="auto"/>
          <w:sz w:val="32"/>
          <w:szCs w:val="32"/>
          <w:lang w:val="es-ES"/>
        </w:rPr>
        <w:t>2.0</w:t>
      </w:r>
      <w:r>
        <w:rPr>
          <w:rFonts w:ascii="Times New Roman" w:hAnsi="Times New Roman" w:cs="Times New Roman"/>
          <w:b/>
          <w:color w:val="auto"/>
          <w:sz w:val="32"/>
          <w:szCs w:val="32"/>
          <w:lang w:val="es-ES"/>
        </w:rPr>
        <w:tab/>
      </w:r>
      <w:r w:rsidR="00757BEA">
        <w:rPr>
          <w:rFonts w:ascii="Times New Roman" w:hAnsi="Times New Roman" w:cs="Times New Roman"/>
          <w:b/>
          <w:color w:val="auto"/>
          <w:sz w:val="32"/>
          <w:szCs w:val="32"/>
          <w:lang w:val="es-ES"/>
        </w:rPr>
        <w:t xml:space="preserve">METAS Y </w:t>
      </w:r>
      <w:r w:rsidR="00A10F78" w:rsidRPr="00A10F78">
        <w:rPr>
          <w:rFonts w:ascii="Times New Roman" w:hAnsi="Times New Roman" w:cs="Times New Roman"/>
          <w:b/>
          <w:color w:val="auto"/>
          <w:sz w:val="32"/>
          <w:szCs w:val="32"/>
          <w:lang w:val="es-ES"/>
        </w:rPr>
        <w:t>OBJETIVOS</w:t>
      </w:r>
      <w:bookmarkEnd w:id="9"/>
      <w:bookmarkEnd w:id="11"/>
    </w:p>
    <w:p w:rsidR="00A10F78" w:rsidRDefault="00A10F78" w:rsidP="00A10F78">
      <w:pPr>
        <w:jc w:val="both"/>
        <w:rPr>
          <w:lang w:val="es-ES"/>
        </w:rPr>
      </w:pPr>
      <w:r w:rsidRPr="00CA1162">
        <w:rPr>
          <w:lang w:val="es-ES"/>
        </w:rPr>
        <w:t xml:space="preserve">El Plan de Gestión Ambiental y Social </w:t>
      </w:r>
      <w:r>
        <w:rPr>
          <w:lang w:val="es-ES"/>
        </w:rPr>
        <w:t xml:space="preserve">(PGAS) </w:t>
      </w:r>
      <w:r w:rsidRPr="00CA1162">
        <w:rPr>
          <w:lang w:val="es-ES"/>
        </w:rPr>
        <w:t xml:space="preserve">tiene como </w:t>
      </w:r>
      <w:r>
        <w:rPr>
          <w:lang w:val="es-ES"/>
        </w:rPr>
        <w:t>meta principal:</w:t>
      </w:r>
      <w:r>
        <w:rPr>
          <w:i/>
          <w:lang w:val="es-ES"/>
        </w:rPr>
        <w:t xml:space="preserve"> </w:t>
      </w:r>
      <w:r>
        <w:rPr>
          <w:lang w:val="es-ES"/>
        </w:rPr>
        <w:t xml:space="preserve">establecer principios y procedimientos de gestión ambiental para asegurar que todas las actividades del Programa se manejen con las salvaguardas ambientales y sociales necesarias para prevenir daños ambientales y promover la sustentabilidad ambiental y social en todas sus actividades.  La ejecución del Plan asegurará el cumplimiento con las políticas del Banco y las normas nacionales sobre el medio ambiente y la seguridad y salud en el trabajo.  </w:t>
      </w:r>
    </w:p>
    <w:p w:rsidR="00A10F78" w:rsidRDefault="00A10F78" w:rsidP="00A10F78">
      <w:pPr>
        <w:jc w:val="both"/>
        <w:rPr>
          <w:lang w:val="es-ES"/>
        </w:rPr>
      </w:pPr>
    </w:p>
    <w:p w:rsidR="00A10F78" w:rsidRDefault="00A10F78" w:rsidP="00A10F78">
      <w:pPr>
        <w:jc w:val="both"/>
        <w:rPr>
          <w:lang w:val="es-ES"/>
        </w:rPr>
      </w:pPr>
      <w:r>
        <w:rPr>
          <w:lang w:val="es-ES"/>
        </w:rPr>
        <w:t xml:space="preserve">El PGAS abarca dos lineamientos de gestión socio-ambiental: 1) las medidas y acciones para reducir los posibles impactos negativos directos o riesgos socio-ambientales del Programa; y 2) los mecanismos para fortalecer la capacidad institucional del IDIAF en la gestión ambiental y social. </w:t>
      </w:r>
    </w:p>
    <w:p w:rsidR="00A10F78" w:rsidRDefault="00A10F78" w:rsidP="00A10F78">
      <w:pPr>
        <w:jc w:val="both"/>
        <w:rPr>
          <w:lang w:val="es-ES"/>
        </w:rPr>
      </w:pPr>
    </w:p>
    <w:p w:rsidR="00A10F78" w:rsidRPr="0052652C" w:rsidRDefault="00F72348" w:rsidP="0052652C">
      <w:pPr>
        <w:rPr>
          <w:lang w:val="es-ES"/>
        </w:rPr>
      </w:pPr>
      <w:r w:rsidRPr="0052652C">
        <w:rPr>
          <w:lang w:val="es-ES"/>
        </w:rPr>
        <w:br w:type="column"/>
      </w:r>
      <w:r w:rsidR="0052652C" w:rsidRPr="0052652C">
        <w:rPr>
          <w:lang w:val="es-ES"/>
        </w:rPr>
        <w:lastRenderedPageBreak/>
        <w:t>L</w:t>
      </w:r>
      <w:r w:rsidR="00A10F78" w:rsidRPr="0052652C">
        <w:rPr>
          <w:lang w:val="es-ES"/>
        </w:rPr>
        <w:t>os objetivos específicos del PGAS son</w:t>
      </w:r>
      <w:r w:rsidR="0052652C">
        <w:rPr>
          <w:lang w:val="es-ES"/>
        </w:rPr>
        <w:t xml:space="preserve"> los siguientes</w:t>
      </w:r>
      <w:r w:rsidR="00A10F78" w:rsidRPr="0052652C">
        <w:rPr>
          <w:lang w:val="es-ES"/>
        </w:rPr>
        <w:t>:</w:t>
      </w:r>
    </w:p>
    <w:p w:rsidR="00A10F78" w:rsidRDefault="00A10F78" w:rsidP="00A10F78">
      <w:pPr>
        <w:jc w:val="both"/>
        <w:rPr>
          <w:lang w:val="es-ES"/>
        </w:rPr>
      </w:pPr>
    </w:p>
    <w:p w:rsidR="00A10F78" w:rsidRDefault="00A10F78" w:rsidP="00A10F78">
      <w:pPr>
        <w:pStyle w:val="ListParagraph"/>
        <w:numPr>
          <w:ilvl w:val="7"/>
          <w:numId w:val="8"/>
        </w:numPr>
        <w:ind w:left="1080"/>
        <w:jc w:val="both"/>
        <w:rPr>
          <w:lang w:val="es-ES"/>
        </w:rPr>
      </w:pPr>
      <w:r>
        <w:rPr>
          <w:lang w:val="es-ES"/>
        </w:rPr>
        <w:t>Asegurar la sostenibilidad socio-ambiental del Programa y el cumplimiento con las políticas socio ambientales del Banco y las normas nacionales ambientales y de seguridad y salud en el trabajo.</w:t>
      </w:r>
    </w:p>
    <w:p w:rsidR="00A10F78" w:rsidRDefault="00A10F78" w:rsidP="00A10F78">
      <w:pPr>
        <w:pStyle w:val="ListParagraph"/>
        <w:numPr>
          <w:ilvl w:val="7"/>
          <w:numId w:val="8"/>
        </w:numPr>
        <w:ind w:left="1080"/>
        <w:jc w:val="both"/>
        <w:rPr>
          <w:lang w:val="es-ES"/>
        </w:rPr>
      </w:pPr>
      <w:r>
        <w:rPr>
          <w:lang w:val="es-ES"/>
        </w:rPr>
        <w:t>Establecer los mecanismos de gestión socio-ambiental del Programa y para la ejecución de las medidas de mitigación identificadas en el Análisis Ambiental y Social.</w:t>
      </w:r>
    </w:p>
    <w:p w:rsidR="00A10F78" w:rsidRPr="00DB4FD5" w:rsidRDefault="00A10F78" w:rsidP="00A10F78">
      <w:pPr>
        <w:pStyle w:val="ListParagraph"/>
        <w:numPr>
          <w:ilvl w:val="7"/>
          <w:numId w:val="8"/>
        </w:numPr>
        <w:ind w:left="1080"/>
        <w:jc w:val="both"/>
        <w:rPr>
          <w:lang w:val="es-ES"/>
        </w:rPr>
      </w:pPr>
      <w:r>
        <w:rPr>
          <w:lang w:val="es-ES"/>
        </w:rPr>
        <w:t>Identificar los requerimientos para o</w:t>
      </w:r>
      <w:r w:rsidRPr="00DB4FD5">
        <w:rPr>
          <w:lang w:val="es-ES"/>
        </w:rPr>
        <w:t xml:space="preserve">btención de autorizaciones ambientales para las readecuaciones </w:t>
      </w:r>
      <w:r>
        <w:rPr>
          <w:lang w:val="es-ES"/>
        </w:rPr>
        <w:t xml:space="preserve">de infraestructura </w:t>
      </w:r>
      <w:r w:rsidRPr="00DB4FD5">
        <w:rPr>
          <w:lang w:val="es-ES"/>
        </w:rPr>
        <w:t xml:space="preserve">y las instalaciones existentes, donde sean necesarios.  </w:t>
      </w:r>
    </w:p>
    <w:p w:rsidR="00A10F78" w:rsidRDefault="00A10F78" w:rsidP="00A10F78">
      <w:pPr>
        <w:pStyle w:val="ListParagraph"/>
        <w:numPr>
          <w:ilvl w:val="7"/>
          <w:numId w:val="8"/>
        </w:numPr>
        <w:ind w:left="1080"/>
        <w:jc w:val="both"/>
        <w:rPr>
          <w:lang w:val="es-ES"/>
        </w:rPr>
      </w:pPr>
      <w:r w:rsidRPr="007B7610">
        <w:rPr>
          <w:lang w:val="es-ES"/>
        </w:rPr>
        <w:t>Garantizar</w:t>
      </w:r>
      <w:r>
        <w:rPr>
          <w:lang w:val="es-ES"/>
        </w:rPr>
        <w:t xml:space="preserve"> un manejo adecuado de agroquímicos y residuos producidos por los proyectos de investigación, validación y transferencia de tecnologías.</w:t>
      </w:r>
    </w:p>
    <w:p w:rsidR="00A10F78" w:rsidRDefault="00A10F78" w:rsidP="00A10F78">
      <w:pPr>
        <w:pStyle w:val="ListParagraph"/>
        <w:numPr>
          <w:ilvl w:val="7"/>
          <w:numId w:val="8"/>
        </w:numPr>
        <w:ind w:left="1080"/>
        <w:jc w:val="both"/>
        <w:rPr>
          <w:lang w:val="es-ES"/>
        </w:rPr>
      </w:pPr>
      <w:r w:rsidRPr="004E37FA">
        <w:rPr>
          <w:lang w:val="es-ES"/>
        </w:rPr>
        <w:t xml:space="preserve">Asegurar que las </w:t>
      </w:r>
      <w:r>
        <w:rPr>
          <w:lang w:val="es-ES"/>
        </w:rPr>
        <w:t>readecuaciones de laboratorios</w:t>
      </w:r>
      <w:r w:rsidRPr="004E37FA">
        <w:rPr>
          <w:lang w:val="es-ES"/>
        </w:rPr>
        <w:t xml:space="preserve"> </w:t>
      </w:r>
      <w:r>
        <w:rPr>
          <w:lang w:val="es-ES"/>
        </w:rPr>
        <w:t xml:space="preserve">y otras infraestructuras a ser financiadas por el Programa </w:t>
      </w:r>
      <w:r w:rsidRPr="004E37FA">
        <w:rPr>
          <w:lang w:val="es-ES"/>
        </w:rPr>
        <w:t xml:space="preserve">cumplen con las </w:t>
      </w:r>
      <w:r>
        <w:rPr>
          <w:lang w:val="es-ES"/>
        </w:rPr>
        <w:t xml:space="preserve">medidas de mitigación (buenas prácticas de construcción) y </w:t>
      </w:r>
      <w:r w:rsidRPr="004E37FA">
        <w:rPr>
          <w:lang w:val="es-ES"/>
        </w:rPr>
        <w:t xml:space="preserve">que </w:t>
      </w:r>
      <w:r>
        <w:rPr>
          <w:lang w:val="es-ES"/>
        </w:rPr>
        <w:t>los</w:t>
      </w:r>
      <w:r w:rsidRPr="004E37FA">
        <w:rPr>
          <w:lang w:val="es-ES"/>
        </w:rPr>
        <w:t xml:space="preserve"> contratista</w:t>
      </w:r>
      <w:r>
        <w:rPr>
          <w:lang w:val="es-ES"/>
        </w:rPr>
        <w:t>s cumplan</w:t>
      </w:r>
      <w:r w:rsidRPr="004E37FA">
        <w:rPr>
          <w:lang w:val="es-ES"/>
        </w:rPr>
        <w:t xml:space="preserve"> con las normas de higiene y seguridad en </w:t>
      </w:r>
      <w:r>
        <w:rPr>
          <w:lang w:val="es-ES"/>
        </w:rPr>
        <w:t xml:space="preserve">la </w:t>
      </w:r>
      <w:r w:rsidRPr="004E37FA">
        <w:rPr>
          <w:lang w:val="es-ES"/>
        </w:rPr>
        <w:t>construcción</w:t>
      </w:r>
      <w:r>
        <w:rPr>
          <w:lang w:val="es-ES"/>
        </w:rPr>
        <w:t>.</w:t>
      </w:r>
      <w:r w:rsidRPr="004E37FA">
        <w:rPr>
          <w:lang w:val="es-ES"/>
        </w:rPr>
        <w:t xml:space="preserve">  </w:t>
      </w:r>
    </w:p>
    <w:p w:rsidR="00A10F78" w:rsidRDefault="00A10F78" w:rsidP="00A10F78">
      <w:pPr>
        <w:pStyle w:val="ListParagraph"/>
        <w:numPr>
          <w:ilvl w:val="7"/>
          <w:numId w:val="8"/>
        </w:numPr>
        <w:ind w:left="1080"/>
        <w:jc w:val="both"/>
        <w:rPr>
          <w:lang w:val="es-ES"/>
        </w:rPr>
      </w:pPr>
      <w:r>
        <w:rPr>
          <w:lang w:val="es-ES"/>
        </w:rPr>
        <w:t xml:space="preserve">Incorporar aspectos de sostenibilidad ambiental en las actividades del Programa y en las instalaciones involucradas directamente.  </w:t>
      </w:r>
    </w:p>
    <w:p w:rsidR="00A10F78" w:rsidRPr="00AC5B26" w:rsidRDefault="00A10F78" w:rsidP="00A10F78">
      <w:pPr>
        <w:pStyle w:val="ListParagraph"/>
        <w:numPr>
          <w:ilvl w:val="7"/>
          <w:numId w:val="8"/>
        </w:numPr>
        <w:ind w:left="1080"/>
        <w:jc w:val="both"/>
        <w:rPr>
          <w:lang w:val="es-ES"/>
        </w:rPr>
      </w:pPr>
      <w:r>
        <w:rPr>
          <w:lang w:val="es-ES"/>
        </w:rPr>
        <w:t>Establecer el presupuesto necesario para llevar a cabo la ejecución del PGAS.</w:t>
      </w:r>
    </w:p>
    <w:p w:rsidR="00A10F78" w:rsidRDefault="00A10F78" w:rsidP="00A10F78">
      <w:pPr>
        <w:pStyle w:val="ListParagraph"/>
        <w:ind w:left="1080"/>
        <w:jc w:val="both"/>
        <w:rPr>
          <w:lang w:val="es-ES"/>
        </w:rPr>
      </w:pPr>
    </w:p>
    <w:p w:rsidR="00A10F78" w:rsidRDefault="00A10F78" w:rsidP="00A10F78">
      <w:pPr>
        <w:pStyle w:val="ListParagraph"/>
        <w:ind w:left="1080"/>
        <w:jc w:val="both"/>
        <w:rPr>
          <w:lang w:val="es-ES"/>
        </w:rPr>
      </w:pPr>
    </w:p>
    <w:p w:rsidR="00A10F78" w:rsidRPr="00A10F78" w:rsidRDefault="00F72348" w:rsidP="00A10F78">
      <w:pPr>
        <w:pStyle w:val="Title"/>
        <w:rPr>
          <w:rFonts w:ascii="Times New Roman" w:hAnsi="Times New Roman" w:cs="Times New Roman"/>
          <w:b/>
          <w:i/>
          <w:color w:val="auto"/>
          <w:sz w:val="32"/>
          <w:szCs w:val="32"/>
          <w:lang w:val="es-ES"/>
        </w:rPr>
      </w:pPr>
      <w:bookmarkStart w:id="12" w:name="_Toc327978818"/>
      <w:bookmarkStart w:id="13" w:name="_Toc328035110"/>
      <w:r>
        <w:rPr>
          <w:rFonts w:ascii="Times New Roman" w:hAnsi="Times New Roman" w:cs="Times New Roman"/>
          <w:b/>
          <w:color w:val="auto"/>
          <w:sz w:val="32"/>
          <w:szCs w:val="32"/>
          <w:lang w:val="es-ES"/>
        </w:rPr>
        <w:t>3.0</w:t>
      </w:r>
      <w:r>
        <w:rPr>
          <w:rFonts w:ascii="Times New Roman" w:hAnsi="Times New Roman" w:cs="Times New Roman"/>
          <w:b/>
          <w:color w:val="auto"/>
          <w:sz w:val="32"/>
          <w:szCs w:val="32"/>
          <w:lang w:val="es-ES"/>
        </w:rPr>
        <w:tab/>
      </w:r>
      <w:r w:rsidR="00A10F78" w:rsidRPr="00A10F78">
        <w:rPr>
          <w:rFonts w:ascii="Times New Roman" w:hAnsi="Times New Roman" w:cs="Times New Roman"/>
          <w:b/>
          <w:color w:val="auto"/>
          <w:sz w:val="32"/>
          <w:szCs w:val="32"/>
          <w:lang w:val="es-ES"/>
        </w:rPr>
        <w:t>MECANISMOS DE EJECUCIÓN DEL PGAS</w:t>
      </w:r>
      <w:bookmarkEnd w:id="12"/>
      <w:bookmarkEnd w:id="13"/>
    </w:p>
    <w:p w:rsidR="00757BEA" w:rsidRPr="00F72348" w:rsidRDefault="00F72348" w:rsidP="00F72348">
      <w:pPr>
        <w:pStyle w:val="Subtitle"/>
        <w:rPr>
          <w:rFonts w:ascii="Times New Roman" w:hAnsi="Times New Roman" w:cs="Times New Roman"/>
          <w:b/>
          <w:i w:val="0"/>
          <w:color w:val="auto"/>
          <w:sz w:val="28"/>
          <w:szCs w:val="28"/>
          <w:lang w:val="es-ES"/>
        </w:rPr>
      </w:pPr>
      <w:bookmarkStart w:id="14" w:name="_Toc328035111"/>
      <w:r w:rsidRPr="00F72348">
        <w:rPr>
          <w:rFonts w:ascii="Times New Roman" w:hAnsi="Times New Roman" w:cs="Times New Roman"/>
          <w:b/>
          <w:i w:val="0"/>
          <w:color w:val="auto"/>
          <w:sz w:val="28"/>
          <w:szCs w:val="28"/>
          <w:lang w:val="es-ES"/>
        </w:rPr>
        <w:t>3.1</w:t>
      </w:r>
      <w:r w:rsidRPr="00F72348">
        <w:rPr>
          <w:rFonts w:ascii="Times New Roman" w:hAnsi="Times New Roman" w:cs="Times New Roman"/>
          <w:b/>
          <w:i w:val="0"/>
          <w:color w:val="auto"/>
          <w:sz w:val="28"/>
          <w:szCs w:val="28"/>
          <w:lang w:val="es-ES"/>
        </w:rPr>
        <w:tab/>
      </w:r>
      <w:r w:rsidR="00757BEA" w:rsidRPr="00F72348">
        <w:rPr>
          <w:rFonts w:ascii="Times New Roman" w:hAnsi="Times New Roman" w:cs="Times New Roman"/>
          <w:b/>
          <w:i w:val="0"/>
          <w:color w:val="auto"/>
          <w:sz w:val="28"/>
          <w:szCs w:val="28"/>
          <w:lang w:val="es-ES"/>
        </w:rPr>
        <w:t>Coordinación Socio-Ambiental</w:t>
      </w:r>
      <w:bookmarkEnd w:id="14"/>
    </w:p>
    <w:p w:rsidR="00757BEA" w:rsidRDefault="00757BEA" w:rsidP="00A10F78">
      <w:pPr>
        <w:jc w:val="both"/>
        <w:rPr>
          <w:lang w:val="es-ES"/>
        </w:rPr>
      </w:pPr>
    </w:p>
    <w:p w:rsidR="00A10F78" w:rsidRDefault="00A10F78" w:rsidP="00A10F78">
      <w:pPr>
        <w:jc w:val="both"/>
        <w:rPr>
          <w:lang w:val="es-ES"/>
        </w:rPr>
      </w:pPr>
      <w:r>
        <w:rPr>
          <w:lang w:val="es-ES"/>
        </w:rPr>
        <w:t>Los mecanismos de ejecución y manejo del PGAS requieren el establecimiento y puest</w:t>
      </w:r>
      <w:r w:rsidR="009D2AAD">
        <w:rPr>
          <w:lang w:val="es-ES"/>
        </w:rPr>
        <w:t>a</w:t>
      </w:r>
      <w:r>
        <w:rPr>
          <w:lang w:val="es-ES"/>
        </w:rPr>
        <w:t xml:space="preserve"> en función de una coordinación socio-ambiental en el IDIAF y la contratación de consultores para apoyar a la misma.  El Programa fortalecerá la coordinación para que durante la ejecución del Programa se llegue, a partir del cuarto año de ejecución (o antes), a formar y equipar una unidad socio-ambiental institucional permanente la cual llevará a cabo los planes y programas de gestión ambiental, de seguridad y salud en el trabajo y actividades de manejo social (género, grupos étnicos, etc.).</w:t>
      </w:r>
    </w:p>
    <w:p w:rsidR="00A10F78" w:rsidRDefault="00A10F78" w:rsidP="00A10F78">
      <w:pPr>
        <w:jc w:val="both"/>
        <w:rPr>
          <w:lang w:val="es-ES"/>
        </w:rPr>
      </w:pPr>
    </w:p>
    <w:p w:rsidR="00A10F78" w:rsidRDefault="00A10F78" w:rsidP="00A10F78">
      <w:pPr>
        <w:jc w:val="both"/>
        <w:rPr>
          <w:lang w:val="es-ES"/>
        </w:rPr>
      </w:pPr>
      <w:r>
        <w:rPr>
          <w:lang w:val="es-ES"/>
        </w:rPr>
        <w:t xml:space="preserve">Antes de arrancar el Programa, el IDIAF establecerá un puesto de Coordinador(a) Socio-Ambiental para el Programa, quien tendrá la responsabilidad de asegurar la ejecución del PGAS y dar el seguimiento y monitoreo de su implementación durante los 6 años del Programa.  </w:t>
      </w:r>
    </w:p>
    <w:p w:rsidR="00A10F78" w:rsidRDefault="00A10F78" w:rsidP="00A10F78">
      <w:pPr>
        <w:jc w:val="both"/>
        <w:rPr>
          <w:lang w:val="es-ES"/>
        </w:rPr>
      </w:pPr>
    </w:p>
    <w:p w:rsidR="00A10F78" w:rsidRDefault="00A10F78" w:rsidP="00A10F78">
      <w:pPr>
        <w:jc w:val="both"/>
        <w:rPr>
          <w:lang w:val="es-ES"/>
        </w:rPr>
      </w:pPr>
      <w:r>
        <w:rPr>
          <w:lang w:val="es-ES"/>
        </w:rPr>
        <w:t>El Coordinador</w:t>
      </w:r>
      <w:r w:rsidR="00757BEA">
        <w:rPr>
          <w:lang w:val="es-ES"/>
        </w:rPr>
        <w:t>(a)</w:t>
      </w:r>
      <w:r>
        <w:rPr>
          <w:lang w:val="es-ES"/>
        </w:rPr>
        <w:t xml:space="preserve"> Socio-Ambiental debe contar con formación profesional en manejo ambiental, por lo menos al nivel de maestría y con experiencia en una institución de investigación agropecuaria o empresa de agroindustria.  El Coordinador</w:t>
      </w:r>
      <w:r w:rsidR="00757BEA">
        <w:rPr>
          <w:lang w:val="es-ES"/>
        </w:rPr>
        <w:t>(a)</w:t>
      </w:r>
      <w:r>
        <w:rPr>
          <w:lang w:val="es-ES"/>
        </w:rPr>
        <w:t xml:space="preserve"> se capacitará en temas puntuales a través de asistencia a seminarios o cursos cortos (por ejemplo en manejo de plaguicidas, manejo de residuos peligrosos, prevención y control de polución, aspectos de s</w:t>
      </w:r>
      <w:r w:rsidR="00757BEA">
        <w:rPr>
          <w:lang w:val="es-ES"/>
        </w:rPr>
        <w:t>u</w:t>
      </w:r>
      <w:r>
        <w:rPr>
          <w:lang w:val="es-ES"/>
        </w:rPr>
        <w:t>sten</w:t>
      </w:r>
      <w:r w:rsidR="00757BEA">
        <w:rPr>
          <w:lang w:val="es-ES"/>
        </w:rPr>
        <w:t>t</w:t>
      </w:r>
      <w:r>
        <w:rPr>
          <w:lang w:val="es-ES"/>
        </w:rPr>
        <w:t xml:space="preserve">abilidad ambiental [reciclaje, energía alternativa, diseño verde, etc.], auditoría </w:t>
      </w:r>
      <w:r w:rsidR="00757BEA">
        <w:rPr>
          <w:lang w:val="es-ES"/>
        </w:rPr>
        <w:t>e</w:t>
      </w:r>
      <w:r>
        <w:rPr>
          <w:lang w:val="es-ES"/>
        </w:rPr>
        <w:t xml:space="preserve"> inspección ambiental y otros temas </w:t>
      </w:r>
      <w:r>
        <w:rPr>
          <w:lang w:val="es-ES"/>
        </w:rPr>
        <w:lastRenderedPageBreak/>
        <w:t>relevantes), de acuerdo con sus necesidades particulares para tener un conocimiento adecuado de estos temas.</w:t>
      </w:r>
    </w:p>
    <w:p w:rsidR="00A10F78" w:rsidRDefault="00A10F78" w:rsidP="00A10F78">
      <w:pPr>
        <w:rPr>
          <w:lang w:val="es-ES"/>
        </w:rPr>
      </w:pPr>
    </w:p>
    <w:p w:rsidR="00A10F78" w:rsidRDefault="00A10F78" w:rsidP="00A10F78">
      <w:pPr>
        <w:jc w:val="both"/>
        <w:rPr>
          <w:lang w:val="es-ES"/>
        </w:rPr>
      </w:pPr>
      <w:r>
        <w:rPr>
          <w:lang w:val="es-ES"/>
        </w:rPr>
        <w:t xml:space="preserve">Para llevar a cabo su trabajo el Coordinador(a) </w:t>
      </w:r>
      <w:r w:rsidRPr="00266F57">
        <w:rPr>
          <w:lang w:val="es-ES"/>
        </w:rPr>
        <w:t>desarrolla</w:t>
      </w:r>
      <w:r>
        <w:rPr>
          <w:lang w:val="es-ES"/>
        </w:rPr>
        <w:t>rá</w:t>
      </w:r>
      <w:r w:rsidRPr="00266F57">
        <w:rPr>
          <w:lang w:val="es-ES"/>
        </w:rPr>
        <w:t xml:space="preserve"> los procedimientos internos necesarios</w:t>
      </w:r>
      <w:r>
        <w:rPr>
          <w:lang w:val="es-ES"/>
        </w:rPr>
        <w:t>,</w:t>
      </w:r>
      <w:r w:rsidRPr="00266F57">
        <w:rPr>
          <w:lang w:val="es-ES"/>
        </w:rPr>
        <w:t xml:space="preserve"> </w:t>
      </w:r>
      <w:r>
        <w:rPr>
          <w:lang w:val="es-ES"/>
        </w:rPr>
        <w:t>tales como: planes de trabajo; designación y capacitación de un equipo de trabajo interno (por ejemplo designar a un técnico en cada proyecto del Componente 1, quién apoyará en el seguimiento y monitoreo de la aplicación de plaguicidas y el manejo de los envases; y designar a un técnico en cada laboratorio para dar seguimiento al manejo correcto de reactivos utilizados y otros residuos); establecimiento de presupuestos anuales, plan de seguimiento y monitoreo; etc.</w:t>
      </w:r>
      <w:r w:rsidRPr="00266F57">
        <w:rPr>
          <w:lang w:val="es-ES"/>
        </w:rPr>
        <w:t xml:space="preserve">  </w:t>
      </w:r>
    </w:p>
    <w:p w:rsidR="00BA6245" w:rsidRDefault="00BA6245" w:rsidP="00A10F78">
      <w:pPr>
        <w:jc w:val="both"/>
        <w:rPr>
          <w:lang w:val="es-ES"/>
        </w:rPr>
      </w:pPr>
    </w:p>
    <w:p w:rsidR="00BA6245" w:rsidRDefault="00BA6245" w:rsidP="00A10F78">
      <w:pPr>
        <w:jc w:val="both"/>
        <w:rPr>
          <w:lang w:val="es-ES"/>
        </w:rPr>
      </w:pPr>
      <w:r>
        <w:rPr>
          <w:lang w:val="es-ES"/>
        </w:rPr>
        <w:t>Se contratará a consultorías calificadas en los temas de gestión ambiental y de seguridad y salud en el trabajo para apoyar a la ejecución del PGAS.</w:t>
      </w:r>
    </w:p>
    <w:p w:rsidR="00A10F78" w:rsidRDefault="00A10F78" w:rsidP="00A10F78">
      <w:pPr>
        <w:jc w:val="both"/>
        <w:rPr>
          <w:lang w:val="es-ES"/>
        </w:rPr>
      </w:pPr>
    </w:p>
    <w:p w:rsidR="00757BEA" w:rsidRPr="00F72348" w:rsidRDefault="00F72348" w:rsidP="00F72348">
      <w:pPr>
        <w:pStyle w:val="Subtitle"/>
        <w:rPr>
          <w:rFonts w:ascii="Times New Roman" w:hAnsi="Times New Roman" w:cs="Times New Roman"/>
          <w:b/>
          <w:i w:val="0"/>
          <w:color w:val="auto"/>
          <w:sz w:val="28"/>
          <w:szCs w:val="28"/>
          <w:lang w:val="es-ES"/>
        </w:rPr>
      </w:pPr>
      <w:bookmarkStart w:id="15" w:name="_Toc328035112"/>
      <w:r w:rsidRPr="00F72348">
        <w:rPr>
          <w:rFonts w:ascii="Times New Roman" w:hAnsi="Times New Roman" w:cs="Times New Roman"/>
          <w:b/>
          <w:i w:val="0"/>
          <w:color w:val="auto"/>
          <w:sz w:val="28"/>
          <w:szCs w:val="28"/>
          <w:lang w:val="es-ES"/>
        </w:rPr>
        <w:t>3.2</w:t>
      </w:r>
      <w:r w:rsidRPr="00F72348">
        <w:rPr>
          <w:rFonts w:ascii="Times New Roman" w:hAnsi="Times New Roman" w:cs="Times New Roman"/>
          <w:b/>
          <w:i w:val="0"/>
          <w:color w:val="auto"/>
          <w:sz w:val="28"/>
          <w:szCs w:val="28"/>
          <w:lang w:val="es-ES"/>
        </w:rPr>
        <w:tab/>
      </w:r>
      <w:r w:rsidR="00757BEA" w:rsidRPr="00F72348">
        <w:rPr>
          <w:rFonts w:ascii="Times New Roman" w:hAnsi="Times New Roman" w:cs="Times New Roman"/>
          <w:b/>
          <w:i w:val="0"/>
          <w:color w:val="auto"/>
          <w:sz w:val="28"/>
          <w:szCs w:val="28"/>
          <w:lang w:val="es-ES"/>
        </w:rPr>
        <w:t>Responsabilidades</w:t>
      </w:r>
      <w:bookmarkEnd w:id="15"/>
    </w:p>
    <w:p w:rsidR="00757BEA" w:rsidRDefault="00757BEA" w:rsidP="00A10F78">
      <w:pPr>
        <w:jc w:val="both"/>
        <w:rPr>
          <w:lang w:val="es-ES"/>
        </w:rPr>
      </w:pPr>
    </w:p>
    <w:p w:rsidR="00A10F78" w:rsidRPr="00266F57" w:rsidRDefault="00A10F78" w:rsidP="00A10F78">
      <w:pPr>
        <w:jc w:val="both"/>
        <w:rPr>
          <w:lang w:val="es-ES"/>
        </w:rPr>
      </w:pPr>
      <w:r w:rsidRPr="00266F57">
        <w:rPr>
          <w:lang w:val="es-ES"/>
        </w:rPr>
        <w:t xml:space="preserve">Las responsabilidades </w:t>
      </w:r>
      <w:r>
        <w:rPr>
          <w:lang w:val="es-ES"/>
        </w:rPr>
        <w:t xml:space="preserve">específicas </w:t>
      </w:r>
      <w:r w:rsidRPr="00266F57">
        <w:rPr>
          <w:lang w:val="es-ES"/>
        </w:rPr>
        <w:t>del</w:t>
      </w:r>
      <w:r>
        <w:rPr>
          <w:lang w:val="es-ES"/>
        </w:rPr>
        <w:t xml:space="preserve"> Coordinador Ambiental </w:t>
      </w:r>
      <w:r w:rsidRPr="00266F57">
        <w:rPr>
          <w:lang w:val="es-ES"/>
        </w:rPr>
        <w:t>serán</w:t>
      </w:r>
      <w:r>
        <w:rPr>
          <w:lang w:val="es-ES"/>
        </w:rPr>
        <w:t xml:space="preserve"> las siguientes</w:t>
      </w:r>
      <w:r w:rsidRPr="00266F57">
        <w:rPr>
          <w:lang w:val="es-ES"/>
        </w:rPr>
        <w:t xml:space="preserve">: </w:t>
      </w:r>
    </w:p>
    <w:p w:rsidR="00A10F78" w:rsidRPr="00266F57" w:rsidRDefault="00A10F78" w:rsidP="00A10F78">
      <w:pPr>
        <w:jc w:val="both"/>
        <w:rPr>
          <w:lang w:val="es-ES"/>
        </w:rPr>
      </w:pPr>
    </w:p>
    <w:p w:rsidR="00A10F78" w:rsidRDefault="00A10F78" w:rsidP="00A10F78">
      <w:pPr>
        <w:pStyle w:val="ListParagraph"/>
        <w:numPr>
          <w:ilvl w:val="0"/>
          <w:numId w:val="9"/>
        </w:numPr>
        <w:jc w:val="both"/>
        <w:rPr>
          <w:lang w:val="es-ES"/>
        </w:rPr>
      </w:pPr>
      <w:r>
        <w:rPr>
          <w:lang w:val="es-ES"/>
        </w:rPr>
        <w:t>Desarrollar un plan de trabajo detallado de acuerdo con los lineamientos presentados en el Plan de Trabajo General/Matriz de Resultados (</w:t>
      </w:r>
      <w:r w:rsidRPr="00CC6105">
        <w:rPr>
          <w:lang w:val="es-ES"/>
        </w:rPr>
        <w:t xml:space="preserve">Tabla </w:t>
      </w:r>
      <w:r w:rsidR="00757BEA">
        <w:rPr>
          <w:lang w:val="es-ES"/>
        </w:rPr>
        <w:t>1</w:t>
      </w:r>
      <w:r w:rsidRPr="00CC6105">
        <w:rPr>
          <w:lang w:val="es-ES"/>
        </w:rPr>
        <w:t>),</w:t>
      </w:r>
      <w:r>
        <w:rPr>
          <w:lang w:val="es-ES"/>
        </w:rPr>
        <w:t xml:space="preserve"> asimismo se identificarán los mecanismos de coordinación y comunicación con los otros actores involucrados en el Programa (tales como los investigadores líderes o gerentes de los proyectos de investigación, validación y transferencia de tecnologías; químicos y otros técnicos quienes trabajan en los laboratorios, gerentes de los centros de investigación y producción y las estaciones experimentales involucrados en el Programa).</w:t>
      </w:r>
    </w:p>
    <w:p w:rsidR="00A10F78" w:rsidRDefault="00A10F78" w:rsidP="00A10F78">
      <w:pPr>
        <w:pStyle w:val="ListParagraph"/>
        <w:numPr>
          <w:ilvl w:val="0"/>
          <w:numId w:val="9"/>
        </w:numPr>
        <w:jc w:val="both"/>
        <w:rPr>
          <w:lang w:val="es-ES"/>
        </w:rPr>
      </w:pPr>
      <w:r w:rsidRPr="00A65D8D">
        <w:rPr>
          <w:lang w:val="es-DO"/>
        </w:rPr>
        <w:t>Dar seguimiento al proceso y asegurar la obtención de autorizaciones ambientales para las instalaciones actuales y los proyectos de readecuación de infraestructuras en</w:t>
      </w:r>
      <w:r>
        <w:rPr>
          <w:lang w:val="es-DO"/>
        </w:rPr>
        <w:t>: 1)</w:t>
      </w:r>
      <w:r w:rsidRPr="00A65D8D">
        <w:rPr>
          <w:lang w:val="es-DO"/>
        </w:rPr>
        <w:t xml:space="preserve"> el Centro de Tecnologías Agropecuarias (CENTA)</w:t>
      </w:r>
      <w:r>
        <w:rPr>
          <w:lang w:val="es-DO"/>
        </w:rPr>
        <w:t>; 2)</w:t>
      </w:r>
      <w:r w:rsidRPr="00A65D8D">
        <w:rPr>
          <w:lang w:val="es-DO"/>
        </w:rPr>
        <w:t xml:space="preserve"> </w:t>
      </w:r>
      <w:smartTag w:uri="urn:schemas-microsoft-com:office:smarttags" w:element="PersonName">
        <w:smartTagPr>
          <w:attr w:name="ProductID" w:val="la Estaci￳n Experimental"/>
        </w:smartTagPr>
        <w:r w:rsidRPr="00A65D8D">
          <w:rPr>
            <w:lang w:val="es-DO"/>
          </w:rPr>
          <w:t>la Estación Experimental</w:t>
        </w:r>
      </w:smartTag>
      <w:r w:rsidRPr="00A65D8D">
        <w:rPr>
          <w:lang w:val="es-DO"/>
        </w:rPr>
        <w:t xml:space="preserve"> de Arroz en Juma</w:t>
      </w:r>
      <w:r>
        <w:rPr>
          <w:lang w:val="es-DO"/>
        </w:rPr>
        <w:t xml:space="preserve">/Bonao; </w:t>
      </w:r>
      <w:r w:rsidRPr="00A65D8D">
        <w:rPr>
          <w:lang w:val="es-DO"/>
        </w:rPr>
        <w:t xml:space="preserve">y </w:t>
      </w:r>
      <w:r>
        <w:rPr>
          <w:lang w:val="es-DO"/>
        </w:rPr>
        <w:t xml:space="preserve">3) </w:t>
      </w:r>
      <w:r w:rsidRPr="00A65D8D">
        <w:rPr>
          <w:lang w:val="es-DO"/>
        </w:rPr>
        <w:t xml:space="preserve">el Centro de Producción Animal en Pedro Brand, Santo Domingo Oeste.  </w:t>
      </w:r>
    </w:p>
    <w:p w:rsidR="00A10F78" w:rsidRDefault="00A10F78" w:rsidP="00A10F78">
      <w:pPr>
        <w:pStyle w:val="ListParagraph"/>
        <w:numPr>
          <w:ilvl w:val="0"/>
          <w:numId w:val="9"/>
        </w:numPr>
        <w:jc w:val="both"/>
        <w:rPr>
          <w:lang w:val="es-ES"/>
        </w:rPr>
      </w:pPr>
      <w:r w:rsidRPr="00066650">
        <w:rPr>
          <w:lang w:val="es-ES"/>
        </w:rPr>
        <w:t xml:space="preserve">Dar seguimiento a la implementación de los </w:t>
      </w:r>
      <w:r>
        <w:rPr>
          <w:lang w:val="es-ES"/>
        </w:rPr>
        <w:t>Planes de Manejo y Adecuación Ambiental (</w:t>
      </w:r>
      <w:r w:rsidRPr="00066650">
        <w:rPr>
          <w:lang w:val="es-ES"/>
        </w:rPr>
        <w:t>PMAA</w:t>
      </w:r>
      <w:r>
        <w:rPr>
          <w:lang w:val="es-ES"/>
        </w:rPr>
        <w:t>) exigidos por el Ministerio de Medio Ambiente y Recursos Naturales como parte del licenciamiento ambiental</w:t>
      </w:r>
      <w:r w:rsidRPr="00066650">
        <w:rPr>
          <w:lang w:val="es-ES"/>
        </w:rPr>
        <w:t xml:space="preserve"> en el CENTA, </w:t>
      </w:r>
      <w:r>
        <w:rPr>
          <w:lang w:val="es-ES"/>
        </w:rPr>
        <w:t xml:space="preserve">la </w:t>
      </w:r>
      <w:r w:rsidRPr="00066650">
        <w:rPr>
          <w:lang w:val="es-ES"/>
        </w:rPr>
        <w:t>Estación Arrocera Juma y el Centro de Producción Animal, Pedro Brand.</w:t>
      </w:r>
    </w:p>
    <w:p w:rsidR="00A10F78" w:rsidRDefault="00A10F78" w:rsidP="00A10F78">
      <w:pPr>
        <w:pStyle w:val="ListParagraph"/>
        <w:numPr>
          <w:ilvl w:val="0"/>
          <w:numId w:val="9"/>
        </w:numPr>
        <w:jc w:val="both"/>
        <w:rPr>
          <w:lang w:val="es-ES"/>
        </w:rPr>
      </w:pPr>
      <w:r>
        <w:rPr>
          <w:lang w:val="es-ES"/>
        </w:rPr>
        <w:t xml:space="preserve">Llevar a cabo el proceso de contratación para las consultorías sobre gestión de plaguicidas, gestión de residuos peligrosos, gestión ambiental institucional y seguridad y salud en el trabajo de acuerdo con las propuestas de los términos de referencia en </w:t>
      </w:r>
      <w:r w:rsidRPr="006A1964">
        <w:rPr>
          <w:lang w:val="es-ES"/>
        </w:rPr>
        <w:t>los</w:t>
      </w:r>
      <w:r w:rsidRPr="008215D4">
        <w:rPr>
          <w:highlight w:val="cyan"/>
          <w:lang w:val="es-ES"/>
        </w:rPr>
        <w:t xml:space="preserve"> </w:t>
      </w:r>
      <w:r w:rsidRPr="00CC6105">
        <w:rPr>
          <w:lang w:val="es-ES"/>
        </w:rPr>
        <w:t xml:space="preserve">Anexos </w:t>
      </w:r>
      <w:r w:rsidR="00BA6245">
        <w:rPr>
          <w:lang w:val="es-ES"/>
        </w:rPr>
        <w:t>B</w:t>
      </w:r>
      <w:r w:rsidR="00752972">
        <w:rPr>
          <w:lang w:val="es-ES"/>
        </w:rPr>
        <w:t xml:space="preserve"> y C</w:t>
      </w:r>
      <w:r w:rsidRPr="00CC6105">
        <w:rPr>
          <w:lang w:val="es-ES"/>
        </w:rPr>
        <w:t>.</w:t>
      </w:r>
      <w:r>
        <w:rPr>
          <w:lang w:val="es-ES"/>
        </w:rPr>
        <w:t xml:space="preserve"> </w:t>
      </w:r>
    </w:p>
    <w:p w:rsidR="00A10F78" w:rsidRDefault="00A10F78" w:rsidP="00A10F78">
      <w:pPr>
        <w:pStyle w:val="ListParagraph"/>
        <w:numPr>
          <w:ilvl w:val="0"/>
          <w:numId w:val="9"/>
        </w:numPr>
        <w:jc w:val="both"/>
        <w:rPr>
          <w:lang w:val="es-ES"/>
        </w:rPr>
      </w:pPr>
      <w:r>
        <w:rPr>
          <w:lang w:val="es-ES"/>
        </w:rPr>
        <w:t>Actualizar el Plan de Manejo de Plaguicidas y velar por su ejecución.</w:t>
      </w:r>
    </w:p>
    <w:p w:rsidR="00A10F78" w:rsidRDefault="00A10F78" w:rsidP="00A10F78">
      <w:pPr>
        <w:pStyle w:val="ListParagraph"/>
        <w:numPr>
          <w:ilvl w:val="0"/>
          <w:numId w:val="9"/>
        </w:numPr>
        <w:jc w:val="both"/>
        <w:rPr>
          <w:lang w:val="es-ES"/>
        </w:rPr>
      </w:pPr>
      <w:r>
        <w:rPr>
          <w:lang w:val="es-ES"/>
        </w:rPr>
        <w:t>Velar por y dar seguimiento a la aplicación de las buenas prácticas de construcción y las medidas de seguridad y salud en la construcción para las actividades de readecuación de infraestructuras.</w:t>
      </w:r>
    </w:p>
    <w:p w:rsidR="00A10F78" w:rsidRDefault="00A10F78" w:rsidP="00A10F78">
      <w:pPr>
        <w:pStyle w:val="ListParagraph"/>
        <w:numPr>
          <w:ilvl w:val="0"/>
          <w:numId w:val="9"/>
        </w:numPr>
        <w:jc w:val="both"/>
        <w:rPr>
          <w:lang w:val="es-ES"/>
        </w:rPr>
      </w:pPr>
      <w:r w:rsidRPr="00066650">
        <w:rPr>
          <w:lang w:val="es-ES"/>
        </w:rPr>
        <w:t>Establecer y poner en marcha el Programa de Manejo de Residuos Peligrosos</w:t>
      </w:r>
      <w:r>
        <w:rPr>
          <w:lang w:val="es-ES"/>
        </w:rPr>
        <w:t>.</w:t>
      </w:r>
    </w:p>
    <w:p w:rsidR="00A10F78" w:rsidRDefault="00A10F78" w:rsidP="00A10F78">
      <w:pPr>
        <w:pStyle w:val="ListParagraph"/>
        <w:numPr>
          <w:ilvl w:val="0"/>
          <w:numId w:val="9"/>
        </w:numPr>
        <w:jc w:val="both"/>
        <w:rPr>
          <w:lang w:val="es-ES"/>
        </w:rPr>
      </w:pPr>
      <w:r w:rsidRPr="00CA611A">
        <w:rPr>
          <w:lang w:val="es-ES"/>
        </w:rPr>
        <w:t>Desarrollar un plan de seguimiento y monitoreo de los planes y programas del PGAS, realizando inspecciones en las estaciones</w:t>
      </w:r>
      <w:r>
        <w:rPr>
          <w:lang w:val="es-ES"/>
        </w:rPr>
        <w:t xml:space="preserve"> experimentales, centros de investigación y parcelas de validación, </w:t>
      </w:r>
      <w:r w:rsidRPr="00CA611A">
        <w:rPr>
          <w:lang w:val="es-ES"/>
        </w:rPr>
        <w:t xml:space="preserve">para verificar </w:t>
      </w:r>
      <w:r>
        <w:rPr>
          <w:lang w:val="es-ES"/>
        </w:rPr>
        <w:t>la ejecución del mismo.</w:t>
      </w:r>
    </w:p>
    <w:p w:rsidR="00A10F78" w:rsidRDefault="00A10F78" w:rsidP="00A10F78">
      <w:pPr>
        <w:pStyle w:val="ListParagraph"/>
        <w:numPr>
          <w:ilvl w:val="0"/>
          <w:numId w:val="9"/>
        </w:numPr>
        <w:jc w:val="both"/>
        <w:rPr>
          <w:lang w:val="es-ES"/>
        </w:rPr>
      </w:pPr>
      <w:r>
        <w:rPr>
          <w:lang w:val="es-ES"/>
        </w:rPr>
        <w:lastRenderedPageBreak/>
        <w:t>Velar por la contratación de un experto en diseño de laboratorios y dar acompañamiento para asegurar la incorporación en los diseños y especificaciones técnicas de las readecuaciones de laboratorios, las infraestructuras y los equipos necesarios para las salvaguardias ambientales y de s</w:t>
      </w:r>
      <w:r w:rsidRPr="00CA611A">
        <w:rPr>
          <w:lang w:val="es-ES"/>
        </w:rPr>
        <w:t>eguridad</w:t>
      </w:r>
      <w:r>
        <w:rPr>
          <w:lang w:val="es-ES"/>
        </w:rPr>
        <w:t xml:space="preserve"> y salud en el trabajo.  </w:t>
      </w:r>
    </w:p>
    <w:p w:rsidR="00A10F78" w:rsidRDefault="00A10F78" w:rsidP="00A10F78">
      <w:pPr>
        <w:pStyle w:val="ListParagraph"/>
        <w:numPr>
          <w:ilvl w:val="0"/>
          <w:numId w:val="9"/>
        </w:numPr>
        <w:jc w:val="both"/>
        <w:rPr>
          <w:lang w:val="es-ES"/>
        </w:rPr>
      </w:pPr>
      <w:r>
        <w:rPr>
          <w:lang w:val="es-ES"/>
        </w:rPr>
        <w:t>Velar por la ejecución de las medidas de mitigación identificadas en el Análisis Ambiental y Social (AAS) e incorporadas al PGAS.</w:t>
      </w:r>
    </w:p>
    <w:p w:rsidR="00A10F78" w:rsidRPr="00CA611A" w:rsidRDefault="00A10F78" w:rsidP="00A10F78">
      <w:pPr>
        <w:pStyle w:val="ListParagraph"/>
        <w:numPr>
          <w:ilvl w:val="0"/>
          <w:numId w:val="9"/>
        </w:numPr>
        <w:jc w:val="both"/>
        <w:rPr>
          <w:lang w:val="es-ES"/>
        </w:rPr>
      </w:pPr>
      <w:r>
        <w:rPr>
          <w:lang w:val="es-ES"/>
        </w:rPr>
        <w:t>Evaluar los posibles impactos de los planes de negocio (Subcomponente Apoyo a la Innovación) y el desarrollo de las medidas mitigadoras correspondientes.</w:t>
      </w:r>
    </w:p>
    <w:p w:rsidR="00A10F78" w:rsidRPr="00CA611A" w:rsidRDefault="00A10F78" w:rsidP="00A10F78">
      <w:pPr>
        <w:pStyle w:val="ListParagraph"/>
        <w:numPr>
          <w:ilvl w:val="0"/>
          <w:numId w:val="9"/>
        </w:numPr>
        <w:jc w:val="both"/>
        <w:rPr>
          <w:lang w:val="es-ES"/>
        </w:rPr>
      </w:pPr>
      <w:r>
        <w:rPr>
          <w:lang w:val="es-ES"/>
        </w:rPr>
        <w:t>Apoyar al CENTA y al Centro de Producción Animal de Pedro Brand en el desarrollo de los planes de sustentabilidad y la ejecución de los mismos para lograr centros verdes previstos en el Programa.</w:t>
      </w:r>
    </w:p>
    <w:p w:rsidR="00A10F78" w:rsidRDefault="00A10F78" w:rsidP="00A10F78">
      <w:pPr>
        <w:pStyle w:val="ListParagraph"/>
        <w:numPr>
          <w:ilvl w:val="0"/>
          <w:numId w:val="9"/>
        </w:numPr>
        <w:jc w:val="both"/>
        <w:rPr>
          <w:lang w:val="es-ES"/>
        </w:rPr>
      </w:pPr>
      <w:r w:rsidRPr="00EC0825">
        <w:rPr>
          <w:lang w:val="es-ES"/>
        </w:rPr>
        <w:t>Elaborar informes de progreso para el Banco con respecto a las actividades realizadas, y los indicadores ambientales, de acuerdo con el cronograma adoptad</w:t>
      </w:r>
      <w:r>
        <w:rPr>
          <w:lang w:val="es-ES"/>
        </w:rPr>
        <w:t>o</w:t>
      </w:r>
      <w:r w:rsidRPr="00EC0825">
        <w:rPr>
          <w:lang w:val="es-ES"/>
        </w:rPr>
        <w:t xml:space="preserve"> en el </w:t>
      </w:r>
      <w:r>
        <w:rPr>
          <w:lang w:val="es-ES"/>
        </w:rPr>
        <w:t>Reglamento</w:t>
      </w:r>
      <w:r w:rsidRPr="00EC0825">
        <w:rPr>
          <w:lang w:val="es-ES"/>
        </w:rPr>
        <w:t xml:space="preserve"> Operativo</w:t>
      </w:r>
      <w:r w:rsidR="00403AF2">
        <w:rPr>
          <w:lang w:val="es-ES"/>
        </w:rPr>
        <w:t>,</w:t>
      </w:r>
      <w:r w:rsidRPr="00EC0825">
        <w:rPr>
          <w:lang w:val="es-ES"/>
        </w:rPr>
        <w:t xml:space="preserve"> </w:t>
      </w:r>
      <w:r>
        <w:rPr>
          <w:lang w:val="es-ES"/>
        </w:rPr>
        <w:t>para reportar</w:t>
      </w:r>
      <w:r w:rsidRPr="00EC0825">
        <w:rPr>
          <w:lang w:val="es-ES"/>
        </w:rPr>
        <w:t xml:space="preserve"> </w:t>
      </w:r>
      <w:r>
        <w:rPr>
          <w:lang w:val="es-ES"/>
        </w:rPr>
        <w:t xml:space="preserve">sobre la ejecución </w:t>
      </w:r>
      <w:r w:rsidRPr="00EC0825">
        <w:rPr>
          <w:lang w:val="es-ES"/>
        </w:rPr>
        <w:t>del Pro</w:t>
      </w:r>
      <w:r>
        <w:rPr>
          <w:lang w:val="es-ES"/>
        </w:rPr>
        <w:t>grama</w:t>
      </w:r>
      <w:r w:rsidRPr="00EC0825">
        <w:rPr>
          <w:lang w:val="es-ES"/>
        </w:rPr>
        <w:t xml:space="preserve">. </w:t>
      </w:r>
    </w:p>
    <w:p w:rsidR="00A10F78" w:rsidRDefault="00A10F78" w:rsidP="00A10F78">
      <w:pPr>
        <w:pStyle w:val="ListParagraph"/>
        <w:jc w:val="both"/>
        <w:rPr>
          <w:lang w:val="es-ES"/>
        </w:rPr>
      </w:pPr>
    </w:p>
    <w:p w:rsidR="00F72348" w:rsidRPr="00EC0825" w:rsidRDefault="00F72348" w:rsidP="00A10F78">
      <w:pPr>
        <w:pStyle w:val="ListParagraph"/>
        <w:jc w:val="both"/>
        <w:rPr>
          <w:lang w:val="es-ES"/>
        </w:rPr>
      </w:pPr>
    </w:p>
    <w:p w:rsidR="00A10F78" w:rsidRPr="00F72348" w:rsidRDefault="00F72348" w:rsidP="00F72348">
      <w:pPr>
        <w:pStyle w:val="Title"/>
        <w:rPr>
          <w:rFonts w:ascii="Times New Roman" w:hAnsi="Times New Roman" w:cs="Times New Roman"/>
          <w:b/>
          <w:color w:val="auto"/>
          <w:sz w:val="32"/>
          <w:szCs w:val="32"/>
          <w:lang w:val="es-ES"/>
        </w:rPr>
      </w:pPr>
      <w:bookmarkStart w:id="16" w:name="_Toc327978819"/>
      <w:bookmarkStart w:id="17" w:name="_Toc328035113"/>
      <w:r w:rsidRPr="00F72348">
        <w:rPr>
          <w:rFonts w:ascii="Times New Roman" w:hAnsi="Times New Roman" w:cs="Times New Roman"/>
          <w:b/>
          <w:color w:val="auto"/>
          <w:sz w:val="32"/>
          <w:szCs w:val="32"/>
          <w:lang w:val="es-ES"/>
        </w:rPr>
        <w:t>4.0</w:t>
      </w:r>
      <w:r w:rsidRPr="00F72348">
        <w:rPr>
          <w:rFonts w:ascii="Times New Roman" w:hAnsi="Times New Roman" w:cs="Times New Roman"/>
          <w:b/>
          <w:color w:val="auto"/>
          <w:sz w:val="32"/>
          <w:szCs w:val="32"/>
          <w:lang w:val="es-ES"/>
        </w:rPr>
        <w:tab/>
      </w:r>
      <w:r>
        <w:rPr>
          <w:rFonts w:ascii="Times New Roman" w:hAnsi="Times New Roman" w:cs="Times New Roman"/>
          <w:b/>
          <w:color w:val="auto"/>
          <w:sz w:val="32"/>
          <w:szCs w:val="32"/>
          <w:lang w:val="es-ES"/>
        </w:rPr>
        <w:t>CRITERIOS A</w:t>
      </w:r>
      <w:r w:rsidRPr="00F72348">
        <w:rPr>
          <w:rFonts w:ascii="Times New Roman" w:hAnsi="Times New Roman" w:cs="Times New Roman"/>
          <w:b/>
          <w:color w:val="auto"/>
          <w:sz w:val="32"/>
          <w:szCs w:val="32"/>
          <w:lang w:val="es-ES"/>
        </w:rPr>
        <w:t>MBIENTALES Y SOCIALES</w:t>
      </w:r>
      <w:bookmarkEnd w:id="16"/>
      <w:bookmarkEnd w:id="17"/>
      <w:r w:rsidRPr="00F72348">
        <w:rPr>
          <w:rFonts w:ascii="Times New Roman" w:hAnsi="Times New Roman" w:cs="Times New Roman"/>
          <w:b/>
          <w:color w:val="auto"/>
          <w:sz w:val="32"/>
          <w:szCs w:val="32"/>
          <w:lang w:val="es-ES"/>
        </w:rPr>
        <w:t xml:space="preserve"> </w:t>
      </w:r>
    </w:p>
    <w:p w:rsidR="00A10F78" w:rsidRDefault="00A10F78" w:rsidP="00A10F78">
      <w:pPr>
        <w:jc w:val="both"/>
        <w:rPr>
          <w:lang w:val="es-ES"/>
        </w:rPr>
      </w:pPr>
      <w:r>
        <w:rPr>
          <w:lang w:val="es-ES"/>
        </w:rPr>
        <w:t>Para asegurar la consideración adecuada de los posibles impactos y riesgos socio-ambientales y la implementación de salvaguardias ambientales y sociales apropiadas, se establecen los siguientes criterios que se deben seguir en la ejecución del Programa.</w:t>
      </w:r>
    </w:p>
    <w:p w:rsidR="00F72348" w:rsidRDefault="00F72348" w:rsidP="00A10F78">
      <w:pPr>
        <w:jc w:val="both"/>
        <w:rPr>
          <w:lang w:val="es-ES"/>
        </w:rPr>
      </w:pPr>
    </w:p>
    <w:p w:rsidR="00A10F78" w:rsidRPr="00F72348" w:rsidRDefault="00A10F78" w:rsidP="00F72348">
      <w:pPr>
        <w:pStyle w:val="ListParagraph"/>
        <w:numPr>
          <w:ilvl w:val="1"/>
          <w:numId w:val="44"/>
        </w:numPr>
        <w:tabs>
          <w:tab w:val="left" w:pos="-1737"/>
          <w:tab w:val="left" w:pos="-1017"/>
          <w:tab w:val="left" w:pos="0"/>
          <w:tab w:val="left" w:pos="720"/>
          <w:tab w:val="left" w:pos="1863"/>
          <w:tab w:val="left" w:pos="2583"/>
          <w:tab w:val="left" w:pos="3303"/>
          <w:tab w:val="left" w:pos="4023"/>
          <w:tab w:val="left" w:pos="4743"/>
          <w:tab w:val="left" w:pos="5463"/>
          <w:tab w:val="left" w:pos="6183"/>
          <w:tab w:val="left" w:pos="6903"/>
        </w:tabs>
        <w:spacing w:before="120"/>
        <w:ind w:left="540" w:hanging="540"/>
        <w:jc w:val="both"/>
        <w:rPr>
          <w:lang w:val="es-ES_tradnl"/>
        </w:rPr>
      </w:pPr>
      <w:r w:rsidRPr="00F72348">
        <w:rPr>
          <w:lang w:val="es-ES"/>
        </w:rPr>
        <w:t xml:space="preserve">Una tecnología </w:t>
      </w:r>
      <w:r w:rsidRPr="00F72348">
        <w:rPr>
          <w:lang w:val="es-ES_tradnl"/>
        </w:rPr>
        <w:t>no deberá provocar impactos ambientales o sociales perjudiciales.  Los que no pueden evitar impactos negativos deberán ser mitigados con prácticas adecuadas o deberán ser compensados y</w:t>
      </w:r>
      <w:r w:rsidR="00403AF2">
        <w:rPr>
          <w:lang w:val="es-ES_tradnl"/>
        </w:rPr>
        <w:t>,</w:t>
      </w:r>
      <w:r w:rsidRPr="00F72348">
        <w:rPr>
          <w:lang w:val="es-ES_tradnl"/>
        </w:rPr>
        <w:t xml:space="preserve"> en lo posible, deberán contribuir a mejorar el ambiente social, biofísico y los recursos naturales de su área de influencia. </w:t>
      </w:r>
    </w:p>
    <w:p w:rsidR="00A10F78" w:rsidRPr="00F72348" w:rsidRDefault="00A10F78" w:rsidP="00F72348">
      <w:pPr>
        <w:pStyle w:val="ListParagraph"/>
        <w:numPr>
          <w:ilvl w:val="1"/>
          <w:numId w:val="44"/>
        </w:numPr>
        <w:tabs>
          <w:tab w:val="left" w:pos="-1737"/>
          <w:tab w:val="left" w:pos="-1017"/>
          <w:tab w:val="left" w:pos="0"/>
          <w:tab w:val="left" w:pos="720"/>
          <w:tab w:val="left" w:pos="1863"/>
          <w:tab w:val="left" w:pos="2583"/>
          <w:tab w:val="left" w:pos="3303"/>
          <w:tab w:val="left" w:pos="4023"/>
          <w:tab w:val="left" w:pos="4743"/>
          <w:tab w:val="left" w:pos="5463"/>
          <w:tab w:val="left" w:pos="6183"/>
          <w:tab w:val="left" w:pos="6903"/>
        </w:tabs>
        <w:spacing w:before="120"/>
        <w:ind w:left="540" w:hanging="540"/>
        <w:jc w:val="both"/>
        <w:rPr>
          <w:lang w:val="es-ES_tradnl"/>
        </w:rPr>
      </w:pPr>
      <w:r w:rsidRPr="00F72348">
        <w:rPr>
          <w:lang w:val="es-ES_tradnl"/>
        </w:rPr>
        <w:t>Los proyectos de investigación, validación y transferencia y los planes de negocio cumplirán con los criterios y procedimientos del PGAS.</w:t>
      </w:r>
    </w:p>
    <w:p w:rsidR="00A10F78" w:rsidRDefault="00A10F78" w:rsidP="00F72348">
      <w:pPr>
        <w:pStyle w:val="Paragraph"/>
        <w:numPr>
          <w:ilvl w:val="1"/>
          <w:numId w:val="44"/>
        </w:numPr>
        <w:tabs>
          <w:tab w:val="left" w:pos="720"/>
        </w:tabs>
        <w:spacing w:after="0"/>
        <w:ind w:left="540" w:hanging="540"/>
        <w:rPr>
          <w:lang w:val="es-ES"/>
        </w:rPr>
      </w:pPr>
      <w:r w:rsidRPr="00F756A8">
        <w:rPr>
          <w:lang w:val="es-ES"/>
        </w:rPr>
        <w:t xml:space="preserve">El Proyecto solamente financiará </w:t>
      </w:r>
      <w:r>
        <w:rPr>
          <w:lang w:val="es-ES"/>
        </w:rPr>
        <w:t xml:space="preserve">parcelas demostrativas </w:t>
      </w:r>
      <w:r w:rsidRPr="00F756A8">
        <w:rPr>
          <w:lang w:val="es-ES"/>
        </w:rPr>
        <w:t xml:space="preserve"> en terrenos designados y aptos para el uso o cultivo propuesto, y que ya estén en uso agropecuario.  El </w:t>
      </w:r>
      <w:r>
        <w:rPr>
          <w:lang w:val="es-ES"/>
        </w:rPr>
        <w:t>P</w:t>
      </w:r>
      <w:r w:rsidRPr="00F756A8">
        <w:rPr>
          <w:lang w:val="es-ES"/>
        </w:rPr>
        <w:t>royecto no apoyará la conversión de hábitats naturales para la creación de nuevas áreas agrícolas o ganadera</w:t>
      </w:r>
      <w:r>
        <w:rPr>
          <w:lang w:val="es-ES"/>
        </w:rPr>
        <w:t>s</w:t>
      </w:r>
      <w:r w:rsidRPr="00F756A8">
        <w:rPr>
          <w:lang w:val="es-ES"/>
        </w:rPr>
        <w:t xml:space="preserve">. </w:t>
      </w:r>
    </w:p>
    <w:p w:rsidR="00A10F78" w:rsidRDefault="00A10F78" w:rsidP="00F72348">
      <w:pPr>
        <w:pStyle w:val="Paragraph"/>
        <w:numPr>
          <w:ilvl w:val="1"/>
          <w:numId w:val="44"/>
        </w:numPr>
        <w:tabs>
          <w:tab w:val="left" w:pos="720"/>
        </w:tabs>
        <w:spacing w:after="0"/>
        <w:ind w:left="540" w:hanging="540"/>
        <w:rPr>
          <w:lang w:val="es-ES"/>
        </w:rPr>
      </w:pPr>
      <w:r>
        <w:rPr>
          <w:lang w:val="es-ES"/>
        </w:rPr>
        <w:t>No</w:t>
      </w:r>
      <w:r w:rsidRPr="00F756A8">
        <w:rPr>
          <w:lang w:val="es-ES"/>
        </w:rPr>
        <w:t xml:space="preserve"> se financiarán actividades que requieran laboreo intensivo en suelos con pendientes igual a o superior al </w:t>
      </w:r>
      <w:r>
        <w:rPr>
          <w:lang w:val="es-ES"/>
        </w:rPr>
        <w:t>1</w:t>
      </w:r>
      <w:r w:rsidRPr="00F756A8">
        <w:rPr>
          <w:lang w:val="es-ES"/>
        </w:rPr>
        <w:t xml:space="preserve">0%. </w:t>
      </w:r>
      <w:r>
        <w:rPr>
          <w:lang w:val="es-ES"/>
        </w:rPr>
        <w:t xml:space="preserve"> Se incorporará mecanismos de conservación de suelos en la preparación de las parcelas demostrativas.</w:t>
      </w:r>
    </w:p>
    <w:p w:rsidR="00A10F78" w:rsidRDefault="00A10F78" w:rsidP="00F72348">
      <w:pPr>
        <w:pStyle w:val="Paragraph"/>
        <w:numPr>
          <w:ilvl w:val="1"/>
          <w:numId w:val="44"/>
        </w:numPr>
        <w:tabs>
          <w:tab w:val="left" w:pos="720"/>
        </w:tabs>
        <w:spacing w:after="0"/>
        <w:ind w:left="540" w:hanging="540"/>
        <w:rPr>
          <w:lang w:val="es-ES"/>
        </w:rPr>
      </w:pPr>
      <w:r>
        <w:rPr>
          <w:lang w:val="es-ES"/>
        </w:rPr>
        <w:t>El Programa no financiará actividades agropecuarias</w:t>
      </w:r>
      <w:r w:rsidRPr="009F45DB">
        <w:rPr>
          <w:lang w:val="es-ES"/>
        </w:rPr>
        <w:t xml:space="preserve"> ubicad</w:t>
      </w:r>
      <w:r>
        <w:rPr>
          <w:lang w:val="es-ES"/>
        </w:rPr>
        <w:t>as en áreas protegidas, incluyendo</w:t>
      </w:r>
      <w:r w:rsidRPr="009F45DB">
        <w:rPr>
          <w:lang w:val="es-ES"/>
        </w:rPr>
        <w:t xml:space="preserve"> proyectos en las franjas de </w:t>
      </w:r>
      <w:r>
        <w:t>protección obligatoria de treinta (30) metros en ambas márgenes de las corrientes fluviales, así como alrededor de los lagos, lagunas y embalses</w:t>
      </w:r>
      <w:r w:rsidRPr="009F45DB">
        <w:rPr>
          <w:lang w:val="es-ES"/>
        </w:rPr>
        <w:t xml:space="preserve"> (sin un plan de manejo aprobado</w:t>
      </w:r>
      <w:r>
        <w:rPr>
          <w:lang w:val="es-ES"/>
        </w:rPr>
        <w:t xml:space="preserve"> por el Ministerio de Medio Ambiente y Recursos Naturales).  </w:t>
      </w:r>
    </w:p>
    <w:p w:rsidR="00A10F78" w:rsidRDefault="00A10F78" w:rsidP="00F72348">
      <w:pPr>
        <w:pStyle w:val="Paragraph"/>
        <w:numPr>
          <w:ilvl w:val="1"/>
          <w:numId w:val="44"/>
        </w:numPr>
        <w:tabs>
          <w:tab w:val="left" w:pos="720"/>
        </w:tabs>
        <w:spacing w:after="0"/>
        <w:ind w:left="540" w:hanging="540"/>
        <w:rPr>
          <w:lang w:val="es-ES"/>
        </w:rPr>
      </w:pPr>
      <w:r>
        <w:rPr>
          <w:lang w:val="es-ES"/>
        </w:rPr>
        <w:t xml:space="preserve">Se respetarán los convenios internacionales y la normativa del país relacionados con la protección de biodiversidad. No se financiará la adquisición o importación de especies </w:t>
      </w:r>
      <w:r>
        <w:rPr>
          <w:lang w:val="es-ES"/>
        </w:rPr>
        <w:lastRenderedPageBreak/>
        <w:t>invasoras.  No se financiará tampoco, la importación de especies exóticas sin las debidas autorizaciones de las autoridades competentes.</w:t>
      </w:r>
    </w:p>
    <w:p w:rsidR="00F72348" w:rsidRPr="00F72348" w:rsidRDefault="00A10F78" w:rsidP="00F72348">
      <w:pPr>
        <w:pStyle w:val="Paragraph"/>
        <w:numPr>
          <w:ilvl w:val="1"/>
          <w:numId w:val="44"/>
        </w:numPr>
        <w:tabs>
          <w:tab w:val="left" w:pos="-1737"/>
          <w:tab w:val="left" w:pos="-1017"/>
          <w:tab w:val="left" w:pos="0"/>
          <w:tab w:val="left" w:pos="720"/>
          <w:tab w:val="left" w:pos="2583"/>
          <w:tab w:val="left" w:pos="3303"/>
          <w:tab w:val="left" w:pos="4023"/>
          <w:tab w:val="left" w:pos="4743"/>
          <w:tab w:val="left" w:pos="5463"/>
          <w:tab w:val="left" w:pos="6183"/>
          <w:tab w:val="left" w:pos="6903"/>
        </w:tabs>
        <w:spacing w:after="0"/>
        <w:ind w:left="540" w:hanging="540"/>
      </w:pPr>
      <w:r w:rsidRPr="00F72348">
        <w:rPr>
          <w:lang w:val="es-ES"/>
        </w:rPr>
        <w:t>El Programa no puede adquirir o aplicar  plaguicidas prohibidos por ley por la nación o por reglamento del Ministerio de Agricultura, ni aquellos clasificados por la OMS como extrema</w:t>
      </w:r>
      <w:r w:rsidR="00403AF2">
        <w:rPr>
          <w:lang w:val="es-ES"/>
        </w:rPr>
        <w:t>da</w:t>
      </w:r>
      <w:r w:rsidRPr="00F72348">
        <w:rPr>
          <w:lang w:val="es-ES"/>
        </w:rPr>
        <w:t>mente tóxicos (</w:t>
      </w:r>
      <w:proofErr w:type="spellStart"/>
      <w:r w:rsidRPr="00F72348">
        <w:rPr>
          <w:lang w:val="es-ES"/>
        </w:rPr>
        <w:t>Ia</w:t>
      </w:r>
      <w:proofErr w:type="spellEnd"/>
      <w:r w:rsidRPr="00F72348">
        <w:rPr>
          <w:lang w:val="es-ES"/>
        </w:rPr>
        <w:t xml:space="preserve">). </w:t>
      </w:r>
    </w:p>
    <w:p w:rsidR="00A10F78" w:rsidRPr="00F72348" w:rsidRDefault="00A10F78" w:rsidP="00F72348">
      <w:pPr>
        <w:pStyle w:val="Paragraph"/>
        <w:numPr>
          <w:ilvl w:val="1"/>
          <w:numId w:val="44"/>
        </w:numPr>
        <w:tabs>
          <w:tab w:val="left" w:pos="-1737"/>
          <w:tab w:val="left" w:pos="-1017"/>
          <w:tab w:val="left" w:pos="0"/>
          <w:tab w:val="left" w:pos="720"/>
          <w:tab w:val="left" w:pos="2583"/>
          <w:tab w:val="left" w:pos="3303"/>
          <w:tab w:val="left" w:pos="4023"/>
          <w:tab w:val="left" w:pos="4743"/>
          <w:tab w:val="left" w:pos="5463"/>
          <w:tab w:val="left" w:pos="6183"/>
          <w:tab w:val="left" w:pos="6903"/>
        </w:tabs>
        <w:spacing w:after="0"/>
        <w:ind w:left="540" w:hanging="540"/>
      </w:pPr>
      <w:r w:rsidRPr="00F72348">
        <w:t>En el proceso de seleccionar las fincas de los productores líderes para el establecimiento de las parcelas demostrativas, y en ofrecer los programas de capacitación a técnicos, extensionistas y productores, el Programa no debe discriminar contra ninguna persona por su etnicidad, género o religión.</w:t>
      </w:r>
    </w:p>
    <w:p w:rsidR="00A10F78" w:rsidRPr="00F72348" w:rsidRDefault="00A10F78" w:rsidP="00F72348">
      <w:pPr>
        <w:pStyle w:val="ListParagraph"/>
        <w:numPr>
          <w:ilvl w:val="1"/>
          <w:numId w:val="44"/>
        </w:numPr>
        <w:tabs>
          <w:tab w:val="left" w:pos="-1737"/>
          <w:tab w:val="left" w:pos="-1017"/>
          <w:tab w:val="left" w:pos="0"/>
          <w:tab w:val="left" w:pos="720"/>
          <w:tab w:val="left" w:pos="2583"/>
          <w:tab w:val="left" w:pos="3303"/>
          <w:tab w:val="left" w:pos="4023"/>
          <w:tab w:val="left" w:pos="4743"/>
          <w:tab w:val="left" w:pos="5463"/>
          <w:tab w:val="left" w:pos="6183"/>
          <w:tab w:val="left" w:pos="6903"/>
        </w:tabs>
        <w:spacing w:before="120"/>
        <w:ind w:left="540" w:hanging="540"/>
        <w:jc w:val="both"/>
        <w:rPr>
          <w:lang w:val="es-ES_tradnl"/>
        </w:rPr>
      </w:pPr>
      <w:r w:rsidRPr="00F72348">
        <w:rPr>
          <w:lang w:val="es-ES_tradnl"/>
        </w:rPr>
        <w:t xml:space="preserve">En las actividades de capacitación a técnicos, extensionistas, </w:t>
      </w:r>
      <w:proofErr w:type="spellStart"/>
      <w:r w:rsidRPr="00F72348">
        <w:rPr>
          <w:lang w:val="es-ES_tradnl"/>
        </w:rPr>
        <w:t>viveristas</w:t>
      </w:r>
      <w:proofErr w:type="spellEnd"/>
      <w:r w:rsidRPr="00F72348">
        <w:rPr>
          <w:lang w:val="es-ES_tradnl"/>
        </w:rPr>
        <w:t xml:space="preserve"> y productores, se incluirá</w:t>
      </w:r>
      <w:r w:rsidR="00403AF2">
        <w:rPr>
          <w:lang w:val="es-ES_tradnl"/>
        </w:rPr>
        <w:t>n</w:t>
      </w:r>
      <w:r w:rsidRPr="00F72348">
        <w:rPr>
          <w:lang w:val="es-ES_tradnl"/>
        </w:rPr>
        <w:t xml:space="preserve"> temas relevantes sobre el uso racional y seguro de agroquímicos, incluyendo los mecanismos adoptados por el Program</w:t>
      </w:r>
      <w:r w:rsidR="00F72348">
        <w:rPr>
          <w:lang w:val="es-ES_tradnl"/>
        </w:rPr>
        <w:t>a para el manejo de envases vací</w:t>
      </w:r>
      <w:r w:rsidRPr="00F72348">
        <w:rPr>
          <w:lang w:val="es-ES_tradnl"/>
        </w:rPr>
        <w:t>os</w:t>
      </w:r>
      <w:r w:rsidR="00403AF2">
        <w:rPr>
          <w:lang w:val="es-ES_tradnl"/>
        </w:rPr>
        <w:t>.</w:t>
      </w:r>
    </w:p>
    <w:p w:rsidR="00A10F78" w:rsidRPr="00F72348" w:rsidRDefault="00A10F78" w:rsidP="00F72348">
      <w:pPr>
        <w:pStyle w:val="ListParagraph"/>
        <w:numPr>
          <w:ilvl w:val="1"/>
          <w:numId w:val="44"/>
        </w:numPr>
        <w:spacing w:before="120"/>
        <w:ind w:left="540" w:hanging="540"/>
        <w:jc w:val="both"/>
        <w:rPr>
          <w:lang w:val="es-ES_tradnl"/>
        </w:rPr>
      </w:pPr>
      <w:r w:rsidRPr="00F72348">
        <w:rPr>
          <w:lang w:val="es-ES_tradnl"/>
        </w:rPr>
        <w:t xml:space="preserve">El Programa no financiará la utilización de organismos genéticamente modificados, dado que estos no están permitidos en el país, ni para motivos de investigación.  </w:t>
      </w:r>
    </w:p>
    <w:p w:rsidR="00A10F78" w:rsidRPr="00F72348" w:rsidRDefault="00A10F78" w:rsidP="00F72348">
      <w:pPr>
        <w:pStyle w:val="ListParagraph"/>
        <w:numPr>
          <w:ilvl w:val="1"/>
          <w:numId w:val="44"/>
        </w:numPr>
        <w:spacing w:before="120"/>
        <w:ind w:left="540" w:hanging="540"/>
        <w:jc w:val="both"/>
        <w:rPr>
          <w:lang w:val="es-ES_tradnl"/>
        </w:rPr>
      </w:pPr>
      <w:r w:rsidRPr="00F72348">
        <w:rPr>
          <w:lang w:val="es-ES_tradnl"/>
        </w:rPr>
        <w:t>Si el IDIAF decide validar y transferir otros paquetes tecnológicos no identificados y evaluados en el presente análisis, los posibles impactos ambientales y sociales de dichos paquetes deben estar evaluados</w:t>
      </w:r>
      <w:r w:rsidR="00403AF2">
        <w:rPr>
          <w:lang w:val="es-ES_tradnl"/>
        </w:rPr>
        <w:t>.</w:t>
      </w:r>
      <w:r w:rsidRPr="00F72348">
        <w:rPr>
          <w:lang w:val="es-ES_tradnl"/>
        </w:rPr>
        <w:t xml:space="preserve"> </w:t>
      </w:r>
      <w:r w:rsidR="00403AF2">
        <w:rPr>
          <w:lang w:val="es-ES_tradnl"/>
        </w:rPr>
        <w:t>E</w:t>
      </w:r>
      <w:r w:rsidRPr="00F72348">
        <w:rPr>
          <w:lang w:val="es-ES_tradnl"/>
        </w:rPr>
        <w:t xml:space="preserve">n el caso de impactos negativos, se deben desarrollar las medidas mitigadoras para minimizar los mismos.    </w:t>
      </w:r>
    </w:p>
    <w:p w:rsidR="00A10F78" w:rsidRPr="00F72348" w:rsidRDefault="00A10F78" w:rsidP="00F72348">
      <w:pPr>
        <w:pStyle w:val="ListParagraph"/>
        <w:numPr>
          <w:ilvl w:val="1"/>
          <w:numId w:val="44"/>
        </w:numPr>
        <w:spacing w:before="120"/>
        <w:ind w:left="540" w:hanging="540"/>
        <w:jc w:val="both"/>
        <w:rPr>
          <w:lang w:val="es-AR"/>
        </w:rPr>
      </w:pPr>
      <w:r w:rsidRPr="00F72348">
        <w:rPr>
          <w:lang w:val="es-AR"/>
        </w:rPr>
        <w:t xml:space="preserve">Los diseños de las adecuaciones de laboratorios incorporará los estándares nacionales e internacionales de construcción para protección contra desastres naturales.  </w:t>
      </w:r>
    </w:p>
    <w:p w:rsidR="00A10F78" w:rsidRPr="00F72348" w:rsidRDefault="00A10F78" w:rsidP="00F72348">
      <w:pPr>
        <w:pStyle w:val="ListParagraph"/>
        <w:numPr>
          <w:ilvl w:val="1"/>
          <w:numId w:val="44"/>
        </w:numPr>
        <w:spacing w:before="120"/>
        <w:ind w:left="540" w:hanging="540"/>
        <w:jc w:val="both"/>
        <w:rPr>
          <w:lang w:val="es-AR"/>
        </w:rPr>
      </w:pPr>
      <w:r w:rsidRPr="00F72348">
        <w:rPr>
          <w:lang w:val="es-AR"/>
        </w:rPr>
        <w:t>Las adecuaciones de los laboratorios deberían incluir en los diseños las salvaguardias de ingeniería y equipos para la protección de la salud del personal y para la gestión ambiental, de acuerdo con los riesgos de las actividades a ser realizad</w:t>
      </w:r>
      <w:r w:rsidR="00403AF2">
        <w:rPr>
          <w:lang w:val="es-AR"/>
        </w:rPr>
        <w:t>a</w:t>
      </w:r>
      <w:r w:rsidRPr="00F72348">
        <w:rPr>
          <w:lang w:val="es-AR"/>
        </w:rPr>
        <w:t>s en cada laboratorio.  Deberían incluir aspectos de seguridad, tales como:</w:t>
      </w:r>
    </w:p>
    <w:p w:rsidR="00A10F78" w:rsidRPr="005470D0" w:rsidRDefault="00A10F78" w:rsidP="00A10F78">
      <w:pPr>
        <w:pStyle w:val="ListParagraph"/>
        <w:rPr>
          <w:lang w:val="es-ES"/>
        </w:rPr>
      </w:pPr>
    </w:p>
    <w:p w:rsidR="00A10F78" w:rsidRDefault="00A10F78" w:rsidP="00F72348">
      <w:pPr>
        <w:pStyle w:val="ListParagraph"/>
        <w:numPr>
          <w:ilvl w:val="0"/>
          <w:numId w:val="28"/>
        </w:numPr>
        <w:tabs>
          <w:tab w:val="clear" w:pos="1440"/>
          <w:tab w:val="num" w:pos="1080"/>
        </w:tabs>
        <w:ind w:left="1080"/>
        <w:jc w:val="both"/>
        <w:rPr>
          <w:lang w:val="es-ES"/>
        </w:rPr>
      </w:pPr>
      <w:r w:rsidRPr="005470D0">
        <w:rPr>
          <w:lang w:val="es-ES"/>
        </w:rPr>
        <w:t xml:space="preserve">Sistema de ventilación para la protección </w:t>
      </w:r>
      <w:r>
        <w:rPr>
          <w:lang w:val="es-ES"/>
        </w:rPr>
        <w:t>individual</w:t>
      </w:r>
      <w:r w:rsidRPr="005470D0">
        <w:rPr>
          <w:lang w:val="es-ES"/>
        </w:rPr>
        <w:t xml:space="preserve"> del personal y para control de emisiones </w:t>
      </w:r>
      <w:r>
        <w:rPr>
          <w:lang w:val="es-ES"/>
        </w:rPr>
        <w:t xml:space="preserve">de sustancias tóxicas utilizadas en los ensayos </w:t>
      </w:r>
      <w:r w:rsidRPr="005470D0">
        <w:rPr>
          <w:lang w:val="es-ES"/>
        </w:rPr>
        <w:t xml:space="preserve">(campanas de flujo laminar, </w:t>
      </w:r>
      <w:r>
        <w:rPr>
          <w:lang w:val="es-ES"/>
        </w:rPr>
        <w:t xml:space="preserve">cámaras de filtración, </w:t>
      </w:r>
      <w:r w:rsidRPr="005470D0">
        <w:rPr>
          <w:lang w:val="es-ES"/>
        </w:rPr>
        <w:t xml:space="preserve">etc.), de acuerdo con la normativa del Ministerio de Trabajo.  </w:t>
      </w:r>
    </w:p>
    <w:p w:rsidR="00A10F78" w:rsidRPr="005470D0" w:rsidRDefault="00A10F78" w:rsidP="00F72348">
      <w:pPr>
        <w:pStyle w:val="ListParagraph"/>
        <w:numPr>
          <w:ilvl w:val="0"/>
          <w:numId w:val="28"/>
        </w:numPr>
        <w:tabs>
          <w:tab w:val="clear" w:pos="1440"/>
          <w:tab w:val="num" w:pos="1080"/>
        </w:tabs>
        <w:ind w:left="1080"/>
        <w:jc w:val="both"/>
        <w:rPr>
          <w:lang w:val="es-ES"/>
        </w:rPr>
      </w:pPr>
      <w:r w:rsidRPr="005470D0">
        <w:rPr>
          <w:lang w:val="es-ES"/>
        </w:rPr>
        <w:t xml:space="preserve">Superficies y pisos de </w:t>
      </w:r>
      <w:proofErr w:type="gramStart"/>
      <w:r w:rsidRPr="005470D0">
        <w:rPr>
          <w:lang w:val="es-ES"/>
        </w:rPr>
        <w:t>trabajo imperm</w:t>
      </w:r>
      <w:r>
        <w:rPr>
          <w:lang w:val="es-ES"/>
        </w:rPr>
        <w:t>eables y resistentes</w:t>
      </w:r>
      <w:proofErr w:type="gramEnd"/>
      <w:r>
        <w:rPr>
          <w:lang w:val="es-ES"/>
        </w:rPr>
        <w:t xml:space="preserve"> a químicos</w:t>
      </w:r>
      <w:r w:rsidR="00403AF2">
        <w:rPr>
          <w:lang w:val="es-ES"/>
        </w:rPr>
        <w:t>.</w:t>
      </w:r>
      <w:r w:rsidRPr="005470D0">
        <w:rPr>
          <w:lang w:val="es-ES"/>
        </w:rPr>
        <w:t xml:space="preserve"> </w:t>
      </w:r>
      <w:r w:rsidR="00403AF2">
        <w:rPr>
          <w:lang w:val="es-ES"/>
        </w:rPr>
        <w:t>P</w:t>
      </w:r>
      <w:r>
        <w:rPr>
          <w:lang w:val="es-ES"/>
        </w:rPr>
        <w:t xml:space="preserve">isos </w:t>
      </w:r>
      <w:r w:rsidR="00403AF2">
        <w:rPr>
          <w:lang w:val="es-ES"/>
        </w:rPr>
        <w:t>¿</w:t>
      </w:r>
      <w:proofErr w:type="spellStart"/>
      <w:r w:rsidR="00403AF2">
        <w:rPr>
          <w:lang w:val="es-ES"/>
        </w:rPr>
        <w:t>anti?</w:t>
      </w:r>
      <w:r w:rsidRPr="005470D0">
        <w:rPr>
          <w:lang w:val="es-ES"/>
        </w:rPr>
        <w:t>deslizantes</w:t>
      </w:r>
      <w:proofErr w:type="spellEnd"/>
    </w:p>
    <w:p w:rsidR="00A10F78" w:rsidRPr="00BE1DFC" w:rsidRDefault="00A10F78" w:rsidP="00F72348">
      <w:pPr>
        <w:pStyle w:val="ListParagraph"/>
        <w:numPr>
          <w:ilvl w:val="0"/>
          <w:numId w:val="28"/>
        </w:numPr>
        <w:tabs>
          <w:tab w:val="clear" w:pos="1440"/>
          <w:tab w:val="num" w:pos="1080"/>
        </w:tabs>
        <w:ind w:left="1080"/>
        <w:jc w:val="both"/>
        <w:rPr>
          <w:lang w:val="es-ES"/>
        </w:rPr>
      </w:pPr>
      <w:r w:rsidRPr="00BE1DFC">
        <w:rPr>
          <w:lang w:val="es-ES"/>
        </w:rPr>
        <w:t xml:space="preserve">Sistema de alcantarillado para aguas </w:t>
      </w:r>
      <w:r>
        <w:rPr>
          <w:lang w:val="es-ES"/>
        </w:rPr>
        <w:t xml:space="preserve">que </w:t>
      </w:r>
      <w:r w:rsidRPr="00BE1DFC">
        <w:rPr>
          <w:lang w:val="es-ES"/>
        </w:rPr>
        <w:t xml:space="preserve">provienen de las piletas o rejillas de los laboratorios </w:t>
      </w:r>
      <w:r>
        <w:rPr>
          <w:lang w:val="es-ES"/>
        </w:rPr>
        <w:t>debe estar</w:t>
      </w:r>
      <w:r w:rsidRPr="00BE1DFC">
        <w:rPr>
          <w:lang w:val="es-ES"/>
        </w:rPr>
        <w:t xml:space="preserve"> separado del sistema sanitario y </w:t>
      </w:r>
      <w:r>
        <w:rPr>
          <w:lang w:val="es-ES"/>
        </w:rPr>
        <w:t xml:space="preserve">estar dotado de un </w:t>
      </w:r>
      <w:r w:rsidRPr="00BE1DFC">
        <w:rPr>
          <w:lang w:val="es-ES"/>
        </w:rPr>
        <w:t xml:space="preserve">tratamiento o pre-tratamiento para lograr cumplimiento </w:t>
      </w:r>
      <w:r>
        <w:rPr>
          <w:lang w:val="es-ES"/>
        </w:rPr>
        <w:t xml:space="preserve">de </w:t>
      </w:r>
      <w:r w:rsidRPr="00BE1DFC">
        <w:rPr>
          <w:lang w:val="es-ES"/>
        </w:rPr>
        <w:t xml:space="preserve">las normas de efluentes y prevenir contaminación ambiental.  El sistema </w:t>
      </w:r>
      <w:r>
        <w:rPr>
          <w:lang w:val="es-ES"/>
        </w:rPr>
        <w:t xml:space="preserve">de alcantarillado de los laboratorios </w:t>
      </w:r>
      <w:r w:rsidRPr="00BE1DFC">
        <w:rPr>
          <w:lang w:val="es-ES"/>
        </w:rPr>
        <w:t>deberá contar con lugares convenientes para permitir la recolección de muestras.  Cabe señalar que dicho sistema no sustituye un manejo adecuado de los reactivos utilizados en los ensayos</w:t>
      </w:r>
      <w:r>
        <w:rPr>
          <w:lang w:val="es-ES"/>
        </w:rPr>
        <w:t>.  En</w:t>
      </w:r>
      <w:r w:rsidRPr="00BE1DFC">
        <w:rPr>
          <w:lang w:val="es-ES"/>
        </w:rPr>
        <w:t xml:space="preserve"> cambio</w:t>
      </w:r>
      <w:r>
        <w:rPr>
          <w:lang w:val="es-ES"/>
        </w:rPr>
        <w:t>,</w:t>
      </w:r>
      <w:r w:rsidRPr="00BE1DFC">
        <w:rPr>
          <w:lang w:val="es-ES"/>
        </w:rPr>
        <w:t xml:space="preserve"> se establecerán procedimientos para la acumulación de estos residuos en recipientes designados para recibir los diferentes químicos</w:t>
      </w:r>
      <w:r w:rsidR="000F3530">
        <w:rPr>
          <w:lang w:val="es-ES"/>
        </w:rPr>
        <w:t>,</w:t>
      </w:r>
      <w:r w:rsidRPr="00BE1DFC">
        <w:rPr>
          <w:lang w:val="es-ES"/>
        </w:rPr>
        <w:t xml:space="preserve"> de acuerdo </w:t>
      </w:r>
      <w:r>
        <w:rPr>
          <w:lang w:val="es-ES"/>
        </w:rPr>
        <w:t>a</w:t>
      </w:r>
      <w:r w:rsidRPr="00BE1DFC">
        <w:rPr>
          <w:lang w:val="es-ES"/>
        </w:rPr>
        <w:t xml:space="preserve"> sus propiedades y su compat</w:t>
      </w:r>
      <w:r>
        <w:rPr>
          <w:lang w:val="es-ES"/>
        </w:rPr>
        <w:t>i</w:t>
      </w:r>
      <w:r w:rsidRPr="00BE1DFC">
        <w:rPr>
          <w:lang w:val="es-ES"/>
        </w:rPr>
        <w:t xml:space="preserve">bilidad química, y </w:t>
      </w:r>
      <w:r>
        <w:rPr>
          <w:lang w:val="es-ES"/>
        </w:rPr>
        <w:t xml:space="preserve">el establecimiento de </w:t>
      </w:r>
      <w:r w:rsidRPr="00BE1DFC">
        <w:rPr>
          <w:lang w:val="es-ES"/>
        </w:rPr>
        <w:t>un sistema de recolección y disposición final</w:t>
      </w:r>
      <w:r>
        <w:rPr>
          <w:lang w:val="es-ES"/>
        </w:rPr>
        <w:t xml:space="preserve">, </w:t>
      </w:r>
      <w:r w:rsidRPr="00BE1DFC">
        <w:rPr>
          <w:lang w:val="es-ES"/>
        </w:rPr>
        <w:t>de acuerdo con la normativa nacional sobre residuos peligrosos.  E</w:t>
      </w:r>
      <w:r>
        <w:rPr>
          <w:lang w:val="es-ES"/>
        </w:rPr>
        <w:t>s decir, e</w:t>
      </w:r>
      <w:r w:rsidRPr="00BE1DFC">
        <w:rPr>
          <w:lang w:val="es-ES"/>
        </w:rPr>
        <w:t>l sistema de agua residual de los laboratorios debería ser</w:t>
      </w:r>
      <w:r>
        <w:rPr>
          <w:lang w:val="es-ES"/>
        </w:rPr>
        <w:t>,</w:t>
      </w:r>
      <w:r w:rsidRPr="00BE1DFC">
        <w:rPr>
          <w:lang w:val="es-ES"/>
        </w:rPr>
        <w:t xml:space="preserve"> solamente</w:t>
      </w:r>
      <w:r>
        <w:rPr>
          <w:lang w:val="es-ES"/>
        </w:rPr>
        <w:t>,</w:t>
      </w:r>
      <w:r w:rsidRPr="00BE1DFC">
        <w:rPr>
          <w:lang w:val="es-ES"/>
        </w:rPr>
        <w:t xml:space="preserve"> para recibir aguas de lavado y no para recibir reactivos utilizados. </w:t>
      </w:r>
    </w:p>
    <w:p w:rsidR="00A10F78" w:rsidRDefault="00A10F78" w:rsidP="00F72348">
      <w:pPr>
        <w:pStyle w:val="ListParagraph"/>
        <w:numPr>
          <w:ilvl w:val="0"/>
          <w:numId w:val="28"/>
        </w:numPr>
        <w:tabs>
          <w:tab w:val="clear" w:pos="1440"/>
          <w:tab w:val="num" w:pos="1080"/>
        </w:tabs>
        <w:ind w:left="1080"/>
        <w:jc w:val="both"/>
        <w:rPr>
          <w:lang w:val="es-ES"/>
        </w:rPr>
      </w:pPr>
      <w:r w:rsidRPr="005470D0">
        <w:rPr>
          <w:lang w:val="es-ES"/>
        </w:rPr>
        <w:lastRenderedPageBreak/>
        <w:t>Sistema para el equipamiento de esterilización o destrucción de residuos biológicos (sean autoclaves, hornos equipados con filtros adecuados, etc.).</w:t>
      </w:r>
    </w:p>
    <w:p w:rsidR="00A10F78" w:rsidRDefault="00A10F78" w:rsidP="00F72348">
      <w:pPr>
        <w:pStyle w:val="ListParagraph"/>
        <w:numPr>
          <w:ilvl w:val="0"/>
          <w:numId w:val="28"/>
        </w:numPr>
        <w:tabs>
          <w:tab w:val="clear" w:pos="1440"/>
          <w:tab w:val="num" w:pos="1080"/>
        </w:tabs>
        <w:ind w:left="1080"/>
        <w:jc w:val="both"/>
        <w:rPr>
          <w:lang w:val="es-ES"/>
        </w:rPr>
      </w:pPr>
      <w:r w:rsidRPr="005470D0">
        <w:rPr>
          <w:lang w:val="es-ES"/>
        </w:rPr>
        <w:t>Salas</w:t>
      </w:r>
      <w:r>
        <w:rPr>
          <w:lang w:val="es-ES"/>
        </w:rPr>
        <w:t xml:space="preserve"> o armarios </w:t>
      </w:r>
      <w:r w:rsidRPr="005470D0">
        <w:rPr>
          <w:lang w:val="es-ES"/>
        </w:rPr>
        <w:t xml:space="preserve">especiales para el almacenaje de productos químicos con las siguientes características: pisos sin drenajes, pisos resistentes a daños químicos, contención secundaria para derrames, separación adecuada de químicos no compatibles, ventilación apropiada a la situación.  </w:t>
      </w:r>
    </w:p>
    <w:p w:rsidR="00A10F78" w:rsidRDefault="00A10F78" w:rsidP="00F72348">
      <w:pPr>
        <w:pStyle w:val="ListParagraph"/>
        <w:numPr>
          <w:ilvl w:val="0"/>
          <w:numId w:val="28"/>
        </w:numPr>
        <w:tabs>
          <w:tab w:val="clear" w:pos="1440"/>
          <w:tab w:val="num" w:pos="1080"/>
        </w:tabs>
        <w:ind w:left="1080"/>
        <w:jc w:val="both"/>
        <w:rPr>
          <w:lang w:val="es-ES"/>
        </w:rPr>
      </w:pPr>
      <w:r w:rsidRPr="005470D0">
        <w:rPr>
          <w:lang w:val="es-ES"/>
        </w:rPr>
        <w:t>Salas</w:t>
      </w:r>
      <w:r>
        <w:rPr>
          <w:lang w:val="es-ES"/>
        </w:rPr>
        <w:t xml:space="preserve">, </w:t>
      </w:r>
      <w:r w:rsidRPr="005470D0">
        <w:rPr>
          <w:lang w:val="es-ES"/>
        </w:rPr>
        <w:t xml:space="preserve">depósitos </w:t>
      </w:r>
      <w:r>
        <w:rPr>
          <w:lang w:val="es-ES"/>
        </w:rPr>
        <w:t xml:space="preserve">o armarios </w:t>
      </w:r>
      <w:r w:rsidRPr="005470D0">
        <w:rPr>
          <w:lang w:val="es-ES"/>
        </w:rPr>
        <w:t>especiales para la acumulación de residuos peligrosos con las siguientes características: pisos sin drenajes, pisos resistentes a daños químicos, contención secundaria para derrames, separación adecuada de químicos no compatibles, venti</w:t>
      </w:r>
      <w:r>
        <w:rPr>
          <w:lang w:val="es-ES"/>
        </w:rPr>
        <w:t>lación apropiada a la situación</w:t>
      </w:r>
      <w:r w:rsidRPr="005470D0">
        <w:rPr>
          <w:lang w:val="es-ES"/>
        </w:rPr>
        <w:t>.</w:t>
      </w:r>
    </w:p>
    <w:p w:rsidR="00A10F78" w:rsidRDefault="00A10F78" w:rsidP="00F72348">
      <w:pPr>
        <w:pStyle w:val="ListParagraph"/>
        <w:numPr>
          <w:ilvl w:val="0"/>
          <w:numId w:val="28"/>
        </w:numPr>
        <w:tabs>
          <w:tab w:val="clear" w:pos="1440"/>
          <w:tab w:val="num" w:pos="1080"/>
        </w:tabs>
        <w:ind w:left="1080"/>
        <w:jc w:val="both"/>
        <w:rPr>
          <w:lang w:val="es-ES"/>
        </w:rPr>
      </w:pPr>
      <w:r w:rsidRPr="005470D0">
        <w:rPr>
          <w:lang w:val="es-ES"/>
        </w:rPr>
        <w:t>Salas o depósitos para el almacenamiento de sustancias radioactivas que cumplan con las normativas</w:t>
      </w:r>
      <w:r>
        <w:rPr>
          <w:lang w:val="es-ES"/>
        </w:rPr>
        <w:t xml:space="preserve"> nacionales</w:t>
      </w:r>
      <w:r w:rsidRPr="005470D0">
        <w:rPr>
          <w:lang w:val="es-ES"/>
        </w:rPr>
        <w:t xml:space="preserve">.  </w:t>
      </w:r>
    </w:p>
    <w:p w:rsidR="00A10F78" w:rsidRDefault="00A10F78" w:rsidP="00F72348">
      <w:pPr>
        <w:pStyle w:val="ListParagraph"/>
        <w:numPr>
          <w:ilvl w:val="0"/>
          <w:numId w:val="28"/>
        </w:numPr>
        <w:tabs>
          <w:tab w:val="clear" w:pos="1440"/>
          <w:tab w:val="num" w:pos="1080"/>
        </w:tabs>
        <w:ind w:left="1080"/>
        <w:jc w:val="both"/>
        <w:rPr>
          <w:lang w:val="es-ES"/>
        </w:rPr>
      </w:pPr>
      <w:r w:rsidRPr="005470D0">
        <w:rPr>
          <w:lang w:val="es-ES"/>
        </w:rPr>
        <w:t>Locales para guardar la ropa de la calle aparte de las zonas de trabajo y locales separados para descanso del personal.</w:t>
      </w:r>
    </w:p>
    <w:p w:rsidR="00A10F78" w:rsidRDefault="00A10F78" w:rsidP="00BA6245">
      <w:pPr>
        <w:pStyle w:val="ListParagraph"/>
        <w:numPr>
          <w:ilvl w:val="0"/>
          <w:numId w:val="27"/>
        </w:numPr>
        <w:ind w:left="1080"/>
        <w:jc w:val="both"/>
        <w:rPr>
          <w:lang w:val="es-ES"/>
        </w:rPr>
      </w:pPr>
      <w:r w:rsidRPr="00612D14">
        <w:rPr>
          <w:lang w:val="es-ES"/>
        </w:rPr>
        <w:t xml:space="preserve">Medios de protección contra incendios.  </w:t>
      </w:r>
    </w:p>
    <w:p w:rsidR="00A10F78" w:rsidRPr="00612D14" w:rsidRDefault="00A10F78" w:rsidP="00F72348">
      <w:pPr>
        <w:pStyle w:val="ListParagraph"/>
        <w:numPr>
          <w:ilvl w:val="1"/>
          <w:numId w:val="27"/>
        </w:numPr>
        <w:tabs>
          <w:tab w:val="clear" w:pos="1440"/>
          <w:tab w:val="num" w:pos="1080"/>
        </w:tabs>
        <w:ind w:left="1080"/>
        <w:jc w:val="both"/>
        <w:rPr>
          <w:lang w:val="es-ES"/>
        </w:rPr>
      </w:pPr>
      <w:r w:rsidRPr="00612D14">
        <w:rPr>
          <w:lang w:val="es-ES"/>
        </w:rPr>
        <w:t xml:space="preserve">Instalación de equipamiento de seguridad </w:t>
      </w:r>
      <w:r>
        <w:rPr>
          <w:lang w:val="es-ES"/>
        </w:rPr>
        <w:t xml:space="preserve">y salud </w:t>
      </w:r>
      <w:r w:rsidRPr="00612D14">
        <w:rPr>
          <w:lang w:val="es-ES"/>
        </w:rPr>
        <w:t xml:space="preserve">(lava ojos, duchas de emergencia, lavabos en la salida, y otros) y </w:t>
      </w:r>
      <w:r>
        <w:rPr>
          <w:lang w:val="es-ES"/>
        </w:rPr>
        <w:t xml:space="preserve">botiquines y </w:t>
      </w:r>
      <w:r w:rsidRPr="00612D14">
        <w:rPr>
          <w:lang w:val="es-ES"/>
        </w:rPr>
        <w:t>locales para primeros auxilios.</w:t>
      </w:r>
    </w:p>
    <w:p w:rsidR="00A10F78" w:rsidRPr="00DC2BE2" w:rsidRDefault="00A10F78" w:rsidP="00F72348">
      <w:pPr>
        <w:tabs>
          <w:tab w:val="num" w:pos="1080"/>
        </w:tabs>
        <w:ind w:left="1080" w:hanging="720"/>
        <w:jc w:val="both"/>
        <w:rPr>
          <w:lang w:val="es-ES"/>
        </w:rPr>
      </w:pPr>
    </w:p>
    <w:p w:rsidR="00A10F78" w:rsidRPr="002F6406" w:rsidRDefault="000437E8" w:rsidP="000437E8">
      <w:pPr>
        <w:pStyle w:val="ListParagraph"/>
        <w:ind w:left="540" w:hanging="540"/>
        <w:jc w:val="both"/>
        <w:rPr>
          <w:lang w:val="es-ES_tradnl"/>
        </w:rPr>
      </w:pPr>
      <w:r>
        <w:rPr>
          <w:lang w:val="es-ES_tradnl"/>
        </w:rPr>
        <w:t>4.14</w:t>
      </w:r>
      <w:r>
        <w:rPr>
          <w:lang w:val="es-ES_tradnl"/>
        </w:rPr>
        <w:tab/>
      </w:r>
      <w:r w:rsidR="00A10F78" w:rsidRPr="002F6406">
        <w:rPr>
          <w:lang w:val="es-ES_tradnl"/>
        </w:rPr>
        <w:t>Las readecuaciones de los laboratorios a ser realizadas con los recursos de este Programa contarán con las debidas autorizaciones ambientales del Ministerio de Medio Ambiente y Recursos Naturales, cuando sea requerido</w:t>
      </w:r>
      <w:r w:rsidR="000F3530">
        <w:rPr>
          <w:lang w:val="es-ES_tradnl"/>
        </w:rPr>
        <w:t>,</w:t>
      </w:r>
      <w:r w:rsidR="00A10F78" w:rsidRPr="002F6406">
        <w:rPr>
          <w:lang w:val="es-ES_tradnl"/>
        </w:rPr>
        <w:t xml:space="preserve"> antes de comenzar cada obra. </w:t>
      </w:r>
    </w:p>
    <w:p w:rsidR="00A10F78" w:rsidRPr="002F6406" w:rsidRDefault="000437E8" w:rsidP="000437E8">
      <w:pPr>
        <w:pStyle w:val="ListParagraph"/>
        <w:spacing w:before="120"/>
        <w:ind w:left="540" w:hanging="540"/>
        <w:jc w:val="both"/>
        <w:rPr>
          <w:lang w:val="es-ES_tradnl"/>
        </w:rPr>
      </w:pPr>
      <w:r>
        <w:rPr>
          <w:lang w:val="es-ES_tradnl"/>
        </w:rPr>
        <w:t>4.15</w:t>
      </w:r>
      <w:r>
        <w:rPr>
          <w:lang w:val="es-ES_tradnl"/>
        </w:rPr>
        <w:tab/>
      </w:r>
      <w:r w:rsidR="00A10F78">
        <w:rPr>
          <w:lang w:val="es-ES_tradnl"/>
        </w:rPr>
        <w:t xml:space="preserve">El </w:t>
      </w:r>
      <w:r w:rsidR="00A10F78" w:rsidRPr="002F6406">
        <w:rPr>
          <w:lang w:val="es-ES_tradnl"/>
        </w:rPr>
        <w:t xml:space="preserve">IDIAF asegurará que los contratistas de las obras presenten y ejecuten planes de seguridad y la salud en la construcción, de acuerdo con la normativa del Ministerio de Trabajo. </w:t>
      </w:r>
    </w:p>
    <w:p w:rsidR="00A10F78" w:rsidRPr="002F6406" w:rsidRDefault="000437E8" w:rsidP="000437E8">
      <w:pPr>
        <w:pStyle w:val="ListParagraph"/>
        <w:spacing w:before="120"/>
        <w:ind w:left="540" w:hanging="540"/>
        <w:jc w:val="both"/>
        <w:rPr>
          <w:lang w:val="es-ES_tradnl"/>
        </w:rPr>
      </w:pPr>
      <w:r>
        <w:rPr>
          <w:lang w:val="es-ES_tradnl"/>
        </w:rPr>
        <w:t>4.16</w:t>
      </w:r>
      <w:r>
        <w:rPr>
          <w:lang w:val="es-ES_tradnl"/>
        </w:rPr>
        <w:tab/>
      </w:r>
      <w:r w:rsidR="00A10F78">
        <w:rPr>
          <w:lang w:val="es-ES_tradnl"/>
        </w:rPr>
        <w:t xml:space="preserve">El </w:t>
      </w:r>
      <w:r w:rsidR="00A10F78" w:rsidRPr="002F6406">
        <w:rPr>
          <w:lang w:val="es-ES_tradnl"/>
        </w:rPr>
        <w:t>IDIAF asegurará que los contratistas de las obras utilicen las buenas prácticas ambientales de construcción.</w:t>
      </w:r>
      <w:r w:rsidR="00A10F78" w:rsidRPr="002F6406">
        <w:rPr>
          <w:lang w:val="es-AR"/>
        </w:rPr>
        <w:t xml:space="preserve">  </w:t>
      </w:r>
    </w:p>
    <w:p w:rsidR="00A10F78" w:rsidRDefault="00A10F78" w:rsidP="00A10F78">
      <w:pPr>
        <w:jc w:val="both"/>
        <w:rPr>
          <w:lang w:val="es-ES_tradnl"/>
        </w:rPr>
      </w:pPr>
    </w:p>
    <w:p w:rsidR="000437E8" w:rsidRDefault="000437E8" w:rsidP="00A10F78">
      <w:pPr>
        <w:jc w:val="both"/>
        <w:rPr>
          <w:lang w:val="es-ES_tradnl"/>
        </w:rPr>
      </w:pPr>
    </w:p>
    <w:p w:rsidR="00A10F78" w:rsidRPr="000437E8" w:rsidRDefault="000437E8" w:rsidP="000437E8">
      <w:pPr>
        <w:pStyle w:val="Title"/>
        <w:rPr>
          <w:rFonts w:ascii="Times New Roman" w:hAnsi="Times New Roman" w:cs="Times New Roman"/>
          <w:b/>
          <w:color w:val="auto"/>
          <w:sz w:val="32"/>
          <w:szCs w:val="32"/>
          <w:lang w:val="es-ES"/>
        </w:rPr>
      </w:pPr>
      <w:bookmarkStart w:id="18" w:name="_Toc327978820"/>
      <w:bookmarkStart w:id="19" w:name="_Toc328035114"/>
      <w:r w:rsidRPr="000437E8">
        <w:rPr>
          <w:rFonts w:ascii="Times New Roman" w:hAnsi="Times New Roman" w:cs="Times New Roman"/>
          <w:b/>
          <w:color w:val="auto"/>
          <w:sz w:val="32"/>
          <w:szCs w:val="32"/>
          <w:lang w:val="es-ES"/>
        </w:rPr>
        <w:t>5.0</w:t>
      </w:r>
      <w:r w:rsidRPr="000437E8">
        <w:rPr>
          <w:rFonts w:ascii="Times New Roman" w:hAnsi="Times New Roman" w:cs="Times New Roman"/>
          <w:b/>
          <w:color w:val="auto"/>
          <w:sz w:val="32"/>
          <w:szCs w:val="32"/>
          <w:lang w:val="es-ES"/>
        </w:rPr>
        <w:tab/>
        <w:t>OBTENCIÓN DE AUTORIZACIONES AMBIENTALES</w:t>
      </w:r>
      <w:bookmarkEnd w:id="18"/>
      <w:bookmarkEnd w:id="19"/>
    </w:p>
    <w:p w:rsidR="00A10F78" w:rsidRDefault="00A10F78" w:rsidP="00A10F78">
      <w:pPr>
        <w:jc w:val="both"/>
        <w:rPr>
          <w:lang w:val="es-ES"/>
        </w:rPr>
      </w:pPr>
      <w:r>
        <w:rPr>
          <w:lang w:val="es-ES"/>
        </w:rPr>
        <w:t>El IDIAF solicitará y obtendrá autorizaciones ambientales del Ministerio de Medio Ambiente y Recursos Naturales para las siguientes instalaciones y actividades:</w:t>
      </w:r>
    </w:p>
    <w:p w:rsidR="00A10F78" w:rsidRDefault="00A10F78" w:rsidP="00A10F78">
      <w:pPr>
        <w:rPr>
          <w:lang w:val="es-ES"/>
        </w:rPr>
      </w:pPr>
    </w:p>
    <w:p w:rsidR="00A10F78" w:rsidRPr="000437E8" w:rsidRDefault="00A10F78" w:rsidP="000437E8">
      <w:pPr>
        <w:pStyle w:val="ListParagraph"/>
        <w:numPr>
          <w:ilvl w:val="2"/>
          <w:numId w:val="43"/>
        </w:numPr>
        <w:ind w:left="720" w:hanging="360"/>
        <w:rPr>
          <w:lang w:val="es-ES"/>
        </w:rPr>
      </w:pPr>
      <w:r w:rsidRPr="000437E8">
        <w:rPr>
          <w:lang w:val="es-ES"/>
        </w:rPr>
        <w:t>Estación Arrocera de Juma – autorización ambiental para la estación (o sea la instalación existente) y para las readecuaciones de los laboratorios de suelo y de semillas y la casa de vegetación.</w:t>
      </w:r>
    </w:p>
    <w:p w:rsidR="00A10F78" w:rsidRPr="00B82246" w:rsidRDefault="00A10F78" w:rsidP="000437E8">
      <w:pPr>
        <w:pStyle w:val="ListParagraph"/>
        <w:numPr>
          <w:ilvl w:val="2"/>
          <w:numId w:val="43"/>
        </w:numPr>
        <w:ind w:left="720" w:hanging="360"/>
        <w:rPr>
          <w:lang w:val="es-ES"/>
        </w:rPr>
      </w:pPr>
      <w:r w:rsidRPr="00B82246">
        <w:rPr>
          <w:lang w:val="es-ES"/>
        </w:rPr>
        <w:t>Centro de Producción Animal, Pedro Brand – autorización ambiental para el centro (o sea la instalación existente) y para la readecuación de los laboratorios de bromatología y nutrición; y reproducción animal y biología molecular.</w:t>
      </w:r>
    </w:p>
    <w:p w:rsidR="00A10F78" w:rsidRPr="00431D3B" w:rsidRDefault="00A10F78" w:rsidP="000437E8">
      <w:pPr>
        <w:pStyle w:val="ListParagraph"/>
        <w:numPr>
          <w:ilvl w:val="2"/>
          <w:numId w:val="43"/>
        </w:numPr>
        <w:ind w:left="720" w:hanging="360"/>
        <w:rPr>
          <w:lang w:val="es-ES"/>
        </w:rPr>
      </w:pPr>
      <w:r w:rsidRPr="00431D3B">
        <w:rPr>
          <w:lang w:val="es-ES"/>
        </w:rPr>
        <w:t xml:space="preserve">CENTA – autorización </w:t>
      </w:r>
      <w:r>
        <w:rPr>
          <w:lang w:val="es-ES"/>
        </w:rPr>
        <w:t xml:space="preserve">ambiental </w:t>
      </w:r>
      <w:r w:rsidRPr="00431D3B">
        <w:rPr>
          <w:lang w:val="es-ES"/>
        </w:rPr>
        <w:t>para los laboratorios existentes y para la ampliación del banco de semillas y la instalación de facilidades de crio-conservación.</w:t>
      </w:r>
    </w:p>
    <w:p w:rsidR="00A10F78" w:rsidRDefault="00A10F78" w:rsidP="000437E8">
      <w:pPr>
        <w:ind w:left="720" w:hanging="360"/>
        <w:jc w:val="both"/>
        <w:rPr>
          <w:highlight w:val="cyan"/>
          <w:lang w:val="es-ES"/>
        </w:rPr>
      </w:pPr>
    </w:p>
    <w:p w:rsidR="00A10F78" w:rsidRDefault="00A10F78" w:rsidP="00A10F78">
      <w:pPr>
        <w:jc w:val="both"/>
        <w:rPr>
          <w:lang w:val="es-ES"/>
        </w:rPr>
      </w:pPr>
      <w:r>
        <w:rPr>
          <w:lang w:val="es-ES"/>
        </w:rPr>
        <w:t xml:space="preserve">El </w:t>
      </w:r>
      <w:r w:rsidRPr="00B1165D">
        <w:rPr>
          <w:lang w:val="es-ES"/>
        </w:rPr>
        <w:t>IDIAF</w:t>
      </w:r>
      <w:r>
        <w:rPr>
          <w:lang w:val="es-ES"/>
        </w:rPr>
        <w:t xml:space="preserve"> </w:t>
      </w:r>
      <w:r w:rsidR="000F3530">
        <w:rPr>
          <w:lang w:val="es-ES"/>
        </w:rPr>
        <w:t xml:space="preserve">llenará </w:t>
      </w:r>
      <w:r>
        <w:rPr>
          <w:lang w:val="es-ES"/>
        </w:rPr>
        <w:t xml:space="preserve">los formularios y la </w:t>
      </w:r>
      <w:r w:rsidRPr="00B1165D">
        <w:rPr>
          <w:lang w:val="es-ES"/>
        </w:rPr>
        <w:t>información necesaria a presentar para las solicitudes</w:t>
      </w:r>
      <w:r>
        <w:rPr>
          <w:lang w:val="es-ES"/>
        </w:rPr>
        <w:t xml:space="preserve"> para las autorizaciones</w:t>
      </w:r>
      <w:r w:rsidRPr="00B1165D">
        <w:rPr>
          <w:lang w:val="es-ES"/>
        </w:rPr>
        <w:t xml:space="preserve">.  A partir de la evaluación y emisión de los términos de referencia por el Ministerio de Medio Ambiente y Recursos Naturales, elaborará los planes de manejo y </w:t>
      </w:r>
      <w:r w:rsidRPr="00B1165D">
        <w:rPr>
          <w:lang w:val="es-ES"/>
        </w:rPr>
        <w:lastRenderedPageBreak/>
        <w:t xml:space="preserve">adecuación ambiental para cada instalación y en el caso necesario para </w:t>
      </w:r>
      <w:r>
        <w:rPr>
          <w:lang w:val="es-ES"/>
        </w:rPr>
        <w:t xml:space="preserve">los </w:t>
      </w:r>
      <w:r w:rsidRPr="00B1165D">
        <w:rPr>
          <w:lang w:val="es-ES"/>
        </w:rPr>
        <w:t>proyectos de readecuación</w:t>
      </w:r>
      <w:r>
        <w:rPr>
          <w:lang w:val="es-ES"/>
        </w:rPr>
        <w:t xml:space="preserve"> de infraestructura.</w:t>
      </w:r>
    </w:p>
    <w:p w:rsidR="00A10F78" w:rsidRDefault="00A10F78" w:rsidP="00A10F78">
      <w:pPr>
        <w:jc w:val="both"/>
        <w:rPr>
          <w:lang w:val="es-ES"/>
        </w:rPr>
      </w:pPr>
    </w:p>
    <w:p w:rsidR="00A10F78" w:rsidRPr="00B1165D" w:rsidRDefault="00A10F78" w:rsidP="00A10F78">
      <w:pPr>
        <w:jc w:val="both"/>
        <w:rPr>
          <w:lang w:val="es-ES"/>
        </w:rPr>
      </w:pPr>
      <w:r>
        <w:rPr>
          <w:lang w:val="es-ES"/>
        </w:rPr>
        <w:t xml:space="preserve">El IDIAF ejecutará los planes de manejo y adecuación ambiental en las tres instalaciones dentro de los plazos establecidos y aprobados en los planes y cumplirá con las condiciones (si hubieran) para las readecuaciones. </w:t>
      </w:r>
    </w:p>
    <w:p w:rsidR="00A10F78" w:rsidRDefault="00A10F78" w:rsidP="00A10F78">
      <w:pPr>
        <w:ind w:left="720" w:hanging="720"/>
        <w:jc w:val="both"/>
        <w:rPr>
          <w:highlight w:val="cyan"/>
          <w:lang w:val="es-ES"/>
        </w:rPr>
      </w:pPr>
    </w:p>
    <w:p w:rsidR="00BA6245" w:rsidRPr="00A4291A" w:rsidRDefault="00BA6245" w:rsidP="00A10F78">
      <w:pPr>
        <w:ind w:left="720" w:hanging="720"/>
        <w:jc w:val="both"/>
        <w:rPr>
          <w:highlight w:val="cyan"/>
          <w:lang w:val="es-ES"/>
        </w:rPr>
      </w:pPr>
    </w:p>
    <w:p w:rsidR="00A10F78" w:rsidRPr="000437E8" w:rsidRDefault="000437E8" w:rsidP="000437E8">
      <w:pPr>
        <w:pStyle w:val="Title"/>
        <w:rPr>
          <w:rFonts w:ascii="Times New Roman" w:hAnsi="Times New Roman" w:cs="Times New Roman"/>
          <w:b/>
          <w:color w:val="auto"/>
          <w:sz w:val="32"/>
          <w:szCs w:val="32"/>
          <w:lang w:val="es-ES"/>
        </w:rPr>
      </w:pPr>
      <w:bookmarkStart w:id="20" w:name="_Toc327978821"/>
      <w:bookmarkStart w:id="21" w:name="_Toc328035115"/>
      <w:r w:rsidRPr="000437E8">
        <w:rPr>
          <w:rFonts w:ascii="Times New Roman" w:hAnsi="Times New Roman" w:cs="Times New Roman"/>
          <w:b/>
          <w:color w:val="auto"/>
          <w:sz w:val="32"/>
          <w:szCs w:val="32"/>
          <w:lang w:val="es-ES"/>
        </w:rPr>
        <w:t>6.0</w:t>
      </w:r>
      <w:r w:rsidRPr="000437E8">
        <w:rPr>
          <w:rFonts w:ascii="Times New Roman" w:hAnsi="Times New Roman" w:cs="Times New Roman"/>
          <w:b/>
          <w:color w:val="auto"/>
          <w:sz w:val="32"/>
          <w:szCs w:val="32"/>
          <w:lang w:val="es-ES"/>
        </w:rPr>
        <w:tab/>
        <w:t>PLAN DE MANEJO DE PLAGUICIDAS</w:t>
      </w:r>
      <w:bookmarkEnd w:id="20"/>
      <w:bookmarkEnd w:id="21"/>
      <w:r w:rsidRPr="000437E8">
        <w:rPr>
          <w:rFonts w:ascii="Times New Roman" w:hAnsi="Times New Roman" w:cs="Times New Roman"/>
          <w:b/>
          <w:color w:val="auto"/>
          <w:sz w:val="32"/>
          <w:szCs w:val="32"/>
          <w:lang w:val="es-ES"/>
        </w:rPr>
        <w:t xml:space="preserve"> </w:t>
      </w:r>
    </w:p>
    <w:p w:rsidR="00A10F78" w:rsidRDefault="00A10F78" w:rsidP="00A10F78">
      <w:pPr>
        <w:jc w:val="both"/>
        <w:rPr>
          <w:lang w:val="es-ES"/>
        </w:rPr>
      </w:pPr>
      <w:r>
        <w:rPr>
          <w:lang w:val="es-ES"/>
        </w:rPr>
        <w:t>Algunos de los proyectos de investigación, validación y transferencia de tecnologías proponen utilizar plaguicidas clasificados por la Organización Mundial de Salud (OMS) como muy tóxicos (Clase 1b) y moderadamente tóxicos (Clase II).  Debido a que en muchos casos no se ha identificado</w:t>
      </w:r>
      <w:r w:rsidR="000F3530">
        <w:rPr>
          <w:lang w:val="es-ES"/>
        </w:rPr>
        <w:t>,</w:t>
      </w:r>
      <w:r>
        <w:rPr>
          <w:lang w:val="es-ES"/>
        </w:rPr>
        <w:t xml:space="preserve"> o no están disponibles en el país, plaguicidas alternativos con menor riesgo, la política socio-ambiental del Banco exige que el Programa opere bajo un Plan de Manejo de Plaguicidas</w:t>
      </w:r>
      <w:r w:rsidR="00BA6245">
        <w:rPr>
          <w:lang w:val="es-ES"/>
        </w:rPr>
        <w:t xml:space="preserve"> que cubra todos los plaguicidas a ser utilizados</w:t>
      </w:r>
      <w:r>
        <w:rPr>
          <w:lang w:val="es-ES"/>
        </w:rPr>
        <w:t>.  El IDIAF contratará a un consultor(a) quien elaborará y ejecutará un Plan de Manejo de Plaguicidas que abarca los temas de manejo de la adquisición, transporte, aplicación y disposición final de los envases.  Dicho plan también incluirá los mecanismos para asegurar el uso de medidas de protección de los aplicadores y los mecanismos para transferir estas prácticas a los técnicos, extensionistas y productores beneficiarios del Programa.</w:t>
      </w:r>
    </w:p>
    <w:p w:rsidR="00A10F78" w:rsidRDefault="00A10F78" w:rsidP="00A10F78">
      <w:pPr>
        <w:rPr>
          <w:lang w:val="es-ES"/>
        </w:rPr>
      </w:pPr>
    </w:p>
    <w:p w:rsidR="000437E8" w:rsidRDefault="00A10F78" w:rsidP="00A10F78">
      <w:pPr>
        <w:jc w:val="both"/>
        <w:rPr>
          <w:lang w:val="es-ES"/>
        </w:rPr>
      </w:pPr>
      <w:r>
        <w:rPr>
          <w:lang w:val="es-ES"/>
        </w:rPr>
        <w:t>El IDIAF actualizará y ejecutará el Plan, de acuerdo con los lineamientos genera</w:t>
      </w:r>
      <w:r w:rsidR="000437E8">
        <w:rPr>
          <w:lang w:val="es-ES"/>
        </w:rPr>
        <w:t>les establecidos a continuación</w:t>
      </w:r>
      <w:r>
        <w:rPr>
          <w:lang w:val="es-ES"/>
        </w:rPr>
        <w:t xml:space="preserve">, con las actividades detalladas y los mecanismos de ejecución del Plan, a través de los apoyos de consultoría ambiental y en seguridad y salud en el trabajo. </w:t>
      </w:r>
    </w:p>
    <w:p w:rsidR="000437E8" w:rsidRDefault="000437E8" w:rsidP="00A10F78">
      <w:pPr>
        <w:jc w:val="both"/>
        <w:rPr>
          <w:lang w:val="es-ES"/>
        </w:rPr>
      </w:pPr>
    </w:p>
    <w:p w:rsidR="00A10F78" w:rsidRDefault="000437E8" w:rsidP="00A10F78">
      <w:pPr>
        <w:jc w:val="both"/>
        <w:rPr>
          <w:lang w:val="es-ES"/>
        </w:rPr>
      </w:pPr>
      <w:r>
        <w:rPr>
          <w:lang w:val="es-ES"/>
        </w:rPr>
        <w:t>E</w:t>
      </w:r>
      <w:r w:rsidR="00A10F78">
        <w:rPr>
          <w:lang w:val="es-ES"/>
        </w:rPr>
        <w:t xml:space="preserve">l IDIAF presentará </w:t>
      </w:r>
      <w:r w:rsidR="008B5C3A">
        <w:rPr>
          <w:lang w:val="es-ES"/>
        </w:rPr>
        <w:t xml:space="preserve">al Banco </w:t>
      </w:r>
      <w:r w:rsidR="00A10F78">
        <w:rPr>
          <w:lang w:val="es-ES"/>
        </w:rPr>
        <w:t>el Plan de Manejo de Plaguicidas actualizado</w:t>
      </w:r>
      <w:r w:rsidR="008B5C3A">
        <w:rPr>
          <w:lang w:val="es-ES"/>
        </w:rPr>
        <w:t>,</w:t>
      </w:r>
      <w:r w:rsidR="00A10F78">
        <w:rPr>
          <w:lang w:val="es-ES"/>
        </w:rPr>
        <w:t xml:space="preserve"> para su aprobación antes de la adquisición de los plaguicidas identificados para cada proyecto del Componente 1.</w:t>
      </w:r>
    </w:p>
    <w:p w:rsidR="00A10F78" w:rsidRDefault="00A10F78" w:rsidP="00A10F78">
      <w:pPr>
        <w:rPr>
          <w:lang w:val="es-ES"/>
        </w:rPr>
      </w:pPr>
    </w:p>
    <w:p w:rsidR="00A10F78" w:rsidRPr="005D66B7" w:rsidRDefault="00A10F78" w:rsidP="00A10F78">
      <w:pPr>
        <w:jc w:val="both"/>
        <w:rPr>
          <w:u w:val="single"/>
          <w:lang w:val="es-ES"/>
        </w:rPr>
      </w:pPr>
      <w:r w:rsidRPr="005D66B7">
        <w:rPr>
          <w:u w:val="single"/>
          <w:lang w:val="es-ES"/>
        </w:rPr>
        <w:t>Plazo</w:t>
      </w:r>
      <w:r>
        <w:rPr>
          <w:u w:val="single"/>
          <w:lang w:val="es-ES"/>
        </w:rPr>
        <w:t>s</w:t>
      </w:r>
    </w:p>
    <w:p w:rsidR="00A10F78" w:rsidRDefault="00A10F78" w:rsidP="00A10F78">
      <w:pPr>
        <w:jc w:val="both"/>
        <w:rPr>
          <w:lang w:val="es-ES"/>
        </w:rPr>
      </w:pPr>
    </w:p>
    <w:p w:rsidR="00A10F78" w:rsidRDefault="00A10F78" w:rsidP="00A10F78">
      <w:pPr>
        <w:jc w:val="both"/>
        <w:rPr>
          <w:lang w:val="es-ES"/>
        </w:rPr>
      </w:pPr>
      <w:r>
        <w:rPr>
          <w:lang w:val="es-ES"/>
        </w:rPr>
        <w:t>Se debe actualizar el Plan de Manejo de Plaguicidas en el año cero del préstamo y la realización de las adecuaciones de los depósitos dentro del primer año del préstamo, antes de la adquisición de los plaguicidas.  Se debe tener desarrollado y listo para ejecución el Plan de Manejo de Envases a partir del primer año</w:t>
      </w:r>
      <w:r w:rsidR="008B5C3A">
        <w:rPr>
          <w:lang w:val="es-ES"/>
        </w:rPr>
        <w:t>,</w:t>
      </w:r>
      <w:r>
        <w:rPr>
          <w:lang w:val="es-ES"/>
        </w:rPr>
        <w:t xml:space="preserve"> antes de utilizar plaguicidas en los proyectos. </w:t>
      </w:r>
    </w:p>
    <w:p w:rsidR="00A10F78" w:rsidRPr="00C87B6E" w:rsidRDefault="00A10F78" w:rsidP="00A10F78">
      <w:pPr>
        <w:rPr>
          <w:lang w:val="es-ES"/>
        </w:rPr>
      </w:pPr>
    </w:p>
    <w:p w:rsidR="00A10F78" w:rsidRPr="000437E8" w:rsidRDefault="000437E8" w:rsidP="000437E8">
      <w:pPr>
        <w:pStyle w:val="Subtitle"/>
        <w:rPr>
          <w:rFonts w:ascii="Times New Roman" w:hAnsi="Times New Roman" w:cs="Times New Roman"/>
          <w:b/>
          <w:i w:val="0"/>
          <w:color w:val="auto"/>
          <w:sz w:val="28"/>
          <w:szCs w:val="28"/>
          <w:lang w:val="es-ES"/>
        </w:rPr>
      </w:pPr>
      <w:bookmarkStart w:id="22" w:name="_Toc328035116"/>
      <w:r w:rsidRPr="000437E8">
        <w:rPr>
          <w:rFonts w:ascii="Times New Roman" w:hAnsi="Times New Roman" w:cs="Times New Roman"/>
          <w:b/>
          <w:i w:val="0"/>
          <w:color w:val="auto"/>
          <w:sz w:val="28"/>
          <w:szCs w:val="28"/>
          <w:lang w:val="es-ES"/>
        </w:rPr>
        <w:t>6.1</w:t>
      </w:r>
      <w:r w:rsidRPr="000437E8">
        <w:rPr>
          <w:rFonts w:ascii="Times New Roman" w:hAnsi="Times New Roman" w:cs="Times New Roman"/>
          <w:b/>
          <w:i w:val="0"/>
          <w:color w:val="auto"/>
          <w:sz w:val="28"/>
          <w:szCs w:val="28"/>
          <w:lang w:val="es-ES"/>
        </w:rPr>
        <w:tab/>
      </w:r>
      <w:r w:rsidR="00A10F78" w:rsidRPr="000437E8">
        <w:rPr>
          <w:rFonts w:ascii="Times New Roman" w:hAnsi="Times New Roman" w:cs="Times New Roman"/>
          <w:b/>
          <w:i w:val="0"/>
          <w:color w:val="auto"/>
          <w:sz w:val="28"/>
          <w:szCs w:val="28"/>
          <w:lang w:val="es-ES"/>
        </w:rPr>
        <w:t>Supervisión de la adquisición de plaguicidas</w:t>
      </w:r>
      <w:bookmarkEnd w:id="22"/>
      <w:r w:rsidR="00A10F78" w:rsidRPr="000437E8">
        <w:rPr>
          <w:rFonts w:ascii="Times New Roman" w:hAnsi="Times New Roman" w:cs="Times New Roman"/>
          <w:b/>
          <w:i w:val="0"/>
          <w:color w:val="auto"/>
          <w:sz w:val="28"/>
          <w:szCs w:val="28"/>
          <w:lang w:val="es-ES"/>
        </w:rPr>
        <w:t xml:space="preserve"> </w:t>
      </w:r>
    </w:p>
    <w:p w:rsidR="00A10F78" w:rsidRPr="00243B0E" w:rsidRDefault="00A10F78" w:rsidP="00A10F78">
      <w:pPr>
        <w:rPr>
          <w:lang w:val="es-ES"/>
        </w:rPr>
      </w:pPr>
    </w:p>
    <w:p w:rsidR="00A10F78" w:rsidRDefault="00A10F78" w:rsidP="00A10F78">
      <w:pPr>
        <w:jc w:val="both"/>
        <w:rPr>
          <w:lang w:val="es-ES"/>
        </w:rPr>
      </w:pPr>
      <w:r>
        <w:rPr>
          <w:lang w:val="es-ES"/>
        </w:rPr>
        <w:t xml:space="preserve">Se </w:t>
      </w:r>
      <w:r w:rsidRPr="00243B0E">
        <w:rPr>
          <w:lang w:val="es-ES"/>
        </w:rPr>
        <w:t>establecerá</w:t>
      </w:r>
      <w:r>
        <w:rPr>
          <w:lang w:val="es-ES"/>
        </w:rPr>
        <w:t>n los mecanismos necesarios para verificar que los insumos agroquímicos a ser adquiridos sean registrados y autorizados (no prohibidos e</w:t>
      </w:r>
      <w:r w:rsidR="008B5C3A">
        <w:rPr>
          <w:lang w:val="es-ES"/>
        </w:rPr>
        <w:t>n</w:t>
      </w:r>
      <w:r>
        <w:rPr>
          <w:lang w:val="es-ES"/>
        </w:rPr>
        <w:t xml:space="preserve"> el país o restringidos en los cultivos de los proyectos) por el Ministerio de Agricultura.  </w:t>
      </w:r>
    </w:p>
    <w:p w:rsidR="00A10F78" w:rsidRDefault="00A10F78" w:rsidP="00A10F78">
      <w:pPr>
        <w:rPr>
          <w:lang w:val="es-ES"/>
        </w:rPr>
      </w:pPr>
    </w:p>
    <w:p w:rsidR="00A10F78" w:rsidRDefault="00A10F78" w:rsidP="00A10F78">
      <w:pPr>
        <w:jc w:val="both"/>
        <w:rPr>
          <w:lang w:val="es-ES"/>
        </w:rPr>
      </w:pPr>
      <w:r>
        <w:rPr>
          <w:lang w:val="es-ES"/>
        </w:rPr>
        <w:t>Se establecerán procedimientos para verificar que los distribuidores de plaguicidas estén autorizados por el Ministerio de Agricultura y que haya mecanismos para el transporte de los plaguicidas que cumplan con la normativa nacional sobre transporte seguro de agroquímicos.</w:t>
      </w:r>
    </w:p>
    <w:p w:rsidR="00A10F78" w:rsidRPr="00243B0E" w:rsidRDefault="00A10F78" w:rsidP="00A10F78">
      <w:pPr>
        <w:rPr>
          <w:lang w:val="es-ES"/>
        </w:rPr>
      </w:pPr>
    </w:p>
    <w:p w:rsidR="00A10F78" w:rsidRPr="000437E8" w:rsidRDefault="000437E8" w:rsidP="000437E8">
      <w:pPr>
        <w:pStyle w:val="Subtitle"/>
        <w:rPr>
          <w:rFonts w:ascii="Times New Roman" w:hAnsi="Times New Roman" w:cs="Times New Roman"/>
          <w:b/>
          <w:i w:val="0"/>
          <w:color w:val="auto"/>
          <w:sz w:val="28"/>
          <w:szCs w:val="28"/>
          <w:lang w:val="es-ES"/>
        </w:rPr>
      </w:pPr>
      <w:bookmarkStart w:id="23" w:name="_Toc328035117"/>
      <w:r w:rsidRPr="000437E8">
        <w:rPr>
          <w:rFonts w:ascii="Times New Roman" w:hAnsi="Times New Roman" w:cs="Times New Roman"/>
          <w:b/>
          <w:i w:val="0"/>
          <w:color w:val="auto"/>
          <w:sz w:val="28"/>
          <w:szCs w:val="28"/>
          <w:lang w:val="es-ES"/>
        </w:rPr>
        <w:lastRenderedPageBreak/>
        <w:t>6</w:t>
      </w:r>
      <w:r w:rsidR="00A10F78" w:rsidRPr="000437E8">
        <w:rPr>
          <w:rFonts w:ascii="Times New Roman" w:hAnsi="Times New Roman" w:cs="Times New Roman"/>
          <w:b/>
          <w:i w:val="0"/>
          <w:color w:val="auto"/>
          <w:sz w:val="28"/>
          <w:szCs w:val="28"/>
          <w:lang w:val="es-ES"/>
        </w:rPr>
        <w:t>.2</w:t>
      </w:r>
      <w:r w:rsidR="00A10F78" w:rsidRPr="000437E8">
        <w:rPr>
          <w:rFonts w:ascii="Times New Roman" w:hAnsi="Times New Roman" w:cs="Times New Roman"/>
          <w:b/>
          <w:i w:val="0"/>
          <w:color w:val="auto"/>
          <w:sz w:val="28"/>
          <w:szCs w:val="28"/>
          <w:lang w:val="es-ES"/>
        </w:rPr>
        <w:tab/>
        <w:t>Programa de almacenamiento de agroquímicos</w:t>
      </w:r>
      <w:bookmarkEnd w:id="23"/>
      <w:r w:rsidR="00A10F78" w:rsidRPr="000437E8">
        <w:rPr>
          <w:rFonts w:ascii="Times New Roman" w:hAnsi="Times New Roman" w:cs="Times New Roman"/>
          <w:b/>
          <w:i w:val="0"/>
          <w:color w:val="auto"/>
          <w:sz w:val="28"/>
          <w:szCs w:val="28"/>
          <w:lang w:val="es-ES"/>
        </w:rPr>
        <w:t xml:space="preserve"> </w:t>
      </w:r>
    </w:p>
    <w:p w:rsidR="00A10F78" w:rsidRDefault="00A10F78" w:rsidP="00A10F78">
      <w:pPr>
        <w:rPr>
          <w:sz w:val="20"/>
          <w:szCs w:val="20"/>
          <w:lang w:val="es-ES"/>
        </w:rPr>
      </w:pPr>
    </w:p>
    <w:p w:rsidR="00A10F78" w:rsidRDefault="00A10F78" w:rsidP="00A10F78">
      <w:pPr>
        <w:jc w:val="both"/>
        <w:rPr>
          <w:lang w:val="es-ES"/>
        </w:rPr>
      </w:pPr>
      <w:r w:rsidRPr="00D5444B">
        <w:rPr>
          <w:lang w:val="es-ES"/>
        </w:rPr>
        <w:t xml:space="preserve">Para reducir posibles riesgos ambientales y sociales, y asegurar el cumplimiento con la normativa </w:t>
      </w:r>
      <w:r>
        <w:rPr>
          <w:lang w:val="es-ES"/>
        </w:rPr>
        <w:t xml:space="preserve">de higiene y seguridad y de manejo de plaguicidas, el IDIAF </w:t>
      </w:r>
      <w:r w:rsidRPr="00D5444B">
        <w:rPr>
          <w:lang w:val="es-ES"/>
        </w:rPr>
        <w:t>adecuar</w:t>
      </w:r>
      <w:r>
        <w:rPr>
          <w:lang w:val="es-ES"/>
        </w:rPr>
        <w:t>á</w:t>
      </w:r>
      <w:r w:rsidRPr="00D5444B">
        <w:rPr>
          <w:lang w:val="es-ES"/>
        </w:rPr>
        <w:t xml:space="preserve"> </w:t>
      </w:r>
      <w:r>
        <w:rPr>
          <w:lang w:val="es-ES"/>
        </w:rPr>
        <w:t xml:space="preserve">la infraestructura y los procedimientos de </w:t>
      </w:r>
      <w:r w:rsidRPr="00D5444B">
        <w:rPr>
          <w:lang w:val="es-ES"/>
        </w:rPr>
        <w:t xml:space="preserve">los depósitos </w:t>
      </w:r>
      <w:r>
        <w:rPr>
          <w:lang w:val="es-ES"/>
        </w:rPr>
        <w:t xml:space="preserve">actuales </w:t>
      </w:r>
      <w:r w:rsidRPr="00D5444B">
        <w:rPr>
          <w:lang w:val="es-ES"/>
        </w:rPr>
        <w:t>de agroquímicos en las estaciones experimentales y centros de producción animal</w:t>
      </w:r>
      <w:r>
        <w:rPr>
          <w:lang w:val="es-ES"/>
        </w:rPr>
        <w:t xml:space="preserve"> y en el CENTA, a través de mejoras en los depósitos actuales o la instalación de otras soluciones adecuadas</w:t>
      </w:r>
      <w:r w:rsidRPr="00D5444B">
        <w:rPr>
          <w:lang w:val="es-ES"/>
        </w:rPr>
        <w:t xml:space="preserve">. </w:t>
      </w:r>
      <w:r>
        <w:rPr>
          <w:lang w:val="es-ES"/>
        </w:rPr>
        <w:t xml:space="preserve"> También se establecerán depósitos adecuados para almacenamiento de agroquímicos en las parcelas demostrativas donde sea relevante.  </w:t>
      </w:r>
    </w:p>
    <w:p w:rsidR="00A10F78" w:rsidRDefault="00A10F78" w:rsidP="00A10F78">
      <w:pPr>
        <w:jc w:val="both"/>
        <w:rPr>
          <w:lang w:val="es-ES"/>
        </w:rPr>
      </w:pPr>
    </w:p>
    <w:p w:rsidR="00A10F78" w:rsidRDefault="00A10F78" w:rsidP="00A10F78">
      <w:pPr>
        <w:jc w:val="both"/>
        <w:rPr>
          <w:lang w:val="es-ES"/>
        </w:rPr>
      </w:pPr>
      <w:r>
        <w:rPr>
          <w:lang w:val="es-ES"/>
        </w:rPr>
        <w:t>Se deberá realizar un levantamiento detallado de las necesidades específicas en cada instalación involucrada en el Programa</w:t>
      </w:r>
      <w:r w:rsidR="008B5C3A">
        <w:rPr>
          <w:lang w:val="es-ES"/>
        </w:rPr>
        <w:t>,</w:t>
      </w:r>
      <w:r>
        <w:rPr>
          <w:lang w:val="es-ES"/>
        </w:rPr>
        <w:t xml:space="preserve"> con el fin de elaborar el Plan de Adecuación del Almacenamiento de Agroquímicos, que abarcará la identificación y especificación de las adecuaciones necesarias, y determinación de los presupuestos y contratos necesarios.  Se establecen los criterios mínimos para la adecuación de los depósitos (tomando en cuenta el volumen y toxicidad de los plaguicidas) a continuación.</w:t>
      </w:r>
    </w:p>
    <w:p w:rsidR="00A10F78" w:rsidRDefault="00A10F78" w:rsidP="00A10F78">
      <w:pPr>
        <w:jc w:val="both"/>
        <w:rPr>
          <w:lang w:val="es-ES"/>
        </w:rPr>
      </w:pPr>
    </w:p>
    <w:p w:rsidR="00A10F78" w:rsidRPr="005D66B7" w:rsidRDefault="00A10F78" w:rsidP="00A10F78">
      <w:pPr>
        <w:ind w:firstLine="720"/>
        <w:jc w:val="both"/>
        <w:rPr>
          <w:u w:val="single"/>
          <w:lang w:val="es-ES"/>
        </w:rPr>
      </w:pPr>
      <w:r w:rsidRPr="005D66B7">
        <w:rPr>
          <w:u w:val="single"/>
          <w:lang w:val="es-ES"/>
        </w:rPr>
        <w:t>Criterios mínimos</w:t>
      </w:r>
      <w:r>
        <w:rPr>
          <w:u w:val="single"/>
          <w:lang w:val="es-ES"/>
        </w:rPr>
        <w:t xml:space="preserve"> depósitos de agroquímicos</w:t>
      </w:r>
    </w:p>
    <w:p w:rsidR="00A10F78" w:rsidRDefault="00A10F78" w:rsidP="00A10F78">
      <w:pPr>
        <w:jc w:val="both"/>
        <w:rPr>
          <w:lang w:val="es-ES"/>
        </w:rPr>
      </w:pPr>
    </w:p>
    <w:p w:rsidR="00A10F78" w:rsidRPr="00D5444B" w:rsidRDefault="00A10F78" w:rsidP="00A10F78">
      <w:pPr>
        <w:jc w:val="both"/>
        <w:rPr>
          <w:lang w:val="es-ES"/>
        </w:rPr>
      </w:pPr>
      <w:r>
        <w:rPr>
          <w:lang w:val="es-ES"/>
        </w:rPr>
        <w:t>Cabe anotar, que la solución para cada instalación depende de las condiciones existentes y la identificación de los vacíos y necesidades particulares a través de la consultoría ambiental (experto en manejo de agroquímicos) contemplada.</w:t>
      </w:r>
      <w:r w:rsidRPr="00D5444B">
        <w:rPr>
          <w:lang w:val="es-ES"/>
        </w:rPr>
        <w:t xml:space="preserve">  </w:t>
      </w:r>
      <w:r>
        <w:rPr>
          <w:lang w:val="es-ES"/>
        </w:rPr>
        <w:t>Los criterios mínimos son:</w:t>
      </w:r>
    </w:p>
    <w:p w:rsidR="00A10F78" w:rsidRPr="00D5444B" w:rsidRDefault="00A10F78" w:rsidP="00A10F78">
      <w:pPr>
        <w:jc w:val="both"/>
        <w:rPr>
          <w:lang w:val="es-ES"/>
        </w:rPr>
      </w:pPr>
    </w:p>
    <w:p w:rsidR="00A10F78" w:rsidRDefault="00A10F78" w:rsidP="00A10F78">
      <w:pPr>
        <w:pStyle w:val="ListParagraph"/>
        <w:numPr>
          <w:ilvl w:val="0"/>
          <w:numId w:val="25"/>
        </w:numPr>
        <w:ind w:left="1080"/>
        <w:jc w:val="both"/>
        <w:rPr>
          <w:lang w:val="es-ES"/>
        </w:rPr>
      </w:pPr>
      <w:r w:rsidRPr="00D5444B">
        <w:rPr>
          <w:lang w:val="es-ES"/>
        </w:rPr>
        <w:t>Ventilación adecuada.  Donde no hay</w:t>
      </w:r>
      <w:r>
        <w:rPr>
          <w:lang w:val="es-ES"/>
        </w:rPr>
        <w:t>a</w:t>
      </w:r>
      <w:r w:rsidRPr="00D5444B">
        <w:rPr>
          <w:lang w:val="es-ES"/>
        </w:rPr>
        <w:t xml:space="preserve"> servicio de energía confiable, instalar por lo menos dos ventanas </w:t>
      </w:r>
      <w:r>
        <w:rPr>
          <w:lang w:val="es-ES"/>
        </w:rPr>
        <w:t xml:space="preserve">para </w:t>
      </w:r>
      <w:r w:rsidRPr="00D5444B">
        <w:rPr>
          <w:lang w:val="es-ES"/>
        </w:rPr>
        <w:t>ventilación</w:t>
      </w:r>
      <w:r>
        <w:rPr>
          <w:lang w:val="es-ES"/>
        </w:rPr>
        <w:t xml:space="preserve"> </w:t>
      </w:r>
      <w:r w:rsidR="008B5C3A">
        <w:rPr>
          <w:lang w:val="es-ES"/>
        </w:rPr>
        <w:t xml:space="preserve">cruzada </w:t>
      </w:r>
      <w:r>
        <w:rPr>
          <w:lang w:val="es-ES"/>
        </w:rPr>
        <w:t>a la altura de 10- 12 pulgadas del suelo.  Donde la energía eléctrica sea confiable, instalar ventilador de extracción de vapores.</w:t>
      </w:r>
    </w:p>
    <w:p w:rsidR="00A10F78" w:rsidRPr="00D5444B" w:rsidRDefault="00A10F78" w:rsidP="00A10F78">
      <w:pPr>
        <w:pStyle w:val="ListParagraph"/>
        <w:numPr>
          <w:ilvl w:val="0"/>
          <w:numId w:val="25"/>
        </w:numPr>
        <w:ind w:left="1080"/>
        <w:jc w:val="both"/>
        <w:rPr>
          <w:lang w:val="es-ES"/>
        </w:rPr>
      </w:pPr>
      <w:r>
        <w:rPr>
          <w:lang w:val="es-ES"/>
        </w:rPr>
        <w:t>Pisos.  Dar algún tratamiento al piso para impermeabilizarlo.</w:t>
      </w:r>
    </w:p>
    <w:p w:rsidR="00A10F78" w:rsidRPr="00D5444B" w:rsidRDefault="00A10F78" w:rsidP="00A10F78">
      <w:pPr>
        <w:pStyle w:val="ListParagraph"/>
        <w:numPr>
          <w:ilvl w:val="0"/>
          <w:numId w:val="25"/>
        </w:numPr>
        <w:ind w:left="1080"/>
        <w:jc w:val="both"/>
        <w:rPr>
          <w:lang w:val="es-ES"/>
        </w:rPr>
      </w:pPr>
      <w:r>
        <w:rPr>
          <w:lang w:val="es-ES"/>
        </w:rPr>
        <w:t xml:space="preserve">Luz.  </w:t>
      </w:r>
      <w:r w:rsidRPr="00D5444B">
        <w:rPr>
          <w:lang w:val="es-ES"/>
        </w:rPr>
        <w:t>Donde no ha</w:t>
      </w:r>
      <w:r>
        <w:rPr>
          <w:lang w:val="es-ES"/>
        </w:rPr>
        <w:t>ya</w:t>
      </w:r>
      <w:r w:rsidRPr="00D5444B">
        <w:rPr>
          <w:lang w:val="es-ES"/>
        </w:rPr>
        <w:t xml:space="preserve"> luz adecuada</w:t>
      </w:r>
      <w:r>
        <w:rPr>
          <w:lang w:val="es-ES"/>
        </w:rPr>
        <w:t xml:space="preserve"> o energía confiable, instalar ventanas o tragaluz.  Donde hay energía confiable, instalar luz anti explosivo.  </w:t>
      </w:r>
    </w:p>
    <w:p w:rsidR="00A10F78" w:rsidRDefault="00A10F78" w:rsidP="00A10F78">
      <w:pPr>
        <w:pStyle w:val="ListParagraph"/>
        <w:numPr>
          <w:ilvl w:val="0"/>
          <w:numId w:val="25"/>
        </w:numPr>
        <w:ind w:left="1080"/>
        <w:jc w:val="both"/>
        <w:rPr>
          <w:lang w:val="es-ES"/>
        </w:rPr>
      </w:pPr>
      <w:r w:rsidRPr="00D5444B">
        <w:rPr>
          <w:lang w:val="es-ES"/>
        </w:rPr>
        <w:t>Señalización</w:t>
      </w:r>
      <w:r>
        <w:rPr>
          <w:lang w:val="es-ES"/>
        </w:rPr>
        <w:t>.  Instalar señalización en la puerta de entrada con respecto al acceso controlado y los riesgos.  Instalar señalización dentro del depósito, indicando los lugares para la colocación de herbicidas, insecticidas, fungicidas, etc.  Tener disponibles</w:t>
      </w:r>
      <w:r w:rsidR="008B5C3A">
        <w:rPr>
          <w:lang w:val="es-ES"/>
        </w:rPr>
        <w:t>,</w:t>
      </w:r>
      <w:r>
        <w:rPr>
          <w:lang w:val="es-ES"/>
        </w:rPr>
        <w:t xml:space="preserve"> en el depósito u otro lugar apropiado, los datos o información provistos por los suplidores de los productos (tales como Material Safety Data </w:t>
      </w:r>
      <w:proofErr w:type="spellStart"/>
      <w:r>
        <w:rPr>
          <w:lang w:val="es-ES"/>
        </w:rPr>
        <w:t>Sheets</w:t>
      </w:r>
      <w:proofErr w:type="spellEnd"/>
      <w:r>
        <w:rPr>
          <w:lang w:val="es-ES"/>
        </w:rPr>
        <w:t xml:space="preserve"> –MSDS) sobre los riesgos de los plaguicidas.</w:t>
      </w:r>
    </w:p>
    <w:p w:rsidR="00A10F78" w:rsidRDefault="00A10F78" w:rsidP="00A10F78">
      <w:pPr>
        <w:pStyle w:val="ListParagraph"/>
        <w:numPr>
          <w:ilvl w:val="0"/>
          <w:numId w:val="25"/>
        </w:numPr>
        <w:ind w:left="1080"/>
        <w:jc w:val="both"/>
        <w:rPr>
          <w:lang w:val="es-ES"/>
        </w:rPr>
      </w:pPr>
      <w:r w:rsidRPr="00D5444B">
        <w:rPr>
          <w:lang w:val="es-ES"/>
        </w:rPr>
        <w:t>Organización y separación de productos no compatibles</w:t>
      </w:r>
      <w:r>
        <w:rPr>
          <w:lang w:val="es-ES"/>
        </w:rPr>
        <w:t>.  Instalar estantería adecuada para asegurar el almacenaje seguro y separado de los agroquímicos de acuerdo con sus características químicas.</w:t>
      </w:r>
    </w:p>
    <w:p w:rsidR="00A10F78" w:rsidRDefault="00A10F78" w:rsidP="00A10F78">
      <w:pPr>
        <w:pStyle w:val="ListParagraph"/>
        <w:numPr>
          <w:ilvl w:val="0"/>
          <w:numId w:val="25"/>
        </w:numPr>
        <w:ind w:left="1080"/>
        <w:jc w:val="both"/>
        <w:rPr>
          <w:lang w:val="es-ES"/>
        </w:rPr>
      </w:pPr>
      <w:r>
        <w:rPr>
          <w:lang w:val="es-ES"/>
        </w:rPr>
        <w:t xml:space="preserve">Respuestas a fugas o derrames y fuegos.  Adquirir y tener disponible en el depósito, material absorbente o kits para limpiar derrames y fugas y extintores para fuegos.  </w:t>
      </w:r>
    </w:p>
    <w:p w:rsidR="00A10F78" w:rsidRDefault="00A10F78" w:rsidP="00A10F78">
      <w:pPr>
        <w:pStyle w:val="ListParagraph"/>
        <w:numPr>
          <w:ilvl w:val="0"/>
          <w:numId w:val="25"/>
        </w:numPr>
        <w:ind w:left="1080"/>
        <w:jc w:val="both"/>
        <w:rPr>
          <w:lang w:val="es-ES"/>
        </w:rPr>
      </w:pPr>
      <w:r>
        <w:rPr>
          <w:lang w:val="es-ES"/>
        </w:rPr>
        <w:t>Infraestructura para seguridad de la salud (lava ojos, duchas de emergencia</w:t>
      </w:r>
      <w:r w:rsidR="008B5C3A">
        <w:rPr>
          <w:lang w:val="es-ES"/>
        </w:rPr>
        <w:t>).</w:t>
      </w:r>
      <w:r>
        <w:rPr>
          <w:lang w:val="es-ES"/>
        </w:rPr>
        <w:t xml:space="preserve"> </w:t>
      </w:r>
    </w:p>
    <w:p w:rsidR="00A10F78" w:rsidRPr="00D5444B" w:rsidRDefault="00A10F78" w:rsidP="00A10F78">
      <w:pPr>
        <w:pStyle w:val="ListParagraph"/>
        <w:numPr>
          <w:ilvl w:val="0"/>
          <w:numId w:val="25"/>
        </w:numPr>
        <w:ind w:left="1080"/>
        <w:jc w:val="both"/>
        <w:rPr>
          <w:lang w:val="es-ES"/>
        </w:rPr>
      </w:pPr>
      <w:r>
        <w:rPr>
          <w:lang w:val="es-ES"/>
        </w:rPr>
        <w:t xml:space="preserve">Contar con una zona limpia para los aplicadores de plaguicidas con duchas y </w:t>
      </w:r>
      <w:r w:rsidR="008B5C3A">
        <w:rPr>
          <w:lang w:val="es-ES"/>
        </w:rPr>
        <w:t>armarios</w:t>
      </w:r>
      <w:r>
        <w:rPr>
          <w:lang w:val="es-ES"/>
        </w:rPr>
        <w:t xml:space="preserve"> para guardar la ropa de la calle y para almacenaje de la ropa y equipo de protección personal en el área de trabajo.  Asimismo, debería tenerse un sitio adecuado para la preparación de los caldos y la limpieza del equipo de aplicación</w:t>
      </w:r>
      <w:r w:rsidR="008B5C3A">
        <w:rPr>
          <w:lang w:val="es-ES"/>
        </w:rPr>
        <w:t>.</w:t>
      </w:r>
    </w:p>
    <w:p w:rsidR="00A10F78" w:rsidRDefault="00A10F78" w:rsidP="00A10F78">
      <w:pPr>
        <w:pStyle w:val="Subtitle"/>
        <w:rPr>
          <w:rFonts w:ascii="Times New Roman" w:hAnsi="Times New Roman" w:cs="Times New Roman"/>
          <w:i w:val="0"/>
          <w:color w:val="auto"/>
          <w:lang w:val="es-ES"/>
        </w:rPr>
      </w:pPr>
    </w:p>
    <w:p w:rsidR="00A10F78" w:rsidRDefault="00A10F78" w:rsidP="00A10F78">
      <w:pPr>
        <w:jc w:val="both"/>
        <w:rPr>
          <w:lang w:val="es-ES"/>
        </w:rPr>
      </w:pPr>
      <w:r>
        <w:rPr>
          <w:lang w:val="es-ES"/>
        </w:rPr>
        <w:lastRenderedPageBreak/>
        <w:t xml:space="preserve">En el caso de almacenamiento de menores cantidades de plaguicidas, se puede adquirir armarios (ver ejemplo en el </w:t>
      </w:r>
      <w:r w:rsidRPr="00BA6245">
        <w:rPr>
          <w:lang w:val="es-ES"/>
        </w:rPr>
        <w:t xml:space="preserve">Anexo </w:t>
      </w:r>
      <w:r w:rsidR="00752972">
        <w:rPr>
          <w:lang w:val="es-ES"/>
        </w:rPr>
        <w:t>D</w:t>
      </w:r>
      <w:r w:rsidRPr="00BA6245">
        <w:rPr>
          <w:lang w:val="es-ES"/>
        </w:rPr>
        <w:t>)</w:t>
      </w:r>
      <w:r>
        <w:rPr>
          <w:lang w:val="es-ES"/>
        </w:rPr>
        <w:t xml:space="preserve"> fabricados par</w:t>
      </w:r>
      <w:r w:rsidR="008B5C3A">
        <w:rPr>
          <w:lang w:val="es-ES"/>
        </w:rPr>
        <w:t>a</w:t>
      </w:r>
      <w:r>
        <w:rPr>
          <w:lang w:val="es-ES"/>
        </w:rPr>
        <w:t xml:space="preserve"> este uso, siempre y cuando hay un lugar adecuado para su instalación.  También se puede adquirir equipo para emergencias portátiles, tales como lava-ojo portátil (ejemplo en el </w:t>
      </w:r>
      <w:r w:rsidRPr="00BA6245">
        <w:rPr>
          <w:lang w:val="es-ES"/>
        </w:rPr>
        <w:t xml:space="preserve">Anexo </w:t>
      </w:r>
      <w:r w:rsidR="00752972">
        <w:rPr>
          <w:lang w:val="es-ES"/>
        </w:rPr>
        <w:t>D</w:t>
      </w:r>
      <w:r w:rsidRPr="00BA6245">
        <w:rPr>
          <w:lang w:val="es-ES"/>
        </w:rPr>
        <w:t>).</w:t>
      </w:r>
    </w:p>
    <w:p w:rsidR="00A10F78" w:rsidRDefault="00A10F78" w:rsidP="00A10F78">
      <w:pPr>
        <w:jc w:val="both"/>
        <w:rPr>
          <w:lang w:val="es-ES"/>
        </w:rPr>
      </w:pPr>
    </w:p>
    <w:p w:rsidR="00A10F78" w:rsidRPr="000437E8" w:rsidRDefault="000437E8" w:rsidP="000437E8">
      <w:pPr>
        <w:pStyle w:val="Subtitle"/>
        <w:ind w:left="720" w:hanging="720"/>
        <w:rPr>
          <w:rFonts w:ascii="Times New Roman" w:hAnsi="Times New Roman" w:cs="Times New Roman"/>
          <w:b/>
          <w:i w:val="0"/>
          <w:color w:val="auto"/>
          <w:sz w:val="28"/>
          <w:szCs w:val="28"/>
          <w:lang w:val="es-ES"/>
        </w:rPr>
      </w:pPr>
      <w:bookmarkStart w:id="24" w:name="_Toc328035118"/>
      <w:r w:rsidRPr="000437E8">
        <w:rPr>
          <w:rFonts w:ascii="Times New Roman" w:hAnsi="Times New Roman" w:cs="Times New Roman"/>
          <w:b/>
          <w:i w:val="0"/>
          <w:color w:val="auto"/>
          <w:sz w:val="28"/>
          <w:szCs w:val="28"/>
          <w:lang w:val="es-ES"/>
        </w:rPr>
        <w:t>6</w:t>
      </w:r>
      <w:r w:rsidR="00A10F78" w:rsidRPr="000437E8">
        <w:rPr>
          <w:rFonts w:ascii="Times New Roman" w:hAnsi="Times New Roman" w:cs="Times New Roman"/>
          <w:b/>
          <w:i w:val="0"/>
          <w:color w:val="auto"/>
          <w:sz w:val="28"/>
          <w:szCs w:val="28"/>
          <w:lang w:val="es-ES"/>
        </w:rPr>
        <w:t>.3</w:t>
      </w:r>
      <w:r w:rsidR="00A10F78" w:rsidRPr="000437E8">
        <w:rPr>
          <w:rFonts w:ascii="Times New Roman" w:hAnsi="Times New Roman" w:cs="Times New Roman"/>
          <w:b/>
          <w:i w:val="0"/>
          <w:color w:val="auto"/>
          <w:sz w:val="28"/>
          <w:szCs w:val="28"/>
          <w:lang w:val="es-ES"/>
        </w:rPr>
        <w:tab/>
        <w:t>Programa de manejo de riesgos debidos a la aplicación de agroquímicos</w:t>
      </w:r>
      <w:bookmarkEnd w:id="24"/>
      <w:r w:rsidR="00A10F78" w:rsidRPr="000437E8">
        <w:rPr>
          <w:rFonts w:ascii="Times New Roman" w:hAnsi="Times New Roman" w:cs="Times New Roman"/>
          <w:b/>
          <w:i w:val="0"/>
          <w:color w:val="auto"/>
          <w:sz w:val="28"/>
          <w:szCs w:val="28"/>
          <w:lang w:val="es-ES"/>
        </w:rPr>
        <w:t xml:space="preserve">  </w:t>
      </w:r>
    </w:p>
    <w:p w:rsidR="00A10F78" w:rsidRDefault="00A10F78" w:rsidP="00A10F78">
      <w:pPr>
        <w:rPr>
          <w:lang w:val="es-ES"/>
        </w:rPr>
      </w:pPr>
    </w:p>
    <w:p w:rsidR="00A10F78" w:rsidRDefault="00A10F78" w:rsidP="00A10F78">
      <w:pPr>
        <w:jc w:val="both"/>
        <w:rPr>
          <w:lang w:val="es-ES"/>
        </w:rPr>
      </w:pPr>
      <w:r>
        <w:rPr>
          <w:lang w:val="es-ES"/>
        </w:rPr>
        <w:t>Se desarrollará un programa para la protección personal de los aplicadores de plaguicidas en todas las estaciones</w:t>
      </w:r>
      <w:r w:rsidR="008B5C3A">
        <w:rPr>
          <w:lang w:val="es-ES"/>
        </w:rPr>
        <w:t xml:space="preserve"> experimentales</w:t>
      </w:r>
      <w:r>
        <w:rPr>
          <w:lang w:val="es-ES"/>
        </w:rPr>
        <w:t xml:space="preserve">, centros y las parcelas demostrativas </w:t>
      </w:r>
      <w:r w:rsidRPr="00583AFB">
        <w:rPr>
          <w:lang w:val="es-ES"/>
        </w:rPr>
        <w:t>involucradas en el Programa</w:t>
      </w:r>
      <w:r>
        <w:rPr>
          <w:lang w:val="es-ES"/>
        </w:rPr>
        <w:t xml:space="preserve">.  El </w:t>
      </w:r>
      <w:r w:rsidR="008B5C3A">
        <w:rPr>
          <w:lang w:val="es-ES"/>
        </w:rPr>
        <w:t>P</w:t>
      </w:r>
      <w:r>
        <w:rPr>
          <w:lang w:val="es-ES"/>
        </w:rPr>
        <w:t xml:space="preserve">rograma deberá incluir la adquisición de </w:t>
      </w:r>
      <w:r w:rsidRPr="00583AFB">
        <w:rPr>
          <w:lang w:val="es-ES"/>
        </w:rPr>
        <w:t>equipos e insumos de protección personal (guantes, mascarillas para polvos, mascarillas con filtros</w:t>
      </w:r>
      <w:r>
        <w:rPr>
          <w:lang w:val="es-ES"/>
        </w:rPr>
        <w:t xml:space="preserve"> para vapores</w:t>
      </w:r>
      <w:r w:rsidRPr="00583AFB">
        <w:rPr>
          <w:lang w:val="es-ES"/>
        </w:rPr>
        <w:t xml:space="preserve">, ropa protectora, </w:t>
      </w:r>
      <w:r>
        <w:rPr>
          <w:lang w:val="es-ES"/>
        </w:rPr>
        <w:t>e</w:t>
      </w:r>
      <w:r w:rsidRPr="00583AFB">
        <w:rPr>
          <w:lang w:val="es-ES"/>
        </w:rPr>
        <w:t xml:space="preserve">tc.) para </w:t>
      </w:r>
      <w:r>
        <w:rPr>
          <w:lang w:val="es-ES"/>
        </w:rPr>
        <w:t xml:space="preserve">personal que prepara y </w:t>
      </w:r>
      <w:r w:rsidRPr="00583AFB">
        <w:rPr>
          <w:lang w:val="es-ES"/>
        </w:rPr>
        <w:t>aplica</w:t>
      </w:r>
      <w:r>
        <w:rPr>
          <w:lang w:val="es-ES"/>
        </w:rPr>
        <w:t xml:space="preserve"> los</w:t>
      </w:r>
      <w:r w:rsidRPr="00583AFB">
        <w:rPr>
          <w:lang w:val="es-ES"/>
        </w:rPr>
        <w:t xml:space="preserve"> agroquímicos, de acuerdo con el riesgo de cada agroquímico.</w:t>
      </w:r>
      <w:r>
        <w:rPr>
          <w:lang w:val="es-ES"/>
        </w:rPr>
        <w:t xml:space="preserve">  La identificación de las medidas particulares para cada tipo de plaguicida se determinará a través de la consultoría de higiene y seguridad financiado como parte del PGAS (presupuesto incluido en el Componente 2) del Programa.  Un presupuesto para los equipos e insumos de protección ya está incluido en cada presupuesto de los proyectos del Componente 1, pero el presupuesto del PGAS incluye un monto en el caso que sea necesario complementar los presupuestos de los proyectos.</w:t>
      </w:r>
    </w:p>
    <w:p w:rsidR="00A10F78" w:rsidRDefault="00A10F78" w:rsidP="00A10F78">
      <w:pPr>
        <w:jc w:val="both"/>
        <w:rPr>
          <w:lang w:val="es-ES"/>
        </w:rPr>
      </w:pPr>
    </w:p>
    <w:p w:rsidR="00A10F78" w:rsidRDefault="00A10F78" w:rsidP="00A10F78">
      <w:pPr>
        <w:jc w:val="both"/>
        <w:rPr>
          <w:lang w:val="es-ES"/>
        </w:rPr>
      </w:pPr>
      <w:r w:rsidRPr="00583AFB">
        <w:rPr>
          <w:lang w:val="es-ES"/>
        </w:rPr>
        <w:t xml:space="preserve">Como parte de la ejecución del Componente 1 del Programa </w:t>
      </w:r>
      <w:r>
        <w:rPr>
          <w:lang w:val="es-ES"/>
        </w:rPr>
        <w:t xml:space="preserve">se </w:t>
      </w:r>
      <w:r w:rsidRPr="00583AFB">
        <w:rPr>
          <w:lang w:val="es-ES"/>
        </w:rPr>
        <w:t>incorporar</w:t>
      </w:r>
      <w:r>
        <w:rPr>
          <w:lang w:val="es-ES"/>
        </w:rPr>
        <w:t>án</w:t>
      </w:r>
      <w:r w:rsidRPr="00583AFB">
        <w:rPr>
          <w:lang w:val="es-ES"/>
        </w:rPr>
        <w:t xml:space="preserve"> en los programas de </w:t>
      </w:r>
      <w:r>
        <w:rPr>
          <w:lang w:val="es-ES"/>
        </w:rPr>
        <w:t xml:space="preserve">transferencia y </w:t>
      </w:r>
      <w:r w:rsidRPr="00583AFB">
        <w:rPr>
          <w:lang w:val="es-ES"/>
        </w:rPr>
        <w:t>capacitación para técnicos, extensionistas y productores, elementos relacionados con el manejo seguro de plaguicidas</w:t>
      </w:r>
      <w:r w:rsidRPr="00984DEF">
        <w:rPr>
          <w:lang w:val="es-ES"/>
        </w:rPr>
        <w:t>.</w:t>
      </w:r>
      <w:r>
        <w:rPr>
          <w:lang w:val="es-ES"/>
        </w:rPr>
        <w:t xml:space="preserve"> </w:t>
      </w:r>
      <w:r w:rsidRPr="00984DEF">
        <w:rPr>
          <w:lang w:val="es-ES"/>
        </w:rPr>
        <w:t xml:space="preserve"> La capacitación debería incluir los procedimientos para el manejo adecuado de envases vac</w:t>
      </w:r>
      <w:r>
        <w:rPr>
          <w:lang w:val="es-ES"/>
        </w:rPr>
        <w:t>í</w:t>
      </w:r>
      <w:r w:rsidRPr="00984DEF">
        <w:rPr>
          <w:lang w:val="es-ES"/>
        </w:rPr>
        <w:t>os.</w:t>
      </w:r>
      <w:r>
        <w:rPr>
          <w:lang w:val="es-ES"/>
        </w:rPr>
        <w:t xml:space="preserve">  El IDIAF l</w:t>
      </w:r>
      <w:r w:rsidRPr="00583AFB">
        <w:rPr>
          <w:lang w:val="es-ES"/>
        </w:rPr>
        <w:t>levar</w:t>
      </w:r>
      <w:r>
        <w:rPr>
          <w:lang w:val="es-ES"/>
        </w:rPr>
        <w:t>á</w:t>
      </w:r>
      <w:r w:rsidRPr="00583AFB">
        <w:rPr>
          <w:lang w:val="es-ES"/>
        </w:rPr>
        <w:t xml:space="preserve"> a cabo un programa de capacitación formal y continua en el manejo adecuado de agroquímicos</w:t>
      </w:r>
      <w:r>
        <w:rPr>
          <w:lang w:val="es-ES"/>
        </w:rPr>
        <w:t xml:space="preserve">, no solamente para el personal quien los aplica, sino también para </w:t>
      </w:r>
      <w:r w:rsidRPr="00583AFB">
        <w:rPr>
          <w:lang w:val="es-ES"/>
        </w:rPr>
        <w:t>los técnicos y extensionistas del Ministerio de Agricultura.</w:t>
      </w:r>
      <w:r>
        <w:rPr>
          <w:lang w:val="es-ES"/>
        </w:rPr>
        <w:t xml:space="preserve">  La consultoría sobre seguridad y salud en el trabajo apoyará en el desarrollo de los mecanismos de capacitación en colaboración con los gerentes técnicos de los proyectos y el personal del IDIAF involucrado en capacitación y transferencia de tecnología.  </w:t>
      </w:r>
    </w:p>
    <w:p w:rsidR="00A10F78" w:rsidRPr="00583AFB" w:rsidRDefault="00A10F78" w:rsidP="00A10F78">
      <w:pPr>
        <w:jc w:val="both"/>
        <w:rPr>
          <w:lang w:val="es-ES"/>
        </w:rPr>
      </w:pPr>
    </w:p>
    <w:p w:rsidR="00A10F78" w:rsidRPr="000437E8" w:rsidRDefault="000437E8" w:rsidP="000437E8">
      <w:pPr>
        <w:pStyle w:val="Subtitle"/>
        <w:rPr>
          <w:rFonts w:ascii="Times New Roman" w:hAnsi="Times New Roman" w:cs="Times New Roman"/>
          <w:b/>
          <w:i w:val="0"/>
          <w:color w:val="auto"/>
          <w:sz w:val="28"/>
          <w:szCs w:val="28"/>
          <w:lang w:val="es-ES"/>
        </w:rPr>
      </w:pPr>
      <w:bookmarkStart w:id="25" w:name="_Toc328035119"/>
      <w:r w:rsidRPr="000437E8">
        <w:rPr>
          <w:rFonts w:ascii="Times New Roman" w:hAnsi="Times New Roman" w:cs="Times New Roman"/>
          <w:b/>
          <w:i w:val="0"/>
          <w:color w:val="auto"/>
          <w:sz w:val="28"/>
          <w:szCs w:val="28"/>
          <w:lang w:val="es-ES"/>
        </w:rPr>
        <w:t>6</w:t>
      </w:r>
      <w:r w:rsidR="00A10F78" w:rsidRPr="000437E8">
        <w:rPr>
          <w:rFonts w:ascii="Times New Roman" w:hAnsi="Times New Roman" w:cs="Times New Roman"/>
          <w:b/>
          <w:i w:val="0"/>
          <w:color w:val="auto"/>
          <w:sz w:val="28"/>
          <w:szCs w:val="28"/>
          <w:lang w:val="es-ES"/>
        </w:rPr>
        <w:t>.4</w:t>
      </w:r>
      <w:r w:rsidR="00A10F78" w:rsidRPr="000437E8">
        <w:rPr>
          <w:rFonts w:ascii="Times New Roman" w:hAnsi="Times New Roman" w:cs="Times New Roman"/>
          <w:b/>
          <w:i w:val="0"/>
          <w:color w:val="auto"/>
          <w:sz w:val="28"/>
          <w:szCs w:val="28"/>
          <w:lang w:val="es-ES"/>
        </w:rPr>
        <w:tab/>
        <w:t>Programa de manejo de envases de agroquímicos</w:t>
      </w:r>
      <w:bookmarkEnd w:id="25"/>
    </w:p>
    <w:p w:rsidR="00A10F78" w:rsidRDefault="00A10F78" w:rsidP="00A10F78">
      <w:pPr>
        <w:rPr>
          <w:lang w:val="es-ES"/>
        </w:rPr>
      </w:pPr>
    </w:p>
    <w:p w:rsidR="00A10F78" w:rsidRDefault="00A10F78" w:rsidP="00A10F78">
      <w:pPr>
        <w:jc w:val="both"/>
        <w:rPr>
          <w:lang w:val="es-ES"/>
        </w:rPr>
      </w:pPr>
      <w:r>
        <w:rPr>
          <w:lang w:val="es-ES"/>
        </w:rPr>
        <w:t>Se e</w:t>
      </w:r>
      <w:r w:rsidRPr="005470D0">
        <w:rPr>
          <w:lang w:val="es-ES"/>
        </w:rPr>
        <w:t>stablecer</w:t>
      </w:r>
      <w:r>
        <w:rPr>
          <w:lang w:val="es-ES"/>
        </w:rPr>
        <w:t>á</w:t>
      </w:r>
      <w:r w:rsidRPr="005470D0">
        <w:rPr>
          <w:lang w:val="es-ES"/>
        </w:rPr>
        <w:t xml:space="preserve"> un programa definitivo de colección y almacenamiento temporal de los envases </w:t>
      </w:r>
      <w:r>
        <w:rPr>
          <w:lang w:val="es-ES"/>
        </w:rPr>
        <w:t xml:space="preserve">vacíos de agroquímicos utilizados en los proyectos del Componente 1 </w:t>
      </w:r>
      <w:r w:rsidRPr="005470D0">
        <w:rPr>
          <w:lang w:val="es-ES"/>
        </w:rPr>
        <w:t>en lugares seguros, y un</w:t>
      </w:r>
      <w:r>
        <w:rPr>
          <w:lang w:val="es-ES"/>
        </w:rPr>
        <w:t xml:space="preserve"> programa de</w:t>
      </w:r>
      <w:r w:rsidRPr="005470D0">
        <w:rPr>
          <w:lang w:val="es-ES"/>
        </w:rPr>
        <w:t xml:space="preserve"> </w:t>
      </w:r>
      <w:r>
        <w:rPr>
          <w:lang w:val="es-ES"/>
        </w:rPr>
        <w:t xml:space="preserve">recolección y </w:t>
      </w:r>
      <w:r w:rsidRPr="005470D0">
        <w:rPr>
          <w:lang w:val="es-ES"/>
        </w:rPr>
        <w:t>disposición final adecuada de los mismos</w:t>
      </w:r>
      <w:r>
        <w:rPr>
          <w:lang w:val="es-ES"/>
        </w:rPr>
        <w:t>.  Se debe tomar en cuenta la necesidad de realizar el triple-lava</w:t>
      </w:r>
      <w:r w:rsidR="00F84EBB">
        <w:rPr>
          <w:lang w:val="es-ES"/>
        </w:rPr>
        <w:t>do</w:t>
      </w:r>
      <w:r>
        <w:rPr>
          <w:lang w:val="es-ES"/>
        </w:rPr>
        <w:t xml:space="preserve"> de los envases, dependiendo de la solución final del manejo de los mismos.</w:t>
      </w:r>
    </w:p>
    <w:p w:rsidR="00A10F78" w:rsidRDefault="00A10F78" w:rsidP="00A10F78">
      <w:pPr>
        <w:jc w:val="both"/>
        <w:rPr>
          <w:lang w:val="es-ES"/>
        </w:rPr>
      </w:pPr>
    </w:p>
    <w:p w:rsidR="00A10F78" w:rsidRDefault="00A10F78" w:rsidP="00A10F78">
      <w:pPr>
        <w:jc w:val="both"/>
        <w:rPr>
          <w:lang w:val="es-ES"/>
        </w:rPr>
      </w:pPr>
      <w:r>
        <w:rPr>
          <w:lang w:val="es-ES"/>
        </w:rPr>
        <w:t xml:space="preserve">Se establecerá un acuerdo con alguna entidad o algunas organizaciones </w:t>
      </w:r>
      <w:r w:rsidRPr="005470D0">
        <w:rPr>
          <w:lang w:val="es-ES"/>
        </w:rPr>
        <w:t xml:space="preserve">existentes </w:t>
      </w:r>
      <w:r>
        <w:rPr>
          <w:lang w:val="es-ES"/>
        </w:rPr>
        <w:t xml:space="preserve">que cuentan con proyectos de acopio y </w:t>
      </w:r>
      <w:r w:rsidRPr="005470D0">
        <w:rPr>
          <w:lang w:val="es-ES"/>
        </w:rPr>
        <w:t xml:space="preserve">reciclaje </w:t>
      </w:r>
      <w:r>
        <w:rPr>
          <w:lang w:val="es-ES"/>
        </w:rPr>
        <w:t xml:space="preserve">o tratamiento de envases, </w:t>
      </w:r>
      <w:r w:rsidRPr="005470D0">
        <w:rPr>
          <w:lang w:val="es-ES"/>
        </w:rPr>
        <w:t xml:space="preserve">o </w:t>
      </w:r>
      <w:r>
        <w:rPr>
          <w:lang w:val="es-ES"/>
        </w:rPr>
        <w:t xml:space="preserve">la contratación de una </w:t>
      </w:r>
      <w:r w:rsidRPr="005470D0">
        <w:rPr>
          <w:lang w:val="es-ES"/>
        </w:rPr>
        <w:t xml:space="preserve">empresa calificada y licenciada para </w:t>
      </w:r>
      <w:r>
        <w:rPr>
          <w:lang w:val="es-ES"/>
        </w:rPr>
        <w:t xml:space="preserve">la recolección y </w:t>
      </w:r>
      <w:r w:rsidRPr="005470D0">
        <w:rPr>
          <w:lang w:val="es-ES"/>
        </w:rPr>
        <w:t>tratamiento final como residuo peligroso</w:t>
      </w:r>
      <w:r>
        <w:rPr>
          <w:lang w:val="es-ES"/>
        </w:rPr>
        <w:t xml:space="preserve"> (o para reciclaje del plástico)</w:t>
      </w:r>
      <w:r w:rsidRPr="005470D0">
        <w:rPr>
          <w:lang w:val="es-ES"/>
        </w:rPr>
        <w:t xml:space="preserve">.  </w:t>
      </w:r>
    </w:p>
    <w:p w:rsidR="00A10F78" w:rsidRDefault="00A10F78" w:rsidP="00A10F78">
      <w:pPr>
        <w:jc w:val="both"/>
        <w:rPr>
          <w:lang w:val="es-ES"/>
        </w:rPr>
      </w:pPr>
    </w:p>
    <w:p w:rsidR="00A10F78" w:rsidRPr="000437E8" w:rsidRDefault="000437E8" w:rsidP="000437E8">
      <w:pPr>
        <w:pStyle w:val="Subtitle"/>
        <w:ind w:left="720" w:hanging="720"/>
        <w:rPr>
          <w:rFonts w:ascii="Times New Roman" w:hAnsi="Times New Roman" w:cs="Times New Roman"/>
          <w:b/>
          <w:i w:val="0"/>
          <w:color w:val="auto"/>
          <w:sz w:val="28"/>
          <w:szCs w:val="28"/>
          <w:lang w:val="es-ES"/>
        </w:rPr>
      </w:pPr>
      <w:bookmarkStart w:id="26" w:name="_Toc328035120"/>
      <w:r w:rsidRPr="000437E8">
        <w:rPr>
          <w:rFonts w:ascii="Times New Roman" w:hAnsi="Times New Roman" w:cs="Times New Roman"/>
          <w:b/>
          <w:i w:val="0"/>
          <w:color w:val="auto"/>
          <w:sz w:val="28"/>
          <w:szCs w:val="28"/>
          <w:lang w:val="es-ES"/>
        </w:rPr>
        <w:t>6</w:t>
      </w:r>
      <w:r w:rsidR="00A10F78" w:rsidRPr="000437E8">
        <w:rPr>
          <w:rFonts w:ascii="Times New Roman" w:hAnsi="Times New Roman" w:cs="Times New Roman"/>
          <w:b/>
          <w:i w:val="0"/>
          <w:color w:val="auto"/>
          <w:sz w:val="28"/>
          <w:szCs w:val="28"/>
          <w:lang w:val="es-ES"/>
        </w:rPr>
        <w:t>.5</w:t>
      </w:r>
      <w:r w:rsidR="00A10F78" w:rsidRPr="000437E8">
        <w:rPr>
          <w:rFonts w:ascii="Times New Roman" w:hAnsi="Times New Roman" w:cs="Times New Roman"/>
          <w:b/>
          <w:i w:val="0"/>
          <w:color w:val="auto"/>
          <w:sz w:val="28"/>
          <w:szCs w:val="28"/>
          <w:lang w:val="es-ES"/>
        </w:rPr>
        <w:tab/>
        <w:t>Programa de sustitución de plaguicidas y de desarrollo de técnicas de MIP</w:t>
      </w:r>
      <w:bookmarkEnd w:id="26"/>
    </w:p>
    <w:p w:rsidR="00A10F78" w:rsidRDefault="00A10F78" w:rsidP="00A10F78">
      <w:pPr>
        <w:jc w:val="both"/>
        <w:rPr>
          <w:lang w:val="es-ES"/>
        </w:rPr>
      </w:pPr>
    </w:p>
    <w:p w:rsidR="00A10F78" w:rsidRDefault="00A10F78" w:rsidP="00A10F78">
      <w:pPr>
        <w:jc w:val="both"/>
        <w:rPr>
          <w:lang w:val="es-ES"/>
        </w:rPr>
      </w:pPr>
      <w:r>
        <w:rPr>
          <w:lang w:val="es-ES"/>
        </w:rPr>
        <w:lastRenderedPageBreak/>
        <w:t xml:space="preserve">En el curso de ejecución del Programa, el IDIAF buscará alternativas para substituir los plaguicidas en la Clase </w:t>
      </w:r>
      <w:proofErr w:type="spellStart"/>
      <w:r>
        <w:rPr>
          <w:lang w:val="es-ES"/>
        </w:rPr>
        <w:t>Ib</w:t>
      </w:r>
      <w:proofErr w:type="spellEnd"/>
      <w:r>
        <w:rPr>
          <w:lang w:val="es-ES"/>
        </w:rPr>
        <w:t xml:space="preserve"> y II por plaguicidas con menos toxicidad en términos de la salud humana y en términos de los posibles impactos a los recursos naturales.  </w:t>
      </w:r>
    </w:p>
    <w:p w:rsidR="00A10F78" w:rsidRDefault="00A10F78" w:rsidP="00A10F78">
      <w:pPr>
        <w:jc w:val="both"/>
        <w:rPr>
          <w:lang w:val="es-ES"/>
        </w:rPr>
      </w:pPr>
    </w:p>
    <w:p w:rsidR="00A10F78" w:rsidRDefault="00A10F78" w:rsidP="00A10F78">
      <w:pPr>
        <w:jc w:val="both"/>
        <w:rPr>
          <w:lang w:val="es-ES"/>
        </w:rPr>
      </w:pPr>
      <w:r>
        <w:rPr>
          <w:lang w:val="es-ES"/>
        </w:rPr>
        <w:t xml:space="preserve">Asimismo, en el Proyecto de Arroz </w:t>
      </w:r>
      <w:r w:rsidR="00F84EBB">
        <w:rPr>
          <w:lang w:val="es-ES"/>
        </w:rPr>
        <w:t xml:space="preserve">se desarrollará </w:t>
      </w:r>
      <w:r>
        <w:rPr>
          <w:lang w:val="es-ES"/>
        </w:rPr>
        <w:t>un paquete técnico de manejo integrado de plagas que esté listo para validar y transferir a partir del año 5 del Programa.  Los recursos ya se han incluido en el presupuesto del proyecto de arroz.</w:t>
      </w:r>
    </w:p>
    <w:p w:rsidR="00A10F78" w:rsidRDefault="00A10F78" w:rsidP="00A10F78">
      <w:pPr>
        <w:jc w:val="both"/>
        <w:rPr>
          <w:lang w:val="es-ES"/>
        </w:rPr>
      </w:pPr>
    </w:p>
    <w:p w:rsidR="000437E8" w:rsidRDefault="000437E8" w:rsidP="00A10F78">
      <w:pPr>
        <w:jc w:val="both"/>
        <w:rPr>
          <w:lang w:val="es-ES"/>
        </w:rPr>
      </w:pPr>
    </w:p>
    <w:p w:rsidR="00A10F78" w:rsidRPr="000437E8" w:rsidRDefault="000437E8" w:rsidP="000437E8">
      <w:pPr>
        <w:pStyle w:val="Title"/>
        <w:ind w:left="720" w:hanging="720"/>
        <w:rPr>
          <w:rFonts w:ascii="Times New Roman" w:hAnsi="Times New Roman" w:cs="Times New Roman"/>
          <w:b/>
          <w:color w:val="auto"/>
          <w:sz w:val="32"/>
          <w:szCs w:val="32"/>
          <w:lang w:val="es-ES"/>
        </w:rPr>
      </w:pPr>
      <w:bookmarkStart w:id="27" w:name="_Toc327978822"/>
      <w:bookmarkStart w:id="28" w:name="_Toc328035121"/>
      <w:r w:rsidRPr="000437E8">
        <w:rPr>
          <w:rFonts w:ascii="Times New Roman" w:hAnsi="Times New Roman" w:cs="Times New Roman"/>
          <w:b/>
          <w:color w:val="auto"/>
          <w:sz w:val="32"/>
          <w:szCs w:val="32"/>
          <w:lang w:val="es-ES"/>
        </w:rPr>
        <w:t>7.0</w:t>
      </w:r>
      <w:r w:rsidRPr="000437E8">
        <w:rPr>
          <w:rFonts w:ascii="Times New Roman" w:hAnsi="Times New Roman" w:cs="Times New Roman"/>
          <w:b/>
          <w:color w:val="auto"/>
          <w:sz w:val="32"/>
          <w:szCs w:val="32"/>
          <w:lang w:val="es-ES"/>
        </w:rPr>
        <w:tab/>
        <w:t>PROGRAMA DE MANEJO DE RESIDUOS DE LABORATORIOS</w:t>
      </w:r>
      <w:bookmarkEnd w:id="27"/>
      <w:bookmarkEnd w:id="28"/>
    </w:p>
    <w:p w:rsidR="00A10F78" w:rsidRDefault="00A10F78" w:rsidP="00A10F78">
      <w:pPr>
        <w:jc w:val="both"/>
        <w:rPr>
          <w:lang w:val="es-ES"/>
        </w:rPr>
      </w:pPr>
      <w:r>
        <w:rPr>
          <w:lang w:val="es-ES"/>
        </w:rPr>
        <w:t xml:space="preserve">El IDIAF desarrollará un Programa de Manejo de los Residuos de Laboratorios con el apoyo de la consultoría ambiental prevista en el PGAS.  Se </w:t>
      </w:r>
      <w:r w:rsidRPr="00984DEF">
        <w:rPr>
          <w:lang w:val="es-ES"/>
        </w:rPr>
        <w:t>evaluar</w:t>
      </w:r>
      <w:r>
        <w:rPr>
          <w:lang w:val="es-ES"/>
        </w:rPr>
        <w:t>án</w:t>
      </w:r>
      <w:r w:rsidRPr="00984DEF">
        <w:rPr>
          <w:lang w:val="es-ES"/>
        </w:rPr>
        <w:t xml:space="preserve"> las prácticas actuales de </w:t>
      </w:r>
      <w:r>
        <w:rPr>
          <w:lang w:val="es-ES"/>
        </w:rPr>
        <w:t xml:space="preserve">manejo de reactivos químicos y materiales orgánicos y biológicos utilizados en los ensayos y actividades de cada laboratorio involucrado en el Programa.  Se desarrollará un programa de gestión de los residuos provenientes de los laboratorios para reducir los riesgos de contaminación ambiental.  El programa establecerá procedimientos de gestión de los residuos químicos, sólidos (contaminados y no contaminados), orgánicos y biológicos para diseñar un programa adecuado de gestión.  El programa incluirá la contratación de </w:t>
      </w:r>
      <w:r w:rsidRPr="005B67B6">
        <w:rPr>
          <w:lang w:val="es-ES"/>
        </w:rPr>
        <w:t>una empresa habilitada para manejar residuos peligrosos</w:t>
      </w:r>
      <w:r>
        <w:rPr>
          <w:lang w:val="es-ES"/>
        </w:rPr>
        <w:t xml:space="preserve"> (que incluya la provisión de recipientes especiales para la colección de los residuos y de los etiquetados; el servicio de elaboración de los documentos y manifiestos</w:t>
      </w:r>
      <w:r w:rsidR="00F84EBB">
        <w:rPr>
          <w:lang w:val="es-ES"/>
        </w:rPr>
        <w:t>,</w:t>
      </w:r>
      <w:r>
        <w:rPr>
          <w:lang w:val="es-ES"/>
        </w:rPr>
        <w:t xml:space="preserve"> un servició de transporte y un servicio de tratamiento y disposición final de los residuos)</w:t>
      </w:r>
      <w:r w:rsidRPr="005B67B6">
        <w:rPr>
          <w:lang w:val="es-ES"/>
        </w:rPr>
        <w:t>.</w:t>
      </w:r>
      <w:r>
        <w:rPr>
          <w:lang w:val="es-ES"/>
        </w:rPr>
        <w:t xml:space="preserve">  Se eliminará la práctica de echar los reactivos usados en los fregaderos.  Asimismo, se debe i</w:t>
      </w:r>
      <w:r w:rsidRPr="005B67B6">
        <w:rPr>
          <w:lang w:val="es-ES"/>
        </w:rPr>
        <w:t xml:space="preserve">nstalar o adecuar un depósito seguro en cada laboratorio para la acumulación temporal de los residuos hasta su recolección por la empresa contratada.  </w:t>
      </w:r>
    </w:p>
    <w:p w:rsidR="00A10F78" w:rsidRDefault="00A10F78" w:rsidP="00A10F78">
      <w:pPr>
        <w:jc w:val="both"/>
        <w:rPr>
          <w:lang w:val="es-ES"/>
        </w:rPr>
      </w:pPr>
    </w:p>
    <w:p w:rsidR="00A10F78" w:rsidRDefault="00A10F78" w:rsidP="00A10F78">
      <w:pPr>
        <w:jc w:val="both"/>
        <w:rPr>
          <w:lang w:val="es-ES"/>
        </w:rPr>
      </w:pPr>
      <w:r>
        <w:rPr>
          <w:lang w:val="es-ES"/>
        </w:rPr>
        <w:t>Se debería</w:t>
      </w:r>
      <w:r w:rsidR="00F84EBB">
        <w:rPr>
          <w:lang w:val="es-ES"/>
        </w:rPr>
        <w:t>n</w:t>
      </w:r>
      <w:r>
        <w:rPr>
          <w:lang w:val="es-ES"/>
        </w:rPr>
        <w:t xml:space="preserve"> realizar estas medidas con prioridad en los laboratorios involucrados directamente en la ejecución del Programa – laboratorios en el CENTA, la Estación Arrocera Juma y el Centro de Producción Animal en Pedro Brand.  Eventualmente, el IDIAF expandirá el sistema de gestión de residuos de laboratorio a todos las instalaciones a través de la ejecución del futuro Plan de Gestión Ambiental Institucional</w:t>
      </w:r>
      <w:r w:rsidR="00F84EBB">
        <w:rPr>
          <w:lang w:val="es-ES"/>
        </w:rPr>
        <w:t>.</w:t>
      </w:r>
      <w:r>
        <w:rPr>
          <w:lang w:val="es-ES"/>
        </w:rPr>
        <w:t xml:space="preserve"> </w:t>
      </w:r>
    </w:p>
    <w:p w:rsidR="00A10F78" w:rsidRDefault="00A10F78" w:rsidP="00A10F78">
      <w:pPr>
        <w:jc w:val="both"/>
        <w:rPr>
          <w:lang w:val="es-ES"/>
        </w:rPr>
      </w:pPr>
    </w:p>
    <w:p w:rsidR="00A10F78" w:rsidRDefault="00A10F78" w:rsidP="00A10F78">
      <w:pPr>
        <w:jc w:val="both"/>
        <w:rPr>
          <w:lang w:val="es-ES"/>
        </w:rPr>
      </w:pPr>
      <w:r>
        <w:rPr>
          <w:lang w:val="es-ES"/>
        </w:rPr>
        <w:t>Se desarrollará un sistema de seguimiento y registro de los residuos clasificados como peligrosos, biológicos y patogénicos para manejar los datos y poder informar al Ministerio de Medio Ambiente y Recursos Naturales sobre su manejo y disposición final.</w:t>
      </w:r>
    </w:p>
    <w:p w:rsidR="00A10F78" w:rsidRDefault="00A10F78" w:rsidP="00A10F78">
      <w:pPr>
        <w:jc w:val="both"/>
        <w:rPr>
          <w:lang w:val="es-ES"/>
        </w:rPr>
      </w:pPr>
    </w:p>
    <w:p w:rsidR="0024605B" w:rsidRDefault="0024605B" w:rsidP="00A10F78">
      <w:pPr>
        <w:jc w:val="both"/>
        <w:rPr>
          <w:lang w:val="es-ES"/>
        </w:rPr>
      </w:pPr>
    </w:p>
    <w:p w:rsidR="00A10F78" w:rsidRPr="0024605B" w:rsidRDefault="0024605B" w:rsidP="0024605B">
      <w:pPr>
        <w:pStyle w:val="Title"/>
        <w:ind w:left="720" w:hanging="720"/>
        <w:rPr>
          <w:rFonts w:ascii="Times New Roman" w:hAnsi="Times New Roman" w:cs="Times New Roman"/>
          <w:b/>
          <w:color w:val="auto"/>
          <w:sz w:val="32"/>
          <w:szCs w:val="32"/>
          <w:lang w:val="es-ES"/>
        </w:rPr>
      </w:pPr>
      <w:bookmarkStart w:id="29" w:name="_Toc327978823"/>
      <w:bookmarkStart w:id="30" w:name="_Toc328035122"/>
      <w:r w:rsidRPr="0024605B">
        <w:rPr>
          <w:rFonts w:ascii="Times New Roman" w:hAnsi="Times New Roman" w:cs="Times New Roman"/>
          <w:b/>
          <w:color w:val="auto"/>
          <w:sz w:val="32"/>
          <w:szCs w:val="32"/>
          <w:lang w:val="es-ES"/>
        </w:rPr>
        <w:t>8.0</w:t>
      </w:r>
      <w:r w:rsidRPr="0024605B">
        <w:rPr>
          <w:rFonts w:ascii="Times New Roman" w:hAnsi="Times New Roman" w:cs="Times New Roman"/>
          <w:b/>
          <w:color w:val="auto"/>
          <w:sz w:val="32"/>
          <w:szCs w:val="32"/>
          <w:lang w:val="es-ES"/>
        </w:rPr>
        <w:tab/>
        <w:t>PROGRAMA DE SEGURIDAD Y SALUD EN EL TRABAJO</w:t>
      </w:r>
      <w:bookmarkEnd w:id="29"/>
      <w:bookmarkEnd w:id="30"/>
    </w:p>
    <w:p w:rsidR="00A10F78" w:rsidRDefault="00A10F78" w:rsidP="00A10F78">
      <w:pPr>
        <w:jc w:val="both"/>
        <w:rPr>
          <w:lang w:val="es-ES"/>
        </w:rPr>
      </w:pPr>
      <w:r>
        <w:rPr>
          <w:lang w:val="es-ES"/>
        </w:rPr>
        <w:t xml:space="preserve">Se contratará un experto en seguridad y salud en el trabajo para apoyar al IDIAF en el desarrollo de Programa Institucional de Seguridad y Salud en el Trabajo para identificar y controlar los riesgos en el trabajo realizado en los centros de investigación y las estaciones experimentales, </w:t>
      </w:r>
      <w:r>
        <w:rPr>
          <w:lang w:val="es-ES"/>
        </w:rPr>
        <w:lastRenderedPageBreak/>
        <w:t xml:space="preserve">siguiendo los lineamientos de la normativa del Ministerio de Trabajo y la normativa del Ministerio de Administración Pública (MAP).  Se presenta una propuesta de los términos de referencia para esta consultoría en el </w:t>
      </w:r>
      <w:r w:rsidRPr="00BA6245">
        <w:rPr>
          <w:lang w:val="es-ES"/>
        </w:rPr>
        <w:t xml:space="preserve">Anexo </w:t>
      </w:r>
      <w:r w:rsidR="00752972">
        <w:rPr>
          <w:lang w:val="es-ES"/>
        </w:rPr>
        <w:t>C</w:t>
      </w:r>
      <w:r w:rsidRPr="00F30D03">
        <w:rPr>
          <w:lang w:val="es-ES"/>
        </w:rPr>
        <w:t>.</w:t>
      </w:r>
    </w:p>
    <w:p w:rsidR="00A10F78" w:rsidRDefault="00A10F78" w:rsidP="00A10F78">
      <w:pPr>
        <w:jc w:val="both"/>
        <w:rPr>
          <w:lang w:val="es-ES"/>
        </w:rPr>
      </w:pPr>
    </w:p>
    <w:p w:rsidR="00A10F78" w:rsidRDefault="00A10F78" w:rsidP="00A10F78">
      <w:pPr>
        <w:jc w:val="both"/>
        <w:rPr>
          <w:lang w:val="es-ES"/>
        </w:rPr>
      </w:pPr>
      <w:r>
        <w:rPr>
          <w:lang w:val="es-ES"/>
        </w:rPr>
        <w:t xml:space="preserve">La consultoría apoyará en identificar y evaluar los riesgos y </w:t>
      </w:r>
      <w:r w:rsidRPr="00984DEF">
        <w:rPr>
          <w:lang w:val="es-ES"/>
        </w:rPr>
        <w:t>establecer procedimientos por escrito</w:t>
      </w:r>
      <w:r>
        <w:rPr>
          <w:lang w:val="es-ES"/>
        </w:rPr>
        <w:t xml:space="preserve">, identificación de salvaguardias de seguridad y salud (infraestructura, equipo e insumos) </w:t>
      </w:r>
      <w:r w:rsidRPr="00984DEF">
        <w:rPr>
          <w:lang w:val="es-ES"/>
        </w:rPr>
        <w:t xml:space="preserve">y </w:t>
      </w:r>
      <w:r>
        <w:rPr>
          <w:lang w:val="es-ES"/>
        </w:rPr>
        <w:t xml:space="preserve">planes de </w:t>
      </w:r>
      <w:r w:rsidRPr="00984DEF">
        <w:rPr>
          <w:lang w:val="es-ES"/>
        </w:rPr>
        <w:t xml:space="preserve">capacitación en temas </w:t>
      </w:r>
      <w:r>
        <w:rPr>
          <w:lang w:val="es-ES"/>
        </w:rPr>
        <w:t xml:space="preserve">tales </w:t>
      </w:r>
      <w:r w:rsidRPr="00984DEF">
        <w:rPr>
          <w:lang w:val="es-ES"/>
        </w:rPr>
        <w:t xml:space="preserve">como riesgos, </w:t>
      </w:r>
      <w:r>
        <w:rPr>
          <w:lang w:val="es-ES"/>
        </w:rPr>
        <w:t xml:space="preserve">medidas de </w:t>
      </w:r>
      <w:r w:rsidRPr="00984DEF">
        <w:rPr>
          <w:lang w:val="es-ES"/>
        </w:rPr>
        <w:t>protección personal</w:t>
      </w:r>
      <w:r>
        <w:rPr>
          <w:lang w:val="es-ES"/>
        </w:rPr>
        <w:t>,</w:t>
      </w:r>
      <w:r w:rsidRPr="00984DEF">
        <w:rPr>
          <w:lang w:val="es-ES"/>
        </w:rPr>
        <w:t xml:space="preserve"> uso correcto de mascarillas, camb</w:t>
      </w:r>
      <w:r>
        <w:rPr>
          <w:lang w:val="es-ES"/>
        </w:rPr>
        <w:t xml:space="preserve">io de filtros </w:t>
      </w:r>
      <w:r w:rsidR="00F84EBB">
        <w:rPr>
          <w:lang w:val="es-ES"/>
        </w:rPr>
        <w:t xml:space="preserve">y </w:t>
      </w:r>
      <w:r>
        <w:rPr>
          <w:lang w:val="es-ES"/>
        </w:rPr>
        <w:t xml:space="preserve">ropa protectora.  </w:t>
      </w:r>
      <w:r w:rsidRPr="005B67B6">
        <w:rPr>
          <w:lang w:val="es-ES"/>
        </w:rPr>
        <w:t>También</w:t>
      </w:r>
      <w:r>
        <w:rPr>
          <w:lang w:val="es-ES"/>
        </w:rPr>
        <w:t>,</w:t>
      </w:r>
      <w:r w:rsidRPr="005B67B6">
        <w:rPr>
          <w:lang w:val="es-ES"/>
        </w:rPr>
        <w:t xml:space="preserve"> debería asegurar el almacenamiento adecuado de reactivos en lugares señalizados y seguros, y establecer procedimientos de buenas prácticas de laboratorio para </w:t>
      </w:r>
      <w:r>
        <w:rPr>
          <w:lang w:val="es-ES"/>
        </w:rPr>
        <w:t xml:space="preserve">la </w:t>
      </w:r>
      <w:r w:rsidRPr="005B67B6">
        <w:rPr>
          <w:lang w:val="es-ES"/>
        </w:rPr>
        <w:t xml:space="preserve">señalización de los reactivos, mantenimiento </w:t>
      </w:r>
      <w:r>
        <w:rPr>
          <w:lang w:val="es-ES"/>
        </w:rPr>
        <w:t xml:space="preserve">solamente </w:t>
      </w:r>
      <w:r w:rsidRPr="005B67B6">
        <w:rPr>
          <w:lang w:val="es-ES"/>
        </w:rPr>
        <w:t xml:space="preserve">de los volúmenes </w:t>
      </w:r>
      <w:r>
        <w:rPr>
          <w:lang w:val="es-ES"/>
        </w:rPr>
        <w:t xml:space="preserve">necesarios o </w:t>
      </w:r>
      <w:r w:rsidRPr="005B67B6">
        <w:rPr>
          <w:lang w:val="es-ES"/>
        </w:rPr>
        <w:t>suficientes</w:t>
      </w:r>
      <w:r>
        <w:rPr>
          <w:lang w:val="es-ES"/>
        </w:rPr>
        <w:t xml:space="preserve"> </w:t>
      </w:r>
      <w:r w:rsidRPr="005B67B6">
        <w:rPr>
          <w:lang w:val="es-ES"/>
        </w:rPr>
        <w:t xml:space="preserve">en los laboratorios para </w:t>
      </w:r>
      <w:r>
        <w:rPr>
          <w:lang w:val="es-ES"/>
        </w:rPr>
        <w:t xml:space="preserve">la </w:t>
      </w:r>
      <w:r w:rsidRPr="005B67B6">
        <w:rPr>
          <w:lang w:val="es-ES"/>
        </w:rPr>
        <w:t>realización de</w:t>
      </w:r>
      <w:r>
        <w:rPr>
          <w:lang w:val="es-ES"/>
        </w:rPr>
        <w:t xml:space="preserve"> ensayos inmediatos, entre otras buenas prácticas</w:t>
      </w:r>
      <w:r w:rsidRPr="005B67B6">
        <w:rPr>
          <w:lang w:val="es-ES"/>
        </w:rPr>
        <w:t>.</w:t>
      </w:r>
      <w:r>
        <w:rPr>
          <w:lang w:val="es-ES"/>
        </w:rPr>
        <w:t xml:space="preserve">  </w:t>
      </w:r>
    </w:p>
    <w:p w:rsidR="00A10F78" w:rsidRDefault="00A10F78" w:rsidP="00A10F78">
      <w:pPr>
        <w:jc w:val="both"/>
        <w:rPr>
          <w:lang w:val="es-ES"/>
        </w:rPr>
      </w:pPr>
    </w:p>
    <w:p w:rsidR="00A10F78" w:rsidRDefault="00A10F78" w:rsidP="00A10F78">
      <w:pPr>
        <w:jc w:val="both"/>
        <w:rPr>
          <w:lang w:val="es-ES"/>
        </w:rPr>
      </w:pPr>
      <w:r>
        <w:rPr>
          <w:lang w:val="es-ES"/>
        </w:rPr>
        <w:t xml:space="preserve">Se realizarán las evaluaciones, establecerán los procedimientos y asegurará la adquisición del equipo e insumos y la capacitación al personal, con prioridad en los laboratorios que participan directamente en la ejecución del Programa – laboratorios en el CENTA, la Estación Arrocera Juma y el Centro de Producción Animal de Pedro Brand.  Eventualmente, el IDIAF expandirá el sistema de gestión de residuos de laboratorio a todos los laboratorios de las otras instalaciones a través de la ejecución del Plan Institucional de Gestión de la Seguridad y Salud en el Trabajo.  </w:t>
      </w:r>
    </w:p>
    <w:p w:rsidR="00A10F78" w:rsidRDefault="00A10F78" w:rsidP="00A10F78">
      <w:pPr>
        <w:jc w:val="both"/>
        <w:rPr>
          <w:lang w:val="es-ES"/>
        </w:rPr>
      </w:pPr>
    </w:p>
    <w:p w:rsidR="00A10F78" w:rsidRDefault="00A10F78" w:rsidP="00A10F78">
      <w:pPr>
        <w:jc w:val="both"/>
        <w:rPr>
          <w:lang w:val="es-ES"/>
        </w:rPr>
      </w:pPr>
    </w:p>
    <w:p w:rsidR="00A10F78" w:rsidRPr="0024605B" w:rsidRDefault="0024605B" w:rsidP="0024605B">
      <w:pPr>
        <w:pStyle w:val="Title"/>
        <w:ind w:left="720" w:hanging="720"/>
        <w:rPr>
          <w:rFonts w:ascii="Times New Roman" w:hAnsi="Times New Roman" w:cs="Times New Roman"/>
          <w:b/>
          <w:color w:val="auto"/>
          <w:sz w:val="32"/>
          <w:szCs w:val="32"/>
          <w:lang w:val="es-ES"/>
        </w:rPr>
      </w:pPr>
      <w:bookmarkStart w:id="31" w:name="_Toc327978824"/>
      <w:bookmarkStart w:id="32" w:name="_Toc328035123"/>
      <w:r w:rsidRPr="0024605B">
        <w:rPr>
          <w:rFonts w:ascii="Times New Roman" w:hAnsi="Times New Roman" w:cs="Times New Roman"/>
          <w:b/>
          <w:color w:val="auto"/>
          <w:sz w:val="32"/>
          <w:szCs w:val="32"/>
          <w:lang w:val="es-ES"/>
        </w:rPr>
        <w:t>9.0</w:t>
      </w:r>
      <w:r w:rsidRPr="0024605B">
        <w:rPr>
          <w:rFonts w:ascii="Times New Roman" w:hAnsi="Times New Roman" w:cs="Times New Roman"/>
          <w:b/>
          <w:color w:val="auto"/>
          <w:sz w:val="32"/>
          <w:szCs w:val="32"/>
          <w:lang w:val="es-ES"/>
        </w:rPr>
        <w:tab/>
        <w:t>GESTIÓN AMBIENTAL Y DE SEGURIDAD Y SALUD EN LAS READECUACIONES DE INFRAESTRUCTURA</w:t>
      </w:r>
      <w:bookmarkEnd w:id="31"/>
      <w:r>
        <w:rPr>
          <w:rFonts w:ascii="Times New Roman" w:hAnsi="Times New Roman" w:cs="Times New Roman"/>
          <w:b/>
          <w:color w:val="auto"/>
          <w:sz w:val="32"/>
          <w:szCs w:val="32"/>
          <w:lang w:val="es-ES"/>
        </w:rPr>
        <w:t>S</w:t>
      </w:r>
      <w:bookmarkEnd w:id="32"/>
    </w:p>
    <w:p w:rsidR="00A10F78" w:rsidRDefault="00A10F78" w:rsidP="00A10F78">
      <w:pPr>
        <w:jc w:val="both"/>
        <w:rPr>
          <w:lang w:val="es-ES"/>
        </w:rPr>
      </w:pPr>
      <w:r>
        <w:rPr>
          <w:lang w:val="es-ES"/>
        </w:rPr>
        <w:t xml:space="preserve">El IDIAF desarrollará un plan de acompañamiento y seguimiento socio-ambiental a los proyectos de readecuación de infraestructura.  </w:t>
      </w:r>
    </w:p>
    <w:p w:rsidR="00A10F78" w:rsidRDefault="00A10F78" w:rsidP="00A10F78">
      <w:pPr>
        <w:jc w:val="both"/>
        <w:rPr>
          <w:lang w:val="es-ES"/>
        </w:rPr>
      </w:pPr>
    </w:p>
    <w:p w:rsidR="00A10F78" w:rsidRDefault="00A10F78" w:rsidP="00A10F78">
      <w:pPr>
        <w:jc w:val="both"/>
        <w:rPr>
          <w:lang w:val="es-ES"/>
        </w:rPr>
      </w:pPr>
      <w:r>
        <w:rPr>
          <w:lang w:val="es-ES"/>
        </w:rPr>
        <w:t>Se asegurará de que las especificaciones técnicas para las readecuaciones sigan las normas aplicables sobre desastres naturales y que los diseños de los laboratorios incorporen las salvaguardias para prevención de contaminación ambiental y de riesgos a la seguridad y salud en el trabajo.  Se financiará</w:t>
      </w:r>
      <w:r w:rsidR="00F84EBB">
        <w:rPr>
          <w:lang w:val="es-ES"/>
        </w:rPr>
        <w:t>n</w:t>
      </w:r>
      <w:r>
        <w:rPr>
          <w:lang w:val="es-ES"/>
        </w:rPr>
        <w:t xml:space="preserve"> los servicios de un experto en el tema</w:t>
      </w:r>
      <w:r w:rsidR="004636BF">
        <w:rPr>
          <w:lang w:val="es-ES"/>
        </w:rPr>
        <w:t>,</w:t>
      </w:r>
      <w:r>
        <w:rPr>
          <w:lang w:val="es-ES"/>
        </w:rPr>
        <w:t xml:space="preserve"> para asesorar sobre los diseños (presupuesto incluido en el PGAS).</w:t>
      </w:r>
    </w:p>
    <w:p w:rsidR="00A10F78" w:rsidRDefault="00A10F78" w:rsidP="00A10F78">
      <w:pPr>
        <w:jc w:val="both"/>
        <w:rPr>
          <w:lang w:val="es-ES"/>
        </w:rPr>
      </w:pPr>
    </w:p>
    <w:p w:rsidR="00A10F78" w:rsidRDefault="00A10F78" w:rsidP="00A10F78">
      <w:pPr>
        <w:jc w:val="both"/>
        <w:rPr>
          <w:lang w:val="es-ES"/>
        </w:rPr>
      </w:pPr>
      <w:r>
        <w:rPr>
          <w:lang w:val="es-ES"/>
        </w:rPr>
        <w:t>El IDIAF realizará esfuerzos para incorporar el uso de fuentes de energía renovable</w:t>
      </w:r>
      <w:r w:rsidR="004636BF">
        <w:rPr>
          <w:lang w:val="es-ES"/>
        </w:rPr>
        <w:t xml:space="preserve"> a los proyectos</w:t>
      </w:r>
      <w:r>
        <w:rPr>
          <w:lang w:val="es-ES"/>
        </w:rPr>
        <w:t>, diseño que aprovecha diseño verde (tales como incorporar al diseño la luz natural, ventilación natural, uso de materiales reciclados y sostenibles y plant</w:t>
      </w:r>
      <w:r w:rsidR="002C0EA1">
        <w:rPr>
          <w:lang w:val="es-ES"/>
        </w:rPr>
        <w:t>ación</w:t>
      </w:r>
      <w:r>
        <w:rPr>
          <w:lang w:val="es-ES"/>
        </w:rPr>
        <w:t xml:space="preserve"> de árboles para modificar las condiciones climáticas en los edificios), colaborando con los ingenieros quien</w:t>
      </w:r>
      <w:r w:rsidR="00277289">
        <w:rPr>
          <w:lang w:val="es-ES"/>
        </w:rPr>
        <w:t>es</w:t>
      </w:r>
      <w:r>
        <w:rPr>
          <w:lang w:val="es-ES"/>
        </w:rPr>
        <w:t xml:space="preserve"> diseñ</w:t>
      </w:r>
      <w:r w:rsidR="00277289">
        <w:rPr>
          <w:lang w:val="es-ES"/>
        </w:rPr>
        <w:t>a</w:t>
      </w:r>
      <w:r>
        <w:rPr>
          <w:lang w:val="es-ES"/>
        </w:rPr>
        <w:t>n los proyectos.</w:t>
      </w:r>
    </w:p>
    <w:p w:rsidR="00A10F78" w:rsidRDefault="00A10F78" w:rsidP="00A10F78">
      <w:pPr>
        <w:jc w:val="both"/>
        <w:rPr>
          <w:lang w:val="es-ES"/>
        </w:rPr>
      </w:pPr>
    </w:p>
    <w:p w:rsidR="00A10F78" w:rsidRDefault="00A10F78" w:rsidP="00A10F78">
      <w:pPr>
        <w:jc w:val="both"/>
        <w:rPr>
          <w:lang w:val="es-ES"/>
        </w:rPr>
      </w:pPr>
      <w:r>
        <w:rPr>
          <w:lang w:val="es-ES"/>
        </w:rPr>
        <w:t>Se asegurará que se incluya en las especificaciones técnicas y los contratos de los constructores la exigencia de aplicar las buenas prácticas de construcción y los planes de seguridad y salud en el trabajo de acuerdo con la normativa del Ministerio de Trabajo.  Se realizará un acompañamiento de la etapa de construcción de las readecuaciones</w:t>
      </w:r>
      <w:r w:rsidR="002C0EA1">
        <w:rPr>
          <w:lang w:val="es-ES"/>
        </w:rPr>
        <w:t>,</w:t>
      </w:r>
      <w:r>
        <w:rPr>
          <w:lang w:val="es-ES"/>
        </w:rPr>
        <w:t xml:space="preserve"> para minimizar los posibles riesgos ambientales y a la salud humana.  Se asegurará la implementación de buenas prácticas de </w:t>
      </w:r>
      <w:r>
        <w:rPr>
          <w:lang w:val="es-ES"/>
        </w:rPr>
        <w:lastRenderedPageBreak/>
        <w:t>construcción identificadas como medidas de mitigación y de seguridad y salud en la construcción</w:t>
      </w:r>
      <w:r w:rsidR="002C0EA1">
        <w:rPr>
          <w:lang w:val="es-ES"/>
        </w:rPr>
        <w:t>,</w:t>
      </w:r>
      <w:r>
        <w:rPr>
          <w:lang w:val="es-ES"/>
        </w:rPr>
        <w:t xml:space="preserve"> por parte de los contratistas.  </w:t>
      </w:r>
    </w:p>
    <w:p w:rsidR="00A10F78" w:rsidRDefault="00A10F78" w:rsidP="00A10F78">
      <w:pPr>
        <w:jc w:val="both"/>
        <w:rPr>
          <w:lang w:val="es-ES"/>
        </w:rPr>
      </w:pPr>
    </w:p>
    <w:p w:rsidR="00A10F78" w:rsidRDefault="00A10F78" w:rsidP="00A10F78">
      <w:pPr>
        <w:jc w:val="both"/>
        <w:rPr>
          <w:lang w:val="es-ES"/>
        </w:rPr>
      </w:pPr>
      <w:r>
        <w:rPr>
          <w:lang w:val="es-ES"/>
        </w:rPr>
        <w:t>Las buenas prácticas ambientales de construcción y el manejo de la seguridad y salud para los proyectos de readecuación abarcarán:</w:t>
      </w:r>
    </w:p>
    <w:p w:rsidR="00A10F78" w:rsidRDefault="00A10F78" w:rsidP="00A10F78">
      <w:pPr>
        <w:jc w:val="both"/>
        <w:rPr>
          <w:lang w:val="es-ES"/>
        </w:rPr>
      </w:pPr>
    </w:p>
    <w:p w:rsidR="00A10F78" w:rsidRDefault="00A10F78" w:rsidP="00A10F78">
      <w:pPr>
        <w:pStyle w:val="ListParagraph"/>
        <w:numPr>
          <w:ilvl w:val="0"/>
          <w:numId w:val="30"/>
        </w:numPr>
        <w:jc w:val="both"/>
        <w:rPr>
          <w:lang w:val="es-ES"/>
        </w:rPr>
      </w:pPr>
      <w:r>
        <w:rPr>
          <w:lang w:val="es-ES"/>
        </w:rPr>
        <w:t>Gestión adecuada de escombros y otros residuos sólidos y líquidos</w:t>
      </w:r>
      <w:r w:rsidR="002C0EA1">
        <w:rPr>
          <w:lang w:val="es-ES"/>
        </w:rPr>
        <w:t>;</w:t>
      </w:r>
    </w:p>
    <w:p w:rsidR="00A10F78" w:rsidRDefault="00A10F78" w:rsidP="00A10F78">
      <w:pPr>
        <w:pStyle w:val="ListParagraph"/>
        <w:numPr>
          <w:ilvl w:val="0"/>
          <w:numId w:val="30"/>
        </w:numPr>
        <w:jc w:val="both"/>
        <w:rPr>
          <w:lang w:val="es-ES"/>
        </w:rPr>
      </w:pPr>
      <w:r>
        <w:rPr>
          <w:lang w:val="es-ES"/>
        </w:rPr>
        <w:t>Gestión adecuada de sustancias tóxicas (pinturas, adhesivos, aceites, etc.)</w:t>
      </w:r>
      <w:r w:rsidR="002C0EA1">
        <w:rPr>
          <w:lang w:val="es-ES"/>
        </w:rPr>
        <w:t>;</w:t>
      </w:r>
    </w:p>
    <w:p w:rsidR="00A10F78" w:rsidRDefault="00A10F78" w:rsidP="00A10F78">
      <w:pPr>
        <w:pStyle w:val="ListParagraph"/>
        <w:numPr>
          <w:ilvl w:val="0"/>
          <w:numId w:val="30"/>
        </w:numPr>
        <w:jc w:val="both"/>
        <w:rPr>
          <w:lang w:val="es-ES"/>
        </w:rPr>
      </w:pPr>
      <w:r>
        <w:rPr>
          <w:lang w:val="es-ES"/>
        </w:rPr>
        <w:t>Control de contaminación atmosférica (polvos)</w:t>
      </w:r>
      <w:r w:rsidR="002C0EA1">
        <w:rPr>
          <w:lang w:val="es-ES"/>
        </w:rPr>
        <w:t>; y</w:t>
      </w:r>
    </w:p>
    <w:p w:rsidR="00A10F78" w:rsidRPr="004E0413" w:rsidRDefault="00A10F78" w:rsidP="00A10F78">
      <w:pPr>
        <w:pStyle w:val="ListParagraph"/>
        <w:numPr>
          <w:ilvl w:val="0"/>
          <w:numId w:val="30"/>
        </w:numPr>
        <w:jc w:val="both"/>
        <w:rPr>
          <w:lang w:val="es-ES"/>
        </w:rPr>
      </w:pPr>
      <w:r>
        <w:rPr>
          <w:lang w:val="es-ES"/>
        </w:rPr>
        <w:t>Prevención de accidentes (uso de medidas de protección adecuadas, de acuerdo con los riesgos en cada obra)</w:t>
      </w:r>
      <w:r w:rsidR="002C0EA1">
        <w:rPr>
          <w:lang w:val="es-ES"/>
        </w:rPr>
        <w:t>.</w:t>
      </w:r>
    </w:p>
    <w:p w:rsidR="00A10F78" w:rsidRDefault="00A10F78" w:rsidP="00A10F78">
      <w:pPr>
        <w:jc w:val="both"/>
        <w:rPr>
          <w:lang w:val="es-ES"/>
        </w:rPr>
      </w:pPr>
    </w:p>
    <w:p w:rsidR="00277289" w:rsidRDefault="00277289" w:rsidP="00A10F78">
      <w:pPr>
        <w:jc w:val="both"/>
        <w:rPr>
          <w:lang w:val="es-ES"/>
        </w:rPr>
      </w:pPr>
    </w:p>
    <w:p w:rsidR="00A10F78" w:rsidRPr="00277289" w:rsidRDefault="00277289" w:rsidP="00277289">
      <w:pPr>
        <w:pStyle w:val="Title"/>
        <w:ind w:left="720" w:hanging="720"/>
        <w:rPr>
          <w:rFonts w:ascii="Times New Roman" w:hAnsi="Times New Roman" w:cs="Times New Roman"/>
          <w:b/>
          <w:color w:val="auto"/>
          <w:sz w:val="32"/>
          <w:szCs w:val="32"/>
          <w:lang w:val="es-ES_tradnl"/>
        </w:rPr>
      </w:pPr>
      <w:bookmarkStart w:id="33" w:name="_Toc327978825"/>
      <w:bookmarkStart w:id="34" w:name="_Toc328035124"/>
      <w:r w:rsidRPr="00277289">
        <w:rPr>
          <w:rFonts w:ascii="Times New Roman" w:hAnsi="Times New Roman" w:cs="Times New Roman"/>
          <w:b/>
          <w:color w:val="auto"/>
          <w:sz w:val="32"/>
          <w:szCs w:val="32"/>
          <w:lang w:val="es-ES_tradnl"/>
        </w:rPr>
        <w:t>10.0</w:t>
      </w:r>
      <w:r w:rsidRPr="00277289">
        <w:rPr>
          <w:rFonts w:ascii="Times New Roman" w:hAnsi="Times New Roman" w:cs="Times New Roman"/>
          <w:b/>
          <w:color w:val="auto"/>
          <w:sz w:val="32"/>
          <w:szCs w:val="32"/>
          <w:lang w:val="es-ES_tradnl"/>
        </w:rPr>
        <w:tab/>
        <w:t>GESTIÓN AMBIENTAL INSTITUCIONAL Y CENTROS DE INVESTIGACIÓN VERDES</w:t>
      </w:r>
      <w:bookmarkEnd w:id="33"/>
      <w:bookmarkEnd w:id="34"/>
    </w:p>
    <w:p w:rsidR="00A10F78" w:rsidRDefault="00A10F78" w:rsidP="00A10F78">
      <w:pPr>
        <w:jc w:val="both"/>
        <w:rPr>
          <w:lang w:val="es-ES_tradnl"/>
        </w:rPr>
      </w:pPr>
      <w:r>
        <w:rPr>
          <w:lang w:val="es-ES_tradnl"/>
        </w:rPr>
        <w:t>Al cuarto año de la ejecución del Programa</w:t>
      </w:r>
      <w:r w:rsidR="002C0EA1">
        <w:rPr>
          <w:lang w:val="es-ES_tradnl"/>
        </w:rPr>
        <w:t>,</w:t>
      </w:r>
      <w:r>
        <w:rPr>
          <w:lang w:val="es-ES_tradnl"/>
        </w:rPr>
        <w:t xml:space="preserve"> el IDIAF institucionalizará la gestión y sostenibilidad ambiental de sus operaciones a través de la creación y puest</w:t>
      </w:r>
      <w:r w:rsidR="002C0EA1">
        <w:rPr>
          <w:lang w:val="es-ES_tradnl"/>
        </w:rPr>
        <w:t>a</w:t>
      </w:r>
      <w:r>
        <w:rPr>
          <w:lang w:val="es-ES_tradnl"/>
        </w:rPr>
        <w:t xml:space="preserve"> en funcionamiento de una unidad socio-ambiental institucional.  Las responsabilidades de la unidad serán las de consolidar y manejar las actividades de gestión ambiental, seguridad y salud en el trabajo, y temas de género y grupos étnicos en las operaciones del IDIAF.  Dicha unidad tendrá una función transversal en la institución.  </w:t>
      </w:r>
    </w:p>
    <w:p w:rsidR="00A10F78" w:rsidRDefault="00A10F78" w:rsidP="00A10F78">
      <w:pPr>
        <w:rPr>
          <w:lang w:val="es-ES_tradnl"/>
        </w:rPr>
      </w:pPr>
    </w:p>
    <w:p w:rsidR="00A10F78" w:rsidRPr="00277289" w:rsidRDefault="00277289" w:rsidP="00277289">
      <w:pPr>
        <w:pStyle w:val="Subtitle"/>
        <w:rPr>
          <w:rFonts w:ascii="Times New Roman" w:hAnsi="Times New Roman" w:cs="Times New Roman"/>
          <w:b/>
          <w:i w:val="0"/>
          <w:color w:val="auto"/>
          <w:sz w:val="28"/>
          <w:szCs w:val="28"/>
          <w:lang w:val="es-ES_tradnl"/>
        </w:rPr>
      </w:pPr>
      <w:bookmarkStart w:id="35" w:name="_Toc328035125"/>
      <w:r w:rsidRPr="00277289">
        <w:rPr>
          <w:rFonts w:ascii="Times New Roman" w:hAnsi="Times New Roman" w:cs="Times New Roman"/>
          <w:b/>
          <w:i w:val="0"/>
          <w:color w:val="auto"/>
          <w:sz w:val="28"/>
          <w:szCs w:val="28"/>
          <w:lang w:val="es-ES_tradnl"/>
        </w:rPr>
        <w:t>10</w:t>
      </w:r>
      <w:r w:rsidR="00A10F78" w:rsidRPr="00277289">
        <w:rPr>
          <w:rFonts w:ascii="Times New Roman" w:hAnsi="Times New Roman" w:cs="Times New Roman"/>
          <w:b/>
          <w:i w:val="0"/>
          <w:color w:val="auto"/>
          <w:sz w:val="28"/>
          <w:szCs w:val="28"/>
          <w:lang w:val="es-ES_tradnl"/>
        </w:rPr>
        <w:t>.1</w:t>
      </w:r>
      <w:r w:rsidR="00A10F78" w:rsidRPr="00277289">
        <w:rPr>
          <w:rFonts w:ascii="Times New Roman" w:hAnsi="Times New Roman" w:cs="Times New Roman"/>
          <w:b/>
          <w:i w:val="0"/>
          <w:color w:val="auto"/>
          <w:sz w:val="28"/>
          <w:szCs w:val="28"/>
          <w:lang w:val="es-ES_tradnl"/>
        </w:rPr>
        <w:tab/>
        <w:t>Plan de Gestión Ambiental Institucional</w:t>
      </w:r>
      <w:bookmarkEnd w:id="35"/>
    </w:p>
    <w:p w:rsidR="00A10F78" w:rsidRDefault="00A10F78" w:rsidP="00A10F78">
      <w:pPr>
        <w:rPr>
          <w:lang w:val="es-ES_tradnl"/>
        </w:rPr>
      </w:pPr>
    </w:p>
    <w:p w:rsidR="00A10F78" w:rsidRDefault="00A10F78" w:rsidP="00A10F78">
      <w:pPr>
        <w:jc w:val="both"/>
        <w:rPr>
          <w:lang w:val="es-ES"/>
        </w:rPr>
      </w:pPr>
      <w:r>
        <w:rPr>
          <w:lang w:val="es-ES"/>
        </w:rPr>
        <w:t xml:space="preserve">El Programa financiará la contratación de una consultoría ambiental para apoyar </w:t>
      </w:r>
      <w:r w:rsidRPr="00F00F68">
        <w:rPr>
          <w:lang w:val="es-ES"/>
        </w:rPr>
        <w:t>al IDIAF</w:t>
      </w:r>
      <w:r>
        <w:rPr>
          <w:lang w:val="es-ES"/>
        </w:rPr>
        <w:t xml:space="preserve"> en el desarrollo de un Plan de Gestión Ambiental Institucional (además de los Planes de Gestión de Plaguicidas y de Residuos Peligrosos, previamente descritos).  Se desarrollará el plan en forma colaborativa con el IDIAF, primero llevando a cabo un levantamiento sobre las prácticas actuales de gestión ambiental en todas las actividades del IDIAF.  El plan definirá </w:t>
      </w:r>
      <w:r w:rsidRPr="00F00F68">
        <w:rPr>
          <w:lang w:val="es-ES"/>
        </w:rPr>
        <w:t>política</w:t>
      </w:r>
      <w:r>
        <w:rPr>
          <w:lang w:val="es-ES"/>
        </w:rPr>
        <w:t>s</w:t>
      </w:r>
      <w:r w:rsidRPr="00F00F68">
        <w:rPr>
          <w:lang w:val="es-ES"/>
        </w:rPr>
        <w:t xml:space="preserve"> de gestión ambiental </w:t>
      </w:r>
      <w:r>
        <w:rPr>
          <w:lang w:val="es-ES"/>
        </w:rPr>
        <w:t xml:space="preserve">en </w:t>
      </w:r>
      <w:r w:rsidRPr="00F00F68">
        <w:rPr>
          <w:lang w:val="es-ES"/>
        </w:rPr>
        <w:t>la institución</w:t>
      </w:r>
      <w:r>
        <w:rPr>
          <w:lang w:val="es-ES"/>
        </w:rPr>
        <w:t>, responsabilidades y mecanismos de ejecución.  Asimismo</w:t>
      </w:r>
      <w:r w:rsidR="002C0EA1">
        <w:rPr>
          <w:lang w:val="es-ES"/>
        </w:rPr>
        <w:t>,</w:t>
      </w:r>
      <w:r>
        <w:rPr>
          <w:lang w:val="es-ES"/>
        </w:rPr>
        <w:t xml:space="preserve"> se definirá</w:t>
      </w:r>
      <w:r w:rsidR="002C0EA1">
        <w:rPr>
          <w:lang w:val="es-ES"/>
        </w:rPr>
        <w:t>n</w:t>
      </w:r>
      <w:r>
        <w:rPr>
          <w:lang w:val="es-ES"/>
        </w:rPr>
        <w:t xml:space="preserve"> los programas de monitoreo ambiental.</w:t>
      </w:r>
    </w:p>
    <w:p w:rsidR="00A10F78" w:rsidRDefault="00A10F78" w:rsidP="00A10F78">
      <w:pPr>
        <w:rPr>
          <w:lang w:val="es-ES"/>
        </w:rPr>
      </w:pPr>
    </w:p>
    <w:p w:rsidR="00A10F78" w:rsidRDefault="00A10F78" w:rsidP="00A10F78">
      <w:pPr>
        <w:rPr>
          <w:lang w:val="es-ES"/>
        </w:rPr>
      </w:pPr>
      <w:r>
        <w:rPr>
          <w:lang w:val="es-ES"/>
        </w:rPr>
        <w:t>El Plan de Gestión Ambiental Institucional abarcará los temas de:</w:t>
      </w:r>
    </w:p>
    <w:p w:rsidR="00A10F78" w:rsidRDefault="00A10F78" w:rsidP="00A10F78">
      <w:pPr>
        <w:pStyle w:val="ListParagraph"/>
        <w:numPr>
          <w:ilvl w:val="0"/>
          <w:numId w:val="33"/>
        </w:numPr>
        <w:jc w:val="both"/>
        <w:rPr>
          <w:lang w:val="es-ES"/>
        </w:rPr>
      </w:pPr>
      <w:r>
        <w:rPr>
          <w:lang w:val="es-ES"/>
        </w:rPr>
        <w:t>Plan para obtención de a</w:t>
      </w:r>
      <w:r w:rsidRPr="0070458D">
        <w:rPr>
          <w:lang w:val="es-ES"/>
        </w:rPr>
        <w:t>utorizaciones ambientales para instalaciones existentes</w:t>
      </w:r>
      <w:r>
        <w:rPr>
          <w:lang w:val="es-ES"/>
        </w:rPr>
        <w:t>.</w:t>
      </w:r>
      <w:r w:rsidRPr="0070458D">
        <w:rPr>
          <w:lang w:val="es-ES"/>
        </w:rPr>
        <w:t xml:space="preserve"> </w:t>
      </w:r>
    </w:p>
    <w:p w:rsidR="00A10F78" w:rsidRDefault="00A10F78" w:rsidP="00A10F78">
      <w:pPr>
        <w:pStyle w:val="ListParagraph"/>
        <w:numPr>
          <w:ilvl w:val="0"/>
          <w:numId w:val="33"/>
        </w:numPr>
        <w:jc w:val="both"/>
        <w:rPr>
          <w:lang w:val="es-ES"/>
        </w:rPr>
      </w:pPr>
      <w:r>
        <w:rPr>
          <w:lang w:val="es-ES"/>
        </w:rPr>
        <w:t>Planes de Manejo y Adecuación Ambiental para las instalaciones y para cumplimiento con las normativas ambientales.</w:t>
      </w:r>
    </w:p>
    <w:p w:rsidR="00A10F78" w:rsidRDefault="00A10F78" w:rsidP="00A10F78">
      <w:pPr>
        <w:pStyle w:val="ListParagraph"/>
        <w:numPr>
          <w:ilvl w:val="0"/>
          <w:numId w:val="33"/>
        </w:numPr>
        <w:jc w:val="both"/>
        <w:rPr>
          <w:lang w:val="es-ES"/>
        </w:rPr>
      </w:pPr>
      <w:r>
        <w:rPr>
          <w:lang w:val="es-ES"/>
        </w:rPr>
        <w:t>Programas de manejo de agroquímicos.</w:t>
      </w:r>
    </w:p>
    <w:p w:rsidR="00A10F78" w:rsidRDefault="00A10F78" w:rsidP="00A10F78">
      <w:pPr>
        <w:pStyle w:val="ListParagraph"/>
        <w:numPr>
          <w:ilvl w:val="0"/>
          <w:numId w:val="33"/>
        </w:numPr>
        <w:jc w:val="both"/>
        <w:rPr>
          <w:lang w:val="es-ES"/>
        </w:rPr>
      </w:pPr>
      <w:r>
        <w:rPr>
          <w:lang w:val="es-ES"/>
        </w:rPr>
        <w:t>Programas de manejo de residuos (peligrosos, sólidos, orgánicos, efluentes, emisiones).</w:t>
      </w:r>
    </w:p>
    <w:p w:rsidR="00A10F78" w:rsidRDefault="00A10F78" w:rsidP="00A10F78">
      <w:pPr>
        <w:pStyle w:val="ListParagraph"/>
        <w:numPr>
          <w:ilvl w:val="0"/>
          <w:numId w:val="33"/>
        </w:numPr>
        <w:jc w:val="both"/>
        <w:rPr>
          <w:lang w:val="es-ES"/>
        </w:rPr>
      </w:pPr>
      <w:r>
        <w:rPr>
          <w:lang w:val="es-ES"/>
        </w:rPr>
        <w:t>Programas de manejo de aceites, tanques de combustible, talleres mecánicos.</w:t>
      </w:r>
    </w:p>
    <w:p w:rsidR="00A10F78" w:rsidRDefault="00A10F78" w:rsidP="00A10F78">
      <w:pPr>
        <w:pStyle w:val="ListParagraph"/>
        <w:numPr>
          <w:ilvl w:val="0"/>
          <w:numId w:val="33"/>
        </w:numPr>
        <w:jc w:val="both"/>
        <w:rPr>
          <w:lang w:val="es-ES"/>
        </w:rPr>
      </w:pPr>
      <w:r>
        <w:rPr>
          <w:lang w:val="es-ES"/>
        </w:rPr>
        <w:t xml:space="preserve">Planes para mejorar la sostenibilidad ambiental en las operaciones (fuentes de energía alternativa, incorporación de aspectos de diseño verde en los edificios, sustitución de sustancias tóxicas por aquellas con menor toxicidad, reciclaje y </w:t>
      </w:r>
      <w:r w:rsidR="002C0EA1">
        <w:rPr>
          <w:lang w:val="es-ES"/>
        </w:rPr>
        <w:t>reúso</w:t>
      </w:r>
      <w:r>
        <w:rPr>
          <w:lang w:val="es-ES"/>
        </w:rPr>
        <w:t>, etc.).</w:t>
      </w:r>
    </w:p>
    <w:p w:rsidR="00A10F78" w:rsidRDefault="00A10F78" w:rsidP="00A10F78">
      <w:pPr>
        <w:pStyle w:val="ListParagraph"/>
        <w:numPr>
          <w:ilvl w:val="0"/>
          <w:numId w:val="33"/>
        </w:numPr>
        <w:jc w:val="both"/>
        <w:rPr>
          <w:lang w:val="es-ES"/>
        </w:rPr>
      </w:pPr>
      <w:r>
        <w:rPr>
          <w:lang w:val="es-ES"/>
        </w:rPr>
        <w:t>Planes de auditoría ambiental interna, monitoreo de emisiones, efluentes, etc.</w:t>
      </w:r>
    </w:p>
    <w:p w:rsidR="00A10F78" w:rsidRDefault="00A10F78" w:rsidP="00A10F78">
      <w:pPr>
        <w:pStyle w:val="ListParagraph"/>
        <w:numPr>
          <w:ilvl w:val="0"/>
          <w:numId w:val="33"/>
        </w:numPr>
        <w:jc w:val="both"/>
        <w:rPr>
          <w:lang w:val="es-ES"/>
        </w:rPr>
      </w:pPr>
      <w:r>
        <w:rPr>
          <w:lang w:val="es-ES"/>
        </w:rPr>
        <w:lastRenderedPageBreak/>
        <w:t>Planes de contingencia (derrames de sustancias tóxicas, combustibles, etc.) y planes de respuesta a emergencias y desastres naturales.</w:t>
      </w:r>
    </w:p>
    <w:p w:rsidR="00A10F78" w:rsidRPr="0070458D" w:rsidRDefault="00A10F78" w:rsidP="00A10F78">
      <w:pPr>
        <w:pStyle w:val="ListParagraph"/>
        <w:numPr>
          <w:ilvl w:val="0"/>
          <w:numId w:val="33"/>
        </w:numPr>
        <w:jc w:val="both"/>
        <w:rPr>
          <w:lang w:val="es-ES"/>
        </w:rPr>
      </w:pPr>
      <w:r>
        <w:rPr>
          <w:lang w:val="es-ES"/>
        </w:rPr>
        <w:t>Programas de capacitación cont</w:t>
      </w:r>
      <w:r w:rsidR="00277289">
        <w:rPr>
          <w:lang w:val="es-ES"/>
        </w:rPr>
        <w:t>i</w:t>
      </w:r>
      <w:r>
        <w:rPr>
          <w:lang w:val="es-ES"/>
        </w:rPr>
        <w:t>nua sobre gestión ambiental.</w:t>
      </w:r>
    </w:p>
    <w:p w:rsidR="00A10F78" w:rsidRDefault="00A10F78" w:rsidP="00A10F78">
      <w:pPr>
        <w:jc w:val="both"/>
        <w:rPr>
          <w:lang w:val="es-ES"/>
        </w:rPr>
      </w:pPr>
    </w:p>
    <w:p w:rsidR="00A10F78" w:rsidRDefault="00A10F78" w:rsidP="00A10F78">
      <w:pPr>
        <w:jc w:val="both"/>
        <w:rPr>
          <w:lang w:val="es-ES"/>
        </w:rPr>
      </w:pPr>
      <w:r>
        <w:rPr>
          <w:lang w:val="es-ES"/>
        </w:rPr>
        <w:t xml:space="preserve">Se ha </w:t>
      </w:r>
      <w:r w:rsidRPr="00F30D03">
        <w:rPr>
          <w:lang w:val="es-ES"/>
        </w:rPr>
        <w:t xml:space="preserve">elaborado una propuesta de los términos de referencia para la consultoría ambiental que se presenta en el Anexo </w:t>
      </w:r>
      <w:r w:rsidR="00752972">
        <w:rPr>
          <w:lang w:val="es-ES"/>
        </w:rPr>
        <w:t>B</w:t>
      </w:r>
      <w:r>
        <w:rPr>
          <w:lang w:val="es-ES"/>
        </w:rPr>
        <w:t>.</w:t>
      </w:r>
    </w:p>
    <w:p w:rsidR="00A10F78" w:rsidRDefault="00A10F78" w:rsidP="00A10F78">
      <w:pPr>
        <w:jc w:val="both"/>
        <w:rPr>
          <w:lang w:val="es-ES"/>
        </w:rPr>
      </w:pPr>
    </w:p>
    <w:p w:rsidR="00A10F78" w:rsidRPr="00277289" w:rsidRDefault="00277289" w:rsidP="00277289">
      <w:pPr>
        <w:pStyle w:val="Subtitle"/>
        <w:rPr>
          <w:rFonts w:ascii="Times New Roman" w:hAnsi="Times New Roman" w:cs="Times New Roman"/>
          <w:b/>
          <w:i w:val="0"/>
          <w:color w:val="auto"/>
          <w:sz w:val="28"/>
          <w:szCs w:val="28"/>
          <w:lang w:val="es-ES"/>
        </w:rPr>
      </w:pPr>
      <w:bookmarkStart w:id="36" w:name="_Toc328035126"/>
      <w:r w:rsidRPr="00277289">
        <w:rPr>
          <w:rFonts w:ascii="Times New Roman" w:hAnsi="Times New Roman" w:cs="Times New Roman"/>
          <w:b/>
          <w:i w:val="0"/>
          <w:color w:val="auto"/>
          <w:sz w:val="28"/>
          <w:szCs w:val="28"/>
          <w:lang w:val="es-ES"/>
        </w:rPr>
        <w:t>10</w:t>
      </w:r>
      <w:r w:rsidR="00A10F78" w:rsidRPr="00277289">
        <w:rPr>
          <w:rFonts w:ascii="Times New Roman" w:hAnsi="Times New Roman" w:cs="Times New Roman"/>
          <w:b/>
          <w:i w:val="0"/>
          <w:color w:val="auto"/>
          <w:sz w:val="28"/>
          <w:szCs w:val="28"/>
          <w:lang w:val="es-ES"/>
        </w:rPr>
        <w:t>.2</w:t>
      </w:r>
      <w:r w:rsidR="00A10F78" w:rsidRPr="00277289">
        <w:rPr>
          <w:rFonts w:ascii="Times New Roman" w:hAnsi="Times New Roman" w:cs="Times New Roman"/>
          <w:b/>
          <w:i w:val="0"/>
          <w:color w:val="auto"/>
          <w:sz w:val="28"/>
          <w:szCs w:val="28"/>
          <w:lang w:val="es-ES"/>
        </w:rPr>
        <w:tab/>
        <w:t>Centros de Investigación ´Verde´</w:t>
      </w:r>
      <w:bookmarkEnd w:id="36"/>
    </w:p>
    <w:p w:rsidR="00A10F78" w:rsidRPr="008E591D" w:rsidRDefault="00A10F78" w:rsidP="00A10F78">
      <w:pPr>
        <w:rPr>
          <w:u w:val="single"/>
          <w:lang w:val="es-ES"/>
        </w:rPr>
      </w:pPr>
    </w:p>
    <w:p w:rsidR="00A10F78" w:rsidRDefault="00A10F78" w:rsidP="00A10F78">
      <w:pPr>
        <w:jc w:val="both"/>
        <w:rPr>
          <w:lang w:val="es-ES"/>
        </w:rPr>
      </w:pPr>
      <w:r>
        <w:rPr>
          <w:lang w:val="es-ES"/>
        </w:rPr>
        <w:t xml:space="preserve">El </w:t>
      </w:r>
      <w:r w:rsidRPr="005E0706">
        <w:rPr>
          <w:lang w:val="es-ES"/>
        </w:rPr>
        <w:t>IDIAF</w:t>
      </w:r>
      <w:r w:rsidR="002C0EA1">
        <w:rPr>
          <w:lang w:val="es-ES"/>
        </w:rPr>
        <w:t>,</w:t>
      </w:r>
      <w:r w:rsidRPr="005E0706">
        <w:rPr>
          <w:lang w:val="es-ES"/>
        </w:rPr>
        <w:t xml:space="preserve"> </w:t>
      </w:r>
      <w:r>
        <w:rPr>
          <w:lang w:val="es-ES"/>
        </w:rPr>
        <w:t xml:space="preserve">como uno de los resultados del Programa, llevará a cabo las acciones necesarias para convertir dos centros actuales de investigación </w:t>
      </w:r>
      <w:r w:rsidR="002C0EA1">
        <w:rPr>
          <w:lang w:val="es-ES"/>
        </w:rPr>
        <w:t xml:space="preserve">en </w:t>
      </w:r>
      <w:r>
        <w:rPr>
          <w:lang w:val="es-ES"/>
        </w:rPr>
        <w:t>centros de investigación ¨verde¨.  Esta denominación exige que no solamente estén en cumplimiento con todas las normativas ambientales y de seguridad y salud en el trabajo, sino también que vaya más allá del cumplimiento y vaya incorporando aspectos de sustentabilidad ambiental en sus instalaciones y sus operaciones.</w:t>
      </w:r>
    </w:p>
    <w:p w:rsidR="00A10F78" w:rsidRDefault="00A10F78" w:rsidP="00A10F78">
      <w:pPr>
        <w:rPr>
          <w:lang w:val="es-ES"/>
        </w:rPr>
      </w:pPr>
    </w:p>
    <w:p w:rsidR="00A10F78" w:rsidRDefault="00A10F78" w:rsidP="00A10F78">
      <w:pPr>
        <w:jc w:val="both"/>
        <w:rPr>
          <w:lang w:val="es-ES"/>
        </w:rPr>
      </w:pPr>
      <w:r>
        <w:rPr>
          <w:lang w:val="es-ES"/>
        </w:rPr>
        <w:t>Se recomienda estas acciones en dos centros: el CENTA y el Centro de Producción Animal  de Pedro Brand, debido a que estos contarán ya con Planes de Manejo y Adecuación Ambiental (PMAA) como parte del proceso de licenciamiento ambiental.  Se elaborará</w:t>
      </w:r>
      <w:r w:rsidR="002C0EA1">
        <w:rPr>
          <w:lang w:val="es-ES"/>
        </w:rPr>
        <w:t>n</w:t>
      </w:r>
      <w:r>
        <w:rPr>
          <w:lang w:val="es-ES"/>
        </w:rPr>
        <w:t xml:space="preserve"> planes de acción para cada centro, definiendo las metas, los objetivos, los mecanismos y los plazos a implementar.</w:t>
      </w:r>
    </w:p>
    <w:p w:rsidR="00A10F78" w:rsidRDefault="00A10F78" w:rsidP="00A10F78">
      <w:pPr>
        <w:rPr>
          <w:lang w:val="es-ES"/>
        </w:rPr>
      </w:pPr>
    </w:p>
    <w:p w:rsidR="00A10F78" w:rsidRDefault="00A10F78" w:rsidP="00A10F78">
      <w:pPr>
        <w:rPr>
          <w:lang w:val="es-ES"/>
        </w:rPr>
      </w:pPr>
      <w:r>
        <w:rPr>
          <w:lang w:val="es-ES"/>
        </w:rPr>
        <w:t>Los criterios para lograr esta clasificación de centro ¨verde¨ son los siguientes:</w:t>
      </w:r>
    </w:p>
    <w:p w:rsidR="00A10F78" w:rsidRPr="00EA4C35" w:rsidRDefault="00A10F78" w:rsidP="00A10F78">
      <w:pPr>
        <w:numPr>
          <w:ilvl w:val="0"/>
          <w:numId w:val="40"/>
        </w:numPr>
        <w:spacing w:before="100" w:beforeAutospacing="1" w:after="100" w:afterAutospacing="1"/>
        <w:ind w:left="1080"/>
        <w:jc w:val="both"/>
        <w:rPr>
          <w:color w:val="000000"/>
          <w:lang w:val="es-ES"/>
        </w:rPr>
      </w:pPr>
      <w:r>
        <w:rPr>
          <w:color w:val="000000"/>
          <w:lang w:val="es-ES"/>
        </w:rPr>
        <w:t>Las i</w:t>
      </w:r>
      <w:r w:rsidRPr="00EA4C35">
        <w:rPr>
          <w:color w:val="000000"/>
          <w:lang w:val="es-ES"/>
        </w:rPr>
        <w:t>nstalaciones operan con planes de gestión ambiental y procedimientos detallados (con algui</w:t>
      </w:r>
      <w:r>
        <w:rPr>
          <w:color w:val="000000"/>
          <w:lang w:val="es-ES"/>
        </w:rPr>
        <w:t>e</w:t>
      </w:r>
      <w:r w:rsidRPr="00EA4C35">
        <w:rPr>
          <w:color w:val="000000"/>
          <w:lang w:val="es-ES"/>
        </w:rPr>
        <w:t>n designado como responsable y con un comité de gestión) con respecto a</w:t>
      </w:r>
      <w:r>
        <w:rPr>
          <w:color w:val="000000"/>
          <w:lang w:val="es-ES"/>
        </w:rPr>
        <w:t>l</w:t>
      </w:r>
      <w:r w:rsidRPr="00EA4C35">
        <w:rPr>
          <w:color w:val="000000"/>
          <w:lang w:val="es-ES"/>
        </w:rPr>
        <w:t xml:space="preserve"> manejo de residuos sólidos y líquidos (incluyendo gas-</w:t>
      </w:r>
      <w:proofErr w:type="spellStart"/>
      <w:r w:rsidRPr="00EA4C35">
        <w:rPr>
          <w:color w:val="000000"/>
          <w:lang w:val="es-ES"/>
        </w:rPr>
        <w:t>oil</w:t>
      </w:r>
      <w:proofErr w:type="spellEnd"/>
      <w:r w:rsidRPr="00EA4C35">
        <w:rPr>
          <w:color w:val="000000"/>
          <w:lang w:val="es-ES"/>
        </w:rPr>
        <w:t xml:space="preserve"> y lixiviados de los depósitos de materiales orgánicos) y emisiones atmosféricas; la prevención de polución y mecanismos para mejorar la s</w:t>
      </w:r>
      <w:r>
        <w:rPr>
          <w:color w:val="000000"/>
          <w:lang w:val="es-ES"/>
        </w:rPr>
        <w:t>u</w:t>
      </w:r>
      <w:r w:rsidRPr="00EA4C35">
        <w:rPr>
          <w:color w:val="000000"/>
          <w:lang w:val="es-ES"/>
        </w:rPr>
        <w:t>sten</w:t>
      </w:r>
      <w:r>
        <w:rPr>
          <w:color w:val="000000"/>
          <w:lang w:val="es-ES"/>
        </w:rPr>
        <w:t>ta</w:t>
      </w:r>
      <w:r w:rsidRPr="00EA4C35">
        <w:rPr>
          <w:color w:val="000000"/>
          <w:lang w:val="es-ES"/>
        </w:rPr>
        <w:t>bilidad ambiental de sus operaciones.</w:t>
      </w:r>
    </w:p>
    <w:p w:rsidR="00A10F78" w:rsidRPr="00EA4C35" w:rsidRDefault="00A10F78" w:rsidP="00A10F78">
      <w:pPr>
        <w:numPr>
          <w:ilvl w:val="0"/>
          <w:numId w:val="40"/>
        </w:numPr>
        <w:spacing w:before="100" w:beforeAutospacing="1" w:after="100" w:afterAutospacing="1"/>
        <w:ind w:left="1080"/>
        <w:jc w:val="both"/>
        <w:rPr>
          <w:color w:val="000000"/>
          <w:lang w:val="es-ES"/>
        </w:rPr>
      </w:pPr>
      <w:r>
        <w:rPr>
          <w:color w:val="000000"/>
          <w:lang w:val="es-ES"/>
        </w:rPr>
        <w:t>Las i</w:t>
      </w:r>
      <w:r w:rsidRPr="00EA4C35">
        <w:rPr>
          <w:color w:val="000000"/>
          <w:lang w:val="es-ES"/>
        </w:rPr>
        <w:t>nstalaciones cuentan con programas de monitoreo (calidad ambiental y de seguridad y salud laboral) y auditoría ambiental intern</w:t>
      </w:r>
      <w:r>
        <w:rPr>
          <w:color w:val="000000"/>
          <w:lang w:val="es-ES"/>
        </w:rPr>
        <w:t>a</w:t>
      </w:r>
      <w:r w:rsidRPr="00EA4C35">
        <w:rPr>
          <w:color w:val="000000"/>
          <w:lang w:val="es-ES"/>
        </w:rPr>
        <w:t xml:space="preserve"> continu</w:t>
      </w:r>
      <w:r>
        <w:rPr>
          <w:color w:val="000000"/>
          <w:lang w:val="es-ES"/>
        </w:rPr>
        <w:t>a.</w:t>
      </w:r>
    </w:p>
    <w:p w:rsidR="00A10F78" w:rsidRPr="00EA4C35" w:rsidRDefault="00A10F78" w:rsidP="00A10F78">
      <w:pPr>
        <w:numPr>
          <w:ilvl w:val="0"/>
          <w:numId w:val="40"/>
        </w:numPr>
        <w:spacing w:before="100" w:beforeAutospacing="1" w:after="100" w:afterAutospacing="1"/>
        <w:ind w:left="1080"/>
        <w:jc w:val="both"/>
        <w:rPr>
          <w:color w:val="000000"/>
          <w:lang w:val="es-ES"/>
        </w:rPr>
      </w:pPr>
      <w:r>
        <w:rPr>
          <w:color w:val="000000"/>
          <w:lang w:val="es-ES"/>
        </w:rPr>
        <w:t>Las o</w:t>
      </w:r>
      <w:r w:rsidRPr="00EA4C35">
        <w:rPr>
          <w:color w:val="000000"/>
          <w:lang w:val="es-ES"/>
        </w:rPr>
        <w:t>peraciones cumplen con todas las normas nacionales ambientales y de seguridad y salud en el trabajo</w:t>
      </w:r>
      <w:r>
        <w:rPr>
          <w:color w:val="000000"/>
          <w:lang w:val="es-ES"/>
        </w:rPr>
        <w:t>.</w:t>
      </w:r>
    </w:p>
    <w:p w:rsidR="00A10F78" w:rsidRDefault="00A10F78" w:rsidP="00A10F78">
      <w:pPr>
        <w:numPr>
          <w:ilvl w:val="0"/>
          <w:numId w:val="40"/>
        </w:numPr>
        <w:spacing w:before="100" w:beforeAutospacing="1" w:after="100" w:afterAutospacing="1"/>
        <w:ind w:left="1080"/>
        <w:jc w:val="both"/>
        <w:rPr>
          <w:color w:val="000000"/>
          <w:lang w:val="es-ES"/>
        </w:rPr>
      </w:pPr>
      <w:r>
        <w:rPr>
          <w:color w:val="000000"/>
          <w:lang w:val="es-ES"/>
        </w:rPr>
        <w:t>Las i</w:t>
      </w:r>
      <w:r w:rsidRPr="00EA4C35">
        <w:rPr>
          <w:color w:val="000000"/>
          <w:lang w:val="es-ES"/>
        </w:rPr>
        <w:t>nstalaciones cuentan con planes de prevención de derrames de aceites y sustancias tóxicas, con planes de contingencia y con equipo y materiales para responder a accidentes.</w:t>
      </w:r>
    </w:p>
    <w:p w:rsidR="00A10F78" w:rsidRPr="00EA4C35" w:rsidRDefault="00A10F78" w:rsidP="00277289">
      <w:pPr>
        <w:numPr>
          <w:ilvl w:val="0"/>
          <w:numId w:val="40"/>
        </w:numPr>
        <w:spacing w:before="100" w:beforeAutospacing="1" w:after="100" w:afterAutospacing="1"/>
        <w:ind w:left="1080"/>
        <w:jc w:val="both"/>
        <w:rPr>
          <w:color w:val="000000"/>
          <w:lang w:val="es-ES"/>
        </w:rPr>
      </w:pPr>
      <w:r w:rsidRPr="00EA4C35">
        <w:rPr>
          <w:color w:val="000000"/>
          <w:lang w:val="es-ES"/>
        </w:rPr>
        <w:t>L</w:t>
      </w:r>
      <w:r>
        <w:rPr>
          <w:color w:val="000000"/>
          <w:lang w:val="es-ES"/>
        </w:rPr>
        <w:t>os l</w:t>
      </w:r>
      <w:r w:rsidRPr="00EA4C35">
        <w:rPr>
          <w:color w:val="000000"/>
          <w:lang w:val="es-ES"/>
        </w:rPr>
        <w:t xml:space="preserve">aboratorios han sustituido reactivos tóxicos utilizados en los ensayos por los </w:t>
      </w:r>
      <w:r>
        <w:rPr>
          <w:color w:val="000000"/>
          <w:lang w:val="es-ES"/>
        </w:rPr>
        <w:t>de</w:t>
      </w:r>
      <w:r w:rsidRPr="00EA4C35">
        <w:rPr>
          <w:color w:val="000000"/>
          <w:lang w:val="es-ES"/>
        </w:rPr>
        <w:t xml:space="preserve"> meno</w:t>
      </w:r>
      <w:r>
        <w:rPr>
          <w:color w:val="000000"/>
          <w:lang w:val="es-ES"/>
        </w:rPr>
        <w:t>r</w:t>
      </w:r>
      <w:r w:rsidRPr="00EA4C35">
        <w:rPr>
          <w:color w:val="000000"/>
          <w:lang w:val="es-ES"/>
        </w:rPr>
        <w:t xml:space="preserve"> toxicidad</w:t>
      </w:r>
      <w:r w:rsidR="002C0EA1">
        <w:rPr>
          <w:color w:val="000000"/>
          <w:lang w:val="es-ES"/>
        </w:rPr>
        <w:t>.</w:t>
      </w:r>
      <w:r w:rsidRPr="00EA4C35">
        <w:rPr>
          <w:color w:val="000000"/>
          <w:lang w:val="es-ES"/>
        </w:rPr>
        <w:t xml:space="preserve"> </w:t>
      </w:r>
      <w:r w:rsidR="002C0EA1">
        <w:rPr>
          <w:color w:val="000000"/>
          <w:lang w:val="es-ES"/>
        </w:rPr>
        <w:t>E</w:t>
      </w:r>
      <w:r w:rsidRPr="00EA4C35">
        <w:rPr>
          <w:color w:val="000000"/>
          <w:lang w:val="es-ES"/>
        </w:rPr>
        <w:t xml:space="preserve">n todos los ensayos posibles y </w:t>
      </w:r>
      <w:r>
        <w:rPr>
          <w:color w:val="000000"/>
          <w:lang w:val="es-ES"/>
        </w:rPr>
        <w:t xml:space="preserve">las </w:t>
      </w:r>
      <w:r w:rsidRPr="00EA4C35">
        <w:rPr>
          <w:color w:val="000000"/>
          <w:lang w:val="es-ES"/>
        </w:rPr>
        <w:t>estaciones han sustituido</w:t>
      </w:r>
      <w:r>
        <w:rPr>
          <w:color w:val="000000"/>
          <w:lang w:val="es-ES"/>
        </w:rPr>
        <w:t xml:space="preserve"> los</w:t>
      </w:r>
      <w:r w:rsidRPr="00EA4C35">
        <w:rPr>
          <w:color w:val="000000"/>
          <w:lang w:val="es-ES"/>
        </w:rPr>
        <w:t xml:space="preserve"> plag</w:t>
      </w:r>
      <w:r>
        <w:rPr>
          <w:color w:val="000000"/>
          <w:lang w:val="es-ES"/>
        </w:rPr>
        <w:t>u</w:t>
      </w:r>
      <w:r w:rsidRPr="00EA4C35">
        <w:rPr>
          <w:color w:val="000000"/>
          <w:lang w:val="es-ES"/>
        </w:rPr>
        <w:t>icidas con aquellos con menor toxicidad al medio ambiente y al ser humano.</w:t>
      </w:r>
    </w:p>
    <w:p w:rsidR="00A10F78" w:rsidRPr="00EA4C35" w:rsidRDefault="00A10F78" w:rsidP="00A10F78">
      <w:pPr>
        <w:numPr>
          <w:ilvl w:val="0"/>
          <w:numId w:val="40"/>
        </w:numPr>
        <w:spacing w:before="100" w:beforeAutospacing="1" w:after="100" w:afterAutospacing="1"/>
        <w:ind w:left="1080"/>
        <w:jc w:val="both"/>
        <w:rPr>
          <w:color w:val="000000"/>
          <w:lang w:val="es-ES"/>
        </w:rPr>
      </w:pPr>
      <w:r>
        <w:rPr>
          <w:color w:val="000000"/>
          <w:lang w:val="es-ES"/>
        </w:rPr>
        <w:t>Las i</w:t>
      </w:r>
      <w:r w:rsidRPr="00EA4C35">
        <w:rPr>
          <w:color w:val="000000"/>
          <w:lang w:val="es-ES"/>
        </w:rPr>
        <w:t xml:space="preserve">nstalaciones cuentan con programas de procesamiento y reutilización de residuos orgánicos (compostaje o </w:t>
      </w:r>
      <w:proofErr w:type="spellStart"/>
      <w:r w:rsidRPr="00EA4C35">
        <w:rPr>
          <w:color w:val="000000"/>
          <w:lang w:val="es-ES"/>
        </w:rPr>
        <w:t>lombric</w:t>
      </w:r>
      <w:r>
        <w:rPr>
          <w:color w:val="000000"/>
          <w:lang w:val="es-ES"/>
        </w:rPr>
        <w:t>ultura</w:t>
      </w:r>
      <w:proofErr w:type="spellEnd"/>
      <w:r w:rsidRPr="00EA4C35">
        <w:rPr>
          <w:color w:val="000000"/>
          <w:lang w:val="es-ES"/>
        </w:rPr>
        <w:t xml:space="preserve"> para los residuos de las cocinas, y </w:t>
      </w:r>
      <w:r>
        <w:rPr>
          <w:color w:val="000000"/>
          <w:lang w:val="es-ES"/>
        </w:rPr>
        <w:t>de jardinería o cultivos, estié</w:t>
      </w:r>
      <w:r w:rsidRPr="00EA4C35">
        <w:rPr>
          <w:color w:val="000000"/>
          <w:lang w:val="es-ES"/>
        </w:rPr>
        <w:t>rcol</w:t>
      </w:r>
      <w:r>
        <w:rPr>
          <w:color w:val="000000"/>
          <w:lang w:val="es-ES"/>
        </w:rPr>
        <w:t>es</w:t>
      </w:r>
      <w:r w:rsidRPr="00EA4C35">
        <w:rPr>
          <w:color w:val="000000"/>
          <w:lang w:val="es-ES"/>
        </w:rPr>
        <w:t>, etc.) con controles adecuados para prevenir contaminación ambiental.</w:t>
      </w:r>
    </w:p>
    <w:p w:rsidR="00A10F78" w:rsidRPr="00EA4C35" w:rsidRDefault="00A10F78" w:rsidP="00A10F78">
      <w:pPr>
        <w:numPr>
          <w:ilvl w:val="0"/>
          <w:numId w:val="40"/>
        </w:numPr>
        <w:spacing w:before="100" w:beforeAutospacing="1" w:after="100" w:afterAutospacing="1"/>
        <w:ind w:left="1080"/>
        <w:jc w:val="both"/>
        <w:rPr>
          <w:color w:val="000000"/>
          <w:lang w:val="es-ES"/>
        </w:rPr>
      </w:pPr>
      <w:r w:rsidRPr="00EA4C35">
        <w:rPr>
          <w:color w:val="000000"/>
          <w:lang w:val="es-ES"/>
        </w:rPr>
        <w:t xml:space="preserve">Las instalaciones auditan y minimizan el uso de energía eléctrica utilizando fuentes de energía renovable en por lo menos dos actividades (energía solar, </w:t>
      </w:r>
      <w:proofErr w:type="spellStart"/>
      <w:r w:rsidRPr="00EA4C35">
        <w:rPr>
          <w:color w:val="000000"/>
          <w:lang w:val="es-ES"/>
        </w:rPr>
        <w:t>bio</w:t>
      </w:r>
      <w:proofErr w:type="spellEnd"/>
      <w:r>
        <w:rPr>
          <w:color w:val="000000"/>
          <w:lang w:val="es-ES"/>
        </w:rPr>
        <w:t>-</w:t>
      </w:r>
      <w:r w:rsidRPr="00EA4C35">
        <w:rPr>
          <w:color w:val="000000"/>
          <w:lang w:val="es-ES"/>
        </w:rPr>
        <w:t>digestores u otros) y sustituyendo equipo</w:t>
      </w:r>
      <w:r>
        <w:rPr>
          <w:color w:val="000000"/>
          <w:lang w:val="es-ES"/>
        </w:rPr>
        <w:t>s</w:t>
      </w:r>
      <w:r w:rsidRPr="00EA4C35">
        <w:rPr>
          <w:color w:val="000000"/>
          <w:lang w:val="es-ES"/>
        </w:rPr>
        <w:t xml:space="preserve"> menos eficiente</w:t>
      </w:r>
      <w:r>
        <w:rPr>
          <w:color w:val="000000"/>
          <w:lang w:val="es-ES"/>
        </w:rPr>
        <w:t>s</w:t>
      </w:r>
      <w:r w:rsidRPr="00EA4C35">
        <w:rPr>
          <w:color w:val="000000"/>
          <w:lang w:val="es-ES"/>
        </w:rPr>
        <w:t xml:space="preserve"> por equipo</w:t>
      </w:r>
      <w:r>
        <w:rPr>
          <w:color w:val="000000"/>
          <w:lang w:val="es-ES"/>
        </w:rPr>
        <w:t>s</w:t>
      </w:r>
      <w:r w:rsidRPr="00EA4C35">
        <w:rPr>
          <w:color w:val="000000"/>
          <w:lang w:val="es-ES"/>
        </w:rPr>
        <w:t xml:space="preserve"> con mayor eficiencia. </w:t>
      </w:r>
    </w:p>
    <w:p w:rsidR="00A10F78" w:rsidRPr="008E591D" w:rsidRDefault="00A10F78" w:rsidP="00A10F78">
      <w:pPr>
        <w:jc w:val="both"/>
        <w:rPr>
          <w:u w:val="single"/>
          <w:lang w:val="es-ES"/>
        </w:rPr>
      </w:pPr>
    </w:p>
    <w:p w:rsidR="00A10F78" w:rsidRPr="00277289" w:rsidRDefault="00277289" w:rsidP="00277289">
      <w:pPr>
        <w:pStyle w:val="Title"/>
        <w:ind w:left="720" w:hanging="720"/>
        <w:rPr>
          <w:rFonts w:ascii="Times New Roman" w:hAnsi="Times New Roman" w:cs="Times New Roman"/>
          <w:b/>
          <w:color w:val="auto"/>
          <w:sz w:val="32"/>
          <w:szCs w:val="32"/>
          <w:lang w:val="es-ES_tradnl"/>
        </w:rPr>
      </w:pPr>
      <w:bookmarkStart w:id="37" w:name="_Toc327978826"/>
      <w:bookmarkStart w:id="38" w:name="_Toc328035127"/>
      <w:r w:rsidRPr="00277289">
        <w:rPr>
          <w:rFonts w:ascii="Times New Roman" w:hAnsi="Times New Roman" w:cs="Times New Roman"/>
          <w:b/>
          <w:color w:val="auto"/>
          <w:sz w:val="32"/>
          <w:szCs w:val="32"/>
          <w:lang w:val="es-ES_tradnl"/>
        </w:rPr>
        <w:t>11.0</w:t>
      </w:r>
      <w:r w:rsidRPr="00277289">
        <w:rPr>
          <w:rFonts w:ascii="Times New Roman" w:hAnsi="Times New Roman" w:cs="Times New Roman"/>
          <w:b/>
          <w:color w:val="auto"/>
          <w:sz w:val="32"/>
          <w:szCs w:val="32"/>
          <w:lang w:val="es-ES_tradnl"/>
        </w:rPr>
        <w:tab/>
        <w:t>MONITOREO, REPORTAJE, INDICADORES PARA EVALUACIÓN DE IMPACTO</w:t>
      </w:r>
      <w:bookmarkEnd w:id="37"/>
      <w:bookmarkEnd w:id="38"/>
    </w:p>
    <w:p w:rsidR="00A10F78" w:rsidRDefault="00277289" w:rsidP="00A10F78">
      <w:pPr>
        <w:jc w:val="both"/>
        <w:rPr>
          <w:b/>
          <w:lang w:val="es-ES_tradnl"/>
        </w:rPr>
      </w:pPr>
      <w:r>
        <w:rPr>
          <w:b/>
          <w:lang w:val="es-ES_tradnl"/>
        </w:rPr>
        <w:t>11</w:t>
      </w:r>
      <w:r w:rsidR="00A10F78">
        <w:rPr>
          <w:b/>
          <w:lang w:val="es-ES_tradnl"/>
        </w:rPr>
        <w:t>.1</w:t>
      </w:r>
      <w:r w:rsidR="00A10F78">
        <w:rPr>
          <w:b/>
          <w:lang w:val="es-ES_tradnl"/>
        </w:rPr>
        <w:tab/>
        <w:t xml:space="preserve">Plan de trabajo y matriz de resultados </w:t>
      </w:r>
    </w:p>
    <w:p w:rsidR="00A10F78" w:rsidRDefault="00A10F78" w:rsidP="00A10F78">
      <w:pPr>
        <w:jc w:val="both"/>
        <w:rPr>
          <w:lang w:val="es-ES_tradnl"/>
        </w:rPr>
      </w:pPr>
    </w:p>
    <w:p w:rsidR="00A10F78" w:rsidRPr="002E2832" w:rsidRDefault="00A10F78" w:rsidP="00A10F78">
      <w:pPr>
        <w:jc w:val="both"/>
        <w:rPr>
          <w:lang w:val="es-ES_tradnl"/>
        </w:rPr>
      </w:pPr>
      <w:r>
        <w:rPr>
          <w:lang w:val="es-ES_tradnl"/>
        </w:rPr>
        <w:t xml:space="preserve">Se resumen las actividades del PGAS y la matriz de resultados en la </w:t>
      </w:r>
      <w:r w:rsidRPr="00752972">
        <w:rPr>
          <w:lang w:val="es-ES_tradnl"/>
        </w:rPr>
        <w:t xml:space="preserve">Tabla </w:t>
      </w:r>
      <w:r w:rsidR="00752972" w:rsidRPr="00752972">
        <w:rPr>
          <w:lang w:val="es-ES_tradnl"/>
        </w:rPr>
        <w:t>1</w:t>
      </w:r>
      <w:r>
        <w:rPr>
          <w:lang w:val="es-ES_tradnl"/>
        </w:rPr>
        <w:t>, la cual formará una base para establecer planes de trabajo detallados y para monitorear la ejecución del PGAS.</w:t>
      </w:r>
    </w:p>
    <w:p w:rsidR="00752972" w:rsidRPr="002E2832" w:rsidRDefault="00752972" w:rsidP="00A10F78">
      <w:pPr>
        <w:jc w:val="both"/>
        <w:rPr>
          <w:lang w:val="es-ES_tradnl"/>
        </w:rPr>
      </w:pPr>
    </w:p>
    <w:p w:rsidR="00A10F78" w:rsidRPr="001922FD" w:rsidRDefault="00A10F78" w:rsidP="001922FD">
      <w:pPr>
        <w:pStyle w:val="Caption"/>
        <w:jc w:val="center"/>
        <w:rPr>
          <w:sz w:val="24"/>
          <w:szCs w:val="24"/>
          <w:lang w:val="es-ES_tradnl"/>
        </w:rPr>
      </w:pPr>
      <w:bookmarkStart w:id="39" w:name="_Toc327978844"/>
      <w:bookmarkStart w:id="40" w:name="_Toc328035322"/>
      <w:r w:rsidRPr="001922FD">
        <w:rPr>
          <w:sz w:val="24"/>
          <w:szCs w:val="24"/>
          <w:lang w:val="es-ES_tradnl"/>
        </w:rPr>
        <w:t xml:space="preserve">Tabla </w:t>
      </w:r>
      <w:r w:rsidR="00752972" w:rsidRPr="001922FD">
        <w:rPr>
          <w:sz w:val="24"/>
          <w:szCs w:val="24"/>
          <w:lang w:val="es-ES_tradnl"/>
        </w:rPr>
        <w:t>1</w:t>
      </w:r>
      <w:r w:rsidRPr="001922FD">
        <w:rPr>
          <w:sz w:val="24"/>
          <w:szCs w:val="24"/>
          <w:lang w:val="es-ES_tradnl"/>
        </w:rPr>
        <w:t>.  Plan de Trabajo General y Matriz de Resultados, PGAS</w:t>
      </w:r>
      <w:bookmarkEnd w:id="39"/>
      <w:bookmarkEnd w:id="40"/>
    </w:p>
    <w:tbl>
      <w:tblPr>
        <w:tblStyle w:val="TableGrid"/>
        <w:tblW w:w="0" w:type="auto"/>
        <w:tblLook w:val="04A0" w:firstRow="1" w:lastRow="0" w:firstColumn="1" w:lastColumn="0" w:noHBand="0" w:noVBand="1"/>
      </w:tblPr>
      <w:tblGrid>
        <w:gridCol w:w="4179"/>
        <w:gridCol w:w="776"/>
        <w:gridCol w:w="776"/>
        <w:gridCol w:w="776"/>
        <w:gridCol w:w="776"/>
        <w:gridCol w:w="776"/>
        <w:gridCol w:w="779"/>
        <w:gridCol w:w="738"/>
      </w:tblGrid>
      <w:tr w:rsidR="00A10F78" w:rsidRPr="009F52E3" w:rsidTr="00277289">
        <w:trPr>
          <w:tblHeader/>
        </w:trPr>
        <w:tc>
          <w:tcPr>
            <w:tcW w:w="4179" w:type="dxa"/>
            <w:tcBorders>
              <w:bottom w:val="single" w:sz="4" w:space="0" w:color="auto"/>
            </w:tcBorders>
            <w:shd w:val="clear" w:color="auto" w:fill="D9D9D9" w:themeFill="background1" w:themeFillShade="D9"/>
          </w:tcPr>
          <w:p w:rsidR="00A10F78" w:rsidRPr="009F52E3" w:rsidRDefault="00A10F78" w:rsidP="00277289">
            <w:pPr>
              <w:rPr>
                <w:b/>
                <w:lang w:val="es-ES"/>
              </w:rPr>
            </w:pPr>
            <w:r w:rsidRPr="009F52E3">
              <w:rPr>
                <w:b/>
                <w:lang w:val="es-ES"/>
              </w:rPr>
              <w:t>Resultado</w:t>
            </w:r>
          </w:p>
        </w:tc>
        <w:tc>
          <w:tcPr>
            <w:tcW w:w="776" w:type="dxa"/>
            <w:tcBorders>
              <w:bottom w:val="single" w:sz="4" w:space="0" w:color="auto"/>
            </w:tcBorders>
            <w:shd w:val="clear" w:color="auto" w:fill="D9D9D9" w:themeFill="background1" w:themeFillShade="D9"/>
          </w:tcPr>
          <w:p w:rsidR="00A10F78" w:rsidRPr="00805B5A" w:rsidRDefault="00A10F78" w:rsidP="00277289">
            <w:pPr>
              <w:rPr>
                <w:b/>
                <w:sz w:val="20"/>
                <w:szCs w:val="20"/>
                <w:lang w:val="es-ES"/>
              </w:rPr>
            </w:pPr>
            <w:r w:rsidRPr="00805B5A">
              <w:rPr>
                <w:b/>
                <w:sz w:val="20"/>
                <w:szCs w:val="20"/>
                <w:lang w:val="es-ES"/>
              </w:rPr>
              <w:t>Año 0</w:t>
            </w:r>
          </w:p>
        </w:tc>
        <w:tc>
          <w:tcPr>
            <w:tcW w:w="776" w:type="dxa"/>
            <w:tcBorders>
              <w:bottom w:val="single" w:sz="4" w:space="0" w:color="auto"/>
            </w:tcBorders>
            <w:shd w:val="clear" w:color="auto" w:fill="D9D9D9" w:themeFill="background1" w:themeFillShade="D9"/>
          </w:tcPr>
          <w:p w:rsidR="00A10F78" w:rsidRPr="00805B5A" w:rsidRDefault="00A10F78" w:rsidP="00277289">
            <w:pPr>
              <w:rPr>
                <w:b/>
                <w:sz w:val="20"/>
                <w:szCs w:val="20"/>
                <w:lang w:val="es-ES"/>
              </w:rPr>
            </w:pPr>
            <w:r w:rsidRPr="00805B5A">
              <w:rPr>
                <w:b/>
                <w:sz w:val="20"/>
                <w:szCs w:val="20"/>
                <w:lang w:val="es-ES"/>
              </w:rPr>
              <w:t>Año 1</w:t>
            </w:r>
          </w:p>
        </w:tc>
        <w:tc>
          <w:tcPr>
            <w:tcW w:w="776" w:type="dxa"/>
            <w:tcBorders>
              <w:bottom w:val="single" w:sz="4" w:space="0" w:color="auto"/>
            </w:tcBorders>
            <w:shd w:val="clear" w:color="auto" w:fill="D9D9D9" w:themeFill="background1" w:themeFillShade="D9"/>
          </w:tcPr>
          <w:p w:rsidR="00A10F78" w:rsidRPr="00805B5A" w:rsidRDefault="00A10F78" w:rsidP="00277289">
            <w:pPr>
              <w:rPr>
                <w:b/>
                <w:sz w:val="20"/>
                <w:szCs w:val="20"/>
                <w:lang w:val="es-ES"/>
              </w:rPr>
            </w:pPr>
            <w:r w:rsidRPr="00805B5A">
              <w:rPr>
                <w:b/>
                <w:sz w:val="20"/>
                <w:szCs w:val="20"/>
                <w:lang w:val="es-ES"/>
              </w:rPr>
              <w:t>Año 2</w:t>
            </w:r>
          </w:p>
        </w:tc>
        <w:tc>
          <w:tcPr>
            <w:tcW w:w="776" w:type="dxa"/>
            <w:tcBorders>
              <w:bottom w:val="single" w:sz="4" w:space="0" w:color="auto"/>
            </w:tcBorders>
            <w:shd w:val="clear" w:color="auto" w:fill="D9D9D9" w:themeFill="background1" w:themeFillShade="D9"/>
          </w:tcPr>
          <w:p w:rsidR="00A10F78" w:rsidRPr="00805B5A" w:rsidRDefault="00A10F78" w:rsidP="00277289">
            <w:pPr>
              <w:rPr>
                <w:b/>
                <w:sz w:val="20"/>
                <w:szCs w:val="20"/>
                <w:lang w:val="es-ES"/>
              </w:rPr>
            </w:pPr>
            <w:r w:rsidRPr="00805B5A">
              <w:rPr>
                <w:b/>
                <w:sz w:val="20"/>
                <w:szCs w:val="20"/>
                <w:lang w:val="es-ES"/>
              </w:rPr>
              <w:t>Año 3</w:t>
            </w:r>
          </w:p>
        </w:tc>
        <w:tc>
          <w:tcPr>
            <w:tcW w:w="776" w:type="dxa"/>
            <w:tcBorders>
              <w:bottom w:val="single" w:sz="4" w:space="0" w:color="auto"/>
            </w:tcBorders>
            <w:shd w:val="clear" w:color="auto" w:fill="D9D9D9" w:themeFill="background1" w:themeFillShade="D9"/>
          </w:tcPr>
          <w:p w:rsidR="00A10F78" w:rsidRPr="00805B5A" w:rsidRDefault="00A10F78" w:rsidP="00277289">
            <w:pPr>
              <w:rPr>
                <w:b/>
                <w:sz w:val="20"/>
                <w:szCs w:val="20"/>
                <w:lang w:val="es-ES"/>
              </w:rPr>
            </w:pPr>
            <w:r w:rsidRPr="00805B5A">
              <w:rPr>
                <w:b/>
                <w:sz w:val="20"/>
                <w:szCs w:val="20"/>
                <w:lang w:val="es-ES"/>
              </w:rPr>
              <w:t>Año 4</w:t>
            </w:r>
          </w:p>
        </w:tc>
        <w:tc>
          <w:tcPr>
            <w:tcW w:w="779" w:type="dxa"/>
            <w:tcBorders>
              <w:bottom w:val="single" w:sz="4" w:space="0" w:color="auto"/>
            </w:tcBorders>
            <w:shd w:val="clear" w:color="auto" w:fill="D9D9D9" w:themeFill="background1" w:themeFillShade="D9"/>
          </w:tcPr>
          <w:p w:rsidR="00A10F78" w:rsidRPr="00805B5A" w:rsidRDefault="00A10F78" w:rsidP="00277289">
            <w:pPr>
              <w:rPr>
                <w:b/>
                <w:sz w:val="20"/>
                <w:szCs w:val="20"/>
                <w:lang w:val="es-ES"/>
              </w:rPr>
            </w:pPr>
            <w:r w:rsidRPr="00805B5A">
              <w:rPr>
                <w:b/>
                <w:sz w:val="20"/>
                <w:szCs w:val="20"/>
                <w:lang w:val="es-ES"/>
              </w:rPr>
              <w:t>Año 5</w:t>
            </w:r>
          </w:p>
        </w:tc>
        <w:tc>
          <w:tcPr>
            <w:tcW w:w="738" w:type="dxa"/>
            <w:tcBorders>
              <w:bottom w:val="single" w:sz="4" w:space="0" w:color="auto"/>
            </w:tcBorders>
            <w:shd w:val="clear" w:color="auto" w:fill="D9D9D9" w:themeFill="background1" w:themeFillShade="D9"/>
          </w:tcPr>
          <w:p w:rsidR="00A10F78" w:rsidRPr="00805B5A" w:rsidRDefault="00A10F78" w:rsidP="00277289">
            <w:pPr>
              <w:rPr>
                <w:b/>
                <w:sz w:val="20"/>
                <w:szCs w:val="20"/>
                <w:lang w:val="es-ES"/>
              </w:rPr>
            </w:pPr>
            <w:r w:rsidRPr="00805B5A">
              <w:rPr>
                <w:b/>
                <w:sz w:val="20"/>
                <w:szCs w:val="20"/>
                <w:lang w:val="es-ES"/>
              </w:rPr>
              <w:t>Año 6</w:t>
            </w:r>
          </w:p>
        </w:tc>
      </w:tr>
      <w:tr w:rsidR="00A10F78" w:rsidTr="00277289">
        <w:tc>
          <w:tcPr>
            <w:tcW w:w="4179" w:type="dxa"/>
            <w:shd w:val="clear" w:color="auto" w:fill="auto"/>
          </w:tcPr>
          <w:p w:rsidR="00A10F78" w:rsidRPr="00805B5A" w:rsidRDefault="00A10F78" w:rsidP="00277289">
            <w:pPr>
              <w:rPr>
                <w:b/>
                <w:lang w:val="es-ES"/>
              </w:rPr>
            </w:pPr>
            <w:r w:rsidRPr="00805B5A">
              <w:rPr>
                <w:b/>
                <w:lang w:val="es-ES"/>
              </w:rPr>
              <w:t>Gestión Socio-Ambiental Institucional</w:t>
            </w:r>
          </w:p>
        </w:tc>
        <w:tc>
          <w:tcPr>
            <w:tcW w:w="776" w:type="dxa"/>
            <w:shd w:val="clear" w:color="auto" w:fill="auto"/>
          </w:tcPr>
          <w:p w:rsidR="00A10F78" w:rsidRDefault="00A10F78" w:rsidP="00277289">
            <w:pPr>
              <w:jc w:val="center"/>
              <w:rPr>
                <w:lang w:val="es-ES"/>
              </w:rPr>
            </w:pPr>
          </w:p>
        </w:tc>
        <w:tc>
          <w:tcPr>
            <w:tcW w:w="776" w:type="dxa"/>
            <w:shd w:val="clear" w:color="auto" w:fill="auto"/>
          </w:tcPr>
          <w:p w:rsidR="00A10F78" w:rsidRDefault="00A10F78" w:rsidP="00277289">
            <w:pPr>
              <w:jc w:val="center"/>
              <w:rPr>
                <w:lang w:val="es-ES"/>
              </w:rPr>
            </w:pPr>
          </w:p>
        </w:tc>
        <w:tc>
          <w:tcPr>
            <w:tcW w:w="776" w:type="dxa"/>
            <w:shd w:val="clear" w:color="auto" w:fill="auto"/>
          </w:tcPr>
          <w:p w:rsidR="00A10F78" w:rsidRDefault="00A10F78" w:rsidP="00277289">
            <w:pPr>
              <w:jc w:val="center"/>
              <w:rPr>
                <w:lang w:val="es-ES"/>
              </w:rPr>
            </w:pPr>
          </w:p>
        </w:tc>
        <w:tc>
          <w:tcPr>
            <w:tcW w:w="776" w:type="dxa"/>
            <w:shd w:val="clear" w:color="auto" w:fill="auto"/>
          </w:tcPr>
          <w:p w:rsidR="00A10F78" w:rsidRDefault="00A10F78" w:rsidP="00277289">
            <w:pPr>
              <w:jc w:val="center"/>
              <w:rPr>
                <w:lang w:val="es-ES"/>
              </w:rPr>
            </w:pPr>
          </w:p>
        </w:tc>
        <w:tc>
          <w:tcPr>
            <w:tcW w:w="776" w:type="dxa"/>
            <w:shd w:val="clear" w:color="auto" w:fill="auto"/>
          </w:tcPr>
          <w:p w:rsidR="00A10F78" w:rsidRDefault="00A10F78" w:rsidP="00277289">
            <w:pPr>
              <w:jc w:val="center"/>
              <w:rPr>
                <w:lang w:val="es-ES"/>
              </w:rPr>
            </w:pPr>
          </w:p>
        </w:tc>
        <w:tc>
          <w:tcPr>
            <w:tcW w:w="779" w:type="dxa"/>
            <w:shd w:val="clear" w:color="auto" w:fill="auto"/>
          </w:tcPr>
          <w:p w:rsidR="00A10F78" w:rsidRDefault="00A10F78" w:rsidP="00277289">
            <w:pPr>
              <w:jc w:val="center"/>
              <w:rPr>
                <w:lang w:val="es-ES"/>
              </w:rPr>
            </w:pPr>
          </w:p>
        </w:tc>
        <w:tc>
          <w:tcPr>
            <w:tcW w:w="738" w:type="dxa"/>
            <w:shd w:val="clear" w:color="auto" w:fill="auto"/>
          </w:tcPr>
          <w:p w:rsidR="00A10F78" w:rsidRDefault="00A10F78" w:rsidP="00277289">
            <w:pPr>
              <w:jc w:val="center"/>
              <w:rPr>
                <w:lang w:val="es-ES"/>
              </w:rPr>
            </w:pPr>
          </w:p>
        </w:tc>
      </w:tr>
      <w:tr w:rsidR="00A10F78" w:rsidTr="00277289">
        <w:tc>
          <w:tcPr>
            <w:tcW w:w="4179" w:type="dxa"/>
            <w:shd w:val="clear" w:color="auto" w:fill="auto"/>
          </w:tcPr>
          <w:p w:rsidR="00A10F78" w:rsidRPr="00805B5A" w:rsidRDefault="00A10F78" w:rsidP="00277289">
            <w:pPr>
              <w:ind w:left="180"/>
              <w:rPr>
                <w:sz w:val="20"/>
                <w:szCs w:val="20"/>
                <w:lang w:val="es-ES"/>
              </w:rPr>
            </w:pPr>
            <w:r w:rsidRPr="00805B5A">
              <w:rPr>
                <w:sz w:val="20"/>
                <w:szCs w:val="20"/>
                <w:lang w:val="es-ES"/>
              </w:rPr>
              <w:t>Coordinador</w:t>
            </w:r>
            <w:r>
              <w:rPr>
                <w:sz w:val="20"/>
                <w:szCs w:val="20"/>
                <w:lang w:val="es-ES"/>
              </w:rPr>
              <w:t>(a)</w:t>
            </w:r>
            <w:r w:rsidRPr="00805B5A">
              <w:rPr>
                <w:sz w:val="20"/>
                <w:szCs w:val="20"/>
                <w:lang w:val="es-ES"/>
              </w:rPr>
              <w:t xml:space="preserve"> Ambiental</w:t>
            </w:r>
            <w:r>
              <w:rPr>
                <w:sz w:val="20"/>
                <w:szCs w:val="20"/>
                <w:lang w:val="es-ES"/>
              </w:rPr>
              <w:t xml:space="preserve"> designado tiempo completo para ejecución del PGAS</w:t>
            </w:r>
          </w:p>
        </w:tc>
        <w:tc>
          <w:tcPr>
            <w:tcW w:w="776" w:type="dxa"/>
            <w:shd w:val="clear" w:color="auto" w:fill="auto"/>
          </w:tcPr>
          <w:p w:rsidR="00A10F78" w:rsidRDefault="00A10F78" w:rsidP="00277289">
            <w:pPr>
              <w:jc w:val="center"/>
              <w:rPr>
                <w:lang w:val="es-ES"/>
              </w:rPr>
            </w:pPr>
            <w:r>
              <w:rPr>
                <w:lang w:val="es-ES"/>
              </w:rPr>
              <w:t>X</w:t>
            </w:r>
          </w:p>
        </w:tc>
        <w:tc>
          <w:tcPr>
            <w:tcW w:w="776" w:type="dxa"/>
            <w:shd w:val="clear" w:color="auto" w:fill="auto"/>
          </w:tcPr>
          <w:p w:rsidR="00A10F78" w:rsidRDefault="00A10F78" w:rsidP="00277289">
            <w:pPr>
              <w:jc w:val="center"/>
              <w:rPr>
                <w:lang w:val="es-ES"/>
              </w:rPr>
            </w:pPr>
          </w:p>
        </w:tc>
        <w:tc>
          <w:tcPr>
            <w:tcW w:w="776" w:type="dxa"/>
            <w:shd w:val="clear" w:color="auto" w:fill="auto"/>
          </w:tcPr>
          <w:p w:rsidR="00A10F78" w:rsidRDefault="00A10F78" w:rsidP="00277289">
            <w:pPr>
              <w:jc w:val="center"/>
              <w:rPr>
                <w:lang w:val="es-ES"/>
              </w:rPr>
            </w:pPr>
          </w:p>
        </w:tc>
        <w:tc>
          <w:tcPr>
            <w:tcW w:w="776" w:type="dxa"/>
            <w:shd w:val="clear" w:color="auto" w:fill="auto"/>
          </w:tcPr>
          <w:p w:rsidR="00A10F78" w:rsidRDefault="00A10F78" w:rsidP="00277289">
            <w:pPr>
              <w:jc w:val="center"/>
              <w:rPr>
                <w:lang w:val="es-ES"/>
              </w:rPr>
            </w:pPr>
          </w:p>
        </w:tc>
        <w:tc>
          <w:tcPr>
            <w:tcW w:w="776" w:type="dxa"/>
            <w:shd w:val="clear" w:color="auto" w:fill="auto"/>
          </w:tcPr>
          <w:p w:rsidR="00A10F78" w:rsidRDefault="00A10F78" w:rsidP="00277289">
            <w:pPr>
              <w:jc w:val="center"/>
              <w:rPr>
                <w:lang w:val="es-ES"/>
              </w:rPr>
            </w:pPr>
          </w:p>
        </w:tc>
        <w:tc>
          <w:tcPr>
            <w:tcW w:w="779" w:type="dxa"/>
            <w:shd w:val="clear" w:color="auto" w:fill="auto"/>
          </w:tcPr>
          <w:p w:rsidR="00A10F78" w:rsidRDefault="00A10F78" w:rsidP="00277289">
            <w:pPr>
              <w:jc w:val="center"/>
              <w:rPr>
                <w:lang w:val="es-ES"/>
              </w:rPr>
            </w:pPr>
          </w:p>
        </w:tc>
        <w:tc>
          <w:tcPr>
            <w:tcW w:w="738" w:type="dxa"/>
            <w:shd w:val="clear" w:color="auto" w:fill="auto"/>
          </w:tcPr>
          <w:p w:rsidR="00A10F78" w:rsidRDefault="00A10F78" w:rsidP="00277289">
            <w:pPr>
              <w:jc w:val="center"/>
              <w:rPr>
                <w:lang w:val="es-ES"/>
              </w:rPr>
            </w:pPr>
          </w:p>
        </w:tc>
      </w:tr>
      <w:tr w:rsidR="00A10F78" w:rsidRPr="00805B5A" w:rsidTr="00277289">
        <w:tc>
          <w:tcPr>
            <w:tcW w:w="4179" w:type="dxa"/>
            <w:shd w:val="clear" w:color="auto" w:fill="auto"/>
          </w:tcPr>
          <w:p w:rsidR="00A10F78" w:rsidRPr="00805B5A" w:rsidRDefault="00A10F78" w:rsidP="00DE2576">
            <w:pPr>
              <w:ind w:left="180"/>
              <w:rPr>
                <w:sz w:val="20"/>
                <w:szCs w:val="20"/>
                <w:lang w:val="es-ES"/>
              </w:rPr>
            </w:pPr>
            <w:r w:rsidRPr="00805B5A">
              <w:rPr>
                <w:sz w:val="20"/>
                <w:szCs w:val="20"/>
                <w:lang w:val="es-ES"/>
              </w:rPr>
              <w:t>Unidad de Gestión Ambiental</w:t>
            </w:r>
            <w:r>
              <w:rPr>
                <w:sz w:val="20"/>
                <w:szCs w:val="20"/>
                <w:lang w:val="es-ES"/>
              </w:rPr>
              <w:t xml:space="preserve"> y de Seguridad y Salud en el Trabajo funcionand</w:t>
            </w:r>
            <w:r w:rsidR="00DE2576">
              <w:rPr>
                <w:sz w:val="20"/>
                <w:szCs w:val="20"/>
                <w:lang w:val="es-ES"/>
              </w:rPr>
              <w:t>o</w:t>
            </w:r>
          </w:p>
        </w:tc>
        <w:tc>
          <w:tcPr>
            <w:tcW w:w="776" w:type="dxa"/>
            <w:shd w:val="clear" w:color="auto" w:fill="auto"/>
          </w:tcPr>
          <w:p w:rsidR="00A10F78" w:rsidRDefault="00A10F78" w:rsidP="00277289">
            <w:pPr>
              <w:jc w:val="center"/>
              <w:rPr>
                <w:lang w:val="es-ES"/>
              </w:rPr>
            </w:pPr>
          </w:p>
        </w:tc>
        <w:tc>
          <w:tcPr>
            <w:tcW w:w="776" w:type="dxa"/>
            <w:shd w:val="clear" w:color="auto" w:fill="auto"/>
          </w:tcPr>
          <w:p w:rsidR="00A10F78" w:rsidRDefault="00A10F78" w:rsidP="00277289">
            <w:pPr>
              <w:jc w:val="center"/>
              <w:rPr>
                <w:lang w:val="es-ES"/>
              </w:rPr>
            </w:pPr>
          </w:p>
        </w:tc>
        <w:tc>
          <w:tcPr>
            <w:tcW w:w="776" w:type="dxa"/>
            <w:shd w:val="clear" w:color="auto" w:fill="auto"/>
          </w:tcPr>
          <w:p w:rsidR="00A10F78" w:rsidRDefault="00A10F78" w:rsidP="00277289">
            <w:pPr>
              <w:jc w:val="center"/>
              <w:rPr>
                <w:lang w:val="es-ES"/>
              </w:rPr>
            </w:pPr>
          </w:p>
        </w:tc>
        <w:tc>
          <w:tcPr>
            <w:tcW w:w="776" w:type="dxa"/>
            <w:shd w:val="clear" w:color="auto" w:fill="auto"/>
          </w:tcPr>
          <w:p w:rsidR="00A10F78" w:rsidRDefault="00A10F78" w:rsidP="00277289">
            <w:pPr>
              <w:jc w:val="center"/>
              <w:rPr>
                <w:lang w:val="es-ES"/>
              </w:rPr>
            </w:pPr>
            <w:r>
              <w:rPr>
                <w:lang w:val="es-ES"/>
              </w:rPr>
              <w:t>X</w:t>
            </w:r>
          </w:p>
        </w:tc>
        <w:tc>
          <w:tcPr>
            <w:tcW w:w="776" w:type="dxa"/>
            <w:shd w:val="clear" w:color="auto" w:fill="auto"/>
          </w:tcPr>
          <w:p w:rsidR="00A10F78" w:rsidRDefault="00A10F78" w:rsidP="00277289">
            <w:pPr>
              <w:jc w:val="center"/>
              <w:rPr>
                <w:lang w:val="es-ES"/>
              </w:rPr>
            </w:pPr>
          </w:p>
        </w:tc>
        <w:tc>
          <w:tcPr>
            <w:tcW w:w="779" w:type="dxa"/>
            <w:shd w:val="clear" w:color="auto" w:fill="auto"/>
          </w:tcPr>
          <w:p w:rsidR="00A10F78" w:rsidRDefault="00A10F78" w:rsidP="00277289">
            <w:pPr>
              <w:jc w:val="center"/>
              <w:rPr>
                <w:lang w:val="es-ES"/>
              </w:rPr>
            </w:pPr>
          </w:p>
        </w:tc>
        <w:tc>
          <w:tcPr>
            <w:tcW w:w="738" w:type="dxa"/>
            <w:shd w:val="clear" w:color="auto" w:fill="auto"/>
          </w:tcPr>
          <w:p w:rsidR="00A10F78" w:rsidRDefault="00A10F78" w:rsidP="00277289">
            <w:pPr>
              <w:jc w:val="center"/>
              <w:rPr>
                <w:lang w:val="es-ES"/>
              </w:rPr>
            </w:pPr>
          </w:p>
        </w:tc>
      </w:tr>
      <w:tr w:rsidR="00A10F78" w:rsidRPr="00BD1169" w:rsidTr="00277289">
        <w:tc>
          <w:tcPr>
            <w:tcW w:w="4179" w:type="dxa"/>
          </w:tcPr>
          <w:p w:rsidR="00A10F78" w:rsidRPr="00805B5A" w:rsidRDefault="00A10F78" w:rsidP="00277289">
            <w:pPr>
              <w:rPr>
                <w:b/>
                <w:sz w:val="20"/>
                <w:szCs w:val="20"/>
                <w:lang w:val="es-ES"/>
              </w:rPr>
            </w:pPr>
            <w:r>
              <w:rPr>
                <w:b/>
                <w:sz w:val="20"/>
                <w:szCs w:val="20"/>
                <w:lang w:val="es-ES"/>
              </w:rPr>
              <w:t>Consultorías de apoyo al Programa</w:t>
            </w:r>
          </w:p>
        </w:tc>
        <w:tc>
          <w:tcPr>
            <w:tcW w:w="776" w:type="dxa"/>
          </w:tcPr>
          <w:p w:rsidR="00A10F78" w:rsidRDefault="00A10F78" w:rsidP="00277289">
            <w:pPr>
              <w:jc w:val="center"/>
              <w:rPr>
                <w:lang w:val="es-ES"/>
              </w:rPr>
            </w:pPr>
          </w:p>
        </w:tc>
        <w:tc>
          <w:tcPr>
            <w:tcW w:w="776" w:type="dxa"/>
          </w:tcPr>
          <w:p w:rsidR="00A10F78" w:rsidRDefault="00A10F78" w:rsidP="00277289">
            <w:pPr>
              <w:jc w:val="center"/>
              <w:rPr>
                <w:lang w:val="es-ES"/>
              </w:rPr>
            </w:pPr>
          </w:p>
        </w:tc>
        <w:tc>
          <w:tcPr>
            <w:tcW w:w="776" w:type="dxa"/>
          </w:tcPr>
          <w:p w:rsidR="00A10F78" w:rsidRDefault="00A10F78" w:rsidP="00277289">
            <w:pPr>
              <w:jc w:val="center"/>
              <w:rPr>
                <w:lang w:val="es-ES"/>
              </w:rPr>
            </w:pPr>
          </w:p>
        </w:tc>
        <w:tc>
          <w:tcPr>
            <w:tcW w:w="776" w:type="dxa"/>
          </w:tcPr>
          <w:p w:rsidR="00A10F78" w:rsidRDefault="00A10F78" w:rsidP="00277289">
            <w:pPr>
              <w:jc w:val="center"/>
              <w:rPr>
                <w:lang w:val="es-ES"/>
              </w:rPr>
            </w:pPr>
          </w:p>
        </w:tc>
        <w:tc>
          <w:tcPr>
            <w:tcW w:w="776" w:type="dxa"/>
          </w:tcPr>
          <w:p w:rsidR="00A10F78" w:rsidRDefault="00A10F78" w:rsidP="00277289">
            <w:pPr>
              <w:jc w:val="center"/>
              <w:rPr>
                <w:lang w:val="es-ES"/>
              </w:rPr>
            </w:pPr>
          </w:p>
        </w:tc>
        <w:tc>
          <w:tcPr>
            <w:tcW w:w="779" w:type="dxa"/>
          </w:tcPr>
          <w:p w:rsidR="00A10F78" w:rsidRDefault="00A10F78" w:rsidP="00277289">
            <w:pPr>
              <w:jc w:val="center"/>
              <w:rPr>
                <w:lang w:val="es-ES"/>
              </w:rPr>
            </w:pPr>
          </w:p>
        </w:tc>
        <w:tc>
          <w:tcPr>
            <w:tcW w:w="738" w:type="dxa"/>
          </w:tcPr>
          <w:p w:rsidR="00A10F78" w:rsidRDefault="00A10F78" w:rsidP="00277289">
            <w:pPr>
              <w:jc w:val="center"/>
              <w:rPr>
                <w:lang w:val="es-ES"/>
              </w:rPr>
            </w:pPr>
          </w:p>
        </w:tc>
      </w:tr>
      <w:tr w:rsidR="00A10F78" w:rsidTr="00277289">
        <w:tc>
          <w:tcPr>
            <w:tcW w:w="4179" w:type="dxa"/>
          </w:tcPr>
          <w:p w:rsidR="00A10F78" w:rsidRPr="00805B5A" w:rsidRDefault="00A10F78" w:rsidP="00277289">
            <w:pPr>
              <w:ind w:left="180"/>
              <w:rPr>
                <w:sz w:val="20"/>
                <w:szCs w:val="20"/>
                <w:lang w:val="es-ES"/>
              </w:rPr>
            </w:pPr>
            <w:r w:rsidRPr="00805B5A">
              <w:rPr>
                <w:sz w:val="20"/>
                <w:szCs w:val="20"/>
                <w:lang w:val="es-ES"/>
              </w:rPr>
              <w:t>Consultor experto en manejo de plaguicidas, residuos peligrosos</w:t>
            </w:r>
            <w:r>
              <w:rPr>
                <w:sz w:val="20"/>
                <w:szCs w:val="20"/>
                <w:lang w:val="es-ES"/>
              </w:rPr>
              <w:t xml:space="preserve"> y </w:t>
            </w:r>
            <w:r w:rsidRPr="00805B5A">
              <w:rPr>
                <w:sz w:val="20"/>
                <w:szCs w:val="20"/>
                <w:lang w:val="es-ES"/>
              </w:rPr>
              <w:t>autorización ambiental contratado</w:t>
            </w:r>
            <w:r>
              <w:rPr>
                <w:sz w:val="20"/>
                <w:szCs w:val="20"/>
                <w:lang w:val="es-ES"/>
              </w:rPr>
              <w:t xml:space="preserve"> (para Plan de Manejo de Plaguicidas, Programa de Manejo Residuos Peligrosos, apoyo en licenciamiento ambiental y elaboración de PMAA; apoyo en desarrollar un Programa de Gestión Ambiental Institucional)</w:t>
            </w:r>
          </w:p>
        </w:tc>
        <w:tc>
          <w:tcPr>
            <w:tcW w:w="776" w:type="dxa"/>
          </w:tcPr>
          <w:p w:rsidR="00A10F78" w:rsidRDefault="00A10F78" w:rsidP="00277289">
            <w:pPr>
              <w:jc w:val="center"/>
              <w:rPr>
                <w:lang w:val="es-ES"/>
              </w:rPr>
            </w:pPr>
            <w:r>
              <w:rPr>
                <w:lang w:val="es-ES"/>
              </w:rPr>
              <w:t>X</w:t>
            </w:r>
          </w:p>
        </w:tc>
        <w:tc>
          <w:tcPr>
            <w:tcW w:w="776" w:type="dxa"/>
          </w:tcPr>
          <w:p w:rsidR="00A10F78" w:rsidRDefault="00A10F78" w:rsidP="00277289">
            <w:pPr>
              <w:jc w:val="center"/>
              <w:rPr>
                <w:lang w:val="es-ES"/>
              </w:rPr>
            </w:pPr>
          </w:p>
        </w:tc>
        <w:tc>
          <w:tcPr>
            <w:tcW w:w="776" w:type="dxa"/>
          </w:tcPr>
          <w:p w:rsidR="00A10F78" w:rsidRDefault="00A10F78" w:rsidP="00277289">
            <w:pPr>
              <w:jc w:val="center"/>
              <w:rPr>
                <w:lang w:val="es-ES"/>
              </w:rPr>
            </w:pPr>
          </w:p>
        </w:tc>
        <w:tc>
          <w:tcPr>
            <w:tcW w:w="776" w:type="dxa"/>
          </w:tcPr>
          <w:p w:rsidR="00A10F78" w:rsidRDefault="00A10F78" w:rsidP="00277289">
            <w:pPr>
              <w:jc w:val="center"/>
              <w:rPr>
                <w:lang w:val="es-ES"/>
              </w:rPr>
            </w:pPr>
          </w:p>
        </w:tc>
        <w:tc>
          <w:tcPr>
            <w:tcW w:w="776" w:type="dxa"/>
          </w:tcPr>
          <w:p w:rsidR="00A10F78" w:rsidRDefault="00A10F78" w:rsidP="00277289">
            <w:pPr>
              <w:jc w:val="center"/>
              <w:rPr>
                <w:lang w:val="es-ES"/>
              </w:rPr>
            </w:pPr>
          </w:p>
        </w:tc>
        <w:tc>
          <w:tcPr>
            <w:tcW w:w="779" w:type="dxa"/>
          </w:tcPr>
          <w:p w:rsidR="00A10F78" w:rsidRDefault="00A10F78" w:rsidP="00277289">
            <w:pPr>
              <w:jc w:val="center"/>
              <w:rPr>
                <w:lang w:val="es-ES"/>
              </w:rPr>
            </w:pPr>
          </w:p>
        </w:tc>
        <w:tc>
          <w:tcPr>
            <w:tcW w:w="738" w:type="dxa"/>
          </w:tcPr>
          <w:p w:rsidR="00A10F78" w:rsidRDefault="00A10F78" w:rsidP="00277289">
            <w:pPr>
              <w:jc w:val="center"/>
              <w:rPr>
                <w:lang w:val="es-ES"/>
              </w:rPr>
            </w:pPr>
          </w:p>
        </w:tc>
      </w:tr>
      <w:tr w:rsidR="00A10F78" w:rsidRPr="00805B5A" w:rsidTr="00277289">
        <w:tc>
          <w:tcPr>
            <w:tcW w:w="4179" w:type="dxa"/>
          </w:tcPr>
          <w:p w:rsidR="00A10F78" w:rsidRPr="00805B5A" w:rsidRDefault="00A10F78" w:rsidP="00277289">
            <w:pPr>
              <w:ind w:left="180"/>
              <w:rPr>
                <w:sz w:val="20"/>
                <w:szCs w:val="20"/>
                <w:lang w:val="es-ES"/>
              </w:rPr>
            </w:pPr>
            <w:r w:rsidRPr="00805B5A">
              <w:rPr>
                <w:sz w:val="20"/>
                <w:szCs w:val="20"/>
                <w:lang w:val="es-ES"/>
              </w:rPr>
              <w:t xml:space="preserve">Consultoría </w:t>
            </w:r>
            <w:r>
              <w:rPr>
                <w:sz w:val="20"/>
                <w:szCs w:val="20"/>
                <w:lang w:val="es-ES"/>
              </w:rPr>
              <w:t>experta en</w:t>
            </w:r>
            <w:r w:rsidRPr="00805B5A">
              <w:rPr>
                <w:sz w:val="20"/>
                <w:szCs w:val="20"/>
                <w:lang w:val="es-ES"/>
              </w:rPr>
              <w:t xml:space="preserve"> seguridad y salud en el trabajo contratad</w:t>
            </w:r>
            <w:r>
              <w:rPr>
                <w:sz w:val="20"/>
                <w:szCs w:val="20"/>
                <w:lang w:val="es-ES"/>
              </w:rPr>
              <w:t>a (para elaborar Programa de Gestión de Seguridad y Salud Institucional y apoyar en el Plan de Manejo de Plaguicidas)</w:t>
            </w:r>
          </w:p>
        </w:tc>
        <w:tc>
          <w:tcPr>
            <w:tcW w:w="776" w:type="dxa"/>
          </w:tcPr>
          <w:p w:rsidR="00A10F78" w:rsidRDefault="00A10F78" w:rsidP="00277289">
            <w:pPr>
              <w:jc w:val="center"/>
              <w:rPr>
                <w:lang w:val="es-ES"/>
              </w:rPr>
            </w:pPr>
            <w:r>
              <w:rPr>
                <w:lang w:val="es-ES"/>
              </w:rPr>
              <w:t>X</w:t>
            </w:r>
          </w:p>
        </w:tc>
        <w:tc>
          <w:tcPr>
            <w:tcW w:w="776" w:type="dxa"/>
          </w:tcPr>
          <w:p w:rsidR="00A10F78" w:rsidRDefault="00A10F78" w:rsidP="00277289">
            <w:pPr>
              <w:jc w:val="center"/>
              <w:rPr>
                <w:lang w:val="es-ES"/>
              </w:rPr>
            </w:pPr>
          </w:p>
        </w:tc>
        <w:tc>
          <w:tcPr>
            <w:tcW w:w="776" w:type="dxa"/>
          </w:tcPr>
          <w:p w:rsidR="00A10F78" w:rsidRDefault="00A10F78" w:rsidP="00277289">
            <w:pPr>
              <w:jc w:val="center"/>
              <w:rPr>
                <w:lang w:val="es-ES"/>
              </w:rPr>
            </w:pPr>
          </w:p>
        </w:tc>
        <w:tc>
          <w:tcPr>
            <w:tcW w:w="776" w:type="dxa"/>
          </w:tcPr>
          <w:p w:rsidR="00A10F78" w:rsidRDefault="00A10F78" w:rsidP="00277289">
            <w:pPr>
              <w:jc w:val="center"/>
              <w:rPr>
                <w:lang w:val="es-ES"/>
              </w:rPr>
            </w:pPr>
          </w:p>
        </w:tc>
        <w:tc>
          <w:tcPr>
            <w:tcW w:w="776" w:type="dxa"/>
          </w:tcPr>
          <w:p w:rsidR="00A10F78" w:rsidRDefault="00A10F78" w:rsidP="00277289">
            <w:pPr>
              <w:jc w:val="center"/>
              <w:rPr>
                <w:lang w:val="es-ES"/>
              </w:rPr>
            </w:pPr>
          </w:p>
        </w:tc>
        <w:tc>
          <w:tcPr>
            <w:tcW w:w="779" w:type="dxa"/>
          </w:tcPr>
          <w:p w:rsidR="00A10F78" w:rsidRDefault="00A10F78" w:rsidP="00277289">
            <w:pPr>
              <w:jc w:val="center"/>
              <w:rPr>
                <w:lang w:val="es-ES"/>
              </w:rPr>
            </w:pPr>
          </w:p>
        </w:tc>
        <w:tc>
          <w:tcPr>
            <w:tcW w:w="738" w:type="dxa"/>
          </w:tcPr>
          <w:p w:rsidR="00A10F78" w:rsidRDefault="00A10F78" w:rsidP="00277289">
            <w:pPr>
              <w:jc w:val="center"/>
              <w:rPr>
                <w:lang w:val="es-ES"/>
              </w:rPr>
            </w:pPr>
          </w:p>
        </w:tc>
      </w:tr>
      <w:tr w:rsidR="00A10F78" w:rsidRPr="00805B5A" w:rsidTr="00277289">
        <w:tc>
          <w:tcPr>
            <w:tcW w:w="4179" w:type="dxa"/>
          </w:tcPr>
          <w:p w:rsidR="00A10F78" w:rsidRPr="00805B5A" w:rsidRDefault="00A10F78" w:rsidP="00DE2576">
            <w:pPr>
              <w:ind w:left="180"/>
              <w:rPr>
                <w:sz w:val="20"/>
                <w:szCs w:val="20"/>
                <w:lang w:val="es-ES"/>
              </w:rPr>
            </w:pPr>
            <w:r>
              <w:rPr>
                <w:sz w:val="20"/>
                <w:szCs w:val="20"/>
                <w:lang w:val="es-ES"/>
              </w:rPr>
              <w:t>Experto en diseño de laboratorios para revisar diseños y especificaciones técnicas contratado (o a través de convenio con RILAA)</w:t>
            </w:r>
          </w:p>
        </w:tc>
        <w:tc>
          <w:tcPr>
            <w:tcW w:w="776" w:type="dxa"/>
          </w:tcPr>
          <w:p w:rsidR="00A10F78" w:rsidRDefault="00A10F78" w:rsidP="00277289">
            <w:pPr>
              <w:jc w:val="center"/>
              <w:rPr>
                <w:lang w:val="es-ES"/>
              </w:rPr>
            </w:pPr>
            <w:r>
              <w:rPr>
                <w:lang w:val="es-ES"/>
              </w:rPr>
              <w:t>X</w:t>
            </w:r>
          </w:p>
        </w:tc>
        <w:tc>
          <w:tcPr>
            <w:tcW w:w="776" w:type="dxa"/>
          </w:tcPr>
          <w:p w:rsidR="00A10F78" w:rsidRDefault="00A10F78" w:rsidP="00277289">
            <w:pPr>
              <w:jc w:val="center"/>
              <w:rPr>
                <w:lang w:val="es-ES"/>
              </w:rPr>
            </w:pPr>
          </w:p>
        </w:tc>
        <w:tc>
          <w:tcPr>
            <w:tcW w:w="776" w:type="dxa"/>
          </w:tcPr>
          <w:p w:rsidR="00A10F78" w:rsidRDefault="00A10F78" w:rsidP="00277289">
            <w:pPr>
              <w:jc w:val="center"/>
              <w:rPr>
                <w:lang w:val="es-ES"/>
              </w:rPr>
            </w:pPr>
          </w:p>
        </w:tc>
        <w:tc>
          <w:tcPr>
            <w:tcW w:w="776" w:type="dxa"/>
          </w:tcPr>
          <w:p w:rsidR="00A10F78" w:rsidRDefault="00A10F78" w:rsidP="00277289">
            <w:pPr>
              <w:jc w:val="center"/>
              <w:rPr>
                <w:lang w:val="es-ES"/>
              </w:rPr>
            </w:pPr>
          </w:p>
        </w:tc>
        <w:tc>
          <w:tcPr>
            <w:tcW w:w="776" w:type="dxa"/>
          </w:tcPr>
          <w:p w:rsidR="00A10F78" w:rsidRDefault="00A10F78" w:rsidP="00277289">
            <w:pPr>
              <w:jc w:val="center"/>
              <w:rPr>
                <w:lang w:val="es-ES"/>
              </w:rPr>
            </w:pPr>
          </w:p>
        </w:tc>
        <w:tc>
          <w:tcPr>
            <w:tcW w:w="779" w:type="dxa"/>
          </w:tcPr>
          <w:p w:rsidR="00A10F78" w:rsidRDefault="00A10F78" w:rsidP="00277289">
            <w:pPr>
              <w:jc w:val="center"/>
              <w:rPr>
                <w:lang w:val="es-ES"/>
              </w:rPr>
            </w:pPr>
          </w:p>
        </w:tc>
        <w:tc>
          <w:tcPr>
            <w:tcW w:w="738" w:type="dxa"/>
          </w:tcPr>
          <w:p w:rsidR="00A10F78" w:rsidRDefault="00A10F78" w:rsidP="00277289">
            <w:pPr>
              <w:jc w:val="center"/>
              <w:rPr>
                <w:lang w:val="es-ES"/>
              </w:rPr>
            </w:pPr>
          </w:p>
        </w:tc>
      </w:tr>
    </w:tbl>
    <w:p w:rsidR="00752972" w:rsidRDefault="00752972"/>
    <w:p w:rsidR="00752972" w:rsidRDefault="00752972">
      <w:r>
        <w:br w:type="column"/>
      </w:r>
    </w:p>
    <w:tbl>
      <w:tblPr>
        <w:tblStyle w:val="TableGrid"/>
        <w:tblW w:w="0" w:type="auto"/>
        <w:tblLook w:val="04A0" w:firstRow="1" w:lastRow="0" w:firstColumn="1" w:lastColumn="0" w:noHBand="0" w:noVBand="1"/>
      </w:tblPr>
      <w:tblGrid>
        <w:gridCol w:w="4179"/>
        <w:gridCol w:w="776"/>
        <w:gridCol w:w="776"/>
        <w:gridCol w:w="776"/>
        <w:gridCol w:w="776"/>
        <w:gridCol w:w="776"/>
        <w:gridCol w:w="779"/>
        <w:gridCol w:w="738"/>
      </w:tblGrid>
      <w:tr w:rsidR="00A10F78" w:rsidRPr="00292C4C" w:rsidTr="00277289">
        <w:tc>
          <w:tcPr>
            <w:tcW w:w="4179" w:type="dxa"/>
            <w:shd w:val="clear" w:color="auto" w:fill="BFBFBF" w:themeFill="background1" w:themeFillShade="BF"/>
          </w:tcPr>
          <w:p w:rsidR="00A10F78" w:rsidRPr="009F52E3" w:rsidRDefault="00A10F78" w:rsidP="00277289">
            <w:pPr>
              <w:rPr>
                <w:b/>
                <w:lang w:val="es-ES"/>
              </w:rPr>
            </w:pPr>
            <w:r w:rsidRPr="009F52E3">
              <w:rPr>
                <w:b/>
                <w:lang w:val="es-ES"/>
              </w:rPr>
              <w:t>Resultado</w:t>
            </w:r>
          </w:p>
        </w:tc>
        <w:tc>
          <w:tcPr>
            <w:tcW w:w="776" w:type="dxa"/>
            <w:shd w:val="clear" w:color="auto" w:fill="BFBFBF" w:themeFill="background1" w:themeFillShade="BF"/>
          </w:tcPr>
          <w:p w:rsidR="00A10F78" w:rsidRPr="00805B5A" w:rsidRDefault="00A10F78" w:rsidP="00277289">
            <w:pPr>
              <w:rPr>
                <w:b/>
                <w:sz w:val="20"/>
                <w:szCs w:val="20"/>
                <w:lang w:val="es-ES"/>
              </w:rPr>
            </w:pPr>
            <w:r w:rsidRPr="00805B5A">
              <w:rPr>
                <w:b/>
                <w:sz w:val="20"/>
                <w:szCs w:val="20"/>
                <w:lang w:val="es-ES"/>
              </w:rPr>
              <w:t>Año 0</w:t>
            </w:r>
          </w:p>
        </w:tc>
        <w:tc>
          <w:tcPr>
            <w:tcW w:w="776" w:type="dxa"/>
            <w:shd w:val="clear" w:color="auto" w:fill="BFBFBF" w:themeFill="background1" w:themeFillShade="BF"/>
          </w:tcPr>
          <w:p w:rsidR="00A10F78" w:rsidRPr="00805B5A" w:rsidRDefault="00A10F78" w:rsidP="00277289">
            <w:pPr>
              <w:rPr>
                <w:b/>
                <w:sz w:val="20"/>
                <w:szCs w:val="20"/>
                <w:lang w:val="es-ES"/>
              </w:rPr>
            </w:pPr>
            <w:r w:rsidRPr="00805B5A">
              <w:rPr>
                <w:b/>
                <w:sz w:val="20"/>
                <w:szCs w:val="20"/>
                <w:lang w:val="es-ES"/>
              </w:rPr>
              <w:t>Año 1</w:t>
            </w:r>
          </w:p>
        </w:tc>
        <w:tc>
          <w:tcPr>
            <w:tcW w:w="776" w:type="dxa"/>
            <w:shd w:val="clear" w:color="auto" w:fill="BFBFBF" w:themeFill="background1" w:themeFillShade="BF"/>
          </w:tcPr>
          <w:p w:rsidR="00A10F78" w:rsidRPr="00805B5A" w:rsidRDefault="00A10F78" w:rsidP="00277289">
            <w:pPr>
              <w:rPr>
                <w:b/>
                <w:sz w:val="20"/>
                <w:szCs w:val="20"/>
                <w:lang w:val="es-ES"/>
              </w:rPr>
            </w:pPr>
            <w:r w:rsidRPr="00805B5A">
              <w:rPr>
                <w:b/>
                <w:sz w:val="20"/>
                <w:szCs w:val="20"/>
                <w:lang w:val="es-ES"/>
              </w:rPr>
              <w:t>Año 2</w:t>
            </w:r>
          </w:p>
        </w:tc>
        <w:tc>
          <w:tcPr>
            <w:tcW w:w="776" w:type="dxa"/>
            <w:shd w:val="clear" w:color="auto" w:fill="BFBFBF" w:themeFill="background1" w:themeFillShade="BF"/>
          </w:tcPr>
          <w:p w:rsidR="00A10F78" w:rsidRPr="00805B5A" w:rsidRDefault="00A10F78" w:rsidP="00277289">
            <w:pPr>
              <w:rPr>
                <w:b/>
                <w:sz w:val="20"/>
                <w:szCs w:val="20"/>
                <w:lang w:val="es-ES"/>
              </w:rPr>
            </w:pPr>
            <w:r w:rsidRPr="00805B5A">
              <w:rPr>
                <w:b/>
                <w:sz w:val="20"/>
                <w:szCs w:val="20"/>
                <w:lang w:val="es-ES"/>
              </w:rPr>
              <w:t>Año 3</w:t>
            </w:r>
          </w:p>
        </w:tc>
        <w:tc>
          <w:tcPr>
            <w:tcW w:w="776" w:type="dxa"/>
            <w:shd w:val="clear" w:color="auto" w:fill="BFBFBF" w:themeFill="background1" w:themeFillShade="BF"/>
          </w:tcPr>
          <w:p w:rsidR="00A10F78" w:rsidRPr="00805B5A" w:rsidRDefault="00A10F78" w:rsidP="00277289">
            <w:pPr>
              <w:rPr>
                <w:b/>
                <w:sz w:val="20"/>
                <w:szCs w:val="20"/>
                <w:lang w:val="es-ES"/>
              </w:rPr>
            </w:pPr>
            <w:r w:rsidRPr="00805B5A">
              <w:rPr>
                <w:b/>
                <w:sz w:val="20"/>
                <w:szCs w:val="20"/>
                <w:lang w:val="es-ES"/>
              </w:rPr>
              <w:t>Año 4</w:t>
            </w:r>
          </w:p>
        </w:tc>
        <w:tc>
          <w:tcPr>
            <w:tcW w:w="779" w:type="dxa"/>
            <w:shd w:val="clear" w:color="auto" w:fill="BFBFBF" w:themeFill="background1" w:themeFillShade="BF"/>
          </w:tcPr>
          <w:p w:rsidR="00A10F78" w:rsidRPr="00805B5A" w:rsidRDefault="00A10F78" w:rsidP="00277289">
            <w:pPr>
              <w:rPr>
                <w:b/>
                <w:sz w:val="20"/>
                <w:szCs w:val="20"/>
                <w:lang w:val="es-ES"/>
              </w:rPr>
            </w:pPr>
            <w:r w:rsidRPr="00805B5A">
              <w:rPr>
                <w:b/>
                <w:sz w:val="20"/>
                <w:szCs w:val="20"/>
                <w:lang w:val="es-ES"/>
              </w:rPr>
              <w:t>Año 5</w:t>
            </w:r>
          </w:p>
        </w:tc>
        <w:tc>
          <w:tcPr>
            <w:tcW w:w="738" w:type="dxa"/>
            <w:shd w:val="clear" w:color="auto" w:fill="BFBFBF" w:themeFill="background1" w:themeFillShade="BF"/>
          </w:tcPr>
          <w:p w:rsidR="00A10F78" w:rsidRPr="00805B5A" w:rsidRDefault="00A10F78" w:rsidP="00277289">
            <w:pPr>
              <w:rPr>
                <w:b/>
                <w:sz w:val="20"/>
                <w:szCs w:val="20"/>
                <w:lang w:val="es-ES"/>
              </w:rPr>
            </w:pPr>
            <w:r w:rsidRPr="00805B5A">
              <w:rPr>
                <w:b/>
                <w:sz w:val="20"/>
                <w:szCs w:val="20"/>
                <w:lang w:val="es-ES"/>
              </w:rPr>
              <w:t>Año 6</w:t>
            </w:r>
          </w:p>
        </w:tc>
      </w:tr>
      <w:tr w:rsidR="00A10F78" w:rsidRPr="00BD1169" w:rsidTr="00277289">
        <w:tc>
          <w:tcPr>
            <w:tcW w:w="4179" w:type="dxa"/>
          </w:tcPr>
          <w:p w:rsidR="00A10F78" w:rsidRPr="00805B5A" w:rsidRDefault="00A10F78" w:rsidP="00277289">
            <w:pPr>
              <w:rPr>
                <w:b/>
                <w:sz w:val="20"/>
                <w:szCs w:val="20"/>
                <w:lang w:val="es-ES"/>
              </w:rPr>
            </w:pPr>
            <w:r w:rsidRPr="001C36A2">
              <w:rPr>
                <w:lang w:val="es-ES"/>
              </w:rPr>
              <w:br w:type="column"/>
            </w:r>
            <w:r>
              <w:rPr>
                <w:b/>
                <w:sz w:val="20"/>
                <w:szCs w:val="20"/>
                <w:lang w:val="es-ES"/>
              </w:rPr>
              <w:t>Actividades a Ejecutar (Medidas de Mitigación)</w:t>
            </w:r>
          </w:p>
        </w:tc>
        <w:tc>
          <w:tcPr>
            <w:tcW w:w="776" w:type="dxa"/>
          </w:tcPr>
          <w:p w:rsidR="00A10F78" w:rsidRDefault="00A10F78" w:rsidP="00277289">
            <w:pPr>
              <w:jc w:val="center"/>
              <w:rPr>
                <w:lang w:val="es-ES"/>
              </w:rPr>
            </w:pPr>
          </w:p>
        </w:tc>
        <w:tc>
          <w:tcPr>
            <w:tcW w:w="776" w:type="dxa"/>
          </w:tcPr>
          <w:p w:rsidR="00A10F78" w:rsidRDefault="00A10F78" w:rsidP="00277289">
            <w:pPr>
              <w:jc w:val="center"/>
              <w:rPr>
                <w:lang w:val="es-ES"/>
              </w:rPr>
            </w:pPr>
          </w:p>
        </w:tc>
        <w:tc>
          <w:tcPr>
            <w:tcW w:w="776" w:type="dxa"/>
          </w:tcPr>
          <w:p w:rsidR="00A10F78" w:rsidRDefault="00A10F78" w:rsidP="00277289">
            <w:pPr>
              <w:jc w:val="center"/>
              <w:rPr>
                <w:lang w:val="es-ES"/>
              </w:rPr>
            </w:pPr>
          </w:p>
        </w:tc>
        <w:tc>
          <w:tcPr>
            <w:tcW w:w="776" w:type="dxa"/>
          </w:tcPr>
          <w:p w:rsidR="00A10F78" w:rsidRDefault="00A10F78" w:rsidP="00277289">
            <w:pPr>
              <w:jc w:val="center"/>
              <w:rPr>
                <w:lang w:val="es-ES"/>
              </w:rPr>
            </w:pPr>
          </w:p>
        </w:tc>
        <w:tc>
          <w:tcPr>
            <w:tcW w:w="776" w:type="dxa"/>
          </w:tcPr>
          <w:p w:rsidR="00A10F78" w:rsidRDefault="00A10F78" w:rsidP="00277289">
            <w:pPr>
              <w:jc w:val="center"/>
              <w:rPr>
                <w:lang w:val="es-ES"/>
              </w:rPr>
            </w:pPr>
          </w:p>
        </w:tc>
        <w:tc>
          <w:tcPr>
            <w:tcW w:w="779" w:type="dxa"/>
          </w:tcPr>
          <w:p w:rsidR="00A10F78" w:rsidRDefault="00A10F78" w:rsidP="00277289">
            <w:pPr>
              <w:jc w:val="center"/>
              <w:rPr>
                <w:lang w:val="es-ES"/>
              </w:rPr>
            </w:pPr>
          </w:p>
        </w:tc>
        <w:tc>
          <w:tcPr>
            <w:tcW w:w="738" w:type="dxa"/>
          </w:tcPr>
          <w:p w:rsidR="00A10F78" w:rsidRDefault="00A10F78" w:rsidP="00277289">
            <w:pPr>
              <w:jc w:val="center"/>
              <w:rPr>
                <w:lang w:val="es-ES"/>
              </w:rPr>
            </w:pPr>
          </w:p>
        </w:tc>
      </w:tr>
      <w:tr w:rsidR="00A10F78" w:rsidTr="00277289">
        <w:trPr>
          <w:trHeight w:val="4490"/>
        </w:trPr>
        <w:tc>
          <w:tcPr>
            <w:tcW w:w="4179" w:type="dxa"/>
          </w:tcPr>
          <w:p w:rsidR="00A10F78" w:rsidRDefault="00A10F78" w:rsidP="00277289">
            <w:pPr>
              <w:ind w:left="180"/>
              <w:rPr>
                <w:sz w:val="20"/>
                <w:szCs w:val="20"/>
                <w:lang w:val="es-ES"/>
              </w:rPr>
            </w:pPr>
            <w:r w:rsidRPr="00805B5A">
              <w:rPr>
                <w:sz w:val="20"/>
                <w:szCs w:val="20"/>
                <w:lang w:val="es-ES"/>
              </w:rPr>
              <w:t>P</w:t>
            </w:r>
            <w:r>
              <w:rPr>
                <w:sz w:val="20"/>
                <w:szCs w:val="20"/>
                <w:lang w:val="es-ES"/>
              </w:rPr>
              <w:t xml:space="preserve">lan </w:t>
            </w:r>
            <w:r w:rsidRPr="00805B5A">
              <w:rPr>
                <w:sz w:val="20"/>
                <w:szCs w:val="20"/>
                <w:lang w:val="es-ES"/>
              </w:rPr>
              <w:t xml:space="preserve">de Manejo de Plaguicidas </w:t>
            </w:r>
          </w:p>
          <w:p w:rsidR="00A10F78" w:rsidRPr="00170514" w:rsidRDefault="00A10F78" w:rsidP="00277289">
            <w:pPr>
              <w:pStyle w:val="ListParagraph"/>
              <w:numPr>
                <w:ilvl w:val="0"/>
                <w:numId w:val="35"/>
              </w:numPr>
              <w:ind w:left="540" w:hanging="180"/>
              <w:contextualSpacing/>
              <w:rPr>
                <w:sz w:val="20"/>
                <w:szCs w:val="20"/>
                <w:lang w:val="es-ES"/>
              </w:rPr>
            </w:pPr>
            <w:r>
              <w:rPr>
                <w:sz w:val="20"/>
                <w:szCs w:val="20"/>
                <w:lang w:val="es-ES"/>
              </w:rPr>
              <w:t xml:space="preserve">Plan </w:t>
            </w:r>
            <w:r w:rsidRPr="00170514">
              <w:rPr>
                <w:sz w:val="20"/>
                <w:szCs w:val="20"/>
                <w:lang w:val="es-ES"/>
              </w:rPr>
              <w:t>actualizado</w:t>
            </w:r>
            <w:r>
              <w:rPr>
                <w:sz w:val="20"/>
                <w:szCs w:val="20"/>
                <w:lang w:val="es-ES"/>
              </w:rPr>
              <w:t>,</w:t>
            </w:r>
            <w:r w:rsidRPr="00170514">
              <w:rPr>
                <w:sz w:val="20"/>
                <w:szCs w:val="20"/>
                <w:lang w:val="es-ES"/>
              </w:rPr>
              <w:t xml:space="preserve"> presentado al Banco para aprobación </w:t>
            </w:r>
          </w:p>
          <w:p w:rsidR="00A10F78" w:rsidRPr="00C66360" w:rsidRDefault="00A10F78" w:rsidP="00277289">
            <w:pPr>
              <w:pStyle w:val="ListParagraph"/>
              <w:numPr>
                <w:ilvl w:val="0"/>
                <w:numId w:val="34"/>
              </w:numPr>
              <w:ind w:left="540" w:hanging="180"/>
              <w:contextualSpacing/>
              <w:rPr>
                <w:sz w:val="20"/>
                <w:szCs w:val="20"/>
                <w:lang w:val="es-ES"/>
              </w:rPr>
            </w:pPr>
            <w:r>
              <w:rPr>
                <w:sz w:val="20"/>
                <w:szCs w:val="20"/>
                <w:lang w:val="es-ES"/>
              </w:rPr>
              <w:t xml:space="preserve">Programa de </w:t>
            </w:r>
            <w:r w:rsidRPr="00C66360">
              <w:rPr>
                <w:sz w:val="20"/>
                <w:szCs w:val="20"/>
                <w:lang w:val="es-ES"/>
              </w:rPr>
              <w:t xml:space="preserve">adecuación de depósitos para plaguicidas y envases </w:t>
            </w:r>
            <w:r>
              <w:rPr>
                <w:sz w:val="20"/>
                <w:szCs w:val="20"/>
                <w:lang w:val="es-ES"/>
              </w:rPr>
              <w:t>ejecutado</w:t>
            </w:r>
          </w:p>
          <w:p w:rsidR="00A10F78" w:rsidRPr="00C66360" w:rsidRDefault="00A10F78" w:rsidP="00277289">
            <w:pPr>
              <w:pStyle w:val="ListParagraph"/>
              <w:numPr>
                <w:ilvl w:val="0"/>
                <w:numId w:val="34"/>
              </w:numPr>
              <w:ind w:left="540" w:hanging="180"/>
              <w:contextualSpacing/>
              <w:rPr>
                <w:sz w:val="20"/>
                <w:szCs w:val="20"/>
                <w:lang w:val="es-ES"/>
              </w:rPr>
            </w:pPr>
            <w:r w:rsidRPr="00C66360">
              <w:rPr>
                <w:sz w:val="20"/>
                <w:szCs w:val="20"/>
                <w:lang w:val="es-ES"/>
              </w:rPr>
              <w:t>Programa de seguridad y salud para aplicadores (con insumos de la consultoría de seguridad y salud) en ejecución – adquisición de medidas de protección, procedimientos de protección</w:t>
            </w:r>
            <w:r>
              <w:rPr>
                <w:sz w:val="20"/>
                <w:szCs w:val="20"/>
                <w:lang w:val="es-ES"/>
              </w:rPr>
              <w:t xml:space="preserve"> establecidos</w:t>
            </w:r>
            <w:r w:rsidRPr="00C66360">
              <w:rPr>
                <w:sz w:val="20"/>
                <w:szCs w:val="20"/>
                <w:lang w:val="es-ES"/>
              </w:rPr>
              <w:t>, capacitación</w:t>
            </w:r>
            <w:r>
              <w:rPr>
                <w:sz w:val="20"/>
                <w:szCs w:val="20"/>
                <w:lang w:val="es-ES"/>
              </w:rPr>
              <w:t xml:space="preserve"> realizada</w:t>
            </w:r>
            <w:r w:rsidRPr="00C66360">
              <w:rPr>
                <w:sz w:val="20"/>
                <w:szCs w:val="20"/>
                <w:lang w:val="es-ES"/>
              </w:rPr>
              <w:t xml:space="preserve"> a aplicadores y técnicos en los procedimientos, línea de base de salud establecida para aplicadores</w:t>
            </w:r>
          </w:p>
          <w:p w:rsidR="00A10F78" w:rsidRPr="00C66360" w:rsidRDefault="00A10F78" w:rsidP="00277289">
            <w:pPr>
              <w:pStyle w:val="ListParagraph"/>
              <w:numPr>
                <w:ilvl w:val="0"/>
                <w:numId w:val="34"/>
              </w:numPr>
              <w:ind w:left="540" w:hanging="180"/>
              <w:contextualSpacing/>
              <w:rPr>
                <w:sz w:val="20"/>
                <w:szCs w:val="20"/>
                <w:lang w:val="es-ES"/>
              </w:rPr>
            </w:pPr>
            <w:r w:rsidRPr="00C66360">
              <w:rPr>
                <w:sz w:val="20"/>
                <w:szCs w:val="20"/>
                <w:lang w:val="es-ES"/>
              </w:rPr>
              <w:t xml:space="preserve">Programa de manejo de envases en ejecución: servicios de recolección y disposición final contratados o acuerdos con otros organismos </w:t>
            </w:r>
            <w:r>
              <w:rPr>
                <w:sz w:val="20"/>
                <w:szCs w:val="20"/>
                <w:lang w:val="es-ES"/>
              </w:rPr>
              <w:t>realizados</w:t>
            </w:r>
          </w:p>
          <w:p w:rsidR="00A10F78" w:rsidRPr="00170514" w:rsidRDefault="00A10F78" w:rsidP="00277289">
            <w:pPr>
              <w:pStyle w:val="ListParagraph"/>
              <w:numPr>
                <w:ilvl w:val="0"/>
                <w:numId w:val="34"/>
              </w:numPr>
              <w:ind w:left="540" w:hanging="180"/>
              <w:contextualSpacing/>
              <w:rPr>
                <w:sz w:val="20"/>
                <w:szCs w:val="20"/>
                <w:lang w:val="es-ES"/>
              </w:rPr>
            </w:pPr>
            <w:r>
              <w:rPr>
                <w:sz w:val="20"/>
                <w:szCs w:val="20"/>
                <w:lang w:val="es-ES"/>
              </w:rPr>
              <w:t>Plan de seguimiento y monitoreo elaborado</w:t>
            </w:r>
          </w:p>
        </w:tc>
        <w:tc>
          <w:tcPr>
            <w:tcW w:w="776" w:type="dxa"/>
          </w:tcPr>
          <w:p w:rsidR="00A10F78" w:rsidRDefault="00A10F78" w:rsidP="00277289">
            <w:pPr>
              <w:jc w:val="center"/>
              <w:rPr>
                <w:lang w:val="es-ES"/>
              </w:rPr>
            </w:pPr>
          </w:p>
          <w:p w:rsidR="00A10F78" w:rsidRDefault="00A10F78" w:rsidP="00277289">
            <w:pPr>
              <w:jc w:val="center"/>
              <w:rPr>
                <w:lang w:val="es-ES"/>
              </w:rPr>
            </w:pPr>
            <w:r>
              <w:rPr>
                <w:lang w:val="es-ES"/>
              </w:rPr>
              <w:t>X</w:t>
            </w:r>
          </w:p>
        </w:tc>
        <w:tc>
          <w:tcPr>
            <w:tcW w:w="776" w:type="dxa"/>
          </w:tcPr>
          <w:p w:rsidR="00A10F78" w:rsidRDefault="00A10F78" w:rsidP="00277289">
            <w:pPr>
              <w:jc w:val="center"/>
              <w:rPr>
                <w:lang w:val="es-ES"/>
              </w:rPr>
            </w:pPr>
          </w:p>
          <w:p w:rsidR="00A10F78" w:rsidRDefault="00A10F78" w:rsidP="00277289">
            <w:pPr>
              <w:jc w:val="center"/>
              <w:rPr>
                <w:lang w:val="es-ES"/>
              </w:rPr>
            </w:pPr>
          </w:p>
          <w:p w:rsidR="00A10F78" w:rsidRDefault="00A10F78" w:rsidP="00277289">
            <w:pPr>
              <w:jc w:val="center"/>
              <w:rPr>
                <w:lang w:val="es-ES"/>
              </w:rPr>
            </w:pPr>
            <w:r>
              <w:rPr>
                <w:lang w:val="es-ES"/>
              </w:rPr>
              <w:t>X</w:t>
            </w:r>
          </w:p>
          <w:p w:rsidR="00A10F78" w:rsidRDefault="00A10F78" w:rsidP="00277289">
            <w:pPr>
              <w:jc w:val="center"/>
              <w:rPr>
                <w:lang w:val="es-ES"/>
              </w:rPr>
            </w:pPr>
          </w:p>
          <w:p w:rsidR="00A10F78" w:rsidRDefault="00A10F78" w:rsidP="00277289">
            <w:pPr>
              <w:jc w:val="center"/>
              <w:rPr>
                <w:lang w:val="es-ES"/>
              </w:rPr>
            </w:pPr>
            <w:r>
              <w:rPr>
                <w:lang w:val="es-ES"/>
              </w:rPr>
              <w:t>X</w:t>
            </w:r>
          </w:p>
          <w:p w:rsidR="00A10F78" w:rsidRDefault="00A10F78" w:rsidP="00277289">
            <w:pPr>
              <w:jc w:val="center"/>
              <w:rPr>
                <w:lang w:val="es-ES"/>
              </w:rPr>
            </w:pPr>
          </w:p>
          <w:p w:rsidR="00A10F78" w:rsidRDefault="00A10F78" w:rsidP="00277289">
            <w:pPr>
              <w:jc w:val="center"/>
              <w:rPr>
                <w:lang w:val="es-ES"/>
              </w:rPr>
            </w:pPr>
          </w:p>
          <w:p w:rsidR="00A10F78" w:rsidRDefault="00A10F78" w:rsidP="00277289">
            <w:pPr>
              <w:jc w:val="center"/>
              <w:rPr>
                <w:lang w:val="es-ES"/>
              </w:rPr>
            </w:pPr>
          </w:p>
          <w:p w:rsidR="00A10F78" w:rsidRDefault="00A10F78" w:rsidP="00277289">
            <w:pPr>
              <w:jc w:val="center"/>
              <w:rPr>
                <w:lang w:val="es-ES"/>
              </w:rPr>
            </w:pPr>
          </w:p>
          <w:p w:rsidR="00A10F78" w:rsidRDefault="00A10F78" w:rsidP="00277289">
            <w:pPr>
              <w:jc w:val="center"/>
              <w:rPr>
                <w:lang w:val="es-ES"/>
              </w:rPr>
            </w:pPr>
          </w:p>
          <w:p w:rsidR="00A10F78" w:rsidRDefault="00A10F78" w:rsidP="00277289">
            <w:pPr>
              <w:jc w:val="center"/>
              <w:rPr>
                <w:lang w:val="es-ES"/>
              </w:rPr>
            </w:pPr>
          </w:p>
          <w:p w:rsidR="00A10F78" w:rsidRDefault="00A10F78" w:rsidP="00277289">
            <w:pPr>
              <w:jc w:val="center"/>
              <w:rPr>
                <w:lang w:val="es-ES"/>
              </w:rPr>
            </w:pPr>
            <w:r>
              <w:rPr>
                <w:lang w:val="es-ES"/>
              </w:rPr>
              <w:t>X</w:t>
            </w:r>
          </w:p>
          <w:p w:rsidR="00A10F78" w:rsidRDefault="00A10F78" w:rsidP="00277289">
            <w:pPr>
              <w:jc w:val="center"/>
              <w:rPr>
                <w:lang w:val="es-ES"/>
              </w:rPr>
            </w:pPr>
          </w:p>
          <w:p w:rsidR="00A10F78" w:rsidRDefault="00A10F78" w:rsidP="00277289">
            <w:pPr>
              <w:jc w:val="center"/>
              <w:rPr>
                <w:lang w:val="es-ES"/>
              </w:rPr>
            </w:pPr>
          </w:p>
          <w:p w:rsidR="00A10F78" w:rsidRDefault="00A10F78" w:rsidP="00277289">
            <w:pPr>
              <w:jc w:val="center"/>
              <w:rPr>
                <w:lang w:val="es-ES"/>
              </w:rPr>
            </w:pPr>
          </w:p>
          <w:p w:rsidR="00A10F78" w:rsidRDefault="00A10F78" w:rsidP="00277289">
            <w:pPr>
              <w:jc w:val="center"/>
              <w:rPr>
                <w:lang w:val="es-ES"/>
              </w:rPr>
            </w:pPr>
            <w:r>
              <w:rPr>
                <w:lang w:val="es-ES"/>
              </w:rPr>
              <w:t>X</w:t>
            </w:r>
          </w:p>
        </w:tc>
        <w:tc>
          <w:tcPr>
            <w:tcW w:w="776" w:type="dxa"/>
          </w:tcPr>
          <w:p w:rsidR="00A10F78" w:rsidRDefault="00A10F78" w:rsidP="00277289">
            <w:pPr>
              <w:jc w:val="center"/>
              <w:rPr>
                <w:lang w:val="es-ES"/>
              </w:rPr>
            </w:pPr>
          </w:p>
          <w:p w:rsidR="00A10F78" w:rsidRDefault="00A10F78" w:rsidP="00277289">
            <w:pPr>
              <w:jc w:val="center"/>
              <w:rPr>
                <w:lang w:val="es-ES"/>
              </w:rPr>
            </w:pPr>
          </w:p>
          <w:p w:rsidR="00A10F78" w:rsidRDefault="00A10F78" w:rsidP="00277289">
            <w:pPr>
              <w:jc w:val="center"/>
              <w:rPr>
                <w:lang w:val="es-ES"/>
              </w:rPr>
            </w:pPr>
          </w:p>
          <w:p w:rsidR="00A10F78" w:rsidRDefault="00A10F78" w:rsidP="00277289">
            <w:pPr>
              <w:jc w:val="center"/>
              <w:rPr>
                <w:lang w:val="es-ES"/>
              </w:rPr>
            </w:pPr>
          </w:p>
          <w:p w:rsidR="00A10F78" w:rsidRDefault="00A10F78" w:rsidP="00277289">
            <w:pPr>
              <w:jc w:val="center"/>
              <w:rPr>
                <w:lang w:val="es-ES"/>
              </w:rPr>
            </w:pPr>
            <w:r>
              <w:rPr>
                <w:lang w:val="es-ES"/>
              </w:rPr>
              <w:t>X</w:t>
            </w:r>
          </w:p>
        </w:tc>
        <w:tc>
          <w:tcPr>
            <w:tcW w:w="776" w:type="dxa"/>
          </w:tcPr>
          <w:p w:rsidR="00A10F78" w:rsidRDefault="00A10F78" w:rsidP="00277289">
            <w:pPr>
              <w:jc w:val="center"/>
              <w:rPr>
                <w:lang w:val="es-ES"/>
              </w:rPr>
            </w:pPr>
          </w:p>
          <w:p w:rsidR="00A10F78" w:rsidRDefault="00A10F78" w:rsidP="00277289">
            <w:pPr>
              <w:jc w:val="center"/>
              <w:rPr>
                <w:lang w:val="es-ES"/>
              </w:rPr>
            </w:pPr>
          </w:p>
          <w:p w:rsidR="00A10F78" w:rsidRDefault="00A10F78" w:rsidP="00277289">
            <w:pPr>
              <w:jc w:val="center"/>
              <w:rPr>
                <w:lang w:val="es-ES"/>
              </w:rPr>
            </w:pPr>
          </w:p>
          <w:p w:rsidR="00A10F78" w:rsidRDefault="00A10F78" w:rsidP="00277289">
            <w:pPr>
              <w:jc w:val="center"/>
              <w:rPr>
                <w:lang w:val="es-ES"/>
              </w:rPr>
            </w:pPr>
          </w:p>
          <w:p w:rsidR="00A10F78" w:rsidRDefault="00A10F78" w:rsidP="00277289">
            <w:pPr>
              <w:jc w:val="center"/>
              <w:rPr>
                <w:lang w:val="es-ES"/>
              </w:rPr>
            </w:pPr>
            <w:r>
              <w:rPr>
                <w:lang w:val="es-ES"/>
              </w:rPr>
              <w:t>X</w:t>
            </w:r>
          </w:p>
        </w:tc>
        <w:tc>
          <w:tcPr>
            <w:tcW w:w="776" w:type="dxa"/>
          </w:tcPr>
          <w:p w:rsidR="00A10F78" w:rsidRDefault="00A10F78" w:rsidP="00277289">
            <w:pPr>
              <w:jc w:val="center"/>
              <w:rPr>
                <w:lang w:val="es-ES"/>
              </w:rPr>
            </w:pPr>
          </w:p>
          <w:p w:rsidR="00A10F78" w:rsidRDefault="00A10F78" w:rsidP="00277289">
            <w:pPr>
              <w:jc w:val="center"/>
              <w:rPr>
                <w:lang w:val="es-ES"/>
              </w:rPr>
            </w:pPr>
          </w:p>
          <w:p w:rsidR="00A10F78" w:rsidRDefault="00A10F78" w:rsidP="00277289">
            <w:pPr>
              <w:jc w:val="center"/>
              <w:rPr>
                <w:lang w:val="es-ES"/>
              </w:rPr>
            </w:pPr>
          </w:p>
          <w:p w:rsidR="00A10F78" w:rsidRDefault="00A10F78" w:rsidP="00277289">
            <w:pPr>
              <w:jc w:val="center"/>
              <w:rPr>
                <w:lang w:val="es-ES"/>
              </w:rPr>
            </w:pPr>
          </w:p>
          <w:p w:rsidR="00A10F78" w:rsidRDefault="00A10F78" w:rsidP="00277289">
            <w:pPr>
              <w:jc w:val="center"/>
              <w:rPr>
                <w:lang w:val="es-ES"/>
              </w:rPr>
            </w:pPr>
            <w:r>
              <w:rPr>
                <w:lang w:val="es-ES"/>
              </w:rPr>
              <w:t>X</w:t>
            </w:r>
          </w:p>
        </w:tc>
        <w:tc>
          <w:tcPr>
            <w:tcW w:w="779" w:type="dxa"/>
          </w:tcPr>
          <w:p w:rsidR="00A10F78" w:rsidRDefault="00A10F78" w:rsidP="00277289">
            <w:pPr>
              <w:jc w:val="center"/>
              <w:rPr>
                <w:lang w:val="es-ES"/>
              </w:rPr>
            </w:pPr>
          </w:p>
          <w:p w:rsidR="00A10F78" w:rsidRDefault="00A10F78" w:rsidP="00277289">
            <w:pPr>
              <w:jc w:val="center"/>
              <w:rPr>
                <w:lang w:val="es-ES"/>
              </w:rPr>
            </w:pPr>
          </w:p>
          <w:p w:rsidR="00A10F78" w:rsidRDefault="00A10F78" w:rsidP="00277289">
            <w:pPr>
              <w:jc w:val="center"/>
              <w:rPr>
                <w:lang w:val="es-ES"/>
              </w:rPr>
            </w:pPr>
          </w:p>
          <w:p w:rsidR="00A10F78" w:rsidRDefault="00A10F78" w:rsidP="00277289">
            <w:pPr>
              <w:jc w:val="center"/>
              <w:rPr>
                <w:lang w:val="es-ES"/>
              </w:rPr>
            </w:pPr>
          </w:p>
          <w:p w:rsidR="00A10F78" w:rsidRDefault="00A10F78" w:rsidP="00277289">
            <w:pPr>
              <w:jc w:val="center"/>
              <w:rPr>
                <w:lang w:val="es-ES"/>
              </w:rPr>
            </w:pPr>
            <w:r>
              <w:rPr>
                <w:lang w:val="es-ES"/>
              </w:rPr>
              <w:t>X</w:t>
            </w:r>
          </w:p>
        </w:tc>
        <w:tc>
          <w:tcPr>
            <w:tcW w:w="738" w:type="dxa"/>
          </w:tcPr>
          <w:p w:rsidR="00A10F78" w:rsidRDefault="00A10F78" w:rsidP="00277289">
            <w:pPr>
              <w:jc w:val="center"/>
              <w:rPr>
                <w:lang w:val="es-ES"/>
              </w:rPr>
            </w:pPr>
          </w:p>
          <w:p w:rsidR="00A10F78" w:rsidRDefault="00A10F78" w:rsidP="00277289">
            <w:pPr>
              <w:jc w:val="center"/>
              <w:rPr>
                <w:lang w:val="es-ES"/>
              </w:rPr>
            </w:pPr>
          </w:p>
          <w:p w:rsidR="00A10F78" w:rsidRDefault="00A10F78" w:rsidP="00277289">
            <w:pPr>
              <w:jc w:val="center"/>
              <w:rPr>
                <w:lang w:val="es-ES"/>
              </w:rPr>
            </w:pPr>
          </w:p>
          <w:p w:rsidR="00A10F78" w:rsidRDefault="00A10F78" w:rsidP="00277289">
            <w:pPr>
              <w:jc w:val="center"/>
              <w:rPr>
                <w:lang w:val="es-ES"/>
              </w:rPr>
            </w:pPr>
          </w:p>
          <w:p w:rsidR="00A10F78" w:rsidRDefault="00A10F78" w:rsidP="00277289">
            <w:pPr>
              <w:jc w:val="center"/>
              <w:rPr>
                <w:lang w:val="es-ES"/>
              </w:rPr>
            </w:pPr>
            <w:r>
              <w:rPr>
                <w:lang w:val="es-ES"/>
              </w:rPr>
              <w:t>X</w:t>
            </w:r>
          </w:p>
        </w:tc>
      </w:tr>
      <w:tr w:rsidR="00A10F78" w:rsidRPr="00B66A44" w:rsidTr="00277289">
        <w:trPr>
          <w:trHeight w:val="1808"/>
        </w:trPr>
        <w:tc>
          <w:tcPr>
            <w:tcW w:w="4179" w:type="dxa"/>
          </w:tcPr>
          <w:p w:rsidR="00A10F78" w:rsidRDefault="00A10F78" w:rsidP="00277289">
            <w:pPr>
              <w:ind w:left="90"/>
              <w:rPr>
                <w:sz w:val="20"/>
                <w:szCs w:val="20"/>
                <w:lang w:val="es-ES"/>
              </w:rPr>
            </w:pPr>
            <w:r>
              <w:rPr>
                <w:sz w:val="20"/>
                <w:szCs w:val="20"/>
                <w:lang w:val="es-ES"/>
              </w:rPr>
              <w:t>Programa de Manejo de Residuos Peligrosos (laboratorios de CENTA, Juma, y Pedro Brand)</w:t>
            </w:r>
          </w:p>
          <w:p w:rsidR="00A10F78" w:rsidRDefault="00A10F78" w:rsidP="00277289">
            <w:pPr>
              <w:pStyle w:val="ListParagraph"/>
              <w:numPr>
                <w:ilvl w:val="0"/>
                <w:numId w:val="36"/>
              </w:numPr>
              <w:ind w:left="540" w:hanging="180"/>
              <w:contextualSpacing/>
              <w:rPr>
                <w:sz w:val="20"/>
                <w:szCs w:val="20"/>
                <w:lang w:val="es-ES"/>
              </w:rPr>
            </w:pPr>
            <w:r>
              <w:rPr>
                <w:sz w:val="20"/>
                <w:szCs w:val="20"/>
                <w:lang w:val="es-ES"/>
              </w:rPr>
              <w:t xml:space="preserve">Reactivos y residuos caracterizados y dimensionados </w:t>
            </w:r>
          </w:p>
          <w:p w:rsidR="00A10F78" w:rsidRDefault="00A10F78" w:rsidP="00277289">
            <w:pPr>
              <w:pStyle w:val="ListParagraph"/>
              <w:numPr>
                <w:ilvl w:val="0"/>
                <w:numId w:val="36"/>
              </w:numPr>
              <w:ind w:left="540" w:hanging="180"/>
              <w:contextualSpacing/>
              <w:rPr>
                <w:sz w:val="20"/>
                <w:szCs w:val="20"/>
                <w:lang w:val="es-ES"/>
              </w:rPr>
            </w:pPr>
            <w:r>
              <w:rPr>
                <w:sz w:val="20"/>
                <w:szCs w:val="20"/>
                <w:lang w:val="es-ES"/>
              </w:rPr>
              <w:t>Plan de segregación y manejo de residuos de laboratorios actualizado, incluyendo identificación de procedimientos y responsabilidades</w:t>
            </w:r>
          </w:p>
          <w:p w:rsidR="00A10F78" w:rsidRDefault="00A10F78" w:rsidP="00277289">
            <w:pPr>
              <w:pStyle w:val="ListParagraph"/>
              <w:numPr>
                <w:ilvl w:val="0"/>
                <w:numId w:val="36"/>
              </w:numPr>
              <w:ind w:left="540" w:hanging="180"/>
              <w:contextualSpacing/>
              <w:rPr>
                <w:sz w:val="20"/>
                <w:szCs w:val="20"/>
                <w:lang w:val="es-ES"/>
              </w:rPr>
            </w:pPr>
            <w:r>
              <w:rPr>
                <w:sz w:val="20"/>
                <w:szCs w:val="20"/>
                <w:lang w:val="es-ES"/>
              </w:rPr>
              <w:t xml:space="preserve">Servicios de recolección y disposición final contratados </w:t>
            </w:r>
          </w:p>
          <w:p w:rsidR="00A10F78" w:rsidRDefault="00A10F78" w:rsidP="00277289">
            <w:pPr>
              <w:pStyle w:val="ListParagraph"/>
              <w:numPr>
                <w:ilvl w:val="0"/>
                <w:numId w:val="36"/>
              </w:numPr>
              <w:ind w:left="540" w:hanging="180"/>
              <w:contextualSpacing/>
              <w:rPr>
                <w:sz w:val="20"/>
                <w:szCs w:val="20"/>
                <w:lang w:val="es-ES"/>
              </w:rPr>
            </w:pPr>
            <w:r>
              <w:rPr>
                <w:sz w:val="20"/>
                <w:szCs w:val="20"/>
                <w:lang w:val="es-ES"/>
              </w:rPr>
              <w:t>Personal técnico de coordinación designado y capacitado (uno en cada uno de los tres laboratorios)</w:t>
            </w:r>
          </w:p>
          <w:p w:rsidR="00A10F78" w:rsidRDefault="00A10F78" w:rsidP="00277289">
            <w:pPr>
              <w:pStyle w:val="ListParagraph"/>
              <w:numPr>
                <w:ilvl w:val="0"/>
                <w:numId w:val="36"/>
              </w:numPr>
              <w:ind w:left="540" w:hanging="180"/>
              <w:contextualSpacing/>
              <w:rPr>
                <w:sz w:val="20"/>
                <w:szCs w:val="20"/>
                <w:lang w:val="es-ES"/>
              </w:rPr>
            </w:pPr>
            <w:r>
              <w:rPr>
                <w:sz w:val="20"/>
                <w:szCs w:val="20"/>
                <w:lang w:val="es-ES"/>
              </w:rPr>
              <w:t>Plan de seguimiento y monitoreo elaborado</w:t>
            </w:r>
          </w:p>
          <w:p w:rsidR="00A10F78" w:rsidRPr="00805B5A" w:rsidRDefault="00A10F78" w:rsidP="00277289">
            <w:pPr>
              <w:pStyle w:val="ListParagraph"/>
              <w:numPr>
                <w:ilvl w:val="0"/>
                <w:numId w:val="36"/>
              </w:numPr>
              <w:ind w:left="540" w:hanging="180"/>
              <w:contextualSpacing/>
              <w:rPr>
                <w:sz w:val="20"/>
                <w:szCs w:val="20"/>
                <w:lang w:val="es-ES"/>
              </w:rPr>
            </w:pPr>
            <w:r>
              <w:rPr>
                <w:sz w:val="20"/>
                <w:szCs w:val="20"/>
                <w:lang w:val="es-ES"/>
              </w:rPr>
              <w:t>Programa en ejecución</w:t>
            </w:r>
          </w:p>
        </w:tc>
        <w:tc>
          <w:tcPr>
            <w:tcW w:w="776" w:type="dxa"/>
          </w:tcPr>
          <w:p w:rsidR="00A10F78" w:rsidRDefault="00A10F78" w:rsidP="00277289">
            <w:pPr>
              <w:jc w:val="center"/>
              <w:rPr>
                <w:lang w:val="es-ES"/>
              </w:rPr>
            </w:pPr>
          </w:p>
          <w:p w:rsidR="00A10F78" w:rsidRDefault="00A10F78" w:rsidP="00277289">
            <w:pPr>
              <w:jc w:val="center"/>
              <w:rPr>
                <w:lang w:val="es-ES"/>
              </w:rPr>
            </w:pPr>
          </w:p>
          <w:p w:rsidR="00A10F78" w:rsidRDefault="00A10F78" w:rsidP="00277289">
            <w:pPr>
              <w:jc w:val="center"/>
              <w:rPr>
                <w:lang w:val="es-ES"/>
              </w:rPr>
            </w:pPr>
            <w:r>
              <w:rPr>
                <w:lang w:val="es-ES"/>
              </w:rPr>
              <w:t>X</w:t>
            </w:r>
          </w:p>
          <w:p w:rsidR="00A10F78" w:rsidRDefault="00A10F78" w:rsidP="00277289">
            <w:pPr>
              <w:jc w:val="center"/>
              <w:rPr>
                <w:lang w:val="es-ES"/>
              </w:rPr>
            </w:pPr>
          </w:p>
          <w:p w:rsidR="00A10F78" w:rsidRDefault="00A10F78" w:rsidP="00277289">
            <w:pPr>
              <w:jc w:val="center"/>
              <w:rPr>
                <w:lang w:val="es-ES"/>
              </w:rPr>
            </w:pPr>
            <w:r>
              <w:rPr>
                <w:lang w:val="es-ES"/>
              </w:rPr>
              <w:t>X</w:t>
            </w:r>
          </w:p>
          <w:p w:rsidR="00A10F78" w:rsidRDefault="00A10F78" w:rsidP="00277289">
            <w:pPr>
              <w:jc w:val="center"/>
              <w:rPr>
                <w:lang w:val="es-ES"/>
              </w:rPr>
            </w:pPr>
          </w:p>
          <w:p w:rsidR="00A10F78" w:rsidRDefault="00A10F78" w:rsidP="00277289">
            <w:pPr>
              <w:jc w:val="center"/>
              <w:rPr>
                <w:lang w:val="es-ES"/>
              </w:rPr>
            </w:pPr>
          </w:p>
          <w:p w:rsidR="00A10F78" w:rsidRDefault="00A10F78" w:rsidP="00277289">
            <w:pPr>
              <w:jc w:val="center"/>
              <w:rPr>
                <w:lang w:val="es-ES"/>
              </w:rPr>
            </w:pPr>
          </w:p>
          <w:p w:rsidR="00A10F78" w:rsidRDefault="00A10F78" w:rsidP="00277289">
            <w:pPr>
              <w:jc w:val="center"/>
              <w:rPr>
                <w:lang w:val="es-ES"/>
              </w:rPr>
            </w:pPr>
          </w:p>
          <w:p w:rsidR="00A10F78" w:rsidRDefault="00A10F78" w:rsidP="00277289">
            <w:pPr>
              <w:jc w:val="center"/>
              <w:rPr>
                <w:lang w:val="es-ES"/>
              </w:rPr>
            </w:pPr>
          </w:p>
          <w:p w:rsidR="00A10F78" w:rsidRDefault="00A10F78" w:rsidP="00277289">
            <w:pPr>
              <w:jc w:val="center"/>
              <w:rPr>
                <w:lang w:val="es-ES"/>
              </w:rPr>
            </w:pPr>
          </w:p>
          <w:p w:rsidR="00A10F78" w:rsidRDefault="00A10F78" w:rsidP="00277289">
            <w:pPr>
              <w:jc w:val="center"/>
              <w:rPr>
                <w:lang w:val="es-ES"/>
              </w:rPr>
            </w:pPr>
            <w:r>
              <w:rPr>
                <w:lang w:val="es-ES"/>
              </w:rPr>
              <w:t>X</w:t>
            </w:r>
          </w:p>
          <w:p w:rsidR="00A10F78" w:rsidRDefault="00A10F78" w:rsidP="00277289">
            <w:pPr>
              <w:jc w:val="center"/>
              <w:rPr>
                <w:lang w:val="es-ES"/>
              </w:rPr>
            </w:pPr>
          </w:p>
          <w:p w:rsidR="00A10F78" w:rsidRDefault="00A10F78" w:rsidP="00277289">
            <w:pPr>
              <w:jc w:val="center"/>
              <w:rPr>
                <w:lang w:val="es-ES"/>
              </w:rPr>
            </w:pPr>
          </w:p>
        </w:tc>
        <w:tc>
          <w:tcPr>
            <w:tcW w:w="776" w:type="dxa"/>
          </w:tcPr>
          <w:p w:rsidR="00A10F78" w:rsidRDefault="00A10F78" w:rsidP="00277289">
            <w:pPr>
              <w:jc w:val="center"/>
              <w:rPr>
                <w:lang w:val="es-ES"/>
              </w:rPr>
            </w:pPr>
          </w:p>
          <w:p w:rsidR="00A10F78" w:rsidRDefault="00A10F78" w:rsidP="00277289">
            <w:pPr>
              <w:jc w:val="center"/>
              <w:rPr>
                <w:lang w:val="es-ES"/>
              </w:rPr>
            </w:pPr>
          </w:p>
          <w:p w:rsidR="00A10F78" w:rsidRDefault="00A10F78" w:rsidP="00277289">
            <w:pPr>
              <w:jc w:val="center"/>
              <w:rPr>
                <w:lang w:val="es-ES"/>
              </w:rPr>
            </w:pPr>
          </w:p>
          <w:p w:rsidR="00A10F78" w:rsidRDefault="00A10F78" w:rsidP="00277289">
            <w:pPr>
              <w:jc w:val="center"/>
              <w:rPr>
                <w:lang w:val="es-ES"/>
              </w:rPr>
            </w:pPr>
          </w:p>
          <w:p w:rsidR="00A10F78" w:rsidRDefault="00A10F78" w:rsidP="00277289">
            <w:pPr>
              <w:jc w:val="center"/>
              <w:rPr>
                <w:lang w:val="es-ES"/>
              </w:rPr>
            </w:pPr>
          </w:p>
          <w:p w:rsidR="00A10F78" w:rsidRDefault="00A10F78" w:rsidP="00277289">
            <w:pPr>
              <w:jc w:val="center"/>
              <w:rPr>
                <w:lang w:val="es-ES"/>
              </w:rPr>
            </w:pPr>
          </w:p>
          <w:p w:rsidR="00A10F78" w:rsidRDefault="00A10F78" w:rsidP="00277289">
            <w:pPr>
              <w:jc w:val="center"/>
              <w:rPr>
                <w:lang w:val="es-ES"/>
              </w:rPr>
            </w:pPr>
          </w:p>
          <w:p w:rsidR="00A10F78" w:rsidRDefault="00A10F78" w:rsidP="00277289">
            <w:pPr>
              <w:jc w:val="center"/>
              <w:rPr>
                <w:lang w:val="es-ES"/>
              </w:rPr>
            </w:pPr>
            <w:r>
              <w:rPr>
                <w:lang w:val="es-ES"/>
              </w:rPr>
              <w:t>X</w:t>
            </w:r>
          </w:p>
          <w:p w:rsidR="00A10F78" w:rsidRDefault="00A10F78" w:rsidP="00277289">
            <w:pPr>
              <w:jc w:val="center"/>
              <w:rPr>
                <w:lang w:val="es-ES"/>
              </w:rPr>
            </w:pPr>
          </w:p>
          <w:p w:rsidR="00A10F78" w:rsidRDefault="00A10F78" w:rsidP="00277289">
            <w:pPr>
              <w:jc w:val="center"/>
              <w:rPr>
                <w:lang w:val="es-ES"/>
              </w:rPr>
            </w:pPr>
            <w:r>
              <w:rPr>
                <w:lang w:val="es-ES"/>
              </w:rPr>
              <w:t>X</w:t>
            </w:r>
          </w:p>
          <w:p w:rsidR="00A10F78" w:rsidRDefault="00A10F78" w:rsidP="00277289">
            <w:pPr>
              <w:jc w:val="center"/>
              <w:rPr>
                <w:lang w:val="es-ES"/>
              </w:rPr>
            </w:pPr>
          </w:p>
          <w:p w:rsidR="00A10F78" w:rsidRDefault="00A10F78" w:rsidP="00277289">
            <w:pPr>
              <w:jc w:val="center"/>
              <w:rPr>
                <w:lang w:val="es-ES"/>
              </w:rPr>
            </w:pPr>
          </w:p>
          <w:p w:rsidR="00A10F78" w:rsidRDefault="00A10F78" w:rsidP="00277289">
            <w:pPr>
              <w:jc w:val="center"/>
              <w:rPr>
                <w:lang w:val="es-ES"/>
              </w:rPr>
            </w:pPr>
          </w:p>
          <w:p w:rsidR="00A10F78" w:rsidRDefault="00A10F78" w:rsidP="00277289">
            <w:pPr>
              <w:jc w:val="center"/>
              <w:rPr>
                <w:lang w:val="es-ES"/>
              </w:rPr>
            </w:pPr>
            <w:r>
              <w:rPr>
                <w:lang w:val="es-ES"/>
              </w:rPr>
              <w:t>X</w:t>
            </w:r>
          </w:p>
        </w:tc>
        <w:tc>
          <w:tcPr>
            <w:tcW w:w="776" w:type="dxa"/>
          </w:tcPr>
          <w:p w:rsidR="00A10F78" w:rsidRDefault="00A10F78" w:rsidP="00277289">
            <w:pPr>
              <w:jc w:val="center"/>
              <w:rPr>
                <w:lang w:val="es-ES"/>
              </w:rPr>
            </w:pPr>
          </w:p>
          <w:p w:rsidR="00A10F78" w:rsidRDefault="00A10F78" w:rsidP="00277289">
            <w:pPr>
              <w:jc w:val="center"/>
              <w:rPr>
                <w:lang w:val="es-ES"/>
              </w:rPr>
            </w:pPr>
          </w:p>
          <w:p w:rsidR="00A10F78" w:rsidRDefault="00A10F78" w:rsidP="00277289">
            <w:pPr>
              <w:jc w:val="center"/>
              <w:rPr>
                <w:lang w:val="es-ES"/>
              </w:rPr>
            </w:pPr>
          </w:p>
          <w:p w:rsidR="00A10F78" w:rsidRDefault="00A10F78" w:rsidP="00277289">
            <w:pPr>
              <w:jc w:val="center"/>
              <w:rPr>
                <w:lang w:val="es-ES"/>
              </w:rPr>
            </w:pPr>
          </w:p>
          <w:p w:rsidR="00A10F78" w:rsidRDefault="00A10F78" w:rsidP="00277289">
            <w:pPr>
              <w:jc w:val="center"/>
              <w:rPr>
                <w:lang w:val="es-ES"/>
              </w:rPr>
            </w:pPr>
          </w:p>
          <w:p w:rsidR="00A10F78" w:rsidRDefault="00A10F78" w:rsidP="00277289">
            <w:pPr>
              <w:jc w:val="center"/>
              <w:rPr>
                <w:lang w:val="es-ES"/>
              </w:rPr>
            </w:pPr>
          </w:p>
          <w:p w:rsidR="00A10F78" w:rsidRDefault="00A10F78" w:rsidP="00277289">
            <w:pPr>
              <w:jc w:val="center"/>
              <w:rPr>
                <w:lang w:val="es-ES"/>
              </w:rPr>
            </w:pPr>
          </w:p>
          <w:p w:rsidR="00A10F78" w:rsidRDefault="00A10F78" w:rsidP="00277289">
            <w:pPr>
              <w:jc w:val="center"/>
              <w:rPr>
                <w:lang w:val="es-ES"/>
              </w:rPr>
            </w:pPr>
          </w:p>
          <w:p w:rsidR="00A10F78" w:rsidRDefault="00A10F78" w:rsidP="00277289">
            <w:pPr>
              <w:jc w:val="center"/>
              <w:rPr>
                <w:lang w:val="es-ES"/>
              </w:rPr>
            </w:pPr>
          </w:p>
          <w:p w:rsidR="00A10F78" w:rsidRDefault="00A10F78" w:rsidP="00277289">
            <w:pPr>
              <w:jc w:val="center"/>
              <w:rPr>
                <w:lang w:val="es-ES"/>
              </w:rPr>
            </w:pPr>
          </w:p>
          <w:p w:rsidR="00A10F78" w:rsidRDefault="00A10F78" w:rsidP="00277289">
            <w:pPr>
              <w:jc w:val="center"/>
              <w:rPr>
                <w:lang w:val="es-ES"/>
              </w:rPr>
            </w:pPr>
          </w:p>
          <w:p w:rsidR="00A10F78" w:rsidRDefault="00A10F78" w:rsidP="00277289">
            <w:pPr>
              <w:jc w:val="center"/>
              <w:rPr>
                <w:lang w:val="es-ES"/>
              </w:rPr>
            </w:pPr>
          </w:p>
          <w:p w:rsidR="00A10F78" w:rsidRDefault="00A10F78" w:rsidP="00277289">
            <w:pPr>
              <w:jc w:val="center"/>
              <w:rPr>
                <w:lang w:val="es-ES"/>
              </w:rPr>
            </w:pPr>
          </w:p>
          <w:p w:rsidR="00A10F78" w:rsidRDefault="00A10F78" w:rsidP="00277289">
            <w:pPr>
              <w:jc w:val="center"/>
              <w:rPr>
                <w:lang w:val="es-ES"/>
              </w:rPr>
            </w:pPr>
            <w:r>
              <w:rPr>
                <w:lang w:val="es-ES"/>
              </w:rPr>
              <w:t>X</w:t>
            </w:r>
          </w:p>
        </w:tc>
        <w:tc>
          <w:tcPr>
            <w:tcW w:w="776" w:type="dxa"/>
          </w:tcPr>
          <w:p w:rsidR="00A10F78" w:rsidRDefault="00A10F78" w:rsidP="00277289">
            <w:pPr>
              <w:jc w:val="center"/>
              <w:rPr>
                <w:lang w:val="es-ES"/>
              </w:rPr>
            </w:pPr>
          </w:p>
          <w:p w:rsidR="00A10F78" w:rsidRDefault="00A10F78" w:rsidP="00277289">
            <w:pPr>
              <w:jc w:val="center"/>
              <w:rPr>
                <w:lang w:val="es-ES"/>
              </w:rPr>
            </w:pPr>
          </w:p>
          <w:p w:rsidR="00A10F78" w:rsidRDefault="00A10F78" w:rsidP="00277289">
            <w:pPr>
              <w:jc w:val="center"/>
              <w:rPr>
                <w:lang w:val="es-ES"/>
              </w:rPr>
            </w:pPr>
          </w:p>
          <w:p w:rsidR="00A10F78" w:rsidRDefault="00A10F78" w:rsidP="00277289">
            <w:pPr>
              <w:jc w:val="center"/>
              <w:rPr>
                <w:lang w:val="es-ES"/>
              </w:rPr>
            </w:pPr>
          </w:p>
          <w:p w:rsidR="00A10F78" w:rsidRDefault="00A10F78" w:rsidP="00277289">
            <w:pPr>
              <w:jc w:val="center"/>
              <w:rPr>
                <w:lang w:val="es-ES"/>
              </w:rPr>
            </w:pPr>
          </w:p>
          <w:p w:rsidR="00A10F78" w:rsidRDefault="00A10F78" w:rsidP="00277289">
            <w:pPr>
              <w:jc w:val="center"/>
              <w:rPr>
                <w:lang w:val="es-ES"/>
              </w:rPr>
            </w:pPr>
          </w:p>
          <w:p w:rsidR="00A10F78" w:rsidRDefault="00A10F78" w:rsidP="00277289">
            <w:pPr>
              <w:jc w:val="center"/>
              <w:rPr>
                <w:lang w:val="es-ES"/>
              </w:rPr>
            </w:pPr>
          </w:p>
          <w:p w:rsidR="00A10F78" w:rsidRDefault="00A10F78" w:rsidP="00277289">
            <w:pPr>
              <w:jc w:val="center"/>
              <w:rPr>
                <w:lang w:val="es-ES"/>
              </w:rPr>
            </w:pPr>
          </w:p>
          <w:p w:rsidR="00A10F78" w:rsidRDefault="00A10F78" w:rsidP="00277289">
            <w:pPr>
              <w:jc w:val="center"/>
              <w:rPr>
                <w:lang w:val="es-ES"/>
              </w:rPr>
            </w:pPr>
          </w:p>
          <w:p w:rsidR="00A10F78" w:rsidRDefault="00A10F78" w:rsidP="00277289">
            <w:pPr>
              <w:jc w:val="center"/>
              <w:rPr>
                <w:lang w:val="es-ES"/>
              </w:rPr>
            </w:pPr>
          </w:p>
          <w:p w:rsidR="00A10F78" w:rsidRDefault="00A10F78" w:rsidP="00277289">
            <w:pPr>
              <w:jc w:val="center"/>
              <w:rPr>
                <w:lang w:val="es-ES"/>
              </w:rPr>
            </w:pPr>
          </w:p>
          <w:p w:rsidR="00A10F78" w:rsidRDefault="00A10F78" w:rsidP="00277289">
            <w:pPr>
              <w:jc w:val="center"/>
              <w:rPr>
                <w:lang w:val="es-ES"/>
              </w:rPr>
            </w:pPr>
          </w:p>
          <w:p w:rsidR="00A10F78" w:rsidRDefault="00A10F78" w:rsidP="00277289">
            <w:pPr>
              <w:jc w:val="center"/>
              <w:rPr>
                <w:lang w:val="es-ES"/>
              </w:rPr>
            </w:pPr>
          </w:p>
          <w:p w:rsidR="00A10F78" w:rsidRDefault="00A10F78" w:rsidP="00277289">
            <w:pPr>
              <w:jc w:val="center"/>
              <w:rPr>
                <w:lang w:val="es-ES"/>
              </w:rPr>
            </w:pPr>
            <w:r>
              <w:rPr>
                <w:lang w:val="es-ES"/>
              </w:rPr>
              <w:t>X</w:t>
            </w:r>
          </w:p>
        </w:tc>
        <w:tc>
          <w:tcPr>
            <w:tcW w:w="776" w:type="dxa"/>
          </w:tcPr>
          <w:p w:rsidR="00A10F78" w:rsidRDefault="00A10F78" w:rsidP="00277289">
            <w:pPr>
              <w:jc w:val="center"/>
              <w:rPr>
                <w:lang w:val="es-ES"/>
              </w:rPr>
            </w:pPr>
          </w:p>
          <w:p w:rsidR="00A10F78" w:rsidRDefault="00A10F78" w:rsidP="00277289">
            <w:pPr>
              <w:jc w:val="center"/>
              <w:rPr>
                <w:lang w:val="es-ES"/>
              </w:rPr>
            </w:pPr>
          </w:p>
          <w:p w:rsidR="00A10F78" w:rsidRDefault="00A10F78" w:rsidP="00277289">
            <w:pPr>
              <w:jc w:val="center"/>
              <w:rPr>
                <w:lang w:val="es-ES"/>
              </w:rPr>
            </w:pPr>
          </w:p>
          <w:p w:rsidR="00A10F78" w:rsidRDefault="00A10F78" w:rsidP="00277289">
            <w:pPr>
              <w:jc w:val="center"/>
              <w:rPr>
                <w:lang w:val="es-ES"/>
              </w:rPr>
            </w:pPr>
          </w:p>
          <w:p w:rsidR="00A10F78" w:rsidRDefault="00A10F78" w:rsidP="00277289">
            <w:pPr>
              <w:jc w:val="center"/>
              <w:rPr>
                <w:lang w:val="es-ES"/>
              </w:rPr>
            </w:pPr>
          </w:p>
          <w:p w:rsidR="00A10F78" w:rsidRDefault="00A10F78" w:rsidP="00277289">
            <w:pPr>
              <w:jc w:val="center"/>
              <w:rPr>
                <w:lang w:val="es-ES"/>
              </w:rPr>
            </w:pPr>
          </w:p>
          <w:p w:rsidR="00A10F78" w:rsidRDefault="00A10F78" w:rsidP="00277289">
            <w:pPr>
              <w:jc w:val="center"/>
              <w:rPr>
                <w:lang w:val="es-ES"/>
              </w:rPr>
            </w:pPr>
          </w:p>
          <w:p w:rsidR="00A10F78" w:rsidRDefault="00A10F78" w:rsidP="00277289">
            <w:pPr>
              <w:jc w:val="center"/>
              <w:rPr>
                <w:lang w:val="es-ES"/>
              </w:rPr>
            </w:pPr>
          </w:p>
          <w:p w:rsidR="00A10F78" w:rsidRDefault="00A10F78" w:rsidP="00277289">
            <w:pPr>
              <w:jc w:val="center"/>
              <w:rPr>
                <w:lang w:val="es-ES"/>
              </w:rPr>
            </w:pPr>
          </w:p>
          <w:p w:rsidR="00A10F78" w:rsidRDefault="00A10F78" w:rsidP="00277289">
            <w:pPr>
              <w:jc w:val="center"/>
              <w:rPr>
                <w:lang w:val="es-ES"/>
              </w:rPr>
            </w:pPr>
          </w:p>
          <w:p w:rsidR="00A10F78" w:rsidRDefault="00A10F78" w:rsidP="00277289">
            <w:pPr>
              <w:jc w:val="center"/>
              <w:rPr>
                <w:lang w:val="es-ES"/>
              </w:rPr>
            </w:pPr>
          </w:p>
          <w:p w:rsidR="00A10F78" w:rsidRDefault="00A10F78" w:rsidP="00277289">
            <w:pPr>
              <w:jc w:val="center"/>
              <w:rPr>
                <w:lang w:val="es-ES"/>
              </w:rPr>
            </w:pPr>
          </w:p>
          <w:p w:rsidR="00A10F78" w:rsidRDefault="00A10F78" w:rsidP="00277289">
            <w:pPr>
              <w:jc w:val="center"/>
              <w:rPr>
                <w:lang w:val="es-ES"/>
              </w:rPr>
            </w:pPr>
          </w:p>
          <w:p w:rsidR="00A10F78" w:rsidRDefault="00A10F78" w:rsidP="00277289">
            <w:pPr>
              <w:jc w:val="center"/>
              <w:rPr>
                <w:lang w:val="es-ES"/>
              </w:rPr>
            </w:pPr>
            <w:r>
              <w:rPr>
                <w:lang w:val="es-ES"/>
              </w:rPr>
              <w:t>X</w:t>
            </w:r>
          </w:p>
        </w:tc>
        <w:tc>
          <w:tcPr>
            <w:tcW w:w="779" w:type="dxa"/>
          </w:tcPr>
          <w:p w:rsidR="00A10F78" w:rsidRDefault="00A10F78" w:rsidP="00277289">
            <w:pPr>
              <w:jc w:val="center"/>
              <w:rPr>
                <w:lang w:val="es-ES"/>
              </w:rPr>
            </w:pPr>
          </w:p>
          <w:p w:rsidR="00A10F78" w:rsidRDefault="00A10F78" w:rsidP="00277289">
            <w:pPr>
              <w:jc w:val="center"/>
              <w:rPr>
                <w:lang w:val="es-ES"/>
              </w:rPr>
            </w:pPr>
          </w:p>
          <w:p w:rsidR="00A10F78" w:rsidRDefault="00A10F78" w:rsidP="00277289">
            <w:pPr>
              <w:jc w:val="center"/>
              <w:rPr>
                <w:lang w:val="es-ES"/>
              </w:rPr>
            </w:pPr>
          </w:p>
          <w:p w:rsidR="00A10F78" w:rsidRDefault="00A10F78" w:rsidP="00277289">
            <w:pPr>
              <w:jc w:val="center"/>
              <w:rPr>
                <w:lang w:val="es-ES"/>
              </w:rPr>
            </w:pPr>
          </w:p>
          <w:p w:rsidR="00A10F78" w:rsidRDefault="00A10F78" w:rsidP="00277289">
            <w:pPr>
              <w:jc w:val="center"/>
              <w:rPr>
                <w:lang w:val="es-ES"/>
              </w:rPr>
            </w:pPr>
          </w:p>
          <w:p w:rsidR="00A10F78" w:rsidRDefault="00A10F78" w:rsidP="00277289">
            <w:pPr>
              <w:jc w:val="center"/>
              <w:rPr>
                <w:lang w:val="es-ES"/>
              </w:rPr>
            </w:pPr>
          </w:p>
          <w:p w:rsidR="00A10F78" w:rsidRDefault="00A10F78" w:rsidP="00277289">
            <w:pPr>
              <w:jc w:val="center"/>
              <w:rPr>
                <w:lang w:val="es-ES"/>
              </w:rPr>
            </w:pPr>
          </w:p>
          <w:p w:rsidR="00A10F78" w:rsidRDefault="00A10F78" w:rsidP="00277289">
            <w:pPr>
              <w:jc w:val="center"/>
              <w:rPr>
                <w:lang w:val="es-ES"/>
              </w:rPr>
            </w:pPr>
          </w:p>
          <w:p w:rsidR="00A10F78" w:rsidRDefault="00A10F78" w:rsidP="00277289">
            <w:pPr>
              <w:jc w:val="center"/>
              <w:rPr>
                <w:lang w:val="es-ES"/>
              </w:rPr>
            </w:pPr>
          </w:p>
          <w:p w:rsidR="00A10F78" w:rsidRDefault="00A10F78" w:rsidP="00277289">
            <w:pPr>
              <w:jc w:val="center"/>
              <w:rPr>
                <w:lang w:val="es-ES"/>
              </w:rPr>
            </w:pPr>
          </w:p>
          <w:p w:rsidR="00A10F78" w:rsidRDefault="00A10F78" w:rsidP="00277289">
            <w:pPr>
              <w:jc w:val="center"/>
              <w:rPr>
                <w:lang w:val="es-ES"/>
              </w:rPr>
            </w:pPr>
          </w:p>
          <w:p w:rsidR="00A10F78" w:rsidRDefault="00A10F78" w:rsidP="00277289">
            <w:pPr>
              <w:jc w:val="center"/>
              <w:rPr>
                <w:lang w:val="es-ES"/>
              </w:rPr>
            </w:pPr>
          </w:p>
          <w:p w:rsidR="00A10F78" w:rsidRDefault="00A10F78" w:rsidP="00277289">
            <w:pPr>
              <w:jc w:val="center"/>
              <w:rPr>
                <w:lang w:val="es-ES"/>
              </w:rPr>
            </w:pPr>
          </w:p>
          <w:p w:rsidR="00A10F78" w:rsidRDefault="00A10F78" w:rsidP="00277289">
            <w:pPr>
              <w:jc w:val="center"/>
              <w:rPr>
                <w:lang w:val="es-ES"/>
              </w:rPr>
            </w:pPr>
            <w:r>
              <w:rPr>
                <w:lang w:val="es-ES"/>
              </w:rPr>
              <w:t>X</w:t>
            </w:r>
          </w:p>
        </w:tc>
        <w:tc>
          <w:tcPr>
            <w:tcW w:w="738" w:type="dxa"/>
          </w:tcPr>
          <w:p w:rsidR="00A10F78" w:rsidRDefault="00A10F78" w:rsidP="00277289">
            <w:pPr>
              <w:jc w:val="center"/>
              <w:rPr>
                <w:lang w:val="es-ES"/>
              </w:rPr>
            </w:pPr>
          </w:p>
          <w:p w:rsidR="00A10F78" w:rsidRDefault="00A10F78" w:rsidP="00277289">
            <w:pPr>
              <w:jc w:val="center"/>
              <w:rPr>
                <w:lang w:val="es-ES"/>
              </w:rPr>
            </w:pPr>
          </w:p>
          <w:p w:rsidR="00A10F78" w:rsidRDefault="00A10F78" w:rsidP="00277289">
            <w:pPr>
              <w:jc w:val="center"/>
              <w:rPr>
                <w:lang w:val="es-ES"/>
              </w:rPr>
            </w:pPr>
          </w:p>
          <w:p w:rsidR="00A10F78" w:rsidRDefault="00A10F78" w:rsidP="00277289">
            <w:pPr>
              <w:jc w:val="center"/>
              <w:rPr>
                <w:lang w:val="es-ES"/>
              </w:rPr>
            </w:pPr>
          </w:p>
          <w:p w:rsidR="00A10F78" w:rsidRDefault="00A10F78" w:rsidP="00277289">
            <w:pPr>
              <w:jc w:val="center"/>
              <w:rPr>
                <w:lang w:val="es-ES"/>
              </w:rPr>
            </w:pPr>
          </w:p>
          <w:p w:rsidR="00A10F78" w:rsidRDefault="00A10F78" w:rsidP="00277289">
            <w:pPr>
              <w:jc w:val="center"/>
              <w:rPr>
                <w:lang w:val="es-ES"/>
              </w:rPr>
            </w:pPr>
          </w:p>
          <w:p w:rsidR="00A10F78" w:rsidRDefault="00A10F78" w:rsidP="00277289">
            <w:pPr>
              <w:jc w:val="center"/>
              <w:rPr>
                <w:lang w:val="es-ES"/>
              </w:rPr>
            </w:pPr>
          </w:p>
          <w:p w:rsidR="00A10F78" w:rsidRDefault="00A10F78" w:rsidP="00277289">
            <w:pPr>
              <w:jc w:val="center"/>
              <w:rPr>
                <w:lang w:val="es-ES"/>
              </w:rPr>
            </w:pPr>
          </w:p>
          <w:p w:rsidR="00A10F78" w:rsidRDefault="00A10F78" w:rsidP="00277289">
            <w:pPr>
              <w:jc w:val="center"/>
              <w:rPr>
                <w:lang w:val="es-ES"/>
              </w:rPr>
            </w:pPr>
          </w:p>
          <w:p w:rsidR="00A10F78" w:rsidRDefault="00A10F78" w:rsidP="00277289">
            <w:pPr>
              <w:jc w:val="center"/>
              <w:rPr>
                <w:lang w:val="es-ES"/>
              </w:rPr>
            </w:pPr>
          </w:p>
          <w:p w:rsidR="00A10F78" w:rsidRDefault="00A10F78" w:rsidP="00277289">
            <w:pPr>
              <w:jc w:val="center"/>
              <w:rPr>
                <w:lang w:val="es-ES"/>
              </w:rPr>
            </w:pPr>
          </w:p>
          <w:p w:rsidR="00A10F78" w:rsidRDefault="00A10F78" w:rsidP="00277289">
            <w:pPr>
              <w:jc w:val="center"/>
              <w:rPr>
                <w:lang w:val="es-ES"/>
              </w:rPr>
            </w:pPr>
          </w:p>
          <w:p w:rsidR="00A10F78" w:rsidRDefault="00A10F78" w:rsidP="00277289">
            <w:pPr>
              <w:jc w:val="center"/>
              <w:rPr>
                <w:lang w:val="es-ES"/>
              </w:rPr>
            </w:pPr>
          </w:p>
          <w:p w:rsidR="00A10F78" w:rsidRDefault="00A10F78" w:rsidP="00277289">
            <w:pPr>
              <w:jc w:val="center"/>
              <w:rPr>
                <w:lang w:val="es-ES"/>
              </w:rPr>
            </w:pPr>
            <w:r>
              <w:rPr>
                <w:lang w:val="es-ES"/>
              </w:rPr>
              <w:t>X</w:t>
            </w:r>
          </w:p>
        </w:tc>
      </w:tr>
      <w:tr w:rsidR="00A10F78" w:rsidTr="00277289">
        <w:tc>
          <w:tcPr>
            <w:tcW w:w="4179" w:type="dxa"/>
          </w:tcPr>
          <w:p w:rsidR="00A10F78" w:rsidRDefault="00A10F78" w:rsidP="00277289">
            <w:pPr>
              <w:ind w:left="180"/>
              <w:rPr>
                <w:sz w:val="20"/>
                <w:szCs w:val="20"/>
                <w:lang w:val="es-ES"/>
              </w:rPr>
            </w:pPr>
            <w:r w:rsidRPr="00805B5A">
              <w:rPr>
                <w:sz w:val="20"/>
                <w:szCs w:val="20"/>
                <w:lang w:val="es-ES"/>
              </w:rPr>
              <w:t xml:space="preserve">Autorizaciones ambientales obtenidas </w:t>
            </w:r>
            <w:r>
              <w:rPr>
                <w:sz w:val="20"/>
                <w:szCs w:val="20"/>
                <w:lang w:val="es-ES"/>
              </w:rPr>
              <w:t xml:space="preserve">(para instalación existente y las obras - </w:t>
            </w:r>
            <w:r w:rsidRPr="00BB3F3A">
              <w:rPr>
                <w:sz w:val="20"/>
                <w:szCs w:val="20"/>
                <w:lang w:val="es-ES"/>
              </w:rPr>
              <w:t>incluyendo PMAA aprobados)</w:t>
            </w:r>
            <w:r w:rsidRPr="00805B5A">
              <w:rPr>
                <w:sz w:val="20"/>
                <w:szCs w:val="20"/>
                <w:lang w:val="es-ES"/>
              </w:rPr>
              <w:t xml:space="preserve">:  </w:t>
            </w:r>
          </w:p>
          <w:p w:rsidR="00A10F78" w:rsidRDefault="00A10F78" w:rsidP="00277289">
            <w:pPr>
              <w:pStyle w:val="ListParagraph"/>
              <w:numPr>
                <w:ilvl w:val="0"/>
                <w:numId w:val="34"/>
              </w:numPr>
              <w:ind w:left="540" w:hanging="180"/>
              <w:contextualSpacing/>
              <w:rPr>
                <w:sz w:val="20"/>
                <w:szCs w:val="20"/>
                <w:lang w:val="es-ES"/>
              </w:rPr>
            </w:pPr>
            <w:r w:rsidRPr="00BB3F3A">
              <w:rPr>
                <w:sz w:val="20"/>
                <w:szCs w:val="20"/>
                <w:lang w:val="es-ES"/>
              </w:rPr>
              <w:t>CENTA</w:t>
            </w:r>
          </w:p>
          <w:p w:rsidR="00A10F78" w:rsidRDefault="00A10F78" w:rsidP="00277289">
            <w:pPr>
              <w:pStyle w:val="ListParagraph"/>
              <w:numPr>
                <w:ilvl w:val="0"/>
                <w:numId w:val="34"/>
              </w:numPr>
              <w:ind w:left="540" w:hanging="180"/>
              <w:contextualSpacing/>
              <w:rPr>
                <w:sz w:val="20"/>
                <w:szCs w:val="20"/>
                <w:lang w:val="es-ES"/>
              </w:rPr>
            </w:pPr>
            <w:r>
              <w:rPr>
                <w:sz w:val="20"/>
                <w:szCs w:val="20"/>
                <w:lang w:val="es-ES"/>
              </w:rPr>
              <w:t>Estación Arrocera Juma</w:t>
            </w:r>
          </w:p>
          <w:p w:rsidR="00A10F78" w:rsidRPr="00F822D8" w:rsidRDefault="00A10F78" w:rsidP="00277289">
            <w:pPr>
              <w:pStyle w:val="ListParagraph"/>
              <w:numPr>
                <w:ilvl w:val="0"/>
                <w:numId w:val="34"/>
              </w:numPr>
              <w:ind w:left="540" w:hanging="180"/>
              <w:contextualSpacing/>
              <w:rPr>
                <w:sz w:val="20"/>
                <w:szCs w:val="20"/>
                <w:lang w:val="es-ES"/>
              </w:rPr>
            </w:pPr>
            <w:r w:rsidRPr="00BB3F3A">
              <w:rPr>
                <w:sz w:val="20"/>
                <w:szCs w:val="20"/>
                <w:lang w:val="es-ES"/>
              </w:rPr>
              <w:t xml:space="preserve">Centro de Producción Animal, Pedro Brand </w:t>
            </w:r>
          </w:p>
        </w:tc>
        <w:tc>
          <w:tcPr>
            <w:tcW w:w="776" w:type="dxa"/>
          </w:tcPr>
          <w:p w:rsidR="00A10F78" w:rsidRDefault="00A10F78" w:rsidP="00277289">
            <w:pPr>
              <w:jc w:val="center"/>
              <w:rPr>
                <w:lang w:val="es-ES"/>
              </w:rPr>
            </w:pPr>
          </w:p>
        </w:tc>
        <w:tc>
          <w:tcPr>
            <w:tcW w:w="776" w:type="dxa"/>
          </w:tcPr>
          <w:p w:rsidR="00A10F78" w:rsidRDefault="00A10F78" w:rsidP="00277289">
            <w:pPr>
              <w:jc w:val="center"/>
              <w:rPr>
                <w:lang w:val="es-ES"/>
              </w:rPr>
            </w:pPr>
            <w:r>
              <w:rPr>
                <w:lang w:val="es-ES"/>
              </w:rPr>
              <w:t>X</w:t>
            </w:r>
          </w:p>
        </w:tc>
        <w:tc>
          <w:tcPr>
            <w:tcW w:w="776" w:type="dxa"/>
          </w:tcPr>
          <w:p w:rsidR="00A10F78" w:rsidRDefault="00A10F78" w:rsidP="00277289">
            <w:pPr>
              <w:jc w:val="center"/>
              <w:rPr>
                <w:lang w:val="es-ES"/>
              </w:rPr>
            </w:pPr>
          </w:p>
        </w:tc>
        <w:tc>
          <w:tcPr>
            <w:tcW w:w="776" w:type="dxa"/>
          </w:tcPr>
          <w:p w:rsidR="00A10F78" w:rsidRDefault="00A10F78" w:rsidP="00277289">
            <w:pPr>
              <w:jc w:val="center"/>
              <w:rPr>
                <w:lang w:val="es-ES"/>
              </w:rPr>
            </w:pPr>
          </w:p>
        </w:tc>
        <w:tc>
          <w:tcPr>
            <w:tcW w:w="776" w:type="dxa"/>
          </w:tcPr>
          <w:p w:rsidR="00A10F78" w:rsidRDefault="00A10F78" w:rsidP="00277289">
            <w:pPr>
              <w:jc w:val="center"/>
              <w:rPr>
                <w:lang w:val="es-ES"/>
              </w:rPr>
            </w:pPr>
          </w:p>
        </w:tc>
        <w:tc>
          <w:tcPr>
            <w:tcW w:w="779" w:type="dxa"/>
          </w:tcPr>
          <w:p w:rsidR="00A10F78" w:rsidRDefault="00A10F78" w:rsidP="00277289">
            <w:pPr>
              <w:jc w:val="center"/>
              <w:rPr>
                <w:lang w:val="es-ES"/>
              </w:rPr>
            </w:pPr>
          </w:p>
        </w:tc>
        <w:tc>
          <w:tcPr>
            <w:tcW w:w="738" w:type="dxa"/>
          </w:tcPr>
          <w:p w:rsidR="00A10F78" w:rsidRDefault="00A10F78" w:rsidP="00277289">
            <w:pPr>
              <w:jc w:val="center"/>
              <w:rPr>
                <w:lang w:val="es-ES"/>
              </w:rPr>
            </w:pPr>
          </w:p>
        </w:tc>
      </w:tr>
      <w:tr w:rsidR="00A10F78" w:rsidRPr="00805B5A" w:rsidTr="00277289">
        <w:tc>
          <w:tcPr>
            <w:tcW w:w="4179" w:type="dxa"/>
          </w:tcPr>
          <w:p w:rsidR="00A10F78" w:rsidRDefault="00A10F78" w:rsidP="00277289">
            <w:pPr>
              <w:ind w:left="180"/>
              <w:rPr>
                <w:sz w:val="20"/>
                <w:szCs w:val="20"/>
                <w:lang w:val="es-ES"/>
              </w:rPr>
            </w:pPr>
            <w:r w:rsidRPr="00805B5A">
              <w:rPr>
                <w:sz w:val="20"/>
                <w:szCs w:val="20"/>
                <w:lang w:val="es-ES"/>
              </w:rPr>
              <w:t>PMAA en ejecución</w:t>
            </w:r>
            <w:r>
              <w:rPr>
                <w:sz w:val="20"/>
                <w:szCs w:val="20"/>
                <w:lang w:val="es-ES"/>
              </w:rPr>
              <w:t xml:space="preserve"> (de acuerdo con los plazos aprobados)</w:t>
            </w:r>
            <w:r w:rsidRPr="00805B5A">
              <w:rPr>
                <w:sz w:val="20"/>
                <w:szCs w:val="20"/>
                <w:lang w:val="es-ES"/>
              </w:rPr>
              <w:t xml:space="preserve">: </w:t>
            </w:r>
          </w:p>
          <w:p w:rsidR="00A10F78" w:rsidRDefault="00A10F78" w:rsidP="00277289">
            <w:pPr>
              <w:pStyle w:val="ListParagraph"/>
              <w:numPr>
                <w:ilvl w:val="0"/>
                <w:numId w:val="34"/>
              </w:numPr>
              <w:ind w:left="540" w:hanging="180"/>
              <w:contextualSpacing/>
              <w:rPr>
                <w:sz w:val="20"/>
                <w:szCs w:val="20"/>
                <w:lang w:val="es-ES"/>
              </w:rPr>
            </w:pPr>
            <w:r w:rsidRPr="00BB3F3A">
              <w:rPr>
                <w:sz w:val="20"/>
                <w:szCs w:val="20"/>
                <w:lang w:val="es-ES"/>
              </w:rPr>
              <w:t>CENTA</w:t>
            </w:r>
          </w:p>
          <w:p w:rsidR="00A10F78" w:rsidRDefault="00A10F78" w:rsidP="00277289">
            <w:pPr>
              <w:pStyle w:val="ListParagraph"/>
              <w:numPr>
                <w:ilvl w:val="0"/>
                <w:numId w:val="34"/>
              </w:numPr>
              <w:ind w:left="540" w:hanging="180"/>
              <w:contextualSpacing/>
              <w:rPr>
                <w:sz w:val="20"/>
                <w:szCs w:val="20"/>
                <w:lang w:val="es-ES"/>
              </w:rPr>
            </w:pPr>
            <w:r>
              <w:rPr>
                <w:sz w:val="20"/>
                <w:szCs w:val="20"/>
                <w:lang w:val="es-ES"/>
              </w:rPr>
              <w:t>Estación Arrocera Juma</w:t>
            </w:r>
          </w:p>
          <w:p w:rsidR="00A10F78" w:rsidRPr="00805B5A" w:rsidRDefault="00A10F78" w:rsidP="00277289">
            <w:pPr>
              <w:pStyle w:val="ListParagraph"/>
              <w:numPr>
                <w:ilvl w:val="0"/>
                <w:numId w:val="34"/>
              </w:numPr>
              <w:ind w:left="540" w:hanging="180"/>
              <w:contextualSpacing/>
              <w:rPr>
                <w:sz w:val="20"/>
                <w:szCs w:val="20"/>
                <w:lang w:val="es-ES"/>
              </w:rPr>
            </w:pPr>
            <w:r w:rsidRPr="005C0C1C">
              <w:rPr>
                <w:sz w:val="20"/>
                <w:szCs w:val="20"/>
                <w:lang w:val="es-ES"/>
              </w:rPr>
              <w:t>Centro de Producción Animal, Pedro Brand</w:t>
            </w:r>
          </w:p>
        </w:tc>
        <w:tc>
          <w:tcPr>
            <w:tcW w:w="776" w:type="dxa"/>
          </w:tcPr>
          <w:p w:rsidR="00A10F78" w:rsidRDefault="00A10F78" w:rsidP="00277289">
            <w:pPr>
              <w:jc w:val="center"/>
              <w:rPr>
                <w:lang w:val="es-ES"/>
              </w:rPr>
            </w:pPr>
          </w:p>
        </w:tc>
        <w:tc>
          <w:tcPr>
            <w:tcW w:w="776" w:type="dxa"/>
          </w:tcPr>
          <w:p w:rsidR="00A10F78" w:rsidRDefault="00A10F78" w:rsidP="00277289">
            <w:pPr>
              <w:jc w:val="center"/>
              <w:rPr>
                <w:lang w:val="es-ES"/>
              </w:rPr>
            </w:pPr>
          </w:p>
          <w:p w:rsidR="00A10F78" w:rsidRDefault="00A10F78" w:rsidP="00277289">
            <w:pPr>
              <w:jc w:val="center"/>
              <w:rPr>
                <w:lang w:val="es-ES"/>
              </w:rPr>
            </w:pPr>
            <w:r>
              <w:rPr>
                <w:lang w:val="es-ES"/>
              </w:rPr>
              <w:t>X</w:t>
            </w:r>
          </w:p>
        </w:tc>
        <w:tc>
          <w:tcPr>
            <w:tcW w:w="776" w:type="dxa"/>
          </w:tcPr>
          <w:p w:rsidR="00A10F78" w:rsidRDefault="00A10F78" w:rsidP="00277289">
            <w:pPr>
              <w:jc w:val="center"/>
              <w:rPr>
                <w:lang w:val="es-ES"/>
              </w:rPr>
            </w:pPr>
          </w:p>
          <w:p w:rsidR="00A10F78" w:rsidRDefault="00A10F78" w:rsidP="00277289">
            <w:pPr>
              <w:jc w:val="center"/>
              <w:rPr>
                <w:lang w:val="es-ES"/>
              </w:rPr>
            </w:pPr>
            <w:r>
              <w:rPr>
                <w:lang w:val="es-ES"/>
              </w:rPr>
              <w:t>X</w:t>
            </w:r>
          </w:p>
          <w:p w:rsidR="00A10F78" w:rsidRDefault="00A10F78" w:rsidP="00277289">
            <w:pPr>
              <w:jc w:val="center"/>
              <w:rPr>
                <w:lang w:val="es-ES"/>
              </w:rPr>
            </w:pPr>
            <w:r>
              <w:rPr>
                <w:lang w:val="es-ES"/>
              </w:rPr>
              <w:t>X</w:t>
            </w:r>
          </w:p>
          <w:p w:rsidR="00A10F78" w:rsidRDefault="00A10F78" w:rsidP="00277289">
            <w:pPr>
              <w:jc w:val="center"/>
              <w:rPr>
                <w:lang w:val="es-ES"/>
              </w:rPr>
            </w:pPr>
            <w:r>
              <w:rPr>
                <w:lang w:val="es-ES"/>
              </w:rPr>
              <w:t>X</w:t>
            </w:r>
          </w:p>
        </w:tc>
        <w:tc>
          <w:tcPr>
            <w:tcW w:w="776" w:type="dxa"/>
          </w:tcPr>
          <w:p w:rsidR="00A10F78" w:rsidRDefault="00A10F78" w:rsidP="00277289">
            <w:pPr>
              <w:jc w:val="center"/>
              <w:rPr>
                <w:lang w:val="es-ES"/>
              </w:rPr>
            </w:pPr>
          </w:p>
          <w:p w:rsidR="00A10F78" w:rsidRDefault="00A10F78" w:rsidP="00277289">
            <w:pPr>
              <w:jc w:val="center"/>
              <w:rPr>
                <w:lang w:val="es-ES"/>
              </w:rPr>
            </w:pPr>
            <w:r>
              <w:rPr>
                <w:lang w:val="es-ES"/>
              </w:rPr>
              <w:t>X</w:t>
            </w:r>
          </w:p>
          <w:p w:rsidR="00A10F78" w:rsidRDefault="00A10F78" w:rsidP="00277289">
            <w:pPr>
              <w:jc w:val="center"/>
              <w:rPr>
                <w:lang w:val="es-ES"/>
              </w:rPr>
            </w:pPr>
            <w:r>
              <w:rPr>
                <w:lang w:val="es-ES"/>
              </w:rPr>
              <w:t>X</w:t>
            </w:r>
          </w:p>
          <w:p w:rsidR="00A10F78" w:rsidRDefault="00A10F78" w:rsidP="00277289">
            <w:pPr>
              <w:jc w:val="center"/>
              <w:rPr>
                <w:lang w:val="es-ES"/>
              </w:rPr>
            </w:pPr>
            <w:r>
              <w:rPr>
                <w:lang w:val="es-ES"/>
              </w:rPr>
              <w:t>X</w:t>
            </w:r>
          </w:p>
        </w:tc>
        <w:tc>
          <w:tcPr>
            <w:tcW w:w="776" w:type="dxa"/>
          </w:tcPr>
          <w:p w:rsidR="00A10F78" w:rsidRDefault="00A10F78" w:rsidP="00277289">
            <w:pPr>
              <w:jc w:val="center"/>
              <w:rPr>
                <w:lang w:val="es-ES"/>
              </w:rPr>
            </w:pPr>
          </w:p>
          <w:p w:rsidR="00A10F78" w:rsidRDefault="00A10F78" w:rsidP="00277289">
            <w:pPr>
              <w:jc w:val="center"/>
              <w:rPr>
                <w:lang w:val="es-ES"/>
              </w:rPr>
            </w:pPr>
            <w:r>
              <w:rPr>
                <w:lang w:val="es-ES"/>
              </w:rPr>
              <w:t>X</w:t>
            </w:r>
          </w:p>
          <w:p w:rsidR="00A10F78" w:rsidRDefault="00A10F78" w:rsidP="00277289">
            <w:pPr>
              <w:jc w:val="center"/>
              <w:rPr>
                <w:lang w:val="es-ES"/>
              </w:rPr>
            </w:pPr>
            <w:r>
              <w:rPr>
                <w:lang w:val="es-ES"/>
              </w:rPr>
              <w:t>X</w:t>
            </w:r>
          </w:p>
          <w:p w:rsidR="00A10F78" w:rsidRDefault="00A10F78" w:rsidP="00277289">
            <w:pPr>
              <w:jc w:val="center"/>
              <w:rPr>
                <w:lang w:val="es-ES"/>
              </w:rPr>
            </w:pPr>
            <w:r>
              <w:rPr>
                <w:lang w:val="es-ES"/>
              </w:rPr>
              <w:t>X</w:t>
            </w:r>
          </w:p>
        </w:tc>
        <w:tc>
          <w:tcPr>
            <w:tcW w:w="779" w:type="dxa"/>
          </w:tcPr>
          <w:p w:rsidR="00A10F78" w:rsidRDefault="00A10F78" w:rsidP="00277289">
            <w:pPr>
              <w:jc w:val="center"/>
              <w:rPr>
                <w:lang w:val="es-ES"/>
              </w:rPr>
            </w:pPr>
          </w:p>
          <w:p w:rsidR="00A10F78" w:rsidRDefault="00A10F78" w:rsidP="00277289">
            <w:pPr>
              <w:jc w:val="center"/>
              <w:rPr>
                <w:lang w:val="es-ES"/>
              </w:rPr>
            </w:pPr>
            <w:r>
              <w:rPr>
                <w:lang w:val="es-ES"/>
              </w:rPr>
              <w:t>X</w:t>
            </w:r>
          </w:p>
          <w:p w:rsidR="00A10F78" w:rsidRDefault="00A10F78" w:rsidP="00277289">
            <w:pPr>
              <w:jc w:val="center"/>
              <w:rPr>
                <w:lang w:val="es-ES"/>
              </w:rPr>
            </w:pPr>
            <w:r>
              <w:rPr>
                <w:lang w:val="es-ES"/>
              </w:rPr>
              <w:t>X</w:t>
            </w:r>
          </w:p>
          <w:p w:rsidR="00A10F78" w:rsidRDefault="00A10F78" w:rsidP="00277289">
            <w:pPr>
              <w:jc w:val="center"/>
              <w:rPr>
                <w:lang w:val="es-ES"/>
              </w:rPr>
            </w:pPr>
            <w:r>
              <w:rPr>
                <w:lang w:val="es-ES"/>
              </w:rPr>
              <w:t>X</w:t>
            </w:r>
          </w:p>
        </w:tc>
        <w:tc>
          <w:tcPr>
            <w:tcW w:w="738" w:type="dxa"/>
          </w:tcPr>
          <w:p w:rsidR="00A10F78" w:rsidRDefault="00A10F78" w:rsidP="00277289">
            <w:pPr>
              <w:jc w:val="center"/>
              <w:rPr>
                <w:lang w:val="es-ES"/>
              </w:rPr>
            </w:pPr>
          </w:p>
          <w:p w:rsidR="00A10F78" w:rsidRDefault="00A10F78" w:rsidP="00277289">
            <w:pPr>
              <w:jc w:val="center"/>
              <w:rPr>
                <w:lang w:val="es-ES"/>
              </w:rPr>
            </w:pPr>
            <w:r>
              <w:rPr>
                <w:lang w:val="es-ES"/>
              </w:rPr>
              <w:t>X</w:t>
            </w:r>
          </w:p>
          <w:p w:rsidR="00A10F78" w:rsidRDefault="00A10F78" w:rsidP="00277289">
            <w:pPr>
              <w:jc w:val="center"/>
              <w:rPr>
                <w:lang w:val="es-ES"/>
              </w:rPr>
            </w:pPr>
            <w:r>
              <w:rPr>
                <w:lang w:val="es-ES"/>
              </w:rPr>
              <w:t>X</w:t>
            </w:r>
          </w:p>
          <w:p w:rsidR="00A10F78" w:rsidRDefault="00A10F78" w:rsidP="00277289">
            <w:pPr>
              <w:jc w:val="center"/>
              <w:rPr>
                <w:lang w:val="es-ES"/>
              </w:rPr>
            </w:pPr>
            <w:r>
              <w:rPr>
                <w:lang w:val="es-ES"/>
              </w:rPr>
              <w:t>X</w:t>
            </w:r>
          </w:p>
          <w:p w:rsidR="00A10F78" w:rsidRDefault="00A10F78" w:rsidP="00277289">
            <w:pPr>
              <w:jc w:val="center"/>
              <w:rPr>
                <w:lang w:val="es-ES"/>
              </w:rPr>
            </w:pPr>
          </w:p>
        </w:tc>
      </w:tr>
    </w:tbl>
    <w:p w:rsidR="00A10F78" w:rsidRDefault="00A10F78" w:rsidP="00A10F78"/>
    <w:tbl>
      <w:tblPr>
        <w:tblStyle w:val="TableGrid"/>
        <w:tblW w:w="0" w:type="auto"/>
        <w:tblLook w:val="04A0" w:firstRow="1" w:lastRow="0" w:firstColumn="1" w:lastColumn="0" w:noHBand="0" w:noVBand="1"/>
      </w:tblPr>
      <w:tblGrid>
        <w:gridCol w:w="4179"/>
        <w:gridCol w:w="776"/>
        <w:gridCol w:w="776"/>
        <w:gridCol w:w="776"/>
        <w:gridCol w:w="776"/>
        <w:gridCol w:w="776"/>
        <w:gridCol w:w="779"/>
        <w:gridCol w:w="738"/>
      </w:tblGrid>
      <w:tr w:rsidR="00A10F78" w:rsidRPr="00805B5A" w:rsidTr="00277289">
        <w:tc>
          <w:tcPr>
            <w:tcW w:w="4179" w:type="dxa"/>
          </w:tcPr>
          <w:p w:rsidR="00A10F78" w:rsidRDefault="00A10F78" w:rsidP="00277289">
            <w:pPr>
              <w:ind w:firstLine="180"/>
              <w:rPr>
                <w:sz w:val="20"/>
                <w:szCs w:val="20"/>
                <w:lang w:val="es-ES"/>
              </w:rPr>
            </w:pPr>
            <w:r>
              <w:rPr>
                <w:sz w:val="20"/>
                <w:szCs w:val="20"/>
                <w:lang w:val="es-ES"/>
              </w:rPr>
              <w:t>Readecuaciones de infraestructuras</w:t>
            </w:r>
          </w:p>
          <w:p w:rsidR="00A10F78" w:rsidRDefault="00A10F78" w:rsidP="00277289">
            <w:pPr>
              <w:pStyle w:val="ListParagraph"/>
              <w:numPr>
                <w:ilvl w:val="0"/>
                <w:numId w:val="37"/>
              </w:numPr>
              <w:ind w:left="540" w:hanging="180"/>
              <w:contextualSpacing/>
              <w:rPr>
                <w:sz w:val="20"/>
                <w:szCs w:val="20"/>
                <w:lang w:val="es-ES"/>
              </w:rPr>
            </w:pPr>
            <w:r>
              <w:rPr>
                <w:sz w:val="20"/>
                <w:szCs w:val="20"/>
                <w:lang w:val="es-ES"/>
              </w:rPr>
              <w:t>Revisión de diseños de los laboratorios – salvaguardias ambientales y de salud y seguridad y normas sobre desastres naturales</w:t>
            </w:r>
          </w:p>
          <w:p w:rsidR="00A10F78" w:rsidRPr="00BC2DA6" w:rsidRDefault="00A10F78" w:rsidP="00277289">
            <w:pPr>
              <w:pStyle w:val="ListParagraph"/>
              <w:numPr>
                <w:ilvl w:val="0"/>
                <w:numId w:val="37"/>
              </w:numPr>
              <w:ind w:left="540" w:hanging="180"/>
              <w:contextualSpacing/>
              <w:rPr>
                <w:sz w:val="20"/>
                <w:szCs w:val="20"/>
                <w:lang w:val="es-ES"/>
              </w:rPr>
            </w:pPr>
            <w:r w:rsidRPr="00BC2DA6">
              <w:rPr>
                <w:sz w:val="20"/>
                <w:szCs w:val="20"/>
                <w:lang w:val="es-ES"/>
              </w:rPr>
              <w:t>Plan de seguimiento y monitoreo de la gestión ambiental y de seguridad y salud de las obras actualizado y en ejecución</w:t>
            </w:r>
          </w:p>
        </w:tc>
        <w:tc>
          <w:tcPr>
            <w:tcW w:w="776" w:type="dxa"/>
          </w:tcPr>
          <w:p w:rsidR="00A10F78" w:rsidRDefault="00A10F78" w:rsidP="00277289">
            <w:pPr>
              <w:jc w:val="center"/>
              <w:rPr>
                <w:lang w:val="es-ES"/>
              </w:rPr>
            </w:pPr>
          </w:p>
        </w:tc>
        <w:tc>
          <w:tcPr>
            <w:tcW w:w="776" w:type="dxa"/>
          </w:tcPr>
          <w:p w:rsidR="00A10F78" w:rsidRDefault="00A10F78" w:rsidP="00277289">
            <w:pPr>
              <w:jc w:val="center"/>
              <w:rPr>
                <w:lang w:val="es-ES"/>
              </w:rPr>
            </w:pPr>
            <w:r>
              <w:rPr>
                <w:lang w:val="es-ES"/>
              </w:rPr>
              <w:t>X</w:t>
            </w:r>
          </w:p>
          <w:p w:rsidR="00A10F78" w:rsidRDefault="00A10F78" w:rsidP="00277289">
            <w:pPr>
              <w:jc w:val="center"/>
              <w:rPr>
                <w:lang w:val="es-ES"/>
              </w:rPr>
            </w:pPr>
          </w:p>
          <w:p w:rsidR="00A10F78" w:rsidRDefault="00A10F78" w:rsidP="00277289">
            <w:pPr>
              <w:jc w:val="center"/>
              <w:rPr>
                <w:lang w:val="es-ES"/>
              </w:rPr>
            </w:pPr>
          </w:p>
          <w:p w:rsidR="00A10F78" w:rsidRDefault="00A10F78" w:rsidP="00277289">
            <w:pPr>
              <w:jc w:val="center"/>
              <w:rPr>
                <w:lang w:val="es-ES"/>
              </w:rPr>
            </w:pPr>
          </w:p>
          <w:p w:rsidR="00A10F78" w:rsidRDefault="00A10F78" w:rsidP="00277289">
            <w:pPr>
              <w:jc w:val="center"/>
              <w:rPr>
                <w:lang w:val="es-ES"/>
              </w:rPr>
            </w:pPr>
          </w:p>
          <w:p w:rsidR="00A10F78" w:rsidRDefault="00A10F78" w:rsidP="00277289">
            <w:pPr>
              <w:jc w:val="center"/>
              <w:rPr>
                <w:lang w:val="es-ES"/>
              </w:rPr>
            </w:pPr>
            <w:r>
              <w:rPr>
                <w:lang w:val="es-ES"/>
              </w:rPr>
              <w:t>X</w:t>
            </w:r>
          </w:p>
        </w:tc>
        <w:tc>
          <w:tcPr>
            <w:tcW w:w="776" w:type="dxa"/>
          </w:tcPr>
          <w:p w:rsidR="00A10F78" w:rsidRDefault="00A10F78" w:rsidP="00277289">
            <w:pPr>
              <w:jc w:val="center"/>
              <w:rPr>
                <w:lang w:val="es-ES"/>
              </w:rPr>
            </w:pPr>
          </w:p>
          <w:p w:rsidR="00A10F78" w:rsidRDefault="00A10F78" w:rsidP="00277289">
            <w:pPr>
              <w:jc w:val="center"/>
              <w:rPr>
                <w:lang w:val="es-ES"/>
              </w:rPr>
            </w:pPr>
          </w:p>
          <w:p w:rsidR="00A10F78" w:rsidRDefault="00A10F78" w:rsidP="00277289">
            <w:pPr>
              <w:jc w:val="center"/>
              <w:rPr>
                <w:lang w:val="es-ES"/>
              </w:rPr>
            </w:pPr>
          </w:p>
          <w:p w:rsidR="00A10F78" w:rsidRDefault="00A10F78" w:rsidP="00277289">
            <w:pPr>
              <w:jc w:val="center"/>
              <w:rPr>
                <w:lang w:val="es-ES"/>
              </w:rPr>
            </w:pPr>
          </w:p>
          <w:p w:rsidR="00A10F78" w:rsidRDefault="00A10F78" w:rsidP="00277289">
            <w:pPr>
              <w:jc w:val="center"/>
              <w:rPr>
                <w:lang w:val="es-ES"/>
              </w:rPr>
            </w:pPr>
          </w:p>
          <w:p w:rsidR="00A10F78" w:rsidRDefault="00A10F78" w:rsidP="00277289">
            <w:pPr>
              <w:jc w:val="center"/>
              <w:rPr>
                <w:lang w:val="es-ES"/>
              </w:rPr>
            </w:pPr>
            <w:r>
              <w:rPr>
                <w:lang w:val="es-ES"/>
              </w:rPr>
              <w:t>X</w:t>
            </w:r>
          </w:p>
        </w:tc>
        <w:tc>
          <w:tcPr>
            <w:tcW w:w="776" w:type="dxa"/>
          </w:tcPr>
          <w:p w:rsidR="00A10F78" w:rsidRDefault="00A10F78" w:rsidP="00277289">
            <w:pPr>
              <w:jc w:val="center"/>
              <w:rPr>
                <w:lang w:val="es-ES"/>
              </w:rPr>
            </w:pPr>
          </w:p>
          <w:p w:rsidR="00A10F78" w:rsidRDefault="00A10F78" w:rsidP="00277289">
            <w:pPr>
              <w:jc w:val="center"/>
              <w:rPr>
                <w:lang w:val="es-ES"/>
              </w:rPr>
            </w:pPr>
          </w:p>
          <w:p w:rsidR="00A10F78" w:rsidRDefault="00A10F78" w:rsidP="00277289">
            <w:pPr>
              <w:jc w:val="center"/>
              <w:rPr>
                <w:lang w:val="es-ES"/>
              </w:rPr>
            </w:pPr>
          </w:p>
          <w:p w:rsidR="00A10F78" w:rsidRDefault="00A10F78" w:rsidP="00277289">
            <w:pPr>
              <w:jc w:val="center"/>
              <w:rPr>
                <w:lang w:val="es-ES"/>
              </w:rPr>
            </w:pPr>
          </w:p>
          <w:p w:rsidR="00A10F78" w:rsidRDefault="00A10F78" w:rsidP="00277289">
            <w:pPr>
              <w:jc w:val="center"/>
              <w:rPr>
                <w:lang w:val="es-ES"/>
              </w:rPr>
            </w:pPr>
          </w:p>
          <w:p w:rsidR="00A10F78" w:rsidRDefault="00A10F78" w:rsidP="00277289">
            <w:pPr>
              <w:jc w:val="center"/>
              <w:rPr>
                <w:lang w:val="es-ES"/>
              </w:rPr>
            </w:pPr>
            <w:r>
              <w:rPr>
                <w:lang w:val="es-ES"/>
              </w:rPr>
              <w:t>X</w:t>
            </w:r>
          </w:p>
        </w:tc>
        <w:tc>
          <w:tcPr>
            <w:tcW w:w="776" w:type="dxa"/>
          </w:tcPr>
          <w:p w:rsidR="00A10F78" w:rsidRDefault="00A10F78" w:rsidP="00277289">
            <w:pPr>
              <w:jc w:val="center"/>
              <w:rPr>
                <w:lang w:val="es-ES"/>
              </w:rPr>
            </w:pPr>
          </w:p>
          <w:p w:rsidR="00A10F78" w:rsidRDefault="00A10F78" w:rsidP="00277289">
            <w:pPr>
              <w:jc w:val="center"/>
              <w:rPr>
                <w:lang w:val="es-ES"/>
              </w:rPr>
            </w:pPr>
          </w:p>
          <w:p w:rsidR="00A10F78" w:rsidRDefault="00A10F78" w:rsidP="00277289">
            <w:pPr>
              <w:jc w:val="center"/>
              <w:rPr>
                <w:lang w:val="es-ES"/>
              </w:rPr>
            </w:pPr>
          </w:p>
          <w:p w:rsidR="00A10F78" w:rsidRDefault="00A10F78" w:rsidP="00277289">
            <w:pPr>
              <w:jc w:val="center"/>
              <w:rPr>
                <w:lang w:val="es-ES"/>
              </w:rPr>
            </w:pPr>
          </w:p>
          <w:p w:rsidR="00A10F78" w:rsidRDefault="00A10F78" w:rsidP="00277289">
            <w:pPr>
              <w:jc w:val="center"/>
              <w:rPr>
                <w:lang w:val="es-ES"/>
              </w:rPr>
            </w:pPr>
          </w:p>
          <w:p w:rsidR="00A10F78" w:rsidRDefault="00A10F78" w:rsidP="00277289">
            <w:pPr>
              <w:jc w:val="center"/>
              <w:rPr>
                <w:lang w:val="es-ES"/>
              </w:rPr>
            </w:pPr>
            <w:r>
              <w:rPr>
                <w:lang w:val="es-ES"/>
              </w:rPr>
              <w:t>X</w:t>
            </w:r>
          </w:p>
        </w:tc>
        <w:tc>
          <w:tcPr>
            <w:tcW w:w="779" w:type="dxa"/>
          </w:tcPr>
          <w:p w:rsidR="00A10F78" w:rsidRDefault="00A10F78" w:rsidP="00277289">
            <w:pPr>
              <w:jc w:val="center"/>
              <w:rPr>
                <w:lang w:val="es-ES"/>
              </w:rPr>
            </w:pPr>
          </w:p>
          <w:p w:rsidR="00A10F78" w:rsidRDefault="00A10F78" w:rsidP="00277289">
            <w:pPr>
              <w:jc w:val="center"/>
              <w:rPr>
                <w:lang w:val="es-ES"/>
              </w:rPr>
            </w:pPr>
          </w:p>
          <w:p w:rsidR="00A10F78" w:rsidRDefault="00A10F78" w:rsidP="00277289">
            <w:pPr>
              <w:jc w:val="center"/>
              <w:rPr>
                <w:lang w:val="es-ES"/>
              </w:rPr>
            </w:pPr>
          </w:p>
          <w:p w:rsidR="00A10F78" w:rsidRDefault="00A10F78" w:rsidP="00277289">
            <w:pPr>
              <w:jc w:val="center"/>
              <w:rPr>
                <w:lang w:val="es-ES"/>
              </w:rPr>
            </w:pPr>
          </w:p>
          <w:p w:rsidR="00A10F78" w:rsidRDefault="00A10F78" w:rsidP="00277289">
            <w:pPr>
              <w:jc w:val="center"/>
              <w:rPr>
                <w:lang w:val="es-ES"/>
              </w:rPr>
            </w:pPr>
          </w:p>
          <w:p w:rsidR="00A10F78" w:rsidRDefault="00A10F78" w:rsidP="00277289">
            <w:pPr>
              <w:jc w:val="center"/>
              <w:rPr>
                <w:lang w:val="es-ES"/>
              </w:rPr>
            </w:pPr>
            <w:r>
              <w:rPr>
                <w:lang w:val="es-ES"/>
              </w:rPr>
              <w:t>X</w:t>
            </w:r>
          </w:p>
        </w:tc>
        <w:tc>
          <w:tcPr>
            <w:tcW w:w="738" w:type="dxa"/>
          </w:tcPr>
          <w:p w:rsidR="00A10F78" w:rsidRDefault="00A10F78" w:rsidP="00277289">
            <w:pPr>
              <w:jc w:val="center"/>
              <w:rPr>
                <w:lang w:val="es-ES"/>
              </w:rPr>
            </w:pPr>
          </w:p>
          <w:p w:rsidR="00A10F78" w:rsidRDefault="00A10F78" w:rsidP="00277289">
            <w:pPr>
              <w:jc w:val="center"/>
              <w:rPr>
                <w:lang w:val="es-ES"/>
              </w:rPr>
            </w:pPr>
          </w:p>
          <w:p w:rsidR="00A10F78" w:rsidRDefault="00A10F78" w:rsidP="00277289">
            <w:pPr>
              <w:jc w:val="center"/>
              <w:rPr>
                <w:lang w:val="es-ES"/>
              </w:rPr>
            </w:pPr>
          </w:p>
          <w:p w:rsidR="00A10F78" w:rsidRDefault="00A10F78" w:rsidP="00277289">
            <w:pPr>
              <w:jc w:val="center"/>
              <w:rPr>
                <w:lang w:val="es-ES"/>
              </w:rPr>
            </w:pPr>
          </w:p>
          <w:p w:rsidR="00A10F78" w:rsidRDefault="00A10F78" w:rsidP="00277289">
            <w:pPr>
              <w:jc w:val="center"/>
              <w:rPr>
                <w:lang w:val="es-ES"/>
              </w:rPr>
            </w:pPr>
          </w:p>
          <w:p w:rsidR="00A10F78" w:rsidRDefault="00A10F78" w:rsidP="00277289">
            <w:pPr>
              <w:jc w:val="center"/>
              <w:rPr>
                <w:lang w:val="es-ES"/>
              </w:rPr>
            </w:pPr>
            <w:r>
              <w:rPr>
                <w:lang w:val="es-ES"/>
              </w:rPr>
              <w:t>X</w:t>
            </w:r>
          </w:p>
        </w:tc>
      </w:tr>
      <w:tr w:rsidR="00A10F78" w:rsidRPr="001340B3" w:rsidTr="00277289">
        <w:tc>
          <w:tcPr>
            <w:tcW w:w="4179" w:type="dxa"/>
          </w:tcPr>
          <w:p w:rsidR="00A10F78" w:rsidRDefault="00A10F78" w:rsidP="00DE2576">
            <w:pPr>
              <w:ind w:left="180"/>
              <w:rPr>
                <w:sz w:val="20"/>
                <w:szCs w:val="20"/>
                <w:lang w:val="es-ES"/>
              </w:rPr>
            </w:pPr>
            <w:r>
              <w:rPr>
                <w:sz w:val="20"/>
                <w:szCs w:val="20"/>
                <w:lang w:val="es-ES"/>
              </w:rPr>
              <w:t>Tecnología de MIP en arroz desarrollad</w:t>
            </w:r>
            <w:r w:rsidR="00DE2576">
              <w:rPr>
                <w:sz w:val="20"/>
                <w:szCs w:val="20"/>
                <w:lang w:val="es-ES"/>
              </w:rPr>
              <w:t>a</w:t>
            </w:r>
            <w:r>
              <w:rPr>
                <w:sz w:val="20"/>
                <w:szCs w:val="20"/>
                <w:lang w:val="es-ES"/>
              </w:rPr>
              <w:t xml:space="preserve"> y list</w:t>
            </w:r>
            <w:r w:rsidR="00DE2576">
              <w:rPr>
                <w:sz w:val="20"/>
                <w:szCs w:val="20"/>
                <w:lang w:val="es-ES"/>
              </w:rPr>
              <w:t>a</w:t>
            </w:r>
            <w:r>
              <w:rPr>
                <w:sz w:val="20"/>
                <w:szCs w:val="20"/>
                <w:lang w:val="es-ES"/>
              </w:rPr>
              <w:t xml:space="preserve"> para transferir</w:t>
            </w:r>
          </w:p>
        </w:tc>
        <w:tc>
          <w:tcPr>
            <w:tcW w:w="776" w:type="dxa"/>
          </w:tcPr>
          <w:p w:rsidR="00A10F78" w:rsidRDefault="00A10F78" w:rsidP="00277289">
            <w:pPr>
              <w:jc w:val="center"/>
              <w:rPr>
                <w:lang w:val="es-ES"/>
              </w:rPr>
            </w:pPr>
          </w:p>
        </w:tc>
        <w:tc>
          <w:tcPr>
            <w:tcW w:w="776" w:type="dxa"/>
          </w:tcPr>
          <w:p w:rsidR="00A10F78" w:rsidRDefault="00A10F78" w:rsidP="00277289">
            <w:pPr>
              <w:jc w:val="center"/>
              <w:rPr>
                <w:lang w:val="es-ES"/>
              </w:rPr>
            </w:pPr>
          </w:p>
        </w:tc>
        <w:tc>
          <w:tcPr>
            <w:tcW w:w="776" w:type="dxa"/>
          </w:tcPr>
          <w:p w:rsidR="00A10F78" w:rsidRDefault="00A10F78" w:rsidP="00277289">
            <w:pPr>
              <w:jc w:val="center"/>
              <w:rPr>
                <w:lang w:val="es-ES"/>
              </w:rPr>
            </w:pPr>
          </w:p>
        </w:tc>
        <w:tc>
          <w:tcPr>
            <w:tcW w:w="776" w:type="dxa"/>
          </w:tcPr>
          <w:p w:rsidR="00A10F78" w:rsidRDefault="00A10F78" w:rsidP="00277289">
            <w:pPr>
              <w:jc w:val="center"/>
              <w:rPr>
                <w:lang w:val="es-ES"/>
              </w:rPr>
            </w:pPr>
          </w:p>
        </w:tc>
        <w:tc>
          <w:tcPr>
            <w:tcW w:w="776" w:type="dxa"/>
          </w:tcPr>
          <w:p w:rsidR="00A10F78" w:rsidRDefault="00A10F78" w:rsidP="00277289">
            <w:pPr>
              <w:jc w:val="center"/>
              <w:rPr>
                <w:lang w:val="es-ES"/>
              </w:rPr>
            </w:pPr>
          </w:p>
        </w:tc>
        <w:tc>
          <w:tcPr>
            <w:tcW w:w="779" w:type="dxa"/>
          </w:tcPr>
          <w:p w:rsidR="00A10F78" w:rsidRDefault="00A10F78" w:rsidP="00277289">
            <w:pPr>
              <w:jc w:val="center"/>
              <w:rPr>
                <w:lang w:val="es-ES"/>
              </w:rPr>
            </w:pPr>
            <w:r>
              <w:rPr>
                <w:lang w:val="es-ES"/>
              </w:rPr>
              <w:t>X</w:t>
            </w:r>
          </w:p>
        </w:tc>
        <w:tc>
          <w:tcPr>
            <w:tcW w:w="738" w:type="dxa"/>
          </w:tcPr>
          <w:p w:rsidR="00A10F78" w:rsidRDefault="00A10F78" w:rsidP="00277289">
            <w:pPr>
              <w:jc w:val="center"/>
              <w:rPr>
                <w:lang w:val="es-ES"/>
              </w:rPr>
            </w:pPr>
          </w:p>
        </w:tc>
      </w:tr>
      <w:tr w:rsidR="00A10F78" w:rsidRPr="00805B5A" w:rsidTr="00277289">
        <w:tc>
          <w:tcPr>
            <w:tcW w:w="4179" w:type="dxa"/>
          </w:tcPr>
          <w:p w:rsidR="00A10F78" w:rsidRDefault="00A10F78" w:rsidP="00277289">
            <w:pPr>
              <w:ind w:left="180"/>
              <w:rPr>
                <w:sz w:val="20"/>
                <w:szCs w:val="20"/>
                <w:lang w:val="es-ES"/>
              </w:rPr>
            </w:pPr>
            <w:r>
              <w:rPr>
                <w:sz w:val="20"/>
                <w:szCs w:val="20"/>
                <w:lang w:val="es-ES"/>
              </w:rPr>
              <w:t>Plan de seguimiento y monitoreo y otras medidas de mitigación diseñado y en ejecución</w:t>
            </w:r>
          </w:p>
        </w:tc>
        <w:tc>
          <w:tcPr>
            <w:tcW w:w="776" w:type="dxa"/>
          </w:tcPr>
          <w:p w:rsidR="00A10F78" w:rsidRDefault="00A10F78" w:rsidP="00277289">
            <w:pPr>
              <w:jc w:val="center"/>
              <w:rPr>
                <w:lang w:val="es-ES"/>
              </w:rPr>
            </w:pPr>
          </w:p>
        </w:tc>
        <w:tc>
          <w:tcPr>
            <w:tcW w:w="776" w:type="dxa"/>
          </w:tcPr>
          <w:p w:rsidR="00A10F78" w:rsidRDefault="00A10F78" w:rsidP="00277289">
            <w:pPr>
              <w:jc w:val="center"/>
              <w:rPr>
                <w:lang w:val="es-ES"/>
              </w:rPr>
            </w:pPr>
            <w:r>
              <w:rPr>
                <w:lang w:val="es-ES"/>
              </w:rPr>
              <w:t>X</w:t>
            </w:r>
          </w:p>
        </w:tc>
        <w:tc>
          <w:tcPr>
            <w:tcW w:w="776" w:type="dxa"/>
          </w:tcPr>
          <w:p w:rsidR="00A10F78" w:rsidRDefault="00A10F78" w:rsidP="00277289">
            <w:pPr>
              <w:jc w:val="center"/>
              <w:rPr>
                <w:lang w:val="es-ES"/>
              </w:rPr>
            </w:pPr>
            <w:r>
              <w:rPr>
                <w:lang w:val="es-ES"/>
              </w:rPr>
              <w:t>X</w:t>
            </w:r>
          </w:p>
        </w:tc>
        <w:tc>
          <w:tcPr>
            <w:tcW w:w="776" w:type="dxa"/>
          </w:tcPr>
          <w:p w:rsidR="00A10F78" w:rsidRDefault="00A10F78" w:rsidP="00277289">
            <w:pPr>
              <w:jc w:val="center"/>
              <w:rPr>
                <w:lang w:val="es-ES"/>
              </w:rPr>
            </w:pPr>
            <w:r>
              <w:rPr>
                <w:lang w:val="es-ES"/>
              </w:rPr>
              <w:t>X</w:t>
            </w:r>
          </w:p>
        </w:tc>
        <w:tc>
          <w:tcPr>
            <w:tcW w:w="776" w:type="dxa"/>
          </w:tcPr>
          <w:p w:rsidR="00A10F78" w:rsidRDefault="00A10F78" w:rsidP="00277289">
            <w:pPr>
              <w:jc w:val="center"/>
              <w:rPr>
                <w:lang w:val="es-ES"/>
              </w:rPr>
            </w:pPr>
            <w:r>
              <w:rPr>
                <w:lang w:val="es-ES"/>
              </w:rPr>
              <w:t>X</w:t>
            </w:r>
          </w:p>
        </w:tc>
        <w:tc>
          <w:tcPr>
            <w:tcW w:w="779" w:type="dxa"/>
          </w:tcPr>
          <w:p w:rsidR="00A10F78" w:rsidRDefault="00A10F78" w:rsidP="00277289">
            <w:pPr>
              <w:jc w:val="center"/>
              <w:rPr>
                <w:lang w:val="es-ES"/>
              </w:rPr>
            </w:pPr>
            <w:r>
              <w:rPr>
                <w:lang w:val="es-ES"/>
              </w:rPr>
              <w:t>X</w:t>
            </w:r>
          </w:p>
        </w:tc>
        <w:tc>
          <w:tcPr>
            <w:tcW w:w="738" w:type="dxa"/>
          </w:tcPr>
          <w:p w:rsidR="00A10F78" w:rsidRDefault="00A10F78" w:rsidP="00277289">
            <w:pPr>
              <w:jc w:val="center"/>
              <w:rPr>
                <w:lang w:val="es-ES"/>
              </w:rPr>
            </w:pPr>
            <w:r>
              <w:rPr>
                <w:lang w:val="es-ES"/>
              </w:rPr>
              <w:t>X</w:t>
            </w:r>
          </w:p>
        </w:tc>
      </w:tr>
      <w:tr w:rsidR="00A10F78" w:rsidRPr="00805B5A" w:rsidTr="00277289">
        <w:tc>
          <w:tcPr>
            <w:tcW w:w="4179" w:type="dxa"/>
          </w:tcPr>
          <w:p w:rsidR="00A10F78" w:rsidRPr="00E77B3A" w:rsidRDefault="00A10F78" w:rsidP="00277289">
            <w:pPr>
              <w:rPr>
                <w:b/>
                <w:sz w:val="22"/>
                <w:szCs w:val="22"/>
                <w:lang w:val="es-ES"/>
              </w:rPr>
            </w:pPr>
            <w:r w:rsidRPr="00E77B3A">
              <w:rPr>
                <w:b/>
                <w:sz w:val="22"/>
                <w:szCs w:val="22"/>
                <w:lang w:val="es-ES"/>
              </w:rPr>
              <w:t>Fortalecimiento Institucional</w:t>
            </w:r>
          </w:p>
        </w:tc>
        <w:tc>
          <w:tcPr>
            <w:tcW w:w="776" w:type="dxa"/>
          </w:tcPr>
          <w:p w:rsidR="00A10F78" w:rsidRDefault="00A10F78" w:rsidP="00277289">
            <w:pPr>
              <w:jc w:val="center"/>
              <w:rPr>
                <w:lang w:val="es-ES"/>
              </w:rPr>
            </w:pPr>
          </w:p>
        </w:tc>
        <w:tc>
          <w:tcPr>
            <w:tcW w:w="776" w:type="dxa"/>
          </w:tcPr>
          <w:p w:rsidR="00A10F78" w:rsidRDefault="00A10F78" w:rsidP="00277289">
            <w:pPr>
              <w:jc w:val="center"/>
              <w:rPr>
                <w:lang w:val="es-ES"/>
              </w:rPr>
            </w:pPr>
          </w:p>
        </w:tc>
        <w:tc>
          <w:tcPr>
            <w:tcW w:w="776" w:type="dxa"/>
          </w:tcPr>
          <w:p w:rsidR="00A10F78" w:rsidRDefault="00A10F78" w:rsidP="00277289">
            <w:pPr>
              <w:jc w:val="center"/>
              <w:rPr>
                <w:lang w:val="es-ES"/>
              </w:rPr>
            </w:pPr>
          </w:p>
        </w:tc>
        <w:tc>
          <w:tcPr>
            <w:tcW w:w="776" w:type="dxa"/>
          </w:tcPr>
          <w:p w:rsidR="00A10F78" w:rsidRDefault="00A10F78" w:rsidP="00277289">
            <w:pPr>
              <w:jc w:val="center"/>
              <w:rPr>
                <w:lang w:val="es-ES"/>
              </w:rPr>
            </w:pPr>
          </w:p>
        </w:tc>
        <w:tc>
          <w:tcPr>
            <w:tcW w:w="776" w:type="dxa"/>
          </w:tcPr>
          <w:p w:rsidR="00A10F78" w:rsidRDefault="00A10F78" w:rsidP="00277289">
            <w:pPr>
              <w:jc w:val="center"/>
              <w:rPr>
                <w:lang w:val="es-ES"/>
              </w:rPr>
            </w:pPr>
          </w:p>
        </w:tc>
        <w:tc>
          <w:tcPr>
            <w:tcW w:w="779" w:type="dxa"/>
          </w:tcPr>
          <w:p w:rsidR="00A10F78" w:rsidRDefault="00A10F78" w:rsidP="00277289">
            <w:pPr>
              <w:jc w:val="center"/>
              <w:rPr>
                <w:lang w:val="es-ES"/>
              </w:rPr>
            </w:pPr>
          </w:p>
        </w:tc>
        <w:tc>
          <w:tcPr>
            <w:tcW w:w="738" w:type="dxa"/>
          </w:tcPr>
          <w:p w:rsidR="00A10F78" w:rsidRDefault="00A10F78" w:rsidP="00277289">
            <w:pPr>
              <w:jc w:val="center"/>
              <w:rPr>
                <w:lang w:val="es-ES"/>
              </w:rPr>
            </w:pPr>
          </w:p>
        </w:tc>
      </w:tr>
      <w:tr w:rsidR="00A10F78" w:rsidRPr="00805B5A" w:rsidTr="00277289">
        <w:trPr>
          <w:trHeight w:val="467"/>
        </w:trPr>
        <w:tc>
          <w:tcPr>
            <w:tcW w:w="4179" w:type="dxa"/>
          </w:tcPr>
          <w:p w:rsidR="00A10F78" w:rsidRPr="00E77B3A" w:rsidRDefault="00A10F78" w:rsidP="00277289">
            <w:pPr>
              <w:ind w:left="180"/>
              <w:rPr>
                <w:sz w:val="20"/>
                <w:szCs w:val="20"/>
                <w:lang w:val="es-ES"/>
              </w:rPr>
            </w:pPr>
            <w:r w:rsidRPr="00E77B3A">
              <w:rPr>
                <w:sz w:val="20"/>
                <w:szCs w:val="20"/>
                <w:lang w:val="es-ES"/>
              </w:rPr>
              <w:t>Plan de Gestión Ambiental Institucional finalizado y en ejecución</w:t>
            </w:r>
          </w:p>
        </w:tc>
        <w:tc>
          <w:tcPr>
            <w:tcW w:w="776" w:type="dxa"/>
          </w:tcPr>
          <w:p w:rsidR="00A10F78" w:rsidRDefault="00A10F78" w:rsidP="00277289">
            <w:pPr>
              <w:jc w:val="center"/>
              <w:rPr>
                <w:lang w:val="es-ES"/>
              </w:rPr>
            </w:pPr>
          </w:p>
        </w:tc>
        <w:tc>
          <w:tcPr>
            <w:tcW w:w="776" w:type="dxa"/>
          </w:tcPr>
          <w:p w:rsidR="00A10F78" w:rsidRDefault="00A10F78" w:rsidP="00277289">
            <w:pPr>
              <w:jc w:val="center"/>
              <w:rPr>
                <w:lang w:val="es-ES"/>
              </w:rPr>
            </w:pPr>
          </w:p>
        </w:tc>
        <w:tc>
          <w:tcPr>
            <w:tcW w:w="776" w:type="dxa"/>
          </w:tcPr>
          <w:p w:rsidR="00A10F78" w:rsidRDefault="00A10F78" w:rsidP="00277289">
            <w:pPr>
              <w:jc w:val="center"/>
              <w:rPr>
                <w:lang w:val="es-ES"/>
              </w:rPr>
            </w:pPr>
          </w:p>
        </w:tc>
        <w:tc>
          <w:tcPr>
            <w:tcW w:w="776" w:type="dxa"/>
          </w:tcPr>
          <w:p w:rsidR="00A10F78" w:rsidRDefault="00A10F78" w:rsidP="00277289">
            <w:pPr>
              <w:jc w:val="center"/>
              <w:rPr>
                <w:lang w:val="es-ES"/>
              </w:rPr>
            </w:pPr>
            <w:r>
              <w:rPr>
                <w:lang w:val="es-ES"/>
              </w:rPr>
              <w:t>X</w:t>
            </w:r>
          </w:p>
        </w:tc>
        <w:tc>
          <w:tcPr>
            <w:tcW w:w="776" w:type="dxa"/>
          </w:tcPr>
          <w:p w:rsidR="00A10F78" w:rsidRDefault="00A10F78" w:rsidP="00277289">
            <w:pPr>
              <w:jc w:val="center"/>
              <w:rPr>
                <w:lang w:val="es-ES"/>
              </w:rPr>
            </w:pPr>
            <w:r>
              <w:rPr>
                <w:lang w:val="es-ES"/>
              </w:rPr>
              <w:t>X</w:t>
            </w:r>
          </w:p>
        </w:tc>
        <w:tc>
          <w:tcPr>
            <w:tcW w:w="779" w:type="dxa"/>
          </w:tcPr>
          <w:p w:rsidR="00A10F78" w:rsidRDefault="00A10F78" w:rsidP="00277289">
            <w:pPr>
              <w:jc w:val="center"/>
              <w:rPr>
                <w:lang w:val="es-ES"/>
              </w:rPr>
            </w:pPr>
            <w:r>
              <w:rPr>
                <w:lang w:val="es-ES"/>
              </w:rPr>
              <w:t>X</w:t>
            </w:r>
          </w:p>
        </w:tc>
        <w:tc>
          <w:tcPr>
            <w:tcW w:w="738" w:type="dxa"/>
          </w:tcPr>
          <w:p w:rsidR="00A10F78" w:rsidRDefault="00A10F78" w:rsidP="00277289">
            <w:pPr>
              <w:jc w:val="center"/>
              <w:rPr>
                <w:lang w:val="es-ES"/>
              </w:rPr>
            </w:pPr>
            <w:r>
              <w:rPr>
                <w:lang w:val="es-ES"/>
              </w:rPr>
              <w:t>X</w:t>
            </w:r>
          </w:p>
        </w:tc>
      </w:tr>
      <w:tr w:rsidR="00A10F78" w:rsidRPr="00805B5A" w:rsidTr="00277289">
        <w:tc>
          <w:tcPr>
            <w:tcW w:w="4179" w:type="dxa"/>
          </w:tcPr>
          <w:p w:rsidR="00A10F78" w:rsidRPr="00E77B3A" w:rsidRDefault="00A10F78" w:rsidP="00277289">
            <w:pPr>
              <w:ind w:left="180"/>
              <w:rPr>
                <w:sz w:val="20"/>
                <w:szCs w:val="20"/>
                <w:lang w:val="es-ES"/>
              </w:rPr>
            </w:pPr>
            <w:r w:rsidRPr="00E77B3A">
              <w:rPr>
                <w:sz w:val="20"/>
                <w:szCs w:val="20"/>
                <w:lang w:val="es-ES"/>
              </w:rPr>
              <w:t>Plan de Seguridad y Salud en el Trabajo finalizado y en ejecución</w:t>
            </w:r>
          </w:p>
        </w:tc>
        <w:tc>
          <w:tcPr>
            <w:tcW w:w="776" w:type="dxa"/>
          </w:tcPr>
          <w:p w:rsidR="00A10F78" w:rsidRDefault="00A10F78" w:rsidP="00277289">
            <w:pPr>
              <w:jc w:val="center"/>
              <w:rPr>
                <w:lang w:val="es-ES"/>
              </w:rPr>
            </w:pPr>
          </w:p>
        </w:tc>
        <w:tc>
          <w:tcPr>
            <w:tcW w:w="776" w:type="dxa"/>
          </w:tcPr>
          <w:p w:rsidR="00A10F78" w:rsidRDefault="00A10F78" w:rsidP="00277289">
            <w:pPr>
              <w:jc w:val="center"/>
              <w:rPr>
                <w:lang w:val="es-ES"/>
              </w:rPr>
            </w:pPr>
            <w:r>
              <w:rPr>
                <w:lang w:val="es-ES"/>
              </w:rPr>
              <w:t>X</w:t>
            </w:r>
          </w:p>
        </w:tc>
        <w:tc>
          <w:tcPr>
            <w:tcW w:w="776" w:type="dxa"/>
          </w:tcPr>
          <w:p w:rsidR="00A10F78" w:rsidRDefault="00A10F78" w:rsidP="00277289">
            <w:pPr>
              <w:jc w:val="center"/>
              <w:rPr>
                <w:lang w:val="es-ES"/>
              </w:rPr>
            </w:pPr>
            <w:r>
              <w:rPr>
                <w:lang w:val="es-ES"/>
              </w:rPr>
              <w:t>X</w:t>
            </w:r>
          </w:p>
        </w:tc>
        <w:tc>
          <w:tcPr>
            <w:tcW w:w="776" w:type="dxa"/>
          </w:tcPr>
          <w:p w:rsidR="00A10F78" w:rsidRDefault="00A10F78" w:rsidP="00277289">
            <w:pPr>
              <w:jc w:val="center"/>
              <w:rPr>
                <w:lang w:val="es-ES"/>
              </w:rPr>
            </w:pPr>
            <w:r>
              <w:rPr>
                <w:lang w:val="es-ES"/>
              </w:rPr>
              <w:t>X</w:t>
            </w:r>
          </w:p>
        </w:tc>
        <w:tc>
          <w:tcPr>
            <w:tcW w:w="776" w:type="dxa"/>
          </w:tcPr>
          <w:p w:rsidR="00A10F78" w:rsidRDefault="00A10F78" w:rsidP="00277289">
            <w:pPr>
              <w:jc w:val="center"/>
              <w:rPr>
                <w:lang w:val="es-ES"/>
              </w:rPr>
            </w:pPr>
            <w:r>
              <w:rPr>
                <w:lang w:val="es-ES"/>
              </w:rPr>
              <w:t>X</w:t>
            </w:r>
          </w:p>
        </w:tc>
        <w:tc>
          <w:tcPr>
            <w:tcW w:w="779" w:type="dxa"/>
          </w:tcPr>
          <w:p w:rsidR="00A10F78" w:rsidRDefault="00A10F78" w:rsidP="00277289">
            <w:pPr>
              <w:jc w:val="center"/>
              <w:rPr>
                <w:lang w:val="es-ES"/>
              </w:rPr>
            </w:pPr>
            <w:r>
              <w:rPr>
                <w:lang w:val="es-ES"/>
              </w:rPr>
              <w:t>X</w:t>
            </w:r>
          </w:p>
        </w:tc>
        <w:tc>
          <w:tcPr>
            <w:tcW w:w="738" w:type="dxa"/>
          </w:tcPr>
          <w:p w:rsidR="00A10F78" w:rsidRDefault="00A10F78" w:rsidP="00277289">
            <w:pPr>
              <w:jc w:val="center"/>
              <w:rPr>
                <w:lang w:val="es-ES"/>
              </w:rPr>
            </w:pPr>
            <w:r>
              <w:rPr>
                <w:lang w:val="es-ES"/>
              </w:rPr>
              <w:t>X</w:t>
            </w:r>
          </w:p>
        </w:tc>
      </w:tr>
      <w:tr w:rsidR="00A10F78" w:rsidRPr="00805B5A" w:rsidTr="00277289">
        <w:tc>
          <w:tcPr>
            <w:tcW w:w="4179" w:type="dxa"/>
          </w:tcPr>
          <w:p w:rsidR="00A10F78" w:rsidRPr="00E77B3A" w:rsidRDefault="00A10F78" w:rsidP="00277289">
            <w:pPr>
              <w:ind w:left="180"/>
              <w:rPr>
                <w:sz w:val="20"/>
                <w:szCs w:val="20"/>
                <w:lang w:val="es-ES"/>
              </w:rPr>
            </w:pPr>
            <w:r w:rsidRPr="00E77B3A">
              <w:rPr>
                <w:sz w:val="20"/>
                <w:szCs w:val="20"/>
                <w:lang w:val="es-ES"/>
              </w:rPr>
              <w:t>CENTA ¨Verde¨</w:t>
            </w:r>
          </w:p>
        </w:tc>
        <w:tc>
          <w:tcPr>
            <w:tcW w:w="776" w:type="dxa"/>
          </w:tcPr>
          <w:p w:rsidR="00A10F78" w:rsidRDefault="00A10F78" w:rsidP="00277289">
            <w:pPr>
              <w:jc w:val="center"/>
              <w:rPr>
                <w:lang w:val="es-ES"/>
              </w:rPr>
            </w:pPr>
          </w:p>
        </w:tc>
        <w:tc>
          <w:tcPr>
            <w:tcW w:w="776" w:type="dxa"/>
          </w:tcPr>
          <w:p w:rsidR="00A10F78" w:rsidRDefault="00A10F78" w:rsidP="00277289">
            <w:pPr>
              <w:jc w:val="center"/>
              <w:rPr>
                <w:lang w:val="es-ES"/>
              </w:rPr>
            </w:pPr>
          </w:p>
        </w:tc>
        <w:tc>
          <w:tcPr>
            <w:tcW w:w="776" w:type="dxa"/>
          </w:tcPr>
          <w:p w:rsidR="00A10F78" w:rsidRDefault="00A10F78" w:rsidP="00277289">
            <w:pPr>
              <w:jc w:val="center"/>
              <w:rPr>
                <w:lang w:val="es-ES"/>
              </w:rPr>
            </w:pPr>
          </w:p>
        </w:tc>
        <w:tc>
          <w:tcPr>
            <w:tcW w:w="776" w:type="dxa"/>
          </w:tcPr>
          <w:p w:rsidR="00A10F78" w:rsidRDefault="00A10F78" w:rsidP="00277289">
            <w:pPr>
              <w:jc w:val="center"/>
              <w:rPr>
                <w:lang w:val="es-ES"/>
              </w:rPr>
            </w:pPr>
          </w:p>
        </w:tc>
        <w:tc>
          <w:tcPr>
            <w:tcW w:w="776" w:type="dxa"/>
          </w:tcPr>
          <w:p w:rsidR="00A10F78" w:rsidRDefault="00A10F78" w:rsidP="00277289">
            <w:pPr>
              <w:jc w:val="center"/>
              <w:rPr>
                <w:lang w:val="es-ES"/>
              </w:rPr>
            </w:pPr>
          </w:p>
        </w:tc>
        <w:tc>
          <w:tcPr>
            <w:tcW w:w="779" w:type="dxa"/>
          </w:tcPr>
          <w:p w:rsidR="00A10F78" w:rsidRDefault="00A10F78" w:rsidP="00277289">
            <w:pPr>
              <w:jc w:val="center"/>
              <w:rPr>
                <w:lang w:val="es-ES"/>
              </w:rPr>
            </w:pPr>
            <w:r>
              <w:rPr>
                <w:lang w:val="es-ES"/>
              </w:rPr>
              <w:t>X</w:t>
            </w:r>
          </w:p>
        </w:tc>
        <w:tc>
          <w:tcPr>
            <w:tcW w:w="738" w:type="dxa"/>
          </w:tcPr>
          <w:p w:rsidR="00A10F78" w:rsidRDefault="00A10F78" w:rsidP="00277289">
            <w:pPr>
              <w:jc w:val="center"/>
              <w:rPr>
                <w:lang w:val="es-ES"/>
              </w:rPr>
            </w:pPr>
          </w:p>
        </w:tc>
      </w:tr>
      <w:tr w:rsidR="00A10F78" w:rsidRPr="00805B5A" w:rsidTr="00277289">
        <w:tc>
          <w:tcPr>
            <w:tcW w:w="4179" w:type="dxa"/>
          </w:tcPr>
          <w:p w:rsidR="00A10F78" w:rsidRPr="00E77B3A" w:rsidRDefault="00A10F78" w:rsidP="00277289">
            <w:pPr>
              <w:ind w:left="180"/>
              <w:rPr>
                <w:sz w:val="20"/>
                <w:szCs w:val="20"/>
                <w:lang w:val="es-ES"/>
              </w:rPr>
            </w:pPr>
            <w:r w:rsidRPr="00E77B3A">
              <w:rPr>
                <w:sz w:val="20"/>
                <w:szCs w:val="20"/>
                <w:lang w:val="es-ES"/>
              </w:rPr>
              <w:t>Centro de Producción Animal Pedro Brand ¨Verde¨</w:t>
            </w:r>
          </w:p>
        </w:tc>
        <w:tc>
          <w:tcPr>
            <w:tcW w:w="776" w:type="dxa"/>
          </w:tcPr>
          <w:p w:rsidR="00A10F78" w:rsidRDefault="00A10F78" w:rsidP="00277289">
            <w:pPr>
              <w:jc w:val="center"/>
              <w:rPr>
                <w:lang w:val="es-ES"/>
              </w:rPr>
            </w:pPr>
          </w:p>
        </w:tc>
        <w:tc>
          <w:tcPr>
            <w:tcW w:w="776" w:type="dxa"/>
          </w:tcPr>
          <w:p w:rsidR="00A10F78" w:rsidRDefault="00A10F78" w:rsidP="00277289">
            <w:pPr>
              <w:jc w:val="center"/>
              <w:rPr>
                <w:lang w:val="es-ES"/>
              </w:rPr>
            </w:pPr>
          </w:p>
        </w:tc>
        <w:tc>
          <w:tcPr>
            <w:tcW w:w="776" w:type="dxa"/>
          </w:tcPr>
          <w:p w:rsidR="00A10F78" w:rsidRDefault="00A10F78" w:rsidP="00277289">
            <w:pPr>
              <w:jc w:val="center"/>
              <w:rPr>
                <w:lang w:val="es-ES"/>
              </w:rPr>
            </w:pPr>
          </w:p>
        </w:tc>
        <w:tc>
          <w:tcPr>
            <w:tcW w:w="776" w:type="dxa"/>
          </w:tcPr>
          <w:p w:rsidR="00A10F78" w:rsidRDefault="00A10F78" w:rsidP="00277289">
            <w:pPr>
              <w:jc w:val="center"/>
              <w:rPr>
                <w:lang w:val="es-ES"/>
              </w:rPr>
            </w:pPr>
          </w:p>
        </w:tc>
        <w:tc>
          <w:tcPr>
            <w:tcW w:w="776" w:type="dxa"/>
          </w:tcPr>
          <w:p w:rsidR="00A10F78" w:rsidRDefault="00A10F78" w:rsidP="00277289">
            <w:pPr>
              <w:jc w:val="center"/>
              <w:rPr>
                <w:lang w:val="es-ES"/>
              </w:rPr>
            </w:pPr>
          </w:p>
        </w:tc>
        <w:tc>
          <w:tcPr>
            <w:tcW w:w="779" w:type="dxa"/>
          </w:tcPr>
          <w:p w:rsidR="00A10F78" w:rsidRDefault="00A10F78" w:rsidP="00277289">
            <w:pPr>
              <w:jc w:val="center"/>
              <w:rPr>
                <w:lang w:val="es-ES"/>
              </w:rPr>
            </w:pPr>
          </w:p>
        </w:tc>
        <w:tc>
          <w:tcPr>
            <w:tcW w:w="738" w:type="dxa"/>
          </w:tcPr>
          <w:p w:rsidR="00A10F78" w:rsidRDefault="00A10F78" w:rsidP="00277289">
            <w:pPr>
              <w:jc w:val="center"/>
              <w:rPr>
                <w:lang w:val="es-ES"/>
              </w:rPr>
            </w:pPr>
            <w:r>
              <w:rPr>
                <w:lang w:val="es-ES"/>
              </w:rPr>
              <w:t>X</w:t>
            </w:r>
          </w:p>
        </w:tc>
      </w:tr>
    </w:tbl>
    <w:p w:rsidR="00A10F78" w:rsidRDefault="00A10F78" w:rsidP="00A10F78">
      <w:pPr>
        <w:jc w:val="both"/>
        <w:rPr>
          <w:b/>
          <w:lang w:val="es-ES_tradnl"/>
        </w:rPr>
      </w:pPr>
    </w:p>
    <w:p w:rsidR="00A10F78" w:rsidRDefault="00A10F78" w:rsidP="00A10F78">
      <w:pPr>
        <w:jc w:val="both"/>
        <w:rPr>
          <w:b/>
          <w:lang w:val="es-ES_tradnl"/>
        </w:rPr>
      </w:pPr>
    </w:p>
    <w:p w:rsidR="00A10F78" w:rsidRPr="00277289" w:rsidRDefault="00277289" w:rsidP="00277289">
      <w:pPr>
        <w:pStyle w:val="Subtitle"/>
        <w:rPr>
          <w:rFonts w:ascii="Times New Roman" w:hAnsi="Times New Roman" w:cs="Times New Roman"/>
          <w:b/>
          <w:i w:val="0"/>
          <w:color w:val="auto"/>
          <w:sz w:val="28"/>
          <w:szCs w:val="28"/>
          <w:lang w:val="es-ES_tradnl"/>
        </w:rPr>
      </w:pPr>
      <w:bookmarkStart w:id="41" w:name="_Toc328035128"/>
      <w:r w:rsidRPr="00277289">
        <w:rPr>
          <w:rFonts w:ascii="Times New Roman" w:hAnsi="Times New Roman" w:cs="Times New Roman"/>
          <w:b/>
          <w:i w:val="0"/>
          <w:color w:val="auto"/>
          <w:sz w:val="28"/>
          <w:szCs w:val="28"/>
          <w:lang w:val="es-ES_tradnl"/>
        </w:rPr>
        <w:t>11</w:t>
      </w:r>
      <w:r w:rsidR="00A10F78" w:rsidRPr="00277289">
        <w:rPr>
          <w:rFonts w:ascii="Times New Roman" w:hAnsi="Times New Roman" w:cs="Times New Roman"/>
          <w:b/>
          <w:i w:val="0"/>
          <w:color w:val="auto"/>
          <w:sz w:val="28"/>
          <w:szCs w:val="28"/>
          <w:lang w:val="es-ES_tradnl"/>
        </w:rPr>
        <w:t>.2</w:t>
      </w:r>
      <w:r w:rsidR="00A10F78" w:rsidRPr="00277289">
        <w:rPr>
          <w:rFonts w:ascii="Times New Roman" w:hAnsi="Times New Roman" w:cs="Times New Roman"/>
          <w:b/>
          <w:i w:val="0"/>
          <w:color w:val="auto"/>
          <w:sz w:val="28"/>
          <w:szCs w:val="28"/>
          <w:lang w:val="es-ES_tradnl"/>
        </w:rPr>
        <w:tab/>
        <w:t>Plan de monitoreo y reportaje sobre la ejecución del PGAS</w:t>
      </w:r>
      <w:bookmarkEnd w:id="41"/>
    </w:p>
    <w:p w:rsidR="00A10F78" w:rsidRDefault="00A10F78" w:rsidP="00A10F78">
      <w:pPr>
        <w:jc w:val="both"/>
        <w:rPr>
          <w:lang w:val="es-ES_tradnl"/>
        </w:rPr>
      </w:pPr>
    </w:p>
    <w:p w:rsidR="00A10F78" w:rsidRDefault="00A10F78" w:rsidP="00A10F78">
      <w:pPr>
        <w:jc w:val="both"/>
        <w:rPr>
          <w:lang w:val="es-ES_tradnl"/>
        </w:rPr>
      </w:pPr>
      <w:r>
        <w:rPr>
          <w:lang w:val="es-ES_tradnl"/>
        </w:rPr>
        <w:t>El seguimiento y monitoreo ambiental y social del Programa consistirá en l</w:t>
      </w:r>
      <w:r w:rsidRPr="00092907">
        <w:rPr>
          <w:lang w:val="es-ES_tradnl"/>
        </w:rPr>
        <w:t>a estricta s</w:t>
      </w:r>
      <w:r>
        <w:rPr>
          <w:lang w:val="es-ES_tradnl"/>
        </w:rPr>
        <w:t xml:space="preserve">upervisión y acompañamiento de la ejecución de las medidas, los planes y los programas exigidos en el PGAS, incluyendo </w:t>
      </w:r>
      <w:r w:rsidRPr="00133BB9">
        <w:rPr>
          <w:lang w:val="es-ES_tradnl"/>
        </w:rPr>
        <w:t>la</w:t>
      </w:r>
      <w:r>
        <w:rPr>
          <w:lang w:val="es-ES_tradnl"/>
        </w:rPr>
        <w:t xml:space="preserve"> ejecución de los Planes de Manejo y Adecuación Ambiental y las </w:t>
      </w:r>
      <w:r w:rsidRPr="00133BB9">
        <w:rPr>
          <w:lang w:val="es-ES_tradnl"/>
        </w:rPr>
        <w:t>condiciones que se requier</w:t>
      </w:r>
      <w:r>
        <w:rPr>
          <w:lang w:val="es-ES_tradnl"/>
        </w:rPr>
        <w:t>a</w:t>
      </w:r>
      <w:r w:rsidRPr="00133BB9">
        <w:rPr>
          <w:lang w:val="es-ES_tradnl"/>
        </w:rPr>
        <w:t xml:space="preserve">n por el Ministerio de Medio Ambiente y Recursos Naturales </w:t>
      </w:r>
      <w:r w:rsidR="00752972">
        <w:rPr>
          <w:lang w:val="es-ES_tradnl"/>
        </w:rPr>
        <w:t xml:space="preserve">en función </w:t>
      </w:r>
      <w:r w:rsidRPr="00133BB9">
        <w:rPr>
          <w:lang w:val="es-ES_tradnl"/>
        </w:rPr>
        <w:t>de las autorizaciones ambientales</w:t>
      </w:r>
      <w:r w:rsidRPr="00092907">
        <w:rPr>
          <w:lang w:val="es-ES_tradnl"/>
        </w:rPr>
        <w:t xml:space="preserve">.  </w:t>
      </w:r>
    </w:p>
    <w:p w:rsidR="00A10F78" w:rsidRDefault="00A10F78" w:rsidP="00A10F78">
      <w:pPr>
        <w:jc w:val="both"/>
        <w:rPr>
          <w:lang w:val="es-ES_tradnl"/>
        </w:rPr>
      </w:pPr>
    </w:p>
    <w:p w:rsidR="00A10F78" w:rsidRDefault="00A10F78" w:rsidP="00A10F78">
      <w:pPr>
        <w:jc w:val="both"/>
        <w:rPr>
          <w:lang w:val="es-ES_tradnl"/>
        </w:rPr>
      </w:pPr>
      <w:r>
        <w:rPr>
          <w:lang w:val="es-ES_tradnl"/>
        </w:rPr>
        <w:t xml:space="preserve">El IDIAF desarrollará el plan de seguimiento y monitoreo de las distintas actividades del Programa, identificando las responsabilidades para monitoreo y reportaje, métodos de monitoreo (informes, visitas de inspección, etc.) y la frecuencia de las actividades de acuerdo con los planes anuales de trabajo y los planes de adquisición.  </w:t>
      </w:r>
    </w:p>
    <w:p w:rsidR="00A10F78" w:rsidRDefault="00A10F78" w:rsidP="00A10F78">
      <w:pPr>
        <w:jc w:val="both"/>
        <w:rPr>
          <w:lang w:val="es-ES_tradnl"/>
        </w:rPr>
      </w:pPr>
    </w:p>
    <w:p w:rsidR="00A10F78" w:rsidRDefault="00A10F78" w:rsidP="00A10F78">
      <w:pPr>
        <w:jc w:val="both"/>
        <w:rPr>
          <w:lang w:val="es-ES_tradnl"/>
        </w:rPr>
      </w:pPr>
      <w:r>
        <w:rPr>
          <w:lang w:val="es-ES_tradnl"/>
        </w:rPr>
        <w:t>El Coordinador Socio-Ambiental presentará informes semestrales a la Dirección Ejecutiva del Programa sobre las actividades de ejecución del PGAS y los resultados del seguimiento y monitoreo, identificando los problemas y planes para su corrección.</w:t>
      </w:r>
    </w:p>
    <w:p w:rsidR="00A10F78" w:rsidRDefault="00A10F78" w:rsidP="00A10F78">
      <w:pPr>
        <w:jc w:val="both"/>
        <w:rPr>
          <w:lang w:val="es-ES_tradnl"/>
        </w:rPr>
      </w:pPr>
    </w:p>
    <w:p w:rsidR="00A10F78" w:rsidRDefault="00A10F78" w:rsidP="00A10F78">
      <w:pPr>
        <w:jc w:val="both"/>
        <w:rPr>
          <w:lang w:val="es-ES_tradnl"/>
        </w:rPr>
      </w:pPr>
      <w:r>
        <w:rPr>
          <w:lang w:val="es-ES_tradnl"/>
        </w:rPr>
        <w:t>Se incorporarán los resultados de la ejecución del PGAS, en los informes de avance al Banco, de acuerdo con los procedimientos establecidos en el Reglamento Operativo del Programa.</w:t>
      </w:r>
    </w:p>
    <w:p w:rsidR="00A10F78" w:rsidRDefault="00A10F78" w:rsidP="00A10F78">
      <w:pPr>
        <w:jc w:val="both"/>
        <w:rPr>
          <w:lang w:val="es-ES_tradnl"/>
        </w:rPr>
      </w:pPr>
    </w:p>
    <w:p w:rsidR="00A10F78" w:rsidRPr="00277289" w:rsidRDefault="00277289" w:rsidP="00277289">
      <w:pPr>
        <w:pStyle w:val="Subtitle"/>
        <w:rPr>
          <w:rFonts w:ascii="Times New Roman" w:hAnsi="Times New Roman" w:cs="Times New Roman"/>
          <w:b/>
          <w:i w:val="0"/>
          <w:color w:val="auto"/>
          <w:sz w:val="28"/>
          <w:szCs w:val="28"/>
          <w:lang w:val="es-ES_tradnl"/>
        </w:rPr>
      </w:pPr>
      <w:bookmarkStart w:id="42" w:name="_Toc328035129"/>
      <w:r w:rsidRPr="00277289">
        <w:rPr>
          <w:rFonts w:ascii="Times New Roman" w:hAnsi="Times New Roman" w:cs="Times New Roman"/>
          <w:b/>
          <w:i w:val="0"/>
          <w:color w:val="auto"/>
          <w:sz w:val="28"/>
          <w:szCs w:val="28"/>
          <w:lang w:val="es-ES_tradnl"/>
        </w:rPr>
        <w:t>11</w:t>
      </w:r>
      <w:r w:rsidR="00A10F78" w:rsidRPr="00277289">
        <w:rPr>
          <w:rFonts w:ascii="Times New Roman" w:hAnsi="Times New Roman" w:cs="Times New Roman"/>
          <w:b/>
          <w:i w:val="0"/>
          <w:color w:val="auto"/>
          <w:sz w:val="28"/>
          <w:szCs w:val="28"/>
          <w:lang w:val="es-ES_tradnl"/>
        </w:rPr>
        <w:t>.3</w:t>
      </w:r>
      <w:r w:rsidR="00A10F78" w:rsidRPr="00277289">
        <w:rPr>
          <w:rFonts w:ascii="Times New Roman" w:hAnsi="Times New Roman" w:cs="Times New Roman"/>
          <w:b/>
          <w:i w:val="0"/>
          <w:color w:val="auto"/>
          <w:sz w:val="28"/>
          <w:szCs w:val="28"/>
          <w:lang w:val="es-ES_tradnl"/>
        </w:rPr>
        <w:tab/>
        <w:t>Auditorías</w:t>
      </w:r>
      <w:bookmarkEnd w:id="42"/>
    </w:p>
    <w:p w:rsidR="00A10F78" w:rsidRDefault="00A10F78" w:rsidP="00A10F78">
      <w:pPr>
        <w:jc w:val="both"/>
        <w:rPr>
          <w:lang w:val="es-ES_tradnl"/>
        </w:rPr>
      </w:pPr>
    </w:p>
    <w:p w:rsidR="00A10F78" w:rsidRDefault="00A10F78" w:rsidP="00A10F78">
      <w:pPr>
        <w:jc w:val="both"/>
        <w:rPr>
          <w:lang w:val="es-ES_tradnl"/>
        </w:rPr>
      </w:pPr>
      <w:r>
        <w:rPr>
          <w:lang w:val="es-ES_tradnl"/>
        </w:rPr>
        <w:t>Se recomienda que el Banco realice una auditoría externa de la ejecución del PGAS al segundo año de ejecución del programa.</w:t>
      </w:r>
    </w:p>
    <w:p w:rsidR="00A10F78" w:rsidRDefault="00A10F78" w:rsidP="00A10F78">
      <w:pPr>
        <w:jc w:val="both"/>
        <w:rPr>
          <w:lang w:val="es-ES_tradnl"/>
        </w:rPr>
      </w:pPr>
    </w:p>
    <w:p w:rsidR="00A10F78" w:rsidRPr="00277289" w:rsidRDefault="00277289" w:rsidP="00277289">
      <w:pPr>
        <w:pStyle w:val="Subtitle"/>
        <w:ind w:left="720" w:hanging="720"/>
        <w:rPr>
          <w:rFonts w:ascii="Times New Roman" w:hAnsi="Times New Roman" w:cs="Times New Roman"/>
          <w:b/>
          <w:i w:val="0"/>
          <w:color w:val="auto"/>
          <w:sz w:val="28"/>
          <w:szCs w:val="28"/>
          <w:lang w:val="es-ES_tradnl"/>
        </w:rPr>
      </w:pPr>
      <w:bookmarkStart w:id="43" w:name="_Toc328035130"/>
      <w:r w:rsidRPr="00277289">
        <w:rPr>
          <w:rFonts w:ascii="Times New Roman" w:hAnsi="Times New Roman" w:cs="Times New Roman"/>
          <w:b/>
          <w:i w:val="0"/>
          <w:color w:val="auto"/>
          <w:sz w:val="28"/>
          <w:szCs w:val="28"/>
          <w:lang w:val="es-ES_tradnl"/>
        </w:rPr>
        <w:lastRenderedPageBreak/>
        <w:t>11</w:t>
      </w:r>
      <w:r w:rsidR="00A10F78" w:rsidRPr="00277289">
        <w:rPr>
          <w:rFonts w:ascii="Times New Roman" w:hAnsi="Times New Roman" w:cs="Times New Roman"/>
          <w:b/>
          <w:i w:val="0"/>
          <w:color w:val="auto"/>
          <w:sz w:val="28"/>
          <w:szCs w:val="28"/>
          <w:lang w:val="es-ES_tradnl"/>
        </w:rPr>
        <w:t>.4</w:t>
      </w:r>
      <w:r w:rsidR="00A10F78" w:rsidRPr="00277289">
        <w:rPr>
          <w:rFonts w:ascii="Times New Roman" w:hAnsi="Times New Roman" w:cs="Times New Roman"/>
          <w:b/>
          <w:i w:val="0"/>
          <w:color w:val="auto"/>
          <w:sz w:val="28"/>
          <w:szCs w:val="28"/>
          <w:lang w:val="es-ES_tradnl"/>
        </w:rPr>
        <w:tab/>
        <w:t>Evaluación del impacto socio-ambiental del Programa e indicadores recomendados</w:t>
      </w:r>
      <w:bookmarkEnd w:id="43"/>
    </w:p>
    <w:p w:rsidR="00A10F78" w:rsidRDefault="00A10F78" w:rsidP="00A10F78">
      <w:pPr>
        <w:jc w:val="both"/>
        <w:rPr>
          <w:lang w:val="es-ES_tradnl"/>
        </w:rPr>
      </w:pPr>
    </w:p>
    <w:p w:rsidR="00A10F78" w:rsidRDefault="00A10F78" w:rsidP="00A10F78">
      <w:pPr>
        <w:jc w:val="both"/>
        <w:rPr>
          <w:lang w:val="es-ES_tradnl"/>
        </w:rPr>
      </w:pPr>
      <w:r>
        <w:rPr>
          <w:lang w:val="es-ES_tradnl"/>
        </w:rPr>
        <w:t>Debido a que el Banco realizará una evaluación del impacto del programa al final de la ejecución y en el año 2018, se recomienda la inclusión de los siguientes indicadores socio-ambientales en el establecimiento de las líneas de base y en las evaluaciones de impacto a través de los estudios de caso y/o las encuestas a ser llevadas a cabo.</w:t>
      </w:r>
    </w:p>
    <w:p w:rsidR="00A10F78" w:rsidRDefault="00A10F78" w:rsidP="00A10F78">
      <w:pPr>
        <w:jc w:val="both"/>
        <w:rPr>
          <w:lang w:val="es-ES_tradnl"/>
        </w:rPr>
      </w:pPr>
    </w:p>
    <w:p w:rsidR="00A10F78" w:rsidRDefault="00A10F78" w:rsidP="00A10F78">
      <w:pPr>
        <w:jc w:val="both"/>
        <w:rPr>
          <w:lang w:val="es-ES_tradnl"/>
        </w:rPr>
      </w:pPr>
      <w:r>
        <w:rPr>
          <w:lang w:val="es-ES_tradnl"/>
        </w:rPr>
        <w:t>Indicadores socio-ambientales a medir:</w:t>
      </w:r>
    </w:p>
    <w:p w:rsidR="00A10F78" w:rsidRDefault="00A10F78" w:rsidP="00A10F78">
      <w:pPr>
        <w:jc w:val="both"/>
        <w:rPr>
          <w:lang w:val="es-ES_tradnl"/>
        </w:rPr>
      </w:pPr>
    </w:p>
    <w:p w:rsidR="00A10F78" w:rsidRPr="00781B7E" w:rsidRDefault="00A10F78" w:rsidP="00A10F78">
      <w:pPr>
        <w:pStyle w:val="ListParagraph"/>
        <w:numPr>
          <w:ilvl w:val="0"/>
          <w:numId w:val="32"/>
        </w:numPr>
        <w:ind w:left="720"/>
        <w:jc w:val="both"/>
        <w:rPr>
          <w:lang w:val="es-ES_tradnl"/>
        </w:rPr>
      </w:pPr>
      <w:r>
        <w:rPr>
          <w:lang w:val="es-ES_tradnl"/>
        </w:rPr>
        <w:t>Reducción en el v</w:t>
      </w:r>
      <w:r w:rsidRPr="00781B7E">
        <w:rPr>
          <w:lang w:val="es-ES_tradnl"/>
        </w:rPr>
        <w:t>olumen de plaguicidas utilizado</w:t>
      </w:r>
      <w:r>
        <w:rPr>
          <w:lang w:val="es-ES_tradnl"/>
        </w:rPr>
        <w:t>s</w:t>
      </w:r>
      <w:r w:rsidRPr="00781B7E">
        <w:rPr>
          <w:lang w:val="es-ES_tradnl"/>
        </w:rPr>
        <w:t xml:space="preserve"> (o frecuencia de aplicación</w:t>
      </w:r>
      <w:r>
        <w:rPr>
          <w:lang w:val="es-ES_tradnl"/>
        </w:rPr>
        <w:t>) (por ejemplo en arroz)</w:t>
      </w:r>
    </w:p>
    <w:p w:rsidR="00A10F78" w:rsidRDefault="00A10F78" w:rsidP="00A10F78">
      <w:pPr>
        <w:pStyle w:val="ListParagraph"/>
        <w:numPr>
          <w:ilvl w:val="0"/>
          <w:numId w:val="31"/>
        </w:numPr>
        <w:jc w:val="both"/>
        <w:rPr>
          <w:lang w:val="es-ES_tradnl"/>
        </w:rPr>
      </w:pPr>
      <w:r w:rsidRPr="002C169F">
        <w:rPr>
          <w:lang w:val="es-ES_tradnl"/>
        </w:rPr>
        <w:t xml:space="preserve">Reducción en la toxicidad de plaguicidas utilizados </w:t>
      </w:r>
      <w:r>
        <w:rPr>
          <w:lang w:val="es-ES_tradnl"/>
        </w:rPr>
        <w:t>(por la aplicación de MIP)</w:t>
      </w:r>
    </w:p>
    <w:p w:rsidR="00A10F78" w:rsidRDefault="00A10F78" w:rsidP="00A10F78">
      <w:pPr>
        <w:pStyle w:val="ListParagraph"/>
        <w:numPr>
          <w:ilvl w:val="0"/>
          <w:numId w:val="31"/>
        </w:numPr>
        <w:jc w:val="both"/>
        <w:rPr>
          <w:lang w:val="es-ES_tradnl"/>
        </w:rPr>
      </w:pPr>
      <w:r>
        <w:rPr>
          <w:lang w:val="es-ES_tradnl"/>
        </w:rPr>
        <w:t>Implementación de las prácticas de conservación de suelos</w:t>
      </w:r>
    </w:p>
    <w:p w:rsidR="00A10F78" w:rsidRDefault="00A10F78" w:rsidP="00A10F78">
      <w:pPr>
        <w:pStyle w:val="ListParagraph"/>
        <w:numPr>
          <w:ilvl w:val="0"/>
          <w:numId w:val="31"/>
        </w:numPr>
        <w:jc w:val="both"/>
        <w:rPr>
          <w:lang w:val="es-ES_tradnl"/>
        </w:rPr>
      </w:pPr>
      <w:r>
        <w:rPr>
          <w:lang w:val="es-ES_tradnl"/>
        </w:rPr>
        <w:t>Cambios en las prácticas de riego (para evaluar indirectamente aumento o reducción en uso de agua)</w:t>
      </w:r>
    </w:p>
    <w:p w:rsidR="00A10F78" w:rsidRDefault="00A10F78" w:rsidP="00A10F78">
      <w:pPr>
        <w:pStyle w:val="ListParagraph"/>
        <w:numPr>
          <w:ilvl w:val="0"/>
          <w:numId w:val="31"/>
        </w:numPr>
        <w:jc w:val="both"/>
        <w:rPr>
          <w:lang w:val="es-ES_tradnl"/>
        </w:rPr>
      </w:pPr>
      <w:r>
        <w:rPr>
          <w:lang w:val="es-ES_tradnl"/>
        </w:rPr>
        <w:t xml:space="preserve">Número de </w:t>
      </w:r>
      <w:proofErr w:type="spellStart"/>
      <w:r>
        <w:rPr>
          <w:lang w:val="es-ES_tradnl"/>
        </w:rPr>
        <w:t>bio</w:t>
      </w:r>
      <w:proofErr w:type="spellEnd"/>
      <w:r>
        <w:rPr>
          <w:lang w:val="es-ES_tradnl"/>
        </w:rPr>
        <w:t>-digestores de estiércol instalados y funcionando para producir biogás</w:t>
      </w:r>
    </w:p>
    <w:p w:rsidR="00A10F78" w:rsidRDefault="00A10F78" w:rsidP="00A10F78">
      <w:pPr>
        <w:pStyle w:val="ListParagraph"/>
        <w:numPr>
          <w:ilvl w:val="0"/>
          <w:numId w:val="31"/>
        </w:numPr>
        <w:jc w:val="both"/>
        <w:rPr>
          <w:lang w:val="es-ES_tradnl"/>
        </w:rPr>
      </w:pPr>
      <w:r>
        <w:rPr>
          <w:lang w:val="es-ES_tradnl"/>
        </w:rPr>
        <w:t>Número de mujeres productora</w:t>
      </w:r>
      <w:r w:rsidR="00E33BD4">
        <w:rPr>
          <w:lang w:val="es-ES_tradnl"/>
        </w:rPr>
        <w:t>s</w:t>
      </w:r>
      <w:r>
        <w:rPr>
          <w:lang w:val="es-ES_tradnl"/>
        </w:rPr>
        <w:t xml:space="preserve"> líderes (con parcelas demostrativas)</w:t>
      </w:r>
    </w:p>
    <w:p w:rsidR="00A10F78" w:rsidRDefault="00A10F78" w:rsidP="00A10F78">
      <w:pPr>
        <w:pStyle w:val="ListParagraph"/>
        <w:numPr>
          <w:ilvl w:val="0"/>
          <w:numId w:val="31"/>
        </w:numPr>
        <w:jc w:val="both"/>
        <w:rPr>
          <w:lang w:val="es-ES_tradnl"/>
        </w:rPr>
      </w:pPr>
      <w:r>
        <w:rPr>
          <w:lang w:val="es-ES_tradnl"/>
        </w:rPr>
        <w:t>Número de mujeres productoras que participaron en actividades de transferencia</w:t>
      </w:r>
    </w:p>
    <w:p w:rsidR="00A10F78" w:rsidRDefault="00A10F78" w:rsidP="00A10F78">
      <w:pPr>
        <w:pStyle w:val="ListParagraph"/>
        <w:numPr>
          <w:ilvl w:val="0"/>
          <w:numId w:val="31"/>
        </w:numPr>
        <w:jc w:val="both"/>
        <w:rPr>
          <w:lang w:val="es-ES_tradnl"/>
        </w:rPr>
      </w:pPr>
      <w:r>
        <w:rPr>
          <w:lang w:val="es-ES_tradnl"/>
        </w:rPr>
        <w:t>Número de productores haitianos que participaron en actividades de transferencia</w:t>
      </w:r>
    </w:p>
    <w:p w:rsidR="00A10F78" w:rsidRDefault="00A10F78" w:rsidP="00A10F78">
      <w:pPr>
        <w:jc w:val="both"/>
        <w:rPr>
          <w:lang w:val="es-ES_tradnl"/>
        </w:rPr>
      </w:pPr>
    </w:p>
    <w:p w:rsidR="00277289" w:rsidRDefault="00277289" w:rsidP="00A10F78">
      <w:pPr>
        <w:jc w:val="both"/>
        <w:rPr>
          <w:lang w:val="es-ES_tradnl"/>
        </w:rPr>
      </w:pPr>
    </w:p>
    <w:p w:rsidR="00A10F78" w:rsidRPr="00277289" w:rsidRDefault="00277289" w:rsidP="00277289">
      <w:pPr>
        <w:pStyle w:val="Title"/>
        <w:rPr>
          <w:rFonts w:ascii="Times New Roman" w:hAnsi="Times New Roman" w:cs="Times New Roman"/>
          <w:b/>
          <w:color w:val="auto"/>
          <w:sz w:val="32"/>
          <w:szCs w:val="32"/>
          <w:lang w:val="es-ES_tradnl"/>
        </w:rPr>
      </w:pPr>
      <w:bookmarkStart w:id="44" w:name="_Toc327978827"/>
      <w:bookmarkStart w:id="45" w:name="_Toc328035131"/>
      <w:r w:rsidRPr="00277289">
        <w:rPr>
          <w:rFonts w:ascii="Times New Roman" w:hAnsi="Times New Roman" w:cs="Times New Roman"/>
          <w:b/>
          <w:color w:val="auto"/>
          <w:sz w:val="32"/>
          <w:szCs w:val="32"/>
          <w:lang w:val="es-ES_tradnl"/>
        </w:rPr>
        <w:t>12.0</w:t>
      </w:r>
      <w:r w:rsidRPr="00277289">
        <w:rPr>
          <w:rFonts w:ascii="Times New Roman" w:hAnsi="Times New Roman" w:cs="Times New Roman"/>
          <w:b/>
          <w:color w:val="auto"/>
          <w:sz w:val="32"/>
          <w:szCs w:val="32"/>
          <w:lang w:val="es-ES_tradnl"/>
        </w:rPr>
        <w:tab/>
        <w:t>COSTOS PARA LA IMPLEMENTACIÓN DEL PGAS</w:t>
      </w:r>
      <w:bookmarkEnd w:id="44"/>
      <w:bookmarkEnd w:id="45"/>
    </w:p>
    <w:p w:rsidR="00A10F78" w:rsidRDefault="00A10F78" w:rsidP="00A10F78">
      <w:pPr>
        <w:jc w:val="both"/>
        <w:rPr>
          <w:lang w:val="es-ES_tradnl"/>
        </w:rPr>
      </w:pPr>
      <w:r>
        <w:rPr>
          <w:lang w:val="es-ES_tradnl"/>
        </w:rPr>
        <w:t xml:space="preserve">Los costos para la implementación del PGAS incluyen </w:t>
      </w:r>
      <w:r w:rsidR="00277289">
        <w:rPr>
          <w:lang w:val="es-ES_tradnl"/>
        </w:rPr>
        <w:t xml:space="preserve">consultorías, </w:t>
      </w:r>
      <w:r>
        <w:rPr>
          <w:lang w:val="es-ES_tradnl"/>
        </w:rPr>
        <w:t>actividades en la readecuación de laboratorios, mejoras en los depósitos de agroquímicos, mejoras en los laboratorios para la seguridad laboral</w:t>
      </w:r>
      <w:r w:rsidR="00E33BD4">
        <w:rPr>
          <w:lang w:val="es-ES_tradnl"/>
        </w:rPr>
        <w:t xml:space="preserve"> y</w:t>
      </w:r>
      <w:r>
        <w:rPr>
          <w:lang w:val="es-ES_tradnl"/>
        </w:rPr>
        <w:t xml:space="preserve"> el manejo de residuos producidos a través de la ejecución de proyectos de investigación, validación y transferencia.</w:t>
      </w:r>
    </w:p>
    <w:p w:rsidR="00A10F78" w:rsidRDefault="00A10F78" w:rsidP="00A10F78">
      <w:pPr>
        <w:rPr>
          <w:lang w:val="es-ES_tradnl"/>
        </w:rPr>
      </w:pPr>
    </w:p>
    <w:p w:rsidR="00A10F78" w:rsidRDefault="00A10F78" w:rsidP="00A10F78">
      <w:pPr>
        <w:jc w:val="both"/>
        <w:rPr>
          <w:lang w:val="es-ES_tradnl"/>
        </w:rPr>
      </w:pPr>
      <w:r>
        <w:rPr>
          <w:lang w:val="es-ES_tradnl"/>
        </w:rPr>
        <w:t>Los costos para la implementación de buenas prácticas de construcción estarán incluidos en los presupuestos de los contratos para las readecuaciones de los laboratorios, asimismo los costos para ejecutar los planes de higiene y seguridad en la construcción.  La OEP tendrá la responsabilidad de velar y verificar los presupuestos.</w:t>
      </w:r>
    </w:p>
    <w:p w:rsidR="00A10F78" w:rsidRDefault="00A10F78" w:rsidP="00A10F78">
      <w:pPr>
        <w:rPr>
          <w:lang w:val="es-ES_tradnl"/>
        </w:rPr>
      </w:pPr>
    </w:p>
    <w:p w:rsidR="00A10F78" w:rsidRDefault="00A10F78" w:rsidP="00A10F78">
      <w:pPr>
        <w:jc w:val="both"/>
        <w:rPr>
          <w:lang w:val="es-ES_tradnl"/>
        </w:rPr>
      </w:pPr>
      <w:r>
        <w:rPr>
          <w:lang w:val="es-ES_tradnl"/>
        </w:rPr>
        <w:t xml:space="preserve">Los costos para las consultorías sobre gestión ambiental y de higiene y seguridad en el trabajo se presentan en la </w:t>
      </w:r>
      <w:r w:rsidRPr="00752972">
        <w:rPr>
          <w:lang w:val="es-ES_tradnl"/>
        </w:rPr>
        <w:t xml:space="preserve">Tabla </w:t>
      </w:r>
      <w:r w:rsidR="00752972" w:rsidRPr="00752972">
        <w:rPr>
          <w:lang w:val="es-ES_tradnl"/>
        </w:rPr>
        <w:t>2</w:t>
      </w:r>
      <w:r w:rsidRPr="00752972">
        <w:rPr>
          <w:lang w:val="es-ES_tradnl"/>
        </w:rPr>
        <w:t>.</w:t>
      </w:r>
      <w:r>
        <w:rPr>
          <w:lang w:val="es-ES_tradnl"/>
        </w:rPr>
        <w:t xml:space="preserve">  </w:t>
      </w:r>
    </w:p>
    <w:p w:rsidR="00A10F78" w:rsidRDefault="00A10F78" w:rsidP="00A10F78">
      <w:pPr>
        <w:rPr>
          <w:lang w:val="es-ES_tradnl"/>
        </w:rPr>
      </w:pPr>
    </w:p>
    <w:p w:rsidR="00A10F78" w:rsidRPr="00BE29DB" w:rsidRDefault="00A10F78" w:rsidP="00A10F78">
      <w:pPr>
        <w:jc w:val="both"/>
        <w:rPr>
          <w:lang w:val="es-ES"/>
        </w:rPr>
      </w:pPr>
      <w:r>
        <w:rPr>
          <w:lang w:val="es-ES_tradnl"/>
        </w:rPr>
        <w:t>Los costos para la adquisición de equipos e insumos para seguridad laboral en las estaciones experimentales y centros están incluidos en los presupuestos para cada proyecto de investigación y validación.  Se incluyó</w:t>
      </w:r>
      <w:r>
        <w:rPr>
          <w:lang w:val="es-ES"/>
        </w:rPr>
        <w:t xml:space="preserve"> un monto adicional en el PGAS para la adquisición de equipos no previstos en los proyectos.</w:t>
      </w:r>
    </w:p>
    <w:p w:rsidR="00A10F78" w:rsidRDefault="00A10F78" w:rsidP="00A10F78">
      <w:pPr>
        <w:rPr>
          <w:lang w:val="es-ES_tradnl"/>
        </w:rPr>
      </w:pPr>
    </w:p>
    <w:p w:rsidR="00A10F78" w:rsidRDefault="00A10F78" w:rsidP="00A10F78">
      <w:pPr>
        <w:rPr>
          <w:lang w:val="es-ES_tradnl"/>
        </w:rPr>
      </w:pPr>
      <w:r>
        <w:rPr>
          <w:lang w:val="es-ES_tradnl"/>
        </w:rPr>
        <w:t xml:space="preserve">Los costos estimados para llevar a cabo las mejoras en los depósitos de agroquímicos se </w:t>
      </w:r>
      <w:r w:rsidR="002326DA">
        <w:rPr>
          <w:lang w:val="es-ES_tradnl"/>
        </w:rPr>
        <w:t xml:space="preserve">también se </w:t>
      </w:r>
      <w:r>
        <w:rPr>
          <w:lang w:val="es-ES_tradnl"/>
        </w:rPr>
        <w:t xml:space="preserve">presentan en </w:t>
      </w:r>
      <w:r w:rsidRPr="00752972">
        <w:rPr>
          <w:lang w:val="es-ES_tradnl"/>
        </w:rPr>
        <w:t xml:space="preserve">la Tabla </w:t>
      </w:r>
      <w:r w:rsidR="00752972" w:rsidRPr="00752972">
        <w:rPr>
          <w:lang w:val="es-ES_tradnl"/>
        </w:rPr>
        <w:t>2</w:t>
      </w:r>
      <w:r w:rsidRPr="00752972">
        <w:rPr>
          <w:lang w:val="es-ES_tradnl"/>
        </w:rPr>
        <w:t>.</w:t>
      </w:r>
    </w:p>
    <w:p w:rsidR="00A10F78" w:rsidRDefault="00A10F78" w:rsidP="00A10F78">
      <w:pPr>
        <w:rPr>
          <w:lang w:val="es-ES_tradnl"/>
        </w:rPr>
      </w:pPr>
    </w:p>
    <w:p w:rsidR="00A10F78" w:rsidRPr="004F7132" w:rsidRDefault="00A10F78" w:rsidP="00A10F78">
      <w:pPr>
        <w:pStyle w:val="Caption"/>
        <w:rPr>
          <w:sz w:val="24"/>
          <w:szCs w:val="24"/>
          <w:lang w:val="es-ES_tradnl"/>
        </w:rPr>
      </w:pPr>
      <w:bookmarkStart w:id="46" w:name="_Toc325463394"/>
      <w:r>
        <w:rPr>
          <w:sz w:val="24"/>
          <w:szCs w:val="24"/>
          <w:lang w:val="es-ES_tradnl"/>
        </w:rPr>
        <w:br w:type="column"/>
      </w:r>
      <w:bookmarkStart w:id="47" w:name="_Toc327978845"/>
      <w:bookmarkStart w:id="48" w:name="_Toc328035323"/>
      <w:r>
        <w:rPr>
          <w:sz w:val="24"/>
          <w:szCs w:val="24"/>
          <w:lang w:val="es-ES_tradnl"/>
        </w:rPr>
        <w:lastRenderedPageBreak/>
        <w:t xml:space="preserve">Tabla </w:t>
      </w:r>
      <w:r w:rsidR="00752972">
        <w:rPr>
          <w:sz w:val="24"/>
          <w:szCs w:val="24"/>
          <w:lang w:val="es-ES_tradnl"/>
        </w:rPr>
        <w:t>2</w:t>
      </w:r>
      <w:r>
        <w:rPr>
          <w:sz w:val="24"/>
          <w:szCs w:val="24"/>
          <w:lang w:val="es-ES_tradnl"/>
        </w:rPr>
        <w:t>.  Costos Estimados Implementación del PGAS</w:t>
      </w:r>
      <w:bookmarkEnd w:id="46"/>
      <w:r>
        <w:rPr>
          <w:sz w:val="24"/>
          <w:szCs w:val="24"/>
          <w:lang w:val="es-ES_tradnl"/>
        </w:rPr>
        <w:t xml:space="preserve"> y Fortalecimiento Institucional</w:t>
      </w:r>
      <w:bookmarkEnd w:id="47"/>
      <w:bookmarkEnd w:id="48"/>
    </w:p>
    <w:tbl>
      <w:tblPr>
        <w:tblStyle w:val="TableGrid"/>
        <w:tblW w:w="5000" w:type="pct"/>
        <w:tblLook w:val="04A0" w:firstRow="1" w:lastRow="0" w:firstColumn="1" w:lastColumn="0" w:noHBand="0" w:noVBand="1"/>
      </w:tblPr>
      <w:tblGrid>
        <w:gridCol w:w="1959"/>
        <w:gridCol w:w="5529"/>
        <w:gridCol w:w="2088"/>
      </w:tblGrid>
      <w:tr w:rsidR="00A10F78" w:rsidTr="00277289">
        <w:tc>
          <w:tcPr>
            <w:tcW w:w="1023" w:type="pct"/>
            <w:shd w:val="clear" w:color="auto" w:fill="BFBFBF" w:themeFill="background1" w:themeFillShade="BF"/>
          </w:tcPr>
          <w:p w:rsidR="00A10F78" w:rsidRPr="00927962" w:rsidRDefault="00A10F78" w:rsidP="00277289">
            <w:pPr>
              <w:jc w:val="center"/>
              <w:rPr>
                <w:b/>
                <w:lang w:val="es-ES_tradnl"/>
              </w:rPr>
            </w:pPr>
            <w:r w:rsidRPr="00927962">
              <w:rPr>
                <w:b/>
                <w:lang w:val="es-ES_tradnl"/>
              </w:rPr>
              <w:t>Actividad</w:t>
            </w:r>
          </w:p>
        </w:tc>
        <w:tc>
          <w:tcPr>
            <w:tcW w:w="2887" w:type="pct"/>
            <w:shd w:val="clear" w:color="auto" w:fill="BFBFBF" w:themeFill="background1" w:themeFillShade="BF"/>
          </w:tcPr>
          <w:p w:rsidR="00A10F78" w:rsidRPr="00927962" w:rsidRDefault="00A10F78" w:rsidP="00277289">
            <w:pPr>
              <w:jc w:val="center"/>
              <w:rPr>
                <w:b/>
                <w:lang w:val="es-ES_tradnl"/>
              </w:rPr>
            </w:pPr>
            <w:r w:rsidRPr="00927962">
              <w:rPr>
                <w:b/>
                <w:lang w:val="es-ES_tradnl"/>
              </w:rPr>
              <w:t>Ítem</w:t>
            </w:r>
          </w:p>
        </w:tc>
        <w:tc>
          <w:tcPr>
            <w:tcW w:w="1090" w:type="pct"/>
            <w:shd w:val="clear" w:color="auto" w:fill="BFBFBF" w:themeFill="background1" w:themeFillShade="BF"/>
          </w:tcPr>
          <w:p w:rsidR="00A10F78" w:rsidRPr="00927962" w:rsidRDefault="00A10F78" w:rsidP="00277289">
            <w:pPr>
              <w:jc w:val="center"/>
              <w:rPr>
                <w:b/>
                <w:lang w:val="es-ES_tradnl"/>
              </w:rPr>
            </w:pPr>
            <w:r w:rsidRPr="00927962">
              <w:rPr>
                <w:b/>
                <w:lang w:val="es-ES_tradnl"/>
              </w:rPr>
              <w:t>Costos Estimados $(US)</w:t>
            </w:r>
            <w:r>
              <w:rPr>
                <w:b/>
                <w:lang w:val="es-ES_tradnl"/>
              </w:rPr>
              <w:t xml:space="preserve"> (6 años)</w:t>
            </w:r>
          </w:p>
        </w:tc>
      </w:tr>
      <w:tr w:rsidR="00A10F78" w:rsidRPr="00E66CAE" w:rsidTr="00277289">
        <w:trPr>
          <w:trHeight w:val="341"/>
        </w:trPr>
        <w:tc>
          <w:tcPr>
            <w:tcW w:w="1023" w:type="pct"/>
            <w:vMerge w:val="restart"/>
          </w:tcPr>
          <w:p w:rsidR="00A10F78" w:rsidRPr="00E31B75" w:rsidRDefault="00A10F78" w:rsidP="00277289">
            <w:pPr>
              <w:rPr>
                <w:sz w:val="22"/>
                <w:szCs w:val="22"/>
                <w:lang w:val="es-ES_tradnl"/>
              </w:rPr>
            </w:pPr>
            <w:r w:rsidRPr="00E31B75">
              <w:rPr>
                <w:sz w:val="22"/>
                <w:szCs w:val="22"/>
                <w:lang w:val="es-ES_tradnl"/>
              </w:rPr>
              <w:t>Ejecución de PGAS</w:t>
            </w:r>
          </w:p>
        </w:tc>
        <w:tc>
          <w:tcPr>
            <w:tcW w:w="2887" w:type="pct"/>
          </w:tcPr>
          <w:p w:rsidR="00A10F78" w:rsidRPr="00E31B75" w:rsidRDefault="00A10F78" w:rsidP="00277289">
            <w:pPr>
              <w:rPr>
                <w:sz w:val="22"/>
                <w:szCs w:val="22"/>
                <w:lang w:val="es-ES_tradnl"/>
              </w:rPr>
            </w:pPr>
            <w:r w:rsidRPr="00E31B75">
              <w:rPr>
                <w:sz w:val="22"/>
                <w:szCs w:val="22"/>
                <w:lang w:val="es-ES_tradnl"/>
              </w:rPr>
              <w:t xml:space="preserve">Coordinador Ambiental </w:t>
            </w:r>
            <w:r>
              <w:rPr>
                <w:sz w:val="22"/>
                <w:szCs w:val="22"/>
                <w:lang w:val="es-ES_tradnl"/>
              </w:rPr>
              <w:t xml:space="preserve">(tiempo completo 6 años) </w:t>
            </w:r>
          </w:p>
        </w:tc>
        <w:tc>
          <w:tcPr>
            <w:tcW w:w="1090" w:type="pct"/>
          </w:tcPr>
          <w:p w:rsidR="00A10F78" w:rsidRPr="00E31B75" w:rsidRDefault="00A10F78" w:rsidP="00277289">
            <w:pPr>
              <w:jc w:val="right"/>
              <w:rPr>
                <w:sz w:val="22"/>
                <w:szCs w:val="22"/>
                <w:lang w:val="es-ES_tradnl"/>
              </w:rPr>
            </w:pPr>
            <w:r w:rsidRPr="00E31B75">
              <w:rPr>
                <w:sz w:val="22"/>
                <w:szCs w:val="22"/>
                <w:lang w:val="es-ES_tradnl"/>
              </w:rPr>
              <w:t>IDIAF</w:t>
            </w:r>
          </w:p>
        </w:tc>
      </w:tr>
      <w:tr w:rsidR="00A10F78" w:rsidRPr="00E66CAE" w:rsidTr="00277289">
        <w:tc>
          <w:tcPr>
            <w:tcW w:w="1023" w:type="pct"/>
            <w:vMerge/>
          </w:tcPr>
          <w:p w:rsidR="00A10F78" w:rsidRPr="00E31B75" w:rsidRDefault="00A10F78" w:rsidP="00277289">
            <w:pPr>
              <w:rPr>
                <w:sz w:val="22"/>
                <w:szCs w:val="22"/>
                <w:lang w:val="es-ES_tradnl"/>
              </w:rPr>
            </w:pPr>
          </w:p>
        </w:tc>
        <w:tc>
          <w:tcPr>
            <w:tcW w:w="2887" w:type="pct"/>
          </w:tcPr>
          <w:p w:rsidR="00A10F78" w:rsidRPr="00E31B75" w:rsidRDefault="00A10F78" w:rsidP="00277289">
            <w:pPr>
              <w:rPr>
                <w:sz w:val="22"/>
                <w:szCs w:val="22"/>
                <w:lang w:val="es-ES_tradnl"/>
              </w:rPr>
            </w:pPr>
            <w:r w:rsidRPr="00E31B75">
              <w:rPr>
                <w:sz w:val="22"/>
                <w:szCs w:val="22"/>
                <w:lang w:val="es-ES_tradnl"/>
              </w:rPr>
              <w:t>Consultor ambiental (Plan de Manejo Plaguicidas, Programa Manejo Residuos Peligrosos)</w:t>
            </w:r>
            <w:r>
              <w:rPr>
                <w:sz w:val="22"/>
                <w:szCs w:val="22"/>
                <w:lang w:val="es-ES_tradnl"/>
              </w:rPr>
              <w:t xml:space="preserve"> (tiempo completo 1º año, tiempo parcial siguientes años)</w:t>
            </w:r>
          </w:p>
        </w:tc>
        <w:tc>
          <w:tcPr>
            <w:tcW w:w="1090" w:type="pct"/>
          </w:tcPr>
          <w:p w:rsidR="00A10F78" w:rsidRPr="00E31B75" w:rsidRDefault="00A10F78" w:rsidP="00277289">
            <w:pPr>
              <w:jc w:val="right"/>
              <w:rPr>
                <w:sz w:val="22"/>
                <w:szCs w:val="22"/>
                <w:lang w:val="es-ES_tradnl"/>
              </w:rPr>
            </w:pPr>
            <w:r w:rsidRPr="00E31B75">
              <w:rPr>
                <w:sz w:val="22"/>
                <w:szCs w:val="22"/>
                <w:lang w:val="es-ES_tradnl"/>
              </w:rPr>
              <w:t>50,000</w:t>
            </w:r>
          </w:p>
        </w:tc>
      </w:tr>
      <w:tr w:rsidR="00A10F78" w:rsidRPr="00E66CAE" w:rsidTr="00277289">
        <w:tc>
          <w:tcPr>
            <w:tcW w:w="1023" w:type="pct"/>
            <w:vMerge w:val="restart"/>
          </w:tcPr>
          <w:p w:rsidR="00A10F78" w:rsidRPr="00E31B75" w:rsidRDefault="00A10F78" w:rsidP="00277289">
            <w:pPr>
              <w:rPr>
                <w:sz w:val="22"/>
                <w:szCs w:val="22"/>
                <w:lang w:val="es-ES_tradnl"/>
              </w:rPr>
            </w:pPr>
            <w:r w:rsidRPr="00E31B75">
              <w:rPr>
                <w:sz w:val="22"/>
                <w:szCs w:val="22"/>
                <w:lang w:val="es-ES_tradnl"/>
              </w:rPr>
              <w:t>Ejecución Medidas de Mitigación</w:t>
            </w:r>
          </w:p>
        </w:tc>
        <w:tc>
          <w:tcPr>
            <w:tcW w:w="2887" w:type="pct"/>
          </w:tcPr>
          <w:p w:rsidR="00A10F78" w:rsidRPr="00E31B75" w:rsidRDefault="00A10F78" w:rsidP="00277289">
            <w:pPr>
              <w:rPr>
                <w:sz w:val="22"/>
                <w:szCs w:val="22"/>
                <w:lang w:val="es-ES_tradnl"/>
              </w:rPr>
            </w:pPr>
            <w:r w:rsidRPr="00E31B75">
              <w:rPr>
                <w:sz w:val="22"/>
                <w:szCs w:val="22"/>
                <w:lang w:val="es-ES_tradnl"/>
              </w:rPr>
              <w:t>Ejecutar Plan de Manejo Plaguicidas</w:t>
            </w:r>
          </w:p>
        </w:tc>
        <w:tc>
          <w:tcPr>
            <w:tcW w:w="1090" w:type="pct"/>
          </w:tcPr>
          <w:p w:rsidR="00A10F78" w:rsidRPr="00E31B75" w:rsidRDefault="00A10F78" w:rsidP="00277289">
            <w:pPr>
              <w:jc w:val="right"/>
              <w:rPr>
                <w:sz w:val="22"/>
                <w:szCs w:val="22"/>
                <w:lang w:val="es-ES_tradnl"/>
              </w:rPr>
            </w:pPr>
            <w:r w:rsidRPr="00E31B75">
              <w:rPr>
                <w:sz w:val="22"/>
                <w:szCs w:val="22"/>
                <w:lang w:val="es-ES_tradnl"/>
              </w:rPr>
              <w:t>40,000</w:t>
            </w:r>
          </w:p>
        </w:tc>
      </w:tr>
      <w:tr w:rsidR="00A10F78" w:rsidTr="00277289">
        <w:tc>
          <w:tcPr>
            <w:tcW w:w="1023" w:type="pct"/>
            <w:vMerge/>
          </w:tcPr>
          <w:p w:rsidR="00A10F78" w:rsidRPr="00E31B75" w:rsidRDefault="00A10F78" w:rsidP="00277289">
            <w:pPr>
              <w:rPr>
                <w:sz w:val="22"/>
                <w:szCs w:val="22"/>
                <w:lang w:val="es-ES_tradnl"/>
              </w:rPr>
            </w:pPr>
          </w:p>
        </w:tc>
        <w:tc>
          <w:tcPr>
            <w:tcW w:w="2887" w:type="pct"/>
          </w:tcPr>
          <w:p w:rsidR="00A10F78" w:rsidRPr="00E31B75" w:rsidRDefault="00A10F78" w:rsidP="00277289">
            <w:pPr>
              <w:rPr>
                <w:sz w:val="22"/>
                <w:szCs w:val="22"/>
                <w:lang w:val="es-ES_tradnl"/>
              </w:rPr>
            </w:pPr>
            <w:r w:rsidRPr="00E31B75">
              <w:rPr>
                <w:sz w:val="22"/>
                <w:szCs w:val="22"/>
                <w:lang w:val="es-ES_tradnl"/>
              </w:rPr>
              <w:t>Ejecutar Programa de Manejo Residuos de Laboratorios</w:t>
            </w:r>
          </w:p>
        </w:tc>
        <w:tc>
          <w:tcPr>
            <w:tcW w:w="1090" w:type="pct"/>
          </w:tcPr>
          <w:p w:rsidR="00A10F78" w:rsidRPr="00E31B75" w:rsidRDefault="00A10F78" w:rsidP="00277289">
            <w:pPr>
              <w:jc w:val="right"/>
              <w:rPr>
                <w:sz w:val="22"/>
                <w:szCs w:val="22"/>
                <w:lang w:val="es-ES_tradnl"/>
              </w:rPr>
            </w:pPr>
            <w:r w:rsidRPr="00E31B75">
              <w:rPr>
                <w:sz w:val="22"/>
                <w:szCs w:val="22"/>
                <w:lang w:val="es-ES_tradnl"/>
              </w:rPr>
              <w:t>10,000</w:t>
            </w:r>
          </w:p>
        </w:tc>
      </w:tr>
      <w:tr w:rsidR="00A10F78" w:rsidRPr="004B032C" w:rsidTr="00277289">
        <w:tc>
          <w:tcPr>
            <w:tcW w:w="1023" w:type="pct"/>
            <w:vMerge/>
          </w:tcPr>
          <w:p w:rsidR="00A10F78" w:rsidRPr="00E31B75" w:rsidRDefault="00A10F78" w:rsidP="00277289">
            <w:pPr>
              <w:rPr>
                <w:sz w:val="22"/>
                <w:szCs w:val="22"/>
                <w:lang w:val="es-ES_tradnl"/>
              </w:rPr>
            </w:pPr>
          </w:p>
        </w:tc>
        <w:tc>
          <w:tcPr>
            <w:tcW w:w="2887" w:type="pct"/>
          </w:tcPr>
          <w:p w:rsidR="00A10F78" w:rsidRPr="00E31B75" w:rsidRDefault="00A10F78" w:rsidP="00277289">
            <w:pPr>
              <w:rPr>
                <w:sz w:val="22"/>
                <w:szCs w:val="22"/>
                <w:lang w:val="es-ES_tradnl"/>
              </w:rPr>
            </w:pPr>
            <w:r w:rsidRPr="00E31B75">
              <w:rPr>
                <w:sz w:val="22"/>
                <w:szCs w:val="22"/>
                <w:lang w:val="es-ES_tradnl"/>
              </w:rPr>
              <w:t>Obtención de autorizaciones ambientales</w:t>
            </w:r>
          </w:p>
        </w:tc>
        <w:tc>
          <w:tcPr>
            <w:tcW w:w="1090" w:type="pct"/>
          </w:tcPr>
          <w:p w:rsidR="00A10F78" w:rsidRPr="00E31B75" w:rsidRDefault="00A10F78" w:rsidP="00277289">
            <w:pPr>
              <w:jc w:val="right"/>
              <w:rPr>
                <w:sz w:val="22"/>
                <w:szCs w:val="22"/>
                <w:lang w:val="es-ES_tradnl"/>
              </w:rPr>
            </w:pPr>
            <w:r w:rsidRPr="00E31B75">
              <w:rPr>
                <w:sz w:val="22"/>
                <w:szCs w:val="22"/>
                <w:lang w:val="es-ES_tradnl"/>
              </w:rPr>
              <w:t>4,000</w:t>
            </w:r>
          </w:p>
        </w:tc>
      </w:tr>
      <w:tr w:rsidR="00A10F78" w:rsidRPr="004B032C" w:rsidTr="00277289">
        <w:tc>
          <w:tcPr>
            <w:tcW w:w="1023" w:type="pct"/>
            <w:vMerge/>
          </w:tcPr>
          <w:p w:rsidR="00A10F78" w:rsidRPr="00E31B75" w:rsidRDefault="00A10F78" w:rsidP="00277289">
            <w:pPr>
              <w:rPr>
                <w:sz w:val="22"/>
                <w:szCs w:val="22"/>
                <w:lang w:val="es-ES_tradnl"/>
              </w:rPr>
            </w:pPr>
          </w:p>
        </w:tc>
        <w:tc>
          <w:tcPr>
            <w:tcW w:w="2887" w:type="pct"/>
          </w:tcPr>
          <w:p w:rsidR="00A10F78" w:rsidRPr="00E31B75" w:rsidRDefault="00A10F78" w:rsidP="00277289">
            <w:pPr>
              <w:rPr>
                <w:sz w:val="22"/>
                <w:szCs w:val="22"/>
                <w:highlight w:val="yellow"/>
                <w:lang w:val="es-ES_tradnl"/>
              </w:rPr>
            </w:pPr>
            <w:r w:rsidRPr="00E31B75">
              <w:rPr>
                <w:sz w:val="22"/>
                <w:szCs w:val="22"/>
                <w:lang w:val="es-ES_tradnl"/>
              </w:rPr>
              <w:t>Consultor revisión diseños para readecuación de laboratorios – salvaguardias ambientales y seguridad</w:t>
            </w:r>
          </w:p>
        </w:tc>
        <w:tc>
          <w:tcPr>
            <w:tcW w:w="1090" w:type="pct"/>
          </w:tcPr>
          <w:p w:rsidR="00A10F78" w:rsidRPr="00E31B75" w:rsidRDefault="00A10F78" w:rsidP="00277289">
            <w:pPr>
              <w:jc w:val="right"/>
              <w:rPr>
                <w:sz w:val="22"/>
                <w:szCs w:val="22"/>
                <w:highlight w:val="yellow"/>
                <w:lang w:val="es-ES_tradnl"/>
              </w:rPr>
            </w:pPr>
            <w:r w:rsidRPr="00E31B75">
              <w:rPr>
                <w:sz w:val="22"/>
                <w:szCs w:val="22"/>
                <w:lang w:val="es-ES_tradnl"/>
              </w:rPr>
              <w:t>5,000</w:t>
            </w:r>
          </w:p>
        </w:tc>
      </w:tr>
      <w:tr w:rsidR="00A10F78" w:rsidRPr="005C0206" w:rsidTr="00277289">
        <w:tc>
          <w:tcPr>
            <w:tcW w:w="1023" w:type="pct"/>
            <w:vMerge/>
          </w:tcPr>
          <w:p w:rsidR="00A10F78" w:rsidRPr="00E31B75" w:rsidRDefault="00A10F78" w:rsidP="00277289">
            <w:pPr>
              <w:rPr>
                <w:sz w:val="22"/>
                <w:szCs w:val="22"/>
                <w:lang w:val="es-ES_tradnl"/>
              </w:rPr>
            </w:pPr>
          </w:p>
        </w:tc>
        <w:tc>
          <w:tcPr>
            <w:tcW w:w="2887" w:type="pct"/>
          </w:tcPr>
          <w:p w:rsidR="00A10F78" w:rsidRPr="00E31B75" w:rsidRDefault="00A10F78" w:rsidP="002326DA">
            <w:pPr>
              <w:rPr>
                <w:sz w:val="22"/>
                <w:szCs w:val="22"/>
                <w:lang w:val="es-ES"/>
              </w:rPr>
            </w:pPr>
            <w:r w:rsidRPr="00E31B75">
              <w:rPr>
                <w:sz w:val="22"/>
                <w:szCs w:val="22"/>
                <w:lang w:val="es-ES_tradnl"/>
              </w:rPr>
              <w:t xml:space="preserve">Implementar PMAA (CENTA, Pedro Brand, Juma) y establecer CENTA como laboratorio verde y Pedro Brand como Centro de </w:t>
            </w:r>
            <w:proofErr w:type="spellStart"/>
            <w:r w:rsidRPr="00E31B75">
              <w:rPr>
                <w:sz w:val="22"/>
                <w:szCs w:val="22"/>
                <w:lang w:val="es-ES_tradnl"/>
              </w:rPr>
              <w:t>Producci</w:t>
            </w:r>
            <w:r w:rsidRPr="00E31B75">
              <w:rPr>
                <w:sz w:val="22"/>
                <w:szCs w:val="22"/>
                <w:lang w:val="es-ES"/>
              </w:rPr>
              <w:t>ón</w:t>
            </w:r>
            <w:proofErr w:type="spellEnd"/>
            <w:r w:rsidRPr="00E31B75">
              <w:rPr>
                <w:sz w:val="22"/>
                <w:szCs w:val="22"/>
                <w:lang w:val="es-ES"/>
              </w:rPr>
              <w:t xml:space="preserve"> Animal Verde</w:t>
            </w:r>
          </w:p>
        </w:tc>
        <w:tc>
          <w:tcPr>
            <w:tcW w:w="1090" w:type="pct"/>
          </w:tcPr>
          <w:p w:rsidR="00A10F78" w:rsidRPr="00E31B75" w:rsidRDefault="00A10F78" w:rsidP="00277289">
            <w:pPr>
              <w:jc w:val="right"/>
              <w:rPr>
                <w:sz w:val="22"/>
                <w:szCs w:val="22"/>
                <w:lang w:val="es-ES_tradnl"/>
              </w:rPr>
            </w:pPr>
            <w:r w:rsidRPr="00E31B75">
              <w:rPr>
                <w:sz w:val="22"/>
                <w:szCs w:val="22"/>
                <w:lang w:val="es-ES_tradnl"/>
              </w:rPr>
              <w:t>40,000</w:t>
            </w:r>
          </w:p>
        </w:tc>
      </w:tr>
      <w:tr w:rsidR="00A10F78" w:rsidRPr="004B032C" w:rsidTr="00277289">
        <w:tc>
          <w:tcPr>
            <w:tcW w:w="1023" w:type="pct"/>
          </w:tcPr>
          <w:p w:rsidR="00A10F78" w:rsidRPr="00E31B75" w:rsidRDefault="00A10F78" w:rsidP="00277289">
            <w:pPr>
              <w:rPr>
                <w:sz w:val="22"/>
                <w:szCs w:val="22"/>
                <w:lang w:val="es-ES_tradnl"/>
              </w:rPr>
            </w:pPr>
            <w:r w:rsidRPr="00E31B75">
              <w:rPr>
                <w:sz w:val="22"/>
                <w:szCs w:val="22"/>
                <w:lang w:val="es-ES_tradnl"/>
              </w:rPr>
              <w:t>Fortalecimiento Institucional</w:t>
            </w:r>
          </w:p>
        </w:tc>
        <w:tc>
          <w:tcPr>
            <w:tcW w:w="2887" w:type="pct"/>
          </w:tcPr>
          <w:p w:rsidR="00A10F78" w:rsidRPr="00E31B75" w:rsidRDefault="00A10F78" w:rsidP="00277289">
            <w:pPr>
              <w:rPr>
                <w:sz w:val="22"/>
                <w:szCs w:val="22"/>
                <w:lang w:val="es-ES_tradnl"/>
              </w:rPr>
            </w:pPr>
            <w:r w:rsidRPr="00E31B75">
              <w:rPr>
                <w:sz w:val="22"/>
                <w:szCs w:val="22"/>
                <w:lang w:val="es-ES_tradnl"/>
              </w:rPr>
              <w:t>Consultoría en Seguridad y Salud en el Trabajo</w:t>
            </w:r>
          </w:p>
        </w:tc>
        <w:tc>
          <w:tcPr>
            <w:tcW w:w="1090" w:type="pct"/>
          </w:tcPr>
          <w:p w:rsidR="00A10F78" w:rsidRPr="00E31B75" w:rsidRDefault="00A10F78" w:rsidP="00277289">
            <w:pPr>
              <w:jc w:val="right"/>
              <w:rPr>
                <w:sz w:val="22"/>
                <w:szCs w:val="22"/>
                <w:lang w:val="es-ES_tradnl"/>
              </w:rPr>
            </w:pPr>
            <w:r w:rsidRPr="00E31B75">
              <w:rPr>
                <w:sz w:val="22"/>
                <w:szCs w:val="22"/>
                <w:lang w:val="es-ES_tradnl"/>
              </w:rPr>
              <w:t>55,000</w:t>
            </w:r>
          </w:p>
        </w:tc>
      </w:tr>
      <w:tr w:rsidR="00A10F78" w:rsidRPr="00E66CAE" w:rsidTr="00277289">
        <w:trPr>
          <w:trHeight w:val="458"/>
        </w:trPr>
        <w:tc>
          <w:tcPr>
            <w:tcW w:w="1023" w:type="pct"/>
          </w:tcPr>
          <w:p w:rsidR="00A10F78" w:rsidRPr="00E31B75" w:rsidRDefault="00A10F78" w:rsidP="00277289">
            <w:pPr>
              <w:rPr>
                <w:sz w:val="22"/>
                <w:szCs w:val="22"/>
                <w:lang w:val="es-ES_tradnl"/>
              </w:rPr>
            </w:pPr>
          </w:p>
        </w:tc>
        <w:tc>
          <w:tcPr>
            <w:tcW w:w="2887" w:type="pct"/>
          </w:tcPr>
          <w:p w:rsidR="00A10F78" w:rsidRPr="00E31B75" w:rsidRDefault="00A10F78" w:rsidP="00277289">
            <w:pPr>
              <w:rPr>
                <w:sz w:val="22"/>
                <w:szCs w:val="22"/>
                <w:lang w:val="es-ES_tradnl"/>
              </w:rPr>
            </w:pPr>
            <w:r w:rsidRPr="00E31B75">
              <w:rPr>
                <w:sz w:val="22"/>
                <w:szCs w:val="22"/>
                <w:lang w:val="es-ES_tradnl"/>
              </w:rPr>
              <w:t>Consultoría para Plan de Gestión Ambiental Institucional</w:t>
            </w:r>
            <w:r w:rsidRPr="00E31B75">
              <w:rPr>
                <w:rStyle w:val="FootnoteReference"/>
                <w:sz w:val="22"/>
                <w:szCs w:val="22"/>
                <w:lang w:val="es-ES_tradnl"/>
              </w:rPr>
              <w:footnoteReference w:id="1"/>
            </w:r>
            <w:r w:rsidRPr="00E31B75">
              <w:rPr>
                <w:sz w:val="22"/>
                <w:szCs w:val="22"/>
                <w:lang w:val="es-ES_tradnl"/>
              </w:rPr>
              <w:t xml:space="preserve"> </w:t>
            </w:r>
          </w:p>
        </w:tc>
        <w:tc>
          <w:tcPr>
            <w:tcW w:w="1090" w:type="pct"/>
          </w:tcPr>
          <w:p w:rsidR="00A10F78" w:rsidRPr="00E31B75" w:rsidRDefault="00A10F78" w:rsidP="00277289">
            <w:pPr>
              <w:jc w:val="right"/>
              <w:rPr>
                <w:sz w:val="22"/>
                <w:szCs w:val="22"/>
                <w:lang w:val="es-ES_tradnl"/>
              </w:rPr>
            </w:pPr>
            <w:r w:rsidRPr="00E31B75">
              <w:rPr>
                <w:sz w:val="22"/>
                <w:szCs w:val="22"/>
                <w:lang w:val="es-ES_tradnl"/>
              </w:rPr>
              <w:t>15,000</w:t>
            </w:r>
          </w:p>
        </w:tc>
      </w:tr>
      <w:tr w:rsidR="00A10F78" w:rsidRPr="00E66CAE" w:rsidTr="00277289">
        <w:tc>
          <w:tcPr>
            <w:tcW w:w="1023" w:type="pct"/>
          </w:tcPr>
          <w:p w:rsidR="00A10F78" w:rsidRPr="00E31B75" w:rsidRDefault="00A10F78" w:rsidP="00277289">
            <w:pPr>
              <w:rPr>
                <w:sz w:val="22"/>
                <w:szCs w:val="22"/>
                <w:lang w:val="es-ES_tradnl"/>
              </w:rPr>
            </w:pPr>
          </w:p>
        </w:tc>
        <w:tc>
          <w:tcPr>
            <w:tcW w:w="2887" w:type="pct"/>
          </w:tcPr>
          <w:p w:rsidR="00A10F78" w:rsidRPr="00E31B75" w:rsidRDefault="00A10F78" w:rsidP="00277289">
            <w:pPr>
              <w:rPr>
                <w:sz w:val="22"/>
                <w:szCs w:val="22"/>
                <w:lang w:val="es-ES"/>
              </w:rPr>
            </w:pPr>
            <w:r w:rsidRPr="00E31B75">
              <w:rPr>
                <w:sz w:val="22"/>
                <w:szCs w:val="22"/>
                <w:lang w:val="es-ES_tradnl"/>
              </w:rPr>
              <w:t>Cursos cortos, seminarios y viáticos Coordinador Ambiental</w:t>
            </w:r>
          </w:p>
        </w:tc>
        <w:tc>
          <w:tcPr>
            <w:tcW w:w="1090" w:type="pct"/>
          </w:tcPr>
          <w:p w:rsidR="00A10F78" w:rsidRPr="00E31B75" w:rsidRDefault="00A10F78" w:rsidP="00277289">
            <w:pPr>
              <w:jc w:val="right"/>
              <w:rPr>
                <w:sz w:val="22"/>
                <w:szCs w:val="22"/>
                <w:lang w:val="es-ES_tradnl"/>
              </w:rPr>
            </w:pPr>
            <w:r w:rsidRPr="00E31B75">
              <w:rPr>
                <w:sz w:val="22"/>
                <w:szCs w:val="22"/>
                <w:lang w:val="es-ES_tradnl"/>
              </w:rPr>
              <w:t>8,000</w:t>
            </w:r>
          </w:p>
        </w:tc>
      </w:tr>
      <w:tr w:rsidR="00A10F78" w:rsidRPr="00E66CAE" w:rsidTr="00277289">
        <w:tc>
          <w:tcPr>
            <w:tcW w:w="1023" w:type="pct"/>
          </w:tcPr>
          <w:p w:rsidR="00A10F78" w:rsidRDefault="00A10F78" w:rsidP="00277289">
            <w:pPr>
              <w:rPr>
                <w:lang w:val="es-ES_tradnl"/>
              </w:rPr>
            </w:pPr>
          </w:p>
        </w:tc>
        <w:tc>
          <w:tcPr>
            <w:tcW w:w="2887" w:type="pct"/>
          </w:tcPr>
          <w:p w:rsidR="00A10F78" w:rsidRPr="00431D3B" w:rsidRDefault="00A10F78" w:rsidP="00277289">
            <w:pPr>
              <w:jc w:val="right"/>
              <w:rPr>
                <w:b/>
                <w:lang w:val="es-ES_tradnl"/>
              </w:rPr>
            </w:pPr>
            <w:r w:rsidRPr="00431D3B">
              <w:rPr>
                <w:b/>
                <w:lang w:val="es-ES_tradnl"/>
              </w:rPr>
              <w:t>Total estimado</w:t>
            </w:r>
          </w:p>
        </w:tc>
        <w:tc>
          <w:tcPr>
            <w:tcW w:w="1090" w:type="pct"/>
          </w:tcPr>
          <w:p w:rsidR="00A10F78" w:rsidRPr="00E31B75" w:rsidRDefault="00A10F78" w:rsidP="00277289">
            <w:pPr>
              <w:jc w:val="right"/>
              <w:rPr>
                <w:b/>
                <w:lang w:val="es-ES_tradnl"/>
              </w:rPr>
            </w:pPr>
            <w:r w:rsidRPr="00E31B75">
              <w:rPr>
                <w:b/>
                <w:lang w:val="es-ES_tradnl"/>
              </w:rPr>
              <w:t>227,000</w:t>
            </w:r>
          </w:p>
        </w:tc>
      </w:tr>
    </w:tbl>
    <w:p w:rsidR="00A10F78" w:rsidRDefault="00A10F78" w:rsidP="00A10F78">
      <w:pPr>
        <w:rPr>
          <w:lang w:val="es-ES_tradnl"/>
        </w:rPr>
      </w:pPr>
    </w:p>
    <w:p w:rsidR="008C0B70" w:rsidRDefault="008C0B70" w:rsidP="00A10F78">
      <w:pPr>
        <w:rPr>
          <w:lang w:val="es-ES_tradnl"/>
        </w:rPr>
      </w:pPr>
    </w:p>
    <w:p w:rsidR="008C0B70" w:rsidRDefault="008C0B70" w:rsidP="00A10F78">
      <w:pPr>
        <w:rPr>
          <w:lang w:val="es-ES_tradnl"/>
        </w:rPr>
        <w:sectPr w:rsidR="008C0B70" w:rsidSect="00752972">
          <w:footerReference w:type="default" r:id="rId12"/>
          <w:pgSz w:w="12240" w:h="15840"/>
          <w:pgMar w:top="1440" w:right="1440" w:bottom="1440" w:left="1440" w:header="720" w:footer="720" w:gutter="0"/>
          <w:pgNumType w:start="1"/>
          <w:cols w:space="720"/>
          <w:docGrid w:linePitch="360"/>
        </w:sectPr>
      </w:pPr>
    </w:p>
    <w:p w:rsidR="008C0B70" w:rsidRDefault="008C0B70" w:rsidP="00A10F78">
      <w:pPr>
        <w:rPr>
          <w:b/>
          <w:sz w:val="28"/>
          <w:szCs w:val="28"/>
          <w:lang w:val="es-ES_tradnl"/>
        </w:rPr>
      </w:pPr>
      <w:r w:rsidRPr="008C0B70">
        <w:rPr>
          <w:b/>
          <w:sz w:val="28"/>
          <w:szCs w:val="28"/>
          <w:lang w:val="es-ES_tradnl"/>
        </w:rPr>
        <w:lastRenderedPageBreak/>
        <w:t>ANEXO A</w:t>
      </w:r>
    </w:p>
    <w:p w:rsidR="008C0B70" w:rsidRPr="008C0B70" w:rsidRDefault="008C0B70" w:rsidP="00A10F78">
      <w:pPr>
        <w:rPr>
          <w:b/>
          <w:sz w:val="28"/>
          <w:szCs w:val="28"/>
          <w:lang w:val="es-ES_tradnl"/>
        </w:rPr>
      </w:pPr>
    </w:p>
    <w:p w:rsidR="008C0B70" w:rsidRPr="008C0B70" w:rsidRDefault="008C0B70" w:rsidP="00A10F78">
      <w:pPr>
        <w:rPr>
          <w:b/>
          <w:lang w:val="es-ES_tradnl"/>
        </w:rPr>
      </w:pPr>
      <w:r w:rsidRPr="008C0B70">
        <w:rPr>
          <w:b/>
          <w:lang w:val="es-ES_tradnl"/>
        </w:rPr>
        <w:t>Resumen de Impactos Socio-Ambientales y Medidas Mitigadoras</w:t>
      </w:r>
    </w:p>
    <w:tbl>
      <w:tblPr>
        <w:tblStyle w:val="TableGrid"/>
        <w:tblW w:w="5000" w:type="pct"/>
        <w:tblLook w:val="04A0" w:firstRow="1" w:lastRow="0" w:firstColumn="1" w:lastColumn="0" w:noHBand="0" w:noVBand="1"/>
      </w:tblPr>
      <w:tblGrid>
        <w:gridCol w:w="2053"/>
        <w:gridCol w:w="2673"/>
        <w:gridCol w:w="5570"/>
      </w:tblGrid>
      <w:tr w:rsidR="008C0B70" w:rsidRPr="00BD1169" w:rsidTr="004A050E">
        <w:trPr>
          <w:tblHeader/>
        </w:trPr>
        <w:tc>
          <w:tcPr>
            <w:tcW w:w="997" w:type="pct"/>
            <w:tcBorders>
              <w:bottom w:val="single" w:sz="4" w:space="0" w:color="auto"/>
            </w:tcBorders>
          </w:tcPr>
          <w:p w:rsidR="008C0B70" w:rsidRPr="00033D58" w:rsidRDefault="008C0B70" w:rsidP="004A050E">
            <w:pPr>
              <w:rPr>
                <w:b/>
                <w:sz w:val="22"/>
                <w:szCs w:val="22"/>
                <w:lang w:val="es-ES"/>
              </w:rPr>
            </w:pPr>
            <w:r w:rsidRPr="00033D58">
              <w:rPr>
                <w:b/>
                <w:sz w:val="22"/>
                <w:szCs w:val="22"/>
                <w:lang w:val="es-ES"/>
              </w:rPr>
              <w:t xml:space="preserve">Impactos Positivos </w:t>
            </w:r>
            <w:r>
              <w:rPr>
                <w:b/>
                <w:sz w:val="22"/>
                <w:szCs w:val="22"/>
                <w:lang w:val="es-ES"/>
              </w:rPr>
              <w:t xml:space="preserve">o Nulos </w:t>
            </w:r>
          </w:p>
        </w:tc>
        <w:tc>
          <w:tcPr>
            <w:tcW w:w="1298" w:type="pct"/>
            <w:tcBorders>
              <w:bottom w:val="single" w:sz="4" w:space="0" w:color="auto"/>
            </w:tcBorders>
          </w:tcPr>
          <w:p w:rsidR="008C0B70" w:rsidRPr="00033D58" w:rsidRDefault="008C0B70" w:rsidP="004A050E">
            <w:pPr>
              <w:rPr>
                <w:b/>
                <w:sz w:val="22"/>
                <w:szCs w:val="22"/>
                <w:lang w:val="es-ES"/>
              </w:rPr>
            </w:pPr>
            <w:r w:rsidRPr="00033D58">
              <w:rPr>
                <w:b/>
                <w:sz w:val="22"/>
                <w:szCs w:val="22"/>
                <w:lang w:val="es-ES"/>
              </w:rPr>
              <w:t xml:space="preserve">Posibles Riesgos Negativos </w:t>
            </w:r>
          </w:p>
        </w:tc>
        <w:tc>
          <w:tcPr>
            <w:tcW w:w="2705" w:type="pct"/>
            <w:tcBorders>
              <w:bottom w:val="single" w:sz="4" w:space="0" w:color="auto"/>
            </w:tcBorders>
          </w:tcPr>
          <w:p w:rsidR="008C0B70" w:rsidRPr="00033D58" w:rsidRDefault="008C0B70" w:rsidP="004A050E">
            <w:pPr>
              <w:rPr>
                <w:b/>
                <w:sz w:val="22"/>
                <w:szCs w:val="22"/>
                <w:lang w:val="es-ES"/>
              </w:rPr>
            </w:pPr>
            <w:r w:rsidRPr="00033D58">
              <w:rPr>
                <w:b/>
                <w:sz w:val="22"/>
                <w:szCs w:val="22"/>
                <w:lang w:val="es-ES"/>
              </w:rPr>
              <w:t>Medidas de Mitigación Propuestas</w:t>
            </w:r>
            <w:r>
              <w:rPr>
                <w:b/>
                <w:sz w:val="22"/>
                <w:szCs w:val="22"/>
                <w:lang w:val="es-ES"/>
              </w:rPr>
              <w:t xml:space="preserve"> para la Ejecución del Programa</w:t>
            </w:r>
          </w:p>
        </w:tc>
      </w:tr>
      <w:tr w:rsidR="008C0B70" w:rsidRPr="00EE5222" w:rsidTr="004A050E">
        <w:trPr>
          <w:trHeight w:val="305"/>
        </w:trPr>
        <w:tc>
          <w:tcPr>
            <w:tcW w:w="5000" w:type="pct"/>
            <w:gridSpan w:val="3"/>
            <w:shd w:val="clear" w:color="auto" w:fill="D9D9D9" w:themeFill="background1" w:themeFillShade="D9"/>
          </w:tcPr>
          <w:p w:rsidR="008C0B70" w:rsidRPr="00F56111" w:rsidRDefault="008C0B70" w:rsidP="004A050E">
            <w:pPr>
              <w:rPr>
                <w:sz w:val="22"/>
                <w:szCs w:val="22"/>
                <w:lang w:val="es-ES"/>
              </w:rPr>
            </w:pPr>
            <w:r w:rsidRPr="00F56111">
              <w:rPr>
                <w:b/>
                <w:sz w:val="22"/>
                <w:szCs w:val="22"/>
                <w:lang w:val="es-ES"/>
              </w:rPr>
              <w:t>Controles fitosanitarios</w:t>
            </w:r>
          </w:p>
        </w:tc>
      </w:tr>
      <w:tr w:rsidR="008C0B70" w:rsidRPr="00BD1169" w:rsidTr="004A050E">
        <w:trPr>
          <w:trHeight w:val="2240"/>
        </w:trPr>
        <w:tc>
          <w:tcPr>
            <w:tcW w:w="997" w:type="pct"/>
            <w:vMerge w:val="restart"/>
          </w:tcPr>
          <w:p w:rsidR="008C0B70" w:rsidRDefault="008C0B70" w:rsidP="004A050E">
            <w:pPr>
              <w:rPr>
                <w:sz w:val="20"/>
                <w:szCs w:val="20"/>
                <w:lang w:val="es-ES"/>
              </w:rPr>
            </w:pPr>
            <w:r>
              <w:rPr>
                <w:sz w:val="20"/>
                <w:szCs w:val="20"/>
                <w:lang w:val="es-ES"/>
              </w:rPr>
              <w:t>Uso de productos para controles orgánicos y enemigos naturales en varios de los rubros.</w:t>
            </w:r>
          </w:p>
          <w:p w:rsidR="008C0B70" w:rsidRDefault="008C0B70" w:rsidP="004A050E">
            <w:pPr>
              <w:rPr>
                <w:sz w:val="20"/>
                <w:szCs w:val="20"/>
                <w:lang w:val="es-ES"/>
              </w:rPr>
            </w:pPr>
          </w:p>
          <w:p w:rsidR="008C0B70" w:rsidRDefault="008C0B70" w:rsidP="004A050E">
            <w:pPr>
              <w:rPr>
                <w:sz w:val="20"/>
                <w:szCs w:val="20"/>
                <w:lang w:val="es-ES"/>
              </w:rPr>
            </w:pPr>
            <w:r>
              <w:rPr>
                <w:sz w:val="20"/>
                <w:szCs w:val="20"/>
                <w:lang w:val="es-ES"/>
              </w:rPr>
              <w:t>Incorporación de MIP en varis rubros y uso de productos con menos toxicidad</w:t>
            </w:r>
            <w:r w:rsidR="002326DA">
              <w:rPr>
                <w:sz w:val="20"/>
                <w:szCs w:val="20"/>
                <w:lang w:val="es-ES"/>
              </w:rPr>
              <w:t>.</w:t>
            </w:r>
          </w:p>
          <w:p w:rsidR="008C0B70" w:rsidRDefault="008C0B70" w:rsidP="004A050E">
            <w:pPr>
              <w:rPr>
                <w:sz w:val="20"/>
                <w:szCs w:val="20"/>
                <w:lang w:val="es-ES"/>
              </w:rPr>
            </w:pPr>
          </w:p>
          <w:p w:rsidR="008C0B70" w:rsidRDefault="008C0B70" w:rsidP="004A050E">
            <w:pPr>
              <w:rPr>
                <w:sz w:val="20"/>
                <w:szCs w:val="20"/>
                <w:lang w:val="es-ES"/>
              </w:rPr>
            </w:pPr>
            <w:r>
              <w:rPr>
                <w:sz w:val="20"/>
                <w:szCs w:val="20"/>
                <w:lang w:val="es-ES"/>
              </w:rPr>
              <w:t>Uso de variedades de plantas resistentes o tolerantes</w:t>
            </w:r>
            <w:r w:rsidR="002326DA">
              <w:rPr>
                <w:sz w:val="20"/>
                <w:szCs w:val="20"/>
                <w:lang w:val="es-ES"/>
              </w:rPr>
              <w:t>.</w:t>
            </w:r>
          </w:p>
          <w:p w:rsidR="008C0B70" w:rsidRDefault="008C0B70" w:rsidP="004A050E">
            <w:pPr>
              <w:rPr>
                <w:sz w:val="20"/>
                <w:szCs w:val="20"/>
                <w:lang w:val="es-ES"/>
              </w:rPr>
            </w:pPr>
          </w:p>
          <w:p w:rsidR="008C0B70" w:rsidRDefault="008C0B70" w:rsidP="004A050E">
            <w:pPr>
              <w:rPr>
                <w:sz w:val="20"/>
                <w:szCs w:val="20"/>
                <w:lang w:val="es-ES"/>
              </w:rPr>
            </w:pPr>
            <w:r>
              <w:rPr>
                <w:sz w:val="20"/>
                <w:szCs w:val="20"/>
                <w:lang w:val="es-ES"/>
              </w:rPr>
              <w:t>Uso de leguminosas para mejoramiento de pastos que no necesitan aplicación de herbicidas para su siembra.</w:t>
            </w:r>
          </w:p>
          <w:p w:rsidR="008C0B70" w:rsidRDefault="008C0B70" w:rsidP="004A050E">
            <w:pPr>
              <w:rPr>
                <w:sz w:val="20"/>
                <w:szCs w:val="20"/>
                <w:lang w:val="es-ES"/>
              </w:rPr>
            </w:pPr>
          </w:p>
          <w:p w:rsidR="008C0B70" w:rsidRDefault="008C0B70" w:rsidP="004A050E">
            <w:pPr>
              <w:rPr>
                <w:sz w:val="20"/>
                <w:szCs w:val="20"/>
                <w:lang w:val="es-ES"/>
              </w:rPr>
            </w:pPr>
            <w:r>
              <w:rPr>
                <w:sz w:val="20"/>
                <w:szCs w:val="20"/>
                <w:lang w:val="es-ES"/>
              </w:rPr>
              <w:t>Adquisición de insumos y medidas de protección personal incluidos en los presupuestos de los proyectos</w:t>
            </w:r>
            <w:r w:rsidR="002326DA">
              <w:rPr>
                <w:sz w:val="20"/>
                <w:szCs w:val="20"/>
                <w:lang w:val="es-ES"/>
              </w:rPr>
              <w:t>.</w:t>
            </w:r>
          </w:p>
        </w:tc>
        <w:tc>
          <w:tcPr>
            <w:tcW w:w="1298" w:type="pct"/>
          </w:tcPr>
          <w:p w:rsidR="008C0B70" w:rsidRPr="005B7994" w:rsidRDefault="008C0B70" w:rsidP="004A050E">
            <w:pPr>
              <w:rPr>
                <w:sz w:val="20"/>
                <w:szCs w:val="20"/>
                <w:lang w:val="es-ES"/>
              </w:rPr>
            </w:pPr>
            <w:r>
              <w:rPr>
                <w:sz w:val="20"/>
                <w:szCs w:val="20"/>
                <w:lang w:val="es-ES"/>
              </w:rPr>
              <w:t xml:space="preserve">Riesgos ambientales y sociales (al personal de IDIAF y a los productores líderes) en el almacenamiento </w:t>
            </w:r>
            <w:r w:rsidRPr="005B7994">
              <w:rPr>
                <w:sz w:val="20"/>
                <w:szCs w:val="20"/>
                <w:lang w:val="es-ES"/>
              </w:rPr>
              <w:t xml:space="preserve">de </w:t>
            </w:r>
            <w:r>
              <w:rPr>
                <w:sz w:val="20"/>
                <w:szCs w:val="20"/>
                <w:lang w:val="es-ES"/>
              </w:rPr>
              <w:t>agroquímicos sin los controles necesarios para su manejo adecuado</w:t>
            </w:r>
          </w:p>
        </w:tc>
        <w:tc>
          <w:tcPr>
            <w:tcW w:w="2705" w:type="pct"/>
          </w:tcPr>
          <w:p w:rsidR="008C0B70" w:rsidRDefault="008C0B70" w:rsidP="004A050E">
            <w:pPr>
              <w:rPr>
                <w:sz w:val="20"/>
                <w:szCs w:val="20"/>
                <w:lang w:val="es-ES"/>
              </w:rPr>
            </w:pPr>
            <w:r>
              <w:rPr>
                <w:sz w:val="20"/>
                <w:szCs w:val="20"/>
                <w:lang w:val="es-ES"/>
              </w:rPr>
              <w:t>Asegurar en las estaciones experimentales y centros involucrados en el Programa que los almacenes de agroquímicos cuent</w:t>
            </w:r>
            <w:r w:rsidR="002326DA">
              <w:rPr>
                <w:sz w:val="20"/>
                <w:szCs w:val="20"/>
                <w:lang w:val="es-ES"/>
              </w:rPr>
              <w:t>e</w:t>
            </w:r>
            <w:r>
              <w:rPr>
                <w:sz w:val="20"/>
                <w:szCs w:val="20"/>
                <w:lang w:val="es-ES"/>
              </w:rPr>
              <w:t>n con los aspectos necesarios tales como:</w:t>
            </w:r>
          </w:p>
          <w:p w:rsidR="008C0B70" w:rsidRDefault="008C0B70" w:rsidP="004A050E">
            <w:pPr>
              <w:pStyle w:val="ListParagraph"/>
              <w:numPr>
                <w:ilvl w:val="0"/>
                <w:numId w:val="25"/>
              </w:numPr>
              <w:rPr>
                <w:sz w:val="20"/>
                <w:szCs w:val="20"/>
                <w:lang w:val="es-ES"/>
              </w:rPr>
            </w:pPr>
            <w:r>
              <w:rPr>
                <w:sz w:val="20"/>
                <w:szCs w:val="20"/>
                <w:lang w:val="es-ES"/>
              </w:rPr>
              <w:t>Ventilación adecuada (pasiva o activa)</w:t>
            </w:r>
          </w:p>
          <w:p w:rsidR="008C0B70" w:rsidRDefault="008C0B70" w:rsidP="004A050E">
            <w:pPr>
              <w:pStyle w:val="ListParagraph"/>
              <w:numPr>
                <w:ilvl w:val="0"/>
                <w:numId w:val="25"/>
              </w:numPr>
              <w:rPr>
                <w:sz w:val="20"/>
                <w:szCs w:val="20"/>
                <w:lang w:val="es-ES"/>
              </w:rPr>
            </w:pPr>
            <w:r>
              <w:rPr>
                <w:sz w:val="20"/>
                <w:szCs w:val="20"/>
                <w:lang w:val="es-ES"/>
              </w:rPr>
              <w:t>Luz adecuada</w:t>
            </w:r>
          </w:p>
          <w:p w:rsidR="008C0B70" w:rsidRDefault="008C0B70" w:rsidP="004A050E">
            <w:pPr>
              <w:pStyle w:val="ListParagraph"/>
              <w:numPr>
                <w:ilvl w:val="0"/>
                <w:numId w:val="25"/>
              </w:numPr>
              <w:rPr>
                <w:sz w:val="20"/>
                <w:szCs w:val="20"/>
                <w:lang w:val="es-ES"/>
              </w:rPr>
            </w:pPr>
            <w:r>
              <w:rPr>
                <w:sz w:val="20"/>
                <w:szCs w:val="20"/>
                <w:lang w:val="es-ES"/>
              </w:rPr>
              <w:t xml:space="preserve">Pisos impermeables </w:t>
            </w:r>
          </w:p>
          <w:p w:rsidR="008C0B70" w:rsidRDefault="008C0B70" w:rsidP="004A050E">
            <w:pPr>
              <w:pStyle w:val="ListParagraph"/>
              <w:numPr>
                <w:ilvl w:val="0"/>
                <w:numId w:val="25"/>
              </w:numPr>
              <w:rPr>
                <w:sz w:val="20"/>
                <w:szCs w:val="20"/>
                <w:lang w:val="es-ES"/>
              </w:rPr>
            </w:pPr>
            <w:r>
              <w:rPr>
                <w:sz w:val="20"/>
                <w:szCs w:val="20"/>
                <w:lang w:val="es-ES"/>
              </w:rPr>
              <w:t>Señalización</w:t>
            </w:r>
          </w:p>
          <w:p w:rsidR="008C0B70" w:rsidRDefault="008C0B70" w:rsidP="004A050E">
            <w:pPr>
              <w:pStyle w:val="ListParagraph"/>
              <w:numPr>
                <w:ilvl w:val="0"/>
                <w:numId w:val="25"/>
              </w:numPr>
              <w:rPr>
                <w:sz w:val="20"/>
                <w:szCs w:val="20"/>
                <w:lang w:val="es-ES"/>
              </w:rPr>
            </w:pPr>
            <w:r>
              <w:rPr>
                <w:sz w:val="20"/>
                <w:szCs w:val="20"/>
                <w:lang w:val="es-ES"/>
              </w:rPr>
              <w:t>Organización y separación de productos no compatibles</w:t>
            </w:r>
          </w:p>
          <w:p w:rsidR="008C0B70" w:rsidRDefault="008C0B70" w:rsidP="004A050E">
            <w:pPr>
              <w:pStyle w:val="ListParagraph"/>
              <w:numPr>
                <w:ilvl w:val="0"/>
                <w:numId w:val="25"/>
              </w:numPr>
              <w:rPr>
                <w:sz w:val="20"/>
                <w:szCs w:val="20"/>
                <w:lang w:val="es-ES"/>
              </w:rPr>
            </w:pPr>
            <w:r>
              <w:rPr>
                <w:sz w:val="20"/>
                <w:szCs w:val="20"/>
                <w:lang w:val="es-ES"/>
              </w:rPr>
              <w:t>Control de acceso</w:t>
            </w:r>
          </w:p>
          <w:p w:rsidR="008C0B70" w:rsidRDefault="008C0B70" w:rsidP="004A050E">
            <w:pPr>
              <w:pStyle w:val="ListParagraph"/>
              <w:numPr>
                <w:ilvl w:val="0"/>
                <w:numId w:val="25"/>
              </w:numPr>
              <w:rPr>
                <w:sz w:val="20"/>
                <w:szCs w:val="20"/>
                <w:lang w:val="pt-BR"/>
              </w:rPr>
            </w:pPr>
            <w:r w:rsidRPr="00EE5222">
              <w:rPr>
                <w:sz w:val="20"/>
                <w:szCs w:val="20"/>
                <w:lang w:val="pt-BR"/>
              </w:rPr>
              <w:t xml:space="preserve">Mecanismos e insumos para </w:t>
            </w:r>
            <w:proofErr w:type="spellStart"/>
            <w:r w:rsidRPr="00EE5222">
              <w:rPr>
                <w:sz w:val="20"/>
                <w:szCs w:val="20"/>
                <w:lang w:val="pt-BR"/>
              </w:rPr>
              <w:t>limpiar</w:t>
            </w:r>
            <w:proofErr w:type="spellEnd"/>
            <w:r w:rsidRPr="00EE5222">
              <w:rPr>
                <w:sz w:val="20"/>
                <w:szCs w:val="20"/>
                <w:lang w:val="pt-BR"/>
              </w:rPr>
              <w:t xml:space="preserve"> fugas o derrames</w:t>
            </w:r>
          </w:p>
          <w:p w:rsidR="008C0B70" w:rsidRPr="00E21732" w:rsidRDefault="008C0B70" w:rsidP="004A050E">
            <w:pPr>
              <w:pStyle w:val="ListParagraph"/>
              <w:numPr>
                <w:ilvl w:val="0"/>
                <w:numId w:val="25"/>
              </w:numPr>
              <w:rPr>
                <w:sz w:val="20"/>
                <w:szCs w:val="20"/>
                <w:lang w:val="es-ES"/>
              </w:rPr>
            </w:pPr>
            <w:r w:rsidRPr="00E21732">
              <w:rPr>
                <w:sz w:val="20"/>
                <w:szCs w:val="20"/>
                <w:lang w:val="es-ES"/>
              </w:rPr>
              <w:t>Contención secundaría para prevenir fugas afuera del dep</w:t>
            </w:r>
            <w:r>
              <w:rPr>
                <w:sz w:val="20"/>
                <w:szCs w:val="20"/>
                <w:lang w:val="es-ES"/>
              </w:rPr>
              <w:t>ósito</w:t>
            </w:r>
          </w:p>
        </w:tc>
      </w:tr>
      <w:tr w:rsidR="008C0B70" w:rsidRPr="00BD1169" w:rsidTr="004A050E">
        <w:tc>
          <w:tcPr>
            <w:tcW w:w="997" w:type="pct"/>
            <w:vMerge/>
          </w:tcPr>
          <w:p w:rsidR="008C0B70" w:rsidRPr="00E21732" w:rsidRDefault="008C0B70" w:rsidP="004A050E">
            <w:pPr>
              <w:rPr>
                <w:sz w:val="20"/>
                <w:szCs w:val="20"/>
                <w:lang w:val="es-ES"/>
              </w:rPr>
            </w:pPr>
          </w:p>
        </w:tc>
        <w:tc>
          <w:tcPr>
            <w:tcW w:w="1298" w:type="pct"/>
          </w:tcPr>
          <w:p w:rsidR="008C0B70" w:rsidRDefault="008C0B70" w:rsidP="004A050E">
            <w:pPr>
              <w:rPr>
                <w:sz w:val="20"/>
                <w:szCs w:val="20"/>
                <w:lang w:val="es-ES"/>
              </w:rPr>
            </w:pPr>
            <w:r>
              <w:rPr>
                <w:sz w:val="20"/>
                <w:szCs w:val="20"/>
                <w:lang w:val="es-ES"/>
              </w:rPr>
              <w:t>R</w:t>
            </w:r>
            <w:r w:rsidRPr="005B7994">
              <w:rPr>
                <w:sz w:val="20"/>
                <w:szCs w:val="20"/>
                <w:lang w:val="es-ES"/>
              </w:rPr>
              <w:t xml:space="preserve">iesgos </w:t>
            </w:r>
            <w:r>
              <w:rPr>
                <w:sz w:val="20"/>
                <w:szCs w:val="20"/>
                <w:lang w:val="es-ES"/>
              </w:rPr>
              <w:t xml:space="preserve">de intoxicaciones o daños de largo plazo </w:t>
            </w:r>
            <w:r w:rsidRPr="005B7994">
              <w:rPr>
                <w:sz w:val="20"/>
                <w:szCs w:val="20"/>
                <w:lang w:val="es-ES"/>
              </w:rPr>
              <w:t xml:space="preserve">a los aplicadores de los químicos si no </w:t>
            </w:r>
            <w:r>
              <w:rPr>
                <w:sz w:val="20"/>
                <w:szCs w:val="20"/>
                <w:lang w:val="es-ES"/>
              </w:rPr>
              <w:t xml:space="preserve">utilizan </w:t>
            </w:r>
            <w:r w:rsidRPr="005B7994">
              <w:rPr>
                <w:sz w:val="20"/>
                <w:szCs w:val="20"/>
                <w:lang w:val="es-ES"/>
              </w:rPr>
              <w:t>m</w:t>
            </w:r>
            <w:r>
              <w:rPr>
                <w:sz w:val="20"/>
                <w:szCs w:val="20"/>
                <w:lang w:val="es-ES"/>
              </w:rPr>
              <w:t>edidas de protección adecuadas</w:t>
            </w:r>
          </w:p>
          <w:p w:rsidR="008C0B70" w:rsidRPr="00EE5222" w:rsidRDefault="008C0B70" w:rsidP="004A050E">
            <w:pPr>
              <w:rPr>
                <w:sz w:val="20"/>
                <w:szCs w:val="20"/>
                <w:lang w:val="es-ES"/>
              </w:rPr>
            </w:pPr>
          </w:p>
          <w:p w:rsidR="008C0B70" w:rsidRPr="00EE5222" w:rsidRDefault="008C0B70" w:rsidP="004A050E">
            <w:pPr>
              <w:rPr>
                <w:sz w:val="20"/>
                <w:szCs w:val="20"/>
                <w:lang w:val="es-ES"/>
              </w:rPr>
            </w:pPr>
          </w:p>
        </w:tc>
        <w:tc>
          <w:tcPr>
            <w:tcW w:w="2705" w:type="pct"/>
          </w:tcPr>
          <w:p w:rsidR="008C0B70" w:rsidRDefault="008C0B70" w:rsidP="004A050E">
            <w:pPr>
              <w:rPr>
                <w:sz w:val="20"/>
                <w:szCs w:val="20"/>
                <w:lang w:val="es-ES"/>
              </w:rPr>
            </w:pPr>
            <w:r>
              <w:rPr>
                <w:sz w:val="20"/>
                <w:szCs w:val="20"/>
                <w:lang w:val="es-ES"/>
              </w:rPr>
              <w:t>Asegurar en las estaciones involucradas en el Programa, la disponibilidad de los equipos e insumos de protección personal (guantes, mascarillas para polvos, mascarillas con filtros, ropa protectora, protección de los ojos, duchas y lava ojos de emergencia, etc.) para los aplicadores de agroquímicos, de acuerdo con el riesgo de cada agroquímico.</w:t>
            </w:r>
          </w:p>
          <w:p w:rsidR="008C0B70" w:rsidRDefault="008C0B70" w:rsidP="004A050E">
            <w:pPr>
              <w:rPr>
                <w:sz w:val="20"/>
                <w:szCs w:val="20"/>
                <w:lang w:val="es-ES"/>
              </w:rPr>
            </w:pPr>
          </w:p>
          <w:p w:rsidR="008C0B70" w:rsidRDefault="008C0B70" w:rsidP="004A050E">
            <w:pPr>
              <w:rPr>
                <w:sz w:val="20"/>
                <w:szCs w:val="20"/>
                <w:lang w:val="es-ES"/>
              </w:rPr>
            </w:pPr>
            <w:r>
              <w:rPr>
                <w:sz w:val="20"/>
                <w:szCs w:val="20"/>
                <w:lang w:val="es-ES"/>
              </w:rPr>
              <w:t>Llevar a cabo un programa de capacitación formal y continua en el manejo adecuado de agroquímicos para todos los aplicadores de agroquímicos en las estaciones experimentales de IDIAF y los técnicos y extensionistas del MA.</w:t>
            </w:r>
          </w:p>
          <w:p w:rsidR="008C0B70" w:rsidRDefault="008C0B70" w:rsidP="004A050E">
            <w:pPr>
              <w:rPr>
                <w:sz w:val="20"/>
                <w:szCs w:val="20"/>
                <w:lang w:val="es-ES"/>
              </w:rPr>
            </w:pPr>
          </w:p>
          <w:p w:rsidR="008C0B70" w:rsidRDefault="008C0B70" w:rsidP="004A050E">
            <w:pPr>
              <w:rPr>
                <w:sz w:val="20"/>
                <w:szCs w:val="20"/>
                <w:lang w:val="es-ES"/>
              </w:rPr>
            </w:pPr>
            <w:r>
              <w:rPr>
                <w:sz w:val="20"/>
                <w:szCs w:val="20"/>
                <w:lang w:val="es-ES"/>
              </w:rPr>
              <w:t>Dar seguimiento al uso de los equipos e insumos de protección contra agroquímicos.</w:t>
            </w:r>
          </w:p>
          <w:p w:rsidR="008C0B70" w:rsidRDefault="008C0B70" w:rsidP="004A050E">
            <w:pPr>
              <w:rPr>
                <w:sz w:val="20"/>
                <w:szCs w:val="20"/>
                <w:lang w:val="es-ES"/>
              </w:rPr>
            </w:pPr>
          </w:p>
          <w:p w:rsidR="008C0B70" w:rsidRDefault="008C0B70" w:rsidP="004A050E">
            <w:pPr>
              <w:rPr>
                <w:sz w:val="20"/>
                <w:szCs w:val="20"/>
                <w:lang w:val="es-ES"/>
              </w:rPr>
            </w:pPr>
            <w:r>
              <w:rPr>
                <w:sz w:val="20"/>
                <w:szCs w:val="20"/>
                <w:lang w:val="es-ES"/>
              </w:rPr>
              <w:t>Incorporar un programa de monitoreo de la salud del personal del IDIAF qu</w:t>
            </w:r>
            <w:r w:rsidR="002326DA">
              <w:rPr>
                <w:sz w:val="20"/>
                <w:szCs w:val="20"/>
                <w:lang w:val="es-ES"/>
              </w:rPr>
              <w:t>e</w:t>
            </w:r>
            <w:r>
              <w:rPr>
                <w:sz w:val="20"/>
                <w:szCs w:val="20"/>
                <w:lang w:val="es-ES"/>
              </w:rPr>
              <w:t xml:space="preserve"> trabaja con agroquímicos.</w:t>
            </w:r>
          </w:p>
          <w:p w:rsidR="008C0B70" w:rsidRDefault="008C0B70" w:rsidP="004A050E">
            <w:pPr>
              <w:rPr>
                <w:sz w:val="20"/>
                <w:szCs w:val="20"/>
                <w:lang w:val="es-ES"/>
              </w:rPr>
            </w:pPr>
          </w:p>
          <w:p w:rsidR="008C0B70" w:rsidRPr="00EE5222" w:rsidRDefault="008C0B70" w:rsidP="004A050E">
            <w:pPr>
              <w:rPr>
                <w:sz w:val="20"/>
                <w:szCs w:val="20"/>
                <w:lang w:val="es-ES"/>
              </w:rPr>
            </w:pPr>
            <w:r>
              <w:rPr>
                <w:sz w:val="20"/>
                <w:szCs w:val="20"/>
                <w:lang w:val="es-ES"/>
              </w:rPr>
              <w:t>Incluir</w:t>
            </w:r>
            <w:r w:rsidR="002326DA">
              <w:rPr>
                <w:sz w:val="20"/>
                <w:szCs w:val="20"/>
                <w:lang w:val="es-ES"/>
              </w:rPr>
              <w:t>,</w:t>
            </w:r>
            <w:r>
              <w:rPr>
                <w:sz w:val="20"/>
                <w:szCs w:val="20"/>
                <w:lang w:val="es-ES"/>
              </w:rPr>
              <w:t xml:space="preserve"> como parte de los programas de capacitación para técnicos, extensionistas y productores, componentes relacionados con el manejo seguro de plaguicidas.</w:t>
            </w:r>
          </w:p>
        </w:tc>
      </w:tr>
      <w:tr w:rsidR="008C0B70" w:rsidRPr="00BD1169" w:rsidTr="004A050E">
        <w:tc>
          <w:tcPr>
            <w:tcW w:w="997" w:type="pct"/>
            <w:vMerge/>
            <w:tcBorders>
              <w:bottom w:val="single" w:sz="4" w:space="0" w:color="auto"/>
            </w:tcBorders>
          </w:tcPr>
          <w:p w:rsidR="008C0B70" w:rsidRDefault="008C0B70" w:rsidP="004A050E">
            <w:pPr>
              <w:rPr>
                <w:sz w:val="20"/>
                <w:szCs w:val="20"/>
                <w:lang w:val="es-ES"/>
              </w:rPr>
            </w:pPr>
          </w:p>
        </w:tc>
        <w:tc>
          <w:tcPr>
            <w:tcW w:w="1298" w:type="pct"/>
            <w:tcBorders>
              <w:bottom w:val="single" w:sz="4" w:space="0" w:color="auto"/>
            </w:tcBorders>
          </w:tcPr>
          <w:p w:rsidR="008C0B70" w:rsidRPr="005B7994" w:rsidRDefault="008C0B70" w:rsidP="004A050E">
            <w:pPr>
              <w:rPr>
                <w:sz w:val="20"/>
                <w:szCs w:val="20"/>
                <w:lang w:val="es-ES"/>
              </w:rPr>
            </w:pPr>
            <w:r>
              <w:rPr>
                <w:sz w:val="20"/>
                <w:szCs w:val="20"/>
                <w:lang w:val="es-ES"/>
              </w:rPr>
              <w:t>R</w:t>
            </w:r>
            <w:r w:rsidRPr="005B7994">
              <w:rPr>
                <w:sz w:val="20"/>
                <w:szCs w:val="20"/>
                <w:lang w:val="es-ES"/>
              </w:rPr>
              <w:t xml:space="preserve">iesgos </w:t>
            </w:r>
            <w:r>
              <w:rPr>
                <w:sz w:val="20"/>
                <w:szCs w:val="20"/>
                <w:lang w:val="es-ES"/>
              </w:rPr>
              <w:t xml:space="preserve">al medio ambiente y la salud humana si no cuenta con un manejo adecuado de los </w:t>
            </w:r>
            <w:r w:rsidRPr="005B7994">
              <w:rPr>
                <w:sz w:val="20"/>
                <w:szCs w:val="20"/>
                <w:lang w:val="es-ES"/>
              </w:rPr>
              <w:t xml:space="preserve">envases de plaguicidas </w:t>
            </w:r>
          </w:p>
          <w:p w:rsidR="008C0B70" w:rsidRPr="00EE5222" w:rsidRDefault="008C0B70" w:rsidP="004A050E">
            <w:pPr>
              <w:rPr>
                <w:sz w:val="20"/>
                <w:szCs w:val="20"/>
                <w:lang w:val="es-ES"/>
              </w:rPr>
            </w:pPr>
          </w:p>
        </w:tc>
        <w:tc>
          <w:tcPr>
            <w:tcW w:w="2705" w:type="pct"/>
            <w:tcBorders>
              <w:bottom w:val="single" w:sz="4" w:space="0" w:color="auto"/>
            </w:tcBorders>
          </w:tcPr>
          <w:p w:rsidR="008C0B70" w:rsidRDefault="008C0B70" w:rsidP="004A050E">
            <w:pPr>
              <w:rPr>
                <w:sz w:val="20"/>
                <w:szCs w:val="20"/>
                <w:lang w:val="es-ES"/>
              </w:rPr>
            </w:pPr>
            <w:r>
              <w:rPr>
                <w:sz w:val="20"/>
                <w:szCs w:val="20"/>
                <w:lang w:val="es-ES"/>
              </w:rPr>
              <w:t>Establecer un programa definitivo de colección y almacenamiento temporal de los envases en lugares seguros y una disposición final adecuada de los mismos</w:t>
            </w:r>
            <w:r w:rsidR="009504CF">
              <w:rPr>
                <w:sz w:val="20"/>
                <w:szCs w:val="20"/>
                <w:lang w:val="es-ES"/>
              </w:rPr>
              <w:t>,</w:t>
            </w:r>
            <w:r>
              <w:rPr>
                <w:sz w:val="20"/>
                <w:szCs w:val="20"/>
                <w:lang w:val="es-ES"/>
              </w:rPr>
              <w:t xml:space="preserve"> a través de programas existentes de reciclaje o contratos con empresas calificadas y licenciadas para su tratamiento final como residuo peligroso.  </w:t>
            </w:r>
          </w:p>
          <w:p w:rsidR="008C0B70" w:rsidRPr="00EE5222" w:rsidRDefault="008C0B70" w:rsidP="004A050E">
            <w:pPr>
              <w:rPr>
                <w:sz w:val="20"/>
                <w:szCs w:val="20"/>
                <w:lang w:val="es-ES"/>
              </w:rPr>
            </w:pPr>
            <w:r>
              <w:rPr>
                <w:sz w:val="20"/>
                <w:szCs w:val="20"/>
                <w:lang w:val="es-ES"/>
              </w:rPr>
              <w:t>Dar capacitación al personal de IDIAF, Ministerio de Agricultura, y productores involucrados en el Programa (productores líderes y en los programas de capacitación) sobre el manejo adecuado de envases.</w:t>
            </w:r>
          </w:p>
        </w:tc>
      </w:tr>
      <w:tr w:rsidR="008C0B70" w:rsidRPr="00BD1169" w:rsidTr="004A050E">
        <w:tc>
          <w:tcPr>
            <w:tcW w:w="5000" w:type="pct"/>
            <w:gridSpan w:val="3"/>
            <w:shd w:val="clear" w:color="auto" w:fill="D9D9D9" w:themeFill="background1" w:themeFillShade="D9"/>
          </w:tcPr>
          <w:p w:rsidR="008C0B70" w:rsidRPr="00F56111" w:rsidRDefault="008C0B70" w:rsidP="004A050E">
            <w:pPr>
              <w:rPr>
                <w:b/>
                <w:sz w:val="22"/>
                <w:szCs w:val="22"/>
                <w:lang w:val="es-ES"/>
              </w:rPr>
            </w:pPr>
            <w:r w:rsidRPr="00F56111">
              <w:rPr>
                <w:b/>
                <w:sz w:val="22"/>
                <w:szCs w:val="22"/>
                <w:lang w:val="es-ES"/>
              </w:rPr>
              <w:t>Uso de productos industriales para alimentación de ganado</w:t>
            </w:r>
          </w:p>
        </w:tc>
      </w:tr>
      <w:tr w:rsidR="008C0B70" w:rsidRPr="00BD1169" w:rsidTr="004A050E">
        <w:tc>
          <w:tcPr>
            <w:tcW w:w="997" w:type="pct"/>
            <w:tcBorders>
              <w:bottom w:val="single" w:sz="4" w:space="0" w:color="auto"/>
            </w:tcBorders>
          </w:tcPr>
          <w:p w:rsidR="008C0B70" w:rsidRDefault="008C0B70" w:rsidP="004A050E">
            <w:pPr>
              <w:rPr>
                <w:sz w:val="20"/>
                <w:szCs w:val="20"/>
                <w:lang w:val="es-ES"/>
              </w:rPr>
            </w:pPr>
            <w:r>
              <w:rPr>
                <w:sz w:val="20"/>
                <w:szCs w:val="20"/>
                <w:lang w:val="es-ES"/>
              </w:rPr>
              <w:t xml:space="preserve">Reciclaje y </w:t>
            </w:r>
            <w:r w:rsidR="00B628E9">
              <w:rPr>
                <w:sz w:val="20"/>
                <w:szCs w:val="20"/>
                <w:lang w:val="es-ES"/>
              </w:rPr>
              <w:t>reúso</w:t>
            </w:r>
            <w:r>
              <w:rPr>
                <w:sz w:val="20"/>
                <w:szCs w:val="20"/>
                <w:lang w:val="es-ES"/>
              </w:rPr>
              <w:t xml:space="preserve"> de residuos orgánicos de agroindustria, minimizando su </w:t>
            </w:r>
            <w:r>
              <w:rPr>
                <w:sz w:val="20"/>
                <w:szCs w:val="20"/>
                <w:lang w:val="es-ES"/>
              </w:rPr>
              <w:lastRenderedPageBreak/>
              <w:t>disposición final en vertederos o contaminación ambiental</w:t>
            </w:r>
          </w:p>
        </w:tc>
        <w:tc>
          <w:tcPr>
            <w:tcW w:w="1298" w:type="pct"/>
            <w:tcBorders>
              <w:bottom w:val="single" w:sz="4" w:space="0" w:color="auto"/>
            </w:tcBorders>
          </w:tcPr>
          <w:p w:rsidR="008C0B70" w:rsidRPr="005B7994" w:rsidRDefault="008C0B70" w:rsidP="004A050E">
            <w:pPr>
              <w:rPr>
                <w:sz w:val="20"/>
                <w:szCs w:val="20"/>
                <w:lang w:val="es-ES"/>
              </w:rPr>
            </w:pPr>
            <w:r>
              <w:rPr>
                <w:sz w:val="20"/>
                <w:szCs w:val="20"/>
                <w:lang w:val="es-ES"/>
              </w:rPr>
              <w:lastRenderedPageBreak/>
              <w:t>R</w:t>
            </w:r>
            <w:r w:rsidRPr="005B7994">
              <w:rPr>
                <w:sz w:val="20"/>
                <w:szCs w:val="20"/>
                <w:lang w:val="es-ES"/>
              </w:rPr>
              <w:t xml:space="preserve">iesgos al ganado y al consumidor, dependiendo en la presencia de contaminantes químicos </w:t>
            </w:r>
            <w:r w:rsidR="00A67DD3">
              <w:rPr>
                <w:sz w:val="20"/>
                <w:szCs w:val="20"/>
                <w:lang w:val="es-ES"/>
              </w:rPr>
              <w:t>o</w:t>
            </w:r>
            <w:r w:rsidRPr="005B7994">
              <w:rPr>
                <w:sz w:val="20"/>
                <w:szCs w:val="20"/>
                <w:lang w:val="es-ES"/>
              </w:rPr>
              <w:t xml:space="preserve"> biológicos en la </w:t>
            </w:r>
            <w:r w:rsidRPr="005B7994">
              <w:rPr>
                <w:sz w:val="20"/>
                <w:szCs w:val="20"/>
                <w:lang w:val="es-ES"/>
              </w:rPr>
              <w:lastRenderedPageBreak/>
              <w:t>materia prima.</w:t>
            </w:r>
          </w:p>
          <w:p w:rsidR="008C0B70" w:rsidRPr="00EE5222" w:rsidRDefault="008C0B70" w:rsidP="004A050E">
            <w:pPr>
              <w:rPr>
                <w:sz w:val="20"/>
                <w:szCs w:val="20"/>
                <w:lang w:val="es-ES"/>
              </w:rPr>
            </w:pPr>
          </w:p>
        </w:tc>
        <w:tc>
          <w:tcPr>
            <w:tcW w:w="2705" w:type="pct"/>
            <w:tcBorders>
              <w:bottom w:val="single" w:sz="4" w:space="0" w:color="auto"/>
            </w:tcBorders>
          </w:tcPr>
          <w:p w:rsidR="008C0B70" w:rsidRPr="00EE5222" w:rsidRDefault="008C0B70" w:rsidP="00A67DD3">
            <w:pPr>
              <w:rPr>
                <w:sz w:val="20"/>
                <w:szCs w:val="20"/>
                <w:lang w:val="es-ES"/>
              </w:rPr>
            </w:pPr>
            <w:r>
              <w:rPr>
                <w:sz w:val="20"/>
                <w:szCs w:val="20"/>
                <w:lang w:val="es-ES"/>
              </w:rPr>
              <w:lastRenderedPageBreak/>
              <w:t xml:space="preserve">Evaluar los riesgos al ganado y al consumidor final (de leche y carne) debido a posible contaminación por residuos de plaguicidas; análisis de bacterias y parásitos dañosos al ganado y al consumidor final; análisis de la presencia de antibióticos y </w:t>
            </w:r>
            <w:r>
              <w:rPr>
                <w:sz w:val="20"/>
                <w:szCs w:val="20"/>
                <w:lang w:val="es-ES"/>
              </w:rPr>
              <w:lastRenderedPageBreak/>
              <w:t>hormonas (en el caso de gallinaz</w:t>
            </w:r>
            <w:r w:rsidR="00A67DD3">
              <w:rPr>
                <w:sz w:val="20"/>
                <w:szCs w:val="20"/>
                <w:lang w:val="es-ES"/>
              </w:rPr>
              <w:t>a</w:t>
            </w:r>
            <w:r>
              <w:rPr>
                <w:sz w:val="20"/>
                <w:szCs w:val="20"/>
                <w:lang w:val="es-ES"/>
              </w:rPr>
              <w:t xml:space="preserve">), u otros parámetros de acuerdo con el residuo </w:t>
            </w:r>
            <w:r w:rsidR="00A67DD3">
              <w:rPr>
                <w:sz w:val="20"/>
                <w:szCs w:val="20"/>
                <w:lang w:val="es-ES"/>
              </w:rPr>
              <w:t>que se</w:t>
            </w:r>
            <w:r>
              <w:rPr>
                <w:sz w:val="20"/>
                <w:szCs w:val="20"/>
                <w:lang w:val="es-ES"/>
              </w:rPr>
              <w:t xml:space="preserve"> utiliza.</w:t>
            </w:r>
          </w:p>
        </w:tc>
      </w:tr>
      <w:tr w:rsidR="008C0B70" w:rsidRPr="00841A6F" w:rsidTr="004A050E">
        <w:tc>
          <w:tcPr>
            <w:tcW w:w="5000" w:type="pct"/>
            <w:gridSpan w:val="3"/>
            <w:shd w:val="clear" w:color="auto" w:fill="D9D9D9" w:themeFill="background1" w:themeFillShade="D9"/>
          </w:tcPr>
          <w:p w:rsidR="008C0B70" w:rsidRPr="00F56111" w:rsidRDefault="008C0B70" w:rsidP="004A050E">
            <w:pPr>
              <w:rPr>
                <w:b/>
                <w:lang w:val="es-ES"/>
              </w:rPr>
            </w:pPr>
            <w:r w:rsidRPr="00F56111">
              <w:rPr>
                <w:b/>
                <w:lang w:val="es-ES"/>
              </w:rPr>
              <w:lastRenderedPageBreak/>
              <w:t>Uso de estiércol como abono orgánico o fuente de producción de energía eléctrica o gas para operar estufas</w:t>
            </w:r>
          </w:p>
        </w:tc>
      </w:tr>
      <w:tr w:rsidR="008C0B70" w:rsidRPr="00BD1169" w:rsidTr="004A050E">
        <w:tc>
          <w:tcPr>
            <w:tcW w:w="997" w:type="pct"/>
          </w:tcPr>
          <w:p w:rsidR="008C0B70" w:rsidRDefault="008C0B70" w:rsidP="004A050E">
            <w:pPr>
              <w:rPr>
                <w:sz w:val="20"/>
                <w:szCs w:val="20"/>
                <w:lang w:val="es-ES"/>
              </w:rPr>
            </w:pPr>
            <w:r>
              <w:rPr>
                <w:sz w:val="20"/>
                <w:szCs w:val="20"/>
                <w:lang w:val="es-ES"/>
              </w:rPr>
              <w:t xml:space="preserve">Reciclaje y re-uso de residuos orgánicos para un fin productivo, reduciendo contaminación ambiental y mejorando el efecto del cambio climático.  </w:t>
            </w:r>
          </w:p>
        </w:tc>
        <w:tc>
          <w:tcPr>
            <w:tcW w:w="1298" w:type="pct"/>
          </w:tcPr>
          <w:p w:rsidR="008C0B70" w:rsidRDefault="008C0B70" w:rsidP="004A050E">
            <w:pPr>
              <w:rPr>
                <w:sz w:val="20"/>
                <w:szCs w:val="20"/>
                <w:lang w:val="es-ES"/>
              </w:rPr>
            </w:pPr>
            <w:r>
              <w:rPr>
                <w:sz w:val="20"/>
                <w:szCs w:val="20"/>
                <w:lang w:val="es-ES"/>
              </w:rPr>
              <w:t xml:space="preserve">Riesgos de contaminación ambiental si no se controlan el almacenamiento de residuos orgánicos y lixiviados </w:t>
            </w:r>
          </w:p>
        </w:tc>
        <w:tc>
          <w:tcPr>
            <w:tcW w:w="2705" w:type="pct"/>
          </w:tcPr>
          <w:p w:rsidR="008C0B70" w:rsidRDefault="008C0B70" w:rsidP="00A67DD3">
            <w:pPr>
              <w:rPr>
                <w:sz w:val="20"/>
                <w:szCs w:val="20"/>
                <w:lang w:val="es-ES"/>
              </w:rPr>
            </w:pPr>
            <w:r>
              <w:rPr>
                <w:sz w:val="20"/>
                <w:szCs w:val="20"/>
                <w:lang w:val="es-ES"/>
              </w:rPr>
              <w:t xml:space="preserve">Asegurar un buen manejo de los residuos orgánicos para control de lixiviados en los lugares de almacenamiento (células impermeabilizadas, colección </w:t>
            </w:r>
            <w:r w:rsidR="00A67DD3">
              <w:rPr>
                <w:sz w:val="20"/>
                <w:szCs w:val="20"/>
                <w:lang w:val="es-ES"/>
              </w:rPr>
              <w:t>y</w:t>
            </w:r>
            <w:r>
              <w:rPr>
                <w:sz w:val="20"/>
                <w:szCs w:val="20"/>
                <w:lang w:val="es-ES"/>
              </w:rPr>
              <w:t xml:space="preserve"> re-uso de lixiviados, coberturas, etc.)</w:t>
            </w:r>
            <w:r w:rsidR="00A67DD3">
              <w:rPr>
                <w:sz w:val="20"/>
                <w:szCs w:val="20"/>
                <w:lang w:val="es-ES"/>
              </w:rPr>
              <w:t>.</w:t>
            </w:r>
          </w:p>
        </w:tc>
      </w:tr>
      <w:tr w:rsidR="008C0B70" w:rsidRPr="00BD1169" w:rsidTr="004A050E">
        <w:tc>
          <w:tcPr>
            <w:tcW w:w="5000" w:type="pct"/>
            <w:gridSpan w:val="3"/>
            <w:shd w:val="clear" w:color="auto" w:fill="D9D9D9" w:themeFill="background1" w:themeFillShade="D9"/>
          </w:tcPr>
          <w:p w:rsidR="008C0B70" w:rsidRPr="00F56111" w:rsidRDefault="008C0B70" w:rsidP="004A050E">
            <w:pPr>
              <w:rPr>
                <w:b/>
                <w:sz w:val="22"/>
                <w:szCs w:val="22"/>
                <w:lang w:val="es-ES"/>
              </w:rPr>
            </w:pPr>
            <w:r w:rsidRPr="00F56111">
              <w:rPr>
                <w:b/>
                <w:sz w:val="22"/>
                <w:szCs w:val="22"/>
                <w:lang w:val="es-ES"/>
              </w:rPr>
              <w:t>Aumento marginal en el uso de reactivos químicos en los análisis en laboratorios de</w:t>
            </w:r>
            <w:r>
              <w:rPr>
                <w:b/>
                <w:sz w:val="22"/>
                <w:szCs w:val="22"/>
                <w:lang w:val="es-ES"/>
              </w:rPr>
              <w:t>l</w:t>
            </w:r>
            <w:r w:rsidRPr="00F56111">
              <w:rPr>
                <w:b/>
                <w:sz w:val="22"/>
                <w:szCs w:val="22"/>
                <w:lang w:val="es-ES"/>
              </w:rPr>
              <w:t xml:space="preserve"> IDIAF </w:t>
            </w:r>
          </w:p>
        </w:tc>
      </w:tr>
      <w:tr w:rsidR="008C0B70" w:rsidRPr="00BD1169" w:rsidTr="004A050E">
        <w:tc>
          <w:tcPr>
            <w:tcW w:w="997" w:type="pct"/>
            <w:vMerge w:val="restart"/>
          </w:tcPr>
          <w:p w:rsidR="008C0B70" w:rsidRDefault="008C0B70" w:rsidP="004A050E">
            <w:pPr>
              <w:rPr>
                <w:sz w:val="20"/>
                <w:szCs w:val="20"/>
                <w:lang w:val="es-ES"/>
              </w:rPr>
            </w:pPr>
            <w:r>
              <w:rPr>
                <w:sz w:val="20"/>
                <w:szCs w:val="20"/>
                <w:lang w:val="es-ES"/>
              </w:rPr>
              <w:t xml:space="preserve">Uso de solamente pequeñas cantidades de reactivos.  </w:t>
            </w:r>
          </w:p>
          <w:p w:rsidR="008C0B70" w:rsidRDefault="008C0B70" w:rsidP="004A050E">
            <w:pPr>
              <w:rPr>
                <w:sz w:val="20"/>
                <w:szCs w:val="20"/>
                <w:lang w:val="es-ES"/>
              </w:rPr>
            </w:pPr>
          </w:p>
          <w:p w:rsidR="008C0B70" w:rsidRPr="005B7994" w:rsidRDefault="008C0B70" w:rsidP="004A050E">
            <w:pPr>
              <w:rPr>
                <w:sz w:val="20"/>
                <w:szCs w:val="20"/>
                <w:lang w:val="es-ES"/>
              </w:rPr>
            </w:pPr>
            <w:r>
              <w:rPr>
                <w:sz w:val="20"/>
                <w:szCs w:val="20"/>
                <w:lang w:val="es-ES"/>
              </w:rPr>
              <w:t>Técnicos conocen los riesgos y algunos de los laboratorios cuentan con equipo e insumos para protección personal</w:t>
            </w:r>
            <w:r w:rsidR="00A67DD3">
              <w:rPr>
                <w:sz w:val="20"/>
                <w:szCs w:val="20"/>
                <w:lang w:val="es-ES"/>
              </w:rPr>
              <w:t>.</w:t>
            </w:r>
            <w:r>
              <w:rPr>
                <w:sz w:val="20"/>
                <w:szCs w:val="20"/>
                <w:lang w:val="es-ES"/>
              </w:rPr>
              <w:t xml:space="preserve"> </w:t>
            </w:r>
          </w:p>
        </w:tc>
        <w:tc>
          <w:tcPr>
            <w:tcW w:w="1298" w:type="pct"/>
          </w:tcPr>
          <w:p w:rsidR="008C0B70" w:rsidRPr="005B7994" w:rsidRDefault="008C0B70" w:rsidP="004A050E">
            <w:pPr>
              <w:rPr>
                <w:sz w:val="20"/>
                <w:szCs w:val="20"/>
                <w:lang w:val="es-ES"/>
              </w:rPr>
            </w:pPr>
            <w:r w:rsidRPr="005B7994">
              <w:rPr>
                <w:sz w:val="20"/>
                <w:szCs w:val="20"/>
                <w:lang w:val="es-ES"/>
              </w:rPr>
              <w:t xml:space="preserve">Riesgos </w:t>
            </w:r>
            <w:r>
              <w:rPr>
                <w:sz w:val="20"/>
                <w:szCs w:val="20"/>
                <w:lang w:val="es-ES"/>
              </w:rPr>
              <w:t xml:space="preserve">al personal </w:t>
            </w:r>
            <w:r w:rsidRPr="005B7994">
              <w:rPr>
                <w:sz w:val="20"/>
                <w:szCs w:val="20"/>
                <w:lang w:val="es-ES"/>
              </w:rPr>
              <w:t xml:space="preserve">en los laboratorios si no se </w:t>
            </w:r>
            <w:r>
              <w:rPr>
                <w:sz w:val="20"/>
                <w:szCs w:val="20"/>
                <w:lang w:val="es-ES"/>
              </w:rPr>
              <w:t>utilizan medidas de protección o si no funcionan correctamente los equipos de protección</w:t>
            </w:r>
          </w:p>
        </w:tc>
        <w:tc>
          <w:tcPr>
            <w:tcW w:w="2705" w:type="pct"/>
          </w:tcPr>
          <w:p w:rsidR="008C0B70" w:rsidRDefault="008C0B70" w:rsidP="004A050E">
            <w:pPr>
              <w:rPr>
                <w:sz w:val="20"/>
                <w:szCs w:val="20"/>
                <w:lang w:val="es-ES"/>
              </w:rPr>
            </w:pPr>
            <w:r>
              <w:rPr>
                <w:sz w:val="20"/>
                <w:szCs w:val="20"/>
                <w:lang w:val="es-ES"/>
              </w:rPr>
              <w:t xml:space="preserve">Evaluar las prácticas actuales y establecer un programa de higiene y seguridad en el trabajo que abarca capacitación continua, evaluación de mascarillas, mantenimiento y chequeo de equipo tales como campanas de extracción y flujo laminar, etc. </w:t>
            </w:r>
          </w:p>
          <w:p w:rsidR="008C0B70" w:rsidRDefault="008C0B70" w:rsidP="004A050E">
            <w:pPr>
              <w:rPr>
                <w:sz w:val="20"/>
                <w:szCs w:val="20"/>
                <w:lang w:val="es-ES"/>
              </w:rPr>
            </w:pPr>
          </w:p>
          <w:p w:rsidR="008C0B70" w:rsidRPr="005B7994" w:rsidRDefault="008C0B70" w:rsidP="00A67DD3">
            <w:pPr>
              <w:rPr>
                <w:sz w:val="20"/>
                <w:szCs w:val="20"/>
                <w:lang w:val="es-ES"/>
              </w:rPr>
            </w:pPr>
            <w:r>
              <w:rPr>
                <w:sz w:val="20"/>
                <w:szCs w:val="20"/>
                <w:lang w:val="es-ES"/>
              </w:rPr>
              <w:t xml:space="preserve">Asegurar el almacenamiento adecuado de reactivos en lugares señalizados y seguros, mantener en los laboratorios </w:t>
            </w:r>
            <w:r w:rsidR="00A67DD3">
              <w:rPr>
                <w:sz w:val="20"/>
                <w:szCs w:val="20"/>
                <w:lang w:val="es-ES"/>
              </w:rPr>
              <w:t xml:space="preserve">solamente los volúmenes </w:t>
            </w:r>
            <w:r>
              <w:rPr>
                <w:sz w:val="20"/>
                <w:szCs w:val="20"/>
                <w:lang w:val="es-ES"/>
              </w:rPr>
              <w:t xml:space="preserve">suficientes para realización de ensayos inmediatos. </w:t>
            </w:r>
          </w:p>
        </w:tc>
      </w:tr>
      <w:tr w:rsidR="008C0B70" w:rsidRPr="00BD1169" w:rsidTr="004A050E">
        <w:tc>
          <w:tcPr>
            <w:tcW w:w="997" w:type="pct"/>
            <w:vMerge/>
            <w:tcBorders>
              <w:bottom w:val="single" w:sz="4" w:space="0" w:color="auto"/>
            </w:tcBorders>
          </w:tcPr>
          <w:p w:rsidR="008C0B70" w:rsidRPr="005B7994" w:rsidRDefault="008C0B70" w:rsidP="004A050E">
            <w:pPr>
              <w:rPr>
                <w:sz w:val="20"/>
                <w:szCs w:val="20"/>
                <w:lang w:val="es-ES"/>
              </w:rPr>
            </w:pPr>
          </w:p>
        </w:tc>
        <w:tc>
          <w:tcPr>
            <w:tcW w:w="1298" w:type="pct"/>
            <w:tcBorders>
              <w:bottom w:val="single" w:sz="4" w:space="0" w:color="auto"/>
            </w:tcBorders>
          </w:tcPr>
          <w:p w:rsidR="008C0B70" w:rsidRPr="005B7994" w:rsidRDefault="008C0B70" w:rsidP="00A67DD3">
            <w:pPr>
              <w:rPr>
                <w:sz w:val="20"/>
                <w:szCs w:val="20"/>
                <w:lang w:val="es-ES"/>
              </w:rPr>
            </w:pPr>
            <w:r>
              <w:rPr>
                <w:sz w:val="20"/>
                <w:szCs w:val="20"/>
                <w:lang w:val="es-ES"/>
              </w:rPr>
              <w:t>Riesgos ambientales debido a la disposición final no adecuad</w:t>
            </w:r>
            <w:r w:rsidR="00A67DD3">
              <w:rPr>
                <w:sz w:val="20"/>
                <w:szCs w:val="20"/>
                <w:lang w:val="es-ES"/>
              </w:rPr>
              <w:t>a</w:t>
            </w:r>
            <w:r>
              <w:rPr>
                <w:sz w:val="20"/>
                <w:szCs w:val="20"/>
                <w:lang w:val="es-ES"/>
              </w:rPr>
              <w:t xml:space="preserve"> de reactivos utilizados</w:t>
            </w:r>
          </w:p>
        </w:tc>
        <w:tc>
          <w:tcPr>
            <w:tcW w:w="2705" w:type="pct"/>
            <w:tcBorders>
              <w:bottom w:val="single" w:sz="4" w:space="0" w:color="auto"/>
            </w:tcBorders>
          </w:tcPr>
          <w:p w:rsidR="008C0B70" w:rsidRDefault="008C0B70" w:rsidP="004A050E">
            <w:pPr>
              <w:rPr>
                <w:sz w:val="20"/>
                <w:szCs w:val="20"/>
                <w:lang w:val="es-ES"/>
              </w:rPr>
            </w:pPr>
            <w:r>
              <w:rPr>
                <w:sz w:val="20"/>
                <w:szCs w:val="20"/>
                <w:lang w:val="es-ES"/>
              </w:rPr>
              <w:t>Dejar de echar reactivos a los fregaderos e implantar un programa de colección de los mismos en recipientes apropiados para su disposición final a través de contrato con una empresa habilitada para manejar residuos peligrosos.</w:t>
            </w:r>
          </w:p>
          <w:p w:rsidR="008C0B70" w:rsidRDefault="008C0B70" w:rsidP="004A050E">
            <w:pPr>
              <w:rPr>
                <w:sz w:val="20"/>
                <w:szCs w:val="20"/>
                <w:lang w:val="es-ES"/>
              </w:rPr>
            </w:pPr>
          </w:p>
          <w:p w:rsidR="008C0B70" w:rsidRPr="005B7994" w:rsidRDefault="008C0B70" w:rsidP="004A050E">
            <w:pPr>
              <w:rPr>
                <w:sz w:val="20"/>
                <w:szCs w:val="20"/>
                <w:lang w:val="es-ES"/>
              </w:rPr>
            </w:pPr>
            <w:r>
              <w:rPr>
                <w:sz w:val="20"/>
                <w:szCs w:val="20"/>
                <w:lang w:val="es-ES"/>
              </w:rPr>
              <w:t xml:space="preserve">Instalar o adecuar un depósito seguro en cada laboratorio para la acumulación temporal de los residuos hasta su recolección por la empresa contratada.  </w:t>
            </w:r>
          </w:p>
        </w:tc>
      </w:tr>
      <w:tr w:rsidR="008C0B70" w:rsidRPr="00BD1169" w:rsidTr="004A050E">
        <w:tc>
          <w:tcPr>
            <w:tcW w:w="997" w:type="pct"/>
            <w:shd w:val="clear" w:color="auto" w:fill="BFBFBF" w:themeFill="background1" w:themeFillShade="BF"/>
          </w:tcPr>
          <w:p w:rsidR="008C0B70" w:rsidRPr="005B7994" w:rsidRDefault="008C0B70" w:rsidP="004A050E">
            <w:pPr>
              <w:rPr>
                <w:sz w:val="20"/>
                <w:szCs w:val="20"/>
                <w:lang w:val="es-ES"/>
              </w:rPr>
            </w:pPr>
            <w:r>
              <w:rPr>
                <w:sz w:val="20"/>
                <w:szCs w:val="20"/>
                <w:lang w:val="es-ES"/>
              </w:rPr>
              <w:t>Subcomponente Apoyo a la Innovación</w:t>
            </w:r>
          </w:p>
        </w:tc>
        <w:tc>
          <w:tcPr>
            <w:tcW w:w="1298" w:type="pct"/>
            <w:shd w:val="clear" w:color="auto" w:fill="BFBFBF" w:themeFill="background1" w:themeFillShade="BF"/>
          </w:tcPr>
          <w:p w:rsidR="008C0B70" w:rsidRDefault="008C0B70" w:rsidP="004A050E">
            <w:pPr>
              <w:rPr>
                <w:sz w:val="20"/>
                <w:szCs w:val="20"/>
                <w:lang w:val="es-ES"/>
              </w:rPr>
            </w:pPr>
          </w:p>
        </w:tc>
        <w:tc>
          <w:tcPr>
            <w:tcW w:w="2705" w:type="pct"/>
            <w:shd w:val="clear" w:color="auto" w:fill="BFBFBF" w:themeFill="background1" w:themeFillShade="BF"/>
          </w:tcPr>
          <w:p w:rsidR="008C0B70" w:rsidRDefault="008C0B70" w:rsidP="004A050E">
            <w:pPr>
              <w:rPr>
                <w:sz w:val="20"/>
                <w:szCs w:val="20"/>
                <w:lang w:val="es-ES"/>
              </w:rPr>
            </w:pPr>
          </w:p>
        </w:tc>
      </w:tr>
      <w:tr w:rsidR="008C0B70" w:rsidRPr="00BD1169" w:rsidTr="004A050E">
        <w:tc>
          <w:tcPr>
            <w:tcW w:w="997" w:type="pct"/>
          </w:tcPr>
          <w:p w:rsidR="008C0B70" w:rsidRPr="005B7994" w:rsidRDefault="008C0B70" w:rsidP="004A050E">
            <w:pPr>
              <w:rPr>
                <w:sz w:val="20"/>
                <w:szCs w:val="20"/>
                <w:lang w:val="es-ES"/>
              </w:rPr>
            </w:pPr>
            <w:r>
              <w:rPr>
                <w:sz w:val="20"/>
                <w:szCs w:val="20"/>
                <w:lang w:val="es-ES"/>
              </w:rPr>
              <w:t xml:space="preserve"> Beneficios sociales positivos – ingresos, trabajo</w:t>
            </w:r>
          </w:p>
        </w:tc>
        <w:tc>
          <w:tcPr>
            <w:tcW w:w="1298" w:type="pct"/>
          </w:tcPr>
          <w:p w:rsidR="008C0B70" w:rsidRDefault="008C0B70" w:rsidP="00A67DD3">
            <w:pPr>
              <w:rPr>
                <w:sz w:val="20"/>
                <w:szCs w:val="20"/>
                <w:lang w:val="es-ES"/>
              </w:rPr>
            </w:pPr>
            <w:r>
              <w:rPr>
                <w:sz w:val="20"/>
                <w:szCs w:val="20"/>
                <w:lang w:val="es-ES"/>
              </w:rPr>
              <w:t>Riesgos ambientales por la implementación de los Planes de Negocio, si no se implementa buen manejo ambiental de los productos</w:t>
            </w:r>
          </w:p>
        </w:tc>
        <w:tc>
          <w:tcPr>
            <w:tcW w:w="2705" w:type="pct"/>
          </w:tcPr>
          <w:p w:rsidR="008C0B70" w:rsidRDefault="008C0B70" w:rsidP="004A050E">
            <w:pPr>
              <w:rPr>
                <w:sz w:val="20"/>
                <w:szCs w:val="20"/>
                <w:lang w:val="es-ES"/>
              </w:rPr>
            </w:pPr>
            <w:r>
              <w:rPr>
                <w:sz w:val="20"/>
                <w:szCs w:val="20"/>
                <w:lang w:val="es-ES"/>
              </w:rPr>
              <w:t>Evaluar los posibles impactos de los planes de negocio y establecer medidas de mitigación para los mismos</w:t>
            </w:r>
          </w:p>
        </w:tc>
      </w:tr>
    </w:tbl>
    <w:p w:rsidR="00A0331A" w:rsidRDefault="00A0331A" w:rsidP="008C0B70">
      <w:pPr>
        <w:tabs>
          <w:tab w:val="left" w:pos="1080"/>
        </w:tabs>
        <w:rPr>
          <w:lang w:val="es-ES"/>
        </w:rPr>
      </w:pPr>
    </w:p>
    <w:p w:rsidR="00A0331A" w:rsidRDefault="00A0331A" w:rsidP="008C0B70">
      <w:pPr>
        <w:tabs>
          <w:tab w:val="left" w:pos="1080"/>
        </w:tabs>
        <w:rPr>
          <w:lang w:val="es-ES"/>
        </w:rPr>
      </w:pPr>
    </w:p>
    <w:p w:rsidR="00A0331A" w:rsidRDefault="00A0331A" w:rsidP="008C0B70">
      <w:pPr>
        <w:tabs>
          <w:tab w:val="left" w:pos="1080"/>
        </w:tabs>
        <w:rPr>
          <w:lang w:val="es-ES"/>
        </w:rPr>
      </w:pPr>
    </w:p>
    <w:p w:rsidR="00A0331A" w:rsidRDefault="00A0331A" w:rsidP="008C0B70">
      <w:pPr>
        <w:tabs>
          <w:tab w:val="left" w:pos="1080"/>
        </w:tabs>
        <w:rPr>
          <w:lang w:val="es-ES"/>
        </w:rPr>
        <w:sectPr w:rsidR="00A0331A" w:rsidSect="00665B3E">
          <w:footerReference w:type="default" r:id="rId13"/>
          <w:pgSz w:w="12240" w:h="15840"/>
          <w:pgMar w:top="1440" w:right="1080" w:bottom="1440" w:left="1080" w:header="720" w:footer="720" w:gutter="0"/>
          <w:pgNumType w:start="1"/>
          <w:cols w:space="720"/>
          <w:docGrid w:linePitch="360"/>
        </w:sectPr>
      </w:pPr>
    </w:p>
    <w:p w:rsidR="008C0B70" w:rsidRPr="008C0B70" w:rsidRDefault="008C0B70" w:rsidP="008C0B70">
      <w:pPr>
        <w:tabs>
          <w:tab w:val="left" w:pos="1080"/>
        </w:tabs>
        <w:rPr>
          <w:b/>
          <w:sz w:val="28"/>
          <w:szCs w:val="28"/>
          <w:lang w:val="es-ES"/>
        </w:rPr>
      </w:pPr>
      <w:r w:rsidRPr="008C0B70">
        <w:rPr>
          <w:b/>
          <w:sz w:val="28"/>
          <w:szCs w:val="28"/>
          <w:lang w:val="es-ES"/>
        </w:rPr>
        <w:lastRenderedPageBreak/>
        <w:t xml:space="preserve">ANEXO B  </w:t>
      </w:r>
    </w:p>
    <w:p w:rsidR="008C0B70" w:rsidRDefault="008C0B70" w:rsidP="00A10F78">
      <w:pPr>
        <w:rPr>
          <w:lang w:val="es-ES_tradnl"/>
        </w:rPr>
      </w:pPr>
    </w:p>
    <w:p w:rsidR="008C0B70" w:rsidRDefault="008C0B70" w:rsidP="008C0B70">
      <w:pPr>
        <w:jc w:val="center"/>
        <w:rPr>
          <w:rFonts w:asciiTheme="minorHAnsi" w:hAnsiTheme="minorHAnsi" w:cstheme="minorHAnsi"/>
          <w:b/>
          <w:bCs/>
          <w:sz w:val="28"/>
          <w:szCs w:val="28"/>
          <w:lang w:val="es-ES_tradnl"/>
        </w:rPr>
      </w:pPr>
      <w:r w:rsidRPr="008C0B70">
        <w:rPr>
          <w:rFonts w:asciiTheme="minorHAnsi" w:hAnsiTheme="minorHAnsi" w:cstheme="minorHAnsi"/>
          <w:b/>
          <w:bCs/>
          <w:sz w:val="28"/>
          <w:szCs w:val="28"/>
          <w:lang w:val="es-ES_tradnl"/>
        </w:rPr>
        <w:t xml:space="preserve">PROPUESTA DE LOS TÉRMINOS DE REFERENCIA PARA </w:t>
      </w:r>
    </w:p>
    <w:p w:rsidR="008C0B70" w:rsidRDefault="008C0B70" w:rsidP="008C0B70">
      <w:pPr>
        <w:jc w:val="center"/>
        <w:rPr>
          <w:rFonts w:asciiTheme="minorHAnsi" w:hAnsiTheme="minorHAnsi" w:cstheme="minorHAnsi"/>
          <w:b/>
          <w:bCs/>
          <w:sz w:val="28"/>
          <w:szCs w:val="28"/>
          <w:lang w:val="es-ES_tradnl"/>
        </w:rPr>
      </w:pPr>
      <w:r w:rsidRPr="008C0B70">
        <w:rPr>
          <w:rFonts w:asciiTheme="minorHAnsi" w:hAnsiTheme="minorHAnsi" w:cstheme="minorHAnsi"/>
          <w:b/>
          <w:bCs/>
          <w:sz w:val="28"/>
          <w:szCs w:val="28"/>
          <w:lang w:val="es-ES_tradnl"/>
        </w:rPr>
        <w:t xml:space="preserve">EL </w:t>
      </w:r>
      <w:r>
        <w:rPr>
          <w:rFonts w:asciiTheme="minorHAnsi" w:hAnsiTheme="minorHAnsi" w:cstheme="minorHAnsi"/>
          <w:b/>
          <w:bCs/>
          <w:sz w:val="28"/>
          <w:szCs w:val="28"/>
          <w:lang w:val="es-ES_tradnl"/>
        </w:rPr>
        <w:t xml:space="preserve">APOYO A LA COORDINACIÓN SOCIO-AMBIENTAL Y EL </w:t>
      </w:r>
      <w:r w:rsidRPr="008C0B70">
        <w:rPr>
          <w:rFonts w:asciiTheme="minorHAnsi" w:hAnsiTheme="minorHAnsi" w:cstheme="minorHAnsi"/>
          <w:b/>
          <w:bCs/>
          <w:sz w:val="28"/>
          <w:szCs w:val="28"/>
          <w:lang w:val="es-ES_tradnl"/>
        </w:rPr>
        <w:t xml:space="preserve">DESARROLLO </w:t>
      </w:r>
    </w:p>
    <w:p w:rsidR="008C0B70" w:rsidRPr="008C0B70" w:rsidRDefault="008C0B70" w:rsidP="008C0B70">
      <w:pPr>
        <w:jc w:val="center"/>
        <w:rPr>
          <w:rFonts w:asciiTheme="minorHAnsi" w:hAnsiTheme="minorHAnsi" w:cstheme="minorHAnsi"/>
          <w:b/>
          <w:bCs/>
          <w:sz w:val="28"/>
          <w:szCs w:val="28"/>
          <w:lang w:val="es-ES_tradnl"/>
        </w:rPr>
      </w:pPr>
      <w:r w:rsidRPr="008C0B70">
        <w:rPr>
          <w:rFonts w:asciiTheme="minorHAnsi" w:hAnsiTheme="minorHAnsi" w:cstheme="minorHAnsi"/>
          <w:b/>
          <w:bCs/>
          <w:sz w:val="28"/>
          <w:szCs w:val="28"/>
          <w:lang w:val="es-ES_tradnl"/>
        </w:rPr>
        <w:t>DE PLAN DE GESTIÓN AMBIENTAL EN LAS INSTALACIONES Y OPERACIONES DEL IDIAF</w:t>
      </w:r>
    </w:p>
    <w:p w:rsidR="008C0B70" w:rsidRPr="008C0B70" w:rsidRDefault="008C0B70" w:rsidP="008C0B70">
      <w:pPr>
        <w:rPr>
          <w:rFonts w:asciiTheme="minorHAnsi" w:hAnsiTheme="minorHAnsi" w:cstheme="minorHAnsi"/>
          <w:sz w:val="28"/>
          <w:szCs w:val="28"/>
          <w:lang w:val="es-ES_tradnl"/>
        </w:rPr>
      </w:pPr>
    </w:p>
    <w:p w:rsidR="008C0B70" w:rsidRPr="008C0B70" w:rsidRDefault="008C0B70" w:rsidP="008C0B70">
      <w:pPr>
        <w:rPr>
          <w:rFonts w:asciiTheme="minorHAnsi" w:hAnsiTheme="minorHAnsi" w:cstheme="minorHAnsi"/>
          <w:b/>
          <w:bCs/>
          <w:lang w:val="es-ES_tradnl"/>
        </w:rPr>
      </w:pPr>
      <w:r w:rsidRPr="008C0B70">
        <w:rPr>
          <w:rFonts w:asciiTheme="minorHAnsi" w:hAnsiTheme="minorHAnsi" w:cstheme="minorHAnsi"/>
          <w:b/>
          <w:bCs/>
          <w:lang w:val="es-ES_tradnl"/>
        </w:rPr>
        <w:t>ANTECEDENTES</w:t>
      </w:r>
    </w:p>
    <w:p w:rsidR="008C0B70" w:rsidRPr="008C0B70" w:rsidRDefault="008C0B70" w:rsidP="008C0B70">
      <w:pPr>
        <w:rPr>
          <w:rFonts w:asciiTheme="minorHAnsi" w:hAnsiTheme="minorHAnsi" w:cstheme="minorHAnsi"/>
          <w:b/>
          <w:bCs/>
          <w:lang w:val="es-ES_tradnl"/>
        </w:rPr>
      </w:pPr>
    </w:p>
    <w:p w:rsidR="008C0B70" w:rsidRPr="008C0B70" w:rsidRDefault="008C0B70" w:rsidP="008C0B70">
      <w:pPr>
        <w:rPr>
          <w:rFonts w:asciiTheme="minorHAnsi" w:hAnsiTheme="minorHAnsi" w:cstheme="minorHAnsi"/>
          <w:bCs/>
          <w:lang w:val="es-ES_tradnl"/>
        </w:rPr>
      </w:pPr>
      <w:r w:rsidRPr="008C0B70">
        <w:rPr>
          <w:rFonts w:asciiTheme="minorHAnsi" w:hAnsiTheme="minorHAnsi" w:cstheme="minorHAnsi"/>
          <w:bCs/>
          <w:lang w:val="es-ES_tradnl"/>
        </w:rPr>
        <w:t>(resumir Programa IDIAF-BID, hacer referencia al AAS, PGAS y adjuntarlos)</w:t>
      </w:r>
    </w:p>
    <w:p w:rsidR="008C0B70" w:rsidRPr="008C0B70" w:rsidRDefault="008C0B70" w:rsidP="008C0B70">
      <w:pPr>
        <w:rPr>
          <w:rFonts w:asciiTheme="minorHAnsi" w:hAnsiTheme="minorHAnsi" w:cstheme="minorHAnsi"/>
          <w:b/>
          <w:bCs/>
          <w:lang w:val="es-ES_tradnl"/>
        </w:rPr>
      </w:pPr>
    </w:p>
    <w:p w:rsidR="008C0B70" w:rsidRPr="008C0B70" w:rsidRDefault="008C0B70" w:rsidP="008C0B70">
      <w:pPr>
        <w:rPr>
          <w:rFonts w:asciiTheme="minorHAnsi" w:hAnsiTheme="minorHAnsi" w:cstheme="minorHAnsi"/>
          <w:b/>
          <w:bCs/>
          <w:lang w:val="es-ES_tradnl"/>
        </w:rPr>
      </w:pPr>
      <w:r w:rsidRPr="008C0B70">
        <w:rPr>
          <w:rFonts w:asciiTheme="minorHAnsi" w:hAnsiTheme="minorHAnsi" w:cstheme="minorHAnsi"/>
          <w:b/>
          <w:bCs/>
          <w:lang w:val="es-ES_tradnl"/>
        </w:rPr>
        <w:t>OBJETIVO DE LA CONSULTORIA</w:t>
      </w:r>
    </w:p>
    <w:p w:rsidR="008C0B70" w:rsidRPr="008C0B70" w:rsidRDefault="008C0B70" w:rsidP="008C0B70">
      <w:pPr>
        <w:rPr>
          <w:rFonts w:asciiTheme="minorHAnsi" w:hAnsiTheme="minorHAnsi" w:cstheme="minorHAnsi"/>
          <w:b/>
          <w:bCs/>
          <w:lang w:val="es-ES_tradnl"/>
        </w:rPr>
      </w:pPr>
    </w:p>
    <w:p w:rsidR="008C0B70" w:rsidRPr="008C0B70" w:rsidRDefault="008C0B70" w:rsidP="008C0B70">
      <w:pPr>
        <w:rPr>
          <w:rFonts w:asciiTheme="minorHAnsi" w:hAnsiTheme="minorHAnsi" w:cstheme="minorHAnsi"/>
          <w:bCs/>
          <w:lang w:val="es-ES_tradnl"/>
        </w:rPr>
      </w:pPr>
      <w:r w:rsidRPr="008C0B70">
        <w:rPr>
          <w:rFonts w:asciiTheme="minorHAnsi" w:hAnsiTheme="minorHAnsi" w:cstheme="minorHAnsi"/>
          <w:bCs/>
          <w:lang w:val="es-ES_tradnl"/>
        </w:rPr>
        <w:t xml:space="preserve">El objetivo principal de la consultoría es apoyar al IDIAF en la gestión ambiental de su Programa de Investigación y Desarrollo Agropecuario y en la elaboración de un Plan de Gestión Ambiental Institucional permanente que sea aplicable a todas las operaciones de la institución.  </w:t>
      </w:r>
    </w:p>
    <w:p w:rsidR="008C0B70" w:rsidRPr="008C0B70" w:rsidRDefault="008C0B70" w:rsidP="008C0B70">
      <w:pPr>
        <w:rPr>
          <w:rFonts w:asciiTheme="minorHAnsi" w:hAnsiTheme="minorHAnsi" w:cstheme="minorHAnsi"/>
          <w:bCs/>
          <w:lang w:val="es-ES_tradnl"/>
        </w:rPr>
      </w:pPr>
    </w:p>
    <w:p w:rsidR="008C0B70" w:rsidRPr="008C0B70" w:rsidRDefault="008C0B70" w:rsidP="008C0B70">
      <w:pPr>
        <w:rPr>
          <w:rFonts w:asciiTheme="minorHAnsi" w:hAnsiTheme="minorHAnsi" w:cstheme="minorHAnsi"/>
          <w:bCs/>
          <w:lang w:val="es-ES_tradnl"/>
        </w:rPr>
      </w:pPr>
      <w:r w:rsidRPr="008C0B70">
        <w:rPr>
          <w:rFonts w:asciiTheme="minorHAnsi" w:hAnsiTheme="minorHAnsi" w:cstheme="minorHAnsi"/>
          <w:bCs/>
          <w:lang w:val="es-ES_tradnl"/>
        </w:rPr>
        <w:t xml:space="preserve">El apoyo en la gestión ambiental del Programa abarca:  </w:t>
      </w:r>
    </w:p>
    <w:p w:rsidR="008C0B70" w:rsidRPr="008C0B70" w:rsidRDefault="008C0B70" w:rsidP="008C0B70">
      <w:pPr>
        <w:rPr>
          <w:rFonts w:asciiTheme="minorHAnsi" w:hAnsiTheme="minorHAnsi" w:cstheme="minorHAnsi"/>
          <w:bCs/>
          <w:lang w:val="es-ES_tradnl"/>
        </w:rPr>
      </w:pPr>
    </w:p>
    <w:p w:rsidR="008C0B70" w:rsidRPr="008C0B70" w:rsidRDefault="008C0B70" w:rsidP="008C0B70">
      <w:pPr>
        <w:pStyle w:val="ListParagraph"/>
        <w:numPr>
          <w:ilvl w:val="0"/>
          <w:numId w:val="48"/>
        </w:numPr>
        <w:contextualSpacing/>
        <w:rPr>
          <w:rFonts w:asciiTheme="minorHAnsi" w:hAnsiTheme="minorHAnsi" w:cstheme="minorHAnsi"/>
          <w:bCs/>
          <w:lang w:val="es-ES_tradnl"/>
        </w:rPr>
      </w:pPr>
      <w:r w:rsidRPr="008C0B70">
        <w:rPr>
          <w:rFonts w:asciiTheme="minorHAnsi" w:hAnsiTheme="minorHAnsi" w:cstheme="minorHAnsi"/>
          <w:bCs/>
          <w:lang w:val="es-ES_tradnl"/>
        </w:rPr>
        <w:t xml:space="preserve">Apoyo en aspectos de gestión ambiental para fortalecer la Coordinación Socio-Ambiental en el IDIAF, la cual tiene la responsabilidad de ejecutar el Plan de Manejo Ambiental y Social (PGAS); </w:t>
      </w:r>
    </w:p>
    <w:p w:rsidR="008C0B70" w:rsidRPr="008C0B70" w:rsidRDefault="008C0B70" w:rsidP="008C0B70">
      <w:pPr>
        <w:pStyle w:val="ListParagraph"/>
        <w:numPr>
          <w:ilvl w:val="0"/>
          <w:numId w:val="48"/>
        </w:numPr>
        <w:contextualSpacing/>
        <w:rPr>
          <w:rFonts w:asciiTheme="minorHAnsi" w:hAnsiTheme="minorHAnsi" w:cstheme="minorHAnsi"/>
          <w:bCs/>
          <w:lang w:val="es-ES_tradnl"/>
        </w:rPr>
      </w:pPr>
      <w:r w:rsidRPr="008C0B70">
        <w:rPr>
          <w:rFonts w:asciiTheme="minorHAnsi" w:hAnsiTheme="minorHAnsi" w:cstheme="minorHAnsi"/>
          <w:bCs/>
          <w:lang w:val="es-ES_tradnl"/>
        </w:rPr>
        <w:t>Apoyo en la obtención de autorizaciones ambientales para 3 instalaciones existentes y sus proyectos de readecuación de infraestructuras de laboratorios, incluyendo apoyo en la elaboración de los Planes de Manejo y Adecuación Ambiental (PMAA) de acuerdo con los términos de referencia emitidos por el Ministerio de Medio Ambiente y Recursos Naturales;</w:t>
      </w:r>
    </w:p>
    <w:p w:rsidR="008C0B70" w:rsidRPr="008C0B70" w:rsidRDefault="008C0B70" w:rsidP="008C0B70">
      <w:pPr>
        <w:pStyle w:val="ListParagraph"/>
        <w:numPr>
          <w:ilvl w:val="0"/>
          <w:numId w:val="48"/>
        </w:numPr>
        <w:contextualSpacing/>
        <w:rPr>
          <w:rFonts w:asciiTheme="minorHAnsi" w:hAnsiTheme="minorHAnsi" w:cstheme="minorHAnsi"/>
          <w:bCs/>
          <w:lang w:val="es-ES_tradnl"/>
        </w:rPr>
      </w:pPr>
      <w:r w:rsidRPr="008C0B70">
        <w:rPr>
          <w:rFonts w:asciiTheme="minorHAnsi" w:hAnsiTheme="minorHAnsi" w:cstheme="minorHAnsi"/>
          <w:bCs/>
          <w:lang w:val="es-ES_tradnl"/>
        </w:rPr>
        <w:t>La elaboración de un Plan de Manejo de Plaguicidas de acuerdo con los lineamientos establecidos en el PGAS y Social del Programa;</w:t>
      </w:r>
    </w:p>
    <w:p w:rsidR="008C0B70" w:rsidRPr="008C0B70" w:rsidRDefault="008C0B70" w:rsidP="008C0B70">
      <w:pPr>
        <w:pStyle w:val="ListParagraph"/>
        <w:numPr>
          <w:ilvl w:val="0"/>
          <w:numId w:val="48"/>
        </w:numPr>
        <w:contextualSpacing/>
        <w:rPr>
          <w:rFonts w:asciiTheme="minorHAnsi" w:hAnsiTheme="minorHAnsi" w:cstheme="minorHAnsi"/>
          <w:bCs/>
          <w:lang w:val="es-ES_tradnl"/>
        </w:rPr>
      </w:pPr>
      <w:r w:rsidRPr="008C0B70">
        <w:rPr>
          <w:rFonts w:asciiTheme="minorHAnsi" w:hAnsiTheme="minorHAnsi" w:cstheme="minorHAnsi"/>
          <w:bCs/>
          <w:lang w:val="es-ES_tradnl"/>
        </w:rPr>
        <w:t>Apoyo en el desarrollo del Programa de Manejo de Residuos de Laboratorio (residuos químicos y biológicos de acuerdo con los lineamientos en el PGAS; y</w:t>
      </w:r>
    </w:p>
    <w:p w:rsidR="008C0B70" w:rsidRPr="008C0B70" w:rsidRDefault="008C0B70" w:rsidP="008C0B70">
      <w:pPr>
        <w:pStyle w:val="ListParagraph"/>
        <w:numPr>
          <w:ilvl w:val="0"/>
          <w:numId w:val="48"/>
        </w:numPr>
        <w:contextualSpacing/>
        <w:rPr>
          <w:rFonts w:asciiTheme="minorHAnsi" w:hAnsiTheme="minorHAnsi" w:cstheme="minorHAnsi"/>
          <w:bCs/>
          <w:lang w:val="es-ES_tradnl"/>
        </w:rPr>
      </w:pPr>
      <w:r w:rsidRPr="008C0B70">
        <w:rPr>
          <w:rFonts w:asciiTheme="minorHAnsi" w:hAnsiTheme="minorHAnsi" w:cstheme="minorHAnsi"/>
          <w:bCs/>
          <w:lang w:val="es-ES_tradnl"/>
        </w:rPr>
        <w:t>Desarrollo de un Plan de Gestión Ambiental Institucional.</w:t>
      </w:r>
    </w:p>
    <w:p w:rsidR="008C0B70" w:rsidRPr="008C0B70" w:rsidRDefault="008C0B70" w:rsidP="008C0B70">
      <w:pPr>
        <w:rPr>
          <w:rFonts w:asciiTheme="minorHAnsi" w:hAnsiTheme="minorHAnsi" w:cstheme="minorHAnsi"/>
          <w:bCs/>
          <w:lang w:val="es-ES_tradnl"/>
        </w:rPr>
      </w:pPr>
    </w:p>
    <w:p w:rsidR="008C0B70" w:rsidRPr="008C0B70" w:rsidRDefault="008C0B70" w:rsidP="008C0B70">
      <w:pPr>
        <w:rPr>
          <w:rFonts w:asciiTheme="minorHAnsi" w:hAnsiTheme="minorHAnsi" w:cstheme="minorHAnsi"/>
          <w:bCs/>
          <w:lang w:val="es-ES_tradnl"/>
        </w:rPr>
      </w:pPr>
      <w:r w:rsidRPr="008C0B70">
        <w:rPr>
          <w:rFonts w:asciiTheme="minorHAnsi" w:hAnsiTheme="minorHAnsi" w:cstheme="minorHAnsi"/>
          <w:b/>
          <w:bCs/>
          <w:lang w:val="es-ES_tradnl"/>
        </w:rPr>
        <w:t>PLAZOS DE LA CONSULTORÍA</w:t>
      </w:r>
    </w:p>
    <w:p w:rsidR="008C0B70" w:rsidRPr="008C0B70" w:rsidRDefault="008C0B70" w:rsidP="008C0B70">
      <w:pPr>
        <w:rPr>
          <w:rFonts w:asciiTheme="minorHAnsi" w:hAnsiTheme="minorHAnsi" w:cstheme="minorHAnsi"/>
          <w:bCs/>
          <w:lang w:val="es-ES_tradnl"/>
        </w:rPr>
      </w:pPr>
    </w:p>
    <w:p w:rsidR="008C0B70" w:rsidRPr="008C0B70" w:rsidRDefault="008C0B70" w:rsidP="008C0B70">
      <w:pPr>
        <w:rPr>
          <w:rFonts w:asciiTheme="minorHAnsi" w:hAnsiTheme="minorHAnsi" w:cstheme="minorHAnsi"/>
          <w:bCs/>
          <w:lang w:val="es-ES_tradnl"/>
        </w:rPr>
      </w:pPr>
      <w:r w:rsidRPr="008C0B70">
        <w:rPr>
          <w:rFonts w:asciiTheme="minorHAnsi" w:hAnsiTheme="minorHAnsi" w:cstheme="minorHAnsi"/>
          <w:bCs/>
          <w:lang w:val="es-ES_tradnl"/>
        </w:rPr>
        <w:t>Se anticipa que la consultoría comenzará en el tercer semestre del año 2012 y que el consultor trabajará tiempo completo en las oficinas del IDIAF durante un año y tiempo medio en el segundo año, con asesorías puntuales en los siguientes años de la ejecución del Programa</w:t>
      </w:r>
      <w:r w:rsidR="00A67DD3">
        <w:rPr>
          <w:rFonts w:asciiTheme="minorHAnsi" w:hAnsiTheme="minorHAnsi" w:cstheme="minorHAnsi"/>
          <w:bCs/>
          <w:lang w:val="es-ES_tradnl"/>
        </w:rPr>
        <w:t>.</w:t>
      </w:r>
    </w:p>
    <w:p w:rsidR="008C0B70" w:rsidRPr="008C0B70" w:rsidRDefault="008C0B70" w:rsidP="008C0B70">
      <w:pPr>
        <w:rPr>
          <w:rFonts w:asciiTheme="minorHAnsi" w:hAnsiTheme="minorHAnsi" w:cstheme="minorHAnsi"/>
          <w:bCs/>
          <w:lang w:val="es-ES_tradnl"/>
        </w:rPr>
      </w:pPr>
    </w:p>
    <w:p w:rsidR="008C0B70" w:rsidRPr="008C0B70" w:rsidRDefault="008C0B70" w:rsidP="008C0B70">
      <w:pPr>
        <w:rPr>
          <w:rFonts w:asciiTheme="minorHAnsi" w:hAnsiTheme="minorHAnsi" w:cstheme="minorHAnsi"/>
          <w:b/>
          <w:bCs/>
          <w:lang w:val="es-ES_tradnl"/>
        </w:rPr>
      </w:pPr>
      <w:r w:rsidRPr="008C0B70">
        <w:rPr>
          <w:rFonts w:asciiTheme="minorHAnsi" w:hAnsiTheme="minorHAnsi" w:cstheme="minorHAnsi"/>
          <w:b/>
          <w:bCs/>
          <w:lang w:val="es-ES_tradnl"/>
        </w:rPr>
        <w:t>ACTIVIDADES DE LA CONSULTOR</w:t>
      </w:r>
      <w:r w:rsidR="00A67DD3">
        <w:rPr>
          <w:rFonts w:asciiTheme="minorHAnsi" w:hAnsiTheme="minorHAnsi" w:cstheme="minorHAnsi"/>
          <w:b/>
          <w:bCs/>
          <w:lang w:val="es-ES_tradnl"/>
        </w:rPr>
        <w:t>Í</w:t>
      </w:r>
      <w:r w:rsidRPr="008C0B70">
        <w:rPr>
          <w:rFonts w:asciiTheme="minorHAnsi" w:hAnsiTheme="minorHAnsi" w:cstheme="minorHAnsi"/>
          <w:b/>
          <w:bCs/>
          <w:lang w:val="es-ES_tradnl"/>
        </w:rPr>
        <w:t>A</w:t>
      </w:r>
    </w:p>
    <w:p w:rsidR="008C0B70" w:rsidRPr="008C0B70" w:rsidRDefault="008C0B70" w:rsidP="008C0B70">
      <w:pPr>
        <w:rPr>
          <w:rFonts w:asciiTheme="minorHAnsi" w:hAnsiTheme="minorHAnsi" w:cstheme="minorHAnsi"/>
          <w:lang w:val="es-ES_tradnl"/>
        </w:rPr>
      </w:pPr>
    </w:p>
    <w:p w:rsidR="008C0B70" w:rsidRPr="008C0B70" w:rsidRDefault="008C0B70" w:rsidP="008C0B70">
      <w:pPr>
        <w:rPr>
          <w:rFonts w:asciiTheme="minorHAnsi" w:hAnsiTheme="minorHAnsi" w:cstheme="minorHAnsi"/>
          <w:lang w:val="es-ES_tradnl"/>
        </w:rPr>
      </w:pPr>
      <w:r w:rsidRPr="008C0B70">
        <w:rPr>
          <w:rFonts w:asciiTheme="minorHAnsi" w:hAnsiTheme="minorHAnsi" w:cstheme="minorHAnsi"/>
          <w:lang w:val="es-ES_tradnl"/>
        </w:rPr>
        <w:t xml:space="preserve">El consultor realizará las siguientes actividades bajo la supervisión de la Coordinación Socio-Ambiental del Programa.  Será necesaria también una estrecha coordinación con las actividades de la consultoría de seguridad y salud en el trabajo, particularmente en las visitas a las instalaciones y en el desarrollo del Plan de Manejo de Plaguicidas.  También, el consultor debe trabajar en forma colaborativa y no </w:t>
      </w:r>
      <w:r w:rsidRPr="008C0B70">
        <w:rPr>
          <w:rFonts w:asciiTheme="minorHAnsi" w:hAnsiTheme="minorHAnsi" w:cstheme="minorHAnsi"/>
          <w:lang w:val="es-ES_tradnl"/>
        </w:rPr>
        <w:lastRenderedPageBreak/>
        <w:t xml:space="preserve">prescriptiva con el personal de la institución en el desarrollo del Plan de Gestión Ambiental Institucional.  </w:t>
      </w:r>
    </w:p>
    <w:p w:rsidR="008C0B70" w:rsidRPr="008C0B70" w:rsidRDefault="008C0B70" w:rsidP="008C0B70">
      <w:pPr>
        <w:rPr>
          <w:rFonts w:asciiTheme="minorHAnsi" w:hAnsiTheme="minorHAnsi" w:cstheme="minorHAnsi"/>
          <w:lang w:val="es-ES_tradnl"/>
        </w:rPr>
      </w:pPr>
    </w:p>
    <w:p w:rsidR="008C0B70" w:rsidRPr="008C0B70" w:rsidRDefault="008C0B70" w:rsidP="008C0B70">
      <w:pPr>
        <w:rPr>
          <w:rFonts w:asciiTheme="minorHAnsi" w:hAnsiTheme="minorHAnsi" w:cstheme="minorHAnsi"/>
          <w:lang w:val="es-ES_tradnl"/>
        </w:rPr>
      </w:pPr>
      <w:r w:rsidRPr="008C0B70">
        <w:rPr>
          <w:rFonts w:asciiTheme="minorHAnsi" w:hAnsiTheme="minorHAnsi" w:cstheme="minorHAnsi"/>
          <w:lang w:val="es-ES_tradnl"/>
        </w:rPr>
        <w:t xml:space="preserve">Se hará priorización del trabajo en las instalaciones siguientes: Centro de Producción Animal de Pedro Brand; Estación Arrocera Juma, y Centro de Tecnológica Agrícola (CENTA) para poder apoyar en la obtención de las autorizaciones ambientales no solamente como instalaciones existentes pero también para las readecuaciones de laboratorios previstos en el Programa.  </w:t>
      </w:r>
    </w:p>
    <w:p w:rsidR="008C0B70" w:rsidRPr="008C0B70" w:rsidRDefault="008C0B70" w:rsidP="008C0B70">
      <w:pPr>
        <w:rPr>
          <w:rFonts w:asciiTheme="minorHAnsi" w:hAnsiTheme="minorHAnsi" w:cstheme="minorHAnsi"/>
          <w:lang w:val="es-ES_tradnl"/>
        </w:rPr>
      </w:pPr>
    </w:p>
    <w:p w:rsidR="008C0B70" w:rsidRPr="008C0B70" w:rsidRDefault="008C0B70" w:rsidP="008C0B70">
      <w:pPr>
        <w:pStyle w:val="ListParagraph"/>
        <w:numPr>
          <w:ilvl w:val="0"/>
          <w:numId w:val="45"/>
        </w:numPr>
        <w:tabs>
          <w:tab w:val="clear" w:pos="720"/>
          <w:tab w:val="num" w:pos="360"/>
        </w:tabs>
        <w:ind w:left="360"/>
        <w:contextualSpacing/>
        <w:rPr>
          <w:rFonts w:asciiTheme="minorHAnsi" w:hAnsiTheme="minorHAnsi" w:cstheme="minorHAnsi"/>
          <w:lang w:val="es-ES_tradnl"/>
        </w:rPr>
      </w:pPr>
      <w:r w:rsidRPr="008C0B70">
        <w:rPr>
          <w:rFonts w:asciiTheme="minorHAnsi" w:hAnsiTheme="minorHAnsi" w:cstheme="minorHAnsi"/>
          <w:lang w:val="es-ES_tradnl"/>
        </w:rPr>
        <w:t>Diagnósticos</w:t>
      </w:r>
    </w:p>
    <w:p w:rsidR="008C0B70" w:rsidRPr="008C0B70" w:rsidRDefault="008C0B70" w:rsidP="008C0B70">
      <w:pPr>
        <w:rPr>
          <w:rFonts w:asciiTheme="minorHAnsi" w:hAnsiTheme="minorHAnsi" w:cstheme="minorHAnsi"/>
          <w:lang w:val="es-ES_tradnl"/>
        </w:rPr>
      </w:pPr>
    </w:p>
    <w:p w:rsidR="008C0B70" w:rsidRPr="008C0B70" w:rsidRDefault="008C0B70" w:rsidP="008C0B70">
      <w:pPr>
        <w:rPr>
          <w:rFonts w:asciiTheme="minorHAnsi" w:hAnsiTheme="minorHAnsi" w:cstheme="minorHAnsi"/>
          <w:lang w:val="es-ES_tradnl"/>
        </w:rPr>
      </w:pPr>
      <w:r w:rsidRPr="008C0B70">
        <w:rPr>
          <w:rFonts w:asciiTheme="minorHAnsi" w:hAnsiTheme="minorHAnsi" w:cstheme="minorHAnsi"/>
          <w:lang w:val="es-ES_tradnl"/>
        </w:rPr>
        <w:t>Llevar a cabo levantamientos en el campo, visitando a todas las instalaciones, observando las operaciones (estaciones experimentales, centros, laboratorios) y haciendo entrevistas con el personal para:</w:t>
      </w:r>
    </w:p>
    <w:p w:rsidR="008C0B70" w:rsidRPr="008C0B70" w:rsidRDefault="008C0B70" w:rsidP="008C0B70">
      <w:pPr>
        <w:pStyle w:val="ListParagraph"/>
        <w:numPr>
          <w:ilvl w:val="0"/>
          <w:numId w:val="46"/>
        </w:numPr>
        <w:tabs>
          <w:tab w:val="num" w:pos="1080"/>
        </w:tabs>
        <w:ind w:left="1080"/>
        <w:contextualSpacing/>
        <w:rPr>
          <w:rFonts w:asciiTheme="minorHAnsi" w:hAnsiTheme="minorHAnsi" w:cstheme="minorHAnsi"/>
          <w:lang w:val="es-ES_tradnl"/>
        </w:rPr>
      </w:pPr>
      <w:r w:rsidRPr="008C0B70">
        <w:rPr>
          <w:rFonts w:asciiTheme="minorHAnsi" w:hAnsiTheme="minorHAnsi" w:cstheme="minorHAnsi"/>
          <w:lang w:val="es-ES_tradnl"/>
        </w:rPr>
        <w:t>Revisar los procedimientos actuales sobre el manejo de residuos sólidos, orgánicos y líquidos de las operaciones en las estaciones agrícolas y de producción animal.</w:t>
      </w:r>
    </w:p>
    <w:p w:rsidR="008C0B70" w:rsidRPr="008C0B70" w:rsidRDefault="008C0B70" w:rsidP="008C0B70">
      <w:pPr>
        <w:pStyle w:val="ListParagraph"/>
        <w:numPr>
          <w:ilvl w:val="0"/>
          <w:numId w:val="46"/>
        </w:numPr>
        <w:tabs>
          <w:tab w:val="num" w:pos="1080"/>
        </w:tabs>
        <w:ind w:left="1080"/>
        <w:contextualSpacing/>
        <w:rPr>
          <w:rFonts w:asciiTheme="minorHAnsi" w:hAnsiTheme="minorHAnsi" w:cstheme="minorHAnsi"/>
          <w:lang w:val="es-ES_tradnl"/>
        </w:rPr>
      </w:pPr>
      <w:r w:rsidRPr="008C0B70">
        <w:rPr>
          <w:rFonts w:asciiTheme="minorHAnsi" w:hAnsiTheme="minorHAnsi" w:cstheme="minorHAnsi"/>
          <w:lang w:val="es-ES_tradnl"/>
        </w:rPr>
        <w:t>Evaluar el manejo de los residuos generados en los laboratorios – químicos, biológicos, sólidos, líquidos, entre otros.</w:t>
      </w:r>
    </w:p>
    <w:p w:rsidR="008C0B70" w:rsidRPr="008C0B70" w:rsidRDefault="008C0B70" w:rsidP="008C0B70">
      <w:pPr>
        <w:pStyle w:val="ListParagraph"/>
        <w:numPr>
          <w:ilvl w:val="0"/>
          <w:numId w:val="46"/>
        </w:numPr>
        <w:tabs>
          <w:tab w:val="num" w:pos="1080"/>
        </w:tabs>
        <w:ind w:left="1080"/>
        <w:contextualSpacing/>
        <w:rPr>
          <w:rFonts w:asciiTheme="minorHAnsi" w:hAnsiTheme="minorHAnsi" w:cstheme="minorHAnsi"/>
          <w:lang w:val="es-ES_tradnl"/>
        </w:rPr>
      </w:pPr>
      <w:r w:rsidRPr="008C0B70">
        <w:rPr>
          <w:rFonts w:asciiTheme="minorHAnsi" w:hAnsiTheme="minorHAnsi" w:cstheme="minorHAnsi"/>
          <w:lang w:val="es-ES_tradnl"/>
        </w:rPr>
        <w:t>Inspeccionar los depósitos y tanques para almacenamiento de combustibles utilizados para generación de energía, lubricantes, solventes y otras sustancias utilizadas en talleres mecánicos.  Revisar los procedimientos utilizados y evaluar los riesgos de derrames o fugas y contaminación al medio ambiente.</w:t>
      </w:r>
    </w:p>
    <w:p w:rsidR="008C0B70" w:rsidRDefault="008C0B70" w:rsidP="008C0B70">
      <w:pPr>
        <w:pStyle w:val="ListParagraph"/>
        <w:numPr>
          <w:ilvl w:val="0"/>
          <w:numId w:val="46"/>
        </w:numPr>
        <w:tabs>
          <w:tab w:val="num" w:pos="1080"/>
        </w:tabs>
        <w:ind w:left="1080"/>
        <w:contextualSpacing/>
        <w:rPr>
          <w:rFonts w:asciiTheme="minorHAnsi" w:hAnsiTheme="minorHAnsi" w:cstheme="minorHAnsi"/>
          <w:lang w:val="es-ES_tradnl"/>
        </w:rPr>
      </w:pPr>
      <w:r w:rsidRPr="008C0B70">
        <w:rPr>
          <w:rFonts w:asciiTheme="minorHAnsi" w:hAnsiTheme="minorHAnsi" w:cstheme="minorHAnsi"/>
          <w:lang w:val="es-ES_tradnl"/>
        </w:rPr>
        <w:t>Revisar las condiciones de los depósitos para el almacenamiento de agroquímicos, los sit</w:t>
      </w:r>
      <w:r w:rsidR="00A67DD3">
        <w:rPr>
          <w:rFonts w:asciiTheme="minorHAnsi" w:hAnsiTheme="minorHAnsi" w:cstheme="minorHAnsi"/>
          <w:lang w:val="es-ES_tradnl"/>
        </w:rPr>
        <w:t>i</w:t>
      </w:r>
      <w:r w:rsidRPr="008C0B70">
        <w:rPr>
          <w:rFonts w:asciiTheme="minorHAnsi" w:hAnsiTheme="minorHAnsi" w:cstheme="minorHAnsi"/>
          <w:lang w:val="es-ES_tradnl"/>
        </w:rPr>
        <w:t>os para realizar las mezclas y los depósitos de envases vacíos</w:t>
      </w:r>
      <w:r w:rsidR="00A67DD3">
        <w:rPr>
          <w:rFonts w:asciiTheme="minorHAnsi" w:hAnsiTheme="minorHAnsi" w:cstheme="minorHAnsi"/>
          <w:lang w:val="es-ES_tradnl"/>
        </w:rPr>
        <w:t>,</w:t>
      </w:r>
      <w:r w:rsidRPr="008C0B70">
        <w:rPr>
          <w:rFonts w:asciiTheme="minorHAnsi" w:hAnsiTheme="minorHAnsi" w:cstheme="minorHAnsi"/>
          <w:lang w:val="es-ES_tradnl"/>
        </w:rPr>
        <w:t xml:space="preserve"> y determinar las necesidades actuales (volúmenes almacenados, compatibilidad química entre ellos, etc.).  </w:t>
      </w:r>
    </w:p>
    <w:p w:rsidR="006D6FBB" w:rsidRPr="008C0B70" w:rsidRDefault="006D6FBB" w:rsidP="008C0B70">
      <w:pPr>
        <w:pStyle w:val="ListParagraph"/>
        <w:numPr>
          <w:ilvl w:val="0"/>
          <w:numId w:val="46"/>
        </w:numPr>
        <w:tabs>
          <w:tab w:val="num" w:pos="1080"/>
        </w:tabs>
        <w:ind w:left="1080"/>
        <w:contextualSpacing/>
        <w:rPr>
          <w:rFonts w:asciiTheme="minorHAnsi" w:hAnsiTheme="minorHAnsi" w:cstheme="minorHAnsi"/>
          <w:lang w:val="es-ES_tradnl"/>
        </w:rPr>
      </w:pPr>
      <w:r>
        <w:rPr>
          <w:rFonts w:asciiTheme="minorHAnsi" w:hAnsiTheme="minorHAnsi" w:cstheme="minorHAnsi"/>
          <w:lang w:val="es-ES_tradnl"/>
        </w:rPr>
        <w:t>Revisar otros aspectos relacionados con la gestión ambiental.</w:t>
      </w:r>
    </w:p>
    <w:p w:rsidR="008C0B70" w:rsidRPr="008C0B70" w:rsidRDefault="008C0B70" w:rsidP="008C0B70">
      <w:pPr>
        <w:pStyle w:val="ListParagraph"/>
        <w:ind w:left="360"/>
        <w:rPr>
          <w:rFonts w:asciiTheme="minorHAnsi" w:hAnsiTheme="minorHAnsi" w:cstheme="minorHAnsi"/>
          <w:lang w:val="es-ES_tradnl"/>
        </w:rPr>
      </w:pPr>
    </w:p>
    <w:p w:rsidR="008C0B70" w:rsidRPr="008C0B70" w:rsidRDefault="008C0B70" w:rsidP="008C0B70">
      <w:pPr>
        <w:pStyle w:val="ListParagraph"/>
        <w:numPr>
          <w:ilvl w:val="0"/>
          <w:numId w:val="45"/>
        </w:numPr>
        <w:tabs>
          <w:tab w:val="clear" w:pos="720"/>
          <w:tab w:val="num" w:pos="360"/>
        </w:tabs>
        <w:ind w:left="360"/>
        <w:contextualSpacing/>
        <w:rPr>
          <w:rFonts w:asciiTheme="minorHAnsi" w:hAnsiTheme="minorHAnsi" w:cstheme="minorHAnsi"/>
          <w:lang w:val="es-ES_tradnl"/>
        </w:rPr>
      </w:pPr>
      <w:r w:rsidRPr="008C0B70">
        <w:rPr>
          <w:rFonts w:asciiTheme="minorHAnsi" w:hAnsiTheme="minorHAnsi" w:cstheme="minorHAnsi"/>
          <w:lang w:val="es-ES_tradnl"/>
        </w:rPr>
        <w:t xml:space="preserve">Elaboración de </w:t>
      </w:r>
      <w:r w:rsidR="0065280E" w:rsidRPr="00952DE4">
        <w:rPr>
          <w:rFonts w:asciiTheme="minorHAnsi" w:hAnsiTheme="minorHAnsi" w:cstheme="minorHAnsi"/>
          <w:lang w:val="es-ES_tradnl"/>
        </w:rPr>
        <w:t>Planes</w:t>
      </w:r>
    </w:p>
    <w:p w:rsidR="008C0B70" w:rsidRPr="008C0B70" w:rsidRDefault="008C0B70" w:rsidP="008C0B70">
      <w:pPr>
        <w:tabs>
          <w:tab w:val="num" w:pos="360"/>
        </w:tabs>
        <w:rPr>
          <w:rFonts w:asciiTheme="minorHAnsi" w:hAnsiTheme="minorHAnsi" w:cstheme="minorHAnsi"/>
          <w:lang w:val="es-ES_tradnl"/>
        </w:rPr>
      </w:pPr>
    </w:p>
    <w:p w:rsidR="008C0B70" w:rsidRPr="008C0B70" w:rsidRDefault="008C0B70" w:rsidP="008C0B70">
      <w:pPr>
        <w:pStyle w:val="ListParagraph"/>
        <w:numPr>
          <w:ilvl w:val="1"/>
          <w:numId w:val="45"/>
        </w:numPr>
        <w:tabs>
          <w:tab w:val="clear" w:pos="1440"/>
          <w:tab w:val="num" w:pos="360"/>
          <w:tab w:val="num" w:pos="1080"/>
        </w:tabs>
        <w:ind w:left="1080"/>
        <w:contextualSpacing/>
        <w:rPr>
          <w:rFonts w:asciiTheme="minorHAnsi" w:hAnsiTheme="minorHAnsi" w:cstheme="minorHAnsi"/>
          <w:lang w:val="es-ES_tradnl"/>
        </w:rPr>
      </w:pPr>
      <w:r w:rsidRPr="008C0B70">
        <w:rPr>
          <w:rFonts w:asciiTheme="minorHAnsi" w:hAnsiTheme="minorHAnsi" w:cstheme="minorHAnsi"/>
          <w:lang w:val="es-ES_tradnl"/>
        </w:rPr>
        <w:t xml:space="preserve">El consultor(a) apoyará en el proceso de autorización ambiental para el Centro de Producción Animal </w:t>
      </w:r>
      <w:r w:rsidR="00952DE4">
        <w:rPr>
          <w:rFonts w:asciiTheme="minorHAnsi" w:hAnsiTheme="minorHAnsi" w:cstheme="minorHAnsi"/>
          <w:lang w:val="es-ES_tradnl"/>
        </w:rPr>
        <w:t>en</w:t>
      </w:r>
      <w:r w:rsidR="00952DE4" w:rsidRPr="008C0B70">
        <w:rPr>
          <w:rFonts w:asciiTheme="minorHAnsi" w:hAnsiTheme="minorHAnsi" w:cstheme="minorHAnsi"/>
          <w:lang w:val="es-ES_tradnl"/>
        </w:rPr>
        <w:t xml:space="preserve"> </w:t>
      </w:r>
      <w:r w:rsidRPr="008C0B70">
        <w:rPr>
          <w:rFonts w:asciiTheme="minorHAnsi" w:hAnsiTheme="minorHAnsi" w:cstheme="minorHAnsi"/>
          <w:lang w:val="es-ES_tradnl"/>
        </w:rPr>
        <w:t>Pedro Brand</w:t>
      </w:r>
      <w:r w:rsidR="00952DE4">
        <w:rPr>
          <w:rFonts w:asciiTheme="minorHAnsi" w:hAnsiTheme="minorHAnsi" w:cstheme="minorHAnsi"/>
          <w:lang w:val="es-ES_tradnl"/>
        </w:rPr>
        <w:t>,</w:t>
      </w:r>
      <w:r w:rsidRPr="008C0B70">
        <w:rPr>
          <w:rFonts w:asciiTheme="minorHAnsi" w:hAnsiTheme="minorHAnsi" w:cstheme="minorHAnsi"/>
          <w:lang w:val="es-ES_tradnl"/>
        </w:rPr>
        <w:t xml:space="preserve"> </w:t>
      </w:r>
      <w:r w:rsidR="00952DE4">
        <w:rPr>
          <w:rFonts w:asciiTheme="minorHAnsi" w:hAnsiTheme="minorHAnsi" w:cstheme="minorHAnsi"/>
          <w:lang w:val="es-ES_tradnl"/>
        </w:rPr>
        <w:t xml:space="preserve">la </w:t>
      </w:r>
      <w:r w:rsidRPr="008C0B70">
        <w:rPr>
          <w:rFonts w:asciiTheme="minorHAnsi" w:hAnsiTheme="minorHAnsi" w:cstheme="minorHAnsi"/>
          <w:lang w:val="es-ES_tradnl"/>
        </w:rPr>
        <w:t xml:space="preserve">Estación Arrocera Juma y </w:t>
      </w:r>
      <w:r w:rsidR="00952DE4">
        <w:rPr>
          <w:rFonts w:asciiTheme="minorHAnsi" w:hAnsiTheme="minorHAnsi" w:cstheme="minorHAnsi"/>
          <w:lang w:val="es-ES_tradnl"/>
        </w:rPr>
        <w:t xml:space="preserve">el </w:t>
      </w:r>
      <w:r w:rsidRPr="008C0B70">
        <w:rPr>
          <w:rFonts w:asciiTheme="minorHAnsi" w:hAnsiTheme="minorHAnsi" w:cstheme="minorHAnsi"/>
          <w:lang w:val="es-ES_tradnl"/>
        </w:rPr>
        <w:t>Centro de Tecnol</w:t>
      </w:r>
      <w:r w:rsidR="00952DE4">
        <w:rPr>
          <w:rFonts w:asciiTheme="minorHAnsi" w:hAnsiTheme="minorHAnsi" w:cstheme="minorHAnsi"/>
          <w:lang w:val="es-ES_tradnl"/>
        </w:rPr>
        <w:t>ogías</w:t>
      </w:r>
      <w:r w:rsidRPr="008C0B70">
        <w:rPr>
          <w:rFonts w:asciiTheme="minorHAnsi" w:hAnsiTheme="minorHAnsi" w:cstheme="minorHAnsi"/>
          <w:lang w:val="es-ES_tradnl"/>
        </w:rPr>
        <w:t xml:space="preserve"> Agrícola</w:t>
      </w:r>
      <w:r w:rsidR="00952DE4">
        <w:rPr>
          <w:rFonts w:asciiTheme="minorHAnsi" w:hAnsiTheme="minorHAnsi" w:cstheme="minorHAnsi"/>
          <w:lang w:val="es-ES_tradnl"/>
        </w:rPr>
        <w:t>s</w:t>
      </w:r>
      <w:r w:rsidRPr="008C0B70">
        <w:rPr>
          <w:rFonts w:asciiTheme="minorHAnsi" w:hAnsiTheme="minorHAnsi" w:cstheme="minorHAnsi"/>
          <w:lang w:val="es-ES_tradnl"/>
        </w:rPr>
        <w:t xml:space="preserve"> (CENTA), elaborando los Planes de Manejo y Adecuación Ambiental de acuerdo con los términos de referencia emitidas por el Ministerio de Medio Ambiente y Recursos Naturales.</w:t>
      </w:r>
    </w:p>
    <w:p w:rsidR="008C0B70" w:rsidRDefault="008C0B70" w:rsidP="008C0B70">
      <w:pPr>
        <w:pStyle w:val="ListParagraph"/>
        <w:numPr>
          <w:ilvl w:val="1"/>
          <w:numId w:val="45"/>
        </w:numPr>
        <w:tabs>
          <w:tab w:val="clear" w:pos="1440"/>
          <w:tab w:val="num" w:pos="360"/>
          <w:tab w:val="num" w:pos="1080"/>
        </w:tabs>
        <w:ind w:left="1080"/>
        <w:contextualSpacing/>
        <w:rPr>
          <w:rFonts w:asciiTheme="minorHAnsi" w:hAnsiTheme="minorHAnsi" w:cstheme="minorHAnsi"/>
          <w:lang w:val="es-ES_tradnl"/>
        </w:rPr>
      </w:pPr>
      <w:r w:rsidRPr="008C0B70">
        <w:rPr>
          <w:rFonts w:asciiTheme="minorHAnsi" w:hAnsiTheme="minorHAnsi" w:cstheme="minorHAnsi"/>
          <w:lang w:val="es-ES_tradnl"/>
        </w:rPr>
        <w:t>Plan de Manejo de Plaguicidas.  Se desarrollará el Plan de acuerd</w:t>
      </w:r>
      <w:r w:rsidR="004A050E">
        <w:rPr>
          <w:rFonts w:asciiTheme="minorHAnsi" w:hAnsiTheme="minorHAnsi" w:cstheme="minorHAnsi"/>
          <w:lang w:val="es-ES_tradnl"/>
        </w:rPr>
        <w:t>o con los lineamientos del PGAS.</w:t>
      </w:r>
    </w:p>
    <w:p w:rsidR="004A050E" w:rsidRDefault="004A050E" w:rsidP="008C0B70">
      <w:pPr>
        <w:pStyle w:val="ListParagraph"/>
        <w:numPr>
          <w:ilvl w:val="1"/>
          <w:numId w:val="45"/>
        </w:numPr>
        <w:tabs>
          <w:tab w:val="clear" w:pos="1440"/>
          <w:tab w:val="num" w:pos="360"/>
          <w:tab w:val="num" w:pos="1080"/>
        </w:tabs>
        <w:ind w:left="1080"/>
        <w:contextualSpacing/>
        <w:rPr>
          <w:rFonts w:asciiTheme="minorHAnsi" w:hAnsiTheme="minorHAnsi" w:cstheme="minorHAnsi"/>
          <w:lang w:val="es-ES_tradnl"/>
        </w:rPr>
      </w:pPr>
      <w:r>
        <w:rPr>
          <w:rFonts w:asciiTheme="minorHAnsi" w:hAnsiTheme="minorHAnsi" w:cstheme="minorHAnsi"/>
          <w:lang w:val="es-ES_tradnl"/>
        </w:rPr>
        <w:t>Programa de Manejo de Residuos de Laboratorios.  La consultoría apoyará en el desarrollo del Programa, para mejorar el manejo de los residuos y lograr el cumplimiento a la normativa nacional aplicable, de acuerdo con los lineamientos establecidos en el PGAS.</w:t>
      </w:r>
    </w:p>
    <w:p w:rsidR="004A050E" w:rsidRPr="004A050E" w:rsidRDefault="004A050E" w:rsidP="004A050E">
      <w:pPr>
        <w:pStyle w:val="ListParagraph"/>
        <w:numPr>
          <w:ilvl w:val="1"/>
          <w:numId w:val="45"/>
        </w:numPr>
        <w:tabs>
          <w:tab w:val="clear" w:pos="1440"/>
          <w:tab w:val="num" w:pos="360"/>
          <w:tab w:val="num" w:pos="1080"/>
        </w:tabs>
        <w:ind w:left="1080"/>
        <w:contextualSpacing/>
        <w:rPr>
          <w:rFonts w:asciiTheme="minorHAnsi" w:hAnsiTheme="minorHAnsi" w:cstheme="minorHAnsi"/>
          <w:lang w:val="es-ES_tradnl"/>
        </w:rPr>
      </w:pPr>
      <w:r w:rsidRPr="004A050E">
        <w:rPr>
          <w:rFonts w:asciiTheme="minorHAnsi" w:hAnsiTheme="minorHAnsi" w:cstheme="minorHAnsi"/>
          <w:lang w:val="es-ES_tradnl"/>
        </w:rPr>
        <w:t xml:space="preserve">Plan de Gestión Ambiental Institucional.  La consultoría colaborará con el personal del IDIAF en el desarrollo del Plan de Gestión Ambiental de acuerdo con los lineamientos establecidos en el PGAS, que incluye: </w:t>
      </w:r>
    </w:p>
    <w:p w:rsidR="004A050E" w:rsidRDefault="004A050E" w:rsidP="004A050E">
      <w:pPr>
        <w:pStyle w:val="ListParagraph"/>
        <w:numPr>
          <w:ilvl w:val="2"/>
          <w:numId w:val="45"/>
        </w:numPr>
        <w:tabs>
          <w:tab w:val="num" w:pos="1152"/>
        </w:tabs>
        <w:contextualSpacing/>
        <w:rPr>
          <w:rFonts w:asciiTheme="minorHAnsi" w:hAnsiTheme="minorHAnsi" w:cstheme="minorHAnsi"/>
          <w:lang w:val="es-ES_tradnl"/>
        </w:rPr>
      </w:pPr>
      <w:r w:rsidRPr="008C0B70">
        <w:rPr>
          <w:rFonts w:asciiTheme="minorHAnsi" w:hAnsiTheme="minorHAnsi" w:cstheme="minorHAnsi"/>
          <w:lang w:val="es-ES_tradnl"/>
        </w:rPr>
        <w:t>políticas ambientales</w:t>
      </w:r>
      <w:r>
        <w:rPr>
          <w:rFonts w:asciiTheme="minorHAnsi" w:hAnsiTheme="minorHAnsi" w:cstheme="minorHAnsi"/>
          <w:lang w:val="es-ES_tradnl"/>
        </w:rPr>
        <w:t>;</w:t>
      </w:r>
      <w:r w:rsidRPr="008C0B70">
        <w:rPr>
          <w:rFonts w:asciiTheme="minorHAnsi" w:hAnsiTheme="minorHAnsi" w:cstheme="minorHAnsi"/>
          <w:lang w:val="es-ES_tradnl"/>
        </w:rPr>
        <w:t xml:space="preserve"> </w:t>
      </w:r>
    </w:p>
    <w:p w:rsidR="004A050E" w:rsidRDefault="004A050E" w:rsidP="004A050E">
      <w:pPr>
        <w:pStyle w:val="ListParagraph"/>
        <w:numPr>
          <w:ilvl w:val="2"/>
          <w:numId w:val="45"/>
        </w:numPr>
        <w:tabs>
          <w:tab w:val="num" w:pos="1152"/>
        </w:tabs>
        <w:contextualSpacing/>
        <w:rPr>
          <w:rFonts w:asciiTheme="minorHAnsi" w:hAnsiTheme="minorHAnsi" w:cstheme="minorHAnsi"/>
          <w:lang w:val="es-ES_tradnl"/>
        </w:rPr>
      </w:pPr>
      <w:r w:rsidRPr="008C0B70">
        <w:rPr>
          <w:rFonts w:asciiTheme="minorHAnsi" w:hAnsiTheme="minorHAnsi" w:cstheme="minorHAnsi"/>
          <w:lang w:val="es-ES_tradnl"/>
        </w:rPr>
        <w:t xml:space="preserve">objetivos para el corto, mediano y largo plazo; </w:t>
      </w:r>
    </w:p>
    <w:p w:rsidR="004A050E" w:rsidRDefault="004A050E" w:rsidP="004A050E">
      <w:pPr>
        <w:pStyle w:val="ListParagraph"/>
        <w:numPr>
          <w:ilvl w:val="2"/>
          <w:numId w:val="45"/>
        </w:numPr>
        <w:tabs>
          <w:tab w:val="num" w:pos="1152"/>
        </w:tabs>
        <w:contextualSpacing/>
        <w:rPr>
          <w:rFonts w:asciiTheme="minorHAnsi" w:hAnsiTheme="minorHAnsi" w:cstheme="minorHAnsi"/>
          <w:lang w:val="es-ES_tradnl"/>
        </w:rPr>
      </w:pPr>
      <w:r w:rsidRPr="008C0B70">
        <w:rPr>
          <w:rFonts w:asciiTheme="minorHAnsi" w:hAnsiTheme="minorHAnsi" w:cstheme="minorHAnsi"/>
          <w:lang w:val="es-ES_tradnl"/>
        </w:rPr>
        <w:t xml:space="preserve">mecanismos y responsabilidades para implementación; </w:t>
      </w:r>
    </w:p>
    <w:p w:rsidR="004A050E" w:rsidRDefault="004A050E" w:rsidP="004A050E">
      <w:pPr>
        <w:pStyle w:val="ListParagraph"/>
        <w:numPr>
          <w:ilvl w:val="2"/>
          <w:numId w:val="45"/>
        </w:numPr>
        <w:tabs>
          <w:tab w:val="num" w:pos="1152"/>
        </w:tabs>
        <w:contextualSpacing/>
        <w:rPr>
          <w:rFonts w:asciiTheme="minorHAnsi" w:hAnsiTheme="minorHAnsi" w:cstheme="minorHAnsi"/>
          <w:lang w:val="es-ES_tradnl"/>
        </w:rPr>
      </w:pPr>
      <w:r w:rsidRPr="008C0B70">
        <w:rPr>
          <w:rFonts w:asciiTheme="minorHAnsi" w:hAnsiTheme="minorHAnsi" w:cstheme="minorHAnsi"/>
          <w:lang w:val="es-ES_tradnl"/>
        </w:rPr>
        <w:lastRenderedPageBreak/>
        <w:t xml:space="preserve">personal necesario; </w:t>
      </w:r>
    </w:p>
    <w:p w:rsidR="004A050E" w:rsidRDefault="004A050E" w:rsidP="004A050E">
      <w:pPr>
        <w:pStyle w:val="ListParagraph"/>
        <w:numPr>
          <w:ilvl w:val="2"/>
          <w:numId w:val="45"/>
        </w:numPr>
        <w:tabs>
          <w:tab w:val="num" w:pos="1152"/>
        </w:tabs>
        <w:contextualSpacing/>
        <w:rPr>
          <w:rFonts w:asciiTheme="minorHAnsi" w:hAnsiTheme="minorHAnsi" w:cstheme="minorHAnsi"/>
          <w:lang w:val="es-ES_tradnl"/>
        </w:rPr>
      </w:pPr>
      <w:r w:rsidRPr="008C0B70">
        <w:rPr>
          <w:rFonts w:asciiTheme="minorHAnsi" w:hAnsiTheme="minorHAnsi" w:cstheme="minorHAnsi"/>
          <w:lang w:val="es-ES_tradnl"/>
        </w:rPr>
        <w:t xml:space="preserve">identificación de la capacitación necesaria; </w:t>
      </w:r>
    </w:p>
    <w:p w:rsidR="004A050E" w:rsidRPr="008C0B70" w:rsidRDefault="004A050E" w:rsidP="004A050E">
      <w:pPr>
        <w:pStyle w:val="ListParagraph"/>
        <w:numPr>
          <w:ilvl w:val="2"/>
          <w:numId w:val="45"/>
        </w:numPr>
        <w:tabs>
          <w:tab w:val="num" w:pos="1152"/>
        </w:tabs>
        <w:contextualSpacing/>
        <w:rPr>
          <w:rFonts w:asciiTheme="minorHAnsi" w:hAnsiTheme="minorHAnsi" w:cstheme="minorHAnsi"/>
          <w:lang w:val="es-ES_tradnl"/>
        </w:rPr>
      </w:pPr>
      <w:r w:rsidRPr="008C0B70">
        <w:rPr>
          <w:rFonts w:asciiTheme="minorHAnsi" w:hAnsiTheme="minorHAnsi" w:cstheme="minorHAnsi"/>
          <w:lang w:val="es-ES_tradnl"/>
        </w:rPr>
        <w:t xml:space="preserve">cronograma y presupuesto.  </w:t>
      </w:r>
    </w:p>
    <w:p w:rsidR="004A050E" w:rsidRPr="008C0B70" w:rsidRDefault="004A050E" w:rsidP="004A050E">
      <w:pPr>
        <w:rPr>
          <w:rFonts w:asciiTheme="minorHAnsi" w:hAnsiTheme="minorHAnsi" w:cstheme="minorHAnsi"/>
          <w:lang w:val="es-ES_tradnl"/>
        </w:rPr>
      </w:pPr>
    </w:p>
    <w:p w:rsidR="000D4F59" w:rsidRDefault="000D4F59" w:rsidP="008C0B70">
      <w:pPr>
        <w:pStyle w:val="ListParagraph"/>
        <w:numPr>
          <w:ilvl w:val="0"/>
          <w:numId w:val="45"/>
        </w:numPr>
        <w:tabs>
          <w:tab w:val="clear" w:pos="720"/>
          <w:tab w:val="num" w:pos="360"/>
        </w:tabs>
        <w:ind w:left="360"/>
        <w:contextualSpacing/>
        <w:rPr>
          <w:rFonts w:asciiTheme="minorHAnsi" w:hAnsiTheme="minorHAnsi" w:cstheme="minorHAnsi"/>
          <w:lang w:val="es-ES_tradnl"/>
        </w:rPr>
      </w:pPr>
      <w:r>
        <w:rPr>
          <w:rFonts w:asciiTheme="minorHAnsi" w:hAnsiTheme="minorHAnsi" w:cstheme="minorHAnsi"/>
          <w:lang w:val="es-ES_tradnl"/>
        </w:rPr>
        <w:t>Actividades de Apoyo</w:t>
      </w:r>
    </w:p>
    <w:p w:rsidR="000D4F59" w:rsidRDefault="000D4F59" w:rsidP="000D4F59">
      <w:pPr>
        <w:ind w:left="720" w:hanging="360"/>
        <w:contextualSpacing/>
        <w:rPr>
          <w:rFonts w:asciiTheme="minorHAnsi" w:hAnsiTheme="minorHAnsi" w:cstheme="minorHAnsi"/>
          <w:lang w:val="es-ES_tradnl"/>
        </w:rPr>
      </w:pPr>
    </w:p>
    <w:p w:rsidR="000D4F59" w:rsidRDefault="000D4F59" w:rsidP="000D4F59">
      <w:pPr>
        <w:ind w:left="360"/>
        <w:contextualSpacing/>
        <w:rPr>
          <w:rFonts w:asciiTheme="minorHAnsi" w:hAnsiTheme="minorHAnsi" w:cstheme="minorHAnsi"/>
          <w:lang w:val="es-ES_tradnl"/>
        </w:rPr>
      </w:pPr>
      <w:r>
        <w:rPr>
          <w:rFonts w:asciiTheme="minorHAnsi" w:hAnsiTheme="minorHAnsi" w:cstheme="minorHAnsi"/>
          <w:lang w:val="es-ES_tradnl"/>
        </w:rPr>
        <w:t xml:space="preserve">La Consultoría apoyará a la Coordinación Socio-Ambiental en los temas técnicos y en el establecimiento de planes de trabajo y </w:t>
      </w:r>
      <w:r w:rsidR="006D6FBB">
        <w:rPr>
          <w:rFonts w:asciiTheme="minorHAnsi" w:hAnsiTheme="minorHAnsi" w:cstheme="minorHAnsi"/>
          <w:lang w:val="es-ES_tradnl"/>
        </w:rPr>
        <w:t>planes de seguimiento y monitoreo.</w:t>
      </w:r>
    </w:p>
    <w:p w:rsidR="000D4F59" w:rsidRPr="000D4F59" w:rsidRDefault="000D4F59" w:rsidP="000D4F59">
      <w:pPr>
        <w:ind w:left="720" w:hanging="360"/>
        <w:contextualSpacing/>
        <w:rPr>
          <w:rFonts w:asciiTheme="minorHAnsi" w:hAnsiTheme="minorHAnsi" w:cstheme="minorHAnsi"/>
          <w:lang w:val="es-ES_tradnl"/>
        </w:rPr>
      </w:pPr>
    </w:p>
    <w:p w:rsidR="008C0B70" w:rsidRPr="008C0B70" w:rsidRDefault="008C0B70" w:rsidP="008C0B70">
      <w:pPr>
        <w:pStyle w:val="ListParagraph"/>
        <w:numPr>
          <w:ilvl w:val="0"/>
          <w:numId w:val="45"/>
        </w:numPr>
        <w:tabs>
          <w:tab w:val="clear" w:pos="720"/>
          <w:tab w:val="num" w:pos="360"/>
        </w:tabs>
        <w:ind w:left="360"/>
        <w:contextualSpacing/>
        <w:rPr>
          <w:rFonts w:asciiTheme="minorHAnsi" w:hAnsiTheme="minorHAnsi" w:cstheme="minorHAnsi"/>
          <w:lang w:val="es-ES_tradnl"/>
        </w:rPr>
      </w:pPr>
      <w:r w:rsidRPr="008C0B70">
        <w:rPr>
          <w:rFonts w:asciiTheme="minorHAnsi" w:hAnsiTheme="minorHAnsi" w:cstheme="minorHAnsi"/>
          <w:lang w:val="es-ES_tradnl"/>
        </w:rPr>
        <w:t>Informe</w:t>
      </w:r>
      <w:r w:rsidR="004A050E">
        <w:rPr>
          <w:rFonts w:asciiTheme="minorHAnsi" w:hAnsiTheme="minorHAnsi" w:cstheme="minorHAnsi"/>
          <w:lang w:val="es-ES_tradnl"/>
        </w:rPr>
        <w:t>s</w:t>
      </w:r>
      <w:r w:rsidRPr="008C0B70">
        <w:rPr>
          <w:rFonts w:asciiTheme="minorHAnsi" w:hAnsiTheme="minorHAnsi" w:cstheme="minorHAnsi"/>
          <w:lang w:val="es-ES_tradnl"/>
        </w:rPr>
        <w:t xml:space="preserve"> del diagnóstico</w:t>
      </w:r>
    </w:p>
    <w:p w:rsidR="008C0B70" w:rsidRPr="008C0B70" w:rsidRDefault="008C0B70" w:rsidP="008C0B70">
      <w:pPr>
        <w:rPr>
          <w:rFonts w:asciiTheme="minorHAnsi" w:hAnsiTheme="minorHAnsi" w:cstheme="minorHAnsi"/>
          <w:lang w:val="es-ES_tradnl"/>
        </w:rPr>
      </w:pPr>
    </w:p>
    <w:p w:rsidR="008C0B70" w:rsidRPr="008C0B70" w:rsidRDefault="008C0B70" w:rsidP="008C0B70">
      <w:pPr>
        <w:pStyle w:val="ListParagraph"/>
        <w:numPr>
          <w:ilvl w:val="1"/>
          <w:numId w:val="45"/>
        </w:numPr>
        <w:tabs>
          <w:tab w:val="clear" w:pos="1440"/>
          <w:tab w:val="num" w:pos="1080"/>
        </w:tabs>
        <w:ind w:left="1080"/>
        <w:contextualSpacing/>
        <w:rPr>
          <w:rFonts w:asciiTheme="minorHAnsi" w:hAnsiTheme="minorHAnsi" w:cstheme="minorHAnsi"/>
          <w:lang w:val="es-ES_tradnl"/>
        </w:rPr>
      </w:pPr>
      <w:r w:rsidRPr="008C0B70">
        <w:rPr>
          <w:rFonts w:asciiTheme="minorHAnsi" w:hAnsiTheme="minorHAnsi" w:cstheme="minorHAnsi"/>
          <w:lang w:val="es-ES_tradnl"/>
        </w:rPr>
        <w:t>Se elaborará un informe con los resultados del diagnóstico y con las recomendaciones espec</w:t>
      </w:r>
      <w:r w:rsidR="00952DE4">
        <w:rPr>
          <w:rFonts w:asciiTheme="minorHAnsi" w:hAnsiTheme="minorHAnsi" w:cstheme="minorHAnsi"/>
          <w:lang w:val="es-ES_tradnl"/>
        </w:rPr>
        <w:t>í</w:t>
      </w:r>
      <w:r w:rsidRPr="008C0B70">
        <w:rPr>
          <w:rFonts w:asciiTheme="minorHAnsi" w:hAnsiTheme="minorHAnsi" w:cstheme="minorHAnsi"/>
          <w:lang w:val="es-ES_tradnl"/>
        </w:rPr>
        <w:t xml:space="preserve">ficas para mejorar los vacíos o problemas y para mejorar la sostenibilidad de las operaciones de la institución.  </w:t>
      </w:r>
    </w:p>
    <w:p w:rsidR="008C0B70" w:rsidRPr="008C0B70" w:rsidRDefault="008C0B70" w:rsidP="008C0B70">
      <w:pPr>
        <w:pStyle w:val="ListParagraph"/>
        <w:numPr>
          <w:ilvl w:val="1"/>
          <w:numId w:val="45"/>
        </w:numPr>
        <w:tabs>
          <w:tab w:val="clear" w:pos="1440"/>
          <w:tab w:val="num" w:pos="1080"/>
        </w:tabs>
        <w:ind w:left="1080"/>
        <w:contextualSpacing/>
        <w:rPr>
          <w:rFonts w:asciiTheme="minorHAnsi" w:hAnsiTheme="minorHAnsi" w:cstheme="minorHAnsi"/>
          <w:lang w:val="es-ES_tradnl"/>
        </w:rPr>
      </w:pPr>
      <w:r w:rsidRPr="008C0B70">
        <w:rPr>
          <w:rFonts w:asciiTheme="minorHAnsi" w:hAnsiTheme="minorHAnsi" w:cstheme="minorHAnsi"/>
          <w:lang w:val="es-ES_tradnl"/>
        </w:rPr>
        <w:t>Se incluirá en el informe una breve discusión de la normativa nacional relevante a las operaciones de IDIAF, también determinando cu</w:t>
      </w:r>
      <w:r w:rsidR="00952DE4">
        <w:rPr>
          <w:rFonts w:asciiTheme="minorHAnsi" w:hAnsiTheme="minorHAnsi" w:cstheme="minorHAnsi"/>
          <w:lang w:val="es-ES_tradnl"/>
        </w:rPr>
        <w:t>á</w:t>
      </w:r>
      <w:r w:rsidRPr="008C0B70">
        <w:rPr>
          <w:rFonts w:asciiTheme="minorHAnsi" w:hAnsiTheme="minorHAnsi" w:cstheme="minorHAnsi"/>
          <w:lang w:val="es-ES_tradnl"/>
        </w:rPr>
        <w:t>les de las instalaciones requieren autorizaciones ambientales</w:t>
      </w:r>
    </w:p>
    <w:p w:rsidR="008C0B70" w:rsidRPr="008C0B70" w:rsidRDefault="008C0B70" w:rsidP="008C0B70">
      <w:pPr>
        <w:pStyle w:val="ListParagraph"/>
        <w:ind w:left="1080"/>
        <w:rPr>
          <w:rFonts w:asciiTheme="minorHAnsi" w:hAnsiTheme="minorHAnsi" w:cstheme="minorHAnsi"/>
          <w:lang w:val="es-ES_tradnl"/>
        </w:rPr>
      </w:pPr>
    </w:p>
    <w:p w:rsidR="008C0B70" w:rsidRPr="008C0B70" w:rsidRDefault="008C0B70" w:rsidP="008C0B70">
      <w:pPr>
        <w:rPr>
          <w:rFonts w:asciiTheme="minorHAnsi" w:hAnsiTheme="minorHAnsi" w:cstheme="minorHAnsi"/>
          <w:b/>
          <w:bCs/>
          <w:lang w:val="es-ES_tradnl"/>
        </w:rPr>
      </w:pPr>
      <w:r w:rsidRPr="008C0B70">
        <w:rPr>
          <w:rFonts w:asciiTheme="minorHAnsi" w:hAnsiTheme="minorHAnsi" w:cstheme="minorHAnsi"/>
          <w:b/>
          <w:bCs/>
          <w:lang w:val="es-ES_tradnl"/>
        </w:rPr>
        <w:t>PRODUCTOS DE LA CONSULTOR</w:t>
      </w:r>
      <w:r w:rsidR="00952DE4">
        <w:rPr>
          <w:rFonts w:asciiTheme="minorHAnsi" w:hAnsiTheme="minorHAnsi" w:cstheme="minorHAnsi"/>
          <w:b/>
          <w:bCs/>
          <w:lang w:val="es-ES_tradnl"/>
        </w:rPr>
        <w:t>Í</w:t>
      </w:r>
      <w:r w:rsidRPr="008C0B70">
        <w:rPr>
          <w:rFonts w:asciiTheme="minorHAnsi" w:hAnsiTheme="minorHAnsi" w:cstheme="minorHAnsi"/>
          <w:b/>
          <w:bCs/>
          <w:lang w:val="es-ES_tradnl"/>
        </w:rPr>
        <w:t>A</w:t>
      </w:r>
    </w:p>
    <w:p w:rsidR="008C0B70" w:rsidRPr="008C0B70" w:rsidRDefault="008C0B70" w:rsidP="008C0B70">
      <w:pPr>
        <w:rPr>
          <w:rFonts w:asciiTheme="minorHAnsi" w:hAnsiTheme="minorHAnsi" w:cstheme="minorHAnsi"/>
          <w:lang w:val="es-ES_tradnl"/>
        </w:rPr>
      </w:pPr>
    </w:p>
    <w:p w:rsidR="008C0B70" w:rsidRPr="008C0B70" w:rsidRDefault="008C0B70" w:rsidP="008C0B70">
      <w:pPr>
        <w:numPr>
          <w:ilvl w:val="1"/>
          <w:numId w:val="47"/>
        </w:numPr>
        <w:tabs>
          <w:tab w:val="clear" w:pos="2880"/>
          <w:tab w:val="num" w:pos="360"/>
        </w:tabs>
        <w:ind w:left="360"/>
        <w:rPr>
          <w:rFonts w:asciiTheme="minorHAnsi" w:hAnsiTheme="minorHAnsi" w:cstheme="minorHAnsi"/>
          <w:lang w:val="es-ES_tradnl"/>
        </w:rPr>
      </w:pPr>
      <w:r w:rsidRPr="008C0B70">
        <w:rPr>
          <w:rFonts w:asciiTheme="minorHAnsi" w:hAnsiTheme="minorHAnsi" w:cstheme="minorHAnsi"/>
          <w:lang w:val="es-ES_tradnl"/>
        </w:rPr>
        <w:t>Informe de resultados del diagnóstico sobre la gestión ambiental.</w:t>
      </w:r>
    </w:p>
    <w:p w:rsidR="008C0B70" w:rsidRDefault="008C0B70" w:rsidP="008C0B70">
      <w:pPr>
        <w:numPr>
          <w:ilvl w:val="1"/>
          <w:numId w:val="47"/>
        </w:numPr>
        <w:tabs>
          <w:tab w:val="clear" w:pos="2880"/>
          <w:tab w:val="num" w:pos="360"/>
        </w:tabs>
        <w:ind w:left="360"/>
        <w:rPr>
          <w:rFonts w:asciiTheme="minorHAnsi" w:hAnsiTheme="minorHAnsi" w:cstheme="minorHAnsi"/>
          <w:lang w:val="es-ES_tradnl"/>
        </w:rPr>
      </w:pPr>
      <w:r w:rsidRPr="008C0B70">
        <w:rPr>
          <w:rFonts w:asciiTheme="minorHAnsi" w:hAnsiTheme="minorHAnsi" w:cstheme="minorHAnsi"/>
          <w:lang w:val="es-ES_tradnl"/>
        </w:rPr>
        <w:t>Presentac</w:t>
      </w:r>
      <w:r w:rsidR="000D4F59">
        <w:rPr>
          <w:rFonts w:asciiTheme="minorHAnsi" w:hAnsiTheme="minorHAnsi" w:cstheme="minorHAnsi"/>
          <w:lang w:val="es-ES_tradnl"/>
        </w:rPr>
        <w:t xml:space="preserve">ión a la gerencia del IDIAF </w:t>
      </w:r>
      <w:r w:rsidRPr="008C0B70">
        <w:rPr>
          <w:rFonts w:asciiTheme="minorHAnsi" w:hAnsiTheme="minorHAnsi" w:cstheme="minorHAnsi"/>
          <w:lang w:val="es-ES_tradnl"/>
        </w:rPr>
        <w:t>sobre de los resultados del levantamiento y</w:t>
      </w:r>
      <w:r w:rsidR="000D4F59">
        <w:rPr>
          <w:rFonts w:asciiTheme="minorHAnsi" w:hAnsiTheme="minorHAnsi" w:cstheme="minorHAnsi"/>
          <w:lang w:val="es-ES_tradnl"/>
        </w:rPr>
        <w:t xml:space="preserve"> aspectos de gestión ambiental que se necesitan mejorar</w:t>
      </w:r>
      <w:r w:rsidRPr="008C0B70">
        <w:rPr>
          <w:rFonts w:asciiTheme="minorHAnsi" w:hAnsiTheme="minorHAnsi" w:cstheme="minorHAnsi"/>
          <w:lang w:val="es-ES_tradnl"/>
        </w:rPr>
        <w:t>.</w:t>
      </w:r>
    </w:p>
    <w:p w:rsidR="000D4F59" w:rsidRDefault="000D4F59" w:rsidP="008C0B70">
      <w:pPr>
        <w:numPr>
          <w:ilvl w:val="1"/>
          <w:numId w:val="47"/>
        </w:numPr>
        <w:tabs>
          <w:tab w:val="clear" w:pos="2880"/>
          <w:tab w:val="num" w:pos="360"/>
        </w:tabs>
        <w:ind w:left="360"/>
        <w:rPr>
          <w:rFonts w:asciiTheme="minorHAnsi" w:hAnsiTheme="minorHAnsi" w:cstheme="minorHAnsi"/>
          <w:lang w:val="es-ES_tradnl"/>
        </w:rPr>
      </w:pPr>
      <w:r>
        <w:rPr>
          <w:rFonts w:asciiTheme="minorHAnsi" w:hAnsiTheme="minorHAnsi" w:cstheme="minorHAnsi"/>
          <w:lang w:val="es-ES_tradnl"/>
        </w:rPr>
        <w:t>Plan de Manejo de Agroquímicos</w:t>
      </w:r>
      <w:r w:rsidR="00952DE4">
        <w:rPr>
          <w:rFonts w:asciiTheme="minorHAnsi" w:hAnsiTheme="minorHAnsi" w:cstheme="minorHAnsi"/>
          <w:lang w:val="es-ES_tradnl"/>
        </w:rPr>
        <w:t>.</w:t>
      </w:r>
    </w:p>
    <w:p w:rsidR="000D4F59" w:rsidRDefault="000D4F59" w:rsidP="008C0B70">
      <w:pPr>
        <w:numPr>
          <w:ilvl w:val="1"/>
          <w:numId w:val="47"/>
        </w:numPr>
        <w:tabs>
          <w:tab w:val="clear" w:pos="2880"/>
          <w:tab w:val="num" w:pos="360"/>
        </w:tabs>
        <w:ind w:left="360"/>
        <w:rPr>
          <w:rFonts w:asciiTheme="minorHAnsi" w:hAnsiTheme="minorHAnsi" w:cstheme="minorHAnsi"/>
          <w:lang w:val="es-ES_tradnl"/>
        </w:rPr>
      </w:pPr>
      <w:r>
        <w:rPr>
          <w:rFonts w:asciiTheme="minorHAnsi" w:hAnsiTheme="minorHAnsi" w:cstheme="minorHAnsi"/>
          <w:lang w:val="es-ES_tradnl"/>
        </w:rPr>
        <w:t>Insumos para el Programa de Manejo de Residuos de Laboratorios</w:t>
      </w:r>
      <w:r w:rsidR="00952DE4">
        <w:rPr>
          <w:rFonts w:asciiTheme="minorHAnsi" w:hAnsiTheme="minorHAnsi" w:cstheme="minorHAnsi"/>
          <w:lang w:val="es-ES_tradnl"/>
        </w:rPr>
        <w:t>.</w:t>
      </w:r>
    </w:p>
    <w:p w:rsidR="000D4F59" w:rsidRPr="008C0B70" w:rsidRDefault="000D4F59" w:rsidP="008C0B70">
      <w:pPr>
        <w:numPr>
          <w:ilvl w:val="1"/>
          <w:numId w:val="47"/>
        </w:numPr>
        <w:tabs>
          <w:tab w:val="clear" w:pos="2880"/>
          <w:tab w:val="num" w:pos="360"/>
        </w:tabs>
        <w:ind w:left="360"/>
        <w:rPr>
          <w:rFonts w:asciiTheme="minorHAnsi" w:hAnsiTheme="minorHAnsi" w:cstheme="minorHAnsi"/>
          <w:lang w:val="es-ES_tradnl"/>
        </w:rPr>
      </w:pPr>
      <w:r>
        <w:rPr>
          <w:rFonts w:asciiTheme="minorHAnsi" w:hAnsiTheme="minorHAnsi" w:cstheme="minorHAnsi"/>
          <w:lang w:val="es-ES_tradnl"/>
        </w:rPr>
        <w:t xml:space="preserve">PMAAS para </w:t>
      </w:r>
      <w:r w:rsidRPr="008C0B70">
        <w:rPr>
          <w:rFonts w:asciiTheme="minorHAnsi" w:hAnsiTheme="minorHAnsi" w:cstheme="minorHAnsi"/>
          <w:lang w:val="es-ES_tradnl"/>
        </w:rPr>
        <w:t xml:space="preserve">Centro de Producción Animal </w:t>
      </w:r>
      <w:r w:rsidR="00952DE4">
        <w:rPr>
          <w:rFonts w:asciiTheme="minorHAnsi" w:hAnsiTheme="minorHAnsi" w:cstheme="minorHAnsi"/>
          <w:lang w:val="es-ES_tradnl"/>
        </w:rPr>
        <w:t>en</w:t>
      </w:r>
      <w:r w:rsidR="00952DE4" w:rsidRPr="008C0B70">
        <w:rPr>
          <w:rFonts w:asciiTheme="minorHAnsi" w:hAnsiTheme="minorHAnsi" w:cstheme="minorHAnsi"/>
          <w:lang w:val="es-ES_tradnl"/>
        </w:rPr>
        <w:t xml:space="preserve"> </w:t>
      </w:r>
      <w:r w:rsidRPr="008C0B70">
        <w:rPr>
          <w:rFonts w:asciiTheme="minorHAnsi" w:hAnsiTheme="minorHAnsi" w:cstheme="minorHAnsi"/>
          <w:lang w:val="es-ES_tradnl"/>
        </w:rPr>
        <w:t>Pedro Brand</w:t>
      </w:r>
      <w:r w:rsidR="00952DE4">
        <w:rPr>
          <w:rFonts w:asciiTheme="minorHAnsi" w:hAnsiTheme="minorHAnsi" w:cstheme="minorHAnsi"/>
          <w:lang w:val="es-ES_tradnl"/>
        </w:rPr>
        <w:t>,</w:t>
      </w:r>
      <w:r w:rsidRPr="008C0B70">
        <w:rPr>
          <w:rFonts w:asciiTheme="minorHAnsi" w:hAnsiTheme="minorHAnsi" w:cstheme="minorHAnsi"/>
          <w:lang w:val="es-ES_tradnl"/>
        </w:rPr>
        <w:t xml:space="preserve"> </w:t>
      </w:r>
      <w:r w:rsidR="00952DE4">
        <w:rPr>
          <w:rFonts w:asciiTheme="minorHAnsi" w:hAnsiTheme="minorHAnsi" w:cstheme="minorHAnsi"/>
          <w:lang w:val="es-ES_tradnl"/>
        </w:rPr>
        <w:t xml:space="preserve">la </w:t>
      </w:r>
      <w:r w:rsidRPr="008C0B70">
        <w:rPr>
          <w:rFonts w:asciiTheme="minorHAnsi" w:hAnsiTheme="minorHAnsi" w:cstheme="minorHAnsi"/>
          <w:lang w:val="es-ES_tradnl"/>
        </w:rPr>
        <w:t xml:space="preserve">Estación Arrocera Juma y </w:t>
      </w:r>
      <w:r w:rsidR="00952DE4">
        <w:rPr>
          <w:rFonts w:asciiTheme="minorHAnsi" w:hAnsiTheme="minorHAnsi" w:cstheme="minorHAnsi"/>
          <w:lang w:val="es-ES_tradnl"/>
        </w:rPr>
        <w:t xml:space="preserve">el </w:t>
      </w:r>
      <w:r w:rsidRPr="008C0B70">
        <w:rPr>
          <w:rFonts w:asciiTheme="minorHAnsi" w:hAnsiTheme="minorHAnsi" w:cstheme="minorHAnsi"/>
          <w:lang w:val="es-ES_tradnl"/>
        </w:rPr>
        <w:t>Centro de Tecnol</w:t>
      </w:r>
      <w:r w:rsidR="00952DE4">
        <w:rPr>
          <w:rFonts w:asciiTheme="minorHAnsi" w:hAnsiTheme="minorHAnsi" w:cstheme="minorHAnsi"/>
          <w:lang w:val="es-ES_tradnl"/>
        </w:rPr>
        <w:t>ogías</w:t>
      </w:r>
      <w:r w:rsidRPr="008C0B70">
        <w:rPr>
          <w:rFonts w:asciiTheme="minorHAnsi" w:hAnsiTheme="minorHAnsi" w:cstheme="minorHAnsi"/>
          <w:lang w:val="es-ES_tradnl"/>
        </w:rPr>
        <w:t xml:space="preserve"> Agrícola</w:t>
      </w:r>
      <w:r w:rsidR="00952DE4">
        <w:rPr>
          <w:rFonts w:asciiTheme="minorHAnsi" w:hAnsiTheme="minorHAnsi" w:cstheme="minorHAnsi"/>
          <w:lang w:val="es-ES_tradnl"/>
        </w:rPr>
        <w:t>s</w:t>
      </w:r>
      <w:r w:rsidRPr="008C0B70">
        <w:rPr>
          <w:rFonts w:asciiTheme="minorHAnsi" w:hAnsiTheme="minorHAnsi" w:cstheme="minorHAnsi"/>
          <w:lang w:val="es-ES_tradnl"/>
        </w:rPr>
        <w:t xml:space="preserve"> (CENTA</w:t>
      </w:r>
      <w:r>
        <w:rPr>
          <w:rFonts w:asciiTheme="minorHAnsi" w:hAnsiTheme="minorHAnsi" w:cstheme="minorHAnsi"/>
          <w:lang w:val="es-ES_tradnl"/>
        </w:rPr>
        <w:t>)</w:t>
      </w:r>
      <w:r w:rsidR="00952DE4">
        <w:rPr>
          <w:rFonts w:asciiTheme="minorHAnsi" w:hAnsiTheme="minorHAnsi" w:cstheme="minorHAnsi"/>
          <w:lang w:val="es-ES_tradnl"/>
        </w:rPr>
        <w:t>.</w:t>
      </w:r>
    </w:p>
    <w:p w:rsidR="008C0B70" w:rsidRPr="008C0B70" w:rsidRDefault="008C0B70" w:rsidP="008C0B70">
      <w:pPr>
        <w:numPr>
          <w:ilvl w:val="1"/>
          <w:numId w:val="47"/>
        </w:numPr>
        <w:tabs>
          <w:tab w:val="clear" w:pos="2880"/>
          <w:tab w:val="num" w:pos="360"/>
        </w:tabs>
        <w:ind w:left="360"/>
        <w:rPr>
          <w:rFonts w:asciiTheme="minorHAnsi" w:hAnsiTheme="minorHAnsi" w:cstheme="minorHAnsi"/>
          <w:lang w:val="es-ES_tradnl"/>
        </w:rPr>
      </w:pPr>
      <w:r w:rsidRPr="008C0B70">
        <w:rPr>
          <w:rFonts w:asciiTheme="minorHAnsi" w:hAnsiTheme="minorHAnsi" w:cstheme="minorHAnsi"/>
          <w:lang w:val="es-ES_tradnl"/>
        </w:rPr>
        <w:t xml:space="preserve">Talleres para desarrollar el Plan </w:t>
      </w:r>
      <w:r w:rsidR="000D4F59">
        <w:rPr>
          <w:rFonts w:asciiTheme="minorHAnsi" w:hAnsiTheme="minorHAnsi" w:cstheme="minorHAnsi"/>
          <w:lang w:val="es-ES_tradnl"/>
        </w:rPr>
        <w:t>de</w:t>
      </w:r>
      <w:r w:rsidRPr="008C0B70">
        <w:rPr>
          <w:rFonts w:asciiTheme="minorHAnsi" w:hAnsiTheme="minorHAnsi" w:cstheme="minorHAnsi"/>
          <w:lang w:val="es-ES_tradnl"/>
        </w:rPr>
        <w:t xml:space="preserve"> Gestión Ambiental </w:t>
      </w:r>
      <w:r w:rsidR="000D4F59">
        <w:rPr>
          <w:rFonts w:asciiTheme="minorHAnsi" w:hAnsiTheme="minorHAnsi" w:cstheme="minorHAnsi"/>
          <w:lang w:val="es-ES_tradnl"/>
        </w:rPr>
        <w:t>Institucional</w:t>
      </w:r>
      <w:r w:rsidR="00952DE4">
        <w:rPr>
          <w:rFonts w:asciiTheme="minorHAnsi" w:hAnsiTheme="minorHAnsi" w:cstheme="minorHAnsi"/>
          <w:lang w:val="es-ES_tradnl"/>
        </w:rPr>
        <w:t>.</w:t>
      </w:r>
    </w:p>
    <w:p w:rsidR="008C0B70" w:rsidRPr="008C0B70" w:rsidRDefault="008C0B70" w:rsidP="008C0B70">
      <w:pPr>
        <w:numPr>
          <w:ilvl w:val="1"/>
          <w:numId w:val="47"/>
        </w:numPr>
        <w:tabs>
          <w:tab w:val="clear" w:pos="2880"/>
          <w:tab w:val="num" w:pos="360"/>
        </w:tabs>
        <w:ind w:left="360"/>
        <w:rPr>
          <w:rFonts w:asciiTheme="minorHAnsi" w:hAnsiTheme="minorHAnsi" w:cstheme="minorHAnsi"/>
          <w:lang w:val="es-ES_tradnl"/>
        </w:rPr>
      </w:pPr>
      <w:r w:rsidRPr="008C0B70">
        <w:rPr>
          <w:rFonts w:asciiTheme="minorHAnsi" w:hAnsiTheme="minorHAnsi" w:cstheme="minorHAnsi"/>
          <w:lang w:val="es-ES_tradnl"/>
        </w:rPr>
        <w:t xml:space="preserve">Borrador (forma electrónica e impresa) del Plan de Gestión Ambiental </w:t>
      </w:r>
      <w:r w:rsidR="000D4F59">
        <w:rPr>
          <w:rFonts w:asciiTheme="minorHAnsi" w:hAnsiTheme="minorHAnsi" w:cstheme="minorHAnsi"/>
          <w:lang w:val="es-ES_tradnl"/>
        </w:rPr>
        <w:t>Institucional</w:t>
      </w:r>
      <w:r w:rsidR="00952DE4">
        <w:rPr>
          <w:rFonts w:asciiTheme="minorHAnsi" w:hAnsiTheme="minorHAnsi" w:cstheme="minorHAnsi"/>
          <w:lang w:val="es-ES_tradnl"/>
        </w:rPr>
        <w:t>.</w:t>
      </w:r>
    </w:p>
    <w:p w:rsidR="008C0B70" w:rsidRPr="008C0B70" w:rsidRDefault="008C0B70" w:rsidP="008C0B70">
      <w:pPr>
        <w:numPr>
          <w:ilvl w:val="1"/>
          <w:numId w:val="47"/>
        </w:numPr>
        <w:tabs>
          <w:tab w:val="clear" w:pos="2880"/>
          <w:tab w:val="num" w:pos="360"/>
        </w:tabs>
        <w:ind w:left="360"/>
        <w:rPr>
          <w:rFonts w:asciiTheme="minorHAnsi" w:hAnsiTheme="minorHAnsi" w:cstheme="minorHAnsi"/>
          <w:lang w:val="es-ES_tradnl"/>
        </w:rPr>
      </w:pPr>
      <w:r w:rsidRPr="008C0B70">
        <w:rPr>
          <w:rFonts w:asciiTheme="minorHAnsi" w:hAnsiTheme="minorHAnsi" w:cstheme="minorHAnsi"/>
          <w:lang w:val="es-ES_tradnl"/>
        </w:rPr>
        <w:t>Versión final del Plan</w:t>
      </w:r>
      <w:r w:rsidR="000D4F59">
        <w:rPr>
          <w:rFonts w:asciiTheme="minorHAnsi" w:hAnsiTheme="minorHAnsi" w:cstheme="minorHAnsi"/>
          <w:lang w:val="es-ES_tradnl"/>
        </w:rPr>
        <w:t xml:space="preserve"> de Gestión Ambiental Institucional </w:t>
      </w:r>
      <w:r w:rsidRPr="008C0B70">
        <w:rPr>
          <w:rFonts w:asciiTheme="minorHAnsi" w:hAnsiTheme="minorHAnsi" w:cstheme="minorHAnsi"/>
          <w:lang w:val="es-ES_tradnl"/>
        </w:rPr>
        <w:t xml:space="preserve">(en forma electrónica </w:t>
      </w:r>
      <w:r w:rsidR="00952DE4">
        <w:rPr>
          <w:rFonts w:asciiTheme="minorHAnsi" w:hAnsiTheme="minorHAnsi" w:cstheme="minorHAnsi"/>
          <w:lang w:val="es-ES_tradnl"/>
        </w:rPr>
        <w:t>e impresa</w:t>
      </w:r>
      <w:r w:rsidRPr="008C0B70">
        <w:rPr>
          <w:rFonts w:asciiTheme="minorHAnsi" w:hAnsiTheme="minorHAnsi" w:cstheme="minorHAnsi"/>
          <w:lang w:val="es-ES_tradnl"/>
        </w:rPr>
        <w:t>) con los comentarios incorporados.</w:t>
      </w:r>
    </w:p>
    <w:p w:rsidR="008C0B70" w:rsidRPr="008C0B70" w:rsidRDefault="008C0B70" w:rsidP="008C0B70">
      <w:pPr>
        <w:numPr>
          <w:ilvl w:val="1"/>
          <w:numId w:val="47"/>
        </w:numPr>
        <w:tabs>
          <w:tab w:val="clear" w:pos="2880"/>
          <w:tab w:val="num" w:pos="360"/>
        </w:tabs>
        <w:ind w:left="360"/>
        <w:rPr>
          <w:rFonts w:asciiTheme="minorHAnsi" w:hAnsiTheme="minorHAnsi" w:cstheme="minorHAnsi"/>
          <w:lang w:val="es-ES_tradnl"/>
        </w:rPr>
      </w:pPr>
      <w:r w:rsidRPr="008C0B70">
        <w:rPr>
          <w:rFonts w:asciiTheme="minorHAnsi" w:hAnsiTheme="minorHAnsi" w:cstheme="minorHAnsi"/>
          <w:lang w:val="es-ES_tradnl"/>
        </w:rPr>
        <w:t>Documentos en apoyo del proceso de autorizaciones ambientales para las instalaciones existentes.</w:t>
      </w:r>
    </w:p>
    <w:p w:rsidR="008C0B70" w:rsidRPr="008C0B70" w:rsidRDefault="008C0B70" w:rsidP="008C0B70">
      <w:pPr>
        <w:rPr>
          <w:rFonts w:asciiTheme="minorHAnsi" w:hAnsiTheme="minorHAnsi" w:cstheme="minorHAnsi"/>
          <w:lang w:val="es-ES_tradnl"/>
        </w:rPr>
      </w:pPr>
    </w:p>
    <w:p w:rsidR="008C0B70" w:rsidRPr="008C0B70" w:rsidRDefault="008C0B70" w:rsidP="008C0B70">
      <w:pPr>
        <w:rPr>
          <w:rFonts w:asciiTheme="minorHAnsi" w:hAnsiTheme="minorHAnsi" w:cstheme="minorHAnsi"/>
          <w:lang w:val="es-ES_tradnl"/>
        </w:rPr>
      </w:pPr>
      <w:r w:rsidRPr="008C0B70">
        <w:rPr>
          <w:rFonts w:asciiTheme="minorHAnsi" w:hAnsiTheme="minorHAnsi" w:cstheme="minorHAnsi"/>
          <w:b/>
          <w:lang w:val="es-ES_tradnl"/>
        </w:rPr>
        <w:t xml:space="preserve">CALIFICACIONES MÍNIMAS </w:t>
      </w:r>
    </w:p>
    <w:p w:rsidR="008C0B70" w:rsidRPr="008C0B70" w:rsidRDefault="008C0B70" w:rsidP="008C0B70">
      <w:pPr>
        <w:rPr>
          <w:rFonts w:asciiTheme="minorHAnsi" w:hAnsiTheme="minorHAnsi" w:cstheme="minorHAnsi"/>
          <w:lang w:val="es-ES_tradnl"/>
        </w:rPr>
      </w:pPr>
    </w:p>
    <w:p w:rsidR="008C0B70" w:rsidRPr="008C0B70" w:rsidRDefault="008C0B70" w:rsidP="008C0B70">
      <w:pPr>
        <w:rPr>
          <w:rFonts w:asciiTheme="minorHAnsi" w:hAnsiTheme="minorHAnsi" w:cstheme="minorHAnsi"/>
          <w:lang w:val="es-ES_tradnl"/>
        </w:rPr>
      </w:pPr>
      <w:r w:rsidRPr="008C0B70">
        <w:rPr>
          <w:rFonts w:asciiTheme="minorHAnsi" w:hAnsiTheme="minorHAnsi" w:cstheme="minorHAnsi"/>
          <w:lang w:val="es-ES_tradnl"/>
        </w:rPr>
        <w:t>El consultor (consultora) contará con licencia</w:t>
      </w:r>
      <w:r w:rsidR="00952DE4">
        <w:rPr>
          <w:rFonts w:asciiTheme="minorHAnsi" w:hAnsiTheme="minorHAnsi" w:cstheme="minorHAnsi"/>
          <w:lang w:val="es-ES_tradnl"/>
        </w:rPr>
        <w:t>tura</w:t>
      </w:r>
      <w:r w:rsidRPr="008C0B70">
        <w:rPr>
          <w:rFonts w:asciiTheme="minorHAnsi" w:hAnsiTheme="minorHAnsi" w:cstheme="minorHAnsi"/>
          <w:lang w:val="es-ES_tradnl"/>
        </w:rPr>
        <w:t xml:space="preserve"> en gestión ambiental o ingeniería ambiental y por lo menos 5 años de experiencia en la práctica de gestión ambiental en industria</w:t>
      </w:r>
      <w:r w:rsidR="00952DE4">
        <w:rPr>
          <w:rFonts w:asciiTheme="minorHAnsi" w:hAnsiTheme="minorHAnsi" w:cstheme="minorHAnsi"/>
          <w:lang w:val="es-ES_tradnl"/>
        </w:rPr>
        <w:t>s</w:t>
      </w:r>
      <w:r w:rsidRPr="008C0B70">
        <w:rPr>
          <w:rFonts w:asciiTheme="minorHAnsi" w:hAnsiTheme="minorHAnsi" w:cstheme="minorHAnsi"/>
          <w:lang w:val="es-ES_tradnl"/>
        </w:rPr>
        <w:t xml:space="preserve"> o en empresas de infraestructura urbana y </w:t>
      </w:r>
      <w:r w:rsidR="00952DE4">
        <w:rPr>
          <w:rFonts w:asciiTheme="minorHAnsi" w:hAnsiTheme="minorHAnsi" w:cstheme="minorHAnsi"/>
          <w:lang w:val="es-ES_tradnl"/>
        </w:rPr>
        <w:t xml:space="preserve">experiencia en </w:t>
      </w:r>
      <w:r w:rsidRPr="008C0B70">
        <w:rPr>
          <w:rFonts w:asciiTheme="minorHAnsi" w:hAnsiTheme="minorHAnsi" w:cstheme="minorHAnsi"/>
          <w:lang w:val="es-ES_tradnl"/>
        </w:rPr>
        <w:t>la elaboración de planes y manuales.  Es necesario tener un conocimiento de las actividades y posibles riesgos en el sector de agua potable, saneamiento y en laboratorios analíticos y conocimiento amplio sobre el manejo de sustancias tóxicas. Es necesario tener conocimiento de la normativa ambiental nacional en temas de evaluación y autorización ambiental, calidad de agua, manejo de residuos peligrosos, manejo de residuos sólidos, calidad de aire, etc.</w:t>
      </w:r>
    </w:p>
    <w:p w:rsidR="008C0B70" w:rsidRPr="008C0B70" w:rsidRDefault="008C0B70" w:rsidP="00A10F78">
      <w:pPr>
        <w:rPr>
          <w:rFonts w:asciiTheme="minorHAnsi" w:hAnsiTheme="minorHAnsi" w:cstheme="minorHAnsi"/>
          <w:lang w:val="es-ES_tradnl"/>
        </w:rPr>
      </w:pPr>
    </w:p>
    <w:p w:rsidR="00A10F78" w:rsidRDefault="00A10F78" w:rsidP="00A10F78">
      <w:pPr>
        <w:rPr>
          <w:lang w:val="es-ES_tradnl"/>
        </w:rPr>
      </w:pPr>
    </w:p>
    <w:p w:rsidR="00277289" w:rsidRPr="008C0B70" w:rsidRDefault="00277289" w:rsidP="00A10F78">
      <w:pPr>
        <w:rPr>
          <w:lang w:val="es-ES"/>
        </w:rPr>
        <w:sectPr w:rsidR="00277289" w:rsidRPr="008C0B70" w:rsidSect="00665B3E">
          <w:footerReference w:type="default" r:id="rId14"/>
          <w:pgSz w:w="12240" w:h="15840"/>
          <w:pgMar w:top="1440" w:right="1080" w:bottom="1440" w:left="1080" w:header="720" w:footer="720" w:gutter="0"/>
          <w:pgNumType w:start="1"/>
          <w:cols w:space="720"/>
          <w:docGrid w:linePitch="360"/>
        </w:sectPr>
      </w:pPr>
    </w:p>
    <w:p w:rsidR="000D193D" w:rsidRDefault="000D193D" w:rsidP="000D193D">
      <w:pPr>
        <w:rPr>
          <w:rFonts w:asciiTheme="minorHAnsi" w:hAnsiTheme="minorHAnsi" w:cstheme="minorHAnsi"/>
          <w:b/>
          <w:bCs/>
          <w:sz w:val="28"/>
          <w:szCs w:val="28"/>
          <w:lang w:val="es-ES_tradnl"/>
        </w:rPr>
      </w:pPr>
      <w:r>
        <w:rPr>
          <w:rFonts w:asciiTheme="minorHAnsi" w:hAnsiTheme="minorHAnsi" w:cstheme="minorHAnsi"/>
          <w:b/>
          <w:bCs/>
          <w:sz w:val="28"/>
          <w:szCs w:val="28"/>
          <w:lang w:val="es-ES_tradnl"/>
        </w:rPr>
        <w:lastRenderedPageBreak/>
        <w:t>ANEXO C</w:t>
      </w:r>
    </w:p>
    <w:p w:rsidR="00665B3E" w:rsidRPr="00665B3E" w:rsidRDefault="00665B3E" w:rsidP="00665B3E">
      <w:pPr>
        <w:jc w:val="center"/>
        <w:rPr>
          <w:rFonts w:asciiTheme="minorHAnsi" w:hAnsiTheme="minorHAnsi" w:cstheme="minorHAnsi"/>
          <w:b/>
          <w:bCs/>
          <w:sz w:val="28"/>
          <w:szCs w:val="28"/>
          <w:lang w:val="es-ES_tradnl"/>
        </w:rPr>
      </w:pPr>
      <w:r w:rsidRPr="00665B3E">
        <w:rPr>
          <w:rFonts w:asciiTheme="minorHAnsi" w:hAnsiTheme="minorHAnsi" w:cstheme="minorHAnsi"/>
          <w:b/>
          <w:bCs/>
          <w:sz w:val="28"/>
          <w:szCs w:val="28"/>
          <w:lang w:val="es-ES_tradnl"/>
        </w:rPr>
        <w:t>PROPUESTA DE LOS</w:t>
      </w:r>
    </w:p>
    <w:p w:rsidR="00665B3E" w:rsidRPr="00665B3E" w:rsidRDefault="00665B3E" w:rsidP="00665B3E">
      <w:pPr>
        <w:jc w:val="center"/>
        <w:rPr>
          <w:rFonts w:asciiTheme="minorHAnsi" w:hAnsiTheme="minorHAnsi" w:cstheme="minorHAnsi"/>
          <w:b/>
          <w:bCs/>
          <w:sz w:val="28"/>
          <w:szCs w:val="28"/>
          <w:lang w:val="es-ES_tradnl"/>
        </w:rPr>
      </w:pPr>
      <w:r w:rsidRPr="00665B3E">
        <w:rPr>
          <w:rFonts w:asciiTheme="minorHAnsi" w:hAnsiTheme="minorHAnsi" w:cstheme="minorHAnsi"/>
          <w:b/>
          <w:bCs/>
          <w:sz w:val="28"/>
          <w:szCs w:val="28"/>
          <w:lang w:val="es-ES_tradnl"/>
        </w:rPr>
        <w:t>TÉRMINOS DE REFERENCIA PARA EL DESARROLLO DE PLAN DE SEGURIDAD Y SALUD EN LAS INSTALACIONES Y OPERACIONES DEL IDIAF</w:t>
      </w:r>
    </w:p>
    <w:p w:rsidR="00665B3E" w:rsidRPr="00665B3E" w:rsidRDefault="00665B3E" w:rsidP="00665B3E">
      <w:pPr>
        <w:rPr>
          <w:rFonts w:asciiTheme="minorHAnsi" w:hAnsiTheme="minorHAnsi" w:cstheme="minorHAnsi"/>
          <w:lang w:val="es-ES_tradnl"/>
        </w:rPr>
      </w:pPr>
    </w:p>
    <w:p w:rsidR="00665B3E" w:rsidRPr="00665B3E" w:rsidRDefault="00665B3E" w:rsidP="00665B3E">
      <w:pPr>
        <w:rPr>
          <w:rFonts w:asciiTheme="minorHAnsi" w:hAnsiTheme="minorHAnsi" w:cstheme="minorHAnsi"/>
          <w:lang w:val="es-ES_tradnl"/>
        </w:rPr>
      </w:pPr>
    </w:p>
    <w:p w:rsidR="00665B3E" w:rsidRPr="00665B3E" w:rsidRDefault="00665B3E" w:rsidP="00665B3E">
      <w:pPr>
        <w:rPr>
          <w:rFonts w:asciiTheme="minorHAnsi" w:hAnsiTheme="minorHAnsi" w:cstheme="minorHAnsi"/>
          <w:b/>
          <w:bCs/>
          <w:sz w:val="28"/>
          <w:szCs w:val="28"/>
          <w:lang w:val="es-ES_tradnl"/>
        </w:rPr>
      </w:pPr>
      <w:r w:rsidRPr="00665B3E">
        <w:rPr>
          <w:rFonts w:asciiTheme="minorHAnsi" w:hAnsiTheme="minorHAnsi" w:cstheme="minorHAnsi"/>
          <w:b/>
          <w:bCs/>
          <w:sz w:val="28"/>
          <w:szCs w:val="28"/>
          <w:lang w:val="es-ES_tradnl"/>
        </w:rPr>
        <w:t>OBJETIVO</w:t>
      </w:r>
      <w:r w:rsidR="0072225C">
        <w:rPr>
          <w:rFonts w:asciiTheme="minorHAnsi" w:hAnsiTheme="minorHAnsi" w:cstheme="minorHAnsi"/>
          <w:b/>
          <w:bCs/>
          <w:sz w:val="28"/>
          <w:szCs w:val="28"/>
          <w:lang w:val="es-ES_tradnl"/>
        </w:rPr>
        <w:t>S</w:t>
      </w:r>
      <w:r w:rsidRPr="00665B3E">
        <w:rPr>
          <w:rFonts w:asciiTheme="minorHAnsi" w:hAnsiTheme="minorHAnsi" w:cstheme="minorHAnsi"/>
          <w:b/>
          <w:bCs/>
          <w:sz w:val="28"/>
          <w:szCs w:val="28"/>
          <w:lang w:val="es-ES_tradnl"/>
        </w:rPr>
        <w:t xml:space="preserve"> DE LA CONSULTOR</w:t>
      </w:r>
      <w:r w:rsidR="00952DE4">
        <w:rPr>
          <w:rFonts w:asciiTheme="minorHAnsi" w:hAnsiTheme="minorHAnsi" w:cstheme="minorHAnsi"/>
          <w:b/>
          <w:bCs/>
          <w:sz w:val="28"/>
          <w:szCs w:val="28"/>
          <w:lang w:val="es-ES_tradnl"/>
        </w:rPr>
        <w:t>Í</w:t>
      </w:r>
      <w:r w:rsidRPr="00665B3E">
        <w:rPr>
          <w:rFonts w:asciiTheme="minorHAnsi" w:hAnsiTheme="minorHAnsi" w:cstheme="minorHAnsi"/>
          <w:b/>
          <w:bCs/>
          <w:sz w:val="28"/>
          <w:szCs w:val="28"/>
          <w:lang w:val="es-ES_tradnl"/>
        </w:rPr>
        <w:t>A</w:t>
      </w:r>
    </w:p>
    <w:p w:rsidR="00665B3E" w:rsidRPr="00665B3E" w:rsidRDefault="00665B3E" w:rsidP="00665B3E">
      <w:pPr>
        <w:rPr>
          <w:rFonts w:asciiTheme="minorHAnsi" w:hAnsiTheme="minorHAnsi" w:cstheme="minorHAnsi"/>
          <w:b/>
          <w:bCs/>
          <w:sz w:val="28"/>
          <w:szCs w:val="28"/>
          <w:lang w:val="es-ES_tradnl"/>
        </w:rPr>
      </w:pPr>
    </w:p>
    <w:p w:rsidR="00665B3E" w:rsidRPr="00665B3E" w:rsidRDefault="00665B3E" w:rsidP="00665B3E">
      <w:pPr>
        <w:rPr>
          <w:rFonts w:asciiTheme="minorHAnsi" w:hAnsiTheme="minorHAnsi" w:cstheme="minorHAnsi"/>
          <w:bCs/>
          <w:lang w:val="es-ES_tradnl"/>
        </w:rPr>
      </w:pPr>
      <w:r w:rsidRPr="00665B3E">
        <w:rPr>
          <w:rFonts w:asciiTheme="minorHAnsi" w:hAnsiTheme="minorHAnsi" w:cstheme="minorHAnsi"/>
          <w:bCs/>
          <w:lang w:val="es-ES_tradnl"/>
        </w:rPr>
        <w:t xml:space="preserve">El objetivo principal de la consultoría es apoyar al IDIAF en desarrollar una política sobre el control de riesgos ocupacionales y las medidas necesarias para mejorar la gestión de higiene y seguridad en el trabajo. Se incluye la elaboración de un Plan de Gestión de Seguridad y Salud en el Trabajo que sea aplicable a todas las operaciones de la institución.  </w:t>
      </w:r>
    </w:p>
    <w:p w:rsidR="00665B3E" w:rsidRPr="00665B3E" w:rsidRDefault="00665B3E" w:rsidP="00665B3E">
      <w:pPr>
        <w:rPr>
          <w:rFonts w:asciiTheme="minorHAnsi" w:hAnsiTheme="minorHAnsi" w:cstheme="minorHAnsi"/>
          <w:b/>
          <w:bCs/>
          <w:lang w:val="es-ES_tradnl"/>
        </w:rPr>
      </w:pPr>
    </w:p>
    <w:p w:rsidR="00665B3E" w:rsidRPr="00665B3E" w:rsidRDefault="00665B3E" w:rsidP="00665B3E">
      <w:pPr>
        <w:rPr>
          <w:rFonts w:asciiTheme="minorHAnsi" w:hAnsiTheme="minorHAnsi" w:cstheme="minorHAnsi"/>
          <w:b/>
          <w:bCs/>
          <w:sz w:val="28"/>
          <w:szCs w:val="28"/>
          <w:lang w:val="es-ES_tradnl"/>
        </w:rPr>
      </w:pPr>
    </w:p>
    <w:p w:rsidR="00665B3E" w:rsidRPr="00665B3E" w:rsidRDefault="00665B3E" w:rsidP="00665B3E">
      <w:pPr>
        <w:rPr>
          <w:rFonts w:asciiTheme="minorHAnsi" w:hAnsiTheme="minorHAnsi" w:cstheme="minorHAnsi"/>
          <w:b/>
          <w:bCs/>
          <w:sz w:val="28"/>
          <w:szCs w:val="28"/>
          <w:lang w:val="es-ES_tradnl"/>
        </w:rPr>
      </w:pPr>
      <w:r w:rsidRPr="00665B3E">
        <w:rPr>
          <w:rFonts w:asciiTheme="minorHAnsi" w:hAnsiTheme="minorHAnsi" w:cstheme="minorHAnsi"/>
          <w:b/>
          <w:bCs/>
          <w:sz w:val="28"/>
          <w:szCs w:val="28"/>
          <w:lang w:val="es-ES_tradnl"/>
        </w:rPr>
        <w:t>ACTIVIDADES DE LA CONSULTOR</w:t>
      </w:r>
      <w:r w:rsidR="00952DE4">
        <w:rPr>
          <w:rFonts w:asciiTheme="minorHAnsi" w:hAnsiTheme="minorHAnsi" w:cstheme="minorHAnsi"/>
          <w:b/>
          <w:bCs/>
          <w:sz w:val="28"/>
          <w:szCs w:val="28"/>
          <w:lang w:val="es-ES_tradnl"/>
        </w:rPr>
        <w:t>Í</w:t>
      </w:r>
      <w:r w:rsidRPr="00665B3E">
        <w:rPr>
          <w:rFonts w:asciiTheme="minorHAnsi" w:hAnsiTheme="minorHAnsi" w:cstheme="minorHAnsi"/>
          <w:b/>
          <w:bCs/>
          <w:sz w:val="28"/>
          <w:szCs w:val="28"/>
          <w:lang w:val="es-ES_tradnl"/>
        </w:rPr>
        <w:t>A</w:t>
      </w:r>
    </w:p>
    <w:p w:rsidR="00665B3E" w:rsidRPr="00665B3E" w:rsidRDefault="00665B3E" w:rsidP="00665B3E">
      <w:pPr>
        <w:rPr>
          <w:rFonts w:asciiTheme="minorHAnsi" w:hAnsiTheme="minorHAnsi" w:cstheme="minorHAnsi"/>
          <w:lang w:val="es-ES_tradnl"/>
        </w:rPr>
      </w:pPr>
    </w:p>
    <w:p w:rsidR="00665B3E" w:rsidRPr="00665B3E" w:rsidRDefault="00665B3E" w:rsidP="00665B3E">
      <w:pPr>
        <w:rPr>
          <w:rFonts w:asciiTheme="minorHAnsi" w:hAnsiTheme="minorHAnsi" w:cstheme="minorHAnsi"/>
          <w:lang w:val="es-ES_tradnl"/>
        </w:rPr>
      </w:pPr>
      <w:r w:rsidRPr="00665B3E">
        <w:rPr>
          <w:rFonts w:asciiTheme="minorHAnsi" w:hAnsiTheme="minorHAnsi" w:cstheme="minorHAnsi"/>
          <w:lang w:val="es-ES_tradnl"/>
        </w:rPr>
        <w:t>El consultor realizará las siguientes actividades.  Se recomienda una coordinación estrecha con el consultor ambiental contratado en la Coordinación Socio-Ambiental del Programa</w:t>
      </w:r>
      <w:r w:rsidRPr="00665B3E">
        <w:rPr>
          <w:rFonts w:asciiTheme="minorHAnsi" w:hAnsiTheme="minorHAnsi" w:cstheme="minorHAnsi"/>
          <w:bCs/>
          <w:lang w:val="es-ES_tradnl"/>
        </w:rPr>
        <w:t xml:space="preserve"> </w:t>
      </w:r>
      <w:r w:rsidR="00952DE4">
        <w:rPr>
          <w:rFonts w:asciiTheme="minorHAnsi" w:hAnsiTheme="minorHAnsi" w:cstheme="minorHAnsi"/>
          <w:bCs/>
          <w:lang w:val="es-ES_tradnl"/>
        </w:rPr>
        <w:t xml:space="preserve">de </w:t>
      </w:r>
      <w:r w:rsidRPr="00665B3E">
        <w:rPr>
          <w:rFonts w:asciiTheme="minorHAnsi" w:hAnsiTheme="minorHAnsi" w:cstheme="minorHAnsi"/>
          <w:bCs/>
          <w:lang w:val="es-ES"/>
        </w:rPr>
        <w:t>Investigación y Desarrollo Agropecuario</w:t>
      </w:r>
      <w:r w:rsidR="00952DE4">
        <w:rPr>
          <w:rFonts w:asciiTheme="minorHAnsi" w:hAnsiTheme="minorHAnsi" w:cstheme="minorHAnsi"/>
          <w:bCs/>
          <w:lang w:val="es-ES"/>
        </w:rPr>
        <w:t xml:space="preserve"> (DR-L1054)</w:t>
      </w:r>
      <w:r w:rsidRPr="00665B3E">
        <w:rPr>
          <w:rFonts w:asciiTheme="minorHAnsi" w:hAnsiTheme="minorHAnsi" w:cstheme="minorHAnsi"/>
          <w:lang w:val="es-ES_tradnl"/>
        </w:rPr>
        <w:t>.  También</w:t>
      </w:r>
      <w:r w:rsidR="00952DE4">
        <w:rPr>
          <w:rFonts w:asciiTheme="minorHAnsi" w:hAnsiTheme="minorHAnsi" w:cstheme="minorHAnsi"/>
          <w:lang w:val="es-ES_tradnl"/>
        </w:rPr>
        <w:t>,</w:t>
      </w:r>
      <w:r w:rsidRPr="00665B3E">
        <w:rPr>
          <w:rFonts w:asciiTheme="minorHAnsi" w:hAnsiTheme="minorHAnsi" w:cstheme="minorHAnsi"/>
          <w:lang w:val="es-ES_tradnl"/>
        </w:rPr>
        <w:t xml:space="preserve"> el consultor debe trabajar en forma colaborativa y no prescriptiva con el personal de la institución en el desarrollo de las recomendaciones y procedimientos.  Esta consultoría se limite al principio a evaluar los riesgos en las estaciones experimentales,</w:t>
      </w:r>
      <w:r w:rsidR="00841A6F">
        <w:rPr>
          <w:rFonts w:asciiTheme="minorHAnsi" w:hAnsiTheme="minorHAnsi" w:cstheme="minorHAnsi"/>
          <w:lang w:val="es-ES_tradnl"/>
        </w:rPr>
        <w:t xml:space="preserve"> y laboratorios</w:t>
      </w:r>
      <w:r w:rsidR="00952DE4">
        <w:rPr>
          <w:rStyle w:val="CommentReference"/>
        </w:rPr>
        <w:commentReference w:id="49"/>
      </w:r>
      <w:r w:rsidRPr="00665B3E">
        <w:rPr>
          <w:rFonts w:asciiTheme="minorHAnsi" w:hAnsiTheme="minorHAnsi" w:cstheme="minorHAnsi"/>
          <w:lang w:val="es-ES_tradnl"/>
        </w:rPr>
        <w:t xml:space="preserve">.  Asimismo, se elaborará los procedimientos y recomendaciones correspondientes.  </w:t>
      </w:r>
    </w:p>
    <w:p w:rsidR="00665B3E" w:rsidRPr="00665B3E" w:rsidRDefault="00665B3E" w:rsidP="00665B3E">
      <w:pPr>
        <w:rPr>
          <w:rFonts w:asciiTheme="minorHAnsi" w:hAnsiTheme="minorHAnsi" w:cstheme="minorHAnsi"/>
          <w:lang w:val="es-ES_tradnl"/>
        </w:rPr>
      </w:pPr>
    </w:p>
    <w:p w:rsidR="00665B3E" w:rsidRPr="00665B3E" w:rsidRDefault="00665B3E" w:rsidP="00665B3E">
      <w:pPr>
        <w:rPr>
          <w:rFonts w:asciiTheme="minorHAnsi" w:hAnsiTheme="minorHAnsi" w:cstheme="minorHAnsi"/>
          <w:lang w:val="es-ES_tradnl"/>
        </w:rPr>
      </w:pPr>
      <w:r w:rsidRPr="00665B3E">
        <w:rPr>
          <w:rFonts w:asciiTheme="minorHAnsi" w:hAnsiTheme="minorHAnsi" w:cstheme="minorHAnsi"/>
          <w:lang w:val="es-ES_tradnl"/>
        </w:rPr>
        <w:t>La consultoría prestará apoyo a la Coordinación Socio-Ambiental en la elaboración del Plan de Manejo de Agroquímicos (de acuerdo con el Plan de Gestión Ambiental y Social del Programa) y la identificación de los riesgos, las medidas de protección y los aspectos de capacitación necesaria.</w:t>
      </w:r>
    </w:p>
    <w:p w:rsidR="00665B3E" w:rsidRPr="00665B3E" w:rsidRDefault="00665B3E" w:rsidP="00665B3E">
      <w:pPr>
        <w:rPr>
          <w:rFonts w:asciiTheme="minorHAnsi" w:hAnsiTheme="minorHAnsi" w:cstheme="minorHAnsi"/>
          <w:lang w:val="es-ES_tradnl"/>
        </w:rPr>
      </w:pPr>
    </w:p>
    <w:p w:rsidR="00665B3E" w:rsidRPr="00665B3E" w:rsidRDefault="00665B3E" w:rsidP="00665B3E">
      <w:pPr>
        <w:rPr>
          <w:rFonts w:asciiTheme="minorHAnsi" w:hAnsiTheme="minorHAnsi" w:cstheme="minorHAnsi"/>
          <w:lang w:val="es-ES_tradnl"/>
        </w:rPr>
      </w:pPr>
      <w:r w:rsidRPr="00665B3E">
        <w:rPr>
          <w:rFonts w:asciiTheme="minorHAnsi" w:hAnsiTheme="minorHAnsi" w:cstheme="minorHAnsi"/>
          <w:lang w:val="es-ES_tradnl"/>
        </w:rPr>
        <w:t xml:space="preserve">La consultoría no incluye la evaluación de los riesgos a los empleados quienes trabajan en oficinas, evaluaciones sobre ergonomía, ni evaluaciones sobre riesgos psicológicos.  </w:t>
      </w:r>
    </w:p>
    <w:p w:rsidR="00665B3E" w:rsidRPr="00665B3E" w:rsidRDefault="00665B3E" w:rsidP="00665B3E">
      <w:pPr>
        <w:rPr>
          <w:rFonts w:asciiTheme="minorHAnsi" w:hAnsiTheme="minorHAnsi" w:cstheme="minorHAnsi"/>
          <w:lang w:val="es-ES_tradnl"/>
        </w:rPr>
      </w:pPr>
    </w:p>
    <w:p w:rsidR="00665B3E" w:rsidRPr="00665B3E" w:rsidRDefault="00665B3E" w:rsidP="00BD1169">
      <w:pPr>
        <w:pStyle w:val="ListParagraph"/>
        <w:numPr>
          <w:ilvl w:val="0"/>
          <w:numId w:val="50"/>
        </w:numPr>
        <w:contextualSpacing/>
        <w:rPr>
          <w:rFonts w:asciiTheme="minorHAnsi" w:hAnsiTheme="minorHAnsi" w:cstheme="minorHAnsi"/>
          <w:lang w:val="es-ES_tradnl"/>
        </w:rPr>
      </w:pPr>
      <w:r w:rsidRPr="00665B3E">
        <w:rPr>
          <w:rFonts w:asciiTheme="minorHAnsi" w:hAnsiTheme="minorHAnsi" w:cstheme="minorHAnsi"/>
          <w:lang w:val="es-ES_tradnl"/>
        </w:rPr>
        <w:t>Diagnóstico</w:t>
      </w:r>
    </w:p>
    <w:p w:rsidR="00665B3E" w:rsidRPr="00665B3E" w:rsidRDefault="00665B3E" w:rsidP="00665B3E">
      <w:pPr>
        <w:rPr>
          <w:rFonts w:asciiTheme="minorHAnsi" w:hAnsiTheme="minorHAnsi" w:cstheme="minorHAnsi"/>
          <w:lang w:val="es-ES_tradnl"/>
        </w:rPr>
      </w:pPr>
    </w:p>
    <w:p w:rsidR="00665B3E" w:rsidRPr="00665B3E" w:rsidRDefault="00665B3E" w:rsidP="00665B3E">
      <w:pPr>
        <w:rPr>
          <w:rFonts w:asciiTheme="minorHAnsi" w:hAnsiTheme="minorHAnsi" w:cstheme="minorHAnsi"/>
          <w:lang w:val="es-ES_tradnl"/>
        </w:rPr>
      </w:pPr>
      <w:r w:rsidRPr="00665B3E">
        <w:rPr>
          <w:rFonts w:asciiTheme="minorHAnsi" w:hAnsiTheme="minorHAnsi" w:cstheme="minorHAnsi"/>
          <w:lang w:val="es-ES_tradnl"/>
        </w:rPr>
        <w:t>Llevar a cabo un levantamiento en el campo, visitando todas las estaciones experimentales, centros de producción animal y los laboratorios (los que estén en función actualmente o que pretenden poner en funcionamiento en un futuro próximo), observando las operaciones y haciendo entrevistas con el personal para:</w:t>
      </w:r>
    </w:p>
    <w:p w:rsidR="00665B3E" w:rsidRPr="00665B3E" w:rsidRDefault="00665B3E" w:rsidP="00BD1169">
      <w:pPr>
        <w:pStyle w:val="ListParagraph"/>
        <w:numPr>
          <w:ilvl w:val="0"/>
          <w:numId w:val="51"/>
        </w:numPr>
        <w:contextualSpacing/>
        <w:rPr>
          <w:rFonts w:asciiTheme="minorHAnsi" w:hAnsiTheme="minorHAnsi" w:cstheme="minorHAnsi"/>
          <w:lang w:val="es-ES_tradnl"/>
        </w:rPr>
      </w:pPr>
      <w:r w:rsidRPr="00665B3E">
        <w:rPr>
          <w:rFonts w:asciiTheme="minorHAnsi" w:hAnsiTheme="minorHAnsi" w:cstheme="minorHAnsi"/>
          <w:lang w:val="es-ES_tradnl"/>
        </w:rPr>
        <w:t>Identificar los riesgos a los empleados (por puesto) en cada instalación (riesgos químicos, biológicos, radiológicos, físicos, trabajo con animales, etc.).  El análisis debe contemplar</w:t>
      </w:r>
      <w:r w:rsidR="00BE4BBA">
        <w:rPr>
          <w:rFonts w:asciiTheme="minorHAnsi" w:hAnsiTheme="minorHAnsi" w:cstheme="minorHAnsi"/>
          <w:lang w:val="es-ES_tradnl"/>
        </w:rPr>
        <w:t>,</w:t>
      </w:r>
      <w:r w:rsidRPr="00665B3E">
        <w:rPr>
          <w:rFonts w:asciiTheme="minorHAnsi" w:hAnsiTheme="minorHAnsi" w:cstheme="minorHAnsi"/>
          <w:lang w:val="es-ES_tradnl"/>
        </w:rPr>
        <w:t xml:space="preserve"> especialmente</w:t>
      </w:r>
      <w:r w:rsidR="00BE4BBA">
        <w:rPr>
          <w:rFonts w:asciiTheme="minorHAnsi" w:hAnsiTheme="minorHAnsi" w:cstheme="minorHAnsi"/>
          <w:lang w:val="es-ES_tradnl"/>
        </w:rPr>
        <w:t>,</w:t>
      </w:r>
      <w:r w:rsidRPr="00665B3E">
        <w:rPr>
          <w:rFonts w:asciiTheme="minorHAnsi" w:hAnsiTheme="minorHAnsi" w:cstheme="minorHAnsi"/>
          <w:lang w:val="es-ES_tradnl"/>
        </w:rPr>
        <w:t xml:space="preserve"> las actividades relacionadas con los ensayos en laboratorio (uso de reactivos, gases, etc.), uso y almacenaje de plaguicidas y </w:t>
      </w:r>
      <w:r w:rsidRPr="00665B3E">
        <w:rPr>
          <w:rFonts w:asciiTheme="minorHAnsi" w:hAnsiTheme="minorHAnsi" w:cstheme="minorHAnsi"/>
          <w:lang w:val="es-ES_tradnl"/>
        </w:rPr>
        <w:lastRenderedPageBreak/>
        <w:t xml:space="preserve">productos veterinarios, materiales orgánicos producidos o utilizados, trabajo con animales, uso de maquinaria agrícola, riesgos de infección, etc.  Debe incluir un inventario de reactivos y agroquímicos utilizados en cada estación (en el caso de que no </w:t>
      </w:r>
      <w:r w:rsidR="00BE4BBA">
        <w:rPr>
          <w:rFonts w:asciiTheme="minorHAnsi" w:hAnsiTheme="minorHAnsi" w:cstheme="minorHAnsi"/>
          <w:lang w:val="es-ES_tradnl"/>
        </w:rPr>
        <w:t>tengan</w:t>
      </w:r>
      <w:r w:rsidR="00BE4BBA" w:rsidRPr="00665B3E">
        <w:rPr>
          <w:rFonts w:asciiTheme="minorHAnsi" w:hAnsiTheme="minorHAnsi" w:cstheme="minorHAnsi"/>
          <w:lang w:val="es-ES_tradnl"/>
        </w:rPr>
        <w:t xml:space="preserve"> </w:t>
      </w:r>
      <w:r w:rsidRPr="00665B3E">
        <w:rPr>
          <w:rFonts w:asciiTheme="minorHAnsi" w:hAnsiTheme="minorHAnsi" w:cstheme="minorHAnsi"/>
          <w:lang w:val="es-ES_tradnl"/>
        </w:rPr>
        <w:t>almacenado</w:t>
      </w:r>
      <w:r w:rsidR="00BE4BBA">
        <w:rPr>
          <w:rFonts w:asciiTheme="minorHAnsi" w:hAnsiTheme="minorHAnsi" w:cstheme="minorHAnsi"/>
          <w:lang w:val="es-ES_tradnl"/>
        </w:rPr>
        <w:t>s</w:t>
      </w:r>
      <w:r w:rsidRPr="00665B3E">
        <w:rPr>
          <w:rFonts w:asciiTheme="minorHAnsi" w:hAnsiTheme="minorHAnsi" w:cstheme="minorHAnsi"/>
          <w:lang w:val="es-ES_tradnl"/>
        </w:rPr>
        <w:t xml:space="preserve"> los reactivos o agroquímicos en el momento de la visita, debe determinar los químicos típicamente utilizados en el trabajo).  </w:t>
      </w:r>
    </w:p>
    <w:p w:rsidR="00665B3E" w:rsidRPr="00665B3E" w:rsidRDefault="00665B3E" w:rsidP="00BD1169">
      <w:pPr>
        <w:pStyle w:val="ListParagraph"/>
        <w:numPr>
          <w:ilvl w:val="0"/>
          <w:numId w:val="51"/>
        </w:numPr>
        <w:contextualSpacing/>
        <w:rPr>
          <w:rFonts w:asciiTheme="minorHAnsi" w:hAnsiTheme="minorHAnsi" w:cstheme="minorHAnsi"/>
          <w:lang w:val="es-ES_tradnl"/>
        </w:rPr>
      </w:pPr>
      <w:r w:rsidRPr="00665B3E">
        <w:rPr>
          <w:rFonts w:asciiTheme="minorHAnsi" w:hAnsiTheme="minorHAnsi" w:cstheme="minorHAnsi"/>
          <w:lang w:val="es-ES_tradnl"/>
        </w:rPr>
        <w:t>Evaluar los controles de ingeniería y las prácticas y medidas de seguridad y salud existentes, incluyendo en los laboratorios: el uso y operación de campanas de extracción de gases y de flujo laminar, las duchas y lavaojos de emergencia, los extintores, el uso de ropa y equipo personal de protección, señalización sobre riesgos,  control de acceso, equipo de esterilización, botiquines de primeros auxilios, etc.</w:t>
      </w:r>
    </w:p>
    <w:p w:rsidR="00665B3E" w:rsidRPr="00665B3E" w:rsidRDefault="00665B3E" w:rsidP="00BD1169">
      <w:pPr>
        <w:numPr>
          <w:ilvl w:val="0"/>
          <w:numId w:val="51"/>
        </w:numPr>
        <w:rPr>
          <w:rFonts w:asciiTheme="minorHAnsi" w:hAnsiTheme="minorHAnsi" w:cstheme="minorHAnsi"/>
          <w:lang w:val="es-ES_tradnl"/>
        </w:rPr>
      </w:pPr>
      <w:r w:rsidRPr="00665B3E">
        <w:rPr>
          <w:rFonts w:asciiTheme="minorHAnsi" w:hAnsiTheme="minorHAnsi" w:cstheme="minorHAnsi"/>
          <w:lang w:val="es-ES_tradnl"/>
        </w:rPr>
        <w:t>Evaluar las prácticas y medidas de seguridad utilizadas en el campo de las estaciones experimentales, incluyendo equipo y ropa protectora para la aplicación de agroquímicos, ventilación de depósitos de agroquímicos, medidas de protección en ma</w:t>
      </w:r>
      <w:r w:rsidR="00BE4BBA">
        <w:rPr>
          <w:rFonts w:asciiTheme="minorHAnsi" w:hAnsiTheme="minorHAnsi" w:cstheme="minorHAnsi"/>
          <w:lang w:val="es-ES_tradnl"/>
        </w:rPr>
        <w:t>qu</w:t>
      </w:r>
      <w:r w:rsidRPr="00665B3E">
        <w:rPr>
          <w:rFonts w:asciiTheme="minorHAnsi" w:hAnsiTheme="minorHAnsi" w:cstheme="minorHAnsi"/>
          <w:lang w:val="es-ES_tradnl"/>
        </w:rPr>
        <w:t>inar</w:t>
      </w:r>
      <w:r w:rsidR="00BE4BBA">
        <w:rPr>
          <w:rFonts w:asciiTheme="minorHAnsi" w:hAnsiTheme="minorHAnsi" w:cstheme="minorHAnsi"/>
          <w:lang w:val="es-ES_tradnl"/>
        </w:rPr>
        <w:t>i</w:t>
      </w:r>
      <w:r w:rsidRPr="00665B3E">
        <w:rPr>
          <w:rFonts w:asciiTheme="minorHAnsi" w:hAnsiTheme="minorHAnsi" w:cstheme="minorHAnsi"/>
          <w:lang w:val="es-ES_tradnl"/>
        </w:rPr>
        <w:t xml:space="preserve">a agrícola, medidas de protección en trabajo con animales, etc.  </w:t>
      </w:r>
    </w:p>
    <w:p w:rsidR="00665B3E" w:rsidRPr="00665B3E" w:rsidRDefault="00665B3E" w:rsidP="00665B3E">
      <w:pPr>
        <w:pStyle w:val="ListParagraph"/>
        <w:ind w:left="360"/>
        <w:rPr>
          <w:rFonts w:asciiTheme="minorHAnsi" w:hAnsiTheme="minorHAnsi" w:cstheme="minorHAnsi"/>
          <w:lang w:val="es-ES_tradnl"/>
        </w:rPr>
      </w:pPr>
    </w:p>
    <w:p w:rsidR="00665B3E" w:rsidRPr="00665B3E" w:rsidRDefault="00665B3E" w:rsidP="00BD1169">
      <w:pPr>
        <w:pStyle w:val="ListParagraph"/>
        <w:numPr>
          <w:ilvl w:val="0"/>
          <w:numId w:val="50"/>
        </w:numPr>
        <w:contextualSpacing/>
        <w:rPr>
          <w:rFonts w:asciiTheme="minorHAnsi" w:hAnsiTheme="minorHAnsi" w:cstheme="minorHAnsi"/>
          <w:lang w:val="es-ES_tradnl"/>
        </w:rPr>
      </w:pPr>
      <w:r w:rsidRPr="00665B3E">
        <w:rPr>
          <w:rFonts w:asciiTheme="minorHAnsi" w:hAnsiTheme="minorHAnsi" w:cstheme="minorHAnsi"/>
          <w:lang w:val="es-ES_tradnl"/>
        </w:rPr>
        <w:t>Plan de seguridad y salud en el trabajo</w:t>
      </w:r>
    </w:p>
    <w:p w:rsidR="00665B3E" w:rsidRPr="00665B3E" w:rsidRDefault="00665B3E" w:rsidP="00665B3E">
      <w:pPr>
        <w:rPr>
          <w:rFonts w:asciiTheme="minorHAnsi" w:hAnsiTheme="minorHAnsi" w:cstheme="minorHAnsi"/>
          <w:lang w:val="es-ES_tradnl"/>
        </w:rPr>
      </w:pPr>
    </w:p>
    <w:p w:rsidR="00665B3E" w:rsidRPr="00665B3E" w:rsidRDefault="00665B3E" w:rsidP="00665B3E">
      <w:pPr>
        <w:rPr>
          <w:rFonts w:asciiTheme="minorHAnsi" w:hAnsiTheme="minorHAnsi" w:cstheme="minorHAnsi"/>
          <w:lang w:val="es-ES_tradnl"/>
        </w:rPr>
      </w:pPr>
      <w:r w:rsidRPr="00665B3E">
        <w:rPr>
          <w:rFonts w:asciiTheme="minorHAnsi" w:hAnsiTheme="minorHAnsi" w:cstheme="minorHAnsi"/>
          <w:lang w:val="es-ES_tradnl"/>
        </w:rPr>
        <w:t>Se elaborará un plan institucional detallado para el maneo de seguridad y salud en el trabajo que presenta los resultados del diagnóstico y análisis de riesgos, identifica los controles y medidas necesarios para proteger la salud del personal, de acuerdo con las prácticas internacionales de higiene y seguridad, también tomando en cuenta la normativa nacional del Ministerio de Trabajo.  El plan debe incluir:</w:t>
      </w:r>
    </w:p>
    <w:p w:rsidR="00665B3E" w:rsidRPr="00665B3E" w:rsidRDefault="00665B3E" w:rsidP="00665B3E">
      <w:pPr>
        <w:rPr>
          <w:rFonts w:asciiTheme="minorHAnsi" w:hAnsiTheme="minorHAnsi" w:cstheme="minorHAnsi"/>
          <w:lang w:val="es-ES_tradnl"/>
        </w:rPr>
      </w:pPr>
    </w:p>
    <w:p w:rsidR="00665B3E" w:rsidRPr="00665B3E" w:rsidRDefault="00665B3E" w:rsidP="00BD1169">
      <w:pPr>
        <w:pStyle w:val="ListParagraph"/>
        <w:numPr>
          <w:ilvl w:val="1"/>
          <w:numId w:val="50"/>
        </w:numPr>
        <w:contextualSpacing/>
        <w:rPr>
          <w:rFonts w:asciiTheme="minorHAnsi" w:hAnsiTheme="minorHAnsi" w:cstheme="minorHAnsi"/>
          <w:lang w:val="es-ES_tradnl"/>
        </w:rPr>
      </w:pPr>
      <w:r w:rsidRPr="00665B3E">
        <w:rPr>
          <w:rFonts w:asciiTheme="minorHAnsi" w:hAnsiTheme="minorHAnsi" w:cstheme="minorHAnsi"/>
          <w:lang w:val="es-ES_tradnl"/>
        </w:rPr>
        <w:t>Recomendación de políticas institucionales sobre higiene y seguridad, basadas en la normativa y talleres realizados con gerentes y empleados de IDIAF.</w:t>
      </w:r>
    </w:p>
    <w:p w:rsidR="00665B3E" w:rsidRPr="00665B3E" w:rsidRDefault="00665B3E" w:rsidP="00BD1169">
      <w:pPr>
        <w:pStyle w:val="ListParagraph"/>
        <w:numPr>
          <w:ilvl w:val="1"/>
          <w:numId w:val="50"/>
        </w:numPr>
        <w:contextualSpacing/>
        <w:rPr>
          <w:rFonts w:asciiTheme="minorHAnsi" w:hAnsiTheme="minorHAnsi" w:cstheme="minorHAnsi"/>
          <w:lang w:val="es-ES_tradnl"/>
        </w:rPr>
      </w:pPr>
      <w:r w:rsidRPr="00665B3E">
        <w:rPr>
          <w:rFonts w:asciiTheme="minorHAnsi" w:hAnsiTheme="minorHAnsi" w:cstheme="minorHAnsi"/>
          <w:lang w:val="es-ES_tradnl"/>
        </w:rPr>
        <w:t>Identificación de controles de ingeniería en laboratorios, depósitos de agroquímicos, infraestructura sanitaria, medidas de protección en maquinaria agrícola, etc. para reducir los riesgos al personal.</w:t>
      </w:r>
    </w:p>
    <w:p w:rsidR="00665B3E" w:rsidRPr="00665B3E" w:rsidRDefault="00665B3E" w:rsidP="00BD1169">
      <w:pPr>
        <w:pStyle w:val="ListParagraph"/>
        <w:numPr>
          <w:ilvl w:val="1"/>
          <w:numId w:val="50"/>
        </w:numPr>
        <w:contextualSpacing/>
        <w:rPr>
          <w:rFonts w:asciiTheme="minorHAnsi" w:hAnsiTheme="minorHAnsi" w:cstheme="minorHAnsi"/>
          <w:lang w:val="es-ES_tradnl"/>
        </w:rPr>
      </w:pPr>
      <w:r w:rsidRPr="00665B3E">
        <w:rPr>
          <w:rFonts w:asciiTheme="minorHAnsi" w:hAnsiTheme="minorHAnsi" w:cstheme="minorHAnsi"/>
          <w:lang w:val="es-ES_tradnl"/>
        </w:rPr>
        <w:t xml:space="preserve">Identificación de equipo e insumos (tipo de ropa protectora, tipos de guantes, tipo de máscaras, tipo de lentes de protección, tipo de botas, etc.) necesarios para asegurar </w:t>
      </w:r>
      <w:r w:rsidR="00E93D72">
        <w:rPr>
          <w:rFonts w:asciiTheme="minorHAnsi" w:hAnsiTheme="minorHAnsi" w:cstheme="minorHAnsi"/>
          <w:lang w:val="es-ES_tradnl"/>
        </w:rPr>
        <w:t>la</w:t>
      </w:r>
      <w:r w:rsidR="00E93D72" w:rsidRPr="00665B3E">
        <w:rPr>
          <w:rFonts w:asciiTheme="minorHAnsi" w:hAnsiTheme="minorHAnsi" w:cstheme="minorHAnsi"/>
          <w:lang w:val="es-ES_tradnl"/>
        </w:rPr>
        <w:t xml:space="preserve"> </w:t>
      </w:r>
      <w:r w:rsidRPr="00665B3E">
        <w:rPr>
          <w:rFonts w:asciiTheme="minorHAnsi" w:hAnsiTheme="minorHAnsi" w:cstheme="minorHAnsi"/>
          <w:lang w:val="es-ES_tradnl"/>
        </w:rPr>
        <w:t>protección personal en los laboratorios y estaciones experimentales, de acuerdo con las actividades y riesgos particulares en cada instalación.  Debe incluir las especificaciones técnicas en un anexo del plan.</w:t>
      </w:r>
    </w:p>
    <w:p w:rsidR="00665B3E" w:rsidRPr="00665B3E" w:rsidRDefault="00665B3E" w:rsidP="00BD1169">
      <w:pPr>
        <w:numPr>
          <w:ilvl w:val="1"/>
          <w:numId w:val="50"/>
        </w:numPr>
        <w:rPr>
          <w:rFonts w:asciiTheme="minorHAnsi" w:hAnsiTheme="minorHAnsi" w:cstheme="minorHAnsi"/>
          <w:lang w:val="es-ES_tradnl"/>
        </w:rPr>
      </w:pPr>
      <w:r w:rsidRPr="00665B3E">
        <w:rPr>
          <w:rFonts w:asciiTheme="minorHAnsi" w:hAnsiTheme="minorHAnsi" w:cstheme="minorHAnsi"/>
          <w:lang w:val="es-ES_tradnl"/>
        </w:rPr>
        <w:t>Elaboración de un plan de certificación y mantenimiento del equipo (cabinas de bioseguridad, campanas de extracción de gases, respiradores, etc.) y un plan de ajuste y chequeo de las mascarillas respiradoras como sea necesario (cuales acciones, frecuencia, etc.).</w:t>
      </w:r>
    </w:p>
    <w:p w:rsidR="00665B3E" w:rsidRPr="00665B3E" w:rsidRDefault="00665B3E" w:rsidP="00BD1169">
      <w:pPr>
        <w:numPr>
          <w:ilvl w:val="1"/>
          <w:numId w:val="50"/>
        </w:numPr>
        <w:rPr>
          <w:rFonts w:asciiTheme="minorHAnsi" w:hAnsiTheme="minorHAnsi" w:cstheme="minorHAnsi"/>
          <w:lang w:val="es-ES_tradnl"/>
        </w:rPr>
      </w:pPr>
      <w:r w:rsidRPr="00665B3E">
        <w:rPr>
          <w:rFonts w:asciiTheme="minorHAnsi" w:hAnsiTheme="minorHAnsi" w:cstheme="minorHAnsi"/>
          <w:lang w:val="es-ES_tradnl"/>
        </w:rPr>
        <w:t xml:space="preserve">Elaboración de un plan de capacitación sobre seguridad y salud, identificando los temas, frecuencia, personal involucrado, etc.  El plan debe contemplar la individualización de la capacitación tomando en cuenta los varios tipos de actividades que se realizan en IDIAF y los niveles de responsabilidades (un tipo de capacitación general para gerentes con énfasis en las responsabilidades del empleador, un tipo para gente que trabaja en laboratorio, otro tipo para gente que </w:t>
      </w:r>
      <w:r w:rsidRPr="00665B3E">
        <w:rPr>
          <w:rFonts w:asciiTheme="minorHAnsi" w:hAnsiTheme="minorHAnsi" w:cstheme="minorHAnsi"/>
          <w:lang w:val="es-ES_tradnl"/>
        </w:rPr>
        <w:lastRenderedPageBreak/>
        <w:t>utiliza maquinaria agrícola, otro para empleados que aplican o manejan agroquímicos, etc.).</w:t>
      </w:r>
    </w:p>
    <w:p w:rsidR="00665B3E" w:rsidRPr="00665B3E" w:rsidRDefault="00665B3E" w:rsidP="00BD1169">
      <w:pPr>
        <w:numPr>
          <w:ilvl w:val="1"/>
          <w:numId w:val="50"/>
        </w:numPr>
        <w:rPr>
          <w:rFonts w:asciiTheme="minorHAnsi" w:hAnsiTheme="minorHAnsi" w:cstheme="minorHAnsi"/>
          <w:lang w:val="es-ES_tradnl"/>
        </w:rPr>
      </w:pPr>
      <w:r w:rsidRPr="00665B3E">
        <w:rPr>
          <w:rFonts w:asciiTheme="minorHAnsi" w:hAnsiTheme="minorHAnsi" w:cstheme="minorHAnsi"/>
          <w:lang w:val="es-ES_tradnl"/>
        </w:rPr>
        <w:t>Recomendaciones acerca el monitoreo de la salud del personal cuando hay riesgos que lo merecen (tipo y frecuencia de monitoreo, personal que debe recibirlo, vacunaciones recomendadas).</w:t>
      </w:r>
    </w:p>
    <w:p w:rsidR="00665B3E" w:rsidRPr="00665B3E" w:rsidRDefault="00665B3E" w:rsidP="00BD1169">
      <w:pPr>
        <w:numPr>
          <w:ilvl w:val="1"/>
          <w:numId w:val="50"/>
        </w:numPr>
        <w:rPr>
          <w:rFonts w:asciiTheme="minorHAnsi" w:hAnsiTheme="minorHAnsi" w:cstheme="minorHAnsi"/>
          <w:lang w:val="es-ES_tradnl"/>
        </w:rPr>
      </w:pPr>
      <w:r w:rsidRPr="00665B3E">
        <w:rPr>
          <w:rFonts w:asciiTheme="minorHAnsi" w:hAnsiTheme="minorHAnsi" w:cstheme="minorHAnsi"/>
          <w:lang w:val="es-ES_tradnl"/>
        </w:rPr>
        <w:t>Estrategia de ejecución que incluye:</w:t>
      </w:r>
    </w:p>
    <w:p w:rsidR="00665B3E" w:rsidRPr="00665B3E" w:rsidRDefault="00665B3E" w:rsidP="00BD1169">
      <w:pPr>
        <w:numPr>
          <w:ilvl w:val="2"/>
          <w:numId w:val="50"/>
        </w:numPr>
        <w:rPr>
          <w:rFonts w:asciiTheme="minorHAnsi" w:hAnsiTheme="minorHAnsi" w:cstheme="minorHAnsi"/>
          <w:lang w:val="es-ES_tradnl"/>
        </w:rPr>
      </w:pPr>
      <w:r w:rsidRPr="00665B3E">
        <w:rPr>
          <w:rFonts w:asciiTheme="minorHAnsi" w:hAnsiTheme="minorHAnsi" w:cstheme="minorHAnsi"/>
          <w:lang w:val="es-ES_tradnl"/>
        </w:rPr>
        <w:t>desarrollo de manuales de procedimientos sobre higiene y seguridad para cada tipo de trabajo distinto que realiza IDIAF (laboratorios, trabajo en las estaciones experimentales, manejo de plaguicidas, etc.)</w:t>
      </w:r>
      <w:r w:rsidR="00AF54E5">
        <w:rPr>
          <w:rFonts w:asciiTheme="minorHAnsi" w:hAnsiTheme="minorHAnsi" w:cstheme="minorHAnsi"/>
          <w:lang w:val="es-ES_tradnl"/>
        </w:rPr>
        <w:t>;</w:t>
      </w:r>
    </w:p>
    <w:p w:rsidR="00665B3E" w:rsidRPr="00665B3E" w:rsidRDefault="00665B3E" w:rsidP="00BD1169">
      <w:pPr>
        <w:numPr>
          <w:ilvl w:val="2"/>
          <w:numId w:val="50"/>
        </w:numPr>
        <w:rPr>
          <w:rFonts w:asciiTheme="minorHAnsi" w:hAnsiTheme="minorHAnsi" w:cstheme="minorHAnsi"/>
          <w:lang w:val="es-ES_tradnl"/>
        </w:rPr>
      </w:pPr>
      <w:r w:rsidRPr="00665B3E">
        <w:rPr>
          <w:rFonts w:asciiTheme="minorHAnsi" w:hAnsiTheme="minorHAnsi" w:cstheme="minorHAnsi"/>
          <w:lang w:val="es-ES_tradnl"/>
        </w:rPr>
        <w:t xml:space="preserve">las actividades y tareas necesarias para implementar el plan; </w:t>
      </w:r>
    </w:p>
    <w:p w:rsidR="00665B3E" w:rsidRPr="00665B3E" w:rsidRDefault="00665B3E" w:rsidP="00BD1169">
      <w:pPr>
        <w:numPr>
          <w:ilvl w:val="2"/>
          <w:numId w:val="50"/>
        </w:numPr>
        <w:rPr>
          <w:rFonts w:asciiTheme="minorHAnsi" w:hAnsiTheme="minorHAnsi" w:cstheme="minorHAnsi"/>
          <w:lang w:val="es-ES_tradnl"/>
        </w:rPr>
      </w:pPr>
      <w:r w:rsidRPr="00665B3E">
        <w:rPr>
          <w:rFonts w:asciiTheme="minorHAnsi" w:hAnsiTheme="minorHAnsi" w:cstheme="minorHAnsi"/>
          <w:lang w:val="es-ES_tradnl"/>
        </w:rPr>
        <w:t xml:space="preserve">las responsabilidades en la institución (responsabilidades a cada nivel de la institución); </w:t>
      </w:r>
    </w:p>
    <w:p w:rsidR="00665B3E" w:rsidRPr="00665B3E" w:rsidRDefault="00665B3E" w:rsidP="00BD1169">
      <w:pPr>
        <w:numPr>
          <w:ilvl w:val="2"/>
          <w:numId w:val="50"/>
        </w:numPr>
        <w:rPr>
          <w:rFonts w:asciiTheme="minorHAnsi" w:hAnsiTheme="minorHAnsi" w:cstheme="minorHAnsi"/>
          <w:lang w:val="es-ES_tradnl"/>
        </w:rPr>
      </w:pPr>
      <w:r w:rsidRPr="00665B3E">
        <w:rPr>
          <w:rFonts w:asciiTheme="minorHAnsi" w:hAnsiTheme="minorHAnsi" w:cstheme="minorHAnsi"/>
          <w:lang w:val="es-ES_tradnl"/>
        </w:rPr>
        <w:t>recomendaciones sobre los mecanismos de implementación (por ejemplo establecimientos de comités de higiene y seguridad, asignación de una persona en cada instalación con responsabilidad de supervisar las actividades, contratación de especialista permanente de higiene y seguridad, etc.)</w:t>
      </w:r>
      <w:r w:rsidR="00AF54E5">
        <w:rPr>
          <w:rFonts w:asciiTheme="minorHAnsi" w:hAnsiTheme="minorHAnsi" w:cstheme="minorHAnsi"/>
          <w:lang w:val="es-ES_tradnl"/>
        </w:rPr>
        <w:t>;</w:t>
      </w:r>
    </w:p>
    <w:p w:rsidR="00665B3E" w:rsidRPr="00665B3E" w:rsidRDefault="00665B3E" w:rsidP="00BD1169">
      <w:pPr>
        <w:numPr>
          <w:ilvl w:val="2"/>
          <w:numId w:val="50"/>
        </w:numPr>
        <w:rPr>
          <w:rFonts w:asciiTheme="minorHAnsi" w:hAnsiTheme="minorHAnsi" w:cstheme="minorHAnsi"/>
          <w:lang w:val="es-ES_tradnl"/>
        </w:rPr>
      </w:pPr>
      <w:r w:rsidRPr="00665B3E">
        <w:rPr>
          <w:rFonts w:asciiTheme="minorHAnsi" w:hAnsiTheme="minorHAnsi" w:cstheme="minorHAnsi"/>
          <w:lang w:val="es-ES_tradnl"/>
        </w:rPr>
        <w:t xml:space="preserve">el cronograma de ejecución (priorizando las actividades y adquisiciones, tomando en cuenta la gravedad de los riesgos e identificando las actividades a realizarse a corto y mediano plazo); </w:t>
      </w:r>
    </w:p>
    <w:p w:rsidR="00665B3E" w:rsidRPr="00665B3E" w:rsidRDefault="00665B3E" w:rsidP="00BD1169">
      <w:pPr>
        <w:numPr>
          <w:ilvl w:val="2"/>
          <w:numId w:val="50"/>
        </w:numPr>
        <w:rPr>
          <w:rFonts w:asciiTheme="minorHAnsi" w:hAnsiTheme="minorHAnsi" w:cstheme="minorHAnsi"/>
          <w:lang w:val="es-ES_tradnl"/>
        </w:rPr>
      </w:pPr>
      <w:r w:rsidRPr="00665B3E">
        <w:rPr>
          <w:rFonts w:asciiTheme="minorHAnsi" w:hAnsiTheme="minorHAnsi" w:cstheme="minorHAnsi"/>
          <w:lang w:val="es-ES_tradnl"/>
        </w:rPr>
        <w:t xml:space="preserve">el presupuesto estimado para todas las actividades, capacitaciones iniciales obras, insumos y equipo necesarios. </w:t>
      </w:r>
    </w:p>
    <w:p w:rsidR="00665B3E" w:rsidRPr="00665B3E" w:rsidRDefault="00665B3E" w:rsidP="00665B3E">
      <w:pPr>
        <w:pStyle w:val="ListParagraph"/>
        <w:ind w:left="360"/>
        <w:jc w:val="both"/>
        <w:rPr>
          <w:rFonts w:asciiTheme="minorHAnsi" w:hAnsiTheme="minorHAnsi" w:cstheme="minorHAnsi"/>
          <w:lang w:val="es-ES_tradnl"/>
        </w:rPr>
      </w:pPr>
    </w:p>
    <w:p w:rsidR="00665B3E" w:rsidRPr="00665B3E" w:rsidRDefault="00665B3E" w:rsidP="00BD1169">
      <w:pPr>
        <w:pStyle w:val="ListParagraph"/>
        <w:numPr>
          <w:ilvl w:val="0"/>
          <w:numId w:val="50"/>
        </w:numPr>
        <w:contextualSpacing/>
        <w:jc w:val="both"/>
        <w:rPr>
          <w:rFonts w:asciiTheme="minorHAnsi" w:hAnsiTheme="minorHAnsi" w:cstheme="minorHAnsi"/>
          <w:lang w:val="es-ES_tradnl"/>
        </w:rPr>
      </w:pPr>
      <w:r w:rsidRPr="00665B3E">
        <w:rPr>
          <w:rFonts w:asciiTheme="minorHAnsi" w:hAnsiTheme="minorHAnsi" w:cstheme="minorHAnsi"/>
          <w:lang w:val="es-ES_tradnl"/>
        </w:rPr>
        <w:t>Actividades de capacitación</w:t>
      </w:r>
    </w:p>
    <w:p w:rsidR="00665B3E" w:rsidRPr="00665B3E" w:rsidRDefault="00665B3E" w:rsidP="00665B3E">
      <w:pPr>
        <w:pStyle w:val="ListParagraph"/>
        <w:ind w:left="360"/>
        <w:jc w:val="both"/>
        <w:rPr>
          <w:rFonts w:asciiTheme="minorHAnsi" w:hAnsiTheme="minorHAnsi" w:cstheme="minorHAnsi"/>
          <w:lang w:val="es-ES_tradnl"/>
        </w:rPr>
      </w:pPr>
    </w:p>
    <w:p w:rsidR="00665B3E" w:rsidRPr="00665B3E" w:rsidRDefault="00665B3E" w:rsidP="00665B3E">
      <w:pPr>
        <w:pStyle w:val="ListParagraph"/>
        <w:ind w:left="360"/>
        <w:jc w:val="both"/>
        <w:rPr>
          <w:rFonts w:asciiTheme="minorHAnsi" w:hAnsiTheme="minorHAnsi" w:cstheme="minorHAnsi"/>
          <w:lang w:val="es-ES_tradnl"/>
        </w:rPr>
      </w:pPr>
      <w:r w:rsidRPr="00665B3E">
        <w:rPr>
          <w:rFonts w:asciiTheme="minorHAnsi" w:hAnsiTheme="minorHAnsi" w:cstheme="minorHAnsi"/>
          <w:lang w:val="es-ES_tradnl"/>
        </w:rPr>
        <w:t xml:space="preserve">Se llevará a cabo los cursos o actividades de capacitación identificadas a ser realizadas en el corto plazo a los varios grupos de empleados, en coordinación con IDIAF.  La capacitación incluirá cursos en las instalaciones y presentaciones en la sede de IDIAF de acuerdo con las necesidades de IDIAF.  </w:t>
      </w:r>
    </w:p>
    <w:p w:rsidR="00665B3E" w:rsidRPr="00665B3E" w:rsidRDefault="00665B3E" w:rsidP="00665B3E">
      <w:pPr>
        <w:pStyle w:val="ListParagraph"/>
        <w:ind w:left="360"/>
        <w:jc w:val="both"/>
        <w:rPr>
          <w:rFonts w:asciiTheme="minorHAnsi" w:hAnsiTheme="minorHAnsi" w:cstheme="minorHAnsi"/>
          <w:lang w:val="es-ES_tradnl"/>
        </w:rPr>
      </w:pPr>
    </w:p>
    <w:p w:rsidR="00665B3E" w:rsidRPr="00665B3E" w:rsidRDefault="00665B3E" w:rsidP="00BD1169">
      <w:pPr>
        <w:pStyle w:val="ListParagraph"/>
        <w:numPr>
          <w:ilvl w:val="0"/>
          <w:numId w:val="50"/>
        </w:numPr>
        <w:contextualSpacing/>
        <w:jc w:val="both"/>
        <w:rPr>
          <w:rFonts w:asciiTheme="minorHAnsi" w:hAnsiTheme="minorHAnsi" w:cstheme="minorHAnsi"/>
          <w:lang w:val="es-ES_tradnl"/>
        </w:rPr>
      </w:pPr>
      <w:r w:rsidRPr="00665B3E">
        <w:rPr>
          <w:rFonts w:asciiTheme="minorHAnsi" w:hAnsiTheme="minorHAnsi" w:cstheme="minorHAnsi"/>
          <w:lang w:val="es-ES_tradnl"/>
        </w:rPr>
        <w:t>Actividades de implementación</w:t>
      </w:r>
    </w:p>
    <w:p w:rsidR="00665B3E" w:rsidRPr="00665B3E" w:rsidRDefault="00665B3E" w:rsidP="00665B3E">
      <w:pPr>
        <w:pStyle w:val="ListParagraph"/>
        <w:ind w:left="360"/>
        <w:jc w:val="both"/>
        <w:rPr>
          <w:rFonts w:asciiTheme="minorHAnsi" w:hAnsiTheme="minorHAnsi" w:cstheme="minorHAnsi"/>
          <w:lang w:val="es-ES_tradnl"/>
        </w:rPr>
      </w:pPr>
    </w:p>
    <w:p w:rsidR="00665B3E" w:rsidRPr="00665B3E" w:rsidRDefault="00665B3E" w:rsidP="00665B3E">
      <w:pPr>
        <w:pStyle w:val="ListParagraph"/>
        <w:ind w:left="360"/>
        <w:jc w:val="both"/>
        <w:rPr>
          <w:rFonts w:asciiTheme="minorHAnsi" w:hAnsiTheme="minorHAnsi" w:cstheme="minorHAnsi"/>
          <w:lang w:val="es-ES_tradnl"/>
        </w:rPr>
      </w:pPr>
      <w:r w:rsidRPr="00665B3E">
        <w:rPr>
          <w:rFonts w:asciiTheme="minorHAnsi" w:hAnsiTheme="minorHAnsi" w:cstheme="minorHAnsi"/>
          <w:lang w:val="es-ES_tradnl"/>
        </w:rPr>
        <w:t>Se llevará a cabo el proceso de determinar la identificación y si quedan bien las m</w:t>
      </w:r>
      <w:r w:rsidR="0072225C">
        <w:rPr>
          <w:rFonts w:asciiTheme="minorHAnsi" w:hAnsiTheme="minorHAnsi" w:cstheme="minorHAnsi"/>
          <w:lang w:val="es-ES_tradnl"/>
        </w:rPr>
        <w:t>a</w:t>
      </w:r>
      <w:r w:rsidRPr="00665B3E">
        <w:rPr>
          <w:rFonts w:asciiTheme="minorHAnsi" w:hAnsiTheme="minorHAnsi" w:cstheme="minorHAnsi"/>
          <w:lang w:val="es-ES_tradnl"/>
        </w:rPr>
        <w:t>scarillas y respiradores recomendados y el chequeo para verificar su funcionamiento correcto (usando sustancias apropiadas para el chequeo).</w:t>
      </w:r>
    </w:p>
    <w:p w:rsidR="00665B3E" w:rsidRPr="00665B3E" w:rsidRDefault="00665B3E" w:rsidP="00665B3E">
      <w:pPr>
        <w:ind w:left="360"/>
        <w:rPr>
          <w:rFonts w:asciiTheme="minorHAnsi" w:hAnsiTheme="minorHAnsi" w:cstheme="minorHAnsi"/>
          <w:lang w:val="es-ES_tradnl"/>
        </w:rPr>
      </w:pPr>
    </w:p>
    <w:p w:rsidR="00665B3E" w:rsidRPr="00665B3E" w:rsidRDefault="00665B3E" w:rsidP="00665B3E">
      <w:pPr>
        <w:rPr>
          <w:rFonts w:asciiTheme="minorHAnsi" w:hAnsiTheme="minorHAnsi" w:cstheme="minorHAnsi"/>
          <w:b/>
          <w:bCs/>
          <w:sz w:val="28"/>
          <w:szCs w:val="28"/>
          <w:lang w:val="es-ES_tradnl"/>
        </w:rPr>
      </w:pPr>
      <w:r w:rsidRPr="00665B3E">
        <w:rPr>
          <w:rFonts w:asciiTheme="minorHAnsi" w:hAnsiTheme="minorHAnsi" w:cstheme="minorHAnsi"/>
          <w:b/>
          <w:bCs/>
          <w:sz w:val="28"/>
          <w:szCs w:val="28"/>
          <w:lang w:val="es-ES_tradnl"/>
        </w:rPr>
        <w:t>PRODUCTOS DE LA CONSULTOR</w:t>
      </w:r>
      <w:r w:rsidR="00AF54E5">
        <w:rPr>
          <w:rFonts w:asciiTheme="minorHAnsi" w:hAnsiTheme="minorHAnsi" w:cstheme="minorHAnsi"/>
          <w:b/>
          <w:bCs/>
          <w:sz w:val="28"/>
          <w:szCs w:val="28"/>
          <w:lang w:val="es-ES_tradnl"/>
        </w:rPr>
        <w:t>Í</w:t>
      </w:r>
      <w:r w:rsidRPr="00665B3E">
        <w:rPr>
          <w:rFonts w:asciiTheme="minorHAnsi" w:hAnsiTheme="minorHAnsi" w:cstheme="minorHAnsi"/>
          <w:b/>
          <w:bCs/>
          <w:sz w:val="28"/>
          <w:szCs w:val="28"/>
          <w:lang w:val="es-ES_tradnl"/>
        </w:rPr>
        <w:t>A</w:t>
      </w:r>
    </w:p>
    <w:p w:rsidR="00665B3E" w:rsidRPr="00665B3E" w:rsidRDefault="00665B3E" w:rsidP="00665B3E">
      <w:pPr>
        <w:rPr>
          <w:rFonts w:asciiTheme="minorHAnsi" w:hAnsiTheme="minorHAnsi" w:cstheme="minorHAnsi"/>
          <w:lang w:val="es-ES_tradnl"/>
        </w:rPr>
      </w:pPr>
    </w:p>
    <w:p w:rsidR="00665B3E" w:rsidRPr="00665B3E" w:rsidRDefault="00665B3E" w:rsidP="0072225C">
      <w:pPr>
        <w:numPr>
          <w:ilvl w:val="0"/>
          <w:numId w:val="49"/>
        </w:numPr>
        <w:tabs>
          <w:tab w:val="clear" w:pos="2880"/>
          <w:tab w:val="num" w:pos="720"/>
        </w:tabs>
        <w:ind w:left="720"/>
        <w:rPr>
          <w:rFonts w:asciiTheme="minorHAnsi" w:hAnsiTheme="minorHAnsi" w:cstheme="minorHAnsi"/>
          <w:lang w:val="es-ES_tradnl"/>
        </w:rPr>
      </w:pPr>
      <w:r w:rsidRPr="00665B3E">
        <w:rPr>
          <w:rFonts w:asciiTheme="minorHAnsi" w:hAnsiTheme="minorHAnsi" w:cstheme="minorHAnsi"/>
          <w:lang w:val="es-ES_tradnl"/>
        </w:rPr>
        <w:t>Talleres sobre políticas y procedimientos con gerentes y empleados del IDIAF.</w:t>
      </w:r>
    </w:p>
    <w:p w:rsidR="00665B3E" w:rsidRPr="00665B3E" w:rsidRDefault="00665B3E" w:rsidP="0072225C">
      <w:pPr>
        <w:numPr>
          <w:ilvl w:val="0"/>
          <w:numId w:val="49"/>
        </w:numPr>
        <w:tabs>
          <w:tab w:val="clear" w:pos="2880"/>
          <w:tab w:val="num" w:pos="720"/>
        </w:tabs>
        <w:ind w:left="720"/>
        <w:rPr>
          <w:rFonts w:asciiTheme="minorHAnsi" w:hAnsiTheme="minorHAnsi" w:cstheme="minorHAnsi"/>
          <w:lang w:val="es-ES_tradnl"/>
        </w:rPr>
      </w:pPr>
      <w:r w:rsidRPr="00665B3E">
        <w:rPr>
          <w:rFonts w:asciiTheme="minorHAnsi" w:hAnsiTheme="minorHAnsi" w:cstheme="minorHAnsi"/>
          <w:lang w:val="es-ES_tradnl"/>
        </w:rPr>
        <w:t xml:space="preserve">Borrador (forma electrónica e impresa) del Plan Institucional de Seguridad y Salud en el Trabajo (a ser entregado a la OEP) para la revisión del IDIAF, de acuerdo con los términos de referencia anteriormente descritos y las disposiciones a continuación. </w:t>
      </w:r>
    </w:p>
    <w:p w:rsidR="00665B3E" w:rsidRPr="00665B3E" w:rsidRDefault="00665B3E" w:rsidP="0072225C">
      <w:pPr>
        <w:numPr>
          <w:ilvl w:val="0"/>
          <w:numId w:val="49"/>
        </w:numPr>
        <w:tabs>
          <w:tab w:val="clear" w:pos="2880"/>
          <w:tab w:val="num" w:pos="720"/>
        </w:tabs>
        <w:ind w:left="720"/>
        <w:rPr>
          <w:rFonts w:asciiTheme="minorHAnsi" w:hAnsiTheme="minorHAnsi" w:cstheme="minorHAnsi"/>
          <w:lang w:val="es-ES_tradnl"/>
        </w:rPr>
      </w:pPr>
      <w:r w:rsidRPr="00665B3E">
        <w:rPr>
          <w:rFonts w:asciiTheme="minorHAnsi" w:hAnsiTheme="minorHAnsi" w:cstheme="minorHAnsi"/>
          <w:lang w:val="es-ES_tradnl"/>
        </w:rPr>
        <w:t>Manuales de seguridad y la salud para las diferentes actividades en las operaciones del IDIAF</w:t>
      </w:r>
      <w:r w:rsidR="00AF54E5">
        <w:rPr>
          <w:rFonts w:asciiTheme="minorHAnsi" w:hAnsiTheme="minorHAnsi" w:cstheme="minorHAnsi"/>
          <w:lang w:val="es-ES_tradnl"/>
        </w:rPr>
        <w:t>.</w:t>
      </w:r>
    </w:p>
    <w:p w:rsidR="00665B3E" w:rsidRPr="00665B3E" w:rsidRDefault="00665B3E" w:rsidP="0072225C">
      <w:pPr>
        <w:numPr>
          <w:ilvl w:val="0"/>
          <w:numId w:val="49"/>
        </w:numPr>
        <w:tabs>
          <w:tab w:val="clear" w:pos="2880"/>
          <w:tab w:val="num" w:pos="720"/>
        </w:tabs>
        <w:ind w:left="720"/>
        <w:rPr>
          <w:rFonts w:asciiTheme="minorHAnsi" w:hAnsiTheme="minorHAnsi" w:cstheme="minorHAnsi"/>
          <w:lang w:val="es-ES_tradnl"/>
        </w:rPr>
      </w:pPr>
      <w:r w:rsidRPr="00665B3E">
        <w:rPr>
          <w:rFonts w:asciiTheme="minorHAnsi" w:hAnsiTheme="minorHAnsi" w:cstheme="minorHAnsi"/>
          <w:lang w:val="es-ES_tradnl"/>
        </w:rPr>
        <w:lastRenderedPageBreak/>
        <w:t xml:space="preserve">Presentación en </w:t>
      </w:r>
      <w:proofErr w:type="spellStart"/>
      <w:r w:rsidRPr="00665B3E">
        <w:rPr>
          <w:rFonts w:asciiTheme="minorHAnsi" w:hAnsiTheme="minorHAnsi" w:cstheme="minorHAnsi"/>
          <w:lang w:val="es-ES_tradnl"/>
        </w:rPr>
        <w:t>Powerpoint</w:t>
      </w:r>
      <w:proofErr w:type="spellEnd"/>
      <w:r w:rsidRPr="00665B3E">
        <w:rPr>
          <w:rFonts w:asciiTheme="minorHAnsi" w:hAnsiTheme="minorHAnsi" w:cstheme="minorHAnsi"/>
          <w:lang w:val="es-ES_tradnl"/>
        </w:rPr>
        <w:t xml:space="preserve"> u otro software a la gerencia del IDIAF de los resultados y  elementos del Plan.</w:t>
      </w:r>
    </w:p>
    <w:p w:rsidR="00665B3E" w:rsidRPr="00665B3E" w:rsidRDefault="00665B3E" w:rsidP="0072225C">
      <w:pPr>
        <w:numPr>
          <w:ilvl w:val="0"/>
          <w:numId w:val="49"/>
        </w:numPr>
        <w:tabs>
          <w:tab w:val="clear" w:pos="2880"/>
          <w:tab w:val="num" w:pos="720"/>
        </w:tabs>
        <w:ind w:left="720"/>
        <w:rPr>
          <w:rFonts w:asciiTheme="minorHAnsi" w:hAnsiTheme="minorHAnsi" w:cstheme="minorHAnsi"/>
          <w:lang w:val="es-ES_tradnl"/>
        </w:rPr>
      </w:pPr>
      <w:r w:rsidRPr="00665B3E">
        <w:rPr>
          <w:rFonts w:asciiTheme="minorHAnsi" w:hAnsiTheme="minorHAnsi" w:cstheme="minorHAnsi"/>
          <w:lang w:val="es-ES_tradnl"/>
        </w:rPr>
        <w:t>El Plan debería incluir una tabla de contenido con los números de las páginas indicadas para cada sección y sub-sección y un resumen ejecutivo.</w:t>
      </w:r>
    </w:p>
    <w:p w:rsidR="00665B3E" w:rsidRPr="00665B3E" w:rsidRDefault="00665B3E" w:rsidP="0072225C">
      <w:pPr>
        <w:numPr>
          <w:ilvl w:val="0"/>
          <w:numId w:val="49"/>
        </w:numPr>
        <w:tabs>
          <w:tab w:val="clear" w:pos="2880"/>
          <w:tab w:val="num" w:pos="720"/>
        </w:tabs>
        <w:ind w:left="720"/>
        <w:rPr>
          <w:rFonts w:asciiTheme="minorHAnsi" w:hAnsiTheme="minorHAnsi" w:cstheme="minorHAnsi"/>
          <w:lang w:val="es-ES_tradnl"/>
        </w:rPr>
      </w:pPr>
      <w:r w:rsidRPr="00665B3E">
        <w:rPr>
          <w:rFonts w:asciiTheme="minorHAnsi" w:hAnsiTheme="minorHAnsi" w:cstheme="minorHAnsi"/>
          <w:lang w:val="es-ES_tradnl"/>
        </w:rPr>
        <w:t>Especificaciones de los insumos, equipo y ropa protectora recomendados para las varias instalaciones del IDIAF.</w:t>
      </w:r>
    </w:p>
    <w:p w:rsidR="00665B3E" w:rsidRPr="00665B3E" w:rsidRDefault="00665B3E" w:rsidP="0072225C">
      <w:pPr>
        <w:numPr>
          <w:ilvl w:val="0"/>
          <w:numId w:val="49"/>
        </w:numPr>
        <w:tabs>
          <w:tab w:val="clear" w:pos="2880"/>
          <w:tab w:val="num" w:pos="720"/>
        </w:tabs>
        <w:ind w:left="720"/>
        <w:rPr>
          <w:rFonts w:asciiTheme="minorHAnsi" w:hAnsiTheme="minorHAnsi" w:cstheme="minorHAnsi"/>
          <w:lang w:val="es-ES_tradnl"/>
        </w:rPr>
      </w:pPr>
      <w:r w:rsidRPr="00665B3E">
        <w:rPr>
          <w:rFonts w:asciiTheme="minorHAnsi" w:hAnsiTheme="minorHAnsi" w:cstheme="minorHAnsi"/>
          <w:lang w:val="es-ES_tradnl"/>
        </w:rPr>
        <w:t>Referencias técnicas.</w:t>
      </w:r>
    </w:p>
    <w:p w:rsidR="00665B3E" w:rsidRPr="00665B3E" w:rsidRDefault="00665B3E" w:rsidP="0072225C">
      <w:pPr>
        <w:numPr>
          <w:ilvl w:val="0"/>
          <w:numId w:val="49"/>
        </w:numPr>
        <w:tabs>
          <w:tab w:val="clear" w:pos="2880"/>
          <w:tab w:val="num" w:pos="720"/>
        </w:tabs>
        <w:ind w:left="720"/>
        <w:rPr>
          <w:rFonts w:asciiTheme="minorHAnsi" w:hAnsiTheme="minorHAnsi" w:cstheme="minorHAnsi"/>
          <w:lang w:val="es-ES_tradnl"/>
        </w:rPr>
      </w:pPr>
      <w:r w:rsidRPr="00665B3E">
        <w:rPr>
          <w:rFonts w:asciiTheme="minorHAnsi" w:hAnsiTheme="minorHAnsi" w:cstheme="minorHAnsi"/>
          <w:lang w:val="es-ES_tradnl"/>
        </w:rPr>
        <w:t>Versión final del Plan (en forma electrónica y empresa) con los comentarios incorporados.</w:t>
      </w:r>
    </w:p>
    <w:p w:rsidR="00665B3E" w:rsidRPr="00665B3E" w:rsidRDefault="00665B3E" w:rsidP="0072225C">
      <w:pPr>
        <w:tabs>
          <w:tab w:val="num" w:pos="720"/>
        </w:tabs>
        <w:ind w:left="720" w:hanging="360"/>
        <w:rPr>
          <w:rFonts w:asciiTheme="minorHAnsi" w:hAnsiTheme="minorHAnsi" w:cstheme="minorHAnsi"/>
          <w:lang w:val="es-ES_tradnl"/>
        </w:rPr>
      </w:pPr>
    </w:p>
    <w:p w:rsidR="00665B3E" w:rsidRPr="00665B3E" w:rsidRDefault="00665B3E" w:rsidP="00665B3E">
      <w:pPr>
        <w:rPr>
          <w:rFonts w:asciiTheme="minorHAnsi" w:hAnsiTheme="minorHAnsi" w:cstheme="minorHAnsi"/>
          <w:b/>
          <w:lang w:val="es-ES_tradnl"/>
        </w:rPr>
      </w:pPr>
      <w:r w:rsidRPr="00665B3E">
        <w:rPr>
          <w:rFonts w:asciiTheme="minorHAnsi" w:hAnsiTheme="minorHAnsi" w:cstheme="minorHAnsi"/>
          <w:b/>
          <w:lang w:val="es-ES_tradnl"/>
        </w:rPr>
        <w:t xml:space="preserve">CALIFICACIONES MÍNIMAS </w:t>
      </w:r>
    </w:p>
    <w:p w:rsidR="00665B3E" w:rsidRPr="00665B3E" w:rsidRDefault="00665B3E" w:rsidP="00665B3E">
      <w:pPr>
        <w:rPr>
          <w:rFonts w:asciiTheme="minorHAnsi" w:hAnsiTheme="minorHAnsi" w:cstheme="minorHAnsi"/>
          <w:lang w:val="es-ES_tradnl"/>
        </w:rPr>
      </w:pPr>
    </w:p>
    <w:p w:rsidR="00665B3E" w:rsidRPr="00665B3E" w:rsidRDefault="00665B3E" w:rsidP="00665B3E">
      <w:pPr>
        <w:rPr>
          <w:rFonts w:asciiTheme="minorHAnsi" w:hAnsiTheme="minorHAnsi" w:cstheme="minorHAnsi"/>
          <w:lang w:val="es-ES_tradnl"/>
        </w:rPr>
      </w:pPr>
      <w:r w:rsidRPr="00665B3E">
        <w:rPr>
          <w:rFonts w:asciiTheme="minorHAnsi" w:hAnsiTheme="minorHAnsi" w:cstheme="minorHAnsi"/>
          <w:lang w:val="es-ES_tradnl"/>
        </w:rPr>
        <w:t>El consultor (consultora) contará con licencia</w:t>
      </w:r>
      <w:r w:rsidR="00AF54E5">
        <w:rPr>
          <w:rFonts w:asciiTheme="minorHAnsi" w:hAnsiTheme="minorHAnsi" w:cstheme="minorHAnsi"/>
          <w:lang w:val="es-ES_tradnl"/>
        </w:rPr>
        <w:t>tura</w:t>
      </w:r>
      <w:r w:rsidRPr="00665B3E">
        <w:rPr>
          <w:rFonts w:asciiTheme="minorHAnsi" w:hAnsiTheme="minorHAnsi" w:cstheme="minorHAnsi"/>
          <w:lang w:val="es-ES_tradnl"/>
        </w:rPr>
        <w:t xml:space="preserve"> en higiene y seguridad y por lo menos 5 años de experiencia en la práctica de higiene y seguridad y la elaboración de planes y manuales.  Es necesario un conocimiento </w:t>
      </w:r>
      <w:r w:rsidR="004A050E">
        <w:rPr>
          <w:rFonts w:asciiTheme="minorHAnsi" w:hAnsiTheme="minorHAnsi" w:cstheme="minorHAnsi"/>
          <w:lang w:val="es-ES_tradnl"/>
        </w:rPr>
        <w:t xml:space="preserve">amplio </w:t>
      </w:r>
      <w:r w:rsidRPr="00665B3E">
        <w:rPr>
          <w:rFonts w:asciiTheme="minorHAnsi" w:hAnsiTheme="minorHAnsi" w:cstheme="minorHAnsi"/>
          <w:lang w:val="es-ES_tradnl"/>
        </w:rPr>
        <w:t>de las actividades y posibles riesgos en el sector agropecuario y en laboratorios analíticos.</w:t>
      </w:r>
    </w:p>
    <w:p w:rsidR="00277289" w:rsidRDefault="00277289" w:rsidP="00A10F78">
      <w:pPr>
        <w:rPr>
          <w:rFonts w:asciiTheme="minorHAnsi" w:hAnsiTheme="minorHAnsi" w:cstheme="minorHAnsi"/>
          <w:lang w:val="es-ES_tradnl"/>
        </w:rPr>
      </w:pPr>
    </w:p>
    <w:p w:rsidR="0072225C" w:rsidRDefault="0072225C" w:rsidP="00A10F78">
      <w:pPr>
        <w:rPr>
          <w:rFonts w:asciiTheme="minorHAnsi" w:hAnsiTheme="minorHAnsi" w:cstheme="minorHAnsi"/>
          <w:lang w:val="es-ES_tradnl"/>
        </w:rPr>
        <w:sectPr w:rsidR="0072225C" w:rsidSect="000D193D">
          <w:footerReference w:type="default" r:id="rId16"/>
          <w:pgSz w:w="12240" w:h="15840"/>
          <w:pgMar w:top="1440" w:right="1440" w:bottom="1440" w:left="1440" w:header="720" w:footer="720" w:gutter="0"/>
          <w:pgNumType w:start="1"/>
          <w:cols w:space="720"/>
          <w:docGrid w:linePitch="360"/>
        </w:sectPr>
      </w:pPr>
    </w:p>
    <w:p w:rsidR="0072225C" w:rsidRPr="0072225C" w:rsidRDefault="0072225C" w:rsidP="00A10F78">
      <w:pPr>
        <w:rPr>
          <w:rFonts w:asciiTheme="minorHAnsi" w:hAnsiTheme="minorHAnsi" w:cstheme="minorHAnsi"/>
          <w:b/>
          <w:sz w:val="28"/>
          <w:szCs w:val="28"/>
          <w:lang w:val="es-ES_tradnl"/>
        </w:rPr>
      </w:pPr>
      <w:r>
        <w:rPr>
          <w:rFonts w:asciiTheme="minorHAnsi" w:hAnsiTheme="minorHAnsi" w:cstheme="minorHAnsi"/>
          <w:b/>
          <w:sz w:val="28"/>
          <w:szCs w:val="28"/>
          <w:lang w:val="es-ES_tradnl"/>
        </w:rPr>
        <w:lastRenderedPageBreak/>
        <w:t>ANEXO D</w:t>
      </w:r>
    </w:p>
    <w:p w:rsidR="0072225C" w:rsidRDefault="0072225C" w:rsidP="00A10F78">
      <w:pPr>
        <w:rPr>
          <w:rFonts w:asciiTheme="minorHAnsi" w:hAnsiTheme="minorHAnsi" w:cstheme="minorHAnsi"/>
          <w:lang w:val="es-ES_tradnl"/>
        </w:rPr>
      </w:pPr>
    </w:p>
    <w:p w:rsidR="00A0331A" w:rsidRPr="00A0331A" w:rsidRDefault="00A0331A" w:rsidP="00A0331A">
      <w:pPr>
        <w:rPr>
          <w:rFonts w:asciiTheme="minorHAnsi" w:hAnsiTheme="minorHAnsi" w:cstheme="minorHAnsi"/>
          <w:b/>
          <w:sz w:val="28"/>
          <w:szCs w:val="28"/>
          <w:lang w:val="es-ES"/>
        </w:rPr>
      </w:pPr>
      <w:r w:rsidRPr="00A0331A">
        <w:rPr>
          <w:rFonts w:asciiTheme="minorHAnsi" w:hAnsiTheme="minorHAnsi" w:cstheme="minorHAnsi"/>
          <w:b/>
          <w:sz w:val="28"/>
          <w:szCs w:val="28"/>
          <w:lang w:val="es-ES"/>
        </w:rPr>
        <w:t xml:space="preserve">Ejemplos  - Armarios </w:t>
      </w:r>
      <w:r>
        <w:rPr>
          <w:rFonts w:asciiTheme="minorHAnsi" w:hAnsiTheme="minorHAnsi" w:cstheme="minorHAnsi"/>
          <w:b/>
          <w:sz w:val="28"/>
          <w:szCs w:val="28"/>
          <w:lang w:val="es-ES"/>
        </w:rPr>
        <w:t xml:space="preserve">para </w:t>
      </w:r>
      <w:r w:rsidRPr="00A0331A">
        <w:rPr>
          <w:rFonts w:asciiTheme="minorHAnsi" w:hAnsiTheme="minorHAnsi" w:cstheme="minorHAnsi"/>
          <w:b/>
          <w:sz w:val="28"/>
          <w:szCs w:val="28"/>
          <w:lang w:val="es-ES"/>
        </w:rPr>
        <w:t>Plaguicidas, Lava Ojos Portátiles</w:t>
      </w:r>
    </w:p>
    <w:p w:rsidR="00A0331A" w:rsidRPr="007B0077" w:rsidRDefault="00A0331A" w:rsidP="00A0331A">
      <w:pPr>
        <w:rPr>
          <w:b/>
          <w:sz w:val="28"/>
          <w:szCs w:val="28"/>
          <w:lang w:val="es-ES"/>
        </w:rPr>
      </w:pPr>
    </w:p>
    <w:p w:rsidR="00A0331A" w:rsidRDefault="00A0331A" w:rsidP="00A0331A">
      <w:pPr>
        <w:rPr>
          <w:sz w:val="28"/>
          <w:szCs w:val="28"/>
          <w:lang w:val="es-ES"/>
        </w:rPr>
      </w:pPr>
    </w:p>
    <w:p w:rsidR="00A0331A" w:rsidRDefault="00A0331A" w:rsidP="00A0331A">
      <w:pPr>
        <w:pStyle w:val="Caption"/>
        <w:rPr>
          <w:sz w:val="24"/>
          <w:szCs w:val="24"/>
          <w:lang w:val="es-ES"/>
        </w:rPr>
      </w:pPr>
      <w:bookmarkStart w:id="50" w:name="_Toc327772056"/>
      <w:r w:rsidRPr="00AF5945">
        <w:rPr>
          <w:sz w:val="24"/>
          <w:szCs w:val="24"/>
          <w:lang w:val="es-ES"/>
        </w:rPr>
        <w:t xml:space="preserve">Ejemplo de </w:t>
      </w:r>
      <w:r>
        <w:rPr>
          <w:sz w:val="24"/>
          <w:szCs w:val="24"/>
          <w:lang w:val="es-ES"/>
        </w:rPr>
        <w:t xml:space="preserve">Armarios </w:t>
      </w:r>
      <w:r w:rsidRPr="00AF5945">
        <w:rPr>
          <w:sz w:val="24"/>
          <w:szCs w:val="24"/>
          <w:lang w:val="es-ES"/>
        </w:rPr>
        <w:t xml:space="preserve">para </w:t>
      </w:r>
      <w:r>
        <w:rPr>
          <w:sz w:val="24"/>
          <w:szCs w:val="24"/>
          <w:lang w:val="es-ES"/>
        </w:rPr>
        <w:t>Almacenamiento</w:t>
      </w:r>
      <w:bookmarkEnd w:id="50"/>
      <w:r>
        <w:rPr>
          <w:sz w:val="24"/>
          <w:szCs w:val="24"/>
          <w:lang w:val="es-ES"/>
        </w:rPr>
        <w:t xml:space="preserve"> </w:t>
      </w:r>
    </w:p>
    <w:p w:rsidR="00A0331A" w:rsidRPr="00AF5945" w:rsidRDefault="00A0331A" w:rsidP="00A0331A">
      <w:pPr>
        <w:pStyle w:val="Caption"/>
        <w:rPr>
          <w:sz w:val="24"/>
          <w:szCs w:val="24"/>
          <w:lang w:val="es-ES"/>
        </w:rPr>
      </w:pPr>
      <w:bookmarkStart w:id="51" w:name="_Toc327772057"/>
      <w:r>
        <w:rPr>
          <w:sz w:val="24"/>
          <w:szCs w:val="24"/>
          <w:lang w:val="es-ES"/>
        </w:rPr>
        <w:t>S</w:t>
      </w:r>
      <w:r w:rsidRPr="00AF5945">
        <w:rPr>
          <w:sz w:val="24"/>
          <w:szCs w:val="24"/>
          <w:lang w:val="es-ES"/>
        </w:rPr>
        <w:t xml:space="preserve">eguro </w:t>
      </w:r>
      <w:r>
        <w:rPr>
          <w:sz w:val="24"/>
          <w:szCs w:val="24"/>
          <w:lang w:val="es-ES"/>
        </w:rPr>
        <w:t>de Pequeñas Cantidades de Agroquímicos</w:t>
      </w:r>
      <w:bookmarkEnd w:id="51"/>
    </w:p>
    <w:p w:rsidR="00A0331A" w:rsidRDefault="00A0331A" w:rsidP="00A0331A">
      <w:pPr>
        <w:jc w:val="both"/>
        <w:rPr>
          <w:lang w:val="es-ES"/>
        </w:rPr>
      </w:pPr>
      <w:r w:rsidRPr="00AF5945">
        <w:rPr>
          <w:lang w:val="es-ES"/>
        </w:rPr>
        <w:t xml:space="preserve"> </w:t>
      </w:r>
      <w:r>
        <w:rPr>
          <w:noProof/>
        </w:rPr>
        <w:drawing>
          <wp:inline distT="0" distB="0" distL="0" distR="0" wp14:anchorId="072DDC75" wp14:editId="056F1FE4">
            <wp:extent cx="2619375" cy="2619375"/>
            <wp:effectExtent l="19050" t="19050" r="28575" b="28575"/>
            <wp:docPr id="10" name="Picture 7" descr="Justrite® Pesticide Cabin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ustrite® Pesticide Cabinets"/>
                    <pic:cNvPicPr>
                      <a:picLocks noChangeAspect="1" noChangeArrowheads="1"/>
                    </pic:cNvPicPr>
                  </pic:nvPicPr>
                  <pic:blipFill>
                    <a:blip r:embed="rId17" cstate="print"/>
                    <a:srcRect/>
                    <a:stretch>
                      <a:fillRect/>
                    </a:stretch>
                  </pic:blipFill>
                  <pic:spPr bwMode="auto">
                    <a:xfrm>
                      <a:off x="0" y="0"/>
                      <a:ext cx="2619375" cy="2619375"/>
                    </a:xfrm>
                    <a:prstGeom prst="rect">
                      <a:avLst/>
                    </a:prstGeom>
                    <a:noFill/>
                    <a:ln w="19050">
                      <a:solidFill>
                        <a:schemeClr val="tx1"/>
                      </a:solidFill>
                      <a:miter lim="800000"/>
                      <a:headEnd/>
                      <a:tailEnd/>
                    </a:ln>
                  </pic:spPr>
                </pic:pic>
              </a:graphicData>
            </a:graphic>
          </wp:inline>
        </w:drawing>
      </w:r>
    </w:p>
    <w:p w:rsidR="00A0331A" w:rsidRDefault="00A0331A" w:rsidP="00A0331A">
      <w:pPr>
        <w:rPr>
          <w:sz w:val="20"/>
          <w:szCs w:val="20"/>
          <w:lang w:val="es-ES"/>
        </w:rPr>
      </w:pPr>
      <w:r w:rsidRPr="00AF5945">
        <w:rPr>
          <w:sz w:val="20"/>
          <w:szCs w:val="20"/>
          <w:lang w:val="es-ES"/>
        </w:rPr>
        <w:t>Fuente:</w:t>
      </w:r>
      <w:r>
        <w:rPr>
          <w:sz w:val="20"/>
          <w:szCs w:val="20"/>
          <w:lang w:val="es-ES"/>
        </w:rPr>
        <w:t xml:space="preserve"> </w:t>
      </w:r>
      <w:hyperlink r:id="rId18" w:history="1">
        <w:r w:rsidRPr="00902C63">
          <w:rPr>
            <w:rStyle w:val="Hyperlink"/>
            <w:sz w:val="20"/>
            <w:szCs w:val="20"/>
            <w:lang w:val="es-ES"/>
          </w:rPr>
          <w:t>http://www.globalindustrial.com/g/storage/flammable-osha-cabinets/pesticide/justrite-pesticide-cabinets</w:t>
        </w:r>
      </w:hyperlink>
    </w:p>
    <w:p w:rsidR="00A0331A" w:rsidRDefault="00A0331A" w:rsidP="00A0331A">
      <w:pPr>
        <w:jc w:val="both"/>
        <w:rPr>
          <w:lang w:val="es-ES"/>
        </w:rPr>
      </w:pPr>
    </w:p>
    <w:p w:rsidR="00A0331A" w:rsidRDefault="00A0331A" w:rsidP="00A0331A">
      <w:pPr>
        <w:rPr>
          <w:sz w:val="28"/>
          <w:szCs w:val="28"/>
          <w:lang w:val="es-ES"/>
        </w:rPr>
      </w:pPr>
    </w:p>
    <w:p w:rsidR="00A0331A" w:rsidRDefault="00A0331A" w:rsidP="00A0331A">
      <w:pPr>
        <w:rPr>
          <w:rFonts w:asciiTheme="minorHAnsi" w:hAnsiTheme="minorHAnsi" w:cstheme="minorHAnsi"/>
          <w:sz w:val="28"/>
          <w:szCs w:val="28"/>
          <w:lang w:val="es-ES"/>
        </w:rPr>
      </w:pPr>
      <w:r>
        <w:rPr>
          <w:rFonts w:asciiTheme="minorHAnsi" w:hAnsiTheme="minorHAnsi" w:cstheme="minorHAnsi"/>
          <w:b/>
          <w:sz w:val="28"/>
          <w:szCs w:val="28"/>
          <w:lang w:val="es-ES"/>
        </w:rPr>
        <w:br w:type="column"/>
      </w:r>
      <w:r>
        <w:rPr>
          <w:rFonts w:asciiTheme="minorHAnsi" w:hAnsiTheme="minorHAnsi" w:cstheme="minorHAnsi"/>
          <w:b/>
          <w:sz w:val="28"/>
          <w:szCs w:val="28"/>
          <w:lang w:val="es-ES"/>
        </w:rPr>
        <w:lastRenderedPageBreak/>
        <w:t>Ejemplos de Lava-ojos portátiles</w:t>
      </w:r>
    </w:p>
    <w:p w:rsidR="00A0331A" w:rsidRPr="00A0331A" w:rsidRDefault="00A0331A" w:rsidP="00A0331A">
      <w:pPr>
        <w:rPr>
          <w:rFonts w:asciiTheme="minorHAnsi" w:hAnsiTheme="minorHAnsi" w:cstheme="minorHAnsi"/>
          <w:sz w:val="28"/>
          <w:szCs w:val="28"/>
          <w:lang w:val="es-ES"/>
        </w:rPr>
      </w:pPr>
    </w:p>
    <w:p w:rsidR="00A0331A" w:rsidRDefault="00A0331A" w:rsidP="00A0331A">
      <w:pPr>
        <w:rPr>
          <w:sz w:val="28"/>
          <w:szCs w:val="28"/>
          <w:lang w:val="es-ES"/>
        </w:rPr>
      </w:pPr>
      <w:r>
        <w:rPr>
          <w:noProof/>
        </w:rPr>
        <w:drawing>
          <wp:inline distT="0" distB="0" distL="0" distR="0" wp14:anchorId="29F283A5" wp14:editId="57B12C81">
            <wp:extent cx="3331845" cy="3331845"/>
            <wp:effectExtent l="0" t="0" r="1905" b="1905"/>
            <wp:docPr id="1" name="Picture 1" descr="Single Bottled Eyewash Wall S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_ItemLeft_0_img" descr="Single Bottled Eyewash Wall Station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331845" cy="3331845"/>
                    </a:xfrm>
                    <a:prstGeom prst="rect">
                      <a:avLst/>
                    </a:prstGeom>
                    <a:noFill/>
                    <a:ln>
                      <a:noFill/>
                    </a:ln>
                  </pic:spPr>
                </pic:pic>
              </a:graphicData>
            </a:graphic>
          </wp:inline>
        </w:drawing>
      </w:r>
    </w:p>
    <w:p w:rsidR="00A0331A" w:rsidRDefault="00A0331A" w:rsidP="00A0331A">
      <w:pPr>
        <w:rPr>
          <w:sz w:val="20"/>
          <w:szCs w:val="20"/>
          <w:lang w:val="es-ES"/>
        </w:rPr>
      </w:pPr>
      <w:r w:rsidRPr="0096144F">
        <w:rPr>
          <w:sz w:val="20"/>
          <w:szCs w:val="20"/>
          <w:lang w:val="es-ES"/>
        </w:rPr>
        <w:t xml:space="preserve">Fuente:  </w:t>
      </w:r>
      <w:hyperlink r:id="rId20" w:history="1">
        <w:r w:rsidRPr="002840A1">
          <w:rPr>
            <w:rStyle w:val="Hyperlink"/>
            <w:sz w:val="20"/>
            <w:szCs w:val="20"/>
            <w:lang w:val="es-ES"/>
          </w:rPr>
          <w:t>http://www.supplylinedirect.com/eyewash/single-bottled-eyewash-wall-stations/</w:t>
        </w:r>
      </w:hyperlink>
    </w:p>
    <w:p w:rsidR="00A0331A" w:rsidRDefault="00A0331A" w:rsidP="00A0331A">
      <w:pPr>
        <w:rPr>
          <w:sz w:val="20"/>
          <w:szCs w:val="20"/>
          <w:lang w:val="es-ES"/>
        </w:rPr>
      </w:pPr>
    </w:p>
    <w:p w:rsidR="00A0331A" w:rsidRDefault="00A0331A" w:rsidP="00A0331A">
      <w:pPr>
        <w:rPr>
          <w:sz w:val="20"/>
          <w:szCs w:val="20"/>
          <w:lang w:val="es-ES"/>
        </w:rPr>
      </w:pPr>
      <w:r>
        <w:rPr>
          <w:noProof/>
        </w:rPr>
        <w:lastRenderedPageBreak/>
        <w:drawing>
          <wp:inline distT="0" distB="0" distL="0" distR="0">
            <wp:extent cx="3810000" cy="4274185"/>
            <wp:effectExtent l="0" t="0" r="0" b="0"/>
            <wp:docPr id="3" name="Picture 3" descr="http://static.coleparmer.com/large_images/8600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atic.coleparmer.com/large_images/8600100.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810000" cy="4274185"/>
                    </a:xfrm>
                    <a:prstGeom prst="rect">
                      <a:avLst/>
                    </a:prstGeom>
                    <a:noFill/>
                    <a:ln>
                      <a:noFill/>
                    </a:ln>
                  </pic:spPr>
                </pic:pic>
              </a:graphicData>
            </a:graphic>
          </wp:inline>
        </w:drawing>
      </w:r>
    </w:p>
    <w:p w:rsidR="00A0331A" w:rsidRPr="0096144F" w:rsidRDefault="00A0331A" w:rsidP="00A0331A">
      <w:pPr>
        <w:rPr>
          <w:sz w:val="20"/>
          <w:szCs w:val="20"/>
          <w:lang w:val="es-ES"/>
        </w:rPr>
      </w:pPr>
      <w:r>
        <w:rPr>
          <w:sz w:val="20"/>
          <w:szCs w:val="20"/>
          <w:lang w:val="es-ES"/>
        </w:rPr>
        <w:t>Fuente:  h</w:t>
      </w:r>
      <w:r w:rsidRPr="0096144F">
        <w:rPr>
          <w:sz w:val="20"/>
          <w:szCs w:val="20"/>
          <w:lang w:val="es-ES"/>
        </w:rPr>
        <w:t>ttp://www.coleparmer.com/Product/Bradley_small_sup_reg_sup_small_On_Site_Portable_Gravity_Fed_Eyewash/EW-86001-00</w:t>
      </w:r>
    </w:p>
    <w:p w:rsidR="00A0331A" w:rsidRPr="00A0331A" w:rsidRDefault="00A0331A" w:rsidP="00A10F78">
      <w:pPr>
        <w:rPr>
          <w:rFonts w:asciiTheme="minorHAnsi" w:hAnsiTheme="minorHAnsi" w:cstheme="minorHAnsi"/>
          <w:lang w:val="es-ES"/>
        </w:rPr>
      </w:pPr>
    </w:p>
    <w:p w:rsidR="0072225C" w:rsidRDefault="0072225C" w:rsidP="00A10F78">
      <w:pPr>
        <w:rPr>
          <w:rFonts w:asciiTheme="minorHAnsi" w:hAnsiTheme="minorHAnsi" w:cstheme="minorHAnsi"/>
          <w:lang w:val="es-ES_tradnl"/>
        </w:rPr>
      </w:pPr>
    </w:p>
    <w:p w:rsidR="0072225C" w:rsidRDefault="0072225C" w:rsidP="00A10F78">
      <w:pPr>
        <w:rPr>
          <w:rFonts w:asciiTheme="minorHAnsi" w:hAnsiTheme="minorHAnsi" w:cstheme="minorHAnsi"/>
          <w:lang w:val="es-ES_tradnl"/>
        </w:rPr>
      </w:pPr>
    </w:p>
    <w:p w:rsidR="0072225C" w:rsidRDefault="0072225C" w:rsidP="00A10F78">
      <w:pPr>
        <w:rPr>
          <w:rFonts w:asciiTheme="minorHAnsi" w:hAnsiTheme="minorHAnsi" w:cstheme="minorHAnsi"/>
          <w:lang w:val="es-ES_tradnl"/>
        </w:rPr>
      </w:pPr>
    </w:p>
    <w:p w:rsidR="0072225C" w:rsidRPr="00665B3E" w:rsidRDefault="0072225C" w:rsidP="00A10F78">
      <w:pPr>
        <w:rPr>
          <w:rFonts w:asciiTheme="minorHAnsi" w:hAnsiTheme="minorHAnsi" w:cstheme="minorHAnsi"/>
          <w:lang w:val="es-ES_tradnl"/>
        </w:rPr>
      </w:pPr>
    </w:p>
    <w:sectPr w:rsidR="0072225C" w:rsidRPr="00665B3E" w:rsidSect="000D193D">
      <w:footerReference w:type="default" r:id="rId22"/>
      <w:pgSz w:w="12240" w:h="15840"/>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9" w:author="rarbona" w:date="2012-07-03T09:18:00Z" w:initials="RA">
    <w:p w:rsidR="00952DE4" w:rsidRDefault="00952DE4">
      <w:pPr>
        <w:pStyle w:val="CommentText"/>
      </w:pPr>
      <w:r>
        <w:rPr>
          <w:rStyle w:val="CommentReference"/>
        </w:rPr>
        <w:annotationRef/>
      </w:r>
      <w:proofErr w:type="spellStart"/>
      <w:r>
        <w:t>Aclarar</w:t>
      </w:r>
      <w:proofErr w:type="spellEnd"/>
      <w:r>
        <w:t xml:space="preserve"> </w:t>
      </w:r>
      <w:proofErr w:type="spellStart"/>
      <w:r>
        <w:t>esto</w:t>
      </w:r>
      <w:proofErr w:type="spellEnd"/>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79C" w:rsidRDefault="00CF779C" w:rsidP="00A10F78">
      <w:r>
        <w:separator/>
      </w:r>
    </w:p>
  </w:endnote>
  <w:endnote w:type="continuationSeparator" w:id="0">
    <w:p w:rsidR="00CF779C" w:rsidRDefault="00CF779C" w:rsidP="00A10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HJCPP+TimesNewRoman">
    <w:altName w:val="Times New Roman"/>
    <w:panose1 w:val="00000000000000000000"/>
    <w:charset w:val="00"/>
    <w:family w:val="roman"/>
    <w:notTrueType/>
    <w:pitch w:val="default"/>
    <w:sig w:usb0="00000003" w:usb1="00000000" w:usb2="00000000" w:usb3="00000000" w:csb0="00000001" w:csb1="00000000"/>
  </w:font>
  <w:font w:name="HHJEIM+TimesNewRoman,Bold">
    <w:altName w:val="Times New Roman"/>
    <w:panose1 w:val="00000000000000000000"/>
    <w:charset w:val="00"/>
    <w:family w:val="roman"/>
    <w:notTrueType/>
    <w:pitch w:val="default"/>
    <w:sig w:usb0="00000003" w:usb1="00000000" w:usb2="00000000" w:usb3="00000000" w:csb0="00000001" w:csb1="00000000"/>
  </w:font>
  <w:font w:name="HCVQOF+TimesNewRoman,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NFKNI+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DE4" w:rsidRDefault="00952DE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DR-L1054, IDIAF, PGAS</w:t>
    </w:r>
    <w:r>
      <w:rPr>
        <w:rFonts w:asciiTheme="majorHAnsi" w:eastAsiaTheme="majorEastAsia" w:hAnsiTheme="majorHAnsi" w:cstheme="majorBidi"/>
      </w:rPr>
      <w:ptab w:relativeTo="margin" w:alignment="right" w:leader="none"/>
    </w:r>
  </w:p>
  <w:p w:rsidR="00952DE4" w:rsidRDefault="00952D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DE4" w:rsidRDefault="00952DE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DR-L1054, IDIAF, PGAS</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i</w:t>
    </w:r>
  </w:p>
  <w:p w:rsidR="00952DE4" w:rsidRDefault="00952D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DE4" w:rsidRDefault="00952DE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DR-L1054, IDIAF, PGAS</w:t>
    </w:r>
    <w:r>
      <w:rPr>
        <w:rFonts w:asciiTheme="majorHAnsi" w:eastAsiaTheme="majorEastAsia" w:hAnsiTheme="majorHAnsi" w:cstheme="majorBidi"/>
      </w:rPr>
      <w:ptab w:relativeTo="margin" w:alignment="right" w:leader="none"/>
    </w:r>
    <w:proofErr w:type="spellStart"/>
    <w:r>
      <w:rPr>
        <w:rFonts w:asciiTheme="majorHAnsi" w:eastAsiaTheme="majorEastAsia" w:hAnsiTheme="majorHAnsi" w:cstheme="majorBidi"/>
      </w:rPr>
      <w:t>Página</w:t>
    </w:r>
    <w:proofErr w:type="spellEnd"/>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524F5D" w:rsidRPr="00524F5D">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952DE4" w:rsidRDefault="00952DE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DE4" w:rsidRPr="00A0331A" w:rsidRDefault="00952DE4">
    <w:pPr>
      <w:pStyle w:val="Footer"/>
      <w:pBdr>
        <w:top w:val="thinThickSmallGap" w:sz="24" w:space="1" w:color="622423" w:themeColor="accent2" w:themeShade="7F"/>
      </w:pBdr>
      <w:rPr>
        <w:rFonts w:asciiTheme="majorHAnsi" w:eastAsiaTheme="majorEastAsia" w:hAnsiTheme="majorHAnsi" w:cstheme="majorBidi"/>
        <w:lang w:val="es-ES"/>
      </w:rPr>
    </w:pPr>
    <w:r w:rsidRPr="00A0331A">
      <w:rPr>
        <w:rFonts w:asciiTheme="majorHAnsi" w:eastAsiaTheme="majorEastAsia" w:hAnsiTheme="majorHAnsi" w:cstheme="majorBidi"/>
        <w:lang w:val="es-ES"/>
      </w:rPr>
      <w:t>DR-L1054, IDIAF, PGAS, Anexo A, Impactos y Medidas de Mitigación</w:t>
    </w:r>
    <w:r>
      <w:rPr>
        <w:rFonts w:asciiTheme="majorHAnsi" w:eastAsiaTheme="majorEastAsia" w:hAnsiTheme="majorHAnsi" w:cstheme="majorBidi"/>
      </w:rPr>
      <w:ptab w:relativeTo="margin" w:alignment="right" w:leader="none"/>
    </w:r>
    <w:r w:rsidRPr="00A0331A">
      <w:rPr>
        <w:rFonts w:asciiTheme="majorHAnsi" w:eastAsiaTheme="majorEastAsia" w:hAnsiTheme="majorHAnsi" w:cstheme="majorBidi"/>
        <w:lang w:val="es-ES"/>
      </w:rPr>
      <w:t xml:space="preserve">Página </w:t>
    </w:r>
    <w:r>
      <w:rPr>
        <w:rFonts w:asciiTheme="majorHAnsi" w:eastAsiaTheme="majorEastAsia" w:hAnsiTheme="majorHAnsi" w:cstheme="majorBidi"/>
        <w:lang w:val="es-ES"/>
      </w:rPr>
      <w:t>A</w:t>
    </w:r>
    <w:r w:rsidRPr="00A0331A">
      <w:rPr>
        <w:rFonts w:asciiTheme="majorHAnsi" w:eastAsiaTheme="majorEastAsia" w:hAnsiTheme="majorHAnsi" w:cstheme="majorBidi"/>
        <w:lang w:val="es-ES"/>
      </w:rPr>
      <w:t>-</w:t>
    </w:r>
    <w:r>
      <w:rPr>
        <w:rFonts w:asciiTheme="minorHAnsi" w:eastAsiaTheme="minorEastAsia" w:hAnsiTheme="minorHAnsi" w:cstheme="minorBidi"/>
      </w:rPr>
      <w:fldChar w:fldCharType="begin"/>
    </w:r>
    <w:r w:rsidRPr="00A0331A">
      <w:rPr>
        <w:lang w:val="es-ES"/>
      </w:rPr>
      <w:instrText xml:space="preserve"> PAGE   \* MERGEFORMAT </w:instrText>
    </w:r>
    <w:r>
      <w:rPr>
        <w:rFonts w:asciiTheme="minorHAnsi" w:eastAsiaTheme="minorEastAsia" w:hAnsiTheme="minorHAnsi" w:cstheme="minorBidi"/>
      </w:rPr>
      <w:fldChar w:fldCharType="separate"/>
    </w:r>
    <w:r w:rsidR="00524F5D" w:rsidRPr="00524F5D">
      <w:rPr>
        <w:rFonts w:asciiTheme="majorHAnsi" w:eastAsiaTheme="majorEastAsia" w:hAnsiTheme="majorHAnsi" w:cstheme="majorBidi"/>
        <w:noProof/>
        <w:lang w:val="es-ES"/>
      </w:rPr>
      <w:t>2</w:t>
    </w:r>
    <w:r>
      <w:rPr>
        <w:rFonts w:asciiTheme="majorHAnsi" w:eastAsiaTheme="majorEastAsia" w:hAnsiTheme="majorHAnsi" w:cstheme="majorBidi"/>
        <w:noProof/>
      </w:rPr>
      <w:fldChar w:fldCharType="end"/>
    </w:r>
  </w:p>
  <w:p w:rsidR="00952DE4" w:rsidRPr="00A0331A" w:rsidRDefault="00952DE4">
    <w:pPr>
      <w:pStyle w:val="Footer"/>
      <w:rPr>
        <w:lang w:val="es-E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DE4" w:rsidRPr="008C0B70" w:rsidRDefault="00952DE4">
    <w:pPr>
      <w:pStyle w:val="Footer"/>
      <w:pBdr>
        <w:top w:val="thinThickSmallGap" w:sz="24" w:space="1" w:color="622423" w:themeColor="accent2" w:themeShade="7F"/>
      </w:pBdr>
      <w:rPr>
        <w:rFonts w:asciiTheme="majorHAnsi" w:eastAsiaTheme="majorEastAsia" w:hAnsiTheme="majorHAnsi" w:cstheme="majorBidi"/>
        <w:lang w:val="pt-BR"/>
      </w:rPr>
    </w:pPr>
    <w:r w:rsidRPr="008C0B70">
      <w:rPr>
        <w:rFonts w:asciiTheme="majorHAnsi" w:eastAsiaTheme="majorEastAsia" w:hAnsiTheme="majorHAnsi" w:cstheme="majorBidi"/>
        <w:lang w:val="pt-BR"/>
      </w:rPr>
      <w:t>DR-L1054, IDIAF, PGAS</w:t>
    </w:r>
    <w:r>
      <w:rPr>
        <w:rFonts w:asciiTheme="majorHAnsi" w:eastAsiaTheme="majorEastAsia" w:hAnsiTheme="majorHAnsi" w:cstheme="majorBidi"/>
        <w:lang w:val="pt-BR"/>
      </w:rPr>
      <w:t xml:space="preserve">, Anexo B </w:t>
    </w:r>
    <w:proofErr w:type="spellStart"/>
    <w:proofErr w:type="gramStart"/>
    <w:r>
      <w:rPr>
        <w:rFonts w:asciiTheme="majorHAnsi" w:eastAsiaTheme="majorEastAsia" w:hAnsiTheme="majorHAnsi" w:cstheme="majorBidi"/>
        <w:lang w:val="pt-BR"/>
      </w:rPr>
      <w:t>TdR</w:t>
    </w:r>
    <w:proofErr w:type="spellEnd"/>
    <w:proofErr w:type="gramEnd"/>
    <w:r>
      <w:rPr>
        <w:rFonts w:asciiTheme="majorHAnsi" w:eastAsiaTheme="majorEastAsia" w:hAnsiTheme="majorHAnsi" w:cstheme="majorBidi"/>
        <w:lang w:val="pt-BR"/>
      </w:rPr>
      <w:t xml:space="preserve"> </w:t>
    </w:r>
    <w:proofErr w:type="spellStart"/>
    <w:r>
      <w:rPr>
        <w:rFonts w:asciiTheme="majorHAnsi" w:eastAsiaTheme="majorEastAsia" w:hAnsiTheme="majorHAnsi" w:cstheme="majorBidi"/>
        <w:lang w:val="pt-BR"/>
      </w:rPr>
      <w:t>Consultoría</w:t>
    </w:r>
    <w:proofErr w:type="spellEnd"/>
    <w:r>
      <w:rPr>
        <w:rFonts w:asciiTheme="majorHAnsi" w:eastAsiaTheme="majorEastAsia" w:hAnsiTheme="majorHAnsi" w:cstheme="majorBidi"/>
        <w:lang w:val="pt-BR"/>
      </w:rPr>
      <w:t xml:space="preserve"> Ambiental</w:t>
    </w:r>
    <w:r>
      <w:rPr>
        <w:rFonts w:asciiTheme="majorHAnsi" w:eastAsiaTheme="majorEastAsia" w:hAnsiTheme="majorHAnsi" w:cstheme="majorBidi"/>
      </w:rPr>
      <w:ptab w:relativeTo="margin" w:alignment="right" w:leader="none"/>
    </w:r>
    <w:r w:rsidRPr="008C0B70">
      <w:rPr>
        <w:rFonts w:asciiTheme="majorHAnsi" w:eastAsiaTheme="majorEastAsia" w:hAnsiTheme="majorHAnsi" w:cstheme="majorBidi"/>
        <w:lang w:val="pt-BR"/>
      </w:rPr>
      <w:t>Página</w:t>
    </w:r>
    <w:r>
      <w:rPr>
        <w:rFonts w:asciiTheme="majorHAnsi" w:eastAsiaTheme="majorEastAsia" w:hAnsiTheme="majorHAnsi" w:cstheme="majorBidi"/>
        <w:lang w:val="pt-BR"/>
      </w:rPr>
      <w:t xml:space="preserve"> B-</w:t>
    </w:r>
    <w:r>
      <w:rPr>
        <w:rFonts w:asciiTheme="minorHAnsi" w:eastAsiaTheme="minorEastAsia" w:hAnsiTheme="minorHAnsi" w:cstheme="minorBidi"/>
      </w:rPr>
      <w:fldChar w:fldCharType="begin"/>
    </w:r>
    <w:r w:rsidRPr="008C0B70">
      <w:rPr>
        <w:lang w:val="pt-BR"/>
      </w:rPr>
      <w:instrText xml:space="preserve"> PAGE   \* MERGEFORMAT </w:instrText>
    </w:r>
    <w:r>
      <w:rPr>
        <w:rFonts w:asciiTheme="minorHAnsi" w:eastAsiaTheme="minorEastAsia" w:hAnsiTheme="minorHAnsi" w:cstheme="minorBidi"/>
      </w:rPr>
      <w:fldChar w:fldCharType="separate"/>
    </w:r>
    <w:r w:rsidR="00524F5D" w:rsidRPr="00524F5D">
      <w:rPr>
        <w:rFonts w:asciiTheme="majorHAnsi" w:eastAsiaTheme="majorEastAsia" w:hAnsiTheme="majorHAnsi" w:cstheme="majorBidi"/>
        <w:noProof/>
        <w:lang w:val="pt-BR"/>
      </w:rPr>
      <w:t>3</w:t>
    </w:r>
    <w:r>
      <w:rPr>
        <w:rFonts w:asciiTheme="majorHAnsi" w:eastAsiaTheme="majorEastAsia" w:hAnsiTheme="majorHAnsi" w:cstheme="majorBidi"/>
        <w:noProof/>
      </w:rPr>
      <w:fldChar w:fldCharType="end"/>
    </w:r>
  </w:p>
  <w:p w:rsidR="00952DE4" w:rsidRPr="008C0B70" w:rsidRDefault="00952DE4">
    <w:pPr>
      <w:pStyle w:val="Footer"/>
      <w:rPr>
        <w:lang w:val="pt-BR"/>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DE4" w:rsidRPr="000D193D" w:rsidRDefault="00952DE4">
    <w:pPr>
      <w:pStyle w:val="Footer"/>
      <w:pBdr>
        <w:top w:val="thinThickSmallGap" w:sz="24" w:space="1" w:color="622423" w:themeColor="accent2" w:themeShade="7F"/>
      </w:pBdr>
      <w:rPr>
        <w:rFonts w:asciiTheme="majorHAnsi" w:eastAsiaTheme="majorEastAsia" w:hAnsiTheme="majorHAnsi" w:cstheme="majorBidi"/>
        <w:lang w:val="es-ES"/>
      </w:rPr>
    </w:pPr>
    <w:r w:rsidRPr="000D193D">
      <w:rPr>
        <w:rFonts w:asciiTheme="majorHAnsi" w:eastAsiaTheme="majorEastAsia" w:hAnsiTheme="majorHAnsi" w:cstheme="majorBidi"/>
        <w:lang w:val="es-ES"/>
      </w:rPr>
      <w:t xml:space="preserve">DR-L1054, IDIAF, PGAS, Anexo C </w:t>
    </w:r>
    <w:proofErr w:type="spellStart"/>
    <w:r w:rsidRPr="000D193D">
      <w:rPr>
        <w:rFonts w:asciiTheme="majorHAnsi" w:eastAsiaTheme="majorEastAsia" w:hAnsiTheme="majorHAnsi" w:cstheme="majorBidi"/>
        <w:lang w:val="es-ES"/>
      </w:rPr>
      <w:t>TdR</w:t>
    </w:r>
    <w:proofErr w:type="spellEnd"/>
    <w:r w:rsidRPr="000D193D">
      <w:rPr>
        <w:rFonts w:asciiTheme="majorHAnsi" w:eastAsiaTheme="majorEastAsia" w:hAnsiTheme="majorHAnsi" w:cstheme="majorBidi"/>
        <w:lang w:val="es-ES"/>
      </w:rPr>
      <w:t xml:space="preserve"> Consultoría Seguridad y Salud</w:t>
    </w:r>
    <w:r>
      <w:rPr>
        <w:rFonts w:asciiTheme="majorHAnsi" w:eastAsiaTheme="majorEastAsia" w:hAnsiTheme="majorHAnsi" w:cstheme="majorBidi"/>
      </w:rPr>
      <w:ptab w:relativeTo="margin" w:alignment="right" w:leader="none"/>
    </w:r>
    <w:r w:rsidRPr="000D193D">
      <w:rPr>
        <w:rFonts w:asciiTheme="majorHAnsi" w:eastAsiaTheme="majorEastAsia" w:hAnsiTheme="majorHAnsi" w:cstheme="majorBidi"/>
        <w:lang w:val="es-ES"/>
      </w:rPr>
      <w:t xml:space="preserve">Página </w:t>
    </w:r>
    <w:r>
      <w:rPr>
        <w:rFonts w:asciiTheme="majorHAnsi" w:eastAsiaTheme="majorEastAsia" w:hAnsiTheme="majorHAnsi" w:cstheme="majorBidi"/>
        <w:lang w:val="es-ES"/>
      </w:rPr>
      <w:t>C</w:t>
    </w:r>
    <w:r w:rsidRPr="000D193D">
      <w:rPr>
        <w:rFonts w:asciiTheme="majorHAnsi" w:eastAsiaTheme="majorEastAsia" w:hAnsiTheme="majorHAnsi" w:cstheme="majorBidi"/>
        <w:lang w:val="es-ES"/>
      </w:rPr>
      <w:t>-</w:t>
    </w:r>
    <w:r>
      <w:rPr>
        <w:rFonts w:asciiTheme="minorHAnsi" w:eastAsiaTheme="minorEastAsia" w:hAnsiTheme="minorHAnsi" w:cstheme="minorBidi"/>
      </w:rPr>
      <w:fldChar w:fldCharType="begin"/>
    </w:r>
    <w:r w:rsidRPr="000D193D">
      <w:rPr>
        <w:lang w:val="es-ES"/>
      </w:rPr>
      <w:instrText xml:space="preserve"> PAGE   \* MERGEFORMAT </w:instrText>
    </w:r>
    <w:r>
      <w:rPr>
        <w:rFonts w:asciiTheme="minorHAnsi" w:eastAsiaTheme="minorEastAsia" w:hAnsiTheme="minorHAnsi" w:cstheme="minorBidi"/>
      </w:rPr>
      <w:fldChar w:fldCharType="separate"/>
    </w:r>
    <w:r w:rsidR="00524F5D" w:rsidRPr="00524F5D">
      <w:rPr>
        <w:rFonts w:asciiTheme="majorHAnsi" w:eastAsiaTheme="majorEastAsia" w:hAnsiTheme="majorHAnsi" w:cstheme="majorBidi"/>
        <w:noProof/>
        <w:lang w:val="es-ES"/>
      </w:rPr>
      <w:t>4</w:t>
    </w:r>
    <w:r>
      <w:rPr>
        <w:rFonts w:asciiTheme="majorHAnsi" w:eastAsiaTheme="majorEastAsia" w:hAnsiTheme="majorHAnsi" w:cstheme="majorBidi"/>
        <w:noProof/>
      </w:rPr>
      <w:fldChar w:fldCharType="end"/>
    </w:r>
  </w:p>
  <w:p w:rsidR="00952DE4" w:rsidRPr="000D193D" w:rsidRDefault="00952DE4">
    <w:pPr>
      <w:pStyle w:val="Footer"/>
      <w:rPr>
        <w:lang w:val="es-ES"/>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DE4" w:rsidRPr="0072225C" w:rsidRDefault="00952DE4">
    <w:pPr>
      <w:pStyle w:val="Footer"/>
      <w:pBdr>
        <w:top w:val="thinThickSmallGap" w:sz="24" w:space="1" w:color="622423" w:themeColor="accent2" w:themeShade="7F"/>
      </w:pBdr>
      <w:rPr>
        <w:rFonts w:asciiTheme="majorHAnsi" w:eastAsiaTheme="majorEastAsia" w:hAnsiTheme="majorHAnsi" w:cstheme="majorBidi"/>
        <w:lang w:val="pt-BR"/>
      </w:rPr>
    </w:pPr>
    <w:r w:rsidRPr="0072225C">
      <w:rPr>
        <w:rFonts w:asciiTheme="majorHAnsi" w:eastAsiaTheme="majorEastAsia" w:hAnsiTheme="majorHAnsi" w:cstheme="majorBidi"/>
        <w:lang w:val="pt-BR"/>
      </w:rPr>
      <w:t>DR-L1054, IDIAF, PGAS, Anexo</w:t>
    </w:r>
    <w:r>
      <w:rPr>
        <w:rFonts w:asciiTheme="majorHAnsi" w:eastAsiaTheme="majorEastAsia" w:hAnsiTheme="majorHAnsi" w:cstheme="majorBidi"/>
        <w:lang w:val="pt-BR"/>
      </w:rPr>
      <w:t xml:space="preserve"> D</w:t>
    </w:r>
    <w:r>
      <w:rPr>
        <w:rFonts w:asciiTheme="majorHAnsi" w:eastAsiaTheme="majorEastAsia" w:hAnsiTheme="majorHAnsi" w:cstheme="majorBidi"/>
      </w:rPr>
      <w:ptab w:relativeTo="margin" w:alignment="right" w:leader="none"/>
    </w:r>
    <w:r w:rsidRPr="0072225C">
      <w:rPr>
        <w:rFonts w:asciiTheme="majorHAnsi" w:eastAsiaTheme="majorEastAsia" w:hAnsiTheme="majorHAnsi" w:cstheme="majorBidi"/>
        <w:lang w:val="pt-BR"/>
      </w:rPr>
      <w:t xml:space="preserve">Página </w:t>
    </w:r>
    <w:r>
      <w:rPr>
        <w:rFonts w:asciiTheme="majorHAnsi" w:eastAsiaTheme="majorEastAsia" w:hAnsiTheme="majorHAnsi" w:cstheme="majorBidi"/>
        <w:lang w:val="pt-BR"/>
      </w:rPr>
      <w:t>D</w:t>
    </w:r>
    <w:r w:rsidRPr="0072225C">
      <w:rPr>
        <w:rFonts w:asciiTheme="majorHAnsi" w:eastAsiaTheme="majorEastAsia" w:hAnsiTheme="majorHAnsi" w:cstheme="majorBidi"/>
        <w:lang w:val="pt-BR"/>
      </w:rPr>
      <w:t>-</w:t>
    </w:r>
    <w:r>
      <w:rPr>
        <w:rFonts w:asciiTheme="minorHAnsi" w:eastAsiaTheme="minorEastAsia" w:hAnsiTheme="minorHAnsi" w:cstheme="minorBidi"/>
      </w:rPr>
      <w:fldChar w:fldCharType="begin"/>
    </w:r>
    <w:r w:rsidRPr="0072225C">
      <w:rPr>
        <w:lang w:val="pt-BR"/>
      </w:rPr>
      <w:instrText xml:space="preserve"> PAGE   \* MERGEFORMAT </w:instrText>
    </w:r>
    <w:r>
      <w:rPr>
        <w:rFonts w:asciiTheme="minorHAnsi" w:eastAsiaTheme="minorEastAsia" w:hAnsiTheme="minorHAnsi" w:cstheme="minorBidi"/>
      </w:rPr>
      <w:fldChar w:fldCharType="separate"/>
    </w:r>
    <w:r w:rsidR="00524F5D" w:rsidRPr="00524F5D">
      <w:rPr>
        <w:rFonts w:asciiTheme="majorHAnsi" w:eastAsiaTheme="majorEastAsia" w:hAnsiTheme="majorHAnsi" w:cstheme="majorBidi"/>
        <w:noProof/>
        <w:lang w:val="pt-BR"/>
      </w:rPr>
      <w:t>3</w:t>
    </w:r>
    <w:r>
      <w:rPr>
        <w:rFonts w:asciiTheme="majorHAnsi" w:eastAsiaTheme="majorEastAsia" w:hAnsiTheme="majorHAnsi" w:cstheme="majorBidi"/>
        <w:noProof/>
      </w:rPr>
      <w:fldChar w:fldCharType="end"/>
    </w:r>
  </w:p>
  <w:p w:rsidR="00952DE4" w:rsidRPr="0072225C" w:rsidRDefault="00952DE4">
    <w:pPr>
      <w:pStyle w:val="Footer"/>
      <w:rPr>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79C" w:rsidRDefault="00CF779C" w:rsidP="00A10F78">
      <w:r>
        <w:separator/>
      </w:r>
    </w:p>
  </w:footnote>
  <w:footnote w:type="continuationSeparator" w:id="0">
    <w:p w:rsidR="00CF779C" w:rsidRDefault="00CF779C" w:rsidP="00A10F78">
      <w:r>
        <w:continuationSeparator/>
      </w:r>
    </w:p>
  </w:footnote>
  <w:footnote w:id="1">
    <w:p w:rsidR="00952DE4" w:rsidRPr="00666810" w:rsidRDefault="00952DE4" w:rsidP="00A10F78">
      <w:pPr>
        <w:pStyle w:val="FootnoteText"/>
        <w:rPr>
          <w:lang w:val="es-ES"/>
        </w:rPr>
      </w:pPr>
      <w:r>
        <w:rPr>
          <w:rStyle w:val="FootnoteReference"/>
        </w:rPr>
        <w:footnoteRef/>
      </w:r>
      <w:r w:rsidRPr="00666810">
        <w:rPr>
          <w:lang w:val="es-ES"/>
        </w:rPr>
        <w:t xml:space="preserve"> </w:t>
      </w:r>
      <w:r>
        <w:rPr>
          <w:lang w:val="es-ES"/>
        </w:rPr>
        <w:t>Esta consultoría puede realizarse por el mismo consultor(a) contratado para elaborar el Plan de Gestión de Plaguicidas y el Programa de Gestión de Residuos de Laboratorios, dependiendo en sus calificaciones.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DE4" w:rsidRDefault="00952D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D54CB"/>
    <w:multiLevelType w:val="multilevel"/>
    <w:tmpl w:val="88DE2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D07B26"/>
    <w:multiLevelType w:val="hybridMultilevel"/>
    <w:tmpl w:val="8ABCD80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075A2F01"/>
    <w:multiLevelType w:val="hybridMultilevel"/>
    <w:tmpl w:val="931653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BE7F85"/>
    <w:multiLevelType w:val="hybridMultilevel"/>
    <w:tmpl w:val="D584E464"/>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DAB7FC9"/>
    <w:multiLevelType w:val="multilevel"/>
    <w:tmpl w:val="3D04265A"/>
    <w:lvl w:ilvl="0">
      <w:start w:val="1"/>
      <w:numFmt w:val="upperRoman"/>
      <w:pStyle w:val="Chapter"/>
      <w:lvlText w:val="%1."/>
      <w:lvlJc w:val="center"/>
      <w:pPr>
        <w:tabs>
          <w:tab w:val="num" w:pos="648"/>
        </w:tabs>
        <w:ind w:firstLine="288"/>
      </w:pPr>
      <w:rPr>
        <w:b/>
        <w:bCs/>
        <w:i w:val="0"/>
        <w:iCs w:val="0"/>
      </w:rPr>
    </w:lvl>
    <w:lvl w:ilvl="1">
      <w:start w:val="1"/>
      <w:numFmt w:val="decimal"/>
      <w:pStyle w:val="Paragraph"/>
      <w:isLgl/>
      <w:lvlText w:val="%1.%2"/>
      <w:lvlJc w:val="left"/>
      <w:pPr>
        <w:tabs>
          <w:tab w:val="num" w:pos="720"/>
        </w:tabs>
        <w:ind w:left="720" w:hanging="720"/>
      </w:pPr>
    </w:lvl>
    <w:lvl w:ilvl="2">
      <w:start w:val="1"/>
      <w:numFmt w:val="lowerLetter"/>
      <w:pStyle w:val="subpar"/>
      <w:lvlText w:val="%3."/>
      <w:lvlJc w:val="left"/>
      <w:pPr>
        <w:tabs>
          <w:tab w:val="num" w:pos="1152"/>
        </w:tabs>
        <w:ind w:left="1152" w:hanging="432"/>
      </w:pPr>
    </w:lvl>
    <w:lvl w:ilvl="3">
      <w:start w:val="1"/>
      <w:numFmt w:val="lowerRoman"/>
      <w:pStyle w:val="SubSubPar"/>
      <w:lvlText w:val="%4."/>
      <w:lvlJc w:val="right"/>
      <w:pPr>
        <w:tabs>
          <w:tab w:val="num" w:pos="1584"/>
        </w:tabs>
        <w:ind w:left="1584" w:hanging="288"/>
      </w:pPr>
    </w:lvl>
    <w:lvl w:ilvl="4">
      <w:start w:val="1"/>
      <w:numFmt w:val="none"/>
      <w:lvlText w:val=""/>
      <w:lvlJc w:val="left"/>
      <w:pPr>
        <w:tabs>
          <w:tab w:val="num" w:pos="3240"/>
        </w:tabs>
        <w:ind w:left="2880"/>
      </w:pPr>
    </w:lvl>
    <w:lvl w:ilvl="5">
      <w:start w:val="1"/>
      <w:numFmt w:val="none"/>
      <w:lvlText w:val=""/>
      <w:lvlJc w:val="left"/>
      <w:pPr>
        <w:tabs>
          <w:tab w:val="num" w:pos="3960"/>
        </w:tabs>
        <w:ind w:left="3600"/>
      </w:pPr>
    </w:lvl>
    <w:lvl w:ilvl="6">
      <w:start w:val="1"/>
      <w:numFmt w:val="none"/>
      <w:lvlText w:val=""/>
      <w:lvlJc w:val="left"/>
      <w:pPr>
        <w:tabs>
          <w:tab w:val="num" w:pos="4680"/>
        </w:tabs>
        <w:ind w:left="4320"/>
      </w:pPr>
    </w:lvl>
    <w:lvl w:ilvl="7">
      <w:start w:val="1"/>
      <w:numFmt w:val="none"/>
      <w:lvlText w:val=""/>
      <w:lvlJc w:val="left"/>
      <w:pPr>
        <w:tabs>
          <w:tab w:val="num" w:pos="5400"/>
        </w:tabs>
        <w:ind w:left="5040"/>
      </w:pPr>
    </w:lvl>
    <w:lvl w:ilvl="8">
      <w:start w:val="1"/>
      <w:numFmt w:val="none"/>
      <w:lvlText w:val=""/>
      <w:lvlJc w:val="left"/>
      <w:pPr>
        <w:tabs>
          <w:tab w:val="num" w:pos="6120"/>
        </w:tabs>
        <w:ind w:left="5760"/>
      </w:pPr>
    </w:lvl>
  </w:abstractNum>
  <w:abstractNum w:abstractNumId="5">
    <w:nsid w:val="0E3C4C96"/>
    <w:multiLevelType w:val="multilevel"/>
    <w:tmpl w:val="D6CAA166"/>
    <w:lvl w:ilvl="0">
      <w:start w:val="5"/>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lowerLetter"/>
      <w:lvlText w:val="%3."/>
      <w:lvlJc w:val="left"/>
      <w:pPr>
        <w:ind w:left="1440" w:hanging="720"/>
      </w:pPr>
      <w:rPr>
        <w:rFonts w:ascii="Times New Roman" w:eastAsia="Times New Roman" w:hAnsi="Times New Roman" w:cs="Times New Roman"/>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160400A"/>
    <w:multiLevelType w:val="multilevel"/>
    <w:tmpl w:val="5CB8994E"/>
    <w:lvl w:ilvl="0">
      <w:start w:val="1"/>
      <w:numFmt w:val="upperRoman"/>
      <w:pStyle w:val="Heading2"/>
      <w:lvlText w:val="%1."/>
      <w:lvlJc w:val="left"/>
      <w:pPr>
        <w:tabs>
          <w:tab w:val="num" w:pos="1080"/>
        </w:tabs>
        <w:ind w:left="1080" w:hanging="720"/>
      </w:pPr>
      <w:rPr>
        <w:rFonts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7">
    <w:nsid w:val="148C61DB"/>
    <w:multiLevelType w:val="hybridMultilevel"/>
    <w:tmpl w:val="E4FAFE4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18151BD8"/>
    <w:multiLevelType w:val="hybridMultilevel"/>
    <w:tmpl w:val="DCA66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48433E"/>
    <w:multiLevelType w:val="hybridMultilevel"/>
    <w:tmpl w:val="B8A65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79533A"/>
    <w:multiLevelType w:val="multilevel"/>
    <w:tmpl w:val="9600F33E"/>
    <w:lvl w:ilvl="0">
      <w:start w:val="1"/>
      <w:numFmt w:val="none"/>
      <w:pStyle w:val="FirstHeading"/>
      <w:suff w:val="nothing"/>
      <w:lvlText w:val=""/>
      <w:lvlJc w:val="left"/>
      <w:pPr>
        <w:ind w:left="720" w:hanging="720"/>
      </w:pPr>
    </w:lvl>
    <w:lvl w:ilvl="1">
      <w:start w:val="1"/>
      <w:numFmt w:val="decimal"/>
      <w:pStyle w:val="SecHeading"/>
      <w:lvlText w:val="%2."/>
      <w:lvlJc w:val="left"/>
      <w:pPr>
        <w:tabs>
          <w:tab w:val="num" w:pos="1296"/>
        </w:tabs>
        <w:ind w:left="1296" w:hanging="576"/>
      </w:pPr>
    </w:lvl>
    <w:lvl w:ilvl="2">
      <w:start w:val="1"/>
      <w:numFmt w:val="lowerLetter"/>
      <w:pStyle w:val="SubHeading1"/>
      <w:lvlText w:val="%3)"/>
      <w:lvlJc w:val="left"/>
      <w:pPr>
        <w:tabs>
          <w:tab w:val="num" w:pos="1872"/>
        </w:tabs>
        <w:ind w:left="1872" w:hanging="576"/>
      </w:pPr>
    </w:lvl>
    <w:lvl w:ilvl="3">
      <w:start w:val="1"/>
      <w:numFmt w:val="lowerRoman"/>
      <w:pStyle w:val="Subheading2"/>
      <w:lvlText w:val="(%4)"/>
      <w:lvlJc w:val="right"/>
      <w:pPr>
        <w:tabs>
          <w:tab w:val="num" w:pos="2376"/>
        </w:tabs>
        <w:ind w:left="2376" w:hanging="288"/>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nsid w:val="238616E5"/>
    <w:multiLevelType w:val="multilevel"/>
    <w:tmpl w:val="E6C84726"/>
    <w:lvl w:ilvl="0">
      <w:start w:val="6"/>
      <w:numFmt w:val="decimal"/>
      <w:lvlText w:val="%1"/>
      <w:lvlJc w:val="left"/>
      <w:pPr>
        <w:ind w:left="480" w:hanging="480"/>
      </w:pPr>
      <w:rPr>
        <w:rFonts w:hint="default"/>
        <w:b/>
      </w:rPr>
    </w:lvl>
    <w:lvl w:ilvl="1">
      <w:start w:val="4"/>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24D10F33"/>
    <w:multiLevelType w:val="hybridMultilevel"/>
    <w:tmpl w:val="B0B80F1A"/>
    <w:lvl w:ilvl="0" w:tplc="04090019">
      <w:start w:val="1"/>
      <w:numFmt w:val="lowerLetter"/>
      <w:lvlText w:val="%1."/>
      <w:lvlJc w:val="left"/>
      <w:pPr>
        <w:tabs>
          <w:tab w:val="num" w:pos="2160"/>
        </w:tabs>
        <w:ind w:left="2160" w:hanging="360"/>
      </w:pPr>
    </w:lvl>
    <w:lvl w:ilvl="1" w:tplc="2FE6F902">
      <w:start w:val="1"/>
      <w:numFmt w:val="decimal"/>
      <w:lvlText w:val="%2."/>
      <w:lvlJc w:val="left"/>
      <w:pPr>
        <w:tabs>
          <w:tab w:val="num" w:pos="2880"/>
        </w:tabs>
        <w:ind w:left="2880" w:hanging="360"/>
      </w:pPr>
      <w:rPr>
        <w:rFonts w:hint="default"/>
      </w:r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9466A92C">
      <w:start w:val="1"/>
      <w:numFmt w:val="upperLetter"/>
      <w:lvlText w:val="%5."/>
      <w:lvlJc w:val="left"/>
      <w:pPr>
        <w:tabs>
          <w:tab w:val="num" w:pos="5400"/>
        </w:tabs>
        <w:ind w:left="5400" w:hanging="720"/>
      </w:pPr>
      <w:rPr>
        <w:rFonts w:hint="default"/>
      </w:r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13">
    <w:nsid w:val="28E45C4B"/>
    <w:multiLevelType w:val="hybridMultilevel"/>
    <w:tmpl w:val="05363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7A5592"/>
    <w:multiLevelType w:val="hybridMultilevel"/>
    <w:tmpl w:val="FF4A8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157056"/>
    <w:multiLevelType w:val="hybridMultilevel"/>
    <w:tmpl w:val="E25ED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A17E93"/>
    <w:multiLevelType w:val="hybridMultilevel"/>
    <w:tmpl w:val="E3EEAA3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31C75398"/>
    <w:multiLevelType w:val="hybridMultilevel"/>
    <w:tmpl w:val="474E0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CC4D11"/>
    <w:multiLevelType w:val="hybridMultilevel"/>
    <w:tmpl w:val="5F98E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08309B"/>
    <w:multiLevelType w:val="hybridMultilevel"/>
    <w:tmpl w:val="DADC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9C61D4"/>
    <w:multiLevelType w:val="hybridMultilevel"/>
    <w:tmpl w:val="8F402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961EE4"/>
    <w:multiLevelType w:val="hybridMultilevel"/>
    <w:tmpl w:val="B38A3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FE4CD9"/>
    <w:multiLevelType w:val="hybridMultilevel"/>
    <w:tmpl w:val="B3A07036"/>
    <w:lvl w:ilvl="0" w:tplc="2FE6F902">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1128B2"/>
    <w:multiLevelType w:val="hybridMultilevel"/>
    <w:tmpl w:val="F3FCB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57539E"/>
    <w:multiLevelType w:val="hybridMultilevel"/>
    <w:tmpl w:val="F394FD32"/>
    <w:lvl w:ilvl="0" w:tplc="04090019">
      <w:start w:val="1"/>
      <w:numFmt w:val="lowerLetter"/>
      <w:lvlText w:val="%1."/>
      <w:lvlJc w:val="left"/>
      <w:pPr>
        <w:ind w:left="3285" w:hanging="360"/>
      </w:pPr>
    </w:lvl>
    <w:lvl w:ilvl="1" w:tplc="04090019" w:tentative="1">
      <w:start w:val="1"/>
      <w:numFmt w:val="lowerLetter"/>
      <w:lvlText w:val="%2."/>
      <w:lvlJc w:val="left"/>
      <w:pPr>
        <w:ind w:left="4005" w:hanging="360"/>
      </w:pPr>
    </w:lvl>
    <w:lvl w:ilvl="2" w:tplc="0409001B" w:tentative="1">
      <w:start w:val="1"/>
      <w:numFmt w:val="lowerRoman"/>
      <w:lvlText w:val="%3."/>
      <w:lvlJc w:val="right"/>
      <w:pPr>
        <w:ind w:left="4725" w:hanging="180"/>
      </w:pPr>
    </w:lvl>
    <w:lvl w:ilvl="3" w:tplc="0409000F" w:tentative="1">
      <w:start w:val="1"/>
      <w:numFmt w:val="decimal"/>
      <w:lvlText w:val="%4."/>
      <w:lvlJc w:val="left"/>
      <w:pPr>
        <w:ind w:left="5445" w:hanging="360"/>
      </w:pPr>
    </w:lvl>
    <w:lvl w:ilvl="4" w:tplc="04090019" w:tentative="1">
      <w:start w:val="1"/>
      <w:numFmt w:val="lowerLetter"/>
      <w:lvlText w:val="%5."/>
      <w:lvlJc w:val="left"/>
      <w:pPr>
        <w:ind w:left="6165" w:hanging="360"/>
      </w:pPr>
    </w:lvl>
    <w:lvl w:ilvl="5" w:tplc="0409001B" w:tentative="1">
      <w:start w:val="1"/>
      <w:numFmt w:val="lowerRoman"/>
      <w:lvlText w:val="%6."/>
      <w:lvlJc w:val="right"/>
      <w:pPr>
        <w:ind w:left="6885" w:hanging="180"/>
      </w:pPr>
    </w:lvl>
    <w:lvl w:ilvl="6" w:tplc="0409000F" w:tentative="1">
      <w:start w:val="1"/>
      <w:numFmt w:val="decimal"/>
      <w:lvlText w:val="%7."/>
      <w:lvlJc w:val="left"/>
      <w:pPr>
        <w:ind w:left="7605" w:hanging="360"/>
      </w:pPr>
    </w:lvl>
    <w:lvl w:ilvl="7" w:tplc="04090019" w:tentative="1">
      <w:start w:val="1"/>
      <w:numFmt w:val="lowerLetter"/>
      <w:lvlText w:val="%8."/>
      <w:lvlJc w:val="left"/>
      <w:pPr>
        <w:ind w:left="8325" w:hanging="360"/>
      </w:pPr>
    </w:lvl>
    <w:lvl w:ilvl="8" w:tplc="0409001B" w:tentative="1">
      <w:start w:val="1"/>
      <w:numFmt w:val="lowerRoman"/>
      <w:lvlText w:val="%9."/>
      <w:lvlJc w:val="right"/>
      <w:pPr>
        <w:ind w:left="9045" w:hanging="180"/>
      </w:pPr>
    </w:lvl>
  </w:abstractNum>
  <w:abstractNum w:abstractNumId="25">
    <w:nsid w:val="3EE91F4D"/>
    <w:multiLevelType w:val="hybridMultilevel"/>
    <w:tmpl w:val="16FE90C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nsid w:val="453F47DF"/>
    <w:multiLevelType w:val="hybridMultilevel"/>
    <w:tmpl w:val="DD56DC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61B44DC"/>
    <w:multiLevelType w:val="hybridMultilevel"/>
    <w:tmpl w:val="FD5C3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D45B4D"/>
    <w:multiLevelType w:val="hybridMultilevel"/>
    <w:tmpl w:val="1750DE66"/>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6B1EDE"/>
    <w:multiLevelType w:val="hybridMultilevel"/>
    <w:tmpl w:val="B72ED2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C384FC2"/>
    <w:multiLevelType w:val="hybridMultilevel"/>
    <w:tmpl w:val="979E0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0868F0"/>
    <w:multiLevelType w:val="hybridMultilevel"/>
    <w:tmpl w:val="05EA518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2">
    <w:nsid w:val="4D711DFB"/>
    <w:multiLevelType w:val="hybridMultilevel"/>
    <w:tmpl w:val="D7740022"/>
    <w:lvl w:ilvl="0" w:tplc="6ACC8862">
      <w:start w:val="1"/>
      <w:numFmt w:val="bullet"/>
      <w:pStyle w:val="ListaVietastabla"/>
      <w:lvlText w:val="o"/>
      <w:lvlJc w:val="left"/>
      <w:pPr>
        <w:tabs>
          <w:tab w:val="num" w:pos="1800"/>
        </w:tabs>
        <w:ind w:left="1800" w:hanging="360"/>
      </w:pPr>
      <w:rPr>
        <w:rFonts w:ascii="Courier New" w:hAnsi="Courier New" w:cs="Courier New"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33">
    <w:nsid w:val="4EB54050"/>
    <w:multiLevelType w:val="hybridMultilevel"/>
    <w:tmpl w:val="2CF28A6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52571FEE"/>
    <w:multiLevelType w:val="hybridMultilevel"/>
    <w:tmpl w:val="629A199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5">
    <w:nsid w:val="54F74160"/>
    <w:multiLevelType w:val="multilevel"/>
    <w:tmpl w:val="980A2FF2"/>
    <w:lvl w:ilvl="0">
      <w:start w:val="2"/>
      <w:numFmt w:val="decimal"/>
      <w:lvlText w:val="%1"/>
      <w:lvlJc w:val="left"/>
      <w:pPr>
        <w:tabs>
          <w:tab w:val="num" w:pos="795"/>
        </w:tabs>
        <w:ind w:left="795" w:hanging="795"/>
      </w:pPr>
      <w:rPr>
        <w:rFonts w:hint="default"/>
      </w:rPr>
    </w:lvl>
    <w:lvl w:ilvl="1">
      <w:start w:val="2"/>
      <w:numFmt w:val="decimal"/>
      <w:lvlText w:val="%1.%2"/>
      <w:lvlJc w:val="left"/>
      <w:pPr>
        <w:tabs>
          <w:tab w:val="num" w:pos="795"/>
        </w:tabs>
        <w:ind w:left="795" w:hanging="795"/>
      </w:pPr>
      <w:rPr>
        <w:rFonts w:hint="default"/>
      </w:rPr>
    </w:lvl>
    <w:lvl w:ilvl="2">
      <w:start w:val="2"/>
      <w:numFmt w:val="decimal"/>
      <w:lvlText w:val="%1.%2.%3"/>
      <w:lvlJc w:val="left"/>
      <w:pPr>
        <w:tabs>
          <w:tab w:val="num" w:pos="795"/>
        </w:tabs>
        <w:ind w:left="795" w:hanging="795"/>
      </w:pPr>
      <w:rPr>
        <w:rFonts w:hint="default"/>
        <w:b/>
        <w:bCs/>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57092D79"/>
    <w:multiLevelType w:val="multilevel"/>
    <w:tmpl w:val="8EB8B0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8504449"/>
    <w:multiLevelType w:val="multilevel"/>
    <w:tmpl w:val="DDE6577C"/>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CF74311"/>
    <w:multiLevelType w:val="multilevel"/>
    <w:tmpl w:val="4AF06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DD63836"/>
    <w:multiLevelType w:val="hybridMultilevel"/>
    <w:tmpl w:val="70141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FD40E44"/>
    <w:multiLevelType w:val="multilevel"/>
    <w:tmpl w:val="9B6E47A2"/>
    <w:lvl w:ilvl="0">
      <w:start w:val="1"/>
      <w:numFmt w:val="bullet"/>
      <w:lvlText w:val=""/>
      <w:lvlJc w:val="left"/>
      <w:pPr>
        <w:ind w:left="360" w:hanging="360"/>
      </w:pPr>
      <w:rPr>
        <w:rFonts w:ascii="Symbol" w:hAnsi="Symbol" w:cs="Symbol" w:hint="default"/>
        <w:color w:val="auto"/>
      </w:rPr>
    </w:lvl>
    <w:lvl w:ilvl="1">
      <w:start w:val="1"/>
      <w:numFmt w:val="bullet"/>
      <w:lvlText w:val=""/>
      <w:lvlJc w:val="left"/>
      <w:pPr>
        <w:ind w:left="720" w:hanging="360"/>
      </w:pPr>
      <w:rPr>
        <w:rFonts w:ascii="Symbol" w:hAnsi="Symbol" w:cs="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bullet"/>
      <w:lvlText w:val=""/>
      <w:lvlJc w:val="left"/>
      <w:pPr>
        <w:ind w:left="2880" w:hanging="360"/>
      </w:pPr>
      <w:rPr>
        <w:rFonts w:ascii="Symbol" w:hAnsi="Symbol" w:cs="Symbol" w:hint="default"/>
      </w:rPr>
    </w:lvl>
    <w:lvl w:ilvl="8">
      <w:start w:val="1"/>
      <w:numFmt w:val="lowerRoman"/>
      <w:lvlText w:val="%9."/>
      <w:lvlJc w:val="left"/>
      <w:pPr>
        <w:ind w:left="3240" w:hanging="360"/>
      </w:pPr>
      <w:rPr>
        <w:rFonts w:hint="default"/>
      </w:rPr>
    </w:lvl>
  </w:abstractNum>
  <w:abstractNum w:abstractNumId="41">
    <w:nsid w:val="60B37CA6"/>
    <w:multiLevelType w:val="hybridMultilevel"/>
    <w:tmpl w:val="FA6A75F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266407B"/>
    <w:multiLevelType w:val="multilevel"/>
    <w:tmpl w:val="EB8041CE"/>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3323548"/>
    <w:multiLevelType w:val="hybridMultilevel"/>
    <w:tmpl w:val="959284A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nsid w:val="6764320E"/>
    <w:multiLevelType w:val="multilevel"/>
    <w:tmpl w:val="525C2144"/>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68E433BF"/>
    <w:multiLevelType w:val="hybridMultilevel"/>
    <w:tmpl w:val="2CF28A6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6">
    <w:nsid w:val="692A43DF"/>
    <w:multiLevelType w:val="hybridMultilevel"/>
    <w:tmpl w:val="13002C8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7">
    <w:nsid w:val="6C6E0E11"/>
    <w:multiLevelType w:val="hybridMultilevel"/>
    <w:tmpl w:val="AE1039DC"/>
    <w:lvl w:ilvl="0" w:tplc="04090001">
      <w:start w:val="1"/>
      <w:numFmt w:val="bullet"/>
      <w:lvlText w:val=""/>
      <w:lvlJc w:val="left"/>
      <w:pPr>
        <w:tabs>
          <w:tab w:val="num" w:pos="1800"/>
        </w:tabs>
        <w:ind w:left="1800" w:hanging="360"/>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48">
    <w:nsid w:val="71F34752"/>
    <w:multiLevelType w:val="hybridMultilevel"/>
    <w:tmpl w:val="F394FD3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3512A76"/>
    <w:multiLevelType w:val="multilevel"/>
    <w:tmpl w:val="49689CAA"/>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73EA3C15"/>
    <w:multiLevelType w:val="hybridMultilevel"/>
    <w:tmpl w:val="655848BC"/>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0"/>
  </w:num>
  <w:num w:numId="3">
    <w:abstractNumId w:val="6"/>
  </w:num>
  <w:num w:numId="4">
    <w:abstractNumId w:val="32"/>
  </w:num>
  <w:num w:numId="5">
    <w:abstractNumId w:val="35"/>
  </w:num>
  <w:num w:numId="6">
    <w:abstractNumId w:val="7"/>
  </w:num>
  <w:num w:numId="7">
    <w:abstractNumId w:val="47"/>
  </w:num>
  <w:num w:numId="8">
    <w:abstractNumId w:val="40"/>
  </w:num>
  <w:num w:numId="9">
    <w:abstractNumId w:val="31"/>
  </w:num>
  <w:num w:numId="10">
    <w:abstractNumId w:val="16"/>
  </w:num>
  <w:num w:numId="11">
    <w:abstractNumId w:val="18"/>
  </w:num>
  <w:num w:numId="12">
    <w:abstractNumId w:val="39"/>
  </w:num>
  <w:num w:numId="13">
    <w:abstractNumId w:val="28"/>
  </w:num>
  <w:num w:numId="14">
    <w:abstractNumId w:val="27"/>
  </w:num>
  <w:num w:numId="15">
    <w:abstractNumId w:val="23"/>
  </w:num>
  <w:num w:numId="16">
    <w:abstractNumId w:val="30"/>
  </w:num>
  <w:num w:numId="17">
    <w:abstractNumId w:val="13"/>
  </w:num>
  <w:num w:numId="18">
    <w:abstractNumId w:val="21"/>
  </w:num>
  <w:num w:numId="19">
    <w:abstractNumId w:val="34"/>
  </w:num>
  <w:num w:numId="20">
    <w:abstractNumId w:val="49"/>
  </w:num>
  <w:num w:numId="21">
    <w:abstractNumId w:val="25"/>
  </w:num>
  <w:num w:numId="22">
    <w:abstractNumId w:val="20"/>
  </w:num>
  <w:num w:numId="23">
    <w:abstractNumId w:val="15"/>
  </w:num>
  <w:num w:numId="24">
    <w:abstractNumId w:val="17"/>
  </w:num>
  <w:num w:numId="25">
    <w:abstractNumId w:val="9"/>
  </w:num>
  <w:num w:numId="26">
    <w:abstractNumId w:val="50"/>
  </w:num>
  <w:num w:numId="27">
    <w:abstractNumId w:val="41"/>
  </w:num>
  <w:num w:numId="28">
    <w:abstractNumId w:val="3"/>
  </w:num>
  <w:num w:numId="29">
    <w:abstractNumId w:val="38"/>
  </w:num>
  <w:num w:numId="30">
    <w:abstractNumId w:val="19"/>
  </w:num>
  <w:num w:numId="31">
    <w:abstractNumId w:val="8"/>
  </w:num>
  <w:num w:numId="32">
    <w:abstractNumId w:val="29"/>
  </w:num>
  <w:num w:numId="33">
    <w:abstractNumId w:val="14"/>
  </w:num>
  <w:num w:numId="34">
    <w:abstractNumId w:val="26"/>
  </w:num>
  <w:num w:numId="35">
    <w:abstractNumId w:val="46"/>
  </w:num>
  <w:num w:numId="36">
    <w:abstractNumId w:val="43"/>
  </w:num>
  <w:num w:numId="37">
    <w:abstractNumId w:val="1"/>
  </w:num>
  <w:num w:numId="38">
    <w:abstractNumId w:val="37"/>
  </w:num>
  <w:num w:numId="39">
    <w:abstractNumId w:val="11"/>
  </w:num>
  <w:num w:numId="40">
    <w:abstractNumId w:val="0"/>
  </w:num>
  <w:num w:numId="41">
    <w:abstractNumId w:val="44"/>
  </w:num>
  <w:num w:numId="42">
    <w:abstractNumId w:val="42"/>
  </w:num>
  <w:num w:numId="43">
    <w:abstractNumId w:val="5"/>
  </w:num>
  <w:num w:numId="44">
    <w:abstractNumId w:val="36"/>
  </w:num>
  <w:num w:numId="45">
    <w:abstractNumId w:val="33"/>
  </w:num>
  <w:num w:numId="46">
    <w:abstractNumId w:val="24"/>
  </w:num>
  <w:num w:numId="47">
    <w:abstractNumId w:val="12"/>
  </w:num>
  <w:num w:numId="48">
    <w:abstractNumId w:val="2"/>
  </w:num>
  <w:num w:numId="49">
    <w:abstractNumId w:val="22"/>
  </w:num>
  <w:num w:numId="50">
    <w:abstractNumId w:val="45"/>
  </w:num>
  <w:num w:numId="51">
    <w:abstractNumId w:val="4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F78"/>
    <w:rsid w:val="000437E8"/>
    <w:rsid w:val="000B01C7"/>
    <w:rsid w:val="000D193D"/>
    <w:rsid w:val="000D4F59"/>
    <w:rsid w:val="000F3530"/>
    <w:rsid w:val="001058CB"/>
    <w:rsid w:val="001922FD"/>
    <w:rsid w:val="002326DA"/>
    <w:rsid w:val="0024605B"/>
    <w:rsid w:val="00277289"/>
    <w:rsid w:val="002C0EA1"/>
    <w:rsid w:val="00374479"/>
    <w:rsid w:val="00403AF2"/>
    <w:rsid w:val="004636BF"/>
    <w:rsid w:val="004A050E"/>
    <w:rsid w:val="00524F5D"/>
    <w:rsid w:val="0052652C"/>
    <w:rsid w:val="00557063"/>
    <w:rsid w:val="005E00D7"/>
    <w:rsid w:val="0065280E"/>
    <w:rsid w:val="00665B3E"/>
    <w:rsid w:val="0069099E"/>
    <w:rsid w:val="006A7C1E"/>
    <w:rsid w:val="006D6FBB"/>
    <w:rsid w:val="0072225C"/>
    <w:rsid w:val="00752972"/>
    <w:rsid w:val="00757BEA"/>
    <w:rsid w:val="00841A6F"/>
    <w:rsid w:val="008B5C3A"/>
    <w:rsid w:val="008C0B70"/>
    <w:rsid w:val="008C51BF"/>
    <w:rsid w:val="008E0FEE"/>
    <w:rsid w:val="009504CF"/>
    <w:rsid w:val="00952DE4"/>
    <w:rsid w:val="009D25D3"/>
    <w:rsid w:val="009D2AAD"/>
    <w:rsid w:val="00A0331A"/>
    <w:rsid w:val="00A10F78"/>
    <w:rsid w:val="00A22B55"/>
    <w:rsid w:val="00A67DD3"/>
    <w:rsid w:val="00AF54E5"/>
    <w:rsid w:val="00B628E9"/>
    <w:rsid w:val="00BA6245"/>
    <w:rsid w:val="00BD1169"/>
    <w:rsid w:val="00BE4BBA"/>
    <w:rsid w:val="00C61590"/>
    <w:rsid w:val="00CA60F4"/>
    <w:rsid w:val="00CF779C"/>
    <w:rsid w:val="00D07524"/>
    <w:rsid w:val="00DE2576"/>
    <w:rsid w:val="00E33BD4"/>
    <w:rsid w:val="00E93D72"/>
    <w:rsid w:val="00F04065"/>
    <w:rsid w:val="00F60FB8"/>
    <w:rsid w:val="00F72348"/>
    <w:rsid w:val="00F84EBB"/>
    <w:rsid w:val="00FF69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F78"/>
    <w:rPr>
      <w:rFonts w:ascii="Times New Roman" w:eastAsia="Times New Roman" w:hAnsi="Times New Roman" w:cs="Times New Roman"/>
      <w:sz w:val="24"/>
      <w:szCs w:val="24"/>
    </w:rPr>
  </w:style>
  <w:style w:type="paragraph" w:styleId="Heading1">
    <w:name w:val="heading 1"/>
    <w:aliases w:val="(Mayúscula)"/>
    <w:basedOn w:val="Normal"/>
    <w:next w:val="Normal"/>
    <w:link w:val="Heading1Char"/>
    <w:uiPriority w:val="99"/>
    <w:qFormat/>
    <w:rsid w:val="00A10F7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A10F78"/>
    <w:pPr>
      <w:keepNext/>
      <w:numPr>
        <w:numId w:val="3"/>
      </w:numPr>
      <w:ind w:left="540" w:hanging="540"/>
      <w:outlineLvl w:val="1"/>
    </w:pPr>
    <w:rPr>
      <w:b/>
      <w:bCs/>
      <w:sz w:val="22"/>
      <w:szCs w:val="22"/>
      <w:lang w:val="es-ES_tradnl"/>
    </w:rPr>
  </w:style>
  <w:style w:type="paragraph" w:styleId="Heading3">
    <w:name w:val="heading 3"/>
    <w:basedOn w:val="Normal"/>
    <w:next w:val="Normal"/>
    <w:link w:val="Heading3Char"/>
    <w:uiPriority w:val="99"/>
    <w:qFormat/>
    <w:rsid w:val="00A10F78"/>
    <w:pPr>
      <w:keepNext/>
      <w:tabs>
        <w:tab w:val="num" w:pos="1800"/>
      </w:tabs>
      <w:spacing w:before="240" w:after="60"/>
      <w:ind w:left="1440"/>
      <w:outlineLvl w:val="2"/>
    </w:pPr>
    <w:rPr>
      <w:rFonts w:ascii="Arial" w:hAnsi="Arial" w:cs="Arial"/>
    </w:rPr>
  </w:style>
  <w:style w:type="paragraph" w:styleId="Heading4">
    <w:name w:val="heading 4"/>
    <w:basedOn w:val="Normal"/>
    <w:next w:val="Normal"/>
    <w:link w:val="Heading4Char"/>
    <w:uiPriority w:val="99"/>
    <w:qFormat/>
    <w:rsid w:val="00A10F78"/>
    <w:pPr>
      <w:keepNext/>
      <w:tabs>
        <w:tab w:val="num" w:pos="2520"/>
      </w:tabs>
      <w:spacing w:before="240" w:after="60"/>
      <w:ind w:left="2160"/>
      <w:outlineLvl w:val="3"/>
    </w:pPr>
    <w:rPr>
      <w:rFonts w:ascii="Arial" w:hAnsi="Arial" w:cs="Arial"/>
      <w:b/>
      <w:bCs/>
    </w:rPr>
  </w:style>
  <w:style w:type="paragraph" w:styleId="Heading5">
    <w:name w:val="heading 5"/>
    <w:basedOn w:val="Normal"/>
    <w:next w:val="Normal"/>
    <w:link w:val="Heading5Char"/>
    <w:uiPriority w:val="99"/>
    <w:qFormat/>
    <w:rsid w:val="00A10F78"/>
    <w:pPr>
      <w:tabs>
        <w:tab w:val="num" w:pos="3240"/>
      </w:tabs>
      <w:spacing w:before="240" w:after="60"/>
      <w:ind w:left="2880"/>
      <w:outlineLvl w:val="4"/>
    </w:pPr>
    <w:rPr>
      <w:sz w:val="22"/>
      <w:szCs w:val="22"/>
    </w:rPr>
  </w:style>
  <w:style w:type="paragraph" w:styleId="Heading6">
    <w:name w:val="heading 6"/>
    <w:basedOn w:val="Normal"/>
    <w:next w:val="Normal"/>
    <w:link w:val="Heading6Char"/>
    <w:uiPriority w:val="99"/>
    <w:qFormat/>
    <w:rsid w:val="00A10F78"/>
    <w:pPr>
      <w:tabs>
        <w:tab w:val="num" w:pos="3960"/>
      </w:tabs>
      <w:spacing w:before="240" w:after="60"/>
      <w:ind w:left="3600"/>
      <w:outlineLvl w:val="5"/>
    </w:pPr>
    <w:rPr>
      <w:i/>
      <w:iCs/>
      <w:sz w:val="22"/>
      <w:szCs w:val="22"/>
    </w:rPr>
  </w:style>
  <w:style w:type="paragraph" w:styleId="Heading7">
    <w:name w:val="heading 7"/>
    <w:basedOn w:val="Normal"/>
    <w:next w:val="Normal"/>
    <w:link w:val="Heading7Char"/>
    <w:uiPriority w:val="99"/>
    <w:qFormat/>
    <w:rsid w:val="00A10F78"/>
    <w:pPr>
      <w:tabs>
        <w:tab w:val="num" w:pos="4680"/>
      </w:tabs>
      <w:spacing w:before="240" w:after="60"/>
      <w:ind w:left="4320"/>
      <w:outlineLvl w:val="6"/>
    </w:pPr>
    <w:rPr>
      <w:rFonts w:ascii="Arial" w:hAnsi="Arial" w:cs="Arial"/>
    </w:rPr>
  </w:style>
  <w:style w:type="paragraph" w:styleId="Heading8">
    <w:name w:val="heading 8"/>
    <w:basedOn w:val="Normal"/>
    <w:next w:val="Normal"/>
    <w:link w:val="Heading8Char"/>
    <w:uiPriority w:val="99"/>
    <w:qFormat/>
    <w:rsid w:val="00A10F78"/>
    <w:pPr>
      <w:tabs>
        <w:tab w:val="num" w:pos="5400"/>
      </w:tabs>
      <w:spacing w:before="240" w:after="60"/>
      <w:ind w:left="5040"/>
      <w:outlineLvl w:val="7"/>
    </w:pPr>
    <w:rPr>
      <w:rFonts w:ascii="Arial" w:hAnsi="Arial" w:cs="Arial"/>
      <w:i/>
      <w:iCs/>
    </w:rPr>
  </w:style>
  <w:style w:type="paragraph" w:styleId="Heading9">
    <w:name w:val="heading 9"/>
    <w:basedOn w:val="Normal"/>
    <w:next w:val="Normal"/>
    <w:link w:val="Heading9Char"/>
    <w:uiPriority w:val="99"/>
    <w:qFormat/>
    <w:rsid w:val="00A10F78"/>
    <w:pPr>
      <w:tabs>
        <w:tab w:val="num" w:pos="6120"/>
      </w:tabs>
      <w:spacing w:before="240" w:after="60"/>
      <w:ind w:left="57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yúscula) Char"/>
    <w:basedOn w:val="DefaultParagraphFont"/>
    <w:link w:val="Heading1"/>
    <w:uiPriority w:val="99"/>
    <w:rsid w:val="00A10F78"/>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rsid w:val="00A10F78"/>
    <w:rPr>
      <w:rFonts w:ascii="Times New Roman" w:eastAsia="Times New Roman" w:hAnsi="Times New Roman" w:cs="Times New Roman"/>
      <w:b/>
      <w:bCs/>
      <w:lang w:val="es-ES_tradnl"/>
    </w:rPr>
  </w:style>
  <w:style w:type="character" w:customStyle="1" w:styleId="Heading3Char">
    <w:name w:val="Heading 3 Char"/>
    <w:basedOn w:val="DefaultParagraphFont"/>
    <w:link w:val="Heading3"/>
    <w:uiPriority w:val="99"/>
    <w:rsid w:val="00A10F78"/>
    <w:rPr>
      <w:rFonts w:ascii="Arial" w:eastAsia="Times New Roman" w:hAnsi="Arial" w:cs="Arial"/>
      <w:sz w:val="24"/>
      <w:szCs w:val="24"/>
    </w:rPr>
  </w:style>
  <w:style w:type="character" w:customStyle="1" w:styleId="Heading4Char">
    <w:name w:val="Heading 4 Char"/>
    <w:basedOn w:val="DefaultParagraphFont"/>
    <w:link w:val="Heading4"/>
    <w:uiPriority w:val="99"/>
    <w:rsid w:val="00A10F78"/>
    <w:rPr>
      <w:rFonts w:ascii="Arial" w:eastAsia="Times New Roman" w:hAnsi="Arial" w:cs="Arial"/>
      <w:b/>
      <w:bCs/>
      <w:sz w:val="24"/>
      <w:szCs w:val="24"/>
    </w:rPr>
  </w:style>
  <w:style w:type="character" w:customStyle="1" w:styleId="Heading5Char">
    <w:name w:val="Heading 5 Char"/>
    <w:basedOn w:val="DefaultParagraphFont"/>
    <w:link w:val="Heading5"/>
    <w:uiPriority w:val="99"/>
    <w:rsid w:val="00A10F78"/>
    <w:rPr>
      <w:rFonts w:ascii="Times New Roman" w:eastAsia="Times New Roman" w:hAnsi="Times New Roman" w:cs="Times New Roman"/>
    </w:rPr>
  </w:style>
  <w:style w:type="character" w:customStyle="1" w:styleId="Heading6Char">
    <w:name w:val="Heading 6 Char"/>
    <w:basedOn w:val="DefaultParagraphFont"/>
    <w:link w:val="Heading6"/>
    <w:uiPriority w:val="99"/>
    <w:rsid w:val="00A10F78"/>
    <w:rPr>
      <w:rFonts w:ascii="Times New Roman" w:eastAsia="Times New Roman" w:hAnsi="Times New Roman" w:cs="Times New Roman"/>
      <w:i/>
      <w:iCs/>
    </w:rPr>
  </w:style>
  <w:style w:type="character" w:customStyle="1" w:styleId="Heading7Char">
    <w:name w:val="Heading 7 Char"/>
    <w:basedOn w:val="DefaultParagraphFont"/>
    <w:link w:val="Heading7"/>
    <w:uiPriority w:val="99"/>
    <w:rsid w:val="00A10F78"/>
    <w:rPr>
      <w:rFonts w:ascii="Arial" w:eastAsia="Times New Roman" w:hAnsi="Arial" w:cs="Arial"/>
      <w:sz w:val="24"/>
      <w:szCs w:val="24"/>
    </w:rPr>
  </w:style>
  <w:style w:type="character" w:customStyle="1" w:styleId="Heading8Char">
    <w:name w:val="Heading 8 Char"/>
    <w:basedOn w:val="DefaultParagraphFont"/>
    <w:link w:val="Heading8"/>
    <w:uiPriority w:val="99"/>
    <w:rsid w:val="00A10F78"/>
    <w:rPr>
      <w:rFonts w:ascii="Arial" w:eastAsia="Times New Roman" w:hAnsi="Arial" w:cs="Arial"/>
      <w:i/>
      <w:iCs/>
      <w:sz w:val="24"/>
      <w:szCs w:val="24"/>
    </w:rPr>
  </w:style>
  <w:style w:type="character" w:customStyle="1" w:styleId="Heading9Char">
    <w:name w:val="Heading 9 Char"/>
    <w:basedOn w:val="DefaultParagraphFont"/>
    <w:link w:val="Heading9"/>
    <w:uiPriority w:val="99"/>
    <w:rsid w:val="00A10F78"/>
    <w:rPr>
      <w:rFonts w:ascii="Arial" w:eastAsia="Times New Roman" w:hAnsi="Arial" w:cs="Arial"/>
      <w:b/>
      <w:bCs/>
      <w:i/>
      <w:iCs/>
      <w:sz w:val="18"/>
      <w:szCs w:val="18"/>
    </w:rPr>
  </w:style>
  <w:style w:type="paragraph" w:customStyle="1" w:styleId="IDBstyle">
    <w:name w:val="IDB style"/>
    <w:basedOn w:val="Heading1"/>
    <w:uiPriority w:val="99"/>
    <w:rsid w:val="00A10F78"/>
    <w:rPr>
      <w:rFonts w:ascii="Times New Roman" w:hAnsi="Times New Roman" w:cs="Times New Roman"/>
      <w:sz w:val="28"/>
      <w:szCs w:val="28"/>
      <w:lang w:val="es-ES"/>
    </w:rPr>
  </w:style>
  <w:style w:type="paragraph" w:styleId="Header">
    <w:name w:val="header"/>
    <w:basedOn w:val="Normal"/>
    <w:link w:val="HeaderChar"/>
    <w:uiPriority w:val="99"/>
    <w:rsid w:val="00A10F78"/>
    <w:pPr>
      <w:tabs>
        <w:tab w:val="center" w:pos="4320"/>
        <w:tab w:val="right" w:pos="8640"/>
      </w:tabs>
    </w:pPr>
  </w:style>
  <w:style w:type="character" w:customStyle="1" w:styleId="HeaderChar">
    <w:name w:val="Header Char"/>
    <w:basedOn w:val="DefaultParagraphFont"/>
    <w:link w:val="Header"/>
    <w:uiPriority w:val="99"/>
    <w:rsid w:val="00A10F78"/>
    <w:rPr>
      <w:rFonts w:ascii="Times New Roman" w:eastAsia="Times New Roman" w:hAnsi="Times New Roman" w:cs="Times New Roman"/>
      <w:sz w:val="24"/>
      <w:szCs w:val="24"/>
    </w:rPr>
  </w:style>
  <w:style w:type="paragraph" w:styleId="Footer">
    <w:name w:val="footer"/>
    <w:basedOn w:val="Normal"/>
    <w:link w:val="FooterChar"/>
    <w:uiPriority w:val="99"/>
    <w:rsid w:val="00A10F78"/>
    <w:pPr>
      <w:tabs>
        <w:tab w:val="center" w:pos="4320"/>
        <w:tab w:val="right" w:pos="8640"/>
      </w:tabs>
    </w:pPr>
  </w:style>
  <w:style w:type="character" w:customStyle="1" w:styleId="FooterChar">
    <w:name w:val="Footer Char"/>
    <w:basedOn w:val="DefaultParagraphFont"/>
    <w:link w:val="Footer"/>
    <w:uiPriority w:val="99"/>
    <w:rsid w:val="00A10F78"/>
    <w:rPr>
      <w:rFonts w:ascii="Times New Roman" w:eastAsia="Times New Roman" w:hAnsi="Times New Roman" w:cs="Times New Roman"/>
      <w:sz w:val="24"/>
      <w:szCs w:val="24"/>
    </w:rPr>
  </w:style>
  <w:style w:type="character" w:styleId="PageNumber">
    <w:name w:val="page number"/>
    <w:basedOn w:val="DefaultParagraphFont"/>
    <w:uiPriority w:val="99"/>
    <w:rsid w:val="00A10F78"/>
  </w:style>
  <w:style w:type="paragraph" w:customStyle="1" w:styleId="Chapter">
    <w:name w:val="Chapter"/>
    <w:basedOn w:val="Normal"/>
    <w:next w:val="Normal"/>
    <w:rsid w:val="00A10F78"/>
    <w:pPr>
      <w:numPr>
        <w:numId w:val="1"/>
      </w:numPr>
      <w:tabs>
        <w:tab w:val="left" w:pos="1440"/>
      </w:tabs>
      <w:spacing w:before="240" w:after="240"/>
      <w:jc w:val="center"/>
    </w:pPr>
    <w:rPr>
      <w:b/>
      <w:bCs/>
      <w:smallCaps/>
      <w:lang w:val="es-ES_tradnl"/>
    </w:rPr>
  </w:style>
  <w:style w:type="paragraph" w:customStyle="1" w:styleId="Paragraph">
    <w:name w:val="Paragraph"/>
    <w:aliases w:val="paragraph,p,PARAGRAPH,PG,pa,at"/>
    <w:basedOn w:val="BodyTextIndent"/>
    <w:link w:val="ParagraphChar"/>
    <w:rsid w:val="00A10F78"/>
    <w:pPr>
      <w:numPr>
        <w:ilvl w:val="1"/>
        <w:numId w:val="1"/>
      </w:numPr>
      <w:spacing w:before="120"/>
      <w:jc w:val="both"/>
      <w:outlineLvl w:val="1"/>
    </w:pPr>
    <w:rPr>
      <w:lang w:val="es-ES_tradnl"/>
    </w:rPr>
  </w:style>
  <w:style w:type="paragraph" w:customStyle="1" w:styleId="subpar">
    <w:name w:val="subpar"/>
    <w:basedOn w:val="BodyTextIndent3"/>
    <w:rsid w:val="00A10F78"/>
    <w:pPr>
      <w:numPr>
        <w:ilvl w:val="2"/>
        <w:numId w:val="1"/>
      </w:numPr>
      <w:spacing w:before="120"/>
      <w:jc w:val="both"/>
      <w:outlineLvl w:val="2"/>
    </w:pPr>
    <w:rPr>
      <w:sz w:val="24"/>
      <w:szCs w:val="24"/>
      <w:lang w:val="es-ES_tradnl"/>
    </w:rPr>
  </w:style>
  <w:style w:type="paragraph" w:customStyle="1" w:styleId="SubSubPar">
    <w:name w:val="SubSubPar"/>
    <w:basedOn w:val="subpar"/>
    <w:rsid w:val="00A10F78"/>
    <w:pPr>
      <w:numPr>
        <w:ilvl w:val="3"/>
      </w:numPr>
      <w:tabs>
        <w:tab w:val="left" w:pos="0"/>
      </w:tabs>
    </w:pPr>
  </w:style>
  <w:style w:type="paragraph" w:styleId="BodyTextIndent">
    <w:name w:val="Body Text Indent"/>
    <w:basedOn w:val="Normal"/>
    <w:link w:val="BodyTextIndentChar"/>
    <w:uiPriority w:val="99"/>
    <w:rsid w:val="00A10F78"/>
    <w:pPr>
      <w:spacing w:after="120"/>
      <w:ind w:left="360"/>
    </w:pPr>
  </w:style>
  <w:style w:type="character" w:customStyle="1" w:styleId="BodyTextIndentChar">
    <w:name w:val="Body Text Indent Char"/>
    <w:basedOn w:val="DefaultParagraphFont"/>
    <w:link w:val="BodyTextIndent"/>
    <w:uiPriority w:val="99"/>
    <w:rsid w:val="00A10F78"/>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rsid w:val="00A10F78"/>
    <w:pPr>
      <w:spacing w:after="120"/>
      <w:ind w:left="360"/>
    </w:pPr>
    <w:rPr>
      <w:sz w:val="16"/>
      <w:szCs w:val="16"/>
    </w:rPr>
  </w:style>
  <w:style w:type="character" w:customStyle="1" w:styleId="BodyTextIndent3Char">
    <w:name w:val="Body Text Indent 3 Char"/>
    <w:basedOn w:val="DefaultParagraphFont"/>
    <w:link w:val="BodyTextIndent3"/>
    <w:uiPriority w:val="99"/>
    <w:rsid w:val="00A10F78"/>
    <w:rPr>
      <w:rFonts w:ascii="Times New Roman" w:eastAsia="Times New Roman" w:hAnsi="Times New Roman" w:cs="Times New Roman"/>
      <w:sz w:val="16"/>
      <w:szCs w:val="16"/>
    </w:rPr>
  </w:style>
  <w:style w:type="paragraph" w:styleId="FootnoteText">
    <w:name w:val="footnote text"/>
    <w:aliases w:val="Texto nota pie 2"/>
    <w:basedOn w:val="Normal"/>
    <w:link w:val="FootnoteTextChar"/>
    <w:uiPriority w:val="99"/>
    <w:semiHidden/>
    <w:rsid w:val="00A10F78"/>
    <w:rPr>
      <w:sz w:val="20"/>
      <w:szCs w:val="20"/>
    </w:rPr>
  </w:style>
  <w:style w:type="character" w:customStyle="1" w:styleId="FootnoteTextChar">
    <w:name w:val="Footnote Text Char"/>
    <w:aliases w:val="Texto nota pie 2 Char"/>
    <w:basedOn w:val="DefaultParagraphFont"/>
    <w:link w:val="FootnoteText"/>
    <w:uiPriority w:val="99"/>
    <w:semiHidden/>
    <w:rsid w:val="00A10F7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A10F78"/>
    <w:rPr>
      <w:vertAlign w:val="superscript"/>
    </w:rPr>
  </w:style>
  <w:style w:type="paragraph" w:customStyle="1" w:styleId="art">
    <w:name w:val="art"/>
    <w:basedOn w:val="Normal"/>
    <w:uiPriority w:val="99"/>
    <w:rsid w:val="00A10F78"/>
    <w:pPr>
      <w:spacing w:before="100" w:beforeAutospacing="1" w:after="100" w:afterAutospacing="1"/>
      <w:jc w:val="both"/>
    </w:pPr>
    <w:rPr>
      <w:rFonts w:ascii="Verdana" w:hAnsi="Verdana" w:cs="Verdana"/>
      <w:color w:val="1F1A17"/>
      <w:sz w:val="18"/>
      <w:szCs w:val="18"/>
    </w:rPr>
  </w:style>
  <w:style w:type="character" w:customStyle="1" w:styleId="artnum">
    <w:name w:val="artnum"/>
    <w:basedOn w:val="DefaultParagraphFont"/>
    <w:uiPriority w:val="99"/>
    <w:rsid w:val="00A10F78"/>
  </w:style>
  <w:style w:type="character" w:styleId="Strong">
    <w:name w:val="Strong"/>
    <w:basedOn w:val="DefaultParagraphFont"/>
    <w:uiPriority w:val="22"/>
    <w:qFormat/>
    <w:rsid w:val="00A10F78"/>
    <w:rPr>
      <w:b/>
      <w:bCs/>
    </w:rPr>
  </w:style>
  <w:style w:type="paragraph" w:customStyle="1" w:styleId="FirstHeading">
    <w:name w:val="FirstHeading"/>
    <w:basedOn w:val="Normal"/>
    <w:rsid w:val="00A10F78"/>
    <w:pPr>
      <w:keepNext/>
      <w:numPr>
        <w:numId w:val="2"/>
      </w:numPr>
      <w:tabs>
        <w:tab w:val="left" w:pos="0"/>
        <w:tab w:val="left" w:pos="90"/>
      </w:tabs>
      <w:spacing w:before="120" w:after="120"/>
    </w:pPr>
    <w:rPr>
      <w:b/>
      <w:bCs/>
      <w:lang w:val="es-ES_tradnl"/>
    </w:rPr>
  </w:style>
  <w:style w:type="paragraph" w:customStyle="1" w:styleId="SecHeading">
    <w:name w:val="SecHeading"/>
    <w:basedOn w:val="Normal"/>
    <w:next w:val="Paragraph"/>
    <w:rsid w:val="00A10F78"/>
    <w:pPr>
      <w:keepNext/>
      <w:numPr>
        <w:ilvl w:val="1"/>
        <w:numId w:val="2"/>
      </w:numPr>
      <w:spacing w:before="120" w:after="120"/>
    </w:pPr>
    <w:rPr>
      <w:b/>
      <w:bCs/>
      <w:lang w:val="es-ES_tradnl"/>
    </w:rPr>
  </w:style>
  <w:style w:type="paragraph" w:customStyle="1" w:styleId="SubHeading1">
    <w:name w:val="SubHeading1"/>
    <w:basedOn w:val="SecHeading"/>
    <w:rsid w:val="00A10F78"/>
    <w:pPr>
      <w:numPr>
        <w:ilvl w:val="2"/>
      </w:numPr>
    </w:pPr>
  </w:style>
  <w:style w:type="paragraph" w:customStyle="1" w:styleId="Subheading2">
    <w:name w:val="Subheading2"/>
    <w:basedOn w:val="SecHeading"/>
    <w:rsid w:val="00A10F78"/>
    <w:pPr>
      <w:numPr>
        <w:ilvl w:val="3"/>
      </w:numPr>
    </w:pPr>
  </w:style>
  <w:style w:type="table" w:styleId="TableGrid">
    <w:name w:val="Table Grid"/>
    <w:basedOn w:val="TableNormal"/>
    <w:uiPriority w:val="59"/>
    <w:rsid w:val="00A10F78"/>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
    <w:name w:val="contenido"/>
    <w:basedOn w:val="Normal"/>
    <w:uiPriority w:val="99"/>
    <w:rsid w:val="00A10F78"/>
    <w:pPr>
      <w:spacing w:before="100" w:beforeAutospacing="1" w:after="100" w:afterAutospacing="1"/>
    </w:pPr>
  </w:style>
  <w:style w:type="paragraph" w:styleId="TOC1">
    <w:name w:val="toc 1"/>
    <w:basedOn w:val="Normal"/>
    <w:next w:val="Normal"/>
    <w:autoRedefine/>
    <w:uiPriority w:val="39"/>
    <w:qFormat/>
    <w:rsid w:val="00A10F78"/>
    <w:pPr>
      <w:tabs>
        <w:tab w:val="left" w:pos="720"/>
        <w:tab w:val="right" w:pos="8630"/>
      </w:tabs>
      <w:ind w:left="720" w:hanging="720"/>
    </w:pPr>
    <w:rPr>
      <w:rFonts w:ascii="Cambria" w:hAnsi="Cambria" w:cs="Cambria"/>
      <w:b/>
      <w:bCs/>
      <w:caps/>
    </w:rPr>
  </w:style>
  <w:style w:type="character" w:styleId="Hyperlink">
    <w:name w:val="Hyperlink"/>
    <w:basedOn w:val="DefaultParagraphFont"/>
    <w:uiPriority w:val="99"/>
    <w:rsid w:val="00A10F78"/>
    <w:rPr>
      <w:color w:val="0000FF"/>
      <w:u w:val="single"/>
    </w:rPr>
  </w:style>
  <w:style w:type="paragraph" w:styleId="BalloonText">
    <w:name w:val="Balloon Text"/>
    <w:basedOn w:val="Normal"/>
    <w:link w:val="BalloonTextChar"/>
    <w:uiPriority w:val="99"/>
    <w:semiHidden/>
    <w:rsid w:val="00A10F78"/>
    <w:rPr>
      <w:rFonts w:ascii="Tahoma" w:hAnsi="Tahoma" w:cs="Tahoma"/>
      <w:sz w:val="16"/>
      <w:szCs w:val="16"/>
    </w:rPr>
  </w:style>
  <w:style w:type="character" w:customStyle="1" w:styleId="BalloonTextChar">
    <w:name w:val="Balloon Text Char"/>
    <w:basedOn w:val="DefaultParagraphFont"/>
    <w:link w:val="BalloonText"/>
    <w:uiPriority w:val="99"/>
    <w:semiHidden/>
    <w:rsid w:val="00A10F78"/>
    <w:rPr>
      <w:rFonts w:ascii="Tahoma" w:eastAsia="Times New Roman" w:hAnsi="Tahoma" w:cs="Tahoma"/>
      <w:sz w:val="16"/>
      <w:szCs w:val="16"/>
    </w:rPr>
  </w:style>
  <w:style w:type="paragraph" w:styleId="CommentText">
    <w:name w:val="annotation text"/>
    <w:basedOn w:val="Normal"/>
    <w:link w:val="CommentTextChar"/>
    <w:uiPriority w:val="99"/>
    <w:semiHidden/>
    <w:rsid w:val="00A10F78"/>
    <w:rPr>
      <w:sz w:val="20"/>
      <w:szCs w:val="20"/>
    </w:rPr>
  </w:style>
  <w:style w:type="character" w:customStyle="1" w:styleId="CommentTextChar">
    <w:name w:val="Comment Text Char"/>
    <w:basedOn w:val="DefaultParagraphFont"/>
    <w:link w:val="CommentText"/>
    <w:uiPriority w:val="99"/>
    <w:semiHidden/>
    <w:rsid w:val="00A10F78"/>
    <w:rPr>
      <w:rFonts w:ascii="Times New Roman" w:eastAsia="Times New Roman" w:hAnsi="Times New Roman" w:cs="Times New Roman"/>
      <w:sz w:val="20"/>
      <w:szCs w:val="20"/>
    </w:rPr>
  </w:style>
  <w:style w:type="paragraph" w:styleId="DocumentMap">
    <w:name w:val="Document Map"/>
    <w:basedOn w:val="Normal"/>
    <w:link w:val="DocumentMapChar"/>
    <w:uiPriority w:val="99"/>
    <w:semiHidden/>
    <w:rsid w:val="00A10F7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A10F78"/>
    <w:rPr>
      <w:rFonts w:ascii="Tahoma" w:eastAsia="Times New Roman" w:hAnsi="Tahoma" w:cs="Tahoma"/>
      <w:sz w:val="20"/>
      <w:szCs w:val="20"/>
      <w:shd w:val="clear" w:color="auto" w:fill="000080"/>
    </w:rPr>
  </w:style>
  <w:style w:type="paragraph" w:customStyle="1" w:styleId="Default">
    <w:name w:val="Default"/>
    <w:rsid w:val="00A10F78"/>
    <w:pPr>
      <w:autoSpaceDE w:val="0"/>
      <w:autoSpaceDN w:val="0"/>
      <w:adjustRightInd w:val="0"/>
    </w:pPr>
    <w:rPr>
      <w:rFonts w:ascii="HHJCPP+TimesNewRoman" w:eastAsia="Times New Roman" w:hAnsi="HHJCPP+TimesNewRoman" w:cs="HHJCPP+TimesNewRoman"/>
      <w:color w:val="000000"/>
      <w:sz w:val="24"/>
      <w:szCs w:val="24"/>
    </w:rPr>
  </w:style>
  <w:style w:type="paragraph" w:customStyle="1" w:styleId="Sangra3detindependiente1">
    <w:name w:val="Sangría 3 de t. independiente1"/>
    <w:basedOn w:val="Default"/>
    <w:next w:val="Default"/>
    <w:uiPriority w:val="99"/>
    <w:rsid w:val="00A10F78"/>
    <w:rPr>
      <w:color w:val="auto"/>
    </w:rPr>
  </w:style>
  <w:style w:type="paragraph" w:customStyle="1" w:styleId="Textoindependiente21">
    <w:name w:val="Texto independiente 21"/>
    <w:basedOn w:val="Default"/>
    <w:next w:val="Default"/>
    <w:uiPriority w:val="99"/>
    <w:rsid w:val="00A10F78"/>
    <w:rPr>
      <w:color w:val="auto"/>
    </w:rPr>
  </w:style>
  <w:style w:type="paragraph" w:customStyle="1" w:styleId="Textoindependiente1">
    <w:name w:val="Texto independiente1"/>
    <w:basedOn w:val="Default"/>
    <w:next w:val="Default"/>
    <w:uiPriority w:val="99"/>
    <w:rsid w:val="00A10F78"/>
    <w:rPr>
      <w:color w:val="auto"/>
    </w:rPr>
  </w:style>
  <w:style w:type="paragraph" w:customStyle="1" w:styleId="Textoindependiente31">
    <w:name w:val="Texto independiente 31"/>
    <w:basedOn w:val="Default"/>
    <w:next w:val="Default"/>
    <w:uiPriority w:val="99"/>
    <w:rsid w:val="00A10F78"/>
    <w:rPr>
      <w:rFonts w:ascii="HHJEIM+TimesNewRoman,Bold" w:hAnsi="HHJEIM+TimesNewRoman,Bold" w:cs="HHJEIM+TimesNewRoman,Bold"/>
      <w:color w:val="auto"/>
    </w:rPr>
  </w:style>
  <w:style w:type="paragraph" w:styleId="NormalWeb">
    <w:name w:val="Normal (Web)"/>
    <w:basedOn w:val="Normal"/>
    <w:uiPriority w:val="99"/>
    <w:rsid w:val="00A10F78"/>
    <w:pPr>
      <w:spacing w:before="100" w:beforeAutospacing="1" w:after="100" w:afterAutospacing="1"/>
    </w:pPr>
  </w:style>
  <w:style w:type="paragraph" w:styleId="PlainText">
    <w:name w:val="Plain Text"/>
    <w:basedOn w:val="Normal"/>
    <w:link w:val="PlainTextChar"/>
    <w:uiPriority w:val="99"/>
    <w:rsid w:val="00A10F78"/>
    <w:rPr>
      <w:rFonts w:ascii="Courier New" w:hAnsi="Courier New" w:cs="Courier New"/>
      <w:sz w:val="20"/>
      <w:szCs w:val="20"/>
      <w:lang w:val="es-ES"/>
    </w:rPr>
  </w:style>
  <w:style w:type="character" w:customStyle="1" w:styleId="PlainTextChar">
    <w:name w:val="Plain Text Char"/>
    <w:basedOn w:val="DefaultParagraphFont"/>
    <w:link w:val="PlainText"/>
    <w:uiPriority w:val="99"/>
    <w:rsid w:val="00A10F78"/>
    <w:rPr>
      <w:rFonts w:ascii="Courier New" w:eastAsia="Times New Roman" w:hAnsi="Courier New" w:cs="Courier New"/>
      <w:sz w:val="20"/>
      <w:szCs w:val="20"/>
      <w:lang w:val="es-ES"/>
    </w:rPr>
  </w:style>
  <w:style w:type="paragraph" w:styleId="BodyText">
    <w:name w:val="Body Text"/>
    <w:basedOn w:val="Normal"/>
    <w:link w:val="BodyTextChar"/>
    <w:uiPriority w:val="99"/>
    <w:rsid w:val="00A10F78"/>
    <w:pPr>
      <w:spacing w:after="120"/>
    </w:pPr>
  </w:style>
  <w:style w:type="character" w:customStyle="1" w:styleId="BodyTextChar">
    <w:name w:val="Body Text Char"/>
    <w:basedOn w:val="DefaultParagraphFont"/>
    <w:link w:val="BodyText"/>
    <w:uiPriority w:val="99"/>
    <w:rsid w:val="00A10F78"/>
    <w:rPr>
      <w:rFonts w:ascii="Times New Roman" w:eastAsia="Times New Roman" w:hAnsi="Times New Roman" w:cs="Times New Roman"/>
      <w:sz w:val="24"/>
      <w:szCs w:val="24"/>
    </w:rPr>
  </w:style>
  <w:style w:type="paragraph" w:customStyle="1" w:styleId="CM7">
    <w:name w:val="CM7"/>
    <w:basedOn w:val="Default"/>
    <w:next w:val="Default"/>
    <w:uiPriority w:val="99"/>
    <w:rsid w:val="00A10F78"/>
    <w:pPr>
      <w:widowControl w:val="0"/>
      <w:spacing w:after="633"/>
    </w:pPr>
    <w:rPr>
      <w:rFonts w:ascii="HCVQOF+TimesNewRoman,Bold" w:hAnsi="HCVQOF+TimesNewRoman,Bold" w:cs="HCVQOF+TimesNewRoman,Bold"/>
      <w:color w:val="auto"/>
    </w:rPr>
  </w:style>
  <w:style w:type="paragraph" w:customStyle="1" w:styleId="CM8">
    <w:name w:val="CM8"/>
    <w:basedOn w:val="Default"/>
    <w:next w:val="Default"/>
    <w:uiPriority w:val="99"/>
    <w:rsid w:val="00A10F78"/>
    <w:pPr>
      <w:widowControl w:val="0"/>
      <w:spacing w:after="118"/>
    </w:pPr>
    <w:rPr>
      <w:rFonts w:ascii="HCVQOF+TimesNewRoman,Bold" w:hAnsi="HCVQOF+TimesNewRoman,Bold" w:cs="HCVQOF+TimesNewRoman,Bold"/>
      <w:color w:val="auto"/>
    </w:rPr>
  </w:style>
  <w:style w:type="paragraph" w:customStyle="1" w:styleId="CM6">
    <w:name w:val="CM6"/>
    <w:basedOn w:val="Default"/>
    <w:next w:val="Default"/>
    <w:uiPriority w:val="99"/>
    <w:rsid w:val="00A10F78"/>
    <w:pPr>
      <w:widowControl w:val="0"/>
      <w:spacing w:after="248"/>
    </w:pPr>
    <w:rPr>
      <w:rFonts w:ascii="HCVQOF+TimesNewRoman,Bold" w:hAnsi="HCVQOF+TimesNewRoman,Bold" w:cs="HCVQOF+TimesNewRoman,Bold"/>
      <w:color w:val="auto"/>
    </w:rPr>
  </w:style>
  <w:style w:type="paragraph" w:customStyle="1" w:styleId="p9">
    <w:name w:val="p9"/>
    <w:basedOn w:val="Normal"/>
    <w:uiPriority w:val="99"/>
    <w:rsid w:val="00A10F78"/>
    <w:pPr>
      <w:widowControl w:val="0"/>
      <w:tabs>
        <w:tab w:val="left" w:pos="702"/>
      </w:tabs>
      <w:spacing w:line="283" w:lineRule="atLeast"/>
      <w:ind w:left="470" w:hanging="702"/>
    </w:pPr>
  </w:style>
  <w:style w:type="paragraph" w:customStyle="1" w:styleId="p14">
    <w:name w:val="p14"/>
    <w:basedOn w:val="Normal"/>
    <w:uiPriority w:val="99"/>
    <w:rsid w:val="00A10F78"/>
    <w:pPr>
      <w:widowControl w:val="0"/>
      <w:spacing w:line="283" w:lineRule="atLeast"/>
      <w:ind w:left="385" w:hanging="788"/>
      <w:jc w:val="both"/>
    </w:pPr>
  </w:style>
  <w:style w:type="paragraph" w:customStyle="1" w:styleId="p16">
    <w:name w:val="p16"/>
    <w:basedOn w:val="Normal"/>
    <w:uiPriority w:val="99"/>
    <w:rsid w:val="00A10F78"/>
    <w:pPr>
      <w:widowControl w:val="0"/>
      <w:tabs>
        <w:tab w:val="left" w:pos="799"/>
      </w:tabs>
      <w:spacing w:line="283" w:lineRule="atLeast"/>
      <w:ind w:left="374" w:hanging="799"/>
    </w:pPr>
  </w:style>
  <w:style w:type="paragraph" w:customStyle="1" w:styleId="BodyText21">
    <w:name w:val="Body Text 21"/>
    <w:basedOn w:val="Normal"/>
    <w:uiPriority w:val="99"/>
    <w:rsid w:val="00A10F78"/>
    <w:pPr>
      <w:jc w:val="both"/>
    </w:pPr>
    <w:rPr>
      <w:rFonts w:ascii="Arial" w:hAnsi="Arial" w:cs="Arial"/>
      <w:lang w:val="es-MX"/>
    </w:rPr>
  </w:style>
  <w:style w:type="paragraph" w:customStyle="1" w:styleId="AbbrDesc">
    <w:name w:val="AbbrDesc"/>
    <w:basedOn w:val="Normal"/>
    <w:uiPriority w:val="99"/>
    <w:rsid w:val="00A10F78"/>
    <w:pPr>
      <w:tabs>
        <w:tab w:val="left" w:pos="3060"/>
      </w:tabs>
      <w:jc w:val="both"/>
    </w:pPr>
    <w:rPr>
      <w:lang w:val="es-ES_tradnl"/>
    </w:rPr>
  </w:style>
  <w:style w:type="character" w:customStyle="1" w:styleId="contenidotexto">
    <w:name w:val="contenidotexto"/>
    <w:basedOn w:val="DefaultParagraphFont"/>
    <w:uiPriority w:val="99"/>
    <w:rsid w:val="00A10F78"/>
  </w:style>
  <w:style w:type="character" w:customStyle="1" w:styleId="dnnalignleft">
    <w:name w:val="dnnalignleft"/>
    <w:basedOn w:val="DefaultParagraphFont"/>
    <w:uiPriority w:val="99"/>
    <w:rsid w:val="00A10F78"/>
  </w:style>
  <w:style w:type="paragraph" w:customStyle="1" w:styleId="texo2">
    <w:name w:val="texo2"/>
    <w:basedOn w:val="Normal"/>
    <w:uiPriority w:val="99"/>
    <w:rsid w:val="00A10F78"/>
    <w:pPr>
      <w:spacing w:before="100" w:beforeAutospacing="1" w:after="100" w:afterAutospacing="1"/>
    </w:pPr>
  </w:style>
  <w:style w:type="paragraph" w:customStyle="1" w:styleId="cuadro">
    <w:name w:val="cuadro"/>
    <w:uiPriority w:val="99"/>
    <w:rsid w:val="00A10F78"/>
    <w:pPr>
      <w:spacing w:after="80"/>
    </w:pPr>
    <w:rPr>
      <w:rFonts w:ascii="Times New Roman" w:eastAsia="Times New Roman" w:hAnsi="Times New Roman" w:cs="Times New Roman"/>
      <w:sz w:val="20"/>
      <w:szCs w:val="20"/>
      <w:lang w:val="es-DO"/>
    </w:rPr>
  </w:style>
  <w:style w:type="paragraph" w:styleId="BodyText3">
    <w:name w:val="Body Text 3"/>
    <w:basedOn w:val="Normal"/>
    <w:link w:val="BodyText3Char"/>
    <w:uiPriority w:val="99"/>
    <w:rsid w:val="00A10F78"/>
    <w:pPr>
      <w:spacing w:after="120"/>
    </w:pPr>
    <w:rPr>
      <w:sz w:val="16"/>
      <w:szCs w:val="16"/>
    </w:rPr>
  </w:style>
  <w:style w:type="character" w:customStyle="1" w:styleId="BodyText3Char">
    <w:name w:val="Body Text 3 Char"/>
    <w:basedOn w:val="DefaultParagraphFont"/>
    <w:link w:val="BodyText3"/>
    <w:uiPriority w:val="99"/>
    <w:rsid w:val="00A10F78"/>
    <w:rPr>
      <w:rFonts w:ascii="Times New Roman" w:eastAsia="Times New Roman" w:hAnsi="Times New Roman" w:cs="Times New Roman"/>
      <w:sz w:val="16"/>
      <w:szCs w:val="16"/>
    </w:rPr>
  </w:style>
  <w:style w:type="paragraph" w:styleId="Caption">
    <w:name w:val="caption"/>
    <w:basedOn w:val="Normal"/>
    <w:next w:val="Normal"/>
    <w:qFormat/>
    <w:rsid w:val="00A10F78"/>
    <w:rPr>
      <w:b/>
      <w:bCs/>
      <w:sz w:val="20"/>
      <w:szCs w:val="20"/>
    </w:rPr>
  </w:style>
  <w:style w:type="paragraph" w:customStyle="1" w:styleId="TOCHeading1">
    <w:name w:val="TOC Heading1"/>
    <w:basedOn w:val="Heading1"/>
    <w:next w:val="Normal"/>
    <w:uiPriority w:val="99"/>
    <w:rsid w:val="00A10F78"/>
    <w:pPr>
      <w:keepLines/>
      <w:spacing w:before="480" w:after="0" w:line="276" w:lineRule="auto"/>
      <w:outlineLvl w:val="9"/>
    </w:pPr>
    <w:rPr>
      <w:rFonts w:ascii="Cambria" w:hAnsi="Cambria" w:cs="Cambria"/>
      <w:color w:val="365F91"/>
      <w:kern w:val="0"/>
      <w:sz w:val="28"/>
      <w:szCs w:val="28"/>
    </w:rPr>
  </w:style>
  <w:style w:type="paragraph" w:styleId="TOC3">
    <w:name w:val="toc 3"/>
    <w:basedOn w:val="Normal"/>
    <w:next w:val="Normal"/>
    <w:autoRedefine/>
    <w:uiPriority w:val="39"/>
    <w:semiHidden/>
    <w:qFormat/>
    <w:rsid w:val="00A10F78"/>
    <w:pPr>
      <w:ind w:left="240"/>
    </w:pPr>
    <w:rPr>
      <w:rFonts w:ascii="Calibri" w:hAnsi="Calibri" w:cs="Calibri"/>
      <w:sz w:val="20"/>
      <w:szCs w:val="20"/>
    </w:rPr>
  </w:style>
  <w:style w:type="paragraph" w:styleId="TOC2">
    <w:name w:val="toc 2"/>
    <w:basedOn w:val="Normal"/>
    <w:next w:val="Normal"/>
    <w:autoRedefine/>
    <w:uiPriority w:val="39"/>
    <w:qFormat/>
    <w:rsid w:val="00A10F78"/>
    <w:pPr>
      <w:tabs>
        <w:tab w:val="left" w:pos="720"/>
        <w:tab w:val="right" w:leader="dot" w:pos="9350"/>
      </w:tabs>
      <w:ind w:left="720" w:hanging="720"/>
    </w:pPr>
    <w:rPr>
      <w:rFonts w:ascii="Calibri" w:hAnsi="Calibri" w:cs="Calibri"/>
      <w:b/>
      <w:bCs/>
      <w:sz w:val="20"/>
      <w:szCs w:val="20"/>
    </w:rPr>
  </w:style>
  <w:style w:type="paragraph" w:customStyle="1" w:styleId="ListParagraph1">
    <w:name w:val="List Paragraph1"/>
    <w:basedOn w:val="Normal"/>
    <w:uiPriority w:val="34"/>
    <w:qFormat/>
    <w:rsid w:val="00A10F78"/>
    <w:pPr>
      <w:ind w:left="720"/>
    </w:pPr>
  </w:style>
  <w:style w:type="paragraph" w:customStyle="1" w:styleId="ListParagraph2">
    <w:name w:val="List Paragraph2"/>
    <w:basedOn w:val="Normal"/>
    <w:uiPriority w:val="34"/>
    <w:qFormat/>
    <w:rsid w:val="00A10F78"/>
    <w:pPr>
      <w:ind w:left="720"/>
    </w:pPr>
  </w:style>
  <w:style w:type="paragraph" w:styleId="TOC4">
    <w:name w:val="toc 4"/>
    <w:basedOn w:val="Normal"/>
    <w:next w:val="Normal"/>
    <w:autoRedefine/>
    <w:uiPriority w:val="99"/>
    <w:semiHidden/>
    <w:rsid w:val="00A10F78"/>
    <w:pPr>
      <w:ind w:left="480"/>
    </w:pPr>
    <w:rPr>
      <w:rFonts w:ascii="Calibri" w:hAnsi="Calibri" w:cs="Calibri"/>
      <w:sz w:val="20"/>
      <w:szCs w:val="20"/>
    </w:rPr>
  </w:style>
  <w:style w:type="paragraph" w:styleId="TOC5">
    <w:name w:val="toc 5"/>
    <w:basedOn w:val="Normal"/>
    <w:next w:val="Normal"/>
    <w:autoRedefine/>
    <w:uiPriority w:val="99"/>
    <w:semiHidden/>
    <w:rsid w:val="00A10F78"/>
    <w:pPr>
      <w:ind w:left="720"/>
    </w:pPr>
    <w:rPr>
      <w:rFonts w:ascii="Calibri" w:hAnsi="Calibri" w:cs="Calibri"/>
      <w:sz w:val="20"/>
      <w:szCs w:val="20"/>
    </w:rPr>
  </w:style>
  <w:style w:type="paragraph" w:styleId="TOC6">
    <w:name w:val="toc 6"/>
    <w:basedOn w:val="Normal"/>
    <w:next w:val="Normal"/>
    <w:autoRedefine/>
    <w:uiPriority w:val="99"/>
    <w:semiHidden/>
    <w:rsid w:val="00A10F78"/>
    <w:pPr>
      <w:ind w:left="960"/>
    </w:pPr>
    <w:rPr>
      <w:rFonts w:ascii="Calibri" w:hAnsi="Calibri" w:cs="Calibri"/>
      <w:sz w:val="20"/>
      <w:szCs w:val="20"/>
    </w:rPr>
  </w:style>
  <w:style w:type="paragraph" w:styleId="TOC7">
    <w:name w:val="toc 7"/>
    <w:basedOn w:val="Normal"/>
    <w:next w:val="Normal"/>
    <w:autoRedefine/>
    <w:uiPriority w:val="99"/>
    <w:semiHidden/>
    <w:rsid w:val="00A10F78"/>
    <w:pPr>
      <w:ind w:left="1200"/>
    </w:pPr>
    <w:rPr>
      <w:rFonts w:ascii="Calibri" w:hAnsi="Calibri" w:cs="Calibri"/>
      <w:sz w:val="20"/>
      <w:szCs w:val="20"/>
    </w:rPr>
  </w:style>
  <w:style w:type="paragraph" w:styleId="TOC8">
    <w:name w:val="toc 8"/>
    <w:basedOn w:val="Normal"/>
    <w:next w:val="Normal"/>
    <w:autoRedefine/>
    <w:uiPriority w:val="99"/>
    <w:semiHidden/>
    <w:rsid w:val="00A10F78"/>
    <w:pPr>
      <w:ind w:left="1440"/>
    </w:pPr>
    <w:rPr>
      <w:rFonts w:ascii="Calibri" w:hAnsi="Calibri" w:cs="Calibri"/>
      <w:sz w:val="20"/>
      <w:szCs w:val="20"/>
    </w:rPr>
  </w:style>
  <w:style w:type="paragraph" w:styleId="TOC9">
    <w:name w:val="toc 9"/>
    <w:basedOn w:val="Normal"/>
    <w:next w:val="Normal"/>
    <w:autoRedefine/>
    <w:uiPriority w:val="99"/>
    <w:semiHidden/>
    <w:rsid w:val="00A10F78"/>
    <w:pPr>
      <w:ind w:left="1680"/>
    </w:pPr>
    <w:rPr>
      <w:rFonts w:ascii="Calibri" w:hAnsi="Calibri" w:cs="Calibri"/>
      <w:sz w:val="20"/>
      <w:szCs w:val="20"/>
    </w:rPr>
  </w:style>
  <w:style w:type="character" w:styleId="Emphasis">
    <w:name w:val="Emphasis"/>
    <w:basedOn w:val="DefaultParagraphFont"/>
    <w:uiPriority w:val="99"/>
    <w:qFormat/>
    <w:rsid w:val="00A10F78"/>
    <w:rPr>
      <w:b/>
      <w:bCs/>
    </w:rPr>
  </w:style>
  <w:style w:type="paragraph" w:customStyle="1" w:styleId="ListaVietastabla">
    <w:name w:val="Lista Viñetas tabla"/>
    <w:basedOn w:val="Normal"/>
    <w:uiPriority w:val="99"/>
    <w:rsid w:val="00A10F78"/>
    <w:pPr>
      <w:numPr>
        <w:numId w:val="4"/>
      </w:numPr>
      <w:jc w:val="both"/>
    </w:pPr>
    <w:rPr>
      <w:rFonts w:ascii="Arial Narrow" w:hAnsi="Arial Narrow" w:cs="Arial Narrow"/>
      <w:sz w:val="20"/>
      <w:szCs w:val="20"/>
      <w:lang w:val="es-ES" w:eastAsia="es-ES"/>
    </w:rPr>
  </w:style>
  <w:style w:type="paragraph" w:styleId="ListParagraph">
    <w:name w:val="List Paragraph"/>
    <w:basedOn w:val="Normal"/>
    <w:uiPriority w:val="34"/>
    <w:qFormat/>
    <w:rsid w:val="00A10F78"/>
    <w:pPr>
      <w:ind w:left="720"/>
    </w:pPr>
  </w:style>
  <w:style w:type="character" w:styleId="CommentReference">
    <w:name w:val="annotation reference"/>
    <w:basedOn w:val="DefaultParagraphFont"/>
    <w:uiPriority w:val="99"/>
    <w:semiHidden/>
    <w:rsid w:val="00A10F78"/>
    <w:rPr>
      <w:sz w:val="16"/>
      <w:szCs w:val="16"/>
    </w:rPr>
  </w:style>
  <w:style w:type="paragraph" w:styleId="TableofFigures">
    <w:name w:val="table of figures"/>
    <w:basedOn w:val="Normal"/>
    <w:next w:val="Normal"/>
    <w:uiPriority w:val="99"/>
    <w:rsid w:val="00A10F78"/>
  </w:style>
  <w:style w:type="paragraph" w:customStyle="1" w:styleId="Prrafodelista1">
    <w:name w:val="Párrafo de lista1"/>
    <w:basedOn w:val="Normal"/>
    <w:uiPriority w:val="99"/>
    <w:rsid w:val="00A10F78"/>
    <w:pPr>
      <w:ind w:left="708"/>
    </w:pPr>
    <w:rPr>
      <w:rFonts w:eastAsia="SimSun"/>
      <w:lang w:val="es-ES" w:eastAsia="zh-CN"/>
    </w:rPr>
  </w:style>
  <w:style w:type="paragraph" w:customStyle="1" w:styleId="PargrafodaLista1">
    <w:name w:val="Parágrafo da Lista1"/>
    <w:basedOn w:val="Normal"/>
    <w:uiPriority w:val="99"/>
    <w:rsid w:val="00A10F78"/>
    <w:pPr>
      <w:ind w:left="720"/>
    </w:pPr>
    <w:rPr>
      <w:rFonts w:eastAsia="SimSun"/>
      <w:lang w:val="es-ES" w:eastAsia="zh-CN"/>
    </w:rPr>
  </w:style>
  <w:style w:type="paragraph" w:styleId="EndnoteText">
    <w:name w:val="endnote text"/>
    <w:basedOn w:val="Normal"/>
    <w:link w:val="EndnoteTextChar"/>
    <w:uiPriority w:val="99"/>
    <w:semiHidden/>
    <w:rsid w:val="00A10F78"/>
    <w:rPr>
      <w:sz w:val="20"/>
      <w:szCs w:val="20"/>
    </w:rPr>
  </w:style>
  <w:style w:type="character" w:customStyle="1" w:styleId="EndnoteTextChar">
    <w:name w:val="Endnote Text Char"/>
    <w:basedOn w:val="DefaultParagraphFont"/>
    <w:link w:val="EndnoteText"/>
    <w:uiPriority w:val="99"/>
    <w:semiHidden/>
    <w:rsid w:val="00A10F78"/>
    <w:rPr>
      <w:rFonts w:ascii="Times New Roman" w:eastAsia="Times New Roman" w:hAnsi="Times New Roman" w:cs="Times New Roman"/>
      <w:sz w:val="20"/>
      <w:szCs w:val="20"/>
    </w:rPr>
  </w:style>
  <w:style w:type="character" w:styleId="EndnoteReference">
    <w:name w:val="endnote reference"/>
    <w:basedOn w:val="DefaultParagraphFont"/>
    <w:uiPriority w:val="99"/>
    <w:semiHidden/>
    <w:rsid w:val="00A10F78"/>
    <w:rPr>
      <w:vertAlign w:val="superscript"/>
    </w:rPr>
  </w:style>
  <w:style w:type="character" w:customStyle="1" w:styleId="ParagraphChar">
    <w:name w:val="Paragraph Char"/>
    <w:basedOn w:val="DefaultParagraphFont"/>
    <w:link w:val="Paragraph"/>
    <w:locked/>
    <w:rsid w:val="00A10F78"/>
    <w:rPr>
      <w:rFonts w:ascii="Times New Roman" w:eastAsia="Times New Roman" w:hAnsi="Times New Roman" w:cs="Times New Roman"/>
      <w:sz w:val="24"/>
      <w:szCs w:val="24"/>
      <w:lang w:val="es-ES_tradnl"/>
    </w:rPr>
  </w:style>
  <w:style w:type="paragraph" w:styleId="Revision">
    <w:name w:val="Revision"/>
    <w:hidden/>
    <w:uiPriority w:val="99"/>
    <w:semiHidden/>
    <w:rsid w:val="00A10F78"/>
    <w:rPr>
      <w:rFonts w:ascii="Times New Roman" w:eastAsia="Times New Roman" w:hAnsi="Times New Roman" w:cs="Times New Roman"/>
      <w:sz w:val="24"/>
      <w:szCs w:val="24"/>
    </w:rPr>
  </w:style>
  <w:style w:type="paragraph" w:customStyle="1" w:styleId="NormalRight">
    <w:name w:val="Normal + Right"/>
    <w:basedOn w:val="Normal"/>
    <w:uiPriority w:val="99"/>
    <w:rsid w:val="00A10F78"/>
    <w:rPr>
      <w:lang w:val="es-ES_tradnl"/>
    </w:rPr>
  </w:style>
  <w:style w:type="character" w:customStyle="1" w:styleId="grame">
    <w:name w:val="grame"/>
    <w:basedOn w:val="DefaultParagraphFont"/>
    <w:rsid w:val="00A10F78"/>
  </w:style>
  <w:style w:type="paragraph" w:styleId="NoSpacing">
    <w:name w:val="No Spacing"/>
    <w:link w:val="NoSpacingChar"/>
    <w:uiPriority w:val="1"/>
    <w:qFormat/>
    <w:rsid w:val="00A10F78"/>
    <w:rPr>
      <w:lang w:val="es-DO"/>
    </w:rPr>
  </w:style>
  <w:style w:type="character" w:customStyle="1" w:styleId="NoSpacingChar">
    <w:name w:val="No Spacing Char"/>
    <w:basedOn w:val="DefaultParagraphFont"/>
    <w:link w:val="NoSpacing"/>
    <w:uiPriority w:val="1"/>
    <w:rsid w:val="00A10F78"/>
    <w:rPr>
      <w:lang w:val="es-DO"/>
    </w:rPr>
  </w:style>
  <w:style w:type="paragraph" w:styleId="Title">
    <w:name w:val="Title"/>
    <w:basedOn w:val="Normal"/>
    <w:next w:val="Normal"/>
    <w:link w:val="TitleChar"/>
    <w:qFormat/>
    <w:rsid w:val="00A10F7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10F7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A10F7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A10F78"/>
    <w:rPr>
      <w:rFonts w:asciiTheme="majorHAnsi" w:eastAsiaTheme="majorEastAsia" w:hAnsiTheme="majorHAnsi" w:cstheme="majorBidi"/>
      <w:i/>
      <w:iCs/>
      <w:color w:val="4F81BD" w:themeColor="accent1"/>
      <w:spacing w:val="15"/>
      <w:sz w:val="24"/>
      <w:szCs w:val="24"/>
    </w:rPr>
  </w:style>
  <w:style w:type="paragraph" w:customStyle="1" w:styleId="Newpage">
    <w:name w:val="Newpage"/>
    <w:basedOn w:val="Chapter"/>
    <w:rsid w:val="00A10F78"/>
    <w:pPr>
      <w:numPr>
        <w:numId w:val="0"/>
      </w:numPr>
      <w:tabs>
        <w:tab w:val="left" w:pos="3060"/>
      </w:tabs>
      <w:spacing w:before="0" w:after="0"/>
    </w:pPr>
    <w:rPr>
      <w:bCs w:val="0"/>
      <w:szCs w:val="20"/>
      <w:lang w:val="en-US"/>
    </w:rPr>
  </w:style>
  <w:style w:type="paragraph" w:customStyle="1" w:styleId="Textoindependiente">
    <w:name w:val="Texto independiente"/>
    <w:basedOn w:val="Default"/>
    <w:next w:val="Default"/>
    <w:uiPriority w:val="99"/>
    <w:rsid w:val="00A10F78"/>
    <w:rPr>
      <w:rFonts w:ascii="HNFKNI+TimesNewRoman" w:hAnsi="HNFKNI+TimesNewRoman" w:cs="Times New Roman"/>
      <w:color w:val="auto"/>
    </w:rPr>
  </w:style>
  <w:style w:type="character" w:customStyle="1" w:styleId="atitulo">
    <w:name w:val="a_titulo"/>
    <w:basedOn w:val="DefaultParagraphFont"/>
    <w:rsid w:val="00A10F78"/>
  </w:style>
  <w:style w:type="character" w:customStyle="1" w:styleId="textos">
    <w:name w:val="textos"/>
    <w:basedOn w:val="DefaultParagraphFont"/>
    <w:rsid w:val="00A10F78"/>
  </w:style>
  <w:style w:type="paragraph" w:customStyle="1" w:styleId="textos1">
    <w:name w:val="textos1"/>
    <w:basedOn w:val="Normal"/>
    <w:rsid w:val="00A10F78"/>
    <w:pPr>
      <w:spacing w:before="100" w:beforeAutospacing="1" w:after="100" w:afterAutospacing="1"/>
    </w:pPr>
  </w:style>
  <w:style w:type="paragraph" w:customStyle="1" w:styleId="03fecha">
    <w:name w:val="03fecha"/>
    <w:basedOn w:val="Normal"/>
    <w:rsid w:val="00A10F78"/>
    <w:pPr>
      <w:spacing w:before="100" w:beforeAutospacing="1" w:after="100" w:afterAutospacing="1"/>
    </w:pPr>
  </w:style>
  <w:style w:type="character" w:customStyle="1" w:styleId="style1">
    <w:name w:val="style1"/>
    <w:basedOn w:val="DefaultParagraphFont"/>
    <w:rsid w:val="00A10F78"/>
  </w:style>
  <w:style w:type="character" w:customStyle="1" w:styleId="03fecha1">
    <w:name w:val="03fecha1"/>
    <w:basedOn w:val="DefaultParagraphFont"/>
    <w:rsid w:val="00A10F78"/>
  </w:style>
  <w:style w:type="character" w:customStyle="1" w:styleId="style6">
    <w:name w:val="style6"/>
    <w:basedOn w:val="DefaultParagraphFont"/>
    <w:rsid w:val="00A10F78"/>
  </w:style>
  <w:style w:type="paragraph" w:customStyle="1" w:styleId="Zarapito">
    <w:name w:val="Zarapito"/>
    <w:basedOn w:val="Normal"/>
    <w:qFormat/>
    <w:rsid w:val="00A10F78"/>
    <w:pPr>
      <w:widowControl w:val="0"/>
      <w:suppressAutoHyphens/>
      <w:spacing w:before="120" w:after="120" w:line="280" w:lineRule="exact"/>
      <w:ind w:firstLine="284"/>
      <w:jc w:val="both"/>
    </w:pPr>
    <w:rPr>
      <w:rFonts w:eastAsia="Arial Unicode MS"/>
      <w:kern w:val="1"/>
      <w:sz w:val="22"/>
      <w:szCs w:val="22"/>
      <w:lang w:eastAsia="es-ES"/>
    </w:rPr>
  </w:style>
  <w:style w:type="paragraph" w:styleId="TOCHeading">
    <w:name w:val="TOC Heading"/>
    <w:basedOn w:val="Heading1"/>
    <w:next w:val="Normal"/>
    <w:uiPriority w:val="39"/>
    <w:semiHidden/>
    <w:unhideWhenUsed/>
    <w:qFormat/>
    <w:rsid w:val="0052652C"/>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CommentSubject">
    <w:name w:val="annotation subject"/>
    <w:basedOn w:val="CommentText"/>
    <w:next w:val="CommentText"/>
    <w:link w:val="CommentSubjectChar"/>
    <w:uiPriority w:val="99"/>
    <w:semiHidden/>
    <w:unhideWhenUsed/>
    <w:rsid w:val="00952DE4"/>
    <w:rPr>
      <w:b/>
      <w:bCs/>
    </w:rPr>
  </w:style>
  <w:style w:type="character" w:customStyle="1" w:styleId="CommentSubjectChar">
    <w:name w:val="Comment Subject Char"/>
    <w:basedOn w:val="CommentTextChar"/>
    <w:link w:val="CommentSubject"/>
    <w:uiPriority w:val="99"/>
    <w:semiHidden/>
    <w:rsid w:val="00952DE4"/>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F78"/>
    <w:rPr>
      <w:rFonts w:ascii="Times New Roman" w:eastAsia="Times New Roman" w:hAnsi="Times New Roman" w:cs="Times New Roman"/>
      <w:sz w:val="24"/>
      <w:szCs w:val="24"/>
    </w:rPr>
  </w:style>
  <w:style w:type="paragraph" w:styleId="Heading1">
    <w:name w:val="heading 1"/>
    <w:aliases w:val="(Mayúscula)"/>
    <w:basedOn w:val="Normal"/>
    <w:next w:val="Normal"/>
    <w:link w:val="Heading1Char"/>
    <w:uiPriority w:val="99"/>
    <w:qFormat/>
    <w:rsid w:val="00A10F7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A10F78"/>
    <w:pPr>
      <w:keepNext/>
      <w:numPr>
        <w:numId w:val="3"/>
      </w:numPr>
      <w:ind w:left="540" w:hanging="540"/>
      <w:outlineLvl w:val="1"/>
    </w:pPr>
    <w:rPr>
      <w:b/>
      <w:bCs/>
      <w:sz w:val="22"/>
      <w:szCs w:val="22"/>
      <w:lang w:val="es-ES_tradnl"/>
    </w:rPr>
  </w:style>
  <w:style w:type="paragraph" w:styleId="Heading3">
    <w:name w:val="heading 3"/>
    <w:basedOn w:val="Normal"/>
    <w:next w:val="Normal"/>
    <w:link w:val="Heading3Char"/>
    <w:uiPriority w:val="99"/>
    <w:qFormat/>
    <w:rsid w:val="00A10F78"/>
    <w:pPr>
      <w:keepNext/>
      <w:tabs>
        <w:tab w:val="num" w:pos="1800"/>
      </w:tabs>
      <w:spacing w:before="240" w:after="60"/>
      <w:ind w:left="1440"/>
      <w:outlineLvl w:val="2"/>
    </w:pPr>
    <w:rPr>
      <w:rFonts w:ascii="Arial" w:hAnsi="Arial" w:cs="Arial"/>
    </w:rPr>
  </w:style>
  <w:style w:type="paragraph" w:styleId="Heading4">
    <w:name w:val="heading 4"/>
    <w:basedOn w:val="Normal"/>
    <w:next w:val="Normal"/>
    <w:link w:val="Heading4Char"/>
    <w:uiPriority w:val="99"/>
    <w:qFormat/>
    <w:rsid w:val="00A10F78"/>
    <w:pPr>
      <w:keepNext/>
      <w:tabs>
        <w:tab w:val="num" w:pos="2520"/>
      </w:tabs>
      <w:spacing w:before="240" w:after="60"/>
      <w:ind w:left="2160"/>
      <w:outlineLvl w:val="3"/>
    </w:pPr>
    <w:rPr>
      <w:rFonts w:ascii="Arial" w:hAnsi="Arial" w:cs="Arial"/>
      <w:b/>
      <w:bCs/>
    </w:rPr>
  </w:style>
  <w:style w:type="paragraph" w:styleId="Heading5">
    <w:name w:val="heading 5"/>
    <w:basedOn w:val="Normal"/>
    <w:next w:val="Normal"/>
    <w:link w:val="Heading5Char"/>
    <w:uiPriority w:val="99"/>
    <w:qFormat/>
    <w:rsid w:val="00A10F78"/>
    <w:pPr>
      <w:tabs>
        <w:tab w:val="num" w:pos="3240"/>
      </w:tabs>
      <w:spacing w:before="240" w:after="60"/>
      <w:ind w:left="2880"/>
      <w:outlineLvl w:val="4"/>
    </w:pPr>
    <w:rPr>
      <w:sz w:val="22"/>
      <w:szCs w:val="22"/>
    </w:rPr>
  </w:style>
  <w:style w:type="paragraph" w:styleId="Heading6">
    <w:name w:val="heading 6"/>
    <w:basedOn w:val="Normal"/>
    <w:next w:val="Normal"/>
    <w:link w:val="Heading6Char"/>
    <w:uiPriority w:val="99"/>
    <w:qFormat/>
    <w:rsid w:val="00A10F78"/>
    <w:pPr>
      <w:tabs>
        <w:tab w:val="num" w:pos="3960"/>
      </w:tabs>
      <w:spacing w:before="240" w:after="60"/>
      <w:ind w:left="3600"/>
      <w:outlineLvl w:val="5"/>
    </w:pPr>
    <w:rPr>
      <w:i/>
      <w:iCs/>
      <w:sz w:val="22"/>
      <w:szCs w:val="22"/>
    </w:rPr>
  </w:style>
  <w:style w:type="paragraph" w:styleId="Heading7">
    <w:name w:val="heading 7"/>
    <w:basedOn w:val="Normal"/>
    <w:next w:val="Normal"/>
    <w:link w:val="Heading7Char"/>
    <w:uiPriority w:val="99"/>
    <w:qFormat/>
    <w:rsid w:val="00A10F78"/>
    <w:pPr>
      <w:tabs>
        <w:tab w:val="num" w:pos="4680"/>
      </w:tabs>
      <w:spacing w:before="240" w:after="60"/>
      <w:ind w:left="4320"/>
      <w:outlineLvl w:val="6"/>
    </w:pPr>
    <w:rPr>
      <w:rFonts w:ascii="Arial" w:hAnsi="Arial" w:cs="Arial"/>
    </w:rPr>
  </w:style>
  <w:style w:type="paragraph" w:styleId="Heading8">
    <w:name w:val="heading 8"/>
    <w:basedOn w:val="Normal"/>
    <w:next w:val="Normal"/>
    <w:link w:val="Heading8Char"/>
    <w:uiPriority w:val="99"/>
    <w:qFormat/>
    <w:rsid w:val="00A10F78"/>
    <w:pPr>
      <w:tabs>
        <w:tab w:val="num" w:pos="5400"/>
      </w:tabs>
      <w:spacing w:before="240" w:after="60"/>
      <w:ind w:left="5040"/>
      <w:outlineLvl w:val="7"/>
    </w:pPr>
    <w:rPr>
      <w:rFonts w:ascii="Arial" w:hAnsi="Arial" w:cs="Arial"/>
      <w:i/>
      <w:iCs/>
    </w:rPr>
  </w:style>
  <w:style w:type="paragraph" w:styleId="Heading9">
    <w:name w:val="heading 9"/>
    <w:basedOn w:val="Normal"/>
    <w:next w:val="Normal"/>
    <w:link w:val="Heading9Char"/>
    <w:uiPriority w:val="99"/>
    <w:qFormat/>
    <w:rsid w:val="00A10F78"/>
    <w:pPr>
      <w:tabs>
        <w:tab w:val="num" w:pos="6120"/>
      </w:tabs>
      <w:spacing w:before="240" w:after="60"/>
      <w:ind w:left="57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yúscula) Char"/>
    <w:basedOn w:val="DefaultParagraphFont"/>
    <w:link w:val="Heading1"/>
    <w:uiPriority w:val="99"/>
    <w:rsid w:val="00A10F78"/>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rsid w:val="00A10F78"/>
    <w:rPr>
      <w:rFonts w:ascii="Times New Roman" w:eastAsia="Times New Roman" w:hAnsi="Times New Roman" w:cs="Times New Roman"/>
      <w:b/>
      <w:bCs/>
      <w:lang w:val="es-ES_tradnl"/>
    </w:rPr>
  </w:style>
  <w:style w:type="character" w:customStyle="1" w:styleId="Heading3Char">
    <w:name w:val="Heading 3 Char"/>
    <w:basedOn w:val="DefaultParagraphFont"/>
    <w:link w:val="Heading3"/>
    <w:uiPriority w:val="99"/>
    <w:rsid w:val="00A10F78"/>
    <w:rPr>
      <w:rFonts w:ascii="Arial" w:eastAsia="Times New Roman" w:hAnsi="Arial" w:cs="Arial"/>
      <w:sz w:val="24"/>
      <w:szCs w:val="24"/>
    </w:rPr>
  </w:style>
  <w:style w:type="character" w:customStyle="1" w:styleId="Heading4Char">
    <w:name w:val="Heading 4 Char"/>
    <w:basedOn w:val="DefaultParagraphFont"/>
    <w:link w:val="Heading4"/>
    <w:uiPriority w:val="99"/>
    <w:rsid w:val="00A10F78"/>
    <w:rPr>
      <w:rFonts w:ascii="Arial" w:eastAsia="Times New Roman" w:hAnsi="Arial" w:cs="Arial"/>
      <w:b/>
      <w:bCs/>
      <w:sz w:val="24"/>
      <w:szCs w:val="24"/>
    </w:rPr>
  </w:style>
  <w:style w:type="character" w:customStyle="1" w:styleId="Heading5Char">
    <w:name w:val="Heading 5 Char"/>
    <w:basedOn w:val="DefaultParagraphFont"/>
    <w:link w:val="Heading5"/>
    <w:uiPriority w:val="99"/>
    <w:rsid w:val="00A10F78"/>
    <w:rPr>
      <w:rFonts w:ascii="Times New Roman" w:eastAsia="Times New Roman" w:hAnsi="Times New Roman" w:cs="Times New Roman"/>
    </w:rPr>
  </w:style>
  <w:style w:type="character" w:customStyle="1" w:styleId="Heading6Char">
    <w:name w:val="Heading 6 Char"/>
    <w:basedOn w:val="DefaultParagraphFont"/>
    <w:link w:val="Heading6"/>
    <w:uiPriority w:val="99"/>
    <w:rsid w:val="00A10F78"/>
    <w:rPr>
      <w:rFonts w:ascii="Times New Roman" w:eastAsia="Times New Roman" w:hAnsi="Times New Roman" w:cs="Times New Roman"/>
      <w:i/>
      <w:iCs/>
    </w:rPr>
  </w:style>
  <w:style w:type="character" w:customStyle="1" w:styleId="Heading7Char">
    <w:name w:val="Heading 7 Char"/>
    <w:basedOn w:val="DefaultParagraphFont"/>
    <w:link w:val="Heading7"/>
    <w:uiPriority w:val="99"/>
    <w:rsid w:val="00A10F78"/>
    <w:rPr>
      <w:rFonts w:ascii="Arial" w:eastAsia="Times New Roman" w:hAnsi="Arial" w:cs="Arial"/>
      <w:sz w:val="24"/>
      <w:szCs w:val="24"/>
    </w:rPr>
  </w:style>
  <w:style w:type="character" w:customStyle="1" w:styleId="Heading8Char">
    <w:name w:val="Heading 8 Char"/>
    <w:basedOn w:val="DefaultParagraphFont"/>
    <w:link w:val="Heading8"/>
    <w:uiPriority w:val="99"/>
    <w:rsid w:val="00A10F78"/>
    <w:rPr>
      <w:rFonts w:ascii="Arial" w:eastAsia="Times New Roman" w:hAnsi="Arial" w:cs="Arial"/>
      <w:i/>
      <w:iCs/>
      <w:sz w:val="24"/>
      <w:szCs w:val="24"/>
    </w:rPr>
  </w:style>
  <w:style w:type="character" w:customStyle="1" w:styleId="Heading9Char">
    <w:name w:val="Heading 9 Char"/>
    <w:basedOn w:val="DefaultParagraphFont"/>
    <w:link w:val="Heading9"/>
    <w:uiPriority w:val="99"/>
    <w:rsid w:val="00A10F78"/>
    <w:rPr>
      <w:rFonts w:ascii="Arial" w:eastAsia="Times New Roman" w:hAnsi="Arial" w:cs="Arial"/>
      <w:b/>
      <w:bCs/>
      <w:i/>
      <w:iCs/>
      <w:sz w:val="18"/>
      <w:szCs w:val="18"/>
    </w:rPr>
  </w:style>
  <w:style w:type="paragraph" w:customStyle="1" w:styleId="IDBstyle">
    <w:name w:val="IDB style"/>
    <w:basedOn w:val="Heading1"/>
    <w:uiPriority w:val="99"/>
    <w:rsid w:val="00A10F78"/>
    <w:rPr>
      <w:rFonts w:ascii="Times New Roman" w:hAnsi="Times New Roman" w:cs="Times New Roman"/>
      <w:sz w:val="28"/>
      <w:szCs w:val="28"/>
      <w:lang w:val="es-ES"/>
    </w:rPr>
  </w:style>
  <w:style w:type="paragraph" w:styleId="Header">
    <w:name w:val="header"/>
    <w:basedOn w:val="Normal"/>
    <w:link w:val="HeaderChar"/>
    <w:uiPriority w:val="99"/>
    <w:rsid w:val="00A10F78"/>
    <w:pPr>
      <w:tabs>
        <w:tab w:val="center" w:pos="4320"/>
        <w:tab w:val="right" w:pos="8640"/>
      </w:tabs>
    </w:pPr>
  </w:style>
  <w:style w:type="character" w:customStyle="1" w:styleId="HeaderChar">
    <w:name w:val="Header Char"/>
    <w:basedOn w:val="DefaultParagraphFont"/>
    <w:link w:val="Header"/>
    <w:uiPriority w:val="99"/>
    <w:rsid w:val="00A10F78"/>
    <w:rPr>
      <w:rFonts w:ascii="Times New Roman" w:eastAsia="Times New Roman" w:hAnsi="Times New Roman" w:cs="Times New Roman"/>
      <w:sz w:val="24"/>
      <w:szCs w:val="24"/>
    </w:rPr>
  </w:style>
  <w:style w:type="paragraph" w:styleId="Footer">
    <w:name w:val="footer"/>
    <w:basedOn w:val="Normal"/>
    <w:link w:val="FooterChar"/>
    <w:uiPriority w:val="99"/>
    <w:rsid w:val="00A10F78"/>
    <w:pPr>
      <w:tabs>
        <w:tab w:val="center" w:pos="4320"/>
        <w:tab w:val="right" w:pos="8640"/>
      </w:tabs>
    </w:pPr>
  </w:style>
  <w:style w:type="character" w:customStyle="1" w:styleId="FooterChar">
    <w:name w:val="Footer Char"/>
    <w:basedOn w:val="DefaultParagraphFont"/>
    <w:link w:val="Footer"/>
    <w:uiPriority w:val="99"/>
    <w:rsid w:val="00A10F78"/>
    <w:rPr>
      <w:rFonts w:ascii="Times New Roman" w:eastAsia="Times New Roman" w:hAnsi="Times New Roman" w:cs="Times New Roman"/>
      <w:sz w:val="24"/>
      <w:szCs w:val="24"/>
    </w:rPr>
  </w:style>
  <w:style w:type="character" w:styleId="PageNumber">
    <w:name w:val="page number"/>
    <w:basedOn w:val="DefaultParagraphFont"/>
    <w:uiPriority w:val="99"/>
    <w:rsid w:val="00A10F78"/>
  </w:style>
  <w:style w:type="paragraph" w:customStyle="1" w:styleId="Chapter">
    <w:name w:val="Chapter"/>
    <w:basedOn w:val="Normal"/>
    <w:next w:val="Normal"/>
    <w:rsid w:val="00A10F78"/>
    <w:pPr>
      <w:numPr>
        <w:numId w:val="1"/>
      </w:numPr>
      <w:tabs>
        <w:tab w:val="left" w:pos="1440"/>
      </w:tabs>
      <w:spacing w:before="240" w:after="240"/>
      <w:jc w:val="center"/>
    </w:pPr>
    <w:rPr>
      <w:b/>
      <w:bCs/>
      <w:smallCaps/>
      <w:lang w:val="es-ES_tradnl"/>
    </w:rPr>
  </w:style>
  <w:style w:type="paragraph" w:customStyle="1" w:styleId="Paragraph">
    <w:name w:val="Paragraph"/>
    <w:aliases w:val="paragraph,p,PARAGRAPH,PG,pa,at"/>
    <w:basedOn w:val="BodyTextIndent"/>
    <w:link w:val="ParagraphChar"/>
    <w:rsid w:val="00A10F78"/>
    <w:pPr>
      <w:numPr>
        <w:ilvl w:val="1"/>
        <w:numId w:val="1"/>
      </w:numPr>
      <w:spacing w:before="120"/>
      <w:jc w:val="both"/>
      <w:outlineLvl w:val="1"/>
    </w:pPr>
    <w:rPr>
      <w:lang w:val="es-ES_tradnl"/>
    </w:rPr>
  </w:style>
  <w:style w:type="paragraph" w:customStyle="1" w:styleId="subpar">
    <w:name w:val="subpar"/>
    <w:basedOn w:val="BodyTextIndent3"/>
    <w:rsid w:val="00A10F78"/>
    <w:pPr>
      <w:numPr>
        <w:ilvl w:val="2"/>
        <w:numId w:val="1"/>
      </w:numPr>
      <w:spacing w:before="120"/>
      <w:jc w:val="both"/>
      <w:outlineLvl w:val="2"/>
    </w:pPr>
    <w:rPr>
      <w:sz w:val="24"/>
      <w:szCs w:val="24"/>
      <w:lang w:val="es-ES_tradnl"/>
    </w:rPr>
  </w:style>
  <w:style w:type="paragraph" w:customStyle="1" w:styleId="SubSubPar">
    <w:name w:val="SubSubPar"/>
    <w:basedOn w:val="subpar"/>
    <w:rsid w:val="00A10F78"/>
    <w:pPr>
      <w:numPr>
        <w:ilvl w:val="3"/>
      </w:numPr>
      <w:tabs>
        <w:tab w:val="left" w:pos="0"/>
      </w:tabs>
    </w:pPr>
  </w:style>
  <w:style w:type="paragraph" w:styleId="BodyTextIndent">
    <w:name w:val="Body Text Indent"/>
    <w:basedOn w:val="Normal"/>
    <w:link w:val="BodyTextIndentChar"/>
    <w:uiPriority w:val="99"/>
    <w:rsid w:val="00A10F78"/>
    <w:pPr>
      <w:spacing w:after="120"/>
      <w:ind w:left="360"/>
    </w:pPr>
  </w:style>
  <w:style w:type="character" w:customStyle="1" w:styleId="BodyTextIndentChar">
    <w:name w:val="Body Text Indent Char"/>
    <w:basedOn w:val="DefaultParagraphFont"/>
    <w:link w:val="BodyTextIndent"/>
    <w:uiPriority w:val="99"/>
    <w:rsid w:val="00A10F78"/>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rsid w:val="00A10F78"/>
    <w:pPr>
      <w:spacing w:after="120"/>
      <w:ind w:left="360"/>
    </w:pPr>
    <w:rPr>
      <w:sz w:val="16"/>
      <w:szCs w:val="16"/>
    </w:rPr>
  </w:style>
  <w:style w:type="character" w:customStyle="1" w:styleId="BodyTextIndent3Char">
    <w:name w:val="Body Text Indent 3 Char"/>
    <w:basedOn w:val="DefaultParagraphFont"/>
    <w:link w:val="BodyTextIndent3"/>
    <w:uiPriority w:val="99"/>
    <w:rsid w:val="00A10F78"/>
    <w:rPr>
      <w:rFonts w:ascii="Times New Roman" w:eastAsia="Times New Roman" w:hAnsi="Times New Roman" w:cs="Times New Roman"/>
      <w:sz w:val="16"/>
      <w:szCs w:val="16"/>
    </w:rPr>
  </w:style>
  <w:style w:type="paragraph" w:styleId="FootnoteText">
    <w:name w:val="footnote text"/>
    <w:aliases w:val="Texto nota pie 2"/>
    <w:basedOn w:val="Normal"/>
    <w:link w:val="FootnoteTextChar"/>
    <w:uiPriority w:val="99"/>
    <w:semiHidden/>
    <w:rsid w:val="00A10F78"/>
    <w:rPr>
      <w:sz w:val="20"/>
      <w:szCs w:val="20"/>
    </w:rPr>
  </w:style>
  <w:style w:type="character" w:customStyle="1" w:styleId="FootnoteTextChar">
    <w:name w:val="Footnote Text Char"/>
    <w:aliases w:val="Texto nota pie 2 Char"/>
    <w:basedOn w:val="DefaultParagraphFont"/>
    <w:link w:val="FootnoteText"/>
    <w:uiPriority w:val="99"/>
    <w:semiHidden/>
    <w:rsid w:val="00A10F7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A10F78"/>
    <w:rPr>
      <w:vertAlign w:val="superscript"/>
    </w:rPr>
  </w:style>
  <w:style w:type="paragraph" w:customStyle="1" w:styleId="art">
    <w:name w:val="art"/>
    <w:basedOn w:val="Normal"/>
    <w:uiPriority w:val="99"/>
    <w:rsid w:val="00A10F78"/>
    <w:pPr>
      <w:spacing w:before="100" w:beforeAutospacing="1" w:after="100" w:afterAutospacing="1"/>
      <w:jc w:val="both"/>
    </w:pPr>
    <w:rPr>
      <w:rFonts w:ascii="Verdana" w:hAnsi="Verdana" w:cs="Verdana"/>
      <w:color w:val="1F1A17"/>
      <w:sz w:val="18"/>
      <w:szCs w:val="18"/>
    </w:rPr>
  </w:style>
  <w:style w:type="character" w:customStyle="1" w:styleId="artnum">
    <w:name w:val="artnum"/>
    <w:basedOn w:val="DefaultParagraphFont"/>
    <w:uiPriority w:val="99"/>
    <w:rsid w:val="00A10F78"/>
  </w:style>
  <w:style w:type="character" w:styleId="Strong">
    <w:name w:val="Strong"/>
    <w:basedOn w:val="DefaultParagraphFont"/>
    <w:uiPriority w:val="22"/>
    <w:qFormat/>
    <w:rsid w:val="00A10F78"/>
    <w:rPr>
      <w:b/>
      <w:bCs/>
    </w:rPr>
  </w:style>
  <w:style w:type="paragraph" w:customStyle="1" w:styleId="FirstHeading">
    <w:name w:val="FirstHeading"/>
    <w:basedOn w:val="Normal"/>
    <w:rsid w:val="00A10F78"/>
    <w:pPr>
      <w:keepNext/>
      <w:numPr>
        <w:numId w:val="2"/>
      </w:numPr>
      <w:tabs>
        <w:tab w:val="left" w:pos="0"/>
        <w:tab w:val="left" w:pos="90"/>
      </w:tabs>
      <w:spacing w:before="120" w:after="120"/>
    </w:pPr>
    <w:rPr>
      <w:b/>
      <w:bCs/>
      <w:lang w:val="es-ES_tradnl"/>
    </w:rPr>
  </w:style>
  <w:style w:type="paragraph" w:customStyle="1" w:styleId="SecHeading">
    <w:name w:val="SecHeading"/>
    <w:basedOn w:val="Normal"/>
    <w:next w:val="Paragraph"/>
    <w:rsid w:val="00A10F78"/>
    <w:pPr>
      <w:keepNext/>
      <w:numPr>
        <w:ilvl w:val="1"/>
        <w:numId w:val="2"/>
      </w:numPr>
      <w:spacing w:before="120" w:after="120"/>
    </w:pPr>
    <w:rPr>
      <w:b/>
      <w:bCs/>
      <w:lang w:val="es-ES_tradnl"/>
    </w:rPr>
  </w:style>
  <w:style w:type="paragraph" w:customStyle="1" w:styleId="SubHeading1">
    <w:name w:val="SubHeading1"/>
    <w:basedOn w:val="SecHeading"/>
    <w:rsid w:val="00A10F78"/>
    <w:pPr>
      <w:numPr>
        <w:ilvl w:val="2"/>
      </w:numPr>
    </w:pPr>
  </w:style>
  <w:style w:type="paragraph" w:customStyle="1" w:styleId="Subheading2">
    <w:name w:val="Subheading2"/>
    <w:basedOn w:val="SecHeading"/>
    <w:rsid w:val="00A10F78"/>
    <w:pPr>
      <w:numPr>
        <w:ilvl w:val="3"/>
      </w:numPr>
    </w:pPr>
  </w:style>
  <w:style w:type="table" w:styleId="TableGrid">
    <w:name w:val="Table Grid"/>
    <w:basedOn w:val="TableNormal"/>
    <w:uiPriority w:val="59"/>
    <w:rsid w:val="00A10F78"/>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
    <w:name w:val="contenido"/>
    <w:basedOn w:val="Normal"/>
    <w:uiPriority w:val="99"/>
    <w:rsid w:val="00A10F78"/>
    <w:pPr>
      <w:spacing w:before="100" w:beforeAutospacing="1" w:after="100" w:afterAutospacing="1"/>
    </w:pPr>
  </w:style>
  <w:style w:type="paragraph" w:styleId="TOC1">
    <w:name w:val="toc 1"/>
    <w:basedOn w:val="Normal"/>
    <w:next w:val="Normal"/>
    <w:autoRedefine/>
    <w:uiPriority w:val="39"/>
    <w:qFormat/>
    <w:rsid w:val="00A10F78"/>
    <w:pPr>
      <w:tabs>
        <w:tab w:val="left" w:pos="720"/>
        <w:tab w:val="right" w:pos="8630"/>
      </w:tabs>
      <w:ind w:left="720" w:hanging="720"/>
    </w:pPr>
    <w:rPr>
      <w:rFonts w:ascii="Cambria" w:hAnsi="Cambria" w:cs="Cambria"/>
      <w:b/>
      <w:bCs/>
      <w:caps/>
    </w:rPr>
  </w:style>
  <w:style w:type="character" w:styleId="Hyperlink">
    <w:name w:val="Hyperlink"/>
    <w:basedOn w:val="DefaultParagraphFont"/>
    <w:uiPriority w:val="99"/>
    <w:rsid w:val="00A10F78"/>
    <w:rPr>
      <w:color w:val="0000FF"/>
      <w:u w:val="single"/>
    </w:rPr>
  </w:style>
  <w:style w:type="paragraph" w:styleId="BalloonText">
    <w:name w:val="Balloon Text"/>
    <w:basedOn w:val="Normal"/>
    <w:link w:val="BalloonTextChar"/>
    <w:uiPriority w:val="99"/>
    <w:semiHidden/>
    <w:rsid w:val="00A10F78"/>
    <w:rPr>
      <w:rFonts w:ascii="Tahoma" w:hAnsi="Tahoma" w:cs="Tahoma"/>
      <w:sz w:val="16"/>
      <w:szCs w:val="16"/>
    </w:rPr>
  </w:style>
  <w:style w:type="character" w:customStyle="1" w:styleId="BalloonTextChar">
    <w:name w:val="Balloon Text Char"/>
    <w:basedOn w:val="DefaultParagraphFont"/>
    <w:link w:val="BalloonText"/>
    <w:uiPriority w:val="99"/>
    <w:semiHidden/>
    <w:rsid w:val="00A10F78"/>
    <w:rPr>
      <w:rFonts w:ascii="Tahoma" w:eastAsia="Times New Roman" w:hAnsi="Tahoma" w:cs="Tahoma"/>
      <w:sz w:val="16"/>
      <w:szCs w:val="16"/>
    </w:rPr>
  </w:style>
  <w:style w:type="paragraph" w:styleId="CommentText">
    <w:name w:val="annotation text"/>
    <w:basedOn w:val="Normal"/>
    <w:link w:val="CommentTextChar"/>
    <w:uiPriority w:val="99"/>
    <w:semiHidden/>
    <w:rsid w:val="00A10F78"/>
    <w:rPr>
      <w:sz w:val="20"/>
      <w:szCs w:val="20"/>
    </w:rPr>
  </w:style>
  <w:style w:type="character" w:customStyle="1" w:styleId="CommentTextChar">
    <w:name w:val="Comment Text Char"/>
    <w:basedOn w:val="DefaultParagraphFont"/>
    <w:link w:val="CommentText"/>
    <w:uiPriority w:val="99"/>
    <w:semiHidden/>
    <w:rsid w:val="00A10F78"/>
    <w:rPr>
      <w:rFonts w:ascii="Times New Roman" w:eastAsia="Times New Roman" w:hAnsi="Times New Roman" w:cs="Times New Roman"/>
      <w:sz w:val="20"/>
      <w:szCs w:val="20"/>
    </w:rPr>
  </w:style>
  <w:style w:type="paragraph" w:styleId="DocumentMap">
    <w:name w:val="Document Map"/>
    <w:basedOn w:val="Normal"/>
    <w:link w:val="DocumentMapChar"/>
    <w:uiPriority w:val="99"/>
    <w:semiHidden/>
    <w:rsid w:val="00A10F7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A10F78"/>
    <w:rPr>
      <w:rFonts w:ascii="Tahoma" w:eastAsia="Times New Roman" w:hAnsi="Tahoma" w:cs="Tahoma"/>
      <w:sz w:val="20"/>
      <w:szCs w:val="20"/>
      <w:shd w:val="clear" w:color="auto" w:fill="000080"/>
    </w:rPr>
  </w:style>
  <w:style w:type="paragraph" w:customStyle="1" w:styleId="Default">
    <w:name w:val="Default"/>
    <w:rsid w:val="00A10F78"/>
    <w:pPr>
      <w:autoSpaceDE w:val="0"/>
      <w:autoSpaceDN w:val="0"/>
      <w:adjustRightInd w:val="0"/>
    </w:pPr>
    <w:rPr>
      <w:rFonts w:ascii="HHJCPP+TimesNewRoman" w:eastAsia="Times New Roman" w:hAnsi="HHJCPP+TimesNewRoman" w:cs="HHJCPP+TimesNewRoman"/>
      <w:color w:val="000000"/>
      <w:sz w:val="24"/>
      <w:szCs w:val="24"/>
    </w:rPr>
  </w:style>
  <w:style w:type="paragraph" w:customStyle="1" w:styleId="Sangra3detindependiente1">
    <w:name w:val="Sangría 3 de t. independiente1"/>
    <w:basedOn w:val="Default"/>
    <w:next w:val="Default"/>
    <w:uiPriority w:val="99"/>
    <w:rsid w:val="00A10F78"/>
    <w:rPr>
      <w:color w:val="auto"/>
    </w:rPr>
  </w:style>
  <w:style w:type="paragraph" w:customStyle="1" w:styleId="Textoindependiente21">
    <w:name w:val="Texto independiente 21"/>
    <w:basedOn w:val="Default"/>
    <w:next w:val="Default"/>
    <w:uiPriority w:val="99"/>
    <w:rsid w:val="00A10F78"/>
    <w:rPr>
      <w:color w:val="auto"/>
    </w:rPr>
  </w:style>
  <w:style w:type="paragraph" w:customStyle="1" w:styleId="Textoindependiente1">
    <w:name w:val="Texto independiente1"/>
    <w:basedOn w:val="Default"/>
    <w:next w:val="Default"/>
    <w:uiPriority w:val="99"/>
    <w:rsid w:val="00A10F78"/>
    <w:rPr>
      <w:color w:val="auto"/>
    </w:rPr>
  </w:style>
  <w:style w:type="paragraph" w:customStyle="1" w:styleId="Textoindependiente31">
    <w:name w:val="Texto independiente 31"/>
    <w:basedOn w:val="Default"/>
    <w:next w:val="Default"/>
    <w:uiPriority w:val="99"/>
    <w:rsid w:val="00A10F78"/>
    <w:rPr>
      <w:rFonts w:ascii="HHJEIM+TimesNewRoman,Bold" w:hAnsi="HHJEIM+TimesNewRoman,Bold" w:cs="HHJEIM+TimesNewRoman,Bold"/>
      <w:color w:val="auto"/>
    </w:rPr>
  </w:style>
  <w:style w:type="paragraph" w:styleId="NormalWeb">
    <w:name w:val="Normal (Web)"/>
    <w:basedOn w:val="Normal"/>
    <w:uiPriority w:val="99"/>
    <w:rsid w:val="00A10F78"/>
    <w:pPr>
      <w:spacing w:before="100" w:beforeAutospacing="1" w:after="100" w:afterAutospacing="1"/>
    </w:pPr>
  </w:style>
  <w:style w:type="paragraph" w:styleId="PlainText">
    <w:name w:val="Plain Text"/>
    <w:basedOn w:val="Normal"/>
    <w:link w:val="PlainTextChar"/>
    <w:uiPriority w:val="99"/>
    <w:rsid w:val="00A10F78"/>
    <w:rPr>
      <w:rFonts w:ascii="Courier New" w:hAnsi="Courier New" w:cs="Courier New"/>
      <w:sz w:val="20"/>
      <w:szCs w:val="20"/>
      <w:lang w:val="es-ES"/>
    </w:rPr>
  </w:style>
  <w:style w:type="character" w:customStyle="1" w:styleId="PlainTextChar">
    <w:name w:val="Plain Text Char"/>
    <w:basedOn w:val="DefaultParagraphFont"/>
    <w:link w:val="PlainText"/>
    <w:uiPriority w:val="99"/>
    <w:rsid w:val="00A10F78"/>
    <w:rPr>
      <w:rFonts w:ascii="Courier New" w:eastAsia="Times New Roman" w:hAnsi="Courier New" w:cs="Courier New"/>
      <w:sz w:val="20"/>
      <w:szCs w:val="20"/>
      <w:lang w:val="es-ES"/>
    </w:rPr>
  </w:style>
  <w:style w:type="paragraph" w:styleId="BodyText">
    <w:name w:val="Body Text"/>
    <w:basedOn w:val="Normal"/>
    <w:link w:val="BodyTextChar"/>
    <w:uiPriority w:val="99"/>
    <w:rsid w:val="00A10F78"/>
    <w:pPr>
      <w:spacing w:after="120"/>
    </w:pPr>
  </w:style>
  <w:style w:type="character" w:customStyle="1" w:styleId="BodyTextChar">
    <w:name w:val="Body Text Char"/>
    <w:basedOn w:val="DefaultParagraphFont"/>
    <w:link w:val="BodyText"/>
    <w:uiPriority w:val="99"/>
    <w:rsid w:val="00A10F78"/>
    <w:rPr>
      <w:rFonts w:ascii="Times New Roman" w:eastAsia="Times New Roman" w:hAnsi="Times New Roman" w:cs="Times New Roman"/>
      <w:sz w:val="24"/>
      <w:szCs w:val="24"/>
    </w:rPr>
  </w:style>
  <w:style w:type="paragraph" w:customStyle="1" w:styleId="CM7">
    <w:name w:val="CM7"/>
    <w:basedOn w:val="Default"/>
    <w:next w:val="Default"/>
    <w:uiPriority w:val="99"/>
    <w:rsid w:val="00A10F78"/>
    <w:pPr>
      <w:widowControl w:val="0"/>
      <w:spacing w:after="633"/>
    </w:pPr>
    <w:rPr>
      <w:rFonts w:ascii="HCVQOF+TimesNewRoman,Bold" w:hAnsi="HCVQOF+TimesNewRoman,Bold" w:cs="HCVQOF+TimesNewRoman,Bold"/>
      <w:color w:val="auto"/>
    </w:rPr>
  </w:style>
  <w:style w:type="paragraph" w:customStyle="1" w:styleId="CM8">
    <w:name w:val="CM8"/>
    <w:basedOn w:val="Default"/>
    <w:next w:val="Default"/>
    <w:uiPriority w:val="99"/>
    <w:rsid w:val="00A10F78"/>
    <w:pPr>
      <w:widowControl w:val="0"/>
      <w:spacing w:after="118"/>
    </w:pPr>
    <w:rPr>
      <w:rFonts w:ascii="HCVQOF+TimesNewRoman,Bold" w:hAnsi="HCVQOF+TimesNewRoman,Bold" w:cs="HCVQOF+TimesNewRoman,Bold"/>
      <w:color w:val="auto"/>
    </w:rPr>
  </w:style>
  <w:style w:type="paragraph" w:customStyle="1" w:styleId="CM6">
    <w:name w:val="CM6"/>
    <w:basedOn w:val="Default"/>
    <w:next w:val="Default"/>
    <w:uiPriority w:val="99"/>
    <w:rsid w:val="00A10F78"/>
    <w:pPr>
      <w:widowControl w:val="0"/>
      <w:spacing w:after="248"/>
    </w:pPr>
    <w:rPr>
      <w:rFonts w:ascii="HCVQOF+TimesNewRoman,Bold" w:hAnsi="HCVQOF+TimesNewRoman,Bold" w:cs="HCVQOF+TimesNewRoman,Bold"/>
      <w:color w:val="auto"/>
    </w:rPr>
  </w:style>
  <w:style w:type="paragraph" w:customStyle="1" w:styleId="p9">
    <w:name w:val="p9"/>
    <w:basedOn w:val="Normal"/>
    <w:uiPriority w:val="99"/>
    <w:rsid w:val="00A10F78"/>
    <w:pPr>
      <w:widowControl w:val="0"/>
      <w:tabs>
        <w:tab w:val="left" w:pos="702"/>
      </w:tabs>
      <w:spacing w:line="283" w:lineRule="atLeast"/>
      <w:ind w:left="470" w:hanging="702"/>
    </w:pPr>
  </w:style>
  <w:style w:type="paragraph" w:customStyle="1" w:styleId="p14">
    <w:name w:val="p14"/>
    <w:basedOn w:val="Normal"/>
    <w:uiPriority w:val="99"/>
    <w:rsid w:val="00A10F78"/>
    <w:pPr>
      <w:widowControl w:val="0"/>
      <w:spacing w:line="283" w:lineRule="atLeast"/>
      <w:ind w:left="385" w:hanging="788"/>
      <w:jc w:val="both"/>
    </w:pPr>
  </w:style>
  <w:style w:type="paragraph" w:customStyle="1" w:styleId="p16">
    <w:name w:val="p16"/>
    <w:basedOn w:val="Normal"/>
    <w:uiPriority w:val="99"/>
    <w:rsid w:val="00A10F78"/>
    <w:pPr>
      <w:widowControl w:val="0"/>
      <w:tabs>
        <w:tab w:val="left" w:pos="799"/>
      </w:tabs>
      <w:spacing w:line="283" w:lineRule="atLeast"/>
      <w:ind w:left="374" w:hanging="799"/>
    </w:pPr>
  </w:style>
  <w:style w:type="paragraph" w:customStyle="1" w:styleId="BodyText21">
    <w:name w:val="Body Text 21"/>
    <w:basedOn w:val="Normal"/>
    <w:uiPriority w:val="99"/>
    <w:rsid w:val="00A10F78"/>
    <w:pPr>
      <w:jc w:val="both"/>
    </w:pPr>
    <w:rPr>
      <w:rFonts w:ascii="Arial" w:hAnsi="Arial" w:cs="Arial"/>
      <w:lang w:val="es-MX"/>
    </w:rPr>
  </w:style>
  <w:style w:type="paragraph" w:customStyle="1" w:styleId="AbbrDesc">
    <w:name w:val="AbbrDesc"/>
    <w:basedOn w:val="Normal"/>
    <w:uiPriority w:val="99"/>
    <w:rsid w:val="00A10F78"/>
    <w:pPr>
      <w:tabs>
        <w:tab w:val="left" w:pos="3060"/>
      </w:tabs>
      <w:jc w:val="both"/>
    </w:pPr>
    <w:rPr>
      <w:lang w:val="es-ES_tradnl"/>
    </w:rPr>
  </w:style>
  <w:style w:type="character" w:customStyle="1" w:styleId="contenidotexto">
    <w:name w:val="contenidotexto"/>
    <w:basedOn w:val="DefaultParagraphFont"/>
    <w:uiPriority w:val="99"/>
    <w:rsid w:val="00A10F78"/>
  </w:style>
  <w:style w:type="character" w:customStyle="1" w:styleId="dnnalignleft">
    <w:name w:val="dnnalignleft"/>
    <w:basedOn w:val="DefaultParagraphFont"/>
    <w:uiPriority w:val="99"/>
    <w:rsid w:val="00A10F78"/>
  </w:style>
  <w:style w:type="paragraph" w:customStyle="1" w:styleId="texo2">
    <w:name w:val="texo2"/>
    <w:basedOn w:val="Normal"/>
    <w:uiPriority w:val="99"/>
    <w:rsid w:val="00A10F78"/>
    <w:pPr>
      <w:spacing w:before="100" w:beforeAutospacing="1" w:after="100" w:afterAutospacing="1"/>
    </w:pPr>
  </w:style>
  <w:style w:type="paragraph" w:customStyle="1" w:styleId="cuadro">
    <w:name w:val="cuadro"/>
    <w:uiPriority w:val="99"/>
    <w:rsid w:val="00A10F78"/>
    <w:pPr>
      <w:spacing w:after="80"/>
    </w:pPr>
    <w:rPr>
      <w:rFonts w:ascii="Times New Roman" w:eastAsia="Times New Roman" w:hAnsi="Times New Roman" w:cs="Times New Roman"/>
      <w:sz w:val="20"/>
      <w:szCs w:val="20"/>
      <w:lang w:val="es-DO"/>
    </w:rPr>
  </w:style>
  <w:style w:type="paragraph" w:styleId="BodyText3">
    <w:name w:val="Body Text 3"/>
    <w:basedOn w:val="Normal"/>
    <w:link w:val="BodyText3Char"/>
    <w:uiPriority w:val="99"/>
    <w:rsid w:val="00A10F78"/>
    <w:pPr>
      <w:spacing w:after="120"/>
    </w:pPr>
    <w:rPr>
      <w:sz w:val="16"/>
      <w:szCs w:val="16"/>
    </w:rPr>
  </w:style>
  <w:style w:type="character" w:customStyle="1" w:styleId="BodyText3Char">
    <w:name w:val="Body Text 3 Char"/>
    <w:basedOn w:val="DefaultParagraphFont"/>
    <w:link w:val="BodyText3"/>
    <w:uiPriority w:val="99"/>
    <w:rsid w:val="00A10F78"/>
    <w:rPr>
      <w:rFonts w:ascii="Times New Roman" w:eastAsia="Times New Roman" w:hAnsi="Times New Roman" w:cs="Times New Roman"/>
      <w:sz w:val="16"/>
      <w:szCs w:val="16"/>
    </w:rPr>
  </w:style>
  <w:style w:type="paragraph" w:styleId="Caption">
    <w:name w:val="caption"/>
    <w:basedOn w:val="Normal"/>
    <w:next w:val="Normal"/>
    <w:qFormat/>
    <w:rsid w:val="00A10F78"/>
    <w:rPr>
      <w:b/>
      <w:bCs/>
      <w:sz w:val="20"/>
      <w:szCs w:val="20"/>
    </w:rPr>
  </w:style>
  <w:style w:type="paragraph" w:customStyle="1" w:styleId="TOCHeading1">
    <w:name w:val="TOC Heading1"/>
    <w:basedOn w:val="Heading1"/>
    <w:next w:val="Normal"/>
    <w:uiPriority w:val="99"/>
    <w:rsid w:val="00A10F78"/>
    <w:pPr>
      <w:keepLines/>
      <w:spacing w:before="480" w:after="0" w:line="276" w:lineRule="auto"/>
      <w:outlineLvl w:val="9"/>
    </w:pPr>
    <w:rPr>
      <w:rFonts w:ascii="Cambria" w:hAnsi="Cambria" w:cs="Cambria"/>
      <w:color w:val="365F91"/>
      <w:kern w:val="0"/>
      <w:sz w:val="28"/>
      <w:szCs w:val="28"/>
    </w:rPr>
  </w:style>
  <w:style w:type="paragraph" w:styleId="TOC3">
    <w:name w:val="toc 3"/>
    <w:basedOn w:val="Normal"/>
    <w:next w:val="Normal"/>
    <w:autoRedefine/>
    <w:uiPriority w:val="39"/>
    <w:semiHidden/>
    <w:qFormat/>
    <w:rsid w:val="00A10F78"/>
    <w:pPr>
      <w:ind w:left="240"/>
    </w:pPr>
    <w:rPr>
      <w:rFonts w:ascii="Calibri" w:hAnsi="Calibri" w:cs="Calibri"/>
      <w:sz w:val="20"/>
      <w:szCs w:val="20"/>
    </w:rPr>
  </w:style>
  <w:style w:type="paragraph" w:styleId="TOC2">
    <w:name w:val="toc 2"/>
    <w:basedOn w:val="Normal"/>
    <w:next w:val="Normal"/>
    <w:autoRedefine/>
    <w:uiPriority w:val="39"/>
    <w:qFormat/>
    <w:rsid w:val="00A10F78"/>
    <w:pPr>
      <w:tabs>
        <w:tab w:val="left" w:pos="720"/>
        <w:tab w:val="right" w:leader="dot" w:pos="9350"/>
      </w:tabs>
      <w:ind w:left="720" w:hanging="720"/>
    </w:pPr>
    <w:rPr>
      <w:rFonts w:ascii="Calibri" w:hAnsi="Calibri" w:cs="Calibri"/>
      <w:b/>
      <w:bCs/>
      <w:sz w:val="20"/>
      <w:szCs w:val="20"/>
    </w:rPr>
  </w:style>
  <w:style w:type="paragraph" w:customStyle="1" w:styleId="ListParagraph1">
    <w:name w:val="List Paragraph1"/>
    <w:basedOn w:val="Normal"/>
    <w:uiPriority w:val="34"/>
    <w:qFormat/>
    <w:rsid w:val="00A10F78"/>
    <w:pPr>
      <w:ind w:left="720"/>
    </w:pPr>
  </w:style>
  <w:style w:type="paragraph" w:customStyle="1" w:styleId="ListParagraph2">
    <w:name w:val="List Paragraph2"/>
    <w:basedOn w:val="Normal"/>
    <w:uiPriority w:val="34"/>
    <w:qFormat/>
    <w:rsid w:val="00A10F78"/>
    <w:pPr>
      <w:ind w:left="720"/>
    </w:pPr>
  </w:style>
  <w:style w:type="paragraph" w:styleId="TOC4">
    <w:name w:val="toc 4"/>
    <w:basedOn w:val="Normal"/>
    <w:next w:val="Normal"/>
    <w:autoRedefine/>
    <w:uiPriority w:val="99"/>
    <w:semiHidden/>
    <w:rsid w:val="00A10F78"/>
    <w:pPr>
      <w:ind w:left="480"/>
    </w:pPr>
    <w:rPr>
      <w:rFonts w:ascii="Calibri" w:hAnsi="Calibri" w:cs="Calibri"/>
      <w:sz w:val="20"/>
      <w:szCs w:val="20"/>
    </w:rPr>
  </w:style>
  <w:style w:type="paragraph" w:styleId="TOC5">
    <w:name w:val="toc 5"/>
    <w:basedOn w:val="Normal"/>
    <w:next w:val="Normal"/>
    <w:autoRedefine/>
    <w:uiPriority w:val="99"/>
    <w:semiHidden/>
    <w:rsid w:val="00A10F78"/>
    <w:pPr>
      <w:ind w:left="720"/>
    </w:pPr>
    <w:rPr>
      <w:rFonts w:ascii="Calibri" w:hAnsi="Calibri" w:cs="Calibri"/>
      <w:sz w:val="20"/>
      <w:szCs w:val="20"/>
    </w:rPr>
  </w:style>
  <w:style w:type="paragraph" w:styleId="TOC6">
    <w:name w:val="toc 6"/>
    <w:basedOn w:val="Normal"/>
    <w:next w:val="Normal"/>
    <w:autoRedefine/>
    <w:uiPriority w:val="99"/>
    <w:semiHidden/>
    <w:rsid w:val="00A10F78"/>
    <w:pPr>
      <w:ind w:left="960"/>
    </w:pPr>
    <w:rPr>
      <w:rFonts w:ascii="Calibri" w:hAnsi="Calibri" w:cs="Calibri"/>
      <w:sz w:val="20"/>
      <w:szCs w:val="20"/>
    </w:rPr>
  </w:style>
  <w:style w:type="paragraph" w:styleId="TOC7">
    <w:name w:val="toc 7"/>
    <w:basedOn w:val="Normal"/>
    <w:next w:val="Normal"/>
    <w:autoRedefine/>
    <w:uiPriority w:val="99"/>
    <w:semiHidden/>
    <w:rsid w:val="00A10F78"/>
    <w:pPr>
      <w:ind w:left="1200"/>
    </w:pPr>
    <w:rPr>
      <w:rFonts w:ascii="Calibri" w:hAnsi="Calibri" w:cs="Calibri"/>
      <w:sz w:val="20"/>
      <w:szCs w:val="20"/>
    </w:rPr>
  </w:style>
  <w:style w:type="paragraph" w:styleId="TOC8">
    <w:name w:val="toc 8"/>
    <w:basedOn w:val="Normal"/>
    <w:next w:val="Normal"/>
    <w:autoRedefine/>
    <w:uiPriority w:val="99"/>
    <w:semiHidden/>
    <w:rsid w:val="00A10F78"/>
    <w:pPr>
      <w:ind w:left="1440"/>
    </w:pPr>
    <w:rPr>
      <w:rFonts w:ascii="Calibri" w:hAnsi="Calibri" w:cs="Calibri"/>
      <w:sz w:val="20"/>
      <w:szCs w:val="20"/>
    </w:rPr>
  </w:style>
  <w:style w:type="paragraph" w:styleId="TOC9">
    <w:name w:val="toc 9"/>
    <w:basedOn w:val="Normal"/>
    <w:next w:val="Normal"/>
    <w:autoRedefine/>
    <w:uiPriority w:val="99"/>
    <w:semiHidden/>
    <w:rsid w:val="00A10F78"/>
    <w:pPr>
      <w:ind w:left="1680"/>
    </w:pPr>
    <w:rPr>
      <w:rFonts w:ascii="Calibri" w:hAnsi="Calibri" w:cs="Calibri"/>
      <w:sz w:val="20"/>
      <w:szCs w:val="20"/>
    </w:rPr>
  </w:style>
  <w:style w:type="character" w:styleId="Emphasis">
    <w:name w:val="Emphasis"/>
    <w:basedOn w:val="DefaultParagraphFont"/>
    <w:uiPriority w:val="99"/>
    <w:qFormat/>
    <w:rsid w:val="00A10F78"/>
    <w:rPr>
      <w:b/>
      <w:bCs/>
    </w:rPr>
  </w:style>
  <w:style w:type="paragraph" w:customStyle="1" w:styleId="ListaVietastabla">
    <w:name w:val="Lista Viñetas tabla"/>
    <w:basedOn w:val="Normal"/>
    <w:uiPriority w:val="99"/>
    <w:rsid w:val="00A10F78"/>
    <w:pPr>
      <w:numPr>
        <w:numId w:val="4"/>
      </w:numPr>
      <w:jc w:val="both"/>
    </w:pPr>
    <w:rPr>
      <w:rFonts w:ascii="Arial Narrow" w:hAnsi="Arial Narrow" w:cs="Arial Narrow"/>
      <w:sz w:val="20"/>
      <w:szCs w:val="20"/>
      <w:lang w:val="es-ES" w:eastAsia="es-ES"/>
    </w:rPr>
  </w:style>
  <w:style w:type="paragraph" w:styleId="ListParagraph">
    <w:name w:val="List Paragraph"/>
    <w:basedOn w:val="Normal"/>
    <w:uiPriority w:val="34"/>
    <w:qFormat/>
    <w:rsid w:val="00A10F78"/>
    <w:pPr>
      <w:ind w:left="720"/>
    </w:pPr>
  </w:style>
  <w:style w:type="character" w:styleId="CommentReference">
    <w:name w:val="annotation reference"/>
    <w:basedOn w:val="DefaultParagraphFont"/>
    <w:uiPriority w:val="99"/>
    <w:semiHidden/>
    <w:rsid w:val="00A10F78"/>
    <w:rPr>
      <w:sz w:val="16"/>
      <w:szCs w:val="16"/>
    </w:rPr>
  </w:style>
  <w:style w:type="paragraph" w:styleId="TableofFigures">
    <w:name w:val="table of figures"/>
    <w:basedOn w:val="Normal"/>
    <w:next w:val="Normal"/>
    <w:uiPriority w:val="99"/>
    <w:rsid w:val="00A10F78"/>
  </w:style>
  <w:style w:type="paragraph" w:customStyle="1" w:styleId="Prrafodelista1">
    <w:name w:val="Párrafo de lista1"/>
    <w:basedOn w:val="Normal"/>
    <w:uiPriority w:val="99"/>
    <w:rsid w:val="00A10F78"/>
    <w:pPr>
      <w:ind w:left="708"/>
    </w:pPr>
    <w:rPr>
      <w:rFonts w:eastAsia="SimSun"/>
      <w:lang w:val="es-ES" w:eastAsia="zh-CN"/>
    </w:rPr>
  </w:style>
  <w:style w:type="paragraph" w:customStyle="1" w:styleId="PargrafodaLista1">
    <w:name w:val="Parágrafo da Lista1"/>
    <w:basedOn w:val="Normal"/>
    <w:uiPriority w:val="99"/>
    <w:rsid w:val="00A10F78"/>
    <w:pPr>
      <w:ind w:left="720"/>
    </w:pPr>
    <w:rPr>
      <w:rFonts w:eastAsia="SimSun"/>
      <w:lang w:val="es-ES" w:eastAsia="zh-CN"/>
    </w:rPr>
  </w:style>
  <w:style w:type="paragraph" w:styleId="EndnoteText">
    <w:name w:val="endnote text"/>
    <w:basedOn w:val="Normal"/>
    <w:link w:val="EndnoteTextChar"/>
    <w:uiPriority w:val="99"/>
    <w:semiHidden/>
    <w:rsid w:val="00A10F78"/>
    <w:rPr>
      <w:sz w:val="20"/>
      <w:szCs w:val="20"/>
    </w:rPr>
  </w:style>
  <w:style w:type="character" w:customStyle="1" w:styleId="EndnoteTextChar">
    <w:name w:val="Endnote Text Char"/>
    <w:basedOn w:val="DefaultParagraphFont"/>
    <w:link w:val="EndnoteText"/>
    <w:uiPriority w:val="99"/>
    <w:semiHidden/>
    <w:rsid w:val="00A10F78"/>
    <w:rPr>
      <w:rFonts w:ascii="Times New Roman" w:eastAsia="Times New Roman" w:hAnsi="Times New Roman" w:cs="Times New Roman"/>
      <w:sz w:val="20"/>
      <w:szCs w:val="20"/>
    </w:rPr>
  </w:style>
  <w:style w:type="character" w:styleId="EndnoteReference">
    <w:name w:val="endnote reference"/>
    <w:basedOn w:val="DefaultParagraphFont"/>
    <w:uiPriority w:val="99"/>
    <w:semiHidden/>
    <w:rsid w:val="00A10F78"/>
    <w:rPr>
      <w:vertAlign w:val="superscript"/>
    </w:rPr>
  </w:style>
  <w:style w:type="character" w:customStyle="1" w:styleId="ParagraphChar">
    <w:name w:val="Paragraph Char"/>
    <w:basedOn w:val="DefaultParagraphFont"/>
    <w:link w:val="Paragraph"/>
    <w:locked/>
    <w:rsid w:val="00A10F78"/>
    <w:rPr>
      <w:rFonts w:ascii="Times New Roman" w:eastAsia="Times New Roman" w:hAnsi="Times New Roman" w:cs="Times New Roman"/>
      <w:sz w:val="24"/>
      <w:szCs w:val="24"/>
      <w:lang w:val="es-ES_tradnl"/>
    </w:rPr>
  </w:style>
  <w:style w:type="paragraph" w:styleId="Revision">
    <w:name w:val="Revision"/>
    <w:hidden/>
    <w:uiPriority w:val="99"/>
    <w:semiHidden/>
    <w:rsid w:val="00A10F78"/>
    <w:rPr>
      <w:rFonts w:ascii="Times New Roman" w:eastAsia="Times New Roman" w:hAnsi="Times New Roman" w:cs="Times New Roman"/>
      <w:sz w:val="24"/>
      <w:szCs w:val="24"/>
    </w:rPr>
  </w:style>
  <w:style w:type="paragraph" w:customStyle="1" w:styleId="NormalRight">
    <w:name w:val="Normal + Right"/>
    <w:basedOn w:val="Normal"/>
    <w:uiPriority w:val="99"/>
    <w:rsid w:val="00A10F78"/>
    <w:rPr>
      <w:lang w:val="es-ES_tradnl"/>
    </w:rPr>
  </w:style>
  <w:style w:type="character" w:customStyle="1" w:styleId="grame">
    <w:name w:val="grame"/>
    <w:basedOn w:val="DefaultParagraphFont"/>
    <w:rsid w:val="00A10F78"/>
  </w:style>
  <w:style w:type="paragraph" w:styleId="NoSpacing">
    <w:name w:val="No Spacing"/>
    <w:link w:val="NoSpacingChar"/>
    <w:uiPriority w:val="1"/>
    <w:qFormat/>
    <w:rsid w:val="00A10F78"/>
    <w:rPr>
      <w:lang w:val="es-DO"/>
    </w:rPr>
  </w:style>
  <w:style w:type="character" w:customStyle="1" w:styleId="NoSpacingChar">
    <w:name w:val="No Spacing Char"/>
    <w:basedOn w:val="DefaultParagraphFont"/>
    <w:link w:val="NoSpacing"/>
    <w:uiPriority w:val="1"/>
    <w:rsid w:val="00A10F78"/>
    <w:rPr>
      <w:lang w:val="es-DO"/>
    </w:rPr>
  </w:style>
  <w:style w:type="paragraph" w:styleId="Title">
    <w:name w:val="Title"/>
    <w:basedOn w:val="Normal"/>
    <w:next w:val="Normal"/>
    <w:link w:val="TitleChar"/>
    <w:qFormat/>
    <w:rsid w:val="00A10F7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10F7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A10F7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A10F78"/>
    <w:rPr>
      <w:rFonts w:asciiTheme="majorHAnsi" w:eastAsiaTheme="majorEastAsia" w:hAnsiTheme="majorHAnsi" w:cstheme="majorBidi"/>
      <w:i/>
      <w:iCs/>
      <w:color w:val="4F81BD" w:themeColor="accent1"/>
      <w:spacing w:val="15"/>
      <w:sz w:val="24"/>
      <w:szCs w:val="24"/>
    </w:rPr>
  </w:style>
  <w:style w:type="paragraph" w:customStyle="1" w:styleId="Newpage">
    <w:name w:val="Newpage"/>
    <w:basedOn w:val="Chapter"/>
    <w:rsid w:val="00A10F78"/>
    <w:pPr>
      <w:numPr>
        <w:numId w:val="0"/>
      </w:numPr>
      <w:tabs>
        <w:tab w:val="left" w:pos="3060"/>
      </w:tabs>
      <w:spacing w:before="0" w:after="0"/>
    </w:pPr>
    <w:rPr>
      <w:bCs w:val="0"/>
      <w:szCs w:val="20"/>
      <w:lang w:val="en-US"/>
    </w:rPr>
  </w:style>
  <w:style w:type="paragraph" w:customStyle="1" w:styleId="Textoindependiente">
    <w:name w:val="Texto independiente"/>
    <w:basedOn w:val="Default"/>
    <w:next w:val="Default"/>
    <w:uiPriority w:val="99"/>
    <w:rsid w:val="00A10F78"/>
    <w:rPr>
      <w:rFonts w:ascii="HNFKNI+TimesNewRoman" w:hAnsi="HNFKNI+TimesNewRoman" w:cs="Times New Roman"/>
      <w:color w:val="auto"/>
    </w:rPr>
  </w:style>
  <w:style w:type="character" w:customStyle="1" w:styleId="atitulo">
    <w:name w:val="a_titulo"/>
    <w:basedOn w:val="DefaultParagraphFont"/>
    <w:rsid w:val="00A10F78"/>
  </w:style>
  <w:style w:type="character" w:customStyle="1" w:styleId="textos">
    <w:name w:val="textos"/>
    <w:basedOn w:val="DefaultParagraphFont"/>
    <w:rsid w:val="00A10F78"/>
  </w:style>
  <w:style w:type="paragraph" w:customStyle="1" w:styleId="textos1">
    <w:name w:val="textos1"/>
    <w:basedOn w:val="Normal"/>
    <w:rsid w:val="00A10F78"/>
    <w:pPr>
      <w:spacing w:before="100" w:beforeAutospacing="1" w:after="100" w:afterAutospacing="1"/>
    </w:pPr>
  </w:style>
  <w:style w:type="paragraph" w:customStyle="1" w:styleId="03fecha">
    <w:name w:val="03fecha"/>
    <w:basedOn w:val="Normal"/>
    <w:rsid w:val="00A10F78"/>
    <w:pPr>
      <w:spacing w:before="100" w:beforeAutospacing="1" w:after="100" w:afterAutospacing="1"/>
    </w:pPr>
  </w:style>
  <w:style w:type="character" w:customStyle="1" w:styleId="style1">
    <w:name w:val="style1"/>
    <w:basedOn w:val="DefaultParagraphFont"/>
    <w:rsid w:val="00A10F78"/>
  </w:style>
  <w:style w:type="character" w:customStyle="1" w:styleId="03fecha1">
    <w:name w:val="03fecha1"/>
    <w:basedOn w:val="DefaultParagraphFont"/>
    <w:rsid w:val="00A10F78"/>
  </w:style>
  <w:style w:type="character" w:customStyle="1" w:styleId="style6">
    <w:name w:val="style6"/>
    <w:basedOn w:val="DefaultParagraphFont"/>
    <w:rsid w:val="00A10F78"/>
  </w:style>
  <w:style w:type="paragraph" w:customStyle="1" w:styleId="Zarapito">
    <w:name w:val="Zarapito"/>
    <w:basedOn w:val="Normal"/>
    <w:qFormat/>
    <w:rsid w:val="00A10F78"/>
    <w:pPr>
      <w:widowControl w:val="0"/>
      <w:suppressAutoHyphens/>
      <w:spacing w:before="120" w:after="120" w:line="280" w:lineRule="exact"/>
      <w:ind w:firstLine="284"/>
      <w:jc w:val="both"/>
    </w:pPr>
    <w:rPr>
      <w:rFonts w:eastAsia="Arial Unicode MS"/>
      <w:kern w:val="1"/>
      <w:sz w:val="22"/>
      <w:szCs w:val="22"/>
      <w:lang w:eastAsia="es-ES"/>
    </w:rPr>
  </w:style>
  <w:style w:type="paragraph" w:styleId="TOCHeading">
    <w:name w:val="TOC Heading"/>
    <w:basedOn w:val="Heading1"/>
    <w:next w:val="Normal"/>
    <w:uiPriority w:val="39"/>
    <w:semiHidden/>
    <w:unhideWhenUsed/>
    <w:qFormat/>
    <w:rsid w:val="0052652C"/>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CommentSubject">
    <w:name w:val="annotation subject"/>
    <w:basedOn w:val="CommentText"/>
    <w:next w:val="CommentText"/>
    <w:link w:val="CommentSubjectChar"/>
    <w:uiPriority w:val="99"/>
    <w:semiHidden/>
    <w:unhideWhenUsed/>
    <w:rsid w:val="00952DE4"/>
    <w:rPr>
      <w:b/>
      <w:bCs/>
    </w:rPr>
  </w:style>
  <w:style w:type="character" w:customStyle="1" w:styleId="CommentSubjectChar">
    <w:name w:val="Comment Subject Char"/>
    <w:basedOn w:val="CommentTextChar"/>
    <w:link w:val="CommentSubject"/>
    <w:uiPriority w:val="99"/>
    <w:semiHidden/>
    <w:rsid w:val="00952DE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hyperlink" Target="http://www.globalindustrial.com/g/storage/flammable-osha-cabinets/pesticide/justrite-pesticide-cabinets"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image" Target="media/image1.jpeg"/><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yperlink" Target="http://www.supplylinedirect.com/eyewash/single-bottled-eyewash-wall-stations/" TargetMode="External"/><Relationship Id="rId29"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fontTable" Target="fontTable.xml"/><Relationship Id="rId28" Type="http://schemas.openxmlformats.org/officeDocument/2006/relationships/customXml" Target="../customXml/item5.xml"/><Relationship Id="rId10" Type="http://schemas.openxmlformats.org/officeDocument/2006/relationships/header" Target="header1.xml"/><Relationship Id="rId19"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7.xml"/><Relationship Id="rId27" Type="http://schemas.openxmlformats.org/officeDocument/2006/relationships/customXml" Target="../customXml/item4.xml"/><Relationship Id="rId30" Type="http://schemas.openxmlformats.org/officeDocument/2006/relationships/customXml" Target="../customXml/item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ae61f9b1-e23d-4f49-b3d7-56b991556c4b" ContentTypeId="0x0101001A458A224826124E8B45B1D613300CFC" PreviousValue="false"/>
</file>

<file path=customXml/item2.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BA7A3ADC89026841A0A7AE4B21E0BD6E" ma:contentTypeVersion="137" ma:contentTypeDescription="A content type to manage public (operations) IDB documents" ma:contentTypeScope="" ma:versionID="64219122462cfd01fc145568cf382bda">
  <xsd:schema xmlns:xsd="http://www.w3.org/2001/XMLSchema" xmlns:xs="http://www.w3.org/2001/XMLSchema" xmlns:p="http://schemas.microsoft.com/office/2006/metadata/properties" xmlns:ns2="cdc7663a-08f0-4737-9e8c-148ce897a09c" targetNamespace="http://schemas.microsoft.com/office/2006/metadata/properties" ma:root="true" ma:fieldsID="5d3781321cad55452cadae92803181b2"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Project_x0020_Document_x0020_Type xmlns="cdc7663a-08f0-4737-9e8c-148ce897a09c" xsi:nil="true"/>
    <Record_x0020_Number xmlns="cdc7663a-08f0-4737-9e8c-148ce897a09c">R0002799765</Record_x0020_Number>
    <Key_x0020_Document xmlns="cdc7663a-08f0-4737-9e8c-148ce897a09c">false</Key_x0020_Document>
    <Division_x0020_or_x0020_Unit xmlns="cdc7663a-08f0-4737-9e8c-148ce897a09c">INE/RND</Division_x0020_or_x0020_Unit>
    <Other_x0020_Author xmlns="cdc7663a-08f0-4737-9e8c-148ce897a09c" xsi:nil="true"/>
    <IDBDocs_x0020_Number xmlns="cdc7663a-08f0-4737-9e8c-148ce897a09c">36947435</IDBDocs_x0020_Number>
    <Document_x0020_Author xmlns="cdc7663a-08f0-4737-9e8c-148ce897a09c">Falconi, Cesar A.</Document_x0020_Author>
    <Operation_x0020_Type xmlns="cdc7663a-08f0-4737-9e8c-148ce897a09c" xsi:nil="true"/>
    <TaxCatchAll xmlns="cdc7663a-08f0-4737-9e8c-148ce897a09c">
      <Value>13</Value>
      <Value>23</Value>
      <Value>1</Value>
    </TaxCatchAll>
    <Fiscal_x0020_Year_x0020_IDB xmlns="cdc7663a-08f0-4737-9e8c-148ce897a09c">2012</Fiscal_x0020_Year_x0020_IDB>
    <Project_x0020_Number xmlns="cdc7663a-08f0-4737-9e8c-148ce897a09c">DR-L1054</Project_x0020_Number>
    <Package_x0020_Code xmlns="cdc7663a-08f0-4737-9e8c-148ce897a09c" xsi:nil="true"/>
    <Migration_x0020_Info xmlns="cdc7663a-08f0-4737-9e8c-148ce897a09c">&lt;div class="ExternalClass820A042D9B2A4A0C952D54007C759E01"&gt;MS WORDPODProposal for Operation Development0NPO-DR-L1054-Plan79694477&lt;/div&gt;</Migration_x0020_Info>
    <Approval_x0020_Number xmlns="cdc7663a-08f0-4737-9e8c-148ce897a09c" xsi:nil="true"/>
    <Business_x0020_Area xmlns="cdc7663a-08f0-4737-9e8c-148ce897a09c" xsi:nil="true"/>
    <SISCOR_x0020_Number xmlns="cdc7663a-08f0-4737-9e8c-148ce897a09c" xsi:nil="true"/>
    <Identifier xmlns="cdc7663a-08f0-4737-9e8c-148ce897a09c">LinkOpc TECFILE</Identifier>
    <Document_x0020_Language_x0020_IDB xmlns="cdc7663a-08f0-4737-9e8c-148ce897a09c">Spanish</Document_x0020_Language_x0020_IDB>
    <Phase xmlns="cdc7663a-08f0-4737-9e8c-148ce897a09c" xsi:nil="true"/>
    <Access_x0020_to_x0020_Information_x00a0_Policy xmlns="cdc7663a-08f0-4737-9e8c-148ce897a09c">Public</Access_x0020_to_x0020_Information_x00a0_Policy>
    <b26cdb1da78c4bb4b1c1bac2f6ac5911 xmlns="cdc7663a-08f0-4737-9e8c-148ce897a09c">
      <Terms xmlns="http://schemas.microsoft.com/office/infopath/2007/PartnerControls">
        <TermInfo xmlns="http://schemas.microsoft.com/office/infopath/2007/PartnerControls">
          <TermName xmlns="http://schemas.microsoft.com/office/infopath/2007/PartnerControls">Project Profile (PP)</TermName>
          <TermId xmlns="http://schemas.microsoft.com/office/infopath/2007/PartnerControls">ac5f0c28-f2f6-431c-8d05-62f851b6a822</TermId>
        </TermInfo>
      </Term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Dominican Republic</TermName>
          <TermId xmlns="http://schemas.microsoft.com/office/infopath/2007/PartnerControls">19e8fe34-75bb-4d09-b676-0e9a3c6f1862</TermId>
        </TermInfo>
      </Terms>
    </ic46d7e087fd4a108fb86518ca413cc6>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e46fe2894295491da65140ffd2369f49>
    <b2ec7cfb18674cb8803df6b262e8b107 xmlns="cdc7663a-08f0-4737-9e8c-148ce897a09c">
      <Terms xmlns="http://schemas.microsoft.com/office/infopath/2007/PartnerControls"/>
    </b2ec7cfb18674cb8803df6b262e8b107>
    <g511464f9e53401d84b16fa9b379a574 xmlns="cdc7663a-08f0-4737-9e8c-148ce897a09c">
      <Terms xmlns="http://schemas.microsoft.com/office/infopath/2007/PartnerControls"/>
    </g511464f9e53401d84b16fa9b379a574>
    <Related_x0020_SisCor_x0020_Number xmlns="cdc7663a-08f0-4737-9e8c-148ce897a09c" xsi:nil="true"/>
    <nddeef1749674d76abdbe4b239a70bc6 xmlns="cdc7663a-08f0-4737-9e8c-148ce897a09c">
      <Terms xmlns="http://schemas.microsoft.com/office/infopath/2007/PartnerControls"/>
    </nddeef1749674d76abdbe4b239a70bc6>
    <_dlc_DocId xmlns="cdc7663a-08f0-4737-9e8c-148ce897a09c">EZSHARE-1193122528-122</_dlc_DocId>
    <Abstract xmlns="cdc7663a-08f0-4737-9e8c-148ce897a09c" xsi:nil="true"/>
    <Disclosure_x0020_Activity xmlns="cdc7663a-08f0-4737-9e8c-148ce897a09c">Proposal for Operation Development</Disclosure_x0020_Activity>
    <Region xmlns="cdc7663a-08f0-4737-9e8c-148ce897a09c" xsi:nil="true"/>
    <Publication_x0020_Type xmlns="cdc7663a-08f0-4737-9e8c-148ce897a09c" xsi:nil="true"/>
    <Issue_x0020_Date xmlns="cdc7663a-08f0-4737-9e8c-148ce897a09c" xsi:nil="true"/>
    <Webtopic xmlns="cdc7663a-08f0-4737-9e8c-148ce897a09c">Agricultural Development</Webtopic>
    <Publishing_x0020_House xmlns="cdc7663a-08f0-4737-9e8c-148ce897a09c" xsi:nil="true"/>
    <Disclosed xmlns="cdc7663a-08f0-4737-9e8c-148ce897a09c">true</Disclosed>
    <KP_x0020_Topics xmlns="cdc7663a-08f0-4737-9e8c-148ce897a09c" xsi:nil="true"/>
    <Editor1 xmlns="cdc7663a-08f0-4737-9e8c-148ce897a09c" xsi:nil="true"/>
    <_dlc_DocIdUrl xmlns="cdc7663a-08f0-4737-9e8c-148ce897a09c">
      <Url>https://idbg.sharepoint.com/teams/EZ-DR-LON/DR-L1054/_layouts/15/DocIdRedir.aspx?ID=EZSHARE-1193122528-122</Url>
      <Description>EZSHARE-1193122528-122</Description>
    </_dlc_DocIdUrl>
  </documentManagement>
</p:properties>
</file>

<file path=customXml/item7.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Props1.xml><?xml version="1.0" encoding="utf-8"?>
<ds:datastoreItem xmlns:ds="http://schemas.openxmlformats.org/officeDocument/2006/customXml" ds:itemID="{2A09AFEC-78C7-4D72-BCCE-F9BBEEBDB86B}"/>
</file>

<file path=customXml/itemProps2.xml><?xml version="1.0" encoding="utf-8"?>
<ds:datastoreItem xmlns:ds="http://schemas.openxmlformats.org/officeDocument/2006/customXml" ds:itemID="{B111C808-55A9-47EA-89B2-CD9B50630C92}"/>
</file>

<file path=customXml/itemProps3.xml><?xml version="1.0" encoding="utf-8"?>
<ds:datastoreItem xmlns:ds="http://schemas.openxmlformats.org/officeDocument/2006/customXml" ds:itemID="{441A07C5-4C94-421C-A655-366F403A1C50}"/>
</file>

<file path=customXml/itemProps4.xml><?xml version="1.0" encoding="utf-8"?>
<ds:datastoreItem xmlns:ds="http://schemas.openxmlformats.org/officeDocument/2006/customXml" ds:itemID="{44D76B97-861F-4410-889A-3C1BD1A49CF3}"/>
</file>

<file path=customXml/itemProps5.xml><?xml version="1.0" encoding="utf-8"?>
<ds:datastoreItem xmlns:ds="http://schemas.openxmlformats.org/officeDocument/2006/customXml" ds:itemID="{B426A773-44DB-400A-BBBE-F7195B37DA84}"/>
</file>

<file path=customXml/itemProps6.xml><?xml version="1.0" encoding="utf-8"?>
<ds:datastoreItem xmlns:ds="http://schemas.openxmlformats.org/officeDocument/2006/customXml" ds:itemID="{2A3212F8-39D3-4457-A5E9-229AFE1D8FEB}"/>
</file>

<file path=customXml/itemProps7.xml><?xml version="1.0" encoding="utf-8"?>
<ds:datastoreItem xmlns:ds="http://schemas.openxmlformats.org/officeDocument/2006/customXml" ds:itemID="{1DFE114C-458A-40C6-95C4-C9A414A5229A}"/>
</file>

<file path=docProps/app.xml><?xml version="1.0" encoding="utf-8"?>
<Properties xmlns="http://schemas.openxmlformats.org/officeDocument/2006/extended-properties" xmlns:vt="http://schemas.openxmlformats.org/officeDocument/2006/docPropsVTypes">
  <Template>Normal.dotm</Template>
  <TotalTime>4</TotalTime>
  <Pages>32</Pages>
  <Words>10682</Words>
  <Characters>60888</Characters>
  <Application>Microsoft Office Word</Application>
  <DocSecurity>0</DocSecurity>
  <Lines>507</Lines>
  <Paragraphs>142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71428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DR-L1054 - POD - Link Opcional Plan de Gestion Ambiental y Social (PGAS)</dc:title>
  <dc:creator>Sandra</dc:creator>
  <cp:lastModifiedBy>Inter-American Development Bank</cp:lastModifiedBy>
  <cp:revision>4</cp:revision>
  <dcterms:created xsi:type="dcterms:W3CDTF">2012-07-12T14:15:00Z</dcterms:created>
  <dcterms:modified xsi:type="dcterms:W3CDTF">2012-07-13T13:06:00Z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0x0101001A458A224826124E8B45B1D613300CFC00BA7A3ADC89026841A0A7AE4B21E0BD6E</vt:lpwstr>
  </property>
  <property fmtid="{D5CDD505-2E9C-101B-9397-08002B2CF9AE}" pid="5" name="TaxKeywordTaxHTField">
    <vt:lpwstr/>
  </property>
  <property fmtid="{D5CDD505-2E9C-101B-9397-08002B2CF9AE}" pid="6" name="Series Operations IDB">
    <vt:lpwstr>11;#Project Profile (PP)|ac5f0c28-f2f6-431c-8d05-62f851b6a822</vt:lpwstr>
  </property>
  <property fmtid="{D5CDD505-2E9C-101B-9397-08002B2CF9AE}" pid="7" name="Sub-Sector">
    <vt:lpwstr/>
  </property>
  <property fmtid="{D5CDD505-2E9C-101B-9397-08002B2CF9AE}" pid="8" name="Country">
    <vt:lpwstr>23;#Dominican Republic|19e8fe34-75bb-4d09-b676-0e9a3c6f1862</vt:lpwstr>
  </property>
  <property fmtid="{D5CDD505-2E9C-101B-9397-08002B2CF9AE}" pid="9" name="Fund IDB">
    <vt:lpwstr/>
  </property>
  <property fmtid="{D5CDD505-2E9C-101B-9397-08002B2CF9AE}" pid="10" name="Series_x0020_Operations_x0020_IDB">
    <vt:lpwstr>11;#Project Profile (PP)|ac5f0c28-f2f6-431c-8d05-62f851b6a822</vt:lpwstr>
  </property>
  <property fmtid="{D5CDD505-2E9C-101B-9397-08002B2CF9AE}" pid="13" name="Sector IDB">
    <vt:lpwstr/>
  </property>
  <property fmtid="{D5CDD505-2E9C-101B-9397-08002B2CF9AE}" pid="14" name="Function Operations IDB">
    <vt:lpwstr>1;#Project Preparation, Planning and Design|29ca0c72-1fc4-435f-a09c-28585cb5eac9</vt:lpwstr>
  </property>
  <property fmtid="{D5CDD505-2E9C-101B-9397-08002B2CF9AE}" pid="16" name="Disclosure Activity">
    <vt:lpwstr>Proposal for Operation Development</vt:lpwstr>
  </property>
  <property fmtid="{D5CDD505-2E9C-101B-9397-08002B2CF9AE}" pid="20" name="Webtopic">
    <vt:lpwstr>Agricultural Development</vt:lpwstr>
  </property>
  <property fmtid="{D5CDD505-2E9C-101B-9397-08002B2CF9AE}" pid="22" name="Disclosed">
    <vt:bool>false</vt:bool>
  </property>
  <property fmtid="{D5CDD505-2E9C-101B-9397-08002B2CF9AE}" pid="23" name="_dlc_DocIdItemGuid">
    <vt:lpwstr>ead5b155-9de2-4ca6-b40d-748910b73f4f</vt:lpwstr>
  </property>
</Properties>
</file>