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6AC" w:rsidRPr="000851A6" w:rsidRDefault="00135D53" w:rsidP="00CE09E3">
      <w:pPr>
        <w:pStyle w:val="Newpage"/>
        <w:tabs>
          <w:tab w:val="clear" w:pos="1440"/>
          <w:tab w:val="clear" w:pos="3060"/>
          <w:tab w:val="center" w:pos="4680"/>
        </w:tabs>
        <w:suppressAutoHyphens/>
        <w:rPr>
          <w:rFonts w:ascii="Calibri" w:hAnsi="Calibri" w:cs="Calibri"/>
          <w:smallCaps w:val="0"/>
          <w:spacing w:val="-3"/>
          <w:sz w:val="22"/>
          <w:szCs w:val="22"/>
        </w:rPr>
      </w:pPr>
      <w:r w:rsidRPr="000851A6">
        <w:rPr>
          <w:rFonts w:ascii="Calibri" w:hAnsi="Calibri" w:cs="Calibri"/>
          <w:smallCaps w:val="0"/>
          <w:spacing w:val="-3"/>
          <w:sz w:val="22"/>
          <w:szCs w:val="22"/>
        </w:rPr>
        <w:t>COLOMBIA</w:t>
      </w:r>
    </w:p>
    <w:p w:rsidR="00B566AC" w:rsidRPr="000851A6" w:rsidRDefault="00B566AC" w:rsidP="00684998">
      <w:pPr>
        <w:tabs>
          <w:tab w:val="center" w:pos="4680"/>
        </w:tabs>
        <w:suppressAutoHyphens/>
        <w:jc w:val="center"/>
        <w:rPr>
          <w:rFonts w:ascii="Calibri" w:hAnsi="Calibri" w:cs="Calibri"/>
          <w:b/>
          <w:spacing w:val="-3"/>
          <w:sz w:val="22"/>
          <w:szCs w:val="22"/>
          <w:lang w:val="es-ES_tradnl"/>
        </w:rPr>
      </w:pPr>
    </w:p>
    <w:p w:rsidR="008C1A12" w:rsidRPr="000851A6" w:rsidRDefault="00FF4C2E" w:rsidP="00684998">
      <w:pPr>
        <w:spacing w:line="280" w:lineRule="exact"/>
        <w:jc w:val="center"/>
        <w:rPr>
          <w:rFonts w:ascii="Calibri" w:hAnsi="Calibri" w:cs="Calibri"/>
          <w:sz w:val="22"/>
          <w:szCs w:val="22"/>
          <w:lang w:val="es-ES_tradnl"/>
        </w:rPr>
      </w:pPr>
      <w:r w:rsidRPr="000851A6">
        <w:rPr>
          <w:rFonts w:ascii="Calibri" w:hAnsi="Calibri" w:cs="Calibri"/>
          <w:b/>
          <w:smallCaps/>
          <w:kern w:val="28"/>
          <w:sz w:val="22"/>
          <w:szCs w:val="22"/>
          <w:lang w:val="es-ES_tradnl"/>
        </w:rPr>
        <w:t>Programa de A</w:t>
      </w:r>
      <w:r w:rsidR="00500D13" w:rsidRPr="000851A6">
        <w:rPr>
          <w:rFonts w:ascii="Calibri" w:hAnsi="Calibri" w:cs="Calibri"/>
          <w:b/>
          <w:smallCaps/>
          <w:kern w:val="28"/>
          <w:sz w:val="22"/>
          <w:szCs w:val="22"/>
          <w:lang w:val="es-ES_tradnl"/>
        </w:rPr>
        <w:t xml:space="preserve">bastecimiento </w:t>
      </w:r>
      <w:r w:rsidRPr="000851A6">
        <w:rPr>
          <w:rFonts w:ascii="Calibri" w:hAnsi="Calibri" w:cs="Calibri"/>
          <w:b/>
          <w:smallCaps/>
          <w:kern w:val="28"/>
          <w:sz w:val="22"/>
          <w:szCs w:val="22"/>
          <w:lang w:val="es-ES_tradnl"/>
        </w:rPr>
        <w:t xml:space="preserve">y Saneamiento Rural </w:t>
      </w:r>
      <w:r w:rsidRPr="000851A6">
        <w:rPr>
          <w:rFonts w:ascii="Calibri" w:hAnsi="Calibri" w:cs="Calibri"/>
          <w:b/>
          <w:sz w:val="22"/>
          <w:szCs w:val="22"/>
          <w:lang w:val="es-PE"/>
        </w:rPr>
        <w:t>(C</w:t>
      </w:r>
      <w:r w:rsidR="00500D13" w:rsidRPr="000851A6">
        <w:rPr>
          <w:rFonts w:ascii="Calibri" w:hAnsi="Calibri" w:cs="Calibri"/>
          <w:b/>
          <w:sz w:val="22"/>
          <w:szCs w:val="22"/>
          <w:lang w:val="es-PE"/>
        </w:rPr>
        <w:t>O</w:t>
      </w:r>
      <w:r w:rsidR="008C1A12" w:rsidRPr="000851A6">
        <w:rPr>
          <w:rFonts w:ascii="Calibri" w:hAnsi="Calibri" w:cs="Calibri"/>
          <w:b/>
          <w:sz w:val="22"/>
          <w:szCs w:val="22"/>
          <w:lang w:val="es-PE"/>
        </w:rPr>
        <w:t>-</w:t>
      </w:r>
      <w:r w:rsidR="00500D13" w:rsidRPr="000851A6">
        <w:rPr>
          <w:rFonts w:ascii="Calibri" w:hAnsi="Calibri" w:cs="Calibri"/>
          <w:b/>
          <w:sz w:val="22"/>
          <w:szCs w:val="22"/>
          <w:lang w:val="es-PE"/>
        </w:rPr>
        <w:t>L</w:t>
      </w:r>
      <w:r w:rsidR="00955385" w:rsidRPr="000851A6">
        <w:rPr>
          <w:rFonts w:ascii="Calibri" w:hAnsi="Calibri" w:cs="Calibri"/>
          <w:b/>
          <w:sz w:val="22"/>
          <w:szCs w:val="22"/>
          <w:lang w:val="es-PE"/>
        </w:rPr>
        <w:t>1105</w:t>
      </w:r>
      <w:r w:rsidR="008C1A12" w:rsidRPr="000851A6">
        <w:rPr>
          <w:rFonts w:ascii="Calibri" w:hAnsi="Calibri" w:cs="Calibri"/>
          <w:b/>
          <w:sz w:val="22"/>
          <w:szCs w:val="22"/>
          <w:lang w:val="es-PE"/>
        </w:rPr>
        <w:t>)</w:t>
      </w:r>
    </w:p>
    <w:p w:rsidR="008C1A12" w:rsidRPr="000851A6" w:rsidRDefault="008C1A12" w:rsidP="00684998">
      <w:pPr>
        <w:spacing w:line="280" w:lineRule="exact"/>
        <w:jc w:val="center"/>
        <w:rPr>
          <w:rFonts w:ascii="Calibri" w:hAnsi="Calibri" w:cs="Calibri"/>
          <w:sz w:val="22"/>
          <w:szCs w:val="22"/>
          <w:lang w:val="es-ES_tradnl"/>
        </w:rPr>
      </w:pPr>
    </w:p>
    <w:p w:rsidR="00F2071C" w:rsidRPr="00513083" w:rsidRDefault="000059C2">
      <w:pPr>
        <w:autoSpaceDE w:val="0"/>
        <w:autoSpaceDN w:val="0"/>
        <w:adjustRightInd w:val="0"/>
        <w:jc w:val="center"/>
        <w:rPr>
          <w:rFonts w:ascii="Calibri" w:hAnsi="Calibri" w:cs="Calibri"/>
          <w:b/>
          <w:sz w:val="22"/>
          <w:szCs w:val="22"/>
          <w:lang w:val="es-CO"/>
        </w:rPr>
      </w:pPr>
      <w:r w:rsidRPr="00513083">
        <w:rPr>
          <w:rFonts w:ascii="Calibri" w:hAnsi="Calibri" w:cs="Calibri"/>
          <w:b/>
          <w:smallCaps/>
          <w:sz w:val="22"/>
          <w:szCs w:val="22"/>
          <w:lang w:val="es-ES_tradnl"/>
        </w:rPr>
        <w:t xml:space="preserve">Contratación de Consultoría para </w:t>
      </w:r>
      <w:r w:rsidR="00513083" w:rsidRPr="00513083">
        <w:rPr>
          <w:rFonts w:ascii="Calibri" w:hAnsi="Calibri" w:cs="Calibri"/>
          <w:b/>
          <w:smallCaps/>
          <w:sz w:val="22"/>
          <w:szCs w:val="22"/>
          <w:lang w:val="es-ES_tradnl"/>
        </w:rPr>
        <w:t xml:space="preserve">el desarrollo de facultades del Gobierno de Colombia para </w:t>
      </w:r>
      <w:r w:rsidRPr="00513083">
        <w:rPr>
          <w:rFonts w:ascii="Calibri" w:hAnsi="Calibri" w:cs="Calibri"/>
          <w:b/>
          <w:smallCaps/>
          <w:sz w:val="22"/>
          <w:szCs w:val="22"/>
          <w:lang w:val="es-ES_tradnl"/>
        </w:rPr>
        <w:t xml:space="preserve">la </w:t>
      </w:r>
      <w:r w:rsidR="00513083" w:rsidRPr="00513083">
        <w:rPr>
          <w:rFonts w:ascii="Calibri" w:hAnsi="Calibri" w:cs="Calibri"/>
          <w:b/>
          <w:smallCaps/>
          <w:sz w:val="22"/>
          <w:szCs w:val="22"/>
          <w:lang w:val="es-ES_tradnl"/>
        </w:rPr>
        <w:t>implementación de esquemas de Áreas de Servicio Exclusivo Regionales para los Servicios de Agua Potable y Saneamiento</w:t>
      </w:r>
    </w:p>
    <w:p w:rsidR="00F24D27" w:rsidRPr="004E67A3" w:rsidRDefault="00F24D27" w:rsidP="00684998">
      <w:pPr>
        <w:pStyle w:val="Heading1"/>
        <w:numPr>
          <w:ilvl w:val="0"/>
          <w:numId w:val="0"/>
        </w:numPr>
        <w:spacing w:before="0" w:after="0"/>
        <w:jc w:val="center"/>
        <w:rPr>
          <w:rFonts w:ascii="Calibri" w:hAnsi="Calibri" w:cs="Calibri"/>
          <w:smallCaps/>
          <w:sz w:val="22"/>
          <w:szCs w:val="22"/>
          <w:lang w:val="es-CO"/>
        </w:rPr>
      </w:pPr>
    </w:p>
    <w:p w:rsidR="00B566AC" w:rsidRPr="000851A6" w:rsidRDefault="00B566AC" w:rsidP="00684998">
      <w:pPr>
        <w:pStyle w:val="Heading1"/>
        <w:numPr>
          <w:ilvl w:val="0"/>
          <w:numId w:val="0"/>
        </w:numPr>
        <w:spacing w:before="0" w:after="0"/>
        <w:jc w:val="center"/>
        <w:rPr>
          <w:rFonts w:ascii="Calibri" w:hAnsi="Calibri" w:cs="Calibri"/>
          <w:smallCaps/>
          <w:sz w:val="22"/>
          <w:szCs w:val="22"/>
          <w:lang w:val="es-ES_tradnl"/>
        </w:rPr>
      </w:pPr>
      <w:r w:rsidRPr="000851A6">
        <w:rPr>
          <w:rFonts w:ascii="Calibri" w:hAnsi="Calibri" w:cs="Calibri"/>
          <w:smallCaps/>
          <w:sz w:val="22"/>
          <w:szCs w:val="22"/>
          <w:lang w:val="es-ES_tradnl"/>
        </w:rPr>
        <w:t>Términos de Referencia</w:t>
      </w:r>
    </w:p>
    <w:p w:rsidR="00B566AC" w:rsidRPr="000851A6" w:rsidRDefault="00B566AC" w:rsidP="00684998">
      <w:pPr>
        <w:pStyle w:val="Newpage"/>
        <w:tabs>
          <w:tab w:val="clear" w:pos="1440"/>
          <w:tab w:val="clear" w:pos="3060"/>
        </w:tabs>
        <w:rPr>
          <w:rFonts w:ascii="Calibri" w:hAnsi="Calibri" w:cs="Calibri"/>
          <w:bCs/>
          <w:smallCaps w:val="0"/>
          <w:sz w:val="22"/>
          <w:szCs w:val="22"/>
        </w:rPr>
      </w:pPr>
    </w:p>
    <w:p w:rsidR="00B566AC" w:rsidRPr="000851A6" w:rsidRDefault="00B566AC" w:rsidP="00E14780">
      <w:pPr>
        <w:pStyle w:val="Chapter"/>
        <w:spacing w:after="120"/>
        <w:ind w:firstLine="289"/>
        <w:rPr>
          <w:rFonts w:ascii="Calibri" w:hAnsi="Calibri" w:cs="Calibri"/>
          <w:sz w:val="22"/>
          <w:szCs w:val="22"/>
        </w:rPr>
      </w:pPr>
      <w:r w:rsidRPr="000851A6">
        <w:rPr>
          <w:rFonts w:ascii="Calibri" w:hAnsi="Calibri" w:cs="Calibri"/>
          <w:sz w:val="22"/>
          <w:szCs w:val="22"/>
        </w:rPr>
        <w:t>Antecedentes</w:t>
      </w:r>
    </w:p>
    <w:p w:rsidR="00553E82" w:rsidRPr="00102BBB" w:rsidRDefault="00553E82" w:rsidP="00553E82">
      <w:pPr>
        <w:pStyle w:val="Paragraph"/>
        <w:tabs>
          <w:tab w:val="clear" w:pos="720"/>
        </w:tabs>
        <w:rPr>
          <w:rFonts w:ascii="Calibri" w:hAnsi="Calibri" w:cs="Calibri"/>
          <w:color w:val="FF0000"/>
          <w:sz w:val="22"/>
          <w:szCs w:val="22"/>
        </w:rPr>
      </w:pPr>
      <w:r w:rsidRPr="000851A6">
        <w:rPr>
          <w:rFonts w:ascii="Calibri" w:hAnsi="Calibri" w:cs="Calibri"/>
          <w:sz w:val="22"/>
          <w:szCs w:val="22"/>
        </w:rPr>
        <w:t xml:space="preserve">La Constitución </w:t>
      </w:r>
      <w:r>
        <w:rPr>
          <w:rFonts w:ascii="Calibri" w:hAnsi="Calibri" w:cs="Calibri"/>
          <w:sz w:val="22"/>
          <w:szCs w:val="22"/>
        </w:rPr>
        <w:t xml:space="preserve">Política </w:t>
      </w:r>
      <w:r w:rsidR="00FF6F8F">
        <w:rPr>
          <w:rFonts w:ascii="Calibri" w:hAnsi="Calibri" w:cs="Calibri"/>
          <w:sz w:val="22"/>
          <w:szCs w:val="22"/>
        </w:rPr>
        <w:t xml:space="preserve">de </w:t>
      </w:r>
      <w:r w:rsidRPr="000851A6">
        <w:rPr>
          <w:rFonts w:ascii="Calibri" w:hAnsi="Calibri" w:cs="Calibri"/>
          <w:sz w:val="22"/>
          <w:szCs w:val="22"/>
        </w:rPr>
        <w:t xml:space="preserve">Colombia establece que los servicios públicos son inherentes a la finalidad social del Estado y señala que es su deber el asegurar la prestación eficiente a todos los habitantes del territorio nacional. Bajo este marco de responsabilidad el Estado ha desarrollado la política de prestación de los servicios públicos domiciliarios de </w:t>
      </w:r>
      <w:r>
        <w:rPr>
          <w:rFonts w:ascii="Calibri" w:hAnsi="Calibri" w:cs="Calibri"/>
          <w:sz w:val="22"/>
          <w:szCs w:val="22"/>
        </w:rPr>
        <w:t>agua potable</w:t>
      </w:r>
      <w:r w:rsidRPr="000851A6">
        <w:rPr>
          <w:rFonts w:ascii="Calibri" w:hAnsi="Calibri" w:cs="Calibri"/>
          <w:sz w:val="22"/>
          <w:szCs w:val="22"/>
        </w:rPr>
        <w:t xml:space="preserve"> y saneamiento básico, buscando establecer las bases de intervención en la prestación de los servicios</w:t>
      </w:r>
      <w:r w:rsidR="00FF6F8F">
        <w:rPr>
          <w:rFonts w:ascii="Calibri" w:hAnsi="Calibri" w:cs="Calibri"/>
          <w:sz w:val="22"/>
          <w:szCs w:val="22"/>
        </w:rPr>
        <w:t>.</w:t>
      </w:r>
      <w:r w:rsidR="00FF6F8F" w:rsidRPr="00102BBB">
        <w:rPr>
          <w:rFonts w:ascii="Calibri" w:hAnsi="Calibri" w:cs="Calibri"/>
          <w:color w:val="FF0000"/>
          <w:sz w:val="22"/>
          <w:szCs w:val="22"/>
        </w:rPr>
        <w:t xml:space="preserve"> </w:t>
      </w:r>
    </w:p>
    <w:p w:rsidR="00553E82" w:rsidRPr="00AA470E" w:rsidRDefault="00553E82" w:rsidP="00553E82">
      <w:pPr>
        <w:pStyle w:val="Paragraph"/>
        <w:tabs>
          <w:tab w:val="clear" w:pos="720"/>
        </w:tabs>
        <w:rPr>
          <w:rFonts w:ascii="Calibri" w:hAnsi="Calibri" w:cs="Calibri"/>
          <w:sz w:val="22"/>
          <w:szCs w:val="22"/>
        </w:rPr>
      </w:pPr>
      <w:r w:rsidRPr="000851A6">
        <w:rPr>
          <w:rFonts w:ascii="Calibri" w:hAnsi="Calibri" w:cs="Calibri"/>
          <w:sz w:val="22"/>
          <w:szCs w:val="22"/>
        </w:rPr>
        <w:t xml:space="preserve">A partir de la expedición del Régimen de los Servicios Públicos Domiciliarios (Ley 142 de 1994), el marco de política para el sector de agua potable y saneamiento básico se </w:t>
      </w:r>
      <w:r w:rsidRPr="00AA470E">
        <w:rPr>
          <w:rFonts w:ascii="Calibri" w:hAnsi="Calibri" w:cs="Calibri"/>
          <w:sz w:val="22"/>
          <w:szCs w:val="22"/>
        </w:rPr>
        <w:t xml:space="preserve">ha venido consolidando, lográndose un avance en los principales indicadores de desempeño sectorial. El modelo implementado ha permitido cambios estructurales de separación de competencias, asignación de funciones entre los distintos agentes públicos y privados, asignación de recursos y establecimiento de una institucionalidad y marco legal, dándole al sector una dinámica de desarrollo. </w:t>
      </w:r>
    </w:p>
    <w:p w:rsidR="00553E82" w:rsidRDefault="00553E82" w:rsidP="00553E82">
      <w:pPr>
        <w:pStyle w:val="ListParagraph"/>
        <w:numPr>
          <w:ilvl w:val="1"/>
          <w:numId w:val="1"/>
        </w:numPr>
        <w:tabs>
          <w:tab w:val="clear" w:pos="720"/>
        </w:tabs>
        <w:spacing w:before="120" w:after="120"/>
        <w:jc w:val="both"/>
        <w:outlineLvl w:val="1"/>
        <w:rPr>
          <w:rFonts w:ascii="Calibri" w:hAnsi="Calibri" w:cs="Calibri"/>
          <w:sz w:val="22"/>
          <w:szCs w:val="22"/>
        </w:rPr>
      </w:pPr>
      <w:r w:rsidRPr="000851A6">
        <w:rPr>
          <w:rFonts w:ascii="Calibri" w:hAnsi="Calibri" w:cs="Calibri"/>
          <w:sz w:val="22"/>
          <w:szCs w:val="22"/>
        </w:rPr>
        <w:t xml:space="preserve">Si bien los avances han sido </w:t>
      </w:r>
      <w:r>
        <w:rPr>
          <w:rFonts w:ascii="Calibri" w:hAnsi="Calibri" w:cs="Calibri"/>
          <w:sz w:val="22"/>
          <w:szCs w:val="22"/>
        </w:rPr>
        <w:t>significativos</w:t>
      </w:r>
      <w:r w:rsidRPr="000851A6">
        <w:rPr>
          <w:rFonts w:ascii="Calibri" w:hAnsi="Calibri" w:cs="Calibri"/>
          <w:sz w:val="22"/>
          <w:szCs w:val="22"/>
        </w:rPr>
        <w:t xml:space="preserve">, falta lograr el cumplimiento universal de cobertura, calidad y continuidad de los servicios de acueducto y saneamiento básico en el territorio nacional, tanto a nivel urbano como rural, siendo una meta prioritaria en las acciones del Gobierno en su política de servicios públicos. </w:t>
      </w:r>
    </w:p>
    <w:p w:rsidR="00553E82" w:rsidRPr="000851A6" w:rsidRDefault="00553E82" w:rsidP="00553E82">
      <w:pPr>
        <w:pStyle w:val="ListParagraph"/>
        <w:numPr>
          <w:ilvl w:val="1"/>
          <w:numId w:val="1"/>
        </w:numPr>
        <w:tabs>
          <w:tab w:val="clear" w:pos="720"/>
        </w:tabs>
        <w:spacing w:before="120" w:after="120"/>
        <w:jc w:val="both"/>
        <w:outlineLvl w:val="1"/>
        <w:rPr>
          <w:rFonts w:ascii="Calibri" w:hAnsi="Calibri" w:cs="Calibri"/>
          <w:sz w:val="22"/>
          <w:szCs w:val="22"/>
        </w:rPr>
      </w:pPr>
      <w:r w:rsidRPr="000851A6">
        <w:rPr>
          <w:rFonts w:ascii="Calibri" w:hAnsi="Calibri" w:cs="Calibri"/>
          <w:sz w:val="22"/>
          <w:szCs w:val="22"/>
        </w:rPr>
        <w:t>Los lineamientos sectoriales y las metas de política para el cuatrienio 2010-2014 están contenidos en el Plan Nacional de Desarrollo “Prosperidad para Todos” (PND), el cual, además de consolidar los avances sectoriales, busca reducir los rezagos de cobertura y calidad de los servicios de agua y saneamiento básico</w:t>
      </w:r>
      <w:r w:rsidR="005172FF">
        <w:rPr>
          <w:rFonts w:ascii="Calibri" w:hAnsi="Calibri" w:cs="Calibri"/>
          <w:sz w:val="22"/>
          <w:szCs w:val="22"/>
        </w:rPr>
        <w:t xml:space="preserve">, con énfasis en </w:t>
      </w:r>
      <w:r w:rsidRPr="000851A6">
        <w:rPr>
          <w:rFonts w:ascii="Calibri" w:hAnsi="Calibri" w:cs="Calibri"/>
          <w:sz w:val="22"/>
          <w:szCs w:val="22"/>
        </w:rPr>
        <w:t xml:space="preserve">las zonas rurales asentadas en </w:t>
      </w:r>
      <w:r w:rsidR="005172FF">
        <w:rPr>
          <w:rFonts w:ascii="Calibri" w:hAnsi="Calibri" w:cs="Calibri"/>
          <w:sz w:val="22"/>
          <w:szCs w:val="22"/>
        </w:rPr>
        <w:t>municipios</w:t>
      </w:r>
      <w:r w:rsidRPr="000851A6">
        <w:rPr>
          <w:rFonts w:ascii="Calibri" w:hAnsi="Calibri" w:cs="Calibri"/>
          <w:sz w:val="22"/>
          <w:szCs w:val="22"/>
        </w:rPr>
        <w:t xml:space="preserve"> de mayor pobreza y Necesidades Básicas Insatisfechas, y la promoción de conexiones intradomiciliarias en zonas urbanas de extrema pobreza identificadas por la Red UNIDOS. </w:t>
      </w:r>
    </w:p>
    <w:p w:rsidR="00A25AEA" w:rsidRDefault="00A25AEA" w:rsidP="00A25AEA">
      <w:pPr>
        <w:pStyle w:val="ListParagraph"/>
        <w:numPr>
          <w:ilvl w:val="1"/>
          <w:numId w:val="1"/>
        </w:numPr>
        <w:tabs>
          <w:tab w:val="clear" w:pos="720"/>
        </w:tabs>
        <w:spacing w:before="120" w:after="120"/>
        <w:jc w:val="both"/>
        <w:outlineLvl w:val="1"/>
        <w:rPr>
          <w:rFonts w:ascii="Calibri" w:hAnsi="Calibri" w:cs="Calibri"/>
          <w:sz w:val="22"/>
          <w:szCs w:val="22"/>
        </w:rPr>
      </w:pPr>
      <w:r w:rsidRPr="00F973BC">
        <w:rPr>
          <w:rFonts w:ascii="Calibri" w:hAnsi="Calibri" w:cs="Calibri"/>
          <w:sz w:val="22"/>
          <w:szCs w:val="22"/>
        </w:rPr>
        <w:t>El Gobierno Nacional a través de los Planes Departamentales de Agua y Saneamiento</w:t>
      </w:r>
      <w:r>
        <w:rPr>
          <w:rFonts w:ascii="Calibri" w:hAnsi="Calibri" w:cs="Calibri"/>
          <w:sz w:val="22"/>
          <w:szCs w:val="22"/>
        </w:rPr>
        <w:t xml:space="preserve"> (PDA)</w:t>
      </w:r>
      <w:r w:rsidRPr="00F973BC">
        <w:rPr>
          <w:rFonts w:ascii="Calibri" w:hAnsi="Calibri" w:cs="Calibri"/>
          <w:sz w:val="22"/>
          <w:szCs w:val="22"/>
        </w:rPr>
        <w:t xml:space="preserve"> ha buscado incentivar el aprovechamiento de economías de escala a través de la agrupación de diferentes municipios al interior de cada departamento. Hoy, el país cuenta con 28 regionales que agrupan 181 municipios</w:t>
      </w:r>
      <w:r>
        <w:rPr>
          <w:rStyle w:val="FootnoteReference"/>
          <w:rFonts w:ascii="Calibri" w:hAnsi="Calibri" w:cs="Calibri"/>
          <w:sz w:val="22"/>
          <w:szCs w:val="22"/>
        </w:rPr>
        <w:footnoteReference w:id="1"/>
      </w:r>
      <w:r w:rsidRPr="00F973BC">
        <w:rPr>
          <w:rFonts w:ascii="Calibri" w:hAnsi="Calibri" w:cs="Calibri"/>
          <w:sz w:val="22"/>
          <w:szCs w:val="22"/>
        </w:rPr>
        <w:t>.</w:t>
      </w:r>
    </w:p>
    <w:p w:rsidR="00A25AEA" w:rsidRPr="00F973BC" w:rsidRDefault="00A25AEA" w:rsidP="00A25AEA">
      <w:pPr>
        <w:pStyle w:val="ListParagraph"/>
        <w:numPr>
          <w:ilvl w:val="1"/>
          <w:numId w:val="1"/>
        </w:numPr>
        <w:tabs>
          <w:tab w:val="clear" w:pos="720"/>
        </w:tabs>
        <w:spacing w:before="120" w:after="120"/>
        <w:jc w:val="both"/>
        <w:outlineLvl w:val="1"/>
        <w:rPr>
          <w:rFonts w:ascii="Calibri" w:hAnsi="Calibri" w:cs="Calibri"/>
          <w:sz w:val="22"/>
          <w:szCs w:val="22"/>
        </w:rPr>
      </w:pPr>
      <w:r w:rsidRPr="00F973BC">
        <w:rPr>
          <w:rFonts w:ascii="Calibri" w:hAnsi="Calibri" w:cs="Calibri"/>
          <w:sz w:val="22"/>
          <w:szCs w:val="22"/>
        </w:rPr>
        <w:t>De esta forma, el Gobierno Nacional a través de</w:t>
      </w:r>
      <w:r>
        <w:rPr>
          <w:rFonts w:ascii="Calibri" w:hAnsi="Calibri" w:cs="Calibri"/>
          <w:sz w:val="22"/>
          <w:szCs w:val="22"/>
        </w:rPr>
        <w:t xml:space="preserve"> la </w:t>
      </w:r>
      <w:r w:rsidRPr="00F973BC">
        <w:rPr>
          <w:rFonts w:ascii="Calibri" w:hAnsi="Calibri" w:cs="Calibri"/>
          <w:sz w:val="22"/>
          <w:szCs w:val="22"/>
        </w:rPr>
        <w:t xml:space="preserve">Ley del Plan Nacional de Desarrollo 2010 – 2014, establece en el  Parágrafo 2° del Artículo </w:t>
      </w:r>
      <w:r>
        <w:rPr>
          <w:rFonts w:ascii="Calibri" w:hAnsi="Calibri" w:cs="Calibri"/>
          <w:sz w:val="22"/>
          <w:szCs w:val="22"/>
        </w:rPr>
        <w:t>21</w:t>
      </w:r>
      <w:r w:rsidRPr="00F973BC">
        <w:rPr>
          <w:rFonts w:ascii="Calibri" w:hAnsi="Calibri" w:cs="Calibri"/>
          <w:sz w:val="22"/>
          <w:szCs w:val="22"/>
        </w:rPr>
        <w:t xml:space="preserve"> que cuando </w:t>
      </w:r>
      <w:r w:rsidRPr="00A25AEA">
        <w:rPr>
          <w:rFonts w:ascii="Calibri" w:hAnsi="Calibri" w:cs="Calibri"/>
          <w:i/>
          <w:sz w:val="22"/>
          <w:szCs w:val="22"/>
        </w:rPr>
        <w:t xml:space="preserve">“Por motivos de interés social y cuando las características técnicas y económicas de los servicios de agua potable y saneamiento básico lo requieran, la Nación podrá implementar esquemas regionales eficientes y sostenibles para la prestación de estos servicios en los municipios de categoría 4, 5 y 6, incluyendo sus áreas rurales, a través de áreas de servicio exclusivo, asociaciones comunitarias de acueductos en las </w:t>
      </w:r>
      <w:r w:rsidRPr="00A25AEA">
        <w:rPr>
          <w:rFonts w:ascii="Calibri" w:hAnsi="Calibri" w:cs="Calibri"/>
          <w:i/>
          <w:sz w:val="22"/>
          <w:szCs w:val="22"/>
        </w:rPr>
        <w:lastRenderedPageBreak/>
        <w:t>zonas rurales, o de otras figuras, en el marco de la estructura financiera de los PDA, de conformidad con el reglamento”</w:t>
      </w:r>
    </w:p>
    <w:p w:rsidR="00F973BC" w:rsidRPr="00F973BC" w:rsidRDefault="00F973BC" w:rsidP="00F973BC">
      <w:pPr>
        <w:pStyle w:val="ListParagraph"/>
        <w:spacing w:before="120" w:after="120"/>
        <w:ind w:left="720"/>
        <w:jc w:val="both"/>
        <w:outlineLvl w:val="1"/>
        <w:rPr>
          <w:rFonts w:ascii="Calibri" w:hAnsi="Calibri" w:cs="Calibri"/>
          <w:sz w:val="22"/>
          <w:szCs w:val="22"/>
          <w:lang w:val="es-ES_tradnl"/>
        </w:rPr>
      </w:pPr>
    </w:p>
    <w:p w:rsidR="00B566AC" w:rsidRPr="00B80EEC" w:rsidRDefault="000059C2" w:rsidP="00684998">
      <w:pPr>
        <w:pStyle w:val="Chapter"/>
        <w:spacing w:before="120"/>
        <w:ind w:firstLine="289"/>
        <w:rPr>
          <w:rFonts w:ascii="Calibri" w:hAnsi="Calibri" w:cs="Calibri"/>
          <w:b w:val="0"/>
          <w:smallCaps w:val="0"/>
          <w:sz w:val="22"/>
          <w:szCs w:val="22"/>
          <w:lang w:val="es-CO"/>
        </w:rPr>
      </w:pPr>
      <w:r w:rsidRPr="000059C2">
        <w:rPr>
          <w:rFonts w:ascii="Calibri" w:hAnsi="Calibri" w:cs="Calibri"/>
          <w:b w:val="0"/>
          <w:smallCaps w:val="0"/>
          <w:sz w:val="22"/>
          <w:szCs w:val="22"/>
          <w:lang w:val="es-CO"/>
        </w:rPr>
        <w:t>Objeto de la Consultoría</w:t>
      </w:r>
    </w:p>
    <w:p w:rsidR="00F2071C" w:rsidRDefault="000059C2">
      <w:pPr>
        <w:autoSpaceDE w:val="0"/>
        <w:autoSpaceDN w:val="0"/>
        <w:adjustRightInd w:val="0"/>
        <w:jc w:val="both"/>
        <w:rPr>
          <w:rFonts w:ascii="Calibri" w:hAnsi="Calibri" w:cs="Calibri"/>
          <w:sz w:val="22"/>
          <w:szCs w:val="22"/>
          <w:lang w:val="es-CO"/>
        </w:rPr>
      </w:pPr>
      <w:r w:rsidRPr="000059C2">
        <w:rPr>
          <w:rFonts w:ascii="Calibri" w:hAnsi="Calibri" w:cs="Calibri"/>
          <w:sz w:val="22"/>
          <w:szCs w:val="22"/>
          <w:lang w:val="es-CO"/>
        </w:rPr>
        <w:t xml:space="preserve">Elaboración de </w:t>
      </w:r>
      <w:r w:rsidR="00FC0FFB">
        <w:rPr>
          <w:rFonts w:ascii="Calibri" w:hAnsi="Calibri" w:cs="Calibri"/>
          <w:sz w:val="22"/>
          <w:szCs w:val="22"/>
          <w:lang w:val="es-CO"/>
        </w:rPr>
        <w:t xml:space="preserve">una </w:t>
      </w:r>
      <w:r w:rsidRPr="000059C2">
        <w:rPr>
          <w:rFonts w:ascii="Calibri" w:hAnsi="Calibri" w:cs="Calibri"/>
          <w:sz w:val="22"/>
          <w:szCs w:val="22"/>
          <w:lang w:val="es-CO"/>
        </w:rPr>
        <w:t xml:space="preserve">propuesta de reglamentación del parágrafo 2 del artículo 21 </w:t>
      </w:r>
      <w:r w:rsidR="00FC0FFB" w:rsidRPr="00B80EEC">
        <w:rPr>
          <w:rFonts w:ascii="Calibri" w:hAnsi="Calibri" w:cs="Calibri"/>
          <w:sz w:val="22"/>
          <w:szCs w:val="22"/>
          <w:lang w:val="es-CO"/>
        </w:rPr>
        <w:t>de la Ley del Plan Nacional de Desarrollo 2010-2014</w:t>
      </w:r>
      <w:r w:rsidR="00FC0FFB">
        <w:rPr>
          <w:rFonts w:ascii="Calibri" w:hAnsi="Calibri" w:cs="Calibri"/>
          <w:sz w:val="22"/>
          <w:szCs w:val="22"/>
          <w:lang w:val="es-CO"/>
        </w:rPr>
        <w:t xml:space="preserve">, en cuanto a Áreas de </w:t>
      </w:r>
      <w:r w:rsidR="00513083">
        <w:rPr>
          <w:rFonts w:ascii="Calibri" w:hAnsi="Calibri" w:cs="Calibri"/>
          <w:sz w:val="22"/>
          <w:szCs w:val="22"/>
          <w:lang w:val="es-CO"/>
        </w:rPr>
        <w:t>S</w:t>
      </w:r>
      <w:r w:rsidR="00FC0FFB">
        <w:rPr>
          <w:rFonts w:ascii="Calibri" w:hAnsi="Calibri" w:cs="Calibri"/>
          <w:sz w:val="22"/>
          <w:szCs w:val="22"/>
          <w:lang w:val="es-CO"/>
        </w:rPr>
        <w:t xml:space="preserve">ervicio </w:t>
      </w:r>
      <w:r w:rsidR="00513083">
        <w:rPr>
          <w:rFonts w:ascii="Calibri" w:hAnsi="Calibri" w:cs="Calibri"/>
          <w:sz w:val="22"/>
          <w:szCs w:val="22"/>
          <w:lang w:val="es-CO"/>
        </w:rPr>
        <w:t>E</w:t>
      </w:r>
      <w:r w:rsidR="00FC0FFB">
        <w:rPr>
          <w:rFonts w:ascii="Calibri" w:hAnsi="Calibri" w:cs="Calibri"/>
          <w:sz w:val="22"/>
          <w:szCs w:val="22"/>
          <w:lang w:val="es-CO"/>
        </w:rPr>
        <w:t>xclusivo</w:t>
      </w:r>
      <w:r>
        <w:rPr>
          <w:rFonts w:ascii="Calibri" w:hAnsi="Calibri" w:cs="Calibri"/>
          <w:sz w:val="22"/>
          <w:szCs w:val="22"/>
          <w:lang w:val="es-CO"/>
        </w:rPr>
        <w:t xml:space="preserve"> </w:t>
      </w:r>
      <w:r w:rsidR="002F4D6A">
        <w:rPr>
          <w:rFonts w:ascii="Calibri" w:hAnsi="Calibri" w:cs="Calibri"/>
          <w:sz w:val="22"/>
          <w:szCs w:val="22"/>
          <w:lang w:val="es-CO"/>
        </w:rPr>
        <w:t>regionales para la prestación eficiente y sostenible de los servicios de agua potable y saneamiento</w:t>
      </w:r>
      <w:r w:rsidRPr="000059C2">
        <w:rPr>
          <w:rFonts w:ascii="Calibri" w:hAnsi="Calibri" w:cs="Calibri"/>
          <w:sz w:val="22"/>
          <w:szCs w:val="22"/>
          <w:lang w:val="es-CO"/>
        </w:rPr>
        <w:t>.</w:t>
      </w:r>
    </w:p>
    <w:p w:rsidR="00F2071C" w:rsidRDefault="00F2071C">
      <w:pPr>
        <w:autoSpaceDE w:val="0"/>
        <w:autoSpaceDN w:val="0"/>
        <w:adjustRightInd w:val="0"/>
        <w:jc w:val="both"/>
        <w:rPr>
          <w:rFonts w:ascii="Calibri" w:hAnsi="Calibri" w:cs="Calibri"/>
          <w:bCs/>
          <w:sz w:val="22"/>
          <w:szCs w:val="22"/>
          <w:lang w:val="es-CO"/>
        </w:rPr>
      </w:pPr>
    </w:p>
    <w:p w:rsidR="00B566AC" w:rsidRPr="000851A6" w:rsidRDefault="00B566AC" w:rsidP="00684998">
      <w:pPr>
        <w:pStyle w:val="Chapter"/>
        <w:spacing w:before="120"/>
        <w:ind w:firstLine="289"/>
        <w:rPr>
          <w:rFonts w:ascii="Calibri" w:hAnsi="Calibri" w:cs="Calibri"/>
          <w:sz w:val="22"/>
          <w:szCs w:val="22"/>
        </w:rPr>
      </w:pPr>
      <w:r w:rsidRPr="00B20B89">
        <w:rPr>
          <w:rFonts w:ascii="Calibri" w:hAnsi="Calibri" w:cs="Calibri"/>
          <w:sz w:val="22"/>
          <w:szCs w:val="22"/>
        </w:rPr>
        <w:t xml:space="preserve">Características de la </w:t>
      </w:r>
      <w:r w:rsidR="00076EE8" w:rsidRPr="00B20B89">
        <w:rPr>
          <w:rFonts w:ascii="Calibri" w:hAnsi="Calibri" w:cs="Calibri"/>
          <w:sz w:val="22"/>
          <w:szCs w:val="22"/>
        </w:rPr>
        <w:t>consultoría</w:t>
      </w:r>
    </w:p>
    <w:p w:rsidR="00B566AC" w:rsidRPr="00B80EEC" w:rsidRDefault="00B566AC">
      <w:pPr>
        <w:pStyle w:val="Paragraph"/>
        <w:rPr>
          <w:rFonts w:ascii="Calibri" w:hAnsi="Calibri" w:cs="Calibri"/>
          <w:sz w:val="22"/>
          <w:szCs w:val="22"/>
        </w:rPr>
      </w:pPr>
      <w:r w:rsidRPr="000851A6">
        <w:rPr>
          <w:rFonts w:ascii="Calibri" w:hAnsi="Calibri" w:cs="Calibri"/>
          <w:b/>
          <w:bCs/>
          <w:sz w:val="22"/>
          <w:szCs w:val="22"/>
        </w:rPr>
        <w:t xml:space="preserve">Tipo de Consultoría: </w:t>
      </w:r>
      <w:r w:rsidR="000059C2" w:rsidRPr="000059C2">
        <w:rPr>
          <w:rFonts w:ascii="Calibri" w:hAnsi="Calibri" w:cs="Calibri"/>
          <w:bCs/>
          <w:sz w:val="22"/>
          <w:szCs w:val="22"/>
        </w:rPr>
        <w:t xml:space="preserve">2 </w:t>
      </w:r>
      <w:r w:rsidR="000059C2">
        <w:rPr>
          <w:rFonts w:ascii="Calibri" w:hAnsi="Calibri" w:cs="Calibri"/>
          <w:sz w:val="22"/>
          <w:szCs w:val="22"/>
        </w:rPr>
        <w:t>Consultor Individual</w:t>
      </w:r>
      <w:r w:rsidR="0050007D">
        <w:rPr>
          <w:rFonts w:ascii="Calibri" w:hAnsi="Calibri" w:cs="Calibri"/>
          <w:sz w:val="22"/>
          <w:szCs w:val="22"/>
        </w:rPr>
        <w:t>es</w:t>
      </w:r>
      <w:r w:rsidR="00B80EEC">
        <w:rPr>
          <w:rFonts w:ascii="Calibri" w:hAnsi="Calibri" w:cs="Calibri"/>
          <w:sz w:val="22"/>
          <w:szCs w:val="22"/>
        </w:rPr>
        <w:t xml:space="preserve"> (un técnico y un </w:t>
      </w:r>
      <w:r w:rsidR="0050007D">
        <w:rPr>
          <w:rFonts w:ascii="Calibri" w:hAnsi="Calibri" w:cs="Calibri"/>
          <w:sz w:val="22"/>
          <w:szCs w:val="22"/>
        </w:rPr>
        <w:t>jurídico</w:t>
      </w:r>
      <w:r w:rsidR="00B80EEC">
        <w:rPr>
          <w:rFonts w:ascii="Calibri" w:hAnsi="Calibri" w:cs="Calibri"/>
          <w:sz w:val="22"/>
          <w:szCs w:val="22"/>
        </w:rPr>
        <w:t>).</w:t>
      </w:r>
    </w:p>
    <w:p w:rsidR="00B566AC" w:rsidRPr="002C41D9" w:rsidRDefault="00B566AC">
      <w:pPr>
        <w:pStyle w:val="Paragraph"/>
        <w:rPr>
          <w:rFonts w:ascii="Calibri" w:hAnsi="Calibri" w:cs="Calibri"/>
          <w:sz w:val="22"/>
          <w:szCs w:val="22"/>
        </w:rPr>
      </w:pPr>
      <w:r w:rsidRPr="002C41D9">
        <w:rPr>
          <w:rFonts w:ascii="Calibri" w:hAnsi="Calibri" w:cs="Calibri"/>
          <w:b/>
          <w:bCs/>
          <w:sz w:val="22"/>
          <w:szCs w:val="22"/>
        </w:rPr>
        <w:t xml:space="preserve">Fecha de inicio y duración: </w:t>
      </w:r>
      <w:r w:rsidRPr="002C41D9">
        <w:rPr>
          <w:rFonts w:ascii="Calibri" w:hAnsi="Calibri" w:cs="Calibri"/>
          <w:sz w:val="22"/>
          <w:szCs w:val="22"/>
        </w:rPr>
        <w:t xml:space="preserve">La consultoría tendrá una duración de </w:t>
      </w:r>
      <w:r w:rsidR="002C41D9">
        <w:rPr>
          <w:rFonts w:ascii="Calibri" w:hAnsi="Calibri" w:cs="Calibri"/>
          <w:sz w:val="22"/>
          <w:szCs w:val="22"/>
        </w:rPr>
        <w:t>sesenta</w:t>
      </w:r>
      <w:r w:rsidR="00B80EEC" w:rsidRPr="002C41D9">
        <w:rPr>
          <w:rFonts w:ascii="Calibri" w:hAnsi="Calibri" w:cs="Calibri"/>
          <w:sz w:val="22"/>
          <w:szCs w:val="22"/>
        </w:rPr>
        <w:t xml:space="preserve"> </w:t>
      </w:r>
      <w:r w:rsidR="00C33826" w:rsidRPr="002C41D9">
        <w:rPr>
          <w:rFonts w:ascii="Calibri" w:hAnsi="Calibri" w:cs="Calibri"/>
          <w:sz w:val="22"/>
          <w:szCs w:val="22"/>
        </w:rPr>
        <w:t>(</w:t>
      </w:r>
      <w:r w:rsidR="002C41D9">
        <w:rPr>
          <w:rFonts w:ascii="Calibri" w:hAnsi="Calibri" w:cs="Calibri"/>
          <w:sz w:val="22"/>
          <w:szCs w:val="22"/>
        </w:rPr>
        <w:t>6</w:t>
      </w:r>
      <w:r w:rsidR="0050007D" w:rsidRPr="002C41D9">
        <w:rPr>
          <w:rFonts w:ascii="Calibri" w:hAnsi="Calibri" w:cs="Calibri"/>
          <w:sz w:val="22"/>
          <w:szCs w:val="22"/>
        </w:rPr>
        <w:t>0</w:t>
      </w:r>
      <w:r w:rsidR="00C33826" w:rsidRPr="002C41D9">
        <w:rPr>
          <w:rFonts w:ascii="Calibri" w:hAnsi="Calibri" w:cs="Calibri"/>
          <w:sz w:val="22"/>
          <w:szCs w:val="22"/>
        </w:rPr>
        <w:t>)</w:t>
      </w:r>
      <w:r w:rsidR="00B87B06" w:rsidRPr="002C41D9">
        <w:rPr>
          <w:rFonts w:ascii="Calibri" w:hAnsi="Calibri" w:cs="Calibri"/>
          <w:sz w:val="22"/>
          <w:szCs w:val="22"/>
        </w:rPr>
        <w:t xml:space="preserve"> </w:t>
      </w:r>
      <w:r w:rsidRPr="002C41D9">
        <w:rPr>
          <w:rFonts w:ascii="Calibri" w:hAnsi="Calibri" w:cs="Calibri"/>
          <w:sz w:val="22"/>
          <w:szCs w:val="22"/>
        </w:rPr>
        <w:t xml:space="preserve">días hábiles </w:t>
      </w:r>
      <w:r w:rsidR="007671BB" w:rsidRPr="002C41D9">
        <w:rPr>
          <w:rFonts w:ascii="Calibri" w:hAnsi="Calibri" w:cs="Calibri"/>
          <w:sz w:val="22"/>
          <w:szCs w:val="22"/>
        </w:rPr>
        <w:t xml:space="preserve">no continuos en un plazo de </w:t>
      </w:r>
      <w:r w:rsidR="00C33826" w:rsidRPr="002C41D9">
        <w:rPr>
          <w:rFonts w:ascii="Calibri" w:hAnsi="Calibri" w:cs="Calibri"/>
          <w:sz w:val="22"/>
          <w:szCs w:val="22"/>
        </w:rPr>
        <w:t>seis</w:t>
      </w:r>
      <w:r w:rsidR="007671BB" w:rsidRPr="002C41D9">
        <w:rPr>
          <w:rFonts w:ascii="Calibri" w:hAnsi="Calibri" w:cs="Calibri"/>
          <w:sz w:val="22"/>
          <w:szCs w:val="22"/>
        </w:rPr>
        <w:t xml:space="preserve"> (</w:t>
      </w:r>
      <w:r w:rsidR="00C33826" w:rsidRPr="002C41D9">
        <w:rPr>
          <w:rFonts w:ascii="Calibri" w:hAnsi="Calibri" w:cs="Calibri"/>
          <w:sz w:val="22"/>
          <w:szCs w:val="22"/>
        </w:rPr>
        <w:t>6</w:t>
      </w:r>
      <w:r w:rsidR="007671BB" w:rsidRPr="002C41D9">
        <w:rPr>
          <w:rFonts w:ascii="Calibri" w:hAnsi="Calibri" w:cs="Calibri"/>
          <w:sz w:val="22"/>
          <w:szCs w:val="22"/>
        </w:rPr>
        <w:t>) meses calendario</w:t>
      </w:r>
      <w:r w:rsidRPr="002C41D9">
        <w:rPr>
          <w:rFonts w:ascii="Calibri" w:hAnsi="Calibri" w:cs="Calibri"/>
          <w:sz w:val="22"/>
          <w:szCs w:val="22"/>
        </w:rPr>
        <w:t>, de acuerdo con las necesidades del proyecto.</w:t>
      </w:r>
    </w:p>
    <w:p w:rsidR="00BB5FCD" w:rsidRPr="0041275E" w:rsidRDefault="00B566AC" w:rsidP="00BB5FCD">
      <w:pPr>
        <w:pStyle w:val="Paragraph"/>
        <w:rPr>
          <w:rFonts w:ascii="Calibri" w:hAnsi="Calibri" w:cs="Calibri"/>
          <w:b/>
          <w:bCs/>
          <w:sz w:val="22"/>
          <w:szCs w:val="22"/>
        </w:rPr>
      </w:pPr>
      <w:r w:rsidRPr="0041275E">
        <w:rPr>
          <w:rFonts w:ascii="Calibri" w:hAnsi="Calibri" w:cs="Calibri"/>
          <w:b/>
          <w:bCs/>
          <w:sz w:val="22"/>
          <w:szCs w:val="22"/>
        </w:rPr>
        <w:t xml:space="preserve">Lugar de trabajo: </w:t>
      </w:r>
      <w:r w:rsidR="00BB5FCD" w:rsidRPr="0041275E">
        <w:rPr>
          <w:rFonts w:ascii="Calibri" w:hAnsi="Calibri" w:cs="Calibri"/>
          <w:bCs/>
          <w:sz w:val="22"/>
          <w:szCs w:val="22"/>
        </w:rPr>
        <w:t>La consultoría será desarrollada en Bogotá, Colombia.</w:t>
      </w:r>
      <w:r w:rsidR="00BB5FCD" w:rsidRPr="0041275E">
        <w:rPr>
          <w:rFonts w:ascii="Calibri" w:hAnsi="Calibri" w:cs="Calibri"/>
          <w:b/>
          <w:bCs/>
          <w:sz w:val="22"/>
          <w:szCs w:val="22"/>
        </w:rPr>
        <w:t xml:space="preserve"> </w:t>
      </w:r>
    </w:p>
    <w:p w:rsidR="00B566AC" w:rsidRPr="000851A6" w:rsidRDefault="00B566AC">
      <w:pPr>
        <w:pStyle w:val="Paragraph"/>
        <w:rPr>
          <w:rFonts w:ascii="Calibri" w:hAnsi="Calibri" w:cs="Calibri"/>
          <w:bCs/>
          <w:sz w:val="22"/>
          <w:szCs w:val="22"/>
        </w:rPr>
      </w:pPr>
      <w:r w:rsidRPr="000851A6">
        <w:rPr>
          <w:rFonts w:ascii="Calibri" w:hAnsi="Calibri" w:cs="Calibri"/>
          <w:b/>
          <w:bCs/>
          <w:sz w:val="22"/>
          <w:szCs w:val="22"/>
        </w:rPr>
        <w:t xml:space="preserve">Calificaciones del Consultor: </w:t>
      </w:r>
      <w:r w:rsidR="000059C2" w:rsidRPr="000059C2">
        <w:rPr>
          <w:rFonts w:ascii="Calibri" w:hAnsi="Calibri" w:cs="Calibri"/>
          <w:bCs/>
          <w:sz w:val="22"/>
          <w:szCs w:val="22"/>
        </w:rPr>
        <w:t xml:space="preserve">Los </w:t>
      </w:r>
      <w:r w:rsidR="000059C2">
        <w:rPr>
          <w:rFonts w:ascii="Calibri" w:hAnsi="Calibri" w:cs="Calibri"/>
          <w:sz w:val="22"/>
          <w:szCs w:val="22"/>
        </w:rPr>
        <w:t>consultor</w:t>
      </w:r>
      <w:r w:rsidR="003F0FE0">
        <w:rPr>
          <w:rFonts w:ascii="Calibri" w:hAnsi="Calibri" w:cs="Calibri"/>
          <w:sz w:val="22"/>
          <w:szCs w:val="22"/>
        </w:rPr>
        <w:t>es</w:t>
      </w:r>
      <w:r w:rsidRPr="000851A6">
        <w:rPr>
          <w:rFonts w:ascii="Calibri" w:hAnsi="Calibri" w:cs="Calibri"/>
          <w:sz w:val="22"/>
          <w:szCs w:val="22"/>
        </w:rPr>
        <w:t xml:space="preserve"> deberá</w:t>
      </w:r>
      <w:r w:rsidR="003F0FE0">
        <w:rPr>
          <w:rFonts w:ascii="Calibri" w:hAnsi="Calibri" w:cs="Calibri"/>
          <w:sz w:val="22"/>
          <w:szCs w:val="22"/>
        </w:rPr>
        <w:t>n</w:t>
      </w:r>
      <w:r w:rsidRPr="000851A6">
        <w:rPr>
          <w:rFonts w:ascii="Calibri" w:hAnsi="Calibri" w:cs="Calibri"/>
          <w:sz w:val="22"/>
          <w:szCs w:val="22"/>
        </w:rPr>
        <w:t xml:space="preserve"> tener como mínimo el siguiente perfil profesional:</w:t>
      </w:r>
    </w:p>
    <w:p w:rsidR="0050007D" w:rsidRDefault="00B566AC">
      <w:pPr>
        <w:pStyle w:val="SubSubPar"/>
        <w:rPr>
          <w:rFonts w:ascii="Calibri" w:hAnsi="Calibri" w:cs="Calibri"/>
          <w:sz w:val="22"/>
          <w:szCs w:val="22"/>
        </w:rPr>
      </w:pPr>
      <w:r w:rsidRPr="000851A6">
        <w:rPr>
          <w:rFonts w:ascii="Calibri" w:hAnsi="Calibri" w:cs="Calibri"/>
          <w:sz w:val="22"/>
          <w:szCs w:val="22"/>
          <w:u w:val="single"/>
        </w:rPr>
        <w:t>Educación</w:t>
      </w:r>
      <w:r w:rsidRPr="000851A6">
        <w:rPr>
          <w:rFonts w:ascii="Calibri" w:hAnsi="Calibri" w:cs="Calibri"/>
          <w:sz w:val="22"/>
          <w:szCs w:val="22"/>
        </w:rPr>
        <w:t xml:space="preserve">: </w:t>
      </w:r>
    </w:p>
    <w:p w:rsidR="00F2071C" w:rsidRDefault="00054BEA">
      <w:pPr>
        <w:pStyle w:val="SubSubPar"/>
        <w:numPr>
          <w:ilvl w:val="0"/>
          <w:numId w:val="0"/>
        </w:numPr>
        <w:ind w:left="1584"/>
        <w:rPr>
          <w:rFonts w:ascii="Calibri" w:hAnsi="Calibri" w:cs="Calibri"/>
          <w:sz w:val="22"/>
          <w:szCs w:val="22"/>
        </w:rPr>
      </w:pPr>
      <w:r>
        <w:rPr>
          <w:rFonts w:ascii="Calibri" w:hAnsi="Calibri" w:cs="Calibri"/>
          <w:sz w:val="22"/>
          <w:szCs w:val="22"/>
        </w:rPr>
        <w:t xml:space="preserve">Consultor </w:t>
      </w:r>
      <w:r w:rsidR="0050007D">
        <w:rPr>
          <w:rFonts w:ascii="Calibri" w:hAnsi="Calibri" w:cs="Calibri"/>
          <w:sz w:val="22"/>
          <w:szCs w:val="22"/>
        </w:rPr>
        <w:t xml:space="preserve">Técnico: </w:t>
      </w:r>
      <w:r w:rsidR="00B566AC" w:rsidRPr="000851A6">
        <w:rPr>
          <w:rFonts w:ascii="Calibri" w:hAnsi="Calibri" w:cs="Calibri"/>
          <w:sz w:val="22"/>
          <w:szCs w:val="22"/>
        </w:rPr>
        <w:t xml:space="preserve">Graduado en </w:t>
      </w:r>
      <w:r w:rsidR="00C33826">
        <w:rPr>
          <w:rFonts w:ascii="Calibri" w:hAnsi="Calibri" w:cs="Calibri"/>
          <w:sz w:val="22"/>
          <w:szCs w:val="22"/>
        </w:rPr>
        <w:t>economía,</w:t>
      </w:r>
      <w:r w:rsidR="007F2F1D">
        <w:rPr>
          <w:rFonts w:ascii="Calibri" w:hAnsi="Calibri" w:cs="Calibri"/>
          <w:sz w:val="22"/>
          <w:szCs w:val="22"/>
        </w:rPr>
        <w:t xml:space="preserve"> administración de empresas o equivalente, </w:t>
      </w:r>
      <w:r w:rsidR="00C33826">
        <w:rPr>
          <w:rFonts w:ascii="Calibri" w:hAnsi="Calibri" w:cs="Calibri"/>
          <w:sz w:val="22"/>
          <w:szCs w:val="22"/>
        </w:rPr>
        <w:t xml:space="preserve"> </w:t>
      </w:r>
      <w:r w:rsidR="00B566AC" w:rsidRPr="000851A6">
        <w:rPr>
          <w:rFonts w:ascii="Calibri" w:hAnsi="Calibri" w:cs="Calibri"/>
          <w:sz w:val="22"/>
          <w:szCs w:val="22"/>
        </w:rPr>
        <w:t>ingeniería sanitaria, civil o equivalente</w:t>
      </w:r>
      <w:r w:rsidR="007F2F1D">
        <w:rPr>
          <w:rFonts w:ascii="Calibri" w:hAnsi="Calibri" w:cs="Calibri"/>
          <w:sz w:val="22"/>
          <w:szCs w:val="22"/>
        </w:rPr>
        <w:t>, con maestría en economía o finanzas</w:t>
      </w:r>
      <w:r w:rsidR="00B566AC" w:rsidRPr="000851A6">
        <w:rPr>
          <w:rFonts w:ascii="Calibri" w:hAnsi="Calibri" w:cs="Calibri"/>
          <w:sz w:val="22"/>
          <w:szCs w:val="22"/>
        </w:rPr>
        <w:t>.</w:t>
      </w:r>
    </w:p>
    <w:p w:rsidR="0050007D" w:rsidRDefault="00054BEA" w:rsidP="0050007D">
      <w:pPr>
        <w:pStyle w:val="SubSubPar"/>
        <w:numPr>
          <w:ilvl w:val="0"/>
          <w:numId w:val="0"/>
        </w:numPr>
        <w:ind w:left="1584"/>
        <w:rPr>
          <w:rFonts w:ascii="Calibri" w:hAnsi="Calibri" w:cs="Calibri"/>
          <w:sz w:val="22"/>
          <w:szCs w:val="22"/>
        </w:rPr>
      </w:pPr>
      <w:r>
        <w:rPr>
          <w:rFonts w:ascii="Calibri" w:hAnsi="Calibri" w:cs="Calibri"/>
          <w:sz w:val="22"/>
          <w:szCs w:val="22"/>
        </w:rPr>
        <w:t>Consultor Legal</w:t>
      </w:r>
      <w:r w:rsidR="0050007D">
        <w:rPr>
          <w:rFonts w:ascii="Calibri" w:hAnsi="Calibri" w:cs="Calibri"/>
          <w:sz w:val="22"/>
          <w:szCs w:val="22"/>
        </w:rPr>
        <w:t>: Abogado especializado en derecho administrativo, contratación pública o servicios públicos.</w:t>
      </w:r>
    </w:p>
    <w:p w:rsidR="00B566AC" w:rsidRPr="000851A6" w:rsidRDefault="00B566AC">
      <w:pPr>
        <w:pStyle w:val="SubSubPar"/>
        <w:rPr>
          <w:rFonts w:ascii="Calibri" w:hAnsi="Calibri" w:cs="Calibri"/>
          <w:bCs/>
          <w:sz w:val="22"/>
          <w:szCs w:val="22"/>
        </w:rPr>
      </w:pPr>
      <w:r w:rsidRPr="000851A6">
        <w:rPr>
          <w:rFonts w:ascii="Calibri" w:hAnsi="Calibri" w:cs="Calibri"/>
          <w:sz w:val="22"/>
          <w:szCs w:val="22"/>
          <w:u w:val="single"/>
        </w:rPr>
        <w:t>Experiencia</w:t>
      </w:r>
      <w:r w:rsidRPr="000851A6">
        <w:rPr>
          <w:rFonts w:ascii="Calibri" w:hAnsi="Calibri" w:cs="Calibri"/>
          <w:sz w:val="22"/>
          <w:szCs w:val="22"/>
        </w:rPr>
        <w:t xml:space="preserve">: Por lo menos </w:t>
      </w:r>
      <w:r w:rsidR="006D748E">
        <w:rPr>
          <w:rFonts w:ascii="Calibri" w:hAnsi="Calibri" w:cs="Calibri"/>
          <w:sz w:val="22"/>
          <w:szCs w:val="22"/>
        </w:rPr>
        <w:t>diez (</w:t>
      </w:r>
      <w:r w:rsidRPr="000851A6">
        <w:rPr>
          <w:rFonts w:ascii="Calibri" w:hAnsi="Calibri" w:cs="Calibri"/>
          <w:sz w:val="22"/>
          <w:szCs w:val="22"/>
        </w:rPr>
        <w:t>1</w:t>
      </w:r>
      <w:r w:rsidR="00C33826">
        <w:rPr>
          <w:rFonts w:ascii="Calibri" w:hAnsi="Calibri" w:cs="Calibri"/>
          <w:sz w:val="22"/>
          <w:szCs w:val="22"/>
        </w:rPr>
        <w:t>0</w:t>
      </w:r>
      <w:r w:rsidR="006D748E">
        <w:rPr>
          <w:rFonts w:ascii="Calibri" w:hAnsi="Calibri" w:cs="Calibri"/>
          <w:sz w:val="22"/>
          <w:szCs w:val="22"/>
        </w:rPr>
        <w:t>)</w:t>
      </w:r>
      <w:r w:rsidRPr="000851A6">
        <w:rPr>
          <w:rFonts w:ascii="Calibri" w:hAnsi="Calibri" w:cs="Calibri"/>
          <w:sz w:val="22"/>
          <w:szCs w:val="22"/>
        </w:rPr>
        <w:t xml:space="preserve"> años de experiencia general, de los cuales cuando menos </w:t>
      </w:r>
      <w:r w:rsidR="00EA4DB5" w:rsidRPr="000851A6">
        <w:rPr>
          <w:rFonts w:ascii="Calibri" w:hAnsi="Calibri" w:cs="Calibri"/>
          <w:sz w:val="22"/>
          <w:szCs w:val="22"/>
        </w:rPr>
        <w:t>siete</w:t>
      </w:r>
      <w:r w:rsidRPr="000851A6">
        <w:rPr>
          <w:rFonts w:ascii="Calibri" w:hAnsi="Calibri" w:cs="Calibri"/>
          <w:sz w:val="22"/>
          <w:szCs w:val="22"/>
        </w:rPr>
        <w:t xml:space="preserve"> </w:t>
      </w:r>
      <w:r w:rsidR="006D748E">
        <w:rPr>
          <w:rFonts w:ascii="Calibri" w:hAnsi="Calibri" w:cs="Calibri"/>
          <w:sz w:val="22"/>
          <w:szCs w:val="22"/>
        </w:rPr>
        <w:t xml:space="preserve">(7) </w:t>
      </w:r>
      <w:r w:rsidRPr="000851A6">
        <w:rPr>
          <w:rFonts w:ascii="Calibri" w:hAnsi="Calibri" w:cs="Calibri"/>
          <w:sz w:val="22"/>
          <w:szCs w:val="22"/>
        </w:rPr>
        <w:t xml:space="preserve">años de experiencia específica en </w:t>
      </w:r>
      <w:r w:rsidR="00C33826">
        <w:rPr>
          <w:rFonts w:ascii="Calibri" w:hAnsi="Calibri" w:cs="Calibri"/>
          <w:sz w:val="22"/>
          <w:szCs w:val="22"/>
        </w:rPr>
        <w:t>regulación económica de los servicios de acueducto</w:t>
      </w:r>
      <w:r w:rsidR="0050007D">
        <w:rPr>
          <w:rFonts w:ascii="Calibri" w:hAnsi="Calibri" w:cs="Calibri"/>
          <w:sz w:val="22"/>
          <w:szCs w:val="22"/>
        </w:rPr>
        <w:t>,</w:t>
      </w:r>
      <w:r w:rsidR="00C33826">
        <w:rPr>
          <w:rFonts w:ascii="Calibri" w:hAnsi="Calibri" w:cs="Calibri"/>
          <w:sz w:val="22"/>
          <w:szCs w:val="22"/>
        </w:rPr>
        <w:t xml:space="preserve"> alcantarillado</w:t>
      </w:r>
      <w:r w:rsidR="0050007D">
        <w:rPr>
          <w:rFonts w:ascii="Calibri" w:hAnsi="Calibri" w:cs="Calibri"/>
          <w:sz w:val="22"/>
          <w:szCs w:val="22"/>
        </w:rPr>
        <w:t xml:space="preserve"> y aseo</w:t>
      </w:r>
      <w:r w:rsidRPr="000851A6">
        <w:rPr>
          <w:rFonts w:ascii="Calibri" w:hAnsi="Calibri" w:cs="Calibri"/>
          <w:sz w:val="22"/>
          <w:szCs w:val="22"/>
        </w:rPr>
        <w:t>.</w:t>
      </w:r>
    </w:p>
    <w:p w:rsidR="00B566AC" w:rsidRPr="000851A6" w:rsidRDefault="00B566AC">
      <w:pPr>
        <w:pStyle w:val="SubSubPar"/>
        <w:rPr>
          <w:rFonts w:ascii="Calibri" w:hAnsi="Calibri" w:cs="Calibri"/>
          <w:sz w:val="22"/>
          <w:szCs w:val="22"/>
        </w:rPr>
      </w:pPr>
      <w:r w:rsidRPr="000851A6">
        <w:rPr>
          <w:rFonts w:ascii="Calibri" w:hAnsi="Calibri" w:cs="Calibri"/>
          <w:bCs/>
          <w:sz w:val="22"/>
          <w:szCs w:val="22"/>
          <w:u w:val="single"/>
        </w:rPr>
        <w:t>Idiomas</w:t>
      </w:r>
      <w:r w:rsidRPr="000851A6">
        <w:rPr>
          <w:rFonts w:ascii="Calibri" w:hAnsi="Calibri" w:cs="Calibri"/>
          <w:bCs/>
          <w:sz w:val="22"/>
          <w:szCs w:val="22"/>
        </w:rPr>
        <w:t xml:space="preserve">: Excelente conocimiento del idioma español oral y escrito. </w:t>
      </w:r>
    </w:p>
    <w:p w:rsidR="00B566AC" w:rsidRPr="000851A6" w:rsidRDefault="00B566AC">
      <w:pPr>
        <w:pStyle w:val="SubSubPar"/>
        <w:rPr>
          <w:rFonts w:ascii="Calibri" w:hAnsi="Calibri" w:cs="Calibri"/>
          <w:sz w:val="22"/>
          <w:szCs w:val="22"/>
        </w:rPr>
      </w:pPr>
      <w:r w:rsidRPr="000851A6">
        <w:rPr>
          <w:rFonts w:ascii="Calibri" w:hAnsi="Calibri" w:cs="Calibri"/>
          <w:sz w:val="22"/>
          <w:szCs w:val="22"/>
          <w:u w:val="single"/>
        </w:rPr>
        <w:t>Otros requisitos</w:t>
      </w:r>
      <w:r w:rsidRPr="000851A6">
        <w:rPr>
          <w:rFonts w:ascii="Calibri" w:hAnsi="Calibri" w:cs="Calibri"/>
          <w:sz w:val="22"/>
          <w:szCs w:val="22"/>
        </w:rPr>
        <w:t>: Capacidad efectiva para trabajar en equipos interdisciplinarios, redactar de forma clara y concisa, cumplir plazos y metas</w:t>
      </w:r>
    </w:p>
    <w:p w:rsidR="008831A1" w:rsidRPr="000851A6" w:rsidRDefault="008831A1" w:rsidP="008831A1">
      <w:pPr>
        <w:pStyle w:val="Paragraph"/>
        <w:rPr>
          <w:rFonts w:ascii="Calibri" w:hAnsi="Calibri" w:cs="Calibri"/>
          <w:bCs/>
          <w:sz w:val="22"/>
          <w:szCs w:val="22"/>
        </w:rPr>
      </w:pPr>
      <w:r w:rsidRPr="000851A6">
        <w:rPr>
          <w:rFonts w:ascii="Calibri" w:hAnsi="Calibri" w:cs="Calibri"/>
          <w:b/>
          <w:bCs/>
          <w:sz w:val="22"/>
          <w:szCs w:val="22"/>
        </w:rPr>
        <w:t xml:space="preserve">Coordinación: </w:t>
      </w:r>
      <w:r w:rsidRPr="000851A6">
        <w:rPr>
          <w:rFonts w:ascii="Calibri" w:hAnsi="Calibri" w:cs="Calibri"/>
          <w:sz w:val="22"/>
          <w:szCs w:val="22"/>
        </w:rPr>
        <w:t xml:space="preserve">El </w:t>
      </w:r>
      <w:r w:rsidR="0080115F">
        <w:rPr>
          <w:rFonts w:ascii="Calibri" w:hAnsi="Calibri" w:cs="Calibri"/>
          <w:sz w:val="22"/>
          <w:szCs w:val="22"/>
        </w:rPr>
        <w:t xml:space="preserve">equipo de consultores, el cual será liderado por el consultor técnico, </w:t>
      </w:r>
      <w:r w:rsidRPr="000851A6">
        <w:rPr>
          <w:rFonts w:ascii="Calibri" w:hAnsi="Calibri" w:cs="Calibri"/>
          <w:sz w:val="22"/>
          <w:szCs w:val="22"/>
        </w:rPr>
        <w:t xml:space="preserve">deberá coordinar sus acciones con el personal que </w:t>
      </w:r>
      <w:r w:rsidR="00C33826">
        <w:rPr>
          <w:rFonts w:ascii="Calibri" w:hAnsi="Calibri" w:cs="Calibri"/>
          <w:sz w:val="22"/>
          <w:szCs w:val="22"/>
        </w:rPr>
        <w:t xml:space="preserve">el </w:t>
      </w:r>
      <w:r w:rsidRPr="000851A6">
        <w:rPr>
          <w:rFonts w:ascii="Calibri" w:hAnsi="Calibri" w:cs="Calibri"/>
          <w:sz w:val="22"/>
          <w:szCs w:val="22"/>
        </w:rPr>
        <w:t>M</w:t>
      </w:r>
      <w:r w:rsidR="00977FF5" w:rsidRPr="000851A6">
        <w:rPr>
          <w:rFonts w:ascii="Calibri" w:hAnsi="Calibri" w:cs="Calibri"/>
          <w:sz w:val="22"/>
          <w:szCs w:val="22"/>
        </w:rPr>
        <w:t>A</w:t>
      </w:r>
      <w:r w:rsidRPr="000851A6">
        <w:rPr>
          <w:rFonts w:ascii="Calibri" w:hAnsi="Calibri" w:cs="Calibri"/>
          <w:sz w:val="22"/>
          <w:szCs w:val="22"/>
        </w:rPr>
        <w:t>V</w:t>
      </w:r>
      <w:r w:rsidR="00977FF5" w:rsidRPr="000851A6">
        <w:rPr>
          <w:rFonts w:ascii="Calibri" w:hAnsi="Calibri" w:cs="Calibri"/>
          <w:sz w:val="22"/>
          <w:szCs w:val="22"/>
        </w:rPr>
        <w:t>DT</w:t>
      </w:r>
      <w:r w:rsidRPr="000851A6">
        <w:rPr>
          <w:rFonts w:ascii="Calibri" w:hAnsi="Calibri" w:cs="Calibri"/>
          <w:sz w:val="22"/>
          <w:szCs w:val="22"/>
        </w:rPr>
        <w:t xml:space="preserve"> de</w:t>
      </w:r>
      <w:r w:rsidR="00C33826">
        <w:rPr>
          <w:rFonts w:ascii="Calibri" w:hAnsi="Calibri" w:cs="Calibri"/>
          <w:sz w:val="22"/>
          <w:szCs w:val="22"/>
        </w:rPr>
        <w:t>signe para el efecto y, a través del Ministerio, con las demás entidades sectoriales y del orden territorial que se estime pertinente para el logro de los resultados esperados de la consultoría</w:t>
      </w:r>
      <w:r w:rsidRPr="000851A6">
        <w:rPr>
          <w:rFonts w:ascii="Calibri" w:hAnsi="Calibri" w:cs="Calibri"/>
          <w:sz w:val="22"/>
          <w:szCs w:val="22"/>
        </w:rPr>
        <w:t>.</w:t>
      </w:r>
    </w:p>
    <w:p w:rsidR="00B566AC" w:rsidRPr="000851A6" w:rsidRDefault="00B566AC" w:rsidP="00A862FE">
      <w:pPr>
        <w:pStyle w:val="Chapter"/>
        <w:spacing w:before="120" w:after="120"/>
        <w:ind w:firstLine="289"/>
        <w:rPr>
          <w:rFonts w:ascii="Calibri" w:hAnsi="Calibri" w:cs="Calibri"/>
          <w:sz w:val="22"/>
          <w:szCs w:val="22"/>
        </w:rPr>
      </w:pPr>
      <w:r w:rsidRPr="000851A6">
        <w:rPr>
          <w:rFonts w:ascii="Calibri" w:hAnsi="Calibri" w:cs="Calibri"/>
          <w:sz w:val="22"/>
          <w:szCs w:val="22"/>
        </w:rPr>
        <w:t xml:space="preserve">ACTIVIDADES </w:t>
      </w:r>
    </w:p>
    <w:p w:rsidR="00B566AC" w:rsidRPr="00A275C9" w:rsidRDefault="00B566AC">
      <w:pPr>
        <w:pStyle w:val="Paragraph"/>
        <w:numPr>
          <w:ilvl w:val="1"/>
          <w:numId w:val="11"/>
        </w:numPr>
        <w:rPr>
          <w:rFonts w:ascii="Calibri" w:hAnsi="Calibri" w:cs="Calibri"/>
          <w:b/>
          <w:bCs/>
          <w:sz w:val="22"/>
          <w:szCs w:val="22"/>
        </w:rPr>
      </w:pPr>
      <w:r w:rsidRPr="000851A6">
        <w:rPr>
          <w:rFonts w:ascii="Calibri" w:hAnsi="Calibri" w:cs="Calibri"/>
          <w:sz w:val="22"/>
          <w:szCs w:val="22"/>
        </w:rPr>
        <w:t xml:space="preserve">El consultor </w:t>
      </w:r>
      <w:r w:rsidR="005C5AE2">
        <w:rPr>
          <w:rFonts w:ascii="Calibri" w:hAnsi="Calibri" w:cs="Calibri"/>
          <w:sz w:val="22"/>
          <w:szCs w:val="22"/>
        </w:rPr>
        <w:t>elabora una propuesta de reglamentación que contenga como mínimo los siguientes aspectos</w:t>
      </w:r>
      <w:r w:rsidRPr="000851A6">
        <w:rPr>
          <w:rFonts w:ascii="Calibri" w:hAnsi="Calibri" w:cs="Calibri"/>
          <w:sz w:val="22"/>
          <w:szCs w:val="22"/>
        </w:rPr>
        <w:t>:</w:t>
      </w:r>
    </w:p>
    <w:p w:rsidR="00C770E4" w:rsidRDefault="00462C4B" w:rsidP="00C770E4">
      <w:pPr>
        <w:pStyle w:val="Chapter"/>
        <w:numPr>
          <w:ilvl w:val="0"/>
          <w:numId w:val="30"/>
        </w:numPr>
        <w:tabs>
          <w:tab w:val="clear" w:pos="1440"/>
          <w:tab w:val="left" w:pos="1560"/>
        </w:tabs>
        <w:spacing w:before="120" w:after="120"/>
        <w:ind w:left="1560" w:hanging="426"/>
        <w:jc w:val="both"/>
        <w:rPr>
          <w:rFonts w:ascii="Calibri" w:hAnsi="Calibri" w:cs="Calibri"/>
          <w:b w:val="0"/>
          <w:smallCaps w:val="0"/>
          <w:sz w:val="22"/>
          <w:szCs w:val="22"/>
        </w:rPr>
      </w:pPr>
      <w:r w:rsidRPr="00E41664">
        <w:rPr>
          <w:rFonts w:ascii="Calibri" w:hAnsi="Calibri" w:cs="Calibri"/>
          <w:b w:val="0"/>
          <w:smallCaps w:val="0"/>
          <w:sz w:val="22"/>
          <w:szCs w:val="22"/>
        </w:rPr>
        <w:t>Análisis</w:t>
      </w:r>
      <w:r w:rsidR="00E41664">
        <w:rPr>
          <w:rFonts w:ascii="Calibri" w:hAnsi="Calibri" w:cs="Calibri"/>
          <w:b w:val="0"/>
          <w:smallCaps w:val="0"/>
          <w:sz w:val="22"/>
          <w:szCs w:val="22"/>
        </w:rPr>
        <w:t xml:space="preserve"> de la </w:t>
      </w:r>
      <w:r w:rsidR="00C770E4">
        <w:rPr>
          <w:rFonts w:ascii="Calibri" w:hAnsi="Calibri" w:cs="Calibri"/>
          <w:b w:val="0"/>
          <w:smallCaps w:val="0"/>
          <w:sz w:val="22"/>
          <w:szCs w:val="22"/>
        </w:rPr>
        <w:t>normativa</w:t>
      </w:r>
      <w:r w:rsidR="00E41664">
        <w:rPr>
          <w:rFonts w:ascii="Calibri" w:hAnsi="Calibri" w:cs="Calibri"/>
          <w:b w:val="0"/>
          <w:smallCaps w:val="0"/>
          <w:sz w:val="22"/>
          <w:szCs w:val="22"/>
        </w:rPr>
        <w:t xml:space="preserve"> actual </w:t>
      </w:r>
      <w:r w:rsidR="00B2105E">
        <w:rPr>
          <w:rFonts w:ascii="Calibri" w:hAnsi="Calibri" w:cs="Calibri"/>
          <w:b w:val="0"/>
          <w:smallCaps w:val="0"/>
          <w:sz w:val="22"/>
          <w:szCs w:val="22"/>
        </w:rPr>
        <w:t xml:space="preserve">aplicable a </w:t>
      </w:r>
      <w:r w:rsidR="00E41664">
        <w:rPr>
          <w:rFonts w:ascii="Calibri" w:hAnsi="Calibri" w:cs="Calibri"/>
          <w:b w:val="0"/>
          <w:smallCaps w:val="0"/>
          <w:sz w:val="22"/>
          <w:szCs w:val="22"/>
        </w:rPr>
        <w:t>la implementación de esquemas regionales para la prestación de los servicios de a</w:t>
      </w:r>
      <w:r w:rsidR="002929C3">
        <w:rPr>
          <w:rFonts w:ascii="Calibri" w:hAnsi="Calibri" w:cs="Calibri"/>
          <w:b w:val="0"/>
          <w:smallCaps w:val="0"/>
          <w:sz w:val="22"/>
          <w:szCs w:val="22"/>
        </w:rPr>
        <w:t>gua potable y saneamiento básico</w:t>
      </w:r>
      <w:r w:rsidR="00CF232A">
        <w:rPr>
          <w:rFonts w:ascii="Calibri" w:hAnsi="Calibri" w:cs="Calibri"/>
          <w:b w:val="0"/>
          <w:smallCaps w:val="0"/>
          <w:sz w:val="22"/>
          <w:szCs w:val="22"/>
        </w:rPr>
        <w:t>. En esta actividad se deberán estudiar las facultades actuales de los municipios, departamentos y la Nación relacionadas con estos esquemas.</w:t>
      </w:r>
      <w:r w:rsidR="00C335F9">
        <w:rPr>
          <w:rFonts w:ascii="Calibri" w:hAnsi="Calibri" w:cs="Calibri"/>
          <w:b w:val="0"/>
          <w:smallCaps w:val="0"/>
          <w:sz w:val="22"/>
          <w:szCs w:val="22"/>
        </w:rPr>
        <w:t xml:space="preserve"> Adicionalmente, se deberá identificar la </w:t>
      </w:r>
      <w:r w:rsidR="00C335F9">
        <w:rPr>
          <w:rFonts w:ascii="Calibri" w:hAnsi="Calibri" w:cs="Calibri"/>
          <w:b w:val="0"/>
          <w:smallCaps w:val="0"/>
          <w:sz w:val="22"/>
          <w:szCs w:val="22"/>
        </w:rPr>
        <w:lastRenderedPageBreak/>
        <w:t>forma de interacción de las entidades territoriales en el proceso de estructuración, implementación y operación de los esquemas regionales</w:t>
      </w:r>
      <w:r w:rsidR="004E67A3">
        <w:rPr>
          <w:rFonts w:ascii="Calibri" w:hAnsi="Calibri" w:cs="Calibri"/>
          <w:b w:val="0"/>
          <w:smallCaps w:val="0"/>
          <w:sz w:val="22"/>
          <w:szCs w:val="22"/>
        </w:rPr>
        <w:t>.</w:t>
      </w:r>
    </w:p>
    <w:p w:rsidR="009F664E" w:rsidRDefault="009F664E" w:rsidP="00C770E4">
      <w:pPr>
        <w:pStyle w:val="Chapter"/>
        <w:numPr>
          <w:ilvl w:val="0"/>
          <w:numId w:val="30"/>
        </w:numPr>
        <w:tabs>
          <w:tab w:val="clear" w:pos="1440"/>
          <w:tab w:val="left" w:pos="1560"/>
        </w:tabs>
        <w:spacing w:before="120" w:after="120"/>
        <w:ind w:left="1560" w:hanging="426"/>
        <w:jc w:val="both"/>
        <w:rPr>
          <w:rFonts w:ascii="Calibri" w:hAnsi="Calibri" w:cs="Calibri"/>
          <w:b w:val="0"/>
          <w:smallCaps w:val="0"/>
          <w:sz w:val="22"/>
          <w:szCs w:val="22"/>
        </w:rPr>
      </w:pPr>
      <w:r>
        <w:rPr>
          <w:rFonts w:ascii="Calibri" w:hAnsi="Calibri" w:cs="Calibri"/>
          <w:b w:val="0"/>
          <w:smallCaps w:val="0"/>
          <w:sz w:val="22"/>
          <w:szCs w:val="22"/>
        </w:rPr>
        <w:t xml:space="preserve">Revisión de </w:t>
      </w:r>
      <w:r w:rsidR="00B2105E">
        <w:rPr>
          <w:rFonts w:ascii="Calibri" w:hAnsi="Calibri" w:cs="Calibri"/>
          <w:b w:val="0"/>
          <w:smallCaps w:val="0"/>
          <w:sz w:val="22"/>
          <w:szCs w:val="22"/>
        </w:rPr>
        <w:t>4</w:t>
      </w:r>
      <w:r>
        <w:rPr>
          <w:rFonts w:ascii="Calibri" w:hAnsi="Calibri" w:cs="Calibri"/>
          <w:b w:val="0"/>
          <w:smallCaps w:val="0"/>
          <w:sz w:val="22"/>
          <w:szCs w:val="22"/>
        </w:rPr>
        <w:t xml:space="preserve"> casos de esquemas regionales</w:t>
      </w:r>
      <w:r w:rsidR="006C7E55">
        <w:rPr>
          <w:rStyle w:val="FootnoteReference"/>
          <w:rFonts w:ascii="Calibri" w:hAnsi="Calibri" w:cs="Calibri"/>
          <w:b w:val="0"/>
          <w:smallCaps w:val="0"/>
          <w:sz w:val="22"/>
          <w:szCs w:val="22"/>
        </w:rPr>
        <w:footnoteReference w:id="2"/>
      </w:r>
      <w:r w:rsidR="00B2105E">
        <w:rPr>
          <w:rFonts w:ascii="Calibri" w:hAnsi="Calibri" w:cs="Calibri"/>
          <w:b w:val="0"/>
          <w:smallCaps w:val="0"/>
          <w:sz w:val="22"/>
          <w:szCs w:val="22"/>
        </w:rPr>
        <w:t xml:space="preserve"> </w:t>
      </w:r>
      <w:r w:rsidR="002929C3">
        <w:rPr>
          <w:rFonts w:ascii="Calibri" w:hAnsi="Calibri" w:cs="Calibri"/>
          <w:b w:val="0"/>
          <w:smallCaps w:val="0"/>
          <w:sz w:val="22"/>
          <w:szCs w:val="22"/>
        </w:rPr>
        <w:t>a nivel internacional</w:t>
      </w:r>
      <w:r w:rsidR="00B2105E">
        <w:rPr>
          <w:rFonts w:ascii="Calibri" w:hAnsi="Calibri" w:cs="Calibri"/>
          <w:b w:val="0"/>
          <w:smallCaps w:val="0"/>
          <w:sz w:val="22"/>
          <w:szCs w:val="22"/>
        </w:rPr>
        <w:t xml:space="preserve"> y 2 experiencias nacionales en otros sectores de servicios públicos domiciliarios, </w:t>
      </w:r>
      <w:r>
        <w:rPr>
          <w:rFonts w:ascii="Calibri" w:hAnsi="Calibri" w:cs="Calibri"/>
          <w:b w:val="0"/>
          <w:smallCaps w:val="0"/>
          <w:sz w:val="22"/>
          <w:szCs w:val="22"/>
        </w:rPr>
        <w:t>que estén vigentes, en los cuales se deberá tener en cuenta, entre otros:</w:t>
      </w:r>
    </w:p>
    <w:p w:rsidR="00C770E4" w:rsidRDefault="009F664E" w:rsidP="009F664E">
      <w:pPr>
        <w:pStyle w:val="Chapter"/>
        <w:numPr>
          <w:ilvl w:val="1"/>
          <w:numId w:val="30"/>
        </w:numPr>
        <w:tabs>
          <w:tab w:val="clear" w:pos="1440"/>
          <w:tab w:val="left" w:pos="1560"/>
        </w:tabs>
        <w:spacing w:before="120" w:after="120"/>
        <w:jc w:val="both"/>
        <w:rPr>
          <w:rFonts w:ascii="Calibri" w:hAnsi="Calibri" w:cs="Calibri"/>
          <w:b w:val="0"/>
          <w:smallCaps w:val="0"/>
          <w:sz w:val="22"/>
          <w:szCs w:val="22"/>
        </w:rPr>
      </w:pPr>
      <w:r>
        <w:rPr>
          <w:rFonts w:ascii="Calibri" w:hAnsi="Calibri" w:cs="Calibri"/>
          <w:b w:val="0"/>
          <w:smallCaps w:val="0"/>
          <w:sz w:val="22"/>
          <w:szCs w:val="22"/>
        </w:rPr>
        <w:t xml:space="preserve">Análisis de la </w:t>
      </w:r>
      <w:r w:rsidR="00C770E4">
        <w:rPr>
          <w:rFonts w:ascii="Calibri" w:hAnsi="Calibri" w:cs="Calibri"/>
          <w:b w:val="0"/>
          <w:smallCaps w:val="0"/>
          <w:sz w:val="22"/>
          <w:szCs w:val="22"/>
        </w:rPr>
        <w:t xml:space="preserve">implementación del marco </w:t>
      </w:r>
      <w:r>
        <w:rPr>
          <w:rFonts w:ascii="Calibri" w:hAnsi="Calibri" w:cs="Calibri"/>
          <w:b w:val="0"/>
          <w:smallCaps w:val="0"/>
          <w:sz w:val="22"/>
          <w:szCs w:val="22"/>
        </w:rPr>
        <w:t>tarifario actual (Resolución CRA 287 de 2004</w:t>
      </w:r>
      <w:r w:rsidR="00B2105E">
        <w:rPr>
          <w:rFonts w:ascii="Calibri" w:hAnsi="Calibri" w:cs="Calibri"/>
          <w:b w:val="0"/>
          <w:smallCaps w:val="0"/>
          <w:sz w:val="22"/>
          <w:szCs w:val="22"/>
        </w:rPr>
        <w:t>, 351 y 352 de 2005</w:t>
      </w:r>
      <w:r>
        <w:rPr>
          <w:rFonts w:ascii="Calibri" w:hAnsi="Calibri" w:cs="Calibri"/>
          <w:b w:val="0"/>
          <w:smallCaps w:val="0"/>
          <w:sz w:val="22"/>
          <w:szCs w:val="22"/>
        </w:rPr>
        <w:t xml:space="preserve">) </w:t>
      </w:r>
      <w:r w:rsidR="004E67A3">
        <w:rPr>
          <w:rFonts w:ascii="Calibri" w:hAnsi="Calibri" w:cs="Calibri"/>
          <w:b w:val="0"/>
          <w:smallCaps w:val="0"/>
          <w:sz w:val="22"/>
          <w:szCs w:val="22"/>
        </w:rPr>
        <w:t>y la</w:t>
      </w:r>
      <w:r w:rsidR="00B2105E">
        <w:rPr>
          <w:rFonts w:ascii="Calibri" w:hAnsi="Calibri" w:cs="Calibri"/>
          <w:b w:val="0"/>
          <w:smallCaps w:val="0"/>
          <w:sz w:val="22"/>
          <w:szCs w:val="22"/>
        </w:rPr>
        <w:t>s</w:t>
      </w:r>
      <w:r w:rsidR="004E67A3">
        <w:rPr>
          <w:rFonts w:ascii="Calibri" w:hAnsi="Calibri" w:cs="Calibri"/>
          <w:b w:val="0"/>
          <w:smallCaps w:val="0"/>
          <w:sz w:val="22"/>
          <w:szCs w:val="22"/>
        </w:rPr>
        <w:t xml:space="preserve"> propuesta</w:t>
      </w:r>
      <w:r w:rsidR="00B2105E">
        <w:rPr>
          <w:rFonts w:ascii="Calibri" w:hAnsi="Calibri" w:cs="Calibri"/>
          <w:b w:val="0"/>
          <w:smallCaps w:val="0"/>
          <w:sz w:val="22"/>
          <w:szCs w:val="22"/>
        </w:rPr>
        <w:t>s</w:t>
      </w:r>
      <w:r w:rsidR="004E67A3">
        <w:rPr>
          <w:rFonts w:ascii="Calibri" w:hAnsi="Calibri" w:cs="Calibri"/>
          <w:b w:val="0"/>
          <w:smallCaps w:val="0"/>
          <w:sz w:val="22"/>
          <w:szCs w:val="22"/>
        </w:rPr>
        <w:t xml:space="preserve"> de</w:t>
      </w:r>
      <w:r w:rsidR="00B2105E">
        <w:rPr>
          <w:rFonts w:ascii="Calibri" w:hAnsi="Calibri" w:cs="Calibri"/>
          <w:b w:val="0"/>
          <w:smallCaps w:val="0"/>
          <w:sz w:val="22"/>
          <w:szCs w:val="22"/>
        </w:rPr>
        <w:t xml:space="preserve"> </w:t>
      </w:r>
      <w:r w:rsidR="004E67A3">
        <w:rPr>
          <w:rFonts w:ascii="Calibri" w:hAnsi="Calibri" w:cs="Calibri"/>
          <w:b w:val="0"/>
          <w:smallCaps w:val="0"/>
          <w:sz w:val="22"/>
          <w:szCs w:val="22"/>
        </w:rPr>
        <w:t>l</w:t>
      </w:r>
      <w:r w:rsidR="00B2105E">
        <w:rPr>
          <w:rFonts w:ascii="Calibri" w:hAnsi="Calibri" w:cs="Calibri"/>
          <w:b w:val="0"/>
          <w:smallCaps w:val="0"/>
          <w:sz w:val="22"/>
          <w:szCs w:val="22"/>
        </w:rPr>
        <w:t>os</w:t>
      </w:r>
      <w:r w:rsidR="004E67A3">
        <w:rPr>
          <w:rFonts w:ascii="Calibri" w:hAnsi="Calibri" w:cs="Calibri"/>
          <w:b w:val="0"/>
          <w:smallCaps w:val="0"/>
          <w:sz w:val="22"/>
          <w:szCs w:val="22"/>
        </w:rPr>
        <w:t xml:space="preserve"> nuevo</w:t>
      </w:r>
      <w:r w:rsidR="00B2105E">
        <w:rPr>
          <w:rFonts w:ascii="Calibri" w:hAnsi="Calibri" w:cs="Calibri"/>
          <w:b w:val="0"/>
          <w:smallCaps w:val="0"/>
          <w:sz w:val="22"/>
          <w:szCs w:val="22"/>
        </w:rPr>
        <w:t>s</w:t>
      </w:r>
      <w:r w:rsidR="004E67A3">
        <w:rPr>
          <w:rFonts w:ascii="Calibri" w:hAnsi="Calibri" w:cs="Calibri"/>
          <w:b w:val="0"/>
          <w:smallCaps w:val="0"/>
          <w:sz w:val="22"/>
          <w:szCs w:val="22"/>
        </w:rPr>
        <w:t xml:space="preserve"> marco</w:t>
      </w:r>
      <w:r w:rsidR="00B2105E">
        <w:rPr>
          <w:rFonts w:ascii="Calibri" w:hAnsi="Calibri" w:cs="Calibri"/>
          <w:b w:val="0"/>
          <w:smallCaps w:val="0"/>
          <w:sz w:val="22"/>
          <w:szCs w:val="22"/>
        </w:rPr>
        <w:t>s</w:t>
      </w:r>
      <w:r w:rsidR="004E67A3">
        <w:rPr>
          <w:rFonts w:ascii="Calibri" w:hAnsi="Calibri" w:cs="Calibri"/>
          <w:b w:val="0"/>
          <w:smallCaps w:val="0"/>
          <w:sz w:val="22"/>
          <w:szCs w:val="22"/>
        </w:rPr>
        <w:t xml:space="preserve"> regulatorio</w:t>
      </w:r>
      <w:r w:rsidR="00B2105E">
        <w:rPr>
          <w:rFonts w:ascii="Calibri" w:hAnsi="Calibri" w:cs="Calibri"/>
          <w:b w:val="0"/>
          <w:smallCaps w:val="0"/>
          <w:sz w:val="22"/>
          <w:szCs w:val="22"/>
        </w:rPr>
        <w:t>s</w:t>
      </w:r>
      <w:r w:rsidR="004E67A3">
        <w:rPr>
          <w:rFonts w:ascii="Calibri" w:hAnsi="Calibri" w:cs="Calibri"/>
          <w:b w:val="0"/>
          <w:smallCaps w:val="0"/>
          <w:sz w:val="22"/>
          <w:szCs w:val="22"/>
        </w:rPr>
        <w:t>, frente a</w:t>
      </w:r>
      <w:r w:rsidR="00DD76C4">
        <w:rPr>
          <w:rFonts w:ascii="Calibri" w:hAnsi="Calibri" w:cs="Calibri"/>
          <w:b w:val="0"/>
          <w:smallCaps w:val="0"/>
          <w:sz w:val="22"/>
          <w:szCs w:val="22"/>
        </w:rPr>
        <w:t xml:space="preserve"> cada uno de estos esquemas</w:t>
      </w:r>
      <w:r w:rsidR="004E67A3">
        <w:rPr>
          <w:rFonts w:ascii="Calibri" w:hAnsi="Calibri" w:cs="Calibri"/>
          <w:b w:val="0"/>
          <w:smallCaps w:val="0"/>
          <w:sz w:val="22"/>
          <w:szCs w:val="22"/>
        </w:rPr>
        <w:t xml:space="preserve"> y proponer las modificaciones que considere.</w:t>
      </w:r>
    </w:p>
    <w:p w:rsidR="00F2071C" w:rsidRDefault="009F664E">
      <w:pPr>
        <w:pStyle w:val="Chapter"/>
        <w:numPr>
          <w:ilvl w:val="1"/>
          <w:numId w:val="30"/>
        </w:numPr>
        <w:tabs>
          <w:tab w:val="clear" w:pos="1440"/>
          <w:tab w:val="left" w:pos="1560"/>
        </w:tabs>
        <w:spacing w:before="120" w:after="120"/>
        <w:jc w:val="both"/>
        <w:rPr>
          <w:rFonts w:ascii="Calibri" w:hAnsi="Calibri" w:cs="Calibri"/>
          <w:b w:val="0"/>
          <w:smallCaps w:val="0"/>
          <w:sz w:val="22"/>
          <w:szCs w:val="22"/>
        </w:rPr>
      </w:pPr>
      <w:r>
        <w:rPr>
          <w:rFonts w:ascii="Calibri" w:hAnsi="Calibri" w:cs="Calibri"/>
          <w:b w:val="0"/>
          <w:smallCaps w:val="0"/>
          <w:sz w:val="22"/>
          <w:szCs w:val="22"/>
        </w:rPr>
        <w:t>Análisis financi</w:t>
      </w:r>
      <w:r w:rsidR="005C5AE2">
        <w:rPr>
          <w:rFonts w:ascii="Calibri" w:hAnsi="Calibri" w:cs="Calibri"/>
          <w:b w:val="0"/>
          <w:smallCaps w:val="0"/>
          <w:sz w:val="22"/>
          <w:szCs w:val="22"/>
        </w:rPr>
        <w:t>ero</w:t>
      </w:r>
      <w:r w:rsidR="00DD76C4">
        <w:rPr>
          <w:rFonts w:ascii="Calibri" w:hAnsi="Calibri" w:cs="Calibri"/>
          <w:b w:val="0"/>
          <w:smallCaps w:val="0"/>
          <w:sz w:val="22"/>
          <w:szCs w:val="22"/>
        </w:rPr>
        <w:t xml:space="preserve"> </w:t>
      </w:r>
      <w:r w:rsidR="00D14424">
        <w:rPr>
          <w:rFonts w:ascii="Calibri" w:hAnsi="Calibri" w:cs="Calibri"/>
          <w:b w:val="0"/>
          <w:smallCaps w:val="0"/>
          <w:sz w:val="22"/>
          <w:szCs w:val="22"/>
        </w:rPr>
        <w:t>de</w:t>
      </w:r>
      <w:r w:rsidR="00DD76C4">
        <w:rPr>
          <w:rFonts w:ascii="Calibri" w:hAnsi="Calibri" w:cs="Calibri"/>
          <w:b w:val="0"/>
          <w:smallCaps w:val="0"/>
          <w:sz w:val="22"/>
          <w:szCs w:val="22"/>
        </w:rPr>
        <w:t xml:space="preserve"> cada uno de los esquemas, donde se pueda identificar, entre otros, el aprovechamiento de economías de escala </w:t>
      </w:r>
      <w:r w:rsidR="00B2105E">
        <w:rPr>
          <w:rFonts w:ascii="Calibri" w:hAnsi="Calibri" w:cs="Calibri"/>
          <w:b w:val="0"/>
          <w:smallCaps w:val="0"/>
          <w:sz w:val="22"/>
          <w:szCs w:val="22"/>
        </w:rPr>
        <w:t xml:space="preserve">y de aglomeración entre otras, </w:t>
      </w:r>
      <w:r w:rsidR="005C5AE2">
        <w:rPr>
          <w:rFonts w:ascii="Calibri" w:hAnsi="Calibri" w:cs="Calibri"/>
          <w:b w:val="0"/>
          <w:smallCaps w:val="0"/>
          <w:sz w:val="22"/>
          <w:szCs w:val="22"/>
        </w:rPr>
        <w:t>en los diferentes componentes de costo de la tarifa.</w:t>
      </w:r>
    </w:p>
    <w:p w:rsidR="00F2071C" w:rsidRDefault="000059C2">
      <w:pPr>
        <w:pStyle w:val="Chapter"/>
        <w:numPr>
          <w:ilvl w:val="1"/>
          <w:numId w:val="30"/>
        </w:numPr>
        <w:tabs>
          <w:tab w:val="clear" w:pos="1440"/>
          <w:tab w:val="left" w:pos="1560"/>
        </w:tabs>
        <w:spacing w:before="120" w:after="120"/>
        <w:jc w:val="both"/>
        <w:rPr>
          <w:rFonts w:ascii="Calibri" w:hAnsi="Calibri" w:cs="Calibri"/>
          <w:b w:val="0"/>
          <w:smallCaps w:val="0"/>
          <w:sz w:val="22"/>
          <w:szCs w:val="22"/>
        </w:rPr>
      </w:pPr>
      <w:r w:rsidRPr="000059C2">
        <w:rPr>
          <w:rFonts w:ascii="Calibri" w:hAnsi="Calibri" w:cs="Calibri"/>
          <w:b w:val="0"/>
          <w:smallCaps w:val="0"/>
          <w:sz w:val="22"/>
          <w:szCs w:val="22"/>
        </w:rPr>
        <w:t xml:space="preserve">Análisis de las condiciones que hacen recomendable la aplicación de esquemas  de área de servicios exclusivo y de áreas estratégicas para la implementación de esquemas regionales de prestación de los servicios públicos. </w:t>
      </w:r>
    </w:p>
    <w:p w:rsidR="00C21735" w:rsidRDefault="00C21735" w:rsidP="00C770E4">
      <w:pPr>
        <w:pStyle w:val="Chapter"/>
        <w:numPr>
          <w:ilvl w:val="0"/>
          <w:numId w:val="30"/>
        </w:numPr>
        <w:tabs>
          <w:tab w:val="clear" w:pos="1440"/>
          <w:tab w:val="left" w:pos="1560"/>
        </w:tabs>
        <w:spacing w:before="120" w:after="120"/>
        <w:ind w:left="1560" w:hanging="426"/>
        <w:jc w:val="both"/>
        <w:rPr>
          <w:rFonts w:ascii="Calibri" w:hAnsi="Calibri" w:cs="Calibri"/>
          <w:b w:val="0"/>
          <w:smallCaps w:val="0"/>
          <w:sz w:val="22"/>
          <w:szCs w:val="22"/>
        </w:rPr>
      </w:pPr>
      <w:r>
        <w:rPr>
          <w:rFonts w:ascii="Calibri" w:hAnsi="Calibri" w:cs="Calibri"/>
          <w:b w:val="0"/>
          <w:smallCaps w:val="0"/>
          <w:sz w:val="22"/>
          <w:szCs w:val="22"/>
        </w:rPr>
        <w:t xml:space="preserve">De acuerdo </w:t>
      </w:r>
      <w:r w:rsidR="00AA470E">
        <w:rPr>
          <w:rFonts w:ascii="Calibri" w:hAnsi="Calibri" w:cs="Calibri"/>
          <w:b w:val="0"/>
          <w:smallCaps w:val="0"/>
          <w:sz w:val="22"/>
          <w:szCs w:val="22"/>
        </w:rPr>
        <w:t>con</w:t>
      </w:r>
      <w:r>
        <w:rPr>
          <w:rFonts w:ascii="Calibri" w:hAnsi="Calibri" w:cs="Calibri"/>
          <w:b w:val="0"/>
          <w:smallCaps w:val="0"/>
          <w:sz w:val="22"/>
          <w:szCs w:val="22"/>
        </w:rPr>
        <w:t xml:space="preserve"> los resultados encontrados en las actividades i) y ii) el consultor deberá:</w:t>
      </w:r>
    </w:p>
    <w:p w:rsidR="00C21735" w:rsidRDefault="00CE0100" w:rsidP="00C21735">
      <w:pPr>
        <w:pStyle w:val="Chapter"/>
        <w:numPr>
          <w:ilvl w:val="1"/>
          <w:numId w:val="30"/>
        </w:numPr>
        <w:tabs>
          <w:tab w:val="clear" w:pos="1440"/>
          <w:tab w:val="left" w:pos="1560"/>
        </w:tabs>
        <w:spacing w:before="120" w:after="120"/>
        <w:jc w:val="both"/>
        <w:rPr>
          <w:rFonts w:ascii="Calibri" w:hAnsi="Calibri" w:cs="Calibri"/>
          <w:b w:val="0"/>
          <w:smallCaps w:val="0"/>
          <w:sz w:val="22"/>
          <w:szCs w:val="22"/>
        </w:rPr>
      </w:pPr>
      <w:r>
        <w:rPr>
          <w:rFonts w:ascii="Calibri" w:hAnsi="Calibri" w:cs="Calibri"/>
          <w:b w:val="0"/>
          <w:smallCaps w:val="0"/>
          <w:sz w:val="22"/>
          <w:szCs w:val="22"/>
        </w:rPr>
        <w:t>Prop</w:t>
      </w:r>
      <w:r w:rsidR="00AA470E">
        <w:rPr>
          <w:rFonts w:ascii="Calibri" w:hAnsi="Calibri" w:cs="Calibri"/>
          <w:b w:val="0"/>
          <w:smallCaps w:val="0"/>
          <w:sz w:val="22"/>
          <w:szCs w:val="22"/>
        </w:rPr>
        <w:t>oner</w:t>
      </w:r>
      <w:r>
        <w:rPr>
          <w:rFonts w:ascii="Calibri" w:hAnsi="Calibri" w:cs="Calibri"/>
          <w:b w:val="0"/>
          <w:smallCaps w:val="0"/>
          <w:sz w:val="22"/>
          <w:szCs w:val="22"/>
        </w:rPr>
        <w:t xml:space="preserve"> </w:t>
      </w:r>
      <w:r w:rsidR="006E1B36">
        <w:rPr>
          <w:rFonts w:ascii="Calibri" w:hAnsi="Calibri" w:cs="Calibri"/>
          <w:b w:val="0"/>
          <w:smallCaps w:val="0"/>
          <w:sz w:val="22"/>
          <w:szCs w:val="22"/>
        </w:rPr>
        <w:t xml:space="preserve">los </w:t>
      </w:r>
      <w:r w:rsidR="00A849EA">
        <w:rPr>
          <w:rFonts w:ascii="Calibri" w:hAnsi="Calibri" w:cs="Calibri"/>
          <w:b w:val="0"/>
          <w:smallCaps w:val="0"/>
          <w:sz w:val="22"/>
          <w:szCs w:val="22"/>
        </w:rPr>
        <w:t>proyecto</w:t>
      </w:r>
      <w:r w:rsidR="006E1B36">
        <w:rPr>
          <w:rFonts w:ascii="Calibri" w:hAnsi="Calibri" w:cs="Calibri"/>
          <w:b w:val="0"/>
          <w:smallCaps w:val="0"/>
          <w:sz w:val="22"/>
          <w:szCs w:val="22"/>
        </w:rPr>
        <w:t>s</w:t>
      </w:r>
      <w:r w:rsidR="00A849EA">
        <w:rPr>
          <w:rFonts w:ascii="Calibri" w:hAnsi="Calibri" w:cs="Calibri"/>
          <w:b w:val="0"/>
          <w:smallCaps w:val="0"/>
          <w:sz w:val="22"/>
          <w:szCs w:val="22"/>
        </w:rPr>
        <w:t xml:space="preserve"> de reglament</w:t>
      </w:r>
      <w:r w:rsidR="006E1B36">
        <w:rPr>
          <w:rFonts w:ascii="Calibri" w:hAnsi="Calibri" w:cs="Calibri"/>
          <w:b w:val="0"/>
          <w:smallCaps w:val="0"/>
          <w:sz w:val="22"/>
          <w:szCs w:val="22"/>
        </w:rPr>
        <w:t xml:space="preserve">ación a nivel de decreto del Gobierno Nacional y/o de resoluciones de la Comisión de Regulación de Agua Potable y Saneamiento Básico, </w:t>
      </w:r>
      <w:r w:rsidR="00C21735">
        <w:rPr>
          <w:rFonts w:ascii="Calibri" w:hAnsi="Calibri" w:cs="Calibri"/>
          <w:b w:val="0"/>
          <w:smallCaps w:val="0"/>
          <w:sz w:val="22"/>
          <w:szCs w:val="22"/>
        </w:rPr>
        <w:t xml:space="preserve">para </w:t>
      </w:r>
      <w:r w:rsidR="00AA470E">
        <w:rPr>
          <w:rFonts w:ascii="Calibri" w:hAnsi="Calibri" w:cs="Calibri"/>
          <w:b w:val="0"/>
          <w:smallCaps w:val="0"/>
          <w:sz w:val="22"/>
          <w:szCs w:val="22"/>
        </w:rPr>
        <w:t>dar aplicación a la facultad</w:t>
      </w:r>
      <w:r w:rsidR="00C21735">
        <w:rPr>
          <w:rFonts w:ascii="Calibri" w:hAnsi="Calibri" w:cs="Calibri"/>
          <w:b w:val="0"/>
          <w:smallCaps w:val="0"/>
          <w:sz w:val="22"/>
          <w:szCs w:val="22"/>
        </w:rPr>
        <w:t xml:space="preserve"> </w:t>
      </w:r>
      <w:r w:rsidR="00B2105E">
        <w:rPr>
          <w:rFonts w:ascii="Calibri" w:hAnsi="Calibri" w:cs="Calibri"/>
          <w:b w:val="0"/>
          <w:smallCaps w:val="0"/>
          <w:sz w:val="22"/>
          <w:szCs w:val="22"/>
        </w:rPr>
        <w:t>del</w:t>
      </w:r>
      <w:r w:rsidR="00C21735">
        <w:rPr>
          <w:rFonts w:ascii="Calibri" w:hAnsi="Calibri" w:cs="Calibri"/>
          <w:b w:val="0"/>
          <w:smallCaps w:val="0"/>
          <w:sz w:val="22"/>
          <w:szCs w:val="22"/>
        </w:rPr>
        <w:t xml:space="preserve"> Gobierno Nacional para la implementación de </w:t>
      </w:r>
      <w:r w:rsidR="00C21735" w:rsidRPr="00C21735">
        <w:rPr>
          <w:rFonts w:ascii="Calibri" w:hAnsi="Calibri" w:cs="Calibri"/>
          <w:b w:val="0"/>
          <w:smallCaps w:val="0"/>
          <w:sz w:val="22"/>
          <w:szCs w:val="22"/>
        </w:rPr>
        <w:t xml:space="preserve">esquemas regionales eficientes y sostenibles para la prestación de </w:t>
      </w:r>
      <w:r>
        <w:rPr>
          <w:rFonts w:ascii="Calibri" w:hAnsi="Calibri" w:cs="Calibri"/>
          <w:b w:val="0"/>
          <w:smallCaps w:val="0"/>
          <w:sz w:val="22"/>
          <w:szCs w:val="22"/>
        </w:rPr>
        <w:t>los</w:t>
      </w:r>
      <w:r w:rsidR="00C21735" w:rsidRPr="00C21735">
        <w:rPr>
          <w:rFonts w:ascii="Calibri" w:hAnsi="Calibri" w:cs="Calibri"/>
          <w:b w:val="0"/>
          <w:smallCaps w:val="0"/>
          <w:sz w:val="22"/>
          <w:szCs w:val="22"/>
        </w:rPr>
        <w:t xml:space="preserve"> servicios </w:t>
      </w:r>
      <w:r>
        <w:rPr>
          <w:rFonts w:ascii="Calibri" w:hAnsi="Calibri" w:cs="Calibri"/>
          <w:b w:val="0"/>
          <w:smallCaps w:val="0"/>
          <w:sz w:val="22"/>
          <w:szCs w:val="22"/>
        </w:rPr>
        <w:t xml:space="preserve">de </w:t>
      </w:r>
      <w:r w:rsidR="002929C3">
        <w:rPr>
          <w:rFonts w:ascii="Calibri" w:hAnsi="Calibri" w:cs="Calibri"/>
          <w:b w:val="0"/>
          <w:smallCaps w:val="0"/>
          <w:sz w:val="22"/>
          <w:szCs w:val="22"/>
        </w:rPr>
        <w:t>agua potable y saneamiento básico</w:t>
      </w:r>
      <w:r w:rsidR="000059C2" w:rsidRPr="000059C2">
        <w:rPr>
          <w:rFonts w:ascii="Calibri" w:hAnsi="Calibri" w:cs="Calibri"/>
          <w:b w:val="0"/>
          <w:smallCaps w:val="0"/>
          <w:sz w:val="22"/>
          <w:szCs w:val="22"/>
        </w:rPr>
        <w:t>.</w:t>
      </w:r>
    </w:p>
    <w:p w:rsidR="00C770E4" w:rsidRPr="00B80EEC" w:rsidRDefault="00CE0100" w:rsidP="00CE0100">
      <w:pPr>
        <w:pStyle w:val="Chapter"/>
        <w:numPr>
          <w:ilvl w:val="1"/>
          <w:numId w:val="30"/>
        </w:numPr>
        <w:tabs>
          <w:tab w:val="clear" w:pos="1440"/>
          <w:tab w:val="left" w:pos="1560"/>
        </w:tabs>
        <w:spacing w:before="120" w:after="120"/>
        <w:jc w:val="both"/>
        <w:rPr>
          <w:rFonts w:ascii="Calibri" w:hAnsi="Calibri" w:cs="Calibri"/>
          <w:b w:val="0"/>
          <w:smallCaps w:val="0"/>
          <w:sz w:val="22"/>
          <w:szCs w:val="22"/>
        </w:rPr>
      </w:pPr>
      <w:r>
        <w:rPr>
          <w:rFonts w:ascii="Calibri" w:hAnsi="Calibri" w:cs="Calibri"/>
          <w:b w:val="0"/>
          <w:smallCaps w:val="0"/>
          <w:sz w:val="22"/>
          <w:szCs w:val="22"/>
        </w:rPr>
        <w:t xml:space="preserve">Propuesta del esquema institucional necesario para llevar a cabo la implementación de estos esquemas, donde se identifique </w:t>
      </w:r>
      <w:r w:rsidR="002B7CA7">
        <w:rPr>
          <w:rFonts w:ascii="Calibri" w:hAnsi="Calibri" w:cs="Calibri"/>
          <w:b w:val="0"/>
          <w:smallCaps w:val="0"/>
          <w:sz w:val="22"/>
          <w:szCs w:val="22"/>
        </w:rPr>
        <w:t>el proceso de articulación</w:t>
      </w:r>
      <w:r w:rsidR="00A849EA">
        <w:rPr>
          <w:rFonts w:ascii="Calibri" w:hAnsi="Calibri" w:cs="Calibri"/>
          <w:b w:val="0"/>
          <w:smallCaps w:val="0"/>
          <w:sz w:val="22"/>
          <w:szCs w:val="22"/>
        </w:rPr>
        <w:t>,</w:t>
      </w:r>
      <w:r w:rsidR="002B7CA7">
        <w:rPr>
          <w:rFonts w:ascii="Calibri" w:hAnsi="Calibri" w:cs="Calibri"/>
          <w:b w:val="0"/>
          <w:smallCaps w:val="0"/>
          <w:sz w:val="22"/>
          <w:szCs w:val="22"/>
        </w:rPr>
        <w:t xml:space="preserve"> </w:t>
      </w:r>
      <w:r w:rsidR="00B80EEC">
        <w:rPr>
          <w:rFonts w:ascii="Calibri" w:hAnsi="Calibri" w:cs="Calibri"/>
          <w:b w:val="0"/>
          <w:smallCaps w:val="0"/>
          <w:sz w:val="22"/>
          <w:szCs w:val="22"/>
        </w:rPr>
        <w:t xml:space="preserve">con </w:t>
      </w:r>
      <w:r>
        <w:rPr>
          <w:rFonts w:ascii="Calibri" w:hAnsi="Calibri" w:cs="Calibri"/>
          <w:b w:val="0"/>
          <w:smallCaps w:val="0"/>
          <w:sz w:val="22"/>
          <w:szCs w:val="22"/>
        </w:rPr>
        <w:t xml:space="preserve">cada </w:t>
      </w:r>
      <w:r w:rsidR="00B80EEC">
        <w:rPr>
          <w:rFonts w:ascii="Calibri" w:hAnsi="Calibri" w:cs="Calibri"/>
          <w:b w:val="0"/>
          <w:smallCaps w:val="0"/>
          <w:sz w:val="22"/>
          <w:szCs w:val="22"/>
        </w:rPr>
        <w:t>entidad</w:t>
      </w:r>
      <w:r w:rsidR="002B7CA7">
        <w:rPr>
          <w:rFonts w:ascii="Calibri" w:hAnsi="Calibri" w:cs="Calibri"/>
          <w:b w:val="0"/>
          <w:smallCaps w:val="0"/>
          <w:sz w:val="22"/>
          <w:szCs w:val="22"/>
        </w:rPr>
        <w:t xml:space="preserve">, </w:t>
      </w:r>
      <w:r w:rsidR="000059C2">
        <w:rPr>
          <w:rFonts w:ascii="Calibri" w:hAnsi="Calibri" w:cs="Calibri"/>
          <w:b w:val="0"/>
          <w:smallCaps w:val="0"/>
          <w:sz w:val="22"/>
          <w:szCs w:val="22"/>
        </w:rPr>
        <w:t>y las responsabilidades de l</w:t>
      </w:r>
      <w:r w:rsidR="006C7E55">
        <w:rPr>
          <w:rFonts w:ascii="Calibri" w:hAnsi="Calibri" w:cs="Calibri"/>
          <w:b w:val="0"/>
          <w:smallCaps w:val="0"/>
          <w:sz w:val="22"/>
          <w:szCs w:val="22"/>
        </w:rPr>
        <w:t>a</w:t>
      </w:r>
      <w:r w:rsidR="000059C2">
        <w:rPr>
          <w:rFonts w:ascii="Calibri" w:hAnsi="Calibri" w:cs="Calibri"/>
          <w:b w:val="0"/>
          <w:smallCaps w:val="0"/>
          <w:sz w:val="22"/>
          <w:szCs w:val="22"/>
        </w:rPr>
        <w:t>s mism</w:t>
      </w:r>
      <w:r w:rsidR="006C7E55">
        <w:rPr>
          <w:rFonts w:ascii="Calibri" w:hAnsi="Calibri" w:cs="Calibri"/>
          <w:b w:val="0"/>
          <w:smallCaps w:val="0"/>
          <w:sz w:val="22"/>
          <w:szCs w:val="22"/>
        </w:rPr>
        <w:t>a</w:t>
      </w:r>
      <w:r w:rsidR="000059C2">
        <w:rPr>
          <w:rFonts w:ascii="Calibri" w:hAnsi="Calibri" w:cs="Calibri"/>
          <w:b w:val="0"/>
          <w:smallCaps w:val="0"/>
          <w:sz w:val="22"/>
          <w:szCs w:val="22"/>
        </w:rPr>
        <w:t>s.</w:t>
      </w:r>
    </w:p>
    <w:p w:rsidR="00F2071C" w:rsidRDefault="000059C2">
      <w:pPr>
        <w:pStyle w:val="Chapter"/>
        <w:numPr>
          <w:ilvl w:val="1"/>
          <w:numId w:val="30"/>
        </w:numPr>
        <w:tabs>
          <w:tab w:val="clear" w:pos="1440"/>
          <w:tab w:val="left" w:pos="1560"/>
        </w:tabs>
        <w:spacing w:before="120" w:after="120"/>
        <w:jc w:val="both"/>
        <w:rPr>
          <w:rFonts w:ascii="Calibri" w:hAnsi="Calibri" w:cs="Calibri"/>
          <w:b w:val="0"/>
          <w:smallCaps w:val="0"/>
          <w:sz w:val="22"/>
          <w:szCs w:val="22"/>
        </w:rPr>
      </w:pPr>
      <w:r w:rsidRPr="002929C3">
        <w:rPr>
          <w:rFonts w:ascii="Calibri" w:hAnsi="Calibri" w:cs="Calibri"/>
          <w:b w:val="0"/>
          <w:smallCaps w:val="0"/>
          <w:sz w:val="22"/>
          <w:szCs w:val="22"/>
        </w:rPr>
        <w:t>Propuesta de esquema financiero donde</w:t>
      </w:r>
      <w:r w:rsidR="002B7CA7">
        <w:rPr>
          <w:rFonts w:ascii="Calibri" w:hAnsi="Calibri" w:cs="Calibri"/>
          <w:b w:val="0"/>
          <w:smallCaps w:val="0"/>
          <w:sz w:val="22"/>
          <w:szCs w:val="22"/>
        </w:rPr>
        <w:t xml:space="preserve"> se identifiquen posibles </w:t>
      </w:r>
      <w:r w:rsidR="003F5BBC">
        <w:rPr>
          <w:rFonts w:ascii="Calibri" w:hAnsi="Calibri" w:cs="Calibri"/>
          <w:b w:val="0"/>
          <w:smallCaps w:val="0"/>
          <w:sz w:val="22"/>
          <w:szCs w:val="22"/>
        </w:rPr>
        <w:t xml:space="preserve">fuentes de </w:t>
      </w:r>
      <w:r w:rsidR="002B7CA7">
        <w:rPr>
          <w:rFonts w:ascii="Calibri" w:hAnsi="Calibri" w:cs="Calibri"/>
          <w:b w:val="0"/>
          <w:smallCaps w:val="0"/>
          <w:sz w:val="22"/>
          <w:szCs w:val="22"/>
        </w:rPr>
        <w:t>recursos (</w:t>
      </w:r>
      <w:r w:rsidR="003F5BBC">
        <w:rPr>
          <w:rFonts w:ascii="Calibri" w:hAnsi="Calibri" w:cs="Calibri"/>
          <w:b w:val="0"/>
          <w:smallCaps w:val="0"/>
          <w:sz w:val="22"/>
          <w:szCs w:val="22"/>
        </w:rPr>
        <w:t xml:space="preserve">tarifas y aportes de la </w:t>
      </w:r>
      <w:r w:rsidR="002B7CA7">
        <w:rPr>
          <w:rFonts w:ascii="Calibri" w:hAnsi="Calibri" w:cs="Calibri"/>
          <w:b w:val="0"/>
          <w:smallCaps w:val="0"/>
          <w:sz w:val="22"/>
          <w:szCs w:val="22"/>
        </w:rPr>
        <w:t>naci</w:t>
      </w:r>
      <w:r w:rsidR="003F5BBC">
        <w:rPr>
          <w:rFonts w:ascii="Calibri" w:hAnsi="Calibri" w:cs="Calibri"/>
          <w:b w:val="0"/>
          <w:smallCaps w:val="0"/>
          <w:sz w:val="22"/>
          <w:szCs w:val="22"/>
        </w:rPr>
        <w:t>ó</w:t>
      </w:r>
      <w:r w:rsidR="002B7CA7">
        <w:rPr>
          <w:rFonts w:ascii="Calibri" w:hAnsi="Calibri" w:cs="Calibri"/>
          <w:b w:val="0"/>
          <w:smallCaps w:val="0"/>
          <w:sz w:val="22"/>
          <w:szCs w:val="22"/>
        </w:rPr>
        <w:t>n, departament</w:t>
      </w:r>
      <w:r w:rsidR="003F5BBC">
        <w:rPr>
          <w:rFonts w:ascii="Calibri" w:hAnsi="Calibri" w:cs="Calibri"/>
          <w:b w:val="0"/>
          <w:smallCaps w:val="0"/>
          <w:sz w:val="22"/>
          <w:szCs w:val="22"/>
        </w:rPr>
        <w:t>o,</w:t>
      </w:r>
      <w:r w:rsidR="002B7CA7">
        <w:rPr>
          <w:rFonts w:ascii="Calibri" w:hAnsi="Calibri" w:cs="Calibri"/>
          <w:b w:val="0"/>
          <w:smallCaps w:val="0"/>
          <w:sz w:val="22"/>
          <w:szCs w:val="22"/>
        </w:rPr>
        <w:t xml:space="preserve"> municip</w:t>
      </w:r>
      <w:r w:rsidR="003F5BBC">
        <w:rPr>
          <w:rFonts w:ascii="Calibri" w:hAnsi="Calibri" w:cs="Calibri"/>
          <w:b w:val="0"/>
          <w:smallCaps w:val="0"/>
          <w:sz w:val="22"/>
          <w:szCs w:val="22"/>
        </w:rPr>
        <w:t>ios, y otros</w:t>
      </w:r>
      <w:r w:rsidR="002B7CA7">
        <w:rPr>
          <w:rFonts w:ascii="Calibri" w:hAnsi="Calibri" w:cs="Calibri"/>
          <w:b w:val="0"/>
          <w:smallCaps w:val="0"/>
          <w:sz w:val="22"/>
          <w:szCs w:val="22"/>
        </w:rPr>
        <w:t>) para la estructuración, construcción y operación de la infraestructura de estos esquemas. Se deberá articula</w:t>
      </w:r>
      <w:r w:rsidR="003F5BBC">
        <w:rPr>
          <w:rFonts w:ascii="Calibri" w:hAnsi="Calibri" w:cs="Calibri"/>
          <w:b w:val="0"/>
          <w:smallCaps w:val="0"/>
          <w:sz w:val="22"/>
          <w:szCs w:val="22"/>
        </w:rPr>
        <w:t xml:space="preserve">r el origen y </w:t>
      </w:r>
      <w:r w:rsidR="002B7CA7">
        <w:rPr>
          <w:rFonts w:ascii="Calibri" w:hAnsi="Calibri" w:cs="Calibri"/>
          <w:b w:val="0"/>
          <w:smallCaps w:val="0"/>
          <w:sz w:val="22"/>
          <w:szCs w:val="22"/>
        </w:rPr>
        <w:t xml:space="preserve"> destinación de </w:t>
      </w:r>
      <w:r w:rsidR="003F5BBC">
        <w:rPr>
          <w:rFonts w:ascii="Calibri" w:hAnsi="Calibri" w:cs="Calibri"/>
          <w:b w:val="0"/>
          <w:smallCaps w:val="0"/>
          <w:sz w:val="22"/>
          <w:szCs w:val="22"/>
        </w:rPr>
        <w:t>los recursos de acuerdo con las fuentes</w:t>
      </w:r>
      <w:r w:rsidR="002B7CA7">
        <w:rPr>
          <w:rFonts w:ascii="Calibri" w:hAnsi="Calibri" w:cs="Calibri"/>
          <w:b w:val="0"/>
          <w:smallCaps w:val="0"/>
          <w:sz w:val="22"/>
          <w:szCs w:val="22"/>
        </w:rPr>
        <w:t xml:space="preserve">. </w:t>
      </w:r>
    </w:p>
    <w:p w:rsidR="00F2071C" w:rsidRDefault="000059C2">
      <w:pPr>
        <w:pStyle w:val="Chapter"/>
        <w:numPr>
          <w:ilvl w:val="1"/>
          <w:numId w:val="30"/>
        </w:numPr>
        <w:tabs>
          <w:tab w:val="clear" w:pos="1440"/>
          <w:tab w:val="left" w:pos="1560"/>
        </w:tabs>
        <w:spacing w:before="120" w:after="120"/>
        <w:jc w:val="both"/>
        <w:rPr>
          <w:rFonts w:ascii="Calibri" w:hAnsi="Calibri" w:cs="Calibri"/>
          <w:b w:val="0"/>
          <w:smallCaps w:val="0"/>
          <w:sz w:val="22"/>
          <w:szCs w:val="22"/>
        </w:rPr>
      </w:pPr>
      <w:r w:rsidRPr="000059C2">
        <w:rPr>
          <w:rFonts w:ascii="Calibri" w:hAnsi="Calibri" w:cs="Calibri"/>
          <w:b w:val="0"/>
          <w:smallCaps w:val="0"/>
          <w:sz w:val="22"/>
          <w:szCs w:val="22"/>
        </w:rPr>
        <w:t xml:space="preserve">Propuesta regulatoria </w:t>
      </w:r>
      <w:r>
        <w:rPr>
          <w:rFonts w:ascii="Calibri" w:hAnsi="Calibri" w:cs="Calibri"/>
          <w:b w:val="0"/>
          <w:smallCaps w:val="0"/>
          <w:sz w:val="22"/>
          <w:szCs w:val="22"/>
        </w:rPr>
        <w:t>preliminar para las empresas de servicios públicos prestan estos servicios en dos o más municipios con sistemas interconectados y no interconectados.</w:t>
      </w:r>
    </w:p>
    <w:p w:rsidR="00B03E35" w:rsidRPr="000851A6" w:rsidRDefault="00B03E35" w:rsidP="00913A68">
      <w:pPr>
        <w:pStyle w:val="Chapter"/>
        <w:spacing w:before="120" w:after="120"/>
        <w:ind w:firstLine="289"/>
        <w:rPr>
          <w:rFonts w:ascii="Calibri" w:hAnsi="Calibri" w:cs="Calibri"/>
          <w:sz w:val="22"/>
          <w:szCs w:val="22"/>
        </w:rPr>
      </w:pPr>
      <w:r w:rsidRPr="000851A6">
        <w:rPr>
          <w:rFonts w:ascii="Calibri" w:hAnsi="Calibri" w:cs="Calibri"/>
          <w:sz w:val="22"/>
          <w:szCs w:val="22"/>
        </w:rPr>
        <w:t>Notas sobre metodología de trabajo</w:t>
      </w:r>
    </w:p>
    <w:p w:rsidR="00B03E35" w:rsidRPr="000851A6" w:rsidRDefault="00B03E35" w:rsidP="00E14780">
      <w:pPr>
        <w:pStyle w:val="Chapter"/>
        <w:numPr>
          <w:ilvl w:val="0"/>
          <w:numId w:val="0"/>
        </w:numPr>
        <w:spacing w:before="120" w:after="120"/>
        <w:ind w:left="289"/>
        <w:jc w:val="both"/>
        <w:rPr>
          <w:rFonts w:ascii="Calibri" w:hAnsi="Calibri" w:cs="Calibri"/>
          <w:b w:val="0"/>
          <w:smallCaps w:val="0"/>
          <w:sz w:val="22"/>
          <w:szCs w:val="22"/>
        </w:rPr>
      </w:pPr>
      <w:r w:rsidRPr="000851A6">
        <w:rPr>
          <w:rFonts w:ascii="Calibri" w:hAnsi="Calibri" w:cs="Calibri"/>
          <w:b w:val="0"/>
          <w:smallCaps w:val="0"/>
          <w:sz w:val="22"/>
          <w:szCs w:val="22"/>
        </w:rPr>
        <w:t xml:space="preserve">El </w:t>
      </w:r>
      <w:r w:rsidR="00250EC4">
        <w:rPr>
          <w:rFonts w:ascii="Calibri" w:hAnsi="Calibri" w:cs="Calibri"/>
          <w:b w:val="0"/>
          <w:smallCaps w:val="0"/>
          <w:sz w:val="22"/>
          <w:szCs w:val="22"/>
        </w:rPr>
        <w:t xml:space="preserve">equipo </w:t>
      </w:r>
      <w:r w:rsidRPr="000851A6">
        <w:rPr>
          <w:rFonts w:ascii="Calibri" w:hAnsi="Calibri" w:cs="Calibri"/>
          <w:b w:val="0"/>
          <w:smallCaps w:val="0"/>
          <w:sz w:val="22"/>
          <w:szCs w:val="22"/>
        </w:rPr>
        <w:t>consultor trabajará en plena coordinación con el Ban</w:t>
      </w:r>
      <w:r w:rsidR="00AE4ECC">
        <w:rPr>
          <w:rFonts w:ascii="Calibri" w:hAnsi="Calibri" w:cs="Calibri"/>
          <w:b w:val="0"/>
          <w:smallCaps w:val="0"/>
          <w:sz w:val="22"/>
          <w:szCs w:val="22"/>
        </w:rPr>
        <w:t>co y con los funcionarios del M</w:t>
      </w:r>
      <w:r w:rsidRPr="000851A6">
        <w:rPr>
          <w:rFonts w:ascii="Calibri" w:hAnsi="Calibri" w:cs="Calibri"/>
          <w:b w:val="0"/>
          <w:smallCaps w:val="0"/>
          <w:sz w:val="22"/>
          <w:szCs w:val="22"/>
        </w:rPr>
        <w:t>A</w:t>
      </w:r>
      <w:r w:rsidR="00AE4ECC">
        <w:rPr>
          <w:rFonts w:ascii="Calibri" w:hAnsi="Calibri" w:cs="Calibri"/>
          <w:b w:val="0"/>
          <w:smallCaps w:val="0"/>
          <w:sz w:val="22"/>
          <w:szCs w:val="22"/>
        </w:rPr>
        <w:t>V</w:t>
      </w:r>
      <w:r w:rsidRPr="000851A6">
        <w:rPr>
          <w:rFonts w:ascii="Calibri" w:hAnsi="Calibri" w:cs="Calibri"/>
          <w:b w:val="0"/>
          <w:smallCaps w:val="0"/>
          <w:sz w:val="22"/>
          <w:szCs w:val="22"/>
        </w:rPr>
        <w:t xml:space="preserve">DT, especialmente con el equipo técnico designado por éste como contrapartida para </w:t>
      </w:r>
      <w:r w:rsidR="00E14780">
        <w:rPr>
          <w:rFonts w:ascii="Calibri" w:hAnsi="Calibri" w:cs="Calibri"/>
          <w:b w:val="0"/>
          <w:smallCaps w:val="0"/>
          <w:sz w:val="22"/>
          <w:szCs w:val="22"/>
        </w:rPr>
        <w:t>el efecto</w:t>
      </w:r>
      <w:r w:rsidRPr="000851A6">
        <w:rPr>
          <w:rFonts w:ascii="Calibri" w:hAnsi="Calibri" w:cs="Calibri"/>
          <w:b w:val="0"/>
          <w:smallCaps w:val="0"/>
          <w:sz w:val="22"/>
          <w:szCs w:val="22"/>
        </w:rPr>
        <w:t>. El equipo técnico de contrapartida actuará como intermediario para facilitar reuniones e información de otras entidades del Gobierno Nacional</w:t>
      </w:r>
      <w:r w:rsidR="00E14780">
        <w:rPr>
          <w:rFonts w:ascii="Calibri" w:hAnsi="Calibri" w:cs="Calibri"/>
          <w:b w:val="0"/>
          <w:smallCaps w:val="0"/>
          <w:sz w:val="22"/>
          <w:szCs w:val="22"/>
        </w:rPr>
        <w:t xml:space="preserve"> y territorial que así se requiera</w:t>
      </w:r>
      <w:r w:rsidRPr="000851A6">
        <w:rPr>
          <w:rFonts w:ascii="Calibri" w:hAnsi="Calibri" w:cs="Calibri"/>
          <w:b w:val="0"/>
          <w:smallCaps w:val="0"/>
          <w:sz w:val="22"/>
          <w:szCs w:val="22"/>
        </w:rPr>
        <w:t xml:space="preserve">. Sin embargo, el </w:t>
      </w:r>
      <w:r w:rsidR="00250EC4">
        <w:rPr>
          <w:rFonts w:ascii="Calibri" w:hAnsi="Calibri" w:cs="Calibri"/>
          <w:b w:val="0"/>
          <w:smallCaps w:val="0"/>
          <w:sz w:val="22"/>
          <w:szCs w:val="22"/>
        </w:rPr>
        <w:t xml:space="preserve">equipo </w:t>
      </w:r>
      <w:r w:rsidRPr="000851A6">
        <w:rPr>
          <w:rFonts w:ascii="Calibri" w:hAnsi="Calibri" w:cs="Calibri"/>
          <w:b w:val="0"/>
          <w:smallCaps w:val="0"/>
          <w:sz w:val="22"/>
          <w:szCs w:val="22"/>
        </w:rPr>
        <w:t xml:space="preserve">consultor tendrá plena autonomía para la recopilación de la información </w:t>
      </w:r>
      <w:r w:rsidR="00E14780">
        <w:rPr>
          <w:rFonts w:ascii="Calibri" w:hAnsi="Calibri" w:cs="Calibri"/>
          <w:b w:val="0"/>
          <w:smallCaps w:val="0"/>
          <w:sz w:val="22"/>
          <w:szCs w:val="22"/>
        </w:rPr>
        <w:t>necesaria para el desarrollo de las actividades</w:t>
      </w:r>
      <w:r w:rsidRPr="000851A6">
        <w:rPr>
          <w:rFonts w:ascii="Calibri" w:hAnsi="Calibri" w:cs="Calibri"/>
          <w:b w:val="0"/>
          <w:smallCaps w:val="0"/>
          <w:sz w:val="22"/>
          <w:szCs w:val="22"/>
        </w:rPr>
        <w:t>.</w:t>
      </w:r>
      <w:r w:rsidR="00B97888">
        <w:rPr>
          <w:rFonts w:ascii="Calibri" w:hAnsi="Calibri" w:cs="Calibri"/>
          <w:b w:val="0"/>
          <w:smallCaps w:val="0"/>
          <w:sz w:val="22"/>
          <w:szCs w:val="22"/>
        </w:rPr>
        <w:t xml:space="preserve"> Los miembros del equipo consultor serán solidariamente responsables frente a la obtención de los resultados esperados de la consultoría.</w:t>
      </w:r>
    </w:p>
    <w:p w:rsidR="00B566AC" w:rsidRPr="000851A6" w:rsidRDefault="00B566AC" w:rsidP="00E14780">
      <w:pPr>
        <w:pStyle w:val="Chapter"/>
        <w:spacing w:before="120" w:after="120"/>
        <w:ind w:firstLine="289"/>
        <w:rPr>
          <w:rFonts w:ascii="Calibri" w:hAnsi="Calibri" w:cs="Calibri"/>
          <w:sz w:val="22"/>
          <w:szCs w:val="22"/>
        </w:rPr>
      </w:pPr>
      <w:r w:rsidRPr="000851A6">
        <w:rPr>
          <w:rFonts w:ascii="Calibri" w:hAnsi="Calibri" w:cs="Calibri"/>
          <w:sz w:val="22"/>
          <w:szCs w:val="22"/>
        </w:rPr>
        <w:t>Informes - Productos Esperados</w:t>
      </w:r>
    </w:p>
    <w:p w:rsidR="00B566AC" w:rsidRPr="000851A6" w:rsidRDefault="00F2071C">
      <w:pPr>
        <w:pStyle w:val="FirstHeading"/>
        <w:rPr>
          <w:rFonts w:ascii="Calibri" w:hAnsi="Calibri" w:cs="Calibri"/>
          <w:sz w:val="22"/>
          <w:szCs w:val="22"/>
        </w:rPr>
      </w:pPr>
      <w:r w:rsidRPr="000851A6">
        <w:rPr>
          <w:rFonts w:ascii="Calibri" w:hAnsi="Calibri" w:cs="Calibri"/>
          <w:sz w:val="22"/>
          <w:szCs w:val="22"/>
        </w:rPr>
        <w:fldChar w:fldCharType="begin"/>
      </w:r>
      <w:r w:rsidR="00B566AC" w:rsidRPr="000851A6">
        <w:rPr>
          <w:rFonts w:ascii="Calibri" w:hAnsi="Calibri" w:cs="Calibri"/>
          <w:sz w:val="22"/>
          <w:szCs w:val="22"/>
        </w:rPr>
        <w:instrText xml:space="preserve"> SEQ "</w:instrText>
      </w:r>
      <w:fldSimple w:instr=" SECTION  \* MERGEFORMAT ">
        <w:r w:rsidR="004A3B25" w:rsidRPr="000851A6">
          <w:rPr>
            <w:rFonts w:ascii="Calibri" w:hAnsi="Calibri" w:cs="Calibri"/>
            <w:sz w:val="22"/>
            <w:szCs w:val="22"/>
          </w:rPr>
          <w:instrText>2</w:instrText>
        </w:r>
      </w:fldSimple>
      <w:r w:rsidR="00B566AC" w:rsidRPr="000851A6">
        <w:rPr>
          <w:rFonts w:ascii="Calibri" w:hAnsi="Calibri" w:cs="Calibri"/>
          <w:sz w:val="22"/>
          <w:szCs w:val="22"/>
        </w:rPr>
        <w:instrText xml:space="preserve">#"\* ALPHABETIC \* MERGEFORMAT </w:instrText>
      </w:r>
      <w:r w:rsidRPr="000851A6">
        <w:rPr>
          <w:rFonts w:ascii="Calibri" w:hAnsi="Calibri" w:cs="Calibri"/>
          <w:sz w:val="22"/>
          <w:szCs w:val="22"/>
        </w:rPr>
        <w:fldChar w:fldCharType="separate"/>
      </w:r>
      <w:r w:rsidR="004A3B25" w:rsidRPr="000851A6">
        <w:rPr>
          <w:rFonts w:ascii="Calibri" w:hAnsi="Calibri" w:cs="Calibri"/>
          <w:noProof/>
          <w:sz w:val="22"/>
          <w:szCs w:val="22"/>
        </w:rPr>
        <w:t>A</w:t>
      </w:r>
      <w:r w:rsidRPr="000851A6">
        <w:rPr>
          <w:rFonts w:ascii="Calibri" w:hAnsi="Calibri" w:cs="Calibri"/>
          <w:sz w:val="22"/>
          <w:szCs w:val="22"/>
        </w:rPr>
        <w:fldChar w:fldCharType="end"/>
      </w:r>
      <w:r w:rsidR="00B566AC" w:rsidRPr="000851A6">
        <w:rPr>
          <w:rFonts w:ascii="Calibri" w:hAnsi="Calibri" w:cs="Calibri"/>
          <w:sz w:val="22"/>
          <w:szCs w:val="22"/>
        </w:rPr>
        <w:t>.</w:t>
      </w:r>
      <w:r w:rsidR="00B566AC" w:rsidRPr="000851A6">
        <w:rPr>
          <w:rFonts w:ascii="Calibri" w:hAnsi="Calibri" w:cs="Calibri"/>
          <w:sz w:val="22"/>
          <w:szCs w:val="22"/>
        </w:rPr>
        <w:tab/>
        <w:t>Contenido de los informes</w:t>
      </w:r>
    </w:p>
    <w:p w:rsidR="00E14780" w:rsidRPr="004957EB" w:rsidRDefault="00E14780" w:rsidP="00E14780">
      <w:pPr>
        <w:pStyle w:val="Paragraph"/>
        <w:rPr>
          <w:rFonts w:ascii="Calibri" w:hAnsi="Calibri"/>
          <w:sz w:val="22"/>
          <w:szCs w:val="22"/>
        </w:rPr>
      </w:pPr>
      <w:r w:rsidRPr="004957EB">
        <w:rPr>
          <w:rFonts w:ascii="Calibri" w:hAnsi="Calibri"/>
          <w:sz w:val="22"/>
          <w:szCs w:val="22"/>
        </w:rPr>
        <w:t>La consultoría deberá preparar los siguientes documentos para el Banco:</w:t>
      </w:r>
    </w:p>
    <w:p w:rsidR="00E14780" w:rsidRPr="00B97888" w:rsidRDefault="001F290F" w:rsidP="00E14780">
      <w:pPr>
        <w:pStyle w:val="subpar"/>
        <w:rPr>
          <w:rFonts w:ascii="Calibri" w:hAnsi="Calibri"/>
          <w:sz w:val="22"/>
          <w:szCs w:val="22"/>
        </w:rPr>
      </w:pPr>
      <w:r w:rsidRPr="00B97888">
        <w:rPr>
          <w:rFonts w:ascii="Calibri" w:hAnsi="Calibri"/>
          <w:i/>
          <w:sz w:val="22"/>
          <w:szCs w:val="22"/>
        </w:rPr>
        <w:t>Informe de inicio:</w:t>
      </w:r>
      <w:r w:rsidRPr="00B97888">
        <w:rPr>
          <w:rFonts w:ascii="Calibri" w:hAnsi="Calibri"/>
          <w:sz w:val="22"/>
          <w:szCs w:val="22"/>
        </w:rPr>
        <w:t xml:space="preserve"> a ser presentado, como máximo, a los diez (10) días de iniciada la consultoría, el cual contendrá un plan y cronograma de trabajo propuesto, y una descripción detallada de la metodología a emplear.</w:t>
      </w:r>
    </w:p>
    <w:p w:rsidR="00E14780" w:rsidRPr="00B97888" w:rsidRDefault="001F290F" w:rsidP="00E14780">
      <w:pPr>
        <w:pStyle w:val="subpar"/>
        <w:rPr>
          <w:rFonts w:ascii="Calibri" w:hAnsi="Calibri"/>
          <w:sz w:val="22"/>
          <w:szCs w:val="22"/>
        </w:rPr>
      </w:pPr>
      <w:r w:rsidRPr="00B97888">
        <w:rPr>
          <w:rFonts w:ascii="Calibri" w:hAnsi="Calibri"/>
          <w:i/>
          <w:iCs/>
          <w:sz w:val="22"/>
          <w:szCs w:val="22"/>
        </w:rPr>
        <w:t>Primer Informe</w:t>
      </w:r>
      <w:r w:rsidR="00B97888" w:rsidRPr="00B97888">
        <w:rPr>
          <w:rFonts w:ascii="Calibri" w:hAnsi="Calibri"/>
          <w:i/>
          <w:iCs/>
          <w:sz w:val="22"/>
          <w:szCs w:val="22"/>
        </w:rPr>
        <w:t xml:space="preserve"> de Avance</w:t>
      </w:r>
      <w:r w:rsidRPr="00B97888">
        <w:rPr>
          <w:rFonts w:ascii="Calibri" w:hAnsi="Calibri"/>
          <w:i/>
          <w:iCs/>
          <w:sz w:val="22"/>
          <w:szCs w:val="22"/>
        </w:rPr>
        <w:t xml:space="preserve">: </w:t>
      </w:r>
      <w:r w:rsidRPr="00B97888">
        <w:rPr>
          <w:rFonts w:ascii="Calibri" w:hAnsi="Calibri"/>
          <w:sz w:val="22"/>
          <w:szCs w:val="22"/>
        </w:rPr>
        <w:t xml:space="preserve">a ser presentado, como máximo, a los cuarenta y cinco (45) días de iniciada la consultoría y contendrá los productos </w:t>
      </w:r>
      <w:r w:rsidR="00B97888" w:rsidRPr="00B97888">
        <w:rPr>
          <w:rFonts w:ascii="Calibri" w:hAnsi="Calibri"/>
          <w:sz w:val="22"/>
          <w:szCs w:val="22"/>
        </w:rPr>
        <w:t>esperados de la actividad i).</w:t>
      </w:r>
    </w:p>
    <w:p w:rsidR="00E14780" w:rsidRPr="00B97888" w:rsidRDefault="001F290F" w:rsidP="00E14780">
      <w:pPr>
        <w:pStyle w:val="subpar"/>
        <w:rPr>
          <w:rFonts w:ascii="Calibri" w:hAnsi="Calibri"/>
          <w:sz w:val="22"/>
          <w:szCs w:val="22"/>
        </w:rPr>
      </w:pPr>
      <w:r w:rsidRPr="00B97888">
        <w:rPr>
          <w:rFonts w:ascii="Calibri" w:hAnsi="Calibri"/>
          <w:i/>
          <w:iCs/>
          <w:sz w:val="22"/>
          <w:szCs w:val="22"/>
        </w:rPr>
        <w:t>Segundo Informe</w:t>
      </w:r>
      <w:r w:rsidR="00B97888" w:rsidRPr="00B97888">
        <w:rPr>
          <w:rFonts w:ascii="Calibri" w:hAnsi="Calibri"/>
          <w:i/>
          <w:iCs/>
          <w:sz w:val="22"/>
          <w:szCs w:val="22"/>
        </w:rPr>
        <w:t xml:space="preserve"> de Avance</w:t>
      </w:r>
      <w:r w:rsidRPr="00B97888">
        <w:rPr>
          <w:rFonts w:ascii="Calibri" w:hAnsi="Calibri"/>
          <w:i/>
          <w:iCs/>
          <w:sz w:val="22"/>
          <w:szCs w:val="22"/>
        </w:rPr>
        <w:t>:</w:t>
      </w:r>
      <w:r w:rsidRPr="00B97888">
        <w:rPr>
          <w:rFonts w:ascii="Calibri" w:hAnsi="Calibri"/>
          <w:sz w:val="22"/>
          <w:szCs w:val="22"/>
        </w:rPr>
        <w:t xml:space="preserve"> a ser presentado, como máximo, a los tres (3) meses de iniciada la consultoría y contendrá los productos </w:t>
      </w:r>
      <w:r w:rsidR="00B97888" w:rsidRPr="00B97888">
        <w:rPr>
          <w:rFonts w:ascii="Calibri" w:hAnsi="Calibri"/>
          <w:sz w:val="22"/>
          <w:szCs w:val="22"/>
        </w:rPr>
        <w:t>esperados de la actividad ii).</w:t>
      </w:r>
    </w:p>
    <w:p w:rsidR="00E14780" w:rsidRPr="00B97888" w:rsidRDefault="001F290F" w:rsidP="00E14780">
      <w:pPr>
        <w:pStyle w:val="subpar"/>
        <w:rPr>
          <w:rFonts w:ascii="Calibri" w:hAnsi="Calibri"/>
          <w:sz w:val="22"/>
          <w:szCs w:val="22"/>
        </w:rPr>
      </w:pPr>
      <w:r w:rsidRPr="00B97888">
        <w:rPr>
          <w:rFonts w:ascii="Calibri" w:hAnsi="Calibri"/>
          <w:i/>
          <w:iCs/>
          <w:sz w:val="22"/>
          <w:szCs w:val="22"/>
        </w:rPr>
        <w:t xml:space="preserve">Tercer </w:t>
      </w:r>
      <w:r w:rsidR="00B97888" w:rsidRPr="00B97888">
        <w:rPr>
          <w:rFonts w:ascii="Calibri" w:hAnsi="Calibri"/>
          <w:i/>
          <w:iCs/>
          <w:sz w:val="22"/>
          <w:szCs w:val="22"/>
        </w:rPr>
        <w:t>I</w:t>
      </w:r>
      <w:r w:rsidRPr="00B97888">
        <w:rPr>
          <w:rFonts w:ascii="Calibri" w:hAnsi="Calibri"/>
          <w:i/>
          <w:iCs/>
          <w:sz w:val="22"/>
          <w:szCs w:val="22"/>
        </w:rPr>
        <w:t>nforme</w:t>
      </w:r>
      <w:r w:rsidR="00B97888" w:rsidRPr="00B97888">
        <w:rPr>
          <w:rFonts w:ascii="Calibri" w:hAnsi="Calibri"/>
          <w:i/>
          <w:iCs/>
          <w:sz w:val="22"/>
          <w:szCs w:val="22"/>
        </w:rPr>
        <w:t xml:space="preserve"> de Avance</w:t>
      </w:r>
      <w:r w:rsidRPr="00B97888">
        <w:rPr>
          <w:rFonts w:ascii="Calibri" w:hAnsi="Calibri"/>
          <w:i/>
          <w:iCs/>
          <w:sz w:val="22"/>
          <w:szCs w:val="22"/>
        </w:rPr>
        <w:t>:</w:t>
      </w:r>
      <w:r w:rsidRPr="00B97888">
        <w:rPr>
          <w:rFonts w:ascii="Calibri" w:hAnsi="Calibri"/>
          <w:sz w:val="22"/>
          <w:szCs w:val="22"/>
        </w:rPr>
        <w:t xml:space="preserve"> a ser presentado, como máximo, a los cinco (5) meses de iniciada la consultoría y contendrá l</w:t>
      </w:r>
      <w:r w:rsidR="00B97888" w:rsidRPr="00B97888">
        <w:rPr>
          <w:rFonts w:ascii="Calibri" w:hAnsi="Calibri"/>
          <w:sz w:val="22"/>
          <w:szCs w:val="22"/>
        </w:rPr>
        <w:t>os</w:t>
      </w:r>
      <w:r w:rsidRPr="00B97888">
        <w:rPr>
          <w:rFonts w:ascii="Calibri" w:hAnsi="Calibri"/>
          <w:sz w:val="22"/>
          <w:szCs w:val="22"/>
        </w:rPr>
        <w:t xml:space="preserve"> producto</w:t>
      </w:r>
      <w:r w:rsidR="00B97888" w:rsidRPr="00B97888">
        <w:rPr>
          <w:rFonts w:ascii="Calibri" w:hAnsi="Calibri"/>
          <w:sz w:val="22"/>
          <w:szCs w:val="22"/>
        </w:rPr>
        <w:t>s esperados de la actividad iii).</w:t>
      </w:r>
    </w:p>
    <w:p w:rsidR="00B97888" w:rsidRPr="00B97888" w:rsidRDefault="00B97888" w:rsidP="00B97888">
      <w:pPr>
        <w:pStyle w:val="subpar"/>
        <w:rPr>
          <w:rFonts w:ascii="Calibri" w:hAnsi="Calibri"/>
          <w:sz w:val="22"/>
          <w:szCs w:val="22"/>
        </w:rPr>
      </w:pPr>
      <w:r w:rsidRPr="00B97888">
        <w:rPr>
          <w:rFonts w:ascii="Calibri" w:hAnsi="Calibri"/>
          <w:i/>
          <w:iCs/>
          <w:sz w:val="22"/>
          <w:szCs w:val="22"/>
        </w:rPr>
        <w:t>Informe Final:</w:t>
      </w:r>
      <w:r w:rsidRPr="00B97888">
        <w:rPr>
          <w:rFonts w:ascii="Calibri" w:hAnsi="Calibri"/>
          <w:sz w:val="22"/>
          <w:szCs w:val="22"/>
        </w:rPr>
        <w:t xml:space="preserve"> a ser presentado, como máximo, a los seis (6) meses de iniciada la consultoría y contendrá los ajustes pertinentes de los informes anteriores, así como el ensamble y articulación de los mismos. </w:t>
      </w:r>
    </w:p>
    <w:p w:rsidR="00E14780" w:rsidRPr="004957EB" w:rsidRDefault="00E14780" w:rsidP="00E14780">
      <w:pPr>
        <w:pStyle w:val="Paragraph"/>
        <w:rPr>
          <w:rFonts w:ascii="Calibri" w:hAnsi="Calibri"/>
          <w:sz w:val="22"/>
          <w:szCs w:val="22"/>
        </w:rPr>
      </w:pPr>
      <w:r w:rsidRPr="004957EB">
        <w:rPr>
          <w:rFonts w:ascii="Calibri" w:hAnsi="Calibri"/>
          <w:sz w:val="22"/>
          <w:szCs w:val="22"/>
        </w:rPr>
        <w:t>Los documentos deberán ser producidos en idioma español y ser entregados tanto en medio impreso como electrónico (archivos compatibles con Microsoft Office 2003).</w:t>
      </w:r>
    </w:p>
    <w:p w:rsidR="00E14780" w:rsidRPr="004957EB" w:rsidRDefault="00E14780" w:rsidP="00E14780">
      <w:pPr>
        <w:pStyle w:val="Chapter"/>
        <w:spacing w:before="240"/>
        <w:jc w:val="left"/>
        <w:rPr>
          <w:rFonts w:ascii="Calibri" w:hAnsi="Calibri"/>
          <w:sz w:val="22"/>
          <w:szCs w:val="22"/>
        </w:rPr>
      </w:pPr>
      <w:r w:rsidRPr="004957EB">
        <w:rPr>
          <w:rFonts w:ascii="Calibri" w:hAnsi="Calibri"/>
          <w:sz w:val="22"/>
          <w:szCs w:val="22"/>
        </w:rPr>
        <w:t xml:space="preserve">Forma de pago. </w:t>
      </w:r>
    </w:p>
    <w:p w:rsidR="000D44BB" w:rsidRPr="00983F84" w:rsidRDefault="000D44BB" w:rsidP="000D44BB">
      <w:pPr>
        <w:pStyle w:val="Paragraph"/>
        <w:rPr>
          <w:rFonts w:ascii="Calibri" w:hAnsi="Calibri" w:cs="Calibri"/>
          <w:sz w:val="22"/>
          <w:szCs w:val="22"/>
        </w:rPr>
      </w:pPr>
      <w:r w:rsidRPr="00983F84">
        <w:rPr>
          <w:rFonts w:ascii="Calibri" w:hAnsi="Calibri" w:cs="Calibri"/>
          <w:sz w:val="22"/>
          <w:szCs w:val="22"/>
        </w:rPr>
        <w:t xml:space="preserve">La remuneración del </w:t>
      </w:r>
      <w:r w:rsidR="00B97888" w:rsidRPr="00983F84">
        <w:rPr>
          <w:rFonts w:ascii="Calibri" w:hAnsi="Calibri" w:cs="Calibri"/>
          <w:sz w:val="22"/>
          <w:szCs w:val="22"/>
        </w:rPr>
        <w:t xml:space="preserve">equipo </w:t>
      </w:r>
      <w:r w:rsidRPr="00983F84">
        <w:rPr>
          <w:rFonts w:ascii="Calibri" w:hAnsi="Calibri" w:cs="Calibri"/>
          <w:sz w:val="22"/>
          <w:szCs w:val="22"/>
        </w:rPr>
        <w:t>consultor será por un valor global, abarcando honorarios y gastos directos, estimados de acuerdo con las reglas del Banco con base en la</w:t>
      </w:r>
      <w:r w:rsidR="00B97888" w:rsidRPr="00983F84">
        <w:rPr>
          <w:rFonts w:ascii="Calibri" w:hAnsi="Calibri" w:cs="Calibri"/>
          <w:sz w:val="22"/>
          <w:szCs w:val="22"/>
        </w:rPr>
        <w:t>s</w:t>
      </w:r>
      <w:r w:rsidRPr="00983F84">
        <w:rPr>
          <w:rFonts w:ascii="Calibri" w:hAnsi="Calibri" w:cs="Calibri"/>
          <w:sz w:val="22"/>
          <w:szCs w:val="22"/>
        </w:rPr>
        <w:t xml:space="preserve"> hoja</w:t>
      </w:r>
      <w:r w:rsidR="00B97888" w:rsidRPr="00983F84">
        <w:rPr>
          <w:rFonts w:ascii="Calibri" w:hAnsi="Calibri" w:cs="Calibri"/>
          <w:sz w:val="22"/>
          <w:szCs w:val="22"/>
        </w:rPr>
        <w:t>s</w:t>
      </w:r>
      <w:r w:rsidRPr="00983F84">
        <w:rPr>
          <w:rFonts w:ascii="Calibri" w:hAnsi="Calibri" w:cs="Calibri"/>
          <w:sz w:val="22"/>
          <w:szCs w:val="22"/>
        </w:rPr>
        <w:t xml:space="preserve"> de vida del </w:t>
      </w:r>
      <w:r w:rsidR="00B97888" w:rsidRPr="00983F84">
        <w:rPr>
          <w:rFonts w:ascii="Calibri" w:hAnsi="Calibri" w:cs="Calibri"/>
          <w:sz w:val="22"/>
          <w:szCs w:val="22"/>
        </w:rPr>
        <w:t xml:space="preserve">equipo </w:t>
      </w:r>
      <w:r w:rsidRPr="00983F84">
        <w:rPr>
          <w:rFonts w:ascii="Calibri" w:hAnsi="Calibri" w:cs="Calibri"/>
          <w:sz w:val="22"/>
          <w:szCs w:val="22"/>
        </w:rPr>
        <w:t>consultor y la complejidad técnica del trabajo a ser realizado</w:t>
      </w:r>
      <w:r w:rsidR="00B97888" w:rsidRPr="00983F84">
        <w:rPr>
          <w:rFonts w:ascii="Calibri" w:hAnsi="Calibri" w:cs="Calibri"/>
          <w:sz w:val="22"/>
          <w:szCs w:val="22"/>
        </w:rPr>
        <w:t xml:space="preserve"> por cada uno de sus integrantes</w:t>
      </w:r>
      <w:r w:rsidRPr="00983F84">
        <w:rPr>
          <w:rFonts w:ascii="Calibri" w:hAnsi="Calibri" w:cs="Calibri"/>
          <w:sz w:val="22"/>
          <w:szCs w:val="22"/>
        </w:rPr>
        <w:t>.</w:t>
      </w:r>
    </w:p>
    <w:p w:rsidR="000D44BB" w:rsidRPr="00983F84" w:rsidRDefault="000D44BB" w:rsidP="000D44BB">
      <w:pPr>
        <w:pStyle w:val="Paragraph"/>
        <w:rPr>
          <w:rFonts w:ascii="Calibri" w:hAnsi="Calibri" w:cs="Calibri"/>
          <w:sz w:val="22"/>
          <w:szCs w:val="22"/>
        </w:rPr>
      </w:pPr>
      <w:r w:rsidRPr="00983F84">
        <w:rPr>
          <w:rFonts w:ascii="Calibri" w:hAnsi="Calibri" w:cs="Calibri"/>
          <w:sz w:val="22"/>
          <w:szCs w:val="22"/>
        </w:rPr>
        <w:t xml:space="preserve">La tarifa diaria será de US$BBBBB </w:t>
      </w:r>
      <w:r w:rsidR="00B97888" w:rsidRPr="00983F84">
        <w:rPr>
          <w:rFonts w:ascii="Calibri" w:hAnsi="Calibri" w:cs="Calibri"/>
          <w:sz w:val="22"/>
          <w:szCs w:val="22"/>
        </w:rPr>
        <w:t xml:space="preserve">(US$aaaaa para el Consultor Técnico, y US$bbbbbb para el Consultor Legal) </w:t>
      </w:r>
      <w:r w:rsidRPr="00983F84">
        <w:rPr>
          <w:rFonts w:ascii="Calibri" w:hAnsi="Calibri" w:cs="Calibri"/>
          <w:sz w:val="22"/>
          <w:szCs w:val="22"/>
        </w:rPr>
        <w:t xml:space="preserve">y el total del contrato US$CCCCC. El contrato se hará bajo la modalidad de suma alzada (lump sum), y los pagos se harán de la siguiente manera: </w:t>
      </w:r>
    </w:p>
    <w:p w:rsidR="00E14780" w:rsidRPr="00983F84" w:rsidRDefault="00E14780" w:rsidP="00E14780">
      <w:pPr>
        <w:spacing w:before="120"/>
        <w:ind w:left="2880" w:hanging="2160"/>
        <w:jc w:val="both"/>
        <w:rPr>
          <w:rFonts w:ascii="Calibri" w:hAnsi="Calibri"/>
          <w:sz w:val="22"/>
          <w:szCs w:val="22"/>
          <w:lang w:val="es-ES"/>
        </w:rPr>
      </w:pPr>
      <w:r w:rsidRPr="00983F84">
        <w:rPr>
          <w:rFonts w:ascii="Calibri" w:hAnsi="Calibri"/>
          <w:sz w:val="22"/>
          <w:szCs w:val="22"/>
          <w:lang w:val="es-ES"/>
        </w:rPr>
        <w:t xml:space="preserve">Primer pago: </w:t>
      </w:r>
      <w:r w:rsidRPr="00983F84">
        <w:rPr>
          <w:rFonts w:ascii="Calibri" w:hAnsi="Calibri"/>
          <w:sz w:val="22"/>
          <w:szCs w:val="22"/>
          <w:lang w:val="es-ES"/>
        </w:rPr>
        <w:tab/>
        <w:t>2</w:t>
      </w:r>
      <w:r w:rsidR="00F8402F" w:rsidRPr="00983F84">
        <w:rPr>
          <w:rFonts w:ascii="Calibri" w:hAnsi="Calibri"/>
          <w:sz w:val="22"/>
          <w:szCs w:val="22"/>
          <w:lang w:val="es-ES"/>
        </w:rPr>
        <w:t>0</w:t>
      </w:r>
      <w:r w:rsidRPr="00983F84">
        <w:rPr>
          <w:rFonts w:ascii="Calibri" w:hAnsi="Calibri"/>
          <w:sz w:val="22"/>
          <w:szCs w:val="22"/>
          <w:lang w:val="es-ES"/>
        </w:rPr>
        <w:t>% después de la aprobación por el Banco</w:t>
      </w:r>
      <w:r w:rsidRPr="00983F84">
        <w:rPr>
          <w:rFonts w:ascii="Calibri" w:hAnsi="Calibri"/>
          <w:sz w:val="22"/>
          <w:szCs w:val="22"/>
          <w:lang w:val="es-PA"/>
        </w:rPr>
        <w:t xml:space="preserve"> </w:t>
      </w:r>
      <w:r w:rsidRPr="00983F84">
        <w:rPr>
          <w:rFonts w:ascii="Calibri" w:hAnsi="Calibri"/>
          <w:sz w:val="22"/>
          <w:szCs w:val="22"/>
          <w:lang w:val="es-ES"/>
        </w:rPr>
        <w:t>del informe de inicio</w:t>
      </w:r>
    </w:p>
    <w:p w:rsidR="00E14780" w:rsidRPr="00983F84" w:rsidRDefault="00E14780" w:rsidP="00E14780">
      <w:pPr>
        <w:tabs>
          <w:tab w:val="left" w:pos="2070"/>
        </w:tabs>
        <w:ind w:left="2880" w:hanging="2160"/>
        <w:jc w:val="both"/>
        <w:rPr>
          <w:rFonts w:ascii="Calibri" w:hAnsi="Calibri"/>
          <w:sz w:val="22"/>
          <w:szCs w:val="22"/>
          <w:lang w:val="es-ES"/>
        </w:rPr>
      </w:pPr>
      <w:r w:rsidRPr="00983F84">
        <w:rPr>
          <w:rFonts w:ascii="Calibri" w:hAnsi="Calibri"/>
          <w:sz w:val="22"/>
          <w:szCs w:val="22"/>
          <w:lang w:val="es-ES"/>
        </w:rPr>
        <w:t xml:space="preserve">Segundo pago: </w:t>
      </w:r>
      <w:r w:rsidRPr="00983F84">
        <w:rPr>
          <w:rFonts w:ascii="Calibri" w:hAnsi="Calibri"/>
          <w:sz w:val="22"/>
          <w:szCs w:val="22"/>
          <w:lang w:val="es-ES"/>
        </w:rPr>
        <w:tab/>
        <w:t>15% después de la aprobación por el Banco del primer informe.</w:t>
      </w:r>
    </w:p>
    <w:p w:rsidR="00E14780" w:rsidRPr="00983F84" w:rsidRDefault="00E14780" w:rsidP="00E14780">
      <w:pPr>
        <w:ind w:left="2880" w:hanging="2160"/>
        <w:jc w:val="both"/>
        <w:rPr>
          <w:rFonts w:ascii="Calibri" w:hAnsi="Calibri"/>
          <w:sz w:val="22"/>
          <w:szCs w:val="22"/>
          <w:lang w:val="es-ES"/>
        </w:rPr>
      </w:pPr>
      <w:r w:rsidRPr="00983F84">
        <w:rPr>
          <w:rFonts w:ascii="Calibri" w:hAnsi="Calibri"/>
          <w:sz w:val="22"/>
          <w:szCs w:val="22"/>
          <w:lang w:val="es-ES"/>
        </w:rPr>
        <w:t xml:space="preserve">Tercer pago: </w:t>
      </w:r>
      <w:r w:rsidRPr="00983F84">
        <w:rPr>
          <w:rFonts w:ascii="Calibri" w:hAnsi="Calibri"/>
          <w:sz w:val="22"/>
          <w:szCs w:val="22"/>
          <w:lang w:val="es-ES"/>
        </w:rPr>
        <w:tab/>
        <w:t>15% después de la aprobación por el Banco del segundo informe.</w:t>
      </w:r>
    </w:p>
    <w:p w:rsidR="00E14780" w:rsidRPr="00983F84" w:rsidRDefault="00E14780" w:rsidP="00E14780">
      <w:pPr>
        <w:ind w:left="2880" w:hanging="2160"/>
        <w:jc w:val="both"/>
        <w:rPr>
          <w:rFonts w:ascii="Calibri" w:hAnsi="Calibri"/>
          <w:sz w:val="22"/>
          <w:szCs w:val="22"/>
          <w:lang w:val="es-ES"/>
        </w:rPr>
      </w:pPr>
      <w:r w:rsidRPr="00983F84">
        <w:rPr>
          <w:rFonts w:ascii="Calibri" w:hAnsi="Calibri"/>
          <w:sz w:val="22"/>
          <w:szCs w:val="22"/>
          <w:lang w:val="es-ES"/>
        </w:rPr>
        <w:t>Cuarto pago:</w:t>
      </w:r>
      <w:r w:rsidRPr="00983F84">
        <w:rPr>
          <w:rFonts w:ascii="Calibri" w:hAnsi="Calibri"/>
          <w:sz w:val="22"/>
          <w:szCs w:val="22"/>
          <w:lang w:val="es-ES"/>
        </w:rPr>
        <w:tab/>
        <w:t>15% después de la aprobación por el Banco del tercer informe.</w:t>
      </w:r>
    </w:p>
    <w:p w:rsidR="00E14780" w:rsidRPr="004957EB" w:rsidRDefault="00E14780" w:rsidP="002433B4">
      <w:pPr>
        <w:spacing w:after="120"/>
        <w:ind w:left="2880" w:hanging="2160"/>
        <w:jc w:val="both"/>
        <w:rPr>
          <w:rFonts w:ascii="Calibri" w:hAnsi="Calibri"/>
          <w:sz w:val="22"/>
          <w:szCs w:val="22"/>
          <w:lang w:val="es-ES"/>
        </w:rPr>
      </w:pPr>
      <w:r w:rsidRPr="00983F84">
        <w:rPr>
          <w:rFonts w:ascii="Calibri" w:hAnsi="Calibri"/>
          <w:sz w:val="22"/>
          <w:szCs w:val="22"/>
          <w:lang w:val="es-ES"/>
        </w:rPr>
        <w:t>Quinto pago:</w:t>
      </w:r>
      <w:r w:rsidRPr="00983F84">
        <w:rPr>
          <w:rFonts w:ascii="Calibri" w:hAnsi="Calibri"/>
          <w:sz w:val="22"/>
          <w:szCs w:val="22"/>
          <w:lang w:val="es-ES"/>
        </w:rPr>
        <w:tab/>
        <w:t>3</w:t>
      </w:r>
      <w:r w:rsidR="00F8402F" w:rsidRPr="00983F84">
        <w:rPr>
          <w:rFonts w:ascii="Calibri" w:hAnsi="Calibri"/>
          <w:sz w:val="22"/>
          <w:szCs w:val="22"/>
          <w:lang w:val="es-ES"/>
        </w:rPr>
        <w:t>5</w:t>
      </w:r>
      <w:r w:rsidRPr="00983F84">
        <w:rPr>
          <w:rFonts w:ascii="Calibri" w:hAnsi="Calibri"/>
          <w:sz w:val="22"/>
          <w:szCs w:val="22"/>
          <w:lang w:val="es-ES"/>
        </w:rPr>
        <w:t>% después de la aprobación por el Banco del informe Final.</w:t>
      </w:r>
    </w:p>
    <w:p w:rsidR="00B566AC" w:rsidRPr="000851A6" w:rsidRDefault="00B566AC" w:rsidP="002433B4">
      <w:pPr>
        <w:pStyle w:val="Chapter"/>
        <w:spacing w:before="120" w:after="120"/>
        <w:ind w:firstLine="289"/>
        <w:rPr>
          <w:rFonts w:ascii="Calibri" w:hAnsi="Calibri" w:cs="Calibri"/>
          <w:sz w:val="22"/>
          <w:szCs w:val="22"/>
        </w:rPr>
      </w:pPr>
      <w:r w:rsidRPr="000851A6">
        <w:rPr>
          <w:rFonts w:ascii="Calibri" w:hAnsi="Calibri" w:cs="Calibri"/>
          <w:sz w:val="22"/>
          <w:szCs w:val="22"/>
        </w:rPr>
        <w:t>Coordinación</w:t>
      </w:r>
    </w:p>
    <w:p w:rsidR="001C75D7" w:rsidRPr="004957EB" w:rsidRDefault="001C75D7" w:rsidP="001C75D7">
      <w:pPr>
        <w:pStyle w:val="Paragraph"/>
        <w:rPr>
          <w:rFonts w:ascii="Calibri" w:hAnsi="Calibri"/>
          <w:sz w:val="22"/>
          <w:szCs w:val="22"/>
          <w:lang w:val="es-MX"/>
        </w:rPr>
      </w:pPr>
      <w:bookmarkStart w:id="0" w:name="OLE_LINK1"/>
      <w:r w:rsidRPr="004957EB">
        <w:rPr>
          <w:rFonts w:ascii="Calibri" w:hAnsi="Calibri"/>
          <w:sz w:val="22"/>
          <w:szCs w:val="22"/>
        </w:rPr>
        <w:t>La responsabilidad principal de la consultoría será del Banco Interamericano de Desarrollo, por</w:t>
      </w:r>
      <w:r w:rsidRPr="004957EB">
        <w:rPr>
          <w:rFonts w:ascii="Calibri" w:hAnsi="Calibri"/>
          <w:sz w:val="22"/>
          <w:szCs w:val="22"/>
          <w:lang w:val="es-MX"/>
        </w:rPr>
        <w:t xml:space="preserve">  </w:t>
      </w:r>
      <w:r w:rsidRPr="004957EB">
        <w:rPr>
          <w:rFonts w:ascii="Calibri" w:hAnsi="Calibri"/>
          <w:sz w:val="22"/>
          <w:szCs w:val="22"/>
        </w:rPr>
        <w:t xml:space="preserve">medio de un equipo técnico conformado por José Francisco Manjarrés, </w:t>
      </w:r>
      <w:bookmarkStart w:id="1" w:name="OLE_LINK2"/>
      <w:r w:rsidRPr="004957EB">
        <w:rPr>
          <w:rFonts w:ascii="Calibri" w:hAnsi="Calibri"/>
          <w:sz w:val="22"/>
          <w:szCs w:val="22"/>
        </w:rPr>
        <w:t>especialista sectorial de la División de</w:t>
      </w:r>
      <w:r w:rsidRPr="004957EB">
        <w:rPr>
          <w:rFonts w:ascii="Calibri" w:hAnsi="Calibri"/>
          <w:sz w:val="22"/>
          <w:szCs w:val="22"/>
          <w:lang w:val="es-MX"/>
        </w:rPr>
        <w:t xml:space="preserve"> Agua Potable y Saneamiento del Banco</w:t>
      </w:r>
      <w:bookmarkEnd w:id="1"/>
      <w:r w:rsidRPr="004957EB">
        <w:rPr>
          <w:rFonts w:ascii="Calibri" w:hAnsi="Calibri"/>
          <w:sz w:val="22"/>
          <w:szCs w:val="22"/>
          <w:lang w:val="es-MX"/>
        </w:rPr>
        <w:t xml:space="preserve"> (e-mail: </w:t>
      </w:r>
      <w:hyperlink r:id="rId8" w:history="1">
        <w:r w:rsidRPr="004957EB">
          <w:rPr>
            <w:rStyle w:val="Hyperlink"/>
            <w:rFonts w:ascii="Calibri" w:hAnsi="Calibri"/>
            <w:sz w:val="22"/>
            <w:szCs w:val="22"/>
            <w:lang w:val="es-MX"/>
          </w:rPr>
          <w:t>jmanjarres@iadb.org</w:t>
        </w:r>
      </w:hyperlink>
      <w:r>
        <w:rPr>
          <w:rFonts w:ascii="Calibri" w:hAnsi="Calibri"/>
          <w:sz w:val="22"/>
          <w:szCs w:val="22"/>
        </w:rPr>
        <w:t>)</w:t>
      </w:r>
      <w:r>
        <w:rPr>
          <w:rFonts w:ascii="Calibri" w:hAnsi="Calibri"/>
          <w:sz w:val="22"/>
          <w:szCs w:val="22"/>
          <w:lang w:val="es-MX"/>
        </w:rPr>
        <w:t xml:space="preserve">, Henry Moreno (e-mail: </w:t>
      </w:r>
      <w:r w:rsidRPr="00934BBD">
        <w:rPr>
          <w:rFonts w:ascii="Calibri" w:hAnsi="Calibri"/>
          <w:sz w:val="22"/>
          <w:szCs w:val="22"/>
        </w:rPr>
        <w:t>henrym@iadb.org</w:t>
      </w:r>
      <w:r>
        <w:rPr>
          <w:rFonts w:ascii="Calibri" w:hAnsi="Calibri"/>
          <w:sz w:val="22"/>
          <w:szCs w:val="22"/>
          <w:lang w:val="es-MX"/>
        </w:rPr>
        <w:t>), especialista senior de la División de Agua Potable y Saneamiento del Banco y por Efraín Rueda (e-mail: efrainr@iadb.org), economista senior de la División de Agua Potable y Saneamiento del Banco</w:t>
      </w:r>
      <w:r w:rsidRPr="004957EB">
        <w:rPr>
          <w:rFonts w:ascii="Calibri" w:hAnsi="Calibri"/>
          <w:sz w:val="22"/>
          <w:szCs w:val="22"/>
          <w:lang w:val="es-MX"/>
        </w:rPr>
        <w:t xml:space="preserve">. </w:t>
      </w:r>
      <w:bookmarkEnd w:id="0"/>
    </w:p>
    <w:p w:rsidR="00F24D27" w:rsidRPr="001C75D7" w:rsidRDefault="00F24D27" w:rsidP="00F24D27">
      <w:pPr>
        <w:pStyle w:val="Paragraph"/>
        <w:numPr>
          <w:ilvl w:val="0"/>
          <w:numId w:val="0"/>
        </w:numPr>
        <w:rPr>
          <w:rFonts w:ascii="Calibri" w:hAnsi="Calibri" w:cs="Calibri"/>
          <w:sz w:val="22"/>
          <w:szCs w:val="22"/>
          <w:lang w:val="es-MX"/>
        </w:rPr>
      </w:pPr>
    </w:p>
    <w:sectPr w:rsidR="00F24D27" w:rsidRPr="001C75D7" w:rsidSect="00801D8B">
      <w:footerReference w:type="default" r:id="rId9"/>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905" w:rsidRDefault="00BC1905">
      <w:r>
        <w:separator/>
      </w:r>
    </w:p>
  </w:endnote>
  <w:endnote w:type="continuationSeparator" w:id="0">
    <w:p w:rsidR="00BC1905" w:rsidRDefault="00BC1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507" w:rsidRDefault="00F2071C">
    <w:pPr>
      <w:pStyle w:val="Footer"/>
      <w:jc w:val="center"/>
    </w:pPr>
    <w:r>
      <w:rPr>
        <w:rStyle w:val="PageNumber"/>
      </w:rPr>
      <w:fldChar w:fldCharType="begin"/>
    </w:r>
    <w:r w:rsidR="00664507">
      <w:rPr>
        <w:rStyle w:val="PageNumber"/>
      </w:rPr>
      <w:instrText xml:space="preserve"> PAGE </w:instrText>
    </w:r>
    <w:r>
      <w:rPr>
        <w:rStyle w:val="PageNumber"/>
      </w:rPr>
      <w:fldChar w:fldCharType="separate"/>
    </w:r>
    <w:r w:rsidR="0076500A">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905" w:rsidRDefault="00BC1905">
      <w:r>
        <w:separator/>
      </w:r>
    </w:p>
  </w:footnote>
  <w:footnote w:type="continuationSeparator" w:id="0">
    <w:p w:rsidR="00BC1905" w:rsidRDefault="00BC1905">
      <w:r>
        <w:continuationSeparator/>
      </w:r>
    </w:p>
  </w:footnote>
  <w:footnote w:id="1">
    <w:p w:rsidR="00A25AEA" w:rsidRPr="00E55C70" w:rsidRDefault="00A25AEA" w:rsidP="00A25AEA">
      <w:pPr>
        <w:pStyle w:val="FootnoteText"/>
        <w:rPr>
          <w:lang w:val="es-ES"/>
        </w:rPr>
      </w:pPr>
      <w:r>
        <w:rPr>
          <w:rStyle w:val="FootnoteReference"/>
        </w:rPr>
        <w:footnoteRef/>
      </w:r>
      <w:r w:rsidRPr="00E55C70">
        <w:rPr>
          <w:lang w:val="es-ES"/>
        </w:rPr>
        <w:t xml:space="preserve"> </w:t>
      </w:r>
      <w:r w:rsidRPr="00F973BC">
        <w:rPr>
          <w:lang w:val="es-ES"/>
        </w:rPr>
        <w:t xml:space="preserve">Ministerio de Ambiente, Vivienda y Desarrollo Territorial. </w:t>
      </w:r>
      <w:r w:rsidRPr="00E55C70">
        <w:rPr>
          <w:lang w:val="es-ES"/>
        </w:rPr>
        <w:t>Febrero 2010</w:t>
      </w:r>
    </w:p>
  </w:footnote>
  <w:footnote w:id="2">
    <w:p w:rsidR="006C7E55" w:rsidRPr="009F664E" w:rsidRDefault="006C7E55" w:rsidP="006C7E55">
      <w:pPr>
        <w:pStyle w:val="FootnoteText"/>
        <w:jc w:val="both"/>
        <w:rPr>
          <w:lang w:val="es-ES"/>
        </w:rPr>
      </w:pPr>
      <w:r>
        <w:rPr>
          <w:rStyle w:val="FootnoteReference"/>
        </w:rPr>
        <w:footnoteRef/>
      </w:r>
      <w:r w:rsidRPr="009F664E">
        <w:rPr>
          <w:lang w:val="es-ES"/>
        </w:rPr>
        <w:t xml:space="preserve"> </w:t>
      </w:r>
      <w:r>
        <w:rPr>
          <w:lang w:val="es-ES"/>
        </w:rPr>
        <w:t>E</w:t>
      </w:r>
      <w:r w:rsidRPr="009F664E">
        <w:rPr>
          <w:lang w:val="es-ES"/>
        </w:rPr>
        <w:t xml:space="preserve">mpresas de servicios públicos que prestan los servicios de </w:t>
      </w:r>
      <w:r w:rsidR="00A3273E">
        <w:rPr>
          <w:lang w:val="es-ES"/>
        </w:rPr>
        <w:t>agua potable y saneamiento básico</w:t>
      </w:r>
      <w:r w:rsidRPr="009F664E">
        <w:rPr>
          <w:lang w:val="es-ES"/>
        </w:rPr>
        <w:t xml:space="preserve"> en </w:t>
      </w:r>
      <w:r>
        <w:rPr>
          <w:lang w:val="es-ES"/>
        </w:rPr>
        <w:t>más de dos municipios</w:t>
      </w:r>
      <w:r w:rsidRPr="009F664E">
        <w:rPr>
          <w:lang w:val="es-ES"/>
        </w:rPr>
        <w:t>, no necesariamente con sistemas interconectados</w:t>
      </w:r>
      <w:r>
        <w:rPr>
          <w:lang w:val="es-ES"/>
        </w:rPr>
        <w:t xml:space="preserve"> para los dos primeros servicios.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7FC9"/>
    <w:multiLevelType w:val="multilevel"/>
    <w:tmpl w:val="E750669E"/>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i w:val="0"/>
        <w:color w:val="auto"/>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
    <w:nsid w:val="16532CF7"/>
    <w:multiLevelType w:val="hybridMultilevel"/>
    <w:tmpl w:val="7F44FA64"/>
    <w:lvl w:ilvl="0" w:tplc="0C0A001B">
      <w:start w:val="1"/>
      <w:numFmt w:val="lowerRoman"/>
      <w:lvlText w:val="%1."/>
      <w:lvlJc w:val="righ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8E408E2"/>
    <w:multiLevelType w:val="hybridMultilevel"/>
    <w:tmpl w:val="72A47F66"/>
    <w:lvl w:ilvl="0" w:tplc="BCC08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533786"/>
    <w:multiLevelType w:val="multilevel"/>
    <w:tmpl w:val="B7888C74"/>
    <w:lvl w:ilvl="0">
      <w:start w:val="1"/>
      <w:numFmt w:val="upperRoman"/>
      <w:lvlText w:val="%1."/>
      <w:lvlJc w:val="center"/>
      <w:pPr>
        <w:tabs>
          <w:tab w:val="num" w:pos="648"/>
        </w:tabs>
        <w:ind w:left="0" w:firstLine="288"/>
      </w:pPr>
      <w:rPr>
        <w:rFonts w:hint="default"/>
        <w:b/>
        <w:i w:val="0"/>
      </w:rPr>
    </w:lvl>
    <w:lvl w:ilvl="1">
      <w:start w:val="1"/>
      <w:numFmt w:val="bullet"/>
      <w:lvlText w:val=""/>
      <w:lvlJc w:val="left"/>
      <w:pPr>
        <w:tabs>
          <w:tab w:val="num" w:pos="360"/>
        </w:tabs>
        <w:ind w:left="360" w:hanging="360"/>
      </w:pPr>
      <w:rPr>
        <w:rFonts w:ascii="Symbol" w:hAnsi="Symbol" w:hint="default"/>
        <w:b/>
        <w:i w:val="0"/>
      </w:rPr>
    </w:lvl>
    <w:lvl w:ilvl="2">
      <w:start w:val="1"/>
      <w:numFmt w:val="lowerLette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4">
    <w:nsid w:val="287D05DE"/>
    <w:multiLevelType w:val="multilevel"/>
    <w:tmpl w:val="B946662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16F3AA2"/>
    <w:multiLevelType w:val="multilevel"/>
    <w:tmpl w:val="1D885CB6"/>
    <w:lvl w:ilvl="0">
      <w:start w:val="1"/>
      <w:numFmt w:val="upperRoman"/>
      <w:lvlText w:val="%1."/>
      <w:lvlJc w:val="center"/>
      <w:pPr>
        <w:tabs>
          <w:tab w:val="num" w:pos="648"/>
        </w:tabs>
        <w:ind w:left="0" w:firstLine="288"/>
      </w:pPr>
      <w:rPr>
        <w:rFonts w:hint="default"/>
        <w:b/>
        <w:i w:val="0"/>
      </w:rPr>
    </w:lvl>
    <w:lvl w:ilvl="1">
      <w:start w:val="1"/>
      <w:numFmt w:val="decimal"/>
      <w:isLgl/>
      <w:lvlText w:val="%1.%2"/>
      <w:lvlJc w:val="left"/>
      <w:pPr>
        <w:tabs>
          <w:tab w:val="num" w:pos="720"/>
        </w:tabs>
        <w:ind w:left="720" w:hanging="720"/>
      </w:pPr>
      <w:rPr>
        <w:rFonts w:hint="default"/>
        <w:b w:val="0"/>
        <w:i w:val="0"/>
      </w:rPr>
    </w:lvl>
    <w:lvl w:ilvl="2">
      <w:start w:val="1"/>
      <w:numFmt w:val="lowerLette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nsid w:val="41E36D75"/>
    <w:multiLevelType w:val="hybridMultilevel"/>
    <w:tmpl w:val="D7F42A18"/>
    <w:lvl w:ilvl="0" w:tplc="0409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9F1689C"/>
    <w:multiLevelType w:val="hybridMultilevel"/>
    <w:tmpl w:val="CCF6798A"/>
    <w:lvl w:ilvl="0" w:tplc="44D40D9C">
      <w:start w:val="1"/>
      <w:numFmt w:val="bullet"/>
      <w:lvlText w:val=""/>
      <w:lvlJc w:val="left"/>
      <w:pPr>
        <w:tabs>
          <w:tab w:val="num" w:pos="1008"/>
        </w:tabs>
        <w:ind w:left="645" w:hanging="357"/>
      </w:pPr>
      <w:rPr>
        <w:rFonts w:ascii="Symbol" w:hAnsi="Symbol" w:hint="default"/>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4B49693E"/>
    <w:multiLevelType w:val="hybridMultilevel"/>
    <w:tmpl w:val="49083248"/>
    <w:lvl w:ilvl="0" w:tplc="643A656A">
      <w:start w:val="1"/>
      <w:numFmt w:val="lowerRoman"/>
      <w:pStyle w:val="Cuadro"/>
      <w:lvlText w:val="(%1)"/>
      <w:lvlJc w:val="left"/>
      <w:pPr>
        <w:tabs>
          <w:tab w:val="num" w:pos="1514"/>
        </w:tabs>
        <w:ind w:left="1514" w:hanging="794"/>
      </w:pPr>
      <w:rPr>
        <w:rFonts w:ascii="Times New Roman" w:hAnsi="Times New Roman" w:hint="default"/>
        <w:color w:val="auto"/>
        <w:sz w:val="24"/>
      </w:rPr>
    </w:lvl>
    <w:lvl w:ilvl="1" w:tplc="0C0A0019" w:tentative="1">
      <w:start w:val="1"/>
      <w:numFmt w:val="lowerLetter"/>
      <w:lvlText w:val="%2."/>
      <w:lvlJc w:val="left"/>
      <w:pPr>
        <w:tabs>
          <w:tab w:val="num" w:pos="1780"/>
        </w:tabs>
        <w:ind w:left="1780" w:hanging="360"/>
      </w:pPr>
    </w:lvl>
    <w:lvl w:ilvl="2" w:tplc="0C0A001B" w:tentative="1">
      <w:start w:val="1"/>
      <w:numFmt w:val="lowerRoman"/>
      <w:lvlText w:val="%3."/>
      <w:lvlJc w:val="right"/>
      <w:pPr>
        <w:tabs>
          <w:tab w:val="num" w:pos="2500"/>
        </w:tabs>
        <w:ind w:left="2500" w:hanging="180"/>
      </w:pPr>
    </w:lvl>
    <w:lvl w:ilvl="3" w:tplc="0C0A000F" w:tentative="1">
      <w:start w:val="1"/>
      <w:numFmt w:val="decimal"/>
      <w:lvlText w:val="%4."/>
      <w:lvlJc w:val="left"/>
      <w:pPr>
        <w:tabs>
          <w:tab w:val="num" w:pos="3220"/>
        </w:tabs>
        <w:ind w:left="3220" w:hanging="360"/>
      </w:pPr>
    </w:lvl>
    <w:lvl w:ilvl="4" w:tplc="0C0A0019" w:tentative="1">
      <w:start w:val="1"/>
      <w:numFmt w:val="lowerLetter"/>
      <w:lvlText w:val="%5."/>
      <w:lvlJc w:val="left"/>
      <w:pPr>
        <w:tabs>
          <w:tab w:val="num" w:pos="3940"/>
        </w:tabs>
        <w:ind w:left="3940" w:hanging="360"/>
      </w:pPr>
    </w:lvl>
    <w:lvl w:ilvl="5" w:tplc="0C0A001B" w:tentative="1">
      <w:start w:val="1"/>
      <w:numFmt w:val="lowerRoman"/>
      <w:lvlText w:val="%6."/>
      <w:lvlJc w:val="right"/>
      <w:pPr>
        <w:tabs>
          <w:tab w:val="num" w:pos="4660"/>
        </w:tabs>
        <w:ind w:left="4660" w:hanging="180"/>
      </w:pPr>
    </w:lvl>
    <w:lvl w:ilvl="6" w:tplc="0C0A000F" w:tentative="1">
      <w:start w:val="1"/>
      <w:numFmt w:val="decimal"/>
      <w:lvlText w:val="%7."/>
      <w:lvlJc w:val="left"/>
      <w:pPr>
        <w:tabs>
          <w:tab w:val="num" w:pos="5380"/>
        </w:tabs>
        <w:ind w:left="5380" w:hanging="360"/>
      </w:pPr>
    </w:lvl>
    <w:lvl w:ilvl="7" w:tplc="0C0A0019" w:tentative="1">
      <w:start w:val="1"/>
      <w:numFmt w:val="lowerLetter"/>
      <w:lvlText w:val="%8."/>
      <w:lvlJc w:val="left"/>
      <w:pPr>
        <w:tabs>
          <w:tab w:val="num" w:pos="6100"/>
        </w:tabs>
        <w:ind w:left="6100" w:hanging="360"/>
      </w:pPr>
    </w:lvl>
    <w:lvl w:ilvl="8" w:tplc="0C0A001B" w:tentative="1">
      <w:start w:val="1"/>
      <w:numFmt w:val="lowerRoman"/>
      <w:lvlText w:val="%9."/>
      <w:lvlJc w:val="right"/>
      <w:pPr>
        <w:tabs>
          <w:tab w:val="num" w:pos="6820"/>
        </w:tabs>
        <w:ind w:left="6820" w:hanging="180"/>
      </w:pPr>
    </w:lvl>
  </w:abstractNum>
  <w:abstractNum w:abstractNumId="9">
    <w:nsid w:val="4B5551FE"/>
    <w:multiLevelType w:val="hybridMultilevel"/>
    <w:tmpl w:val="EA64AA6C"/>
    <w:lvl w:ilvl="0" w:tplc="080A000F">
      <w:start w:val="1"/>
      <w:numFmt w:val="decimal"/>
      <w:lvlText w:val="%1."/>
      <w:lvlJc w:val="left"/>
      <w:pPr>
        <w:tabs>
          <w:tab w:val="num" w:pos="720"/>
        </w:tabs>
        <w:ind w:left="720" w:hanging="360"/>
      </w:pPr>
      <w:rPr>
        <w:rFonts w:hint="default"/>
        <w:lang w:val="es-ES_tradn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517259"/>
    <w:multiLevelType w:val="hybridMultilevel"/>
    <w:tmpl w:val="2E3AC3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4C74592"/>
    <w:multiLevelType w:val="multilevel"/>
    <w:tmpl w:val="D68E96DE"/>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7B6B1073"/>
    <w:multiLevelType w:val="hybridMultilevel"/>
    <w:tmpl w:val="98DE1D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6"/>
  </w:num>
  <w:num w:numId="15">
    <w:abstractNumId w:val="10"/>
  </w:num>
  <w:num w:numId="16">
    <w:abstractNumId w:val="7"/>
  </w:num>
  <w:num w:numId="17">
    <w:abstractNumId w:val="0"/>
  </w:num>
  <w:num w:numId="18">
    <w:abstractNumId w:val="9"/>
  </w:num>
  <w:num w:numId="19">
    <w:abstractNumId w:val="5"/>
  </w:num>
  <w:num w:numId="20">
    <w:abstractNumId w:val="3"/>
  </w:num>
  <w:num w:numId="21">
    <w:abstractNumId w:val="0"/>
  </w:num>
  <w:num w:numId="22">
    <w:abstractNumId w:val="0"/>
  </w:num>
  <w:num w:numId="23">
    <w:abstractNumId w:val="0"/>
  </w:num>
  <w:num w:numId="24">
    <w:abstractNumId w:val="11"/>
  </w:num>
  <w:num w:numId="25">
    <w:abstractNumId w:val="0"/>
  </w:num>
  <w:num w:numId="26">
    <w:abstractNumId w:val="2"/>
  </w:num>
  <w:num w:numId="27">
    <w:abstractNumId w:val="0"/>
  </w:num>
  <w:num w:numId="28">
    <w:abstractNumId w:val="4"/>
  </w:num>
  <w:num w:numId="29">
    <w:abstractNumId w:val="0"/>
  </w:num>
  <w:num w:numId="30">
    <w:abstractNumId w:val="1"/>
  </w:num>
  <w:num w:numId="31">
    <w:abstractNumId w:val="0"/>
  </w:num>
  <w:num w:numId="32">
    <w:abstractNumId w:val="0"/>
  </w:num>
  <w:num w:numId="33">
    <w:abstractNumId w:val="0"/>
  </w:num>
  <w:num w:numId="34">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566AC"/>
    <w:rsid w:val="000059C2"/>
    <w:rsid w:val="000217E3"/>
    <w:rsid w:val="0002627E"/>
    <w:rsid w:val="00054BEA"/>
    <w:rsid w:val="00070F17"/>
    <w:rsid w:val="00076EE8"/>
    <w:rsid w:val="00081F6C"/>
    <w:rsid w:val="000851A6"/>
    <w:rsid w:val="000A4E29"/>
    <w:rsid w:val="000B68DC"/>
    <w:rsid w:val="000D44BB"/>
    <w:rsid w:val="000E28C9"/>
    <w:rsid w:val="000E4226"/>
    <w:rsid w:val="000E4DCF"/>
    <w:rsid w:val="00117BBA"/>
    <w:rsid w:val="00132F24"/>
    <w:rsid w:val="00135D53"/>
    <w:rsid w:val="00156A55"/>
    <w:rsid w:val="00171549"/>
    <w:rsid w:val="00185EDF"/>
    <w:rsid w:val="00196412"/>
    <w:rsid w:val="001A72ED"/>
    <w:rsid w:val="001B61BB"/>
    <w:rsid w:val="001C75D7"/>
    <w:rsid w:val="001E13C0"/>
    <w:rsid w:val="001E74B0"/>
    <w:rsid w:val="001F0E9F"/>
    <w:rsid w:val="001F290F"/>
    <w:rsid w:val="001F6A33"/>
    <w:rsid w:val="00203EA1"/>
    <w:rsid w:val="00212B97"/>
    <w:rsid w:val="00217DE7"/>
    <w:rsid w:val="0023305A"/>
    <w:rsid w:val="002433B4"/>
    <w:rsid w:val="00250EC4"/>
    <w:rsid w:val="0027588D"/>
    <w:rsid w:val="00285E0B"/>
    <w:rsid w:val="002929C3"/>
    <w:rsid w:val="002A0869"/>
    <w:rsid w:val="002A7350"/>
    <w:rsid w:val="002B7CA7"/>
    <w:rsid w:val="002C41D9"/>
    <w:rsid w:val="002D0C91"/>
    <w:rsid w:val="002E16E7"/>
    <w:rsid w:val="002E42C0"/>
    <w:rsid w:val="002F4D6A"/>
    <w:rsid w:val="00320D34"/>
    <w:rsid w:val="00341E04"/>
    <w:rsid w:val="003614CA"/>
    <w:rsid w:val="0036605F"/>
    <w:rsid w:val="00393D82"/>
    <w:rsid w:val="0039494F"/>
    <w:rsid w:val="003A1199"/>
    <w:rsid w:val="003C3078"/>
    <w:rsid w:val="003D2882"/>
    <w:rsid w:val="003F0FE0"/>
    <w:rsid w:val="003F2EB3"/>
    <w:rsid w:val="003F5BBC"/>
    <w:rsid w:val="004007E6"/>
    <w:rsid w:val="0041275E"/>
    <w:rsid w:val="00462C4B"/>
    <w:rsid w:val="00466FE3"/>
    <w:rsid w:val="0047002F"/>
    <w:rsid w:val="00496DE6"/>
    <w:rsid w:val="004A3B25"/>
    <w:rsid w:val="004C6DE4"/>
    <w:rsid w:val="004E67A3"/>
    <w:rsid w:val="0050007D"/>
    <w:rsid w:val="00500D13"/>
    <w:rsid w:val="0050520A"/>
    <w:rsid w:val="00513083"/>
    <w:rsid w:val="005172FF"/>
    <w:rsid w:val="0053656D"/>
    <w:rsid w:val="00553E82"/>
    <w:rsid w:val="0056117A"/>
    <w:rsid w:val="00584756"/>
    <w:rsid w:val="00587BC1"/>
    <w:rsid w:val="005920B4"/>
    <w:rsid w:val="005A5FD7"/>
    <w:rsid w:val="005A7D5F"/>
    <w:rsid w:val="005C5AE2"/>
    <w:rsid w:val="005C5D31"/>
    <w:rsid w:val="005D4C8B"/>
    <w:rsid w:val="005D74D4"/>
    <w:rsid w:val="005E7C16"/>
    <w:rsid w:val="00612A0A"/>
    <w:rsid w:val="00630380"/>
    <w:rsid w:val="00645207"/>
    <w:rsid w:val="00661ADF"/>
    <w:rsid w:val="0066446E"/>
    <w:rsid w:val="00664507"/>
    <w:rsid w:val="006713AD"/>
    <w:rsid w:val="00672605"/>
    <w:rsid w:val="00673027"/>
    <w:rsid w:val="00684998"/>
    <w:rsid w:val="00686584"/>
    <w:rsid w:val="006C1EBA"/>
    <w:rsid w:val="006C7E55"/>
    <w:rsid w:val="006D1DDC"/>
    <w:rsid w:val="006D4B85"/>
    <w:rsid w:val="006D748E"/>
    <w:rsid w:val="006E1B36"/>
    <w:rsid w:val="006E3FEC"/>
    <w:rsid w:val="006F12D8"/>
    <w:rsid w:val="007029DA"/>
    <w:rsid w:val="007036EE"/>
    <w:rsid w:val="00704AE7"/>
    <w:rsid w:val="007158C9"/>
    <w:rsid w:val="007614F4"/>
    <w:rsid w:val="00761F18"/>
    <w:rsid w:val="0076500A"/>
    <w:rsid w:val="007671BB"/>
    <w:rsid w:val="007845F3"/>
    <w:rsid w:val="007A74FA"/>
    <w:rsid w:val="007B27B7"/>
    <w:rsid w:val="007B2BC9"/>
    <w:rsid w:val="007B5B70"/>
    <w:rsid w:val="007B623C"/>
    <w:rsid w:val="007B6EAA"/>
    <w:rsid w:val="007B714B"/>
    <w:rsid w:val="007D0BEF"/>
    <w:rsid w:val="007F2F1D"/>
    <w:rsid w:val="007F42A2"/>
    <w:rsid w:val="0080115F"/>
    <w:rsid w:val="00801D8B"/>
    <w:rsid w:val="00806FA2"/>
    <w:rsid w:val="0081543A"/>
    <w:rsid w:val="00821E54"/>
    <w:rsid w:val="008373FB"/>
    <w:rsid w:val="00860733"/>
    <w:rsid w:val="008622DC"/>
    <w:rsid w:val="008831A1"/>
    <w:rsid w:val="00886785"/>
    <w:rsid w:val="008A723B"/>
    <w:rsid w:val="008B37D7"/>
    <w:rsid w:val="008B55CC"/>
    <w:rsid w:val="008B5631"/>
    <w:rsid w:val="008C1A12"/>
    <w:rsid w:val="008E3E32"/>
    <w:rsid w:val="008E5928"/>
    <w:rsid w:val="008F7D35"/>
    <w:rsid w:val="00913A68"/>
    <w:rsid w:val="009203BE"/>
    <w:rsid w:val="009279CD"/>
    <w:rsid w:val="00953897"/>
    <w:rsid w:val="00955385"/>
    <w:rsid w:val="00955A0B"/>
    <w:rsid w:val="00957910"/>
    <w:rsid w:val="0097381E"/>
    <w:rsid w:val="00974677"/>
    <w:rsid w:val="00977FF5"/>
    <w:rsid w:val="00983F84"/>
    <w:rsid w:val="00996DD0"/>
    <w:rsid w:val="009A4C62"/>
    <w:rsid w:val="009B27F7"/>
    <w:rsid w:val="009C37A6"/>
    <w:rsid w:val="009F664E"/>
    <w:rsid w:val="00A06BF4"/>
    <w:rsid w:val="00A25AEA"/>
    <w:rsid w:val="00A275C9"/>
    <w:rsid w:val="00A3273E"/>
    <w:rsid w:val="00A362F3"/>
    <w:rsid w:val="00A849EA"/>
    <w:rsid w:val="00A862FE"/>
    <w:rsid w:val="00A964A1"/>
    <w:rsid w:val="00AA470E"/>
    <w:rsid w:val="00AB3241"/>
    <w:rsid w:val="00AB4086"/>
    <w:rsid w:val="00AC273E"/>
    <w:rsid w:val="00AC4A0E"/>
    <w:rsid w:val="00AE467F"/>
    <w:rsid w:val="00AE4ECC"/>
    <w:rsid w:val="00AF46AE"/>
    <w:rsid w:val="00B03E35"/>
    <w:rsid w:val="00B2023D"/>
    <w:rsid w:val="00B20B89"/>
    <w:rsid w:val="00B2105E"/>
    <w:rsid w:val="00B24DDF"/>
    <w:rsid w:val="00B27478"/>
    <w:rsid w:val="00B304DC"/>
    <w:rsid w:val="00B566AC"/>
    <w:rsid w:val="00B6101C"/>
    <w:rsid w:val="00B739D1"/>
    <w:rsid w:val="00B7541D"/>
    <w:rsid w:val="00B77399"/>
    <w:rsid w:val="00B80EEC"/>
    <w:rsid w:val="00B85CF4"/>
    <w:rsid w:val="00B87B06"/>
    <w:rsid w:val="00B915AA"/>
    <w:rsid w:val="00B97888"/>
    <w:rsid w:val="00BB36F3"/>
    <w:rsid w:val="00BB5FCD"/>
    <w:rsid w:val="00BB6ADD"/>
    <w:rsid w:val="00BC075D"/>
    <w:rsid w:val="00BC1905"/>
    <w:rsid w:val="00BC23E6"/>
    <w:rsid w:val="00BC512B"/>
    <w:rsid w:val="00BE0D0A"/>
    <w:rsid w:val="00BF4A56"/>
    <w:rsid w:val="00C04597"/>
    <w:rsid w:val="00C047C1"/>
    <w:rsid w:val="00C05C3E"/>
    <w:rsid w:val="00C102B6"/>
    <w:rsid w:val="00C10F83"/>
    <w:rsid w:val="00C135CF"/>
    <w:rsid w:val="00C21735"/>
    <w:rsid w:val="00C335F9"/>
    <w:rsid w:val="00C33826"/>
    <w:rsid w:val="00C57CC6"/>
    <w:rsid w:val="00C60A51"/>
    <w:rsid w:val="00C770E4"/>
    <w:rsid w:val="00C925E1"/>
    <w:rsid w:val="00CE0100"/>
    <w:rsid w:val="00CE09E3"/>
    <w:rsid w:val="00CF232A"/>
    <w:rsid w:val="00CF63BA"/>
    <w:rsid w:val="00D0476B"/>
    <w:rsid w:val="00D14424"/>
    <w:rsid w:val="00D15DF6"/>
    <w:rsid w:val="00D21790"/>
    <w:rsid w:val="00D356B4"/>
    <w:rsid w:val="00D362C3"/>
    <w:rsid w:val="00D505C1"/>
    <w:rsid w:val="00D51458"/>
    <w:rsid w:val="00D70770"/>
    <w:rsid w:val="00D7104A"/>
    <w:rsid w:val="00D71BD8"/>
    <w:rsid w:val="00DA0BEA"/>
    <w:rsid w:val="00DC3277"/>
    <w:rsid w:val="00DC53B5"/>
    <w:rsid w:val="00DD3B8B"/>
    <w:rsid w:val="00DD5807"/>
    <w:rsid w:val="00DD76C4"/>
    <w:rsid w:val="00DF757F"/>
    <w:rsid w:val="00DF7AE5"/>
    <w:rsid w:val="00E00475"/>
    <w:rsid w:val="00E14780"/>
    <w:rsid w:val="00E1716B"/>
    <w:rsid w:val="00E17C8B"/>
    <w:rsid w:val="00E214EE"/>
    <w:rsid w:val="00E375BB"/>
    <w:rsid w:val="00E41664"/>
    <w:rsid w:val="00E43DF9"/>
    <w:rsid w:val="00E45951"/>
    <w:rsid w:val="00E55C70"/>
    <w:rsid w:val="00E7058C"/>
    <w:rsid w:val="00E7203C"/>
    <w:rsid w:val="00E833ED"/>
    <w:rsid w:val="00E8628B"/>
    <w:rsid w:val="00E905A4"/>
    <w:rsid w:val="00EA4DB5"/>
    <w:rsid w:val="00EE5535"/>
    <w:rsid w:val="00F04A4E"/>
    <w:rsid w:val="00F1724D"/>
    <w:rsid w:val="00F2071C"/>
    <w:rsid w:val="00F24D27"/>
    <w:rsid w:val="00F32CBE"/>
    <w:rsid w:val="00F33F51"/>
    <w:rsid w:val="00F353F7"/>
    <w:rsid w:val="00F4224F"/>
    <w:rsid w:val="00F64110"/>
    <w:rsid w:val="00F654AD"/>
    <w:rsid w:val="00F8402F"/>
    <w:rsid w:val="00F973BC"/>
    <w:rsid w:val="00FC0AD5"/>
    <w:rsid w:val="00FC0E80"/>
    <w:rsid w:val="00FC0FFB"/>
    <w:rsid w:val="00FF1218"/>
    <w:rsid w:val="00FF4C2E"/>
    <w:rsid w:val="00FF6F8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D8B"/>
    <w:rPr>
      <w:sz w:val="24"/>
      <w:lang w:val="en-US" w:eastAsia="en-US"/>
    </w:rPr>
  </w:style>
  <w:style w:type="paragraph" w:styleId="Heading1">
    <w:name w:val="heading 1"/>
    <w:basedOn w:val="Normal"/>
    <w:next w:val="Normal"/>
    <w:qFormat/>
    <w:rsid w:val="00801D8B"/>
    <w:pPr>
      <w:keepNext/>
      <w:numPr>
        <w:numId w:val="2"/>
      </w:numPr>
      <w:spacing w:before="240" w:after="60"/>
      <w:outlineLvl w:val="0"/>
    </w:pPr>
    <w:rPr>
      <w:rFonts w:ascii="Arial" w:hAnsi="Arial"/>
      <w:b/>
      <w:kern w:val="28"/>
      <w:sz w:val="28"/>
    </w:rPr>
  </w:style>
  <w:style w:type="paragraph" w:styleId="Heading2">
    <w:name w:val="heading 2"/>
    <w:basedOn w:val="Normal"/>
    <w:next w:val="Normal"/>
    <w:qFormat/>
    <w:rsid w:val="00801D8B"/>
    <w:pPr>
      <w:keepNext/>
      <w:numPr>
        <w:ilvl w:val="1"/>
        <w:numId w:val="3"/>
      </w:numPr>
      <w:spacing w:before="240" w:after="60"/>
      <w:outlineLvl w:val="1"/>
    </w:pPr>
    <w:rPr>
      <w:rFonts w:ascii="Arial" w:hAnsi="Arial"/>
      <w:b/>
      <w:i/>
    </w:rPr>
  </w:style>
  <w:style w:type="paragraph" w:styleId="Heading3">
    <w:name w:val="heading 3"/>
    <w:basedOn w:val="Normal"/>
    <w:next w:val="Normal"/>
    <w:qFormat/>
    <w:rsid w:val="00801D8B"/>
    <w:pPr>
      <w:keepNext/>
      <w:numPr>
        <w:ilvl w:val="2"/>
        <w:numId w:val="4"/>
      </w:numPr>
      <w:spacing w:before="240" w:after="60"/>
      <w:outlineLvl w:val="2"/>
    </w:pPr>
    <w:rPr>
      <w:rFonts w:ascii="Arial" w:hAnsi="Arial"/>
    </w:rPr>
  </w:style>
  <w:style w:type="paragraph" w:styleId="Heading4">
    <w:name w:val="heading 4"/>
    <w:basedOn w:val="Normal"/>
    <w:next w:val="Normal"/>
    <w:qFormat/>
    <w:rsid w:val="00801D8B"/>
    <w:pPr>
      <w:keepNext/>
      <w:numPr>
        <w:ilvl w:val="3"/>
        <w:numId w:val="5"/>
      </w:numPr>
      <w:spacing w:before="240" w:after="60"/>
      <w:outlineLvl w:val="3"/>
    </w:pPr>
    <w:rPr>
      <w:rFonts w:ascii="Arial" w:hAnsi="Arial"/>
      <w:b/>
    </w:rPr>
  </w:style>
  <w:style w:type="paragraph" w:styleId="Heading5">
    <w:name w:val="heading 5"/>
    <w:basedOn w:val="Normal"/>
    <w:next w:val="Normal"/>
    <w:qFormat/>
    <w:rsid w:val="00801D8B"/>
    <w:pPr>
      <w:numPr>
        <w:ilvl w:val="4"/>
        <w:numId w:val="6"/>
      </w:numPr>
      <w:spacing w:before="240" w:after="60"/>
      <w:outlineLvl w:val="4"/>
    </w:pPr>
    <w:rPr>
      <w:sz w:val="22"/>
    </w:rPr>
  </w:style>
  <w:style w:type="paragraph" w:styleId="Heading6">
    <w:name w:val="heading 6"/>
    <w:basedOn w:val="Normal"/>
    <w:next w:val="Normal"/>
    <w:qFormat/>
    <w:rsid w:val="00801D8B"/>
    <w:pPr>
      <w:numPr>
        <w:ilvl w:val="5"/>
        <w:numId w:val="7"/>
      </w:numPr>
      <w:spacing w:before="240" w:after="60"/>
      <w:outlineLvl w:val="5"/>
    </w:pPr>
    <w:rPr>
      <w:i/>
      <w:sz w:val="22"/>
    </w:rPr>
  </w:style>
  <w:style w:type="paragraph" w:styleId="Heading7">
    <w:name w:val="heading 7"/>
    <w:basedOn w:val="Normal"/>
    <w:next w:val="Normal"/>
    <w:qFormat/>
    <w:rsid w:val="00801D8B"/>
    <w:pPr>
      <w:numPr>
        <w:ilvl w:val="6"/>
        <w:numId w:val="8"/>
      </w:numPr>
      <w:spacing w:before="240" w:after="60"/>
      <w:outlineLvl w:val="6"/>
    </w:pPr>
    <w:rPr>
      <w:rFonts w:ascii="Arial" w:hAnsi="Arial"/>
    </w:rPr>
  </w:style>
  <w:style w:type="paragraph" w:styleId="Heading8">
    <w:name w:val="heading 8"/>
    <w:basedOn w:val="Normal"/>
    <w:next w:val="Normal"/>
    <w:qFormat/>
    <w:rsid w:val="00801D8B"/>
    <w:pPr>
      <w:numPr>
        <w:ilvl w:val="7"/>
        <w:numId w:val="9"/>
      </w:numPr>
      <w:spacing w:before="240" w:after="60"/>
      <w:outlineLvl w:val="7"/>
    </w:pPr>
    <w:rPr>
      <w:rFonts w:ascii="Arial" w:hAnsi="Arial"/>
      <w:i/>
    </w:rPr>
  </w:style>
  <w:style w:type="paragraph" w:styleId="Heading9">
    <w:name w:val="heading 9"/>
    <w:basedOn w:val="Normal"/>
    <w:next w:val="Normal"/>
    <w:qFormat/>
    <w:rsid w:val="00801D8B"/>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801D8B"/>
    <w:rPr>
      <w:caps/>
      <w:lang w:val="es-ES_tradnl"/>
    </w:rPr>
  </w:style>
  <w:style w:type="paragraph" w:customStyle="1" w:styleId="ABBR">
    <w:name w:val="ABBR"/>
    <w:basedOn w:val="Annex"/>
    <w:rsid w:val="00801D8B"/>
  </w:style>
  <w:style w:type="paragraph" w:customStyle="1" w:styleId="AbbrDesc">
    <w:name w:val="AbbrDesc"/>
    <w:basedOn w:val="Normal"/>
    <w:rsid w:val="00801D8B"/>
    <w:pPr>
      <w:tabs>
        <w:tab w:val="left" w:pos="3060"/>
      </w:tabs>
      <w:jc w:val="both"/>
    </w:pPr>
    <w:rPr>
      <w:lang w:val="es-ES_tradnl"/>
    </w:rPr>
  </w:style>
  <w:style w:type="paragraph" w:styleId="BodyText">
    <w:name w:val="Body Text"/>
    <w:basedOn w:val="Normal"/>
    <w:rsid w:val="00801D8B"/>
    <w:pPr>
      <w:tabs>
        <w:tab w:val="left" w:pos="3060"/>
      </w:tabs>
      <w:jc w:val="center"/>
    </w:pPr>
  </w:style>
  <w:style w:type="paragraph" w:styleId="BodyTextIndent">
    <w:name w:val="Body Text Indent"/>
    <w:basedOn w:val="Normal"/>
    <w:rsid w:val="00801D8B"/>
    <w:pPr>
      <w:spacing w:after="120"/>
      <w:ind w:left="360"/>
    </w:pPr>
  </w:style>
  <w:style w:type="paragraph" w:styleId="BodyTextIndent3">
    <w:name w:val="Body Text Indent 3"/>
    <w:basedOn w:val="Normal"/>
    <w:rsid w:val="00801D8B"/>
    <w:pPr>
      <w:spacing w:after="120"/>
      <w:ind w:left="360"/>
    </w:pPr>
    <w:rPr>
      <w:sz w:val="16"/>
    </w:rPr>
  </w:style>
  <w:style w:type="paragraph" w:customStyle="1" w:styleId="Chapter">
    <w:name w:val="Chapter"/>
    <w:basedOn w:val="Normal"/>
    <w:next w:val="Normal"/>
    <w:rsid w:val="00801D8B"/>
    <w:pPr>
      <w:numPr>
        <w:numId w:val="1"/>
      </w:numPr>
      <w:tabs>
        <w:tab w:val="left" w:pos="1440"/>
      </w:tabs>
      <w:spacing w:after="240"/>
      <w:jc w:val="center"/>
    </w:pPr>
    <w:rPr>
      <w:b/>
      <w:smallCaps/>
      <w:lang w:val="es-ES_tradnl"/>
    </w:rPr>
  </w:style>
  <w:style w:type="paragraph" w:styleId="DocumentMap">
    <w:name w:val="Document Map"/>
    <w:basedOn w:val="Normal"/>
    <w:semiHidden/>
    <w:rsid w:val="00801D8B"/>
    <w:pPr>
      <w:shd w:val="clear" w:color="auto" w:fill="000080"/>
    </w:pPr>
    <w:rPr>
      <w:rFonts w:ascii="Tahoma" w:hAnsi="Tahoma"/>
    </w:rPr>
  </w:style>
  <w:style w:type="paragraph" w:customStyle="1" w:styleId="FirstHeading">
    <w:name w:val="FirstHeading"/>
    <w:basedOn w:val="Normal"/>
    <w:rsid w:val="00801D8B"/>
    <w:pPr>
      <w:keepNext/>
      <w:tabs>
        <w:tab w:val="left" w:pos="0"/>
        <w:tab w:val="left" w:pos="90"/>
      </w:tabs>
      <w:spacing w:before="120" w:after="120"/>
    </w:pPr>
    <w:rPr>
      <w:b/>
      <w:lang w:val="es-ES_tradnl"/>
    </w:rPr>
  </w:style>
  <w:style w:type="paragraph" w:styleId="Footer">
    <w:name w:val="footer"/>
    <w:basedOn w:val="Normal"/>
    <w:rsid w:val="00801D8B"/>
    <w:pPr>
      <w:tabs>
        <w:tab w:val="center" w:pos="4320"/>
        <w:tab w:val="right" w:pos="8640"/>
      </w:tabs>
    </w:pPr>
  </w:style>
  <w:style w:type="paragraph" w:styleId="FootnoteText">
    <w:name w:val="footnote text"/>
    <w:basedOn w:val="Normal"/>
    <w:link w:val="FootnoteTextChar"/>
    <w:uiPriority w:val="99"/>
    <w:semiHidden/>
    <w:rsid w:val="00801D8B"/>
    <w:rPr>
      <w:sz w:val="20"/>
    </w:rPr>
  </w:style>
  <w:style w:type="paragraph" w:styleId="Header">
    <w:name w:val="header"/>
    <w:basedOn w:val="Normal"/>
    <w:rsid w:val="00801D8B"/>
    <w:pPr>
      <w:tabs>
        <w:tab w:val="center" w:pos="4320"/>
        <w:tab w:val="right" w:pos="8640"/>
      </w:tabs>
    </w:pPr>
  </w:style>
  <w:style w:type="character" w:styleId="LineNumber">
    <w:name w:val="line number"/>
    <w:basedOn w:val="DefaultParagraphFont"/>
    <w:rsid w:val="00801D8B"/>
  </w:style>
  <w:style w:type="paragraph" w:customStyle="1" w:styleId="MasterSourceText">
    <w:name w:val="Master_SourceText"/>
    <w:basedOn w:val="Normal"/>
    <w:rsid w:val="00801D8B"/>
    <w:pPr>
      <w:tabs>
        <w:tab w:val="left" w:pos="1440"/>
      </w:tabs>
      <w:ind w:left="1440" w:hanging="720"/>
      <w:jc w:val="both"/>
    </w:pPr>
    <w:rPr>
      <w:lang w:val="es-ES_tradnl"/>
    </w:rPr>
  </w:style>
  <w:style w:type="paragraph" w:customStyle="1" w:styleId="Newpage">
    <w:name w:val="Newpage"/>
    <w:basedOn w:val="Chapter"/>
    <w:rsid w:val="00801D8B"/>
    <w:pPr>
      <w:numPr>
        <w:numId w:val="0"/>
      </w:numPr>
      <w:tabs>
        <w:tab w:val="left" w:pos="3060"/>
      </w:tabs>
      <w:spacing w:after="0"/>
    </w:pPr>
  </w:style>
  <w:style w:type="character" w:styleId="PageNumber">
    <w:name w:val="page number"/>
    <w:basedOn w:val="DefaultParagraphFont"/>
    <w:rsid w:val="00801D8B"/>
  </w:style>
  <w:style w:type="paragraph" w:customStyle="1" w:styleId="Paragraph">
    <w:name w:val="Paragraph"/>
    <w:aliases w:val="paragraph,p,PARAGRAPH,PG,pa,at"/>
    <w:basedOn w:val="BodyTextIndent"/>
    <w:link w:val="ParagraphChar"/>
    <w:rsid w:val="00801D8B"/>
    <w:pPr>
      <w:numPr>
        <w:ilvl w:val="1"/>
        <w:numId w:val="1"/>
      </w:numPr>
      <w:spacing w:before="120"/>
      <w:jc w:val="both"/>
      <w:outlineLvl w:val="1"/>
    </w:pPr>
    <w:rPr>
      <w:lang w:val="es-ES_tradnl"/>
    </w:rPr>
  </w:style>
  <w:style w:type="paragraph" w:customStyle="1" w:styleId="RegheadTab">
    <w:name w:val="RegheadTab"/>
    <w:basedOn w:val="FirstHeading"/>
    <w:rsid w:val="00801D8B"/>
    <w:pPr>
      <w:tabs>
        <w:tab w:val="num" w:pos="504"/>
      </w:tabs>
      <w:spacing w:after="0"/>
      <w:ind w:left="504" w:hanging="504"/>
      <w:jc w:val="center"/>
    </w:pPr>
  </w:style>
  <w:style w:type="paragraph" w:customStyle="1" w:styleId="SecHeading">
    <w:name w:val="SecHeading"/>
    <w:basedOn w:val="Normal"/>
    <w:next w:val="Paragraph"/>
    <w:rsid w:val="00801D8B"/>
    <w:pPr>
      <w:keepNext/>
      <w:spacing w:before="120" w:after="120"/>
    </w:pPr>
    <w:rPr>
      <w:b/>
      <w:lang w:val="es-ES_tradnl"/>
    </w:rPr>
  </w:style>
  <w:style w:type="paragraph" w:customStyle="1" w:styleId="SubHeading1">
    <w:name w:val="SubHeading1"/>
    <w:basedOn w:val="SecHeading"/>
    <w:rsid w:val="00801D8B"/>
  </w:style>
  <w:style w:type="paragraph" w:customStyle="1" w:styleId="Subheading2">
    <w:name w:val="Subheading2"/>
    <w:basedOn w:val="SecHeading"/>
    <w:rsid w:val="00801D8B"/>
  </w:style>
  <w:style w:type="paragraph" w:customStyle="1" w:styleId="subpar">
    <w:name w:val="subpar"/>
    <w:basedOn w:val="BodyTextIndent3"/>
    <w:rsid w:val="00801D8B"/>
    <w:pPr>
      <w:numPr>
        <w:ilvl w:val="2"/>
        <w:numId w:val="1"/>
      </w:numPr>
      <w:spacing w:before="120"/>
      <w:jc w:val="both"/>
      <w:outlineLvl w:val="2"/>
    </w:pPr>
    <w:rPr>
      <w:sz w:val="24"/>
      <w:lang w:val="es-ES_tradnl"/>
    </w:rPr>
  </w:style>
  <w:style w:type="paragraph" w:customStyle="1" w:styleId="SubSubPar">
    <w:name w:val="SubSubPar"/>
    <w:basedOn w:val="subpar"/>
    <w:rsid w:val="00801D8B"/>
    <w:pPr>
      <w:numPr>
        <w:ilvl w:val="3"/>
      </w:numPr>
      <w:tabs>
        <w:tab w:val="left" w:pos="0"/>
      </w:tabs>
    </w:pPr>
  </w:style>
  <w:style w:type="paragraph" w:styleId="Title">
    <w:name w:val="Title"/>
    <w:basedOn w:val="Normal"/>
    <w:qFormat/>
    <w:rsid w:val="00801D8B"/>
    <w:pPr>
      <w:tabs>
        <w:tab w:val="left" w:pos="1440"/>
        <w:tab w:val="left" w:pos="3060"/>
      </w:tabs>
      <w:jc w:val="center"/>
      <w:outlineLvl w:val="0"/>
    </w:pPr>
  </w:style>
  <w:style w:type="paragraph" w:styleId="TOC1">
    <w:name w:val="toc 1"/>
    <w:basedOn w:val="Normal"/>
    <w:next w:val="Normal"/>
    <w:autoRedefine/>
    <w:semiHidden/>
    <w:rsid w:val="00801D8B"/>
    <w:pPr>
      <w:tabs>
        <w:tab w:val="left" w:pos="540"/>
        <w:tab w:val="right" w:leader="dot" w:pos="8741"/>
      </w:tabs>
      <w:spacing w:before="240" w:after="120"/>
      <w:ind w:left="547" w:hanging="547"/>
    </w:pPr>
    <w:rPr>
      <w:b/>
      <w:caps/>
      <w:noProof/>
    </w:rPr>
  </w:style>
  <w:style w:type="paragraph" w:styleId="TOC2">
    <w:name w:val="toc 2"/>
    <w:basedOn w:val="Normal"/>
    <w:next w:val="Normal"/>
    <w:autoRedefine/>
    <w:semiHidden/>
    <w:rsid w:val="00801D8B"/>
    <w:pPr>
      <w:tabs>
        <w:tab w:val="left" w:pos="540"/>
        <w:tab w:val="left" w:pos="600"/>
        <w:tab w:val="left" w:pos="1152"/>
        <w:tab w:val="right" w:leader="dot" w:pos="8741"/>
      </w:tabs>
      <w:spacing w:before="120" w:after="120"/>
      <w:ind w:left="1166" w:hanging="605"/>
    </w:pPr>
    <w:rPr>
      <w:b/>
      <w:noProof/>
    </w:rPr>
  </w:style>
  <w:style w:type="paragraph" w:styleId="TOC3">
    <w:name w:val="toc 3"/>
    <w:basedOn w:val="Normal"/>
    <w:next w:val="Normal"/>
    <w:autoRedefine/>
    <w:semiHidden/>
    <w:rsid w:val="00801D8B"/>
    <w:pPr>
      <w:tabs>
        <w:tab w:val="left" w:pos="1728"/>
      </w:tabs>
      <w:spacing w:before="120" w:after="120"/>
      <w:ind w:left="1714" w:hanging="562"/>
    </w:pPr>
    <w:rPr>
      <w:noProof/>
    </w:rPr>
  </w:style>
  <w:style w:type="paragraph" w:styleId="TOC4">
    <w:name w:val="toc 4"/>
    <w:basedOn w:val="Normal"/>
    <w:next w:val="Normal"/>
    <w:autoRedefine/>
    <w:semiHidden/>
    <w:rsid w:val="00801D8B"/>
    <w:pPr>
      <w:ind w:left="400"/>
    </w:pPr>
  </w:style>
  <w:style w:type="paragraph" w:styleId="TOC5">
    <w:name w:val="toc 5"/>
    <w:basedOn w:val="Normal"/>
    <w:next w:val="Normal"/>
    <w:autoRedefine/>
    <w:semiHidden/>
    <w:rsid w:val="00801D8B"/>
    <w:pPr>
      <w:ind w:left="600"/>
    </w:pPr>
  </w:style>
  <w:style w:type="paragraph" w:styleId="TOC6">
    <w:name w:val="toc 6"/>
    <w:basedOn w:val="Normal"/>
    <w:next w:val="Normal"/>
    <w:autoRedefine/>
    <w:semiHidden/>
    <w:rsid w:val="00801D8B"/>
    <w:pPr>
      <w:ind w:left="800"/>
    </w:pPr>
  </w:style>
  <w:style w:type="paragraph" w:styleId="TOC7">
    <w:name w:val="toc 7"/>
    <w:basedOn w:val="Normal"/>
    <w:next w:val="Normal"/>
    <w:autoRedefine/>
    <w:semiHidden/>
    <w:rsid w:val="00801D8B"/>
    <w:pPr>
      <w:ind w:left="1000"/>
    </w:pPr>
  </w:style>
  <w:style w:type="paragraph" w:styleId="TOC8">
    <w:name w:val="toc 8"/>
    <w:basedOn w:val="Normal"/>
    <w:next w:val="Normal"/>
    <w:autoRedefine/>
    <w:semiHidden/>
    <w:rsid w:val="00801D8B"/>
    <w:pPr>
      <w:ind w:left="1200"/>
    </w:pPr>
  </w:style>
  <w:style w:type="paragraph" w:styleId="TOC9">
    <w:name w:val="toc 9"/>
    <w:basedOn w:val="Normal"/>
    <w:next w:val="Normal"/>
    <w:autoRedefine/>
    <w:semiHidden/>
    <w:rsid w:val="00801D8B"/>
    <w:pPr>
      <w:ind w:left="1400"/>
    </w:pPr>
  </w:style>
  <w:style w:type="character" w:styleId="FollowedHyperlink">
    <w:name w:val="FollowedHyperlink"/>
    <w:basedOn w:val="DefaultParagraphFont"/>
    <w:rsid w:val="00801D8B"/>
    <w:rPr>
      <w:color w:val="800080"/>
      <w:u w:val="single"/>
    </w:rPr>
  </w:style>
  <w:style w:type="character" w:styleId="Hyperlink">
    <w:name w:val="Hyperlink"/>
    <w:basedOn w:val="DefaultParagraphFont"/>
    <w:rsid w:val="00801D8B"/>
    <w:rPr>
      <w:color w:val="0000FF"/>
      <w:u w:val="single"/>
    </w:rPr>
  </w:style>
  <w:style w:type="paragraph" w:styleId="BodyText2">
    <w:name w:val="Body Text 2"/>
    <w:basedOn w:val="Normal"/>
    <w:rsid w:val="00801D8B"/>
    <w:rPr>
      <w:b/>
      <w:bCs/>
      <w:sz w:val="28"/>
    </w:rPr>
  </w:style>
  <w:style w:type="paragraph" w:styleId="BodyText3">
    <w:name w:val="Body Text 3"/>
    <w:basedOn w:val="Normal"/>
    <w:rsid w:val="00801D8B"/>
    <w:rPr>
      <w:lang w:val="es-ES_tradnl"/>
    </w:rPr>
  </w:style>
  <w:style w:type="paragraph" w:customStyle="1" w:styleId="Cuadro">
    <w:name w:val="Cuadro"/>
    <w:basedOn w:val="Normal"/>
    <w:rsid w:val="00801D8B"/>
    <w:pPr>
      <w:numPr>
        <w:numId w:val="12"/>
      </w:numPr>
      <w:spacing w:after="120"/>
    </w:pPr>
    <w:rPr>
      <w:lang w:val="es-ES"/>
    </w:rPr>
  </w:style>
  <w:style w:type="paragraph" w:customStyle="1" w:styleId="EstiloIzquierda0cmSangrafrancesa127cm">
    <w:name w:val="Estilo Izquierda:  0 cm Sangría francesa:  1.27 cm"/>
    <w:basedOn w:val="Normal"/>
    <w:rsid w:val="00801D8B"/>
    <w:pPr>
      <w:spacing w:after="120"/>
      <w:ind w:left="380" w:hanging="720"/>
    </w:pPr>
    <w:rPr>
      <w:lang w:val="es-ES"/>
    </w:rPr>
  </w:style>
  <w:style w:type="character" w:styleId="FootnoteReference">
    <w:name w:val="footnote reference"/>
    <w:basedOn w:val="DefaultParagraphFont"/>
    <w:uiPriority w:val="99"/>
    <w:semiHidden/>
    <w:rsid w:val="00801D8B"/>
    <w:rPr>
      <w:vertAlign w:val="superscript"/>
    </w:rPr>
  </w:style>
  <w:style w:type="paragraph" w:customStyle="1" w:styleId="Textodeglobo1">
    <w:name w:val="Texto de globo1"/>
    <w:basedOn w:val="Normal"/>
    <w:semiHidden/>
    <w:rsid w:val="00801D8B"/>
    <w:rPr>
      <w:rFonts w:ascii="Tahoma" w:hAnsi="Tahoma" w:cs="Tahoma"/>
      <w:sz w:val="16"/>
      <w:szCs w:val="16"/>
    </w:rPr>
  </w:style>
  <w:style w:type="character" w:styleId="CommentReference">
    <w:name w:val="annotation reference"/>
    <w:basedOn w:val="DefaultParagraphFont"/>
    <w:semiHidden/>
    <w:rsid w:val="00801D8B"/>
    <w:rPr>
      <w:sz w:val="16"/>
      <w:szCs w:val="16"/>
    </w:rPr>
  </w:style>
  <w:style w:type="paragraph" w:styleId="CommentText">
    <w:name w:val="annotation text"/>
    <w:basedOn w:val="Normal"/>
    <w:link w:val="CommentTextChar"/>
    <w:semiHidden/>
    <w:rsid w:val="00801D8B"/>
    <w:rPr>
      <w:sz w:val="20"/>
    </w:rPr>
  </w:style>
  <w:style w:type="paragraph" w:customStyle="1" w:styleId="Asuntodelcomentario1">
    <w:name w:val="Asunto del comentario1"/>
    <w:basedOn w:val="CommentText"/>
    <w:next w:val="CommentText"/>
    <w:semiHidden/>
    <w:rsid w:val="00801D8B"/>
    <w:rPr>
      <w:b/>
      <w:bCs/>
    </w:rPr>
  </w:style>
  <w:style w:type="paragraph" w:styleId="BodyTextIndent2">
    <w:name w:val="Body Text Indent 2"/>
    <w:basedOn w:val="Normal"/>
    <w:rsid w:val="00801D8B"/>
    <w:pPr>
      <w:tabs>
        <w:tab w:val="num" w:pos="1080"/>
      </w:tabs>
      <w:ind w:left="1080" w:hanging="360"/>
      <w:jc w:val="both"/>
    </w:pPr>
    <w:rPr>
      <w:szCs w:val="24"/>
    </w:rPr>
  </w:style>
  <w:style w:type="paragraph" w:styleId="BalloonText">
    <w:name w:val="Balloon Text"/>
    <w:basedOn w:val="Normal"/>
    <w:semiHidden/>
    <w:rsid w:val="00B566AC"/>
    <w:rPr>
      <w:rFonts w:ascii="Tahoma" w:hAnsi="Tahoma" w:cs="Tahoma"/>
      <w:sz w:val="16"/>
      <w:szCs w:val="16"/>
    </w:rPr>
  </w:style>
  <w:style w:type="paragraph" w:styleId="ListParagraph">
    <w:name w:val="List Paragraph"/>
    <w:basedOn w:val="Normal"/>
    <w:uiPriority w:val="34"/>
    <w:qFormat/>
    <w:rsid w:val="00F64110"/>
    <w:pPr>
      <w:ind w:left="708"/>
    </w:pPr>
    <w:rPr>
      <w:szCs w:val="24"/>
      <w:lang w:val="es-CO"/>
    </w:rPr>
  </w:style>
  <w:style w:type="character" w:customStyle="1" w:styleId="ParagraphChar">
    <w:name w:val="Paragraph Char"/>
    <w:basedOn w:val="DefaultParagraphFont"/>
    <w:link w:val="Paragraph"/>
    <w:locked/>
    <w:rsid w:val="00E14780"/>
    <w:rPr>
      <w:sz w:val="24"/>
      <w:lang w:val="es-ES_tradnl" w:eastAsia="en-US"/>
    </w:rPr>
  </w:style>
  <w:style w:type="paragraph" w:styleId="CommentSubject">
    <w:name w:val="annotation subject"/>
    <w:basedOn w:val="CommentText"/>
    <w:next w:val="CommentText"/>
    <w:link w:val="CommentSubjectChar"/>
    <w:rsid w:val="003614CA"/>
    <w:rPr>
      <w:b/>
      <w:bCs/>
    </w:rPr>
  </w:style>
  <w:style w:type="character" w:customStyle="1" w:styleId="CommentTextChar">
    <w:name w:val="Comment Text Char"/>
    <w:basedOn w:val="DefaultParagraphFont"/>
    <w:link w:val="CommentText"/>
    <w:semiHidden/>
    <w:rsid w:val="003614CA"/>
    <w:rPr>
      <w:lang w:val="en-US" w:eastAsia="en-US"/>
    </w:rPr>
  </w:style>
  <w:style w:type="character" w:customStyle="1" w:styleId="CommentSubjectChar">
    <w:name w:val="Comment Subject Char"/>
    <w:basedOn w:val="CommentTextChar"/>
    <w:link w:val="CommentSubject"/>
    <w:rsid w:val="003614CA"/>
  </w:style>
  <w:style w:type="character" w:customStyle="1" w:styleId="FootnoteTextChar">
    <w:name w:val="Footnote Text Char"/>
    <w:basedOn w:val="DefaultParagraphFont"/>
    <w:link w:val="FootnoteText"/>
    <w:uiPriority w:val="99"/>
    <w:semiHidden/>
    <w:rsid w:val="00171549"/>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anjarres@iadb.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an%20Document\GENERALs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36205523</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INE/WSA</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Manjarres, Jose Francisco</Document_x0020_Author>
    <e559ffcc31d34167856647188be35015 xmlns="9c571b2f-e523-4ab2-ba2e-09e151a03ef4">
      <Terms xmlns="http://schemas.microsoft.com/office/infopath/2007/PartnerControls"/>
    </e559ffcc31d34167856647188be35015>
    <Fiscal_x0020_Year_x0020_IDB xmlns="9c571b2f-e523-4ab2-ba2e-09e151a03ef4">2011</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CO-L1105,CO-T1262</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WORD&lt;/APPLICATION&gt;&lt;USER_STAGE&gt;Plan of Operations&lt;/USER_STAGE&gt;&lt;PD_OBJ_TYPE&gt;0&lt;/PD_OBJ_TYPE&gt;&lt;MAKERECORD&gt;N&lt;/MAKERECORD&gt;&lt;/Data&gt;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ANNEX</Identifier>
    <Disclosure_x0020_Activity xmlns="9c571b2f-e523-4ab2-ba2e-09e151a03ef4">Plan of Operations</Disclosure_x0020_Activity>
    <Webtopic xmlns="9c571b2f-e523-4ab2-ba2e-09e151a03ef4">OS-ASA</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5076E06398386E49AC33D9736F549787" ma:contentTypeVersion="0" ma:contentTypeDescription="A content type to manage public (operations) IDB documents" ma:contentTypeScope="" ma:versionID="8b36d618bf4467634d9b89e2bca02638">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4C891173-D2A9-4D76-BDEE-836D863CC349}"/>
</file>

<file path=customXml/itemProps2.xml><?xml version="1.0" encoding="utf-8"?>
<ds:datastoreItem xmlns:ds="http://schemas.openxmlformats.org/officeDocument/2006/customXml" ds:itemID="{D5CB79C9-75B2-4226-836D-E0ECA551D936}"/>
</file>

<file path=customXml/itemProps3.xml><?xml version="1.0" encoding="utf-8"?>
<ds:datastoreItem xmlns:ds="http://schemas.openxmlformats.org/officeDocument/2006/customXml" ds:itemID="{AED43961-1B6C-4C7D-80F0-9141D9DF6F61}"/>
</file>

<file path=customXml/itemProps4.xml><?xml version="1.0" encoding="utf-8"?>
<ds:datastoreItem xmlns:ds="http://schemas.openxmlformats.org/officeDocument/2006/customXml" ds:itemID="{DEFBAA5F-9EEC-4C80-AB34-DDDE2D292708}"/>
</file>

<file path=customXml/itemProps5.xml><?xml version="1.0" encoding="utf-8"?>
<ds:datastoreItem xmlns:ds="http://schemas.openxmlformats.org/officeDocument/2006/customXml" ds:itemID="{1BEFE5D5-E278-44B8-9880-99DF841B8443}"/>
</file>

<file path=customXml/itemProps6.xml><?xml version="1.0" encoding="utf-8"?>
<ds:datastoreItem xmlns:ds="http://schemas.openxmlformats.org/officeDocument/2006/customXml" ds:itemID="{FE478174-3D5F-4DE8-8D94-1F4407C87ABC}"/>
</file>

<file path=docProps/app.xml><?xml version="1.0" encoding="utf-8"?>
<Properties xmlns="http://schemas.openxmlformats.org/officeDocument/2006/extended-properties" xmlns:vt="http://schemas.openxmlformats.org/officeDocument/2006/docPropsVTypes">
  <Template>GENERALsp.dot</Template>
  <TotalTime>1</TotalTime>
  <Pages>4</Pages>
  <Words>1720</Words>
  <Characters>9482</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 A</vt:lpstr>
      <vt:lpstr>ANEXO A</vt:lpstr>
    </vt:vector>
  </TitlesOfParts>
  <Company>InterAmerican Development Bank</Company>
  <LinksUpToDate>false</LinksUpToDate>
  <CharactersWithSpaces>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 ASES</dc:title>
  <dc:creator>ITS/ITC</dc:creator>
  <cp:lastModifiedBy>yolandaga</cp:lastModifiedBy>
  <cp:revision>2</cp:revision>
  <cp:lastPrinted>2007-04-30T20:50:00Z</cp:lastPrinted>
  <dcterms:created xsi:type="dcterms:W3CDTF">2011-05-31T14:43:00Z</dcterms:created>
  <dcterms:modified xsi:type="dcterms:W3CDTF">2011-05-31T14:43:00Z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0x01010046CF21643EE8D14686A648AA6DAD0892005076E06398386E49AC33D9736F549787</vt:lpwstr>
  </property>
  <property fmtid="{D5CDD505-2E9C-101B-9397-08002B2CF9AE}" pid="3" name="TaxKeyword">
    <vt:lpwstr/>
  </property>
  <property fmtid="{D5CDD505-2E9C-101B-9397-08002B2CF9AE}" pid="4" name="Function Operations IDB">
    <vt:lpwstr>6;#IDBDocs|cca77002-e150-4b2d-ab1f-1d7a7cdcae16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