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5C86" w:rsidRPr="006B2D39" w:rsidRDefault="00275C86" w:rsidP="00275C86">
      <w:pPr>
        <w:autoSpaceDE w:val="0"/>
        <w:autoSpaceDN w:val="0"/>
        <w:adjustRightInd w:val="0"/>
        <w:spacing w:after="0" w:line="240" w:lineRule="auto"/>
        <w:jc w:val="center"/>
        <w:rPr>
          <w:rFonts w:ascii="Times New Roman" w:hAnsi="Times New Roman" w:cs="Times New Roman"/>
          <w:color w:val="000000"/>
          <w:sz w:val="24"/>
          <w:szCs w:val="24"/>
        </w:rPr>
      </w:pPr>
      <w:r w:rsidRPr="006B2D39">
        <w:rPr>
          <w:rFonts w:ascii="Times New Roman" w:hAnsi="Times New Roman" w:cs="Times New Roman"/>
          <w:sz w:val="24"/>
          <w:szCs w:val="24"/>
        </w:rPr>
        <w:t xml:space="preserve"> </w:t>
      </w:r>
      <w:r w:rsidRPr="006B2D39">
        <w:rPr>
          <w:rFonts w:ascii="Times New Roman" w:hAnsi="Times New Roman" w:cs="Times New Roman"/>
          <w:b/>
          <w:bCs/>
          <w:color w:val="000000"/>
          <w:sz w:val="24"/>
          <w:szCs w:val="24"/>
        </w:rPr>
        <w:t xml:space="preserve">INTER-AMERICAN DEVELOPMENT BANK </w:t>
      </w: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r w:rsidRPr="006B2D39">
        <w:rPr>
          <w:rFonts w:ascii="Times New Roman" w:hAnsi="Times New Roman" w:cs="Times New Roman"/>
          <w:b/>
          <w:bCs/>
          <w:color w:val="000000"/>
          <w:sz w:val="24"/>
          <w:szCs w:val="24"/>
        </w:rPr>
        <w:t xml:space="preserve">NICARAGUA </w:t>
      </w:r>
    </w:p>
    <w:p w:rsidR="00275C86" w:rsidRPr="006B2D39" w:rsidRDefault="00275C86" w:rsidP="00275C86">
      <w:pPr>
        <w:autoSpaceDE w:val="0"/>
        <w:autoSpaceDN w:val="0"/>
        <w:adjustRightInd w:val="0"/>
        <w:spacing w:after="0" w:line="240" w:lineRule="auto"/>
        <w:jc w:val="center"/>
        <w:rPr>
          <w:rFonts w:ascii="Times New Roman" w:hAnsi="Times New Roman" w:cs="Times New Roman"/>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color w:val="000000"/>
          <w:sz w:val="24"/>
          <w:szCs w:val="24"/>
        </w:rPr>
      </w:pPr>
      <w:r w:rsidRPr="006B2D39">
        <w:rPr>
          <w:rFonts w:ascii="Times New Roman" w:hAnsi="Times New Roman" w:cs="Times New Roman"/>
          <w:b/>
          <w:bCs/>
          <w:color w:val="000000"/>
          <w:sz w:val="24"/>
          <w:szCs w:val="24"/>
        </w:rPr>
        <w:t>SAN JACINTO, GEOTHERMAL POWER P</w:t>
      </w:r>
      <w:r w:rsidR="00D00CAD" w:rsidRPr="006B2D39">
        <w:rPr>
          <w:rFonts w:ascii="Times New Roman" w:hAnsi="Times New Roman" w:cs="Times New Roman"/>
          <w:b/>
          <w:bCs/>
          <w:color w:val="000000"/>
          <w:sz w:val="24"/>
          <w:szCs w:val="24"/>
        </w:rPr>
        <w:t>ROJECT</w:t>
      </w:r>
      <w:r w:rsidRPr="006B2D39">
        <w:rPr>
          <w:rFonts w:ascii="Times New Roman" w:hAnsi="Times New Roman" w:cs="Times New Roman"/>
          <w:b/>
          <w:bCs/>
          <w:color w:val="000000"/>
          <w:sz w:val="24"/>
          <w:szCs w:val="24"/>
        </w:rPr>
        <w:t xml:space="preserve">  </w:t>
      </w:r>
    </w:p>
    <w:p w:rsidR="00275C86" w:rsidRPr="00795C18"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r w:rsidRPr="00795C18">
        <w:rPr>
          <w:rFonts w:ascii="Times New Roman" w:hAnsi="Times New Roman" w:cs="Times New Roman"/>
          <w:b/>
          <w:bCs/>
          <w:color w:val="000000"/>
          <w:sz w:val="24"/>
          <w:szCs w:val="24"/>
        </w:rPr>
        <w:t xml:space="preserve">(NI-L1057) </w:t>
      </w:r>
    </w:p>
    <w:p w:rsidR="005F7EA9" w:rsidRPr="00795C18" w:rsidRDefault="005F7EA9"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5F7EA9" w:rsidRPr="00795C18" w:rsidRDefault="005F7EA9" w:rsidP="00275C86">
      <w:pPr>
        <w:autoSpaceDE w:val="0"/>
        <w:autoSpaceDN w:val="0"/>
        <w:adjustRightInd w:val="0"/>
        <w:spacing w:after="0" w:line="240" w:lineRule="auto"/>
        <w:jc w:val="center"/>
        <w:rPr>
          <w:rFonts w:ascii="Times New Roman" w:hAnsi="Times New Roman" w:cs="Times New Roman"/>
          <w:color w:val="000000"/>
          <w:sz w:val="24"/>
          <w:szCs w:val="24"/>
        </w:rPr>
      </w:pPr>
      <w:r w:rsidRPr="00795C18">
        <w:rPr>
          <w:rFonts w:ascii="Times New Roman" w:hAnsi="Times New Roman" w:cs="Times New Roman"/>
          <w:b/>
          <w:bCs/>
          <w:color w:val="000000"/>
          <w:sz w:val="24"/>
          <w:szCs w:val="24"/>
        </w:rPr>
        <w:t xml:space="preserve">Category </w:t>
      </w:r>
      <w:r w:rsidR="00273B9F">
        <w:rPr>
          <w:rFonts w:ascii="Times New Roman" w:hAnsi="Times New Roman" w:cs="Times New Roman"/>
          <w:b/>
          <w:bCs/>
          <w:color w:val="000000"/>
          <w:sz w:val="24"/>
          <w:szCs w:val="24"/>
        </w:rPr>
        <w:t>B</w:t>
      </w:r>
      <w:r w:rsidRPr="00795C18">
        <w:rPr>
          <w:rFonts w:ascii="Times New Roman" w:hAnsi="Times New Roman" w:cs="Times New Roman"/>
          <w:b/>
          <w:bCs/>
          <w:color w:val="000000"/>
          <w:sz w:val="24"/>
          <w:szCs w:val="24"/>
        </w:rPr>
        <w:t xml:space="preserve"> Project </w:t>
      </w:r>
    </w:p>
    <w:p w:rsidR="00275C86" w:rsidRPr="00795C18"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795C18"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795C18"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795C18"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795C18"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795C18"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795C18" w:rsidRDefault="00275C86" w:rsidP="00275C86">
      <w:pPr>
        <w:autoSpaceDE w:val="0"/>
        <w:autoSpaceDN w:val="0"/>
        <w:adjustRightInd w:val="0"/>
        <w:spacing w:after="0" w:line="240" w:lineRule="auto"/>
        <w:jc w:val="center"/>
        <w:rPr>
          <w:rFonts w:ascii="Times New Roman" w:hAnsi="Times New Roman" w:cs="Times New Roman"/>
          <w:color w:val="000000"/>
          <w:sz w:val="24"/>
          <w:szCs w:val="24"/>
        </w:rPr>
      </w:pPr>
      <w:r w:rsidRPr="00795C18">
        <w:rPr>
          <w:rFonts w:ascii="Times New Roman" w:hAnsi="Times New Roman" w:cs="Times New Roman"/>
          <w:b/>
          <w:bCs/>
          <w:color w:val="000000"/>
          <w:sz w:val="24"/>
          <w:szCs w:val="24"/>
        </w:rPr>
        <w:t xml:space="preserve">Environmental and Social Management Report </w:t>
      </w:r>
    </w:p>
    <w:p w:rsidR="00275C86" w:rsidRPr="006B2D39" w:rsidRDefault="00275C86" w:rsidP="00275C86">
      <w:pPr>
        <w:autoSpaceDE w:val="0"/>
        <w:autoSpaceDN w:val="0"/>
        <w:adjustRightInd w:val="0"/>
        <w:spacing w:after="0" w:line="240" w:lineRule="auto"/>
        <w:jc w:val="center"/>
        <w:rPr>
          <w:rFonts w:ascii="Times New Roman" w:hAnsi="Times New Roman" w:cs="Times New Roman"/>
          <w:color w:val="000000"/>
          <w:sz w:val="24"/>
          <w:szCs w:val="24"/>
        </w:rPr>
      </w:pPr>
      <w:r w:rsidRPr="006B2D39">
        <w:rPr>
          <w:rFonts w:ascii="Times New Roman" w:hAnsi="Times New Roman" w:cs="Times New Roman"/>
          <w:b/>
          <w:bCs/>
          <w:color w:val="000000"/>
          <w:sz w:val="24"/>
          <w:szCs w:val="24"/>
        </w:rPr>
        <w:t xml:space="preserve">(ESMR) </w:t>
      </w: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275C86" w:rsidP="00275C86">
      <w:pPr>
        <w:autoSpaceDE w:val="0"/>
        <w:autoSpaceDN w:val="0"/>
        <w:adjustRightInd w:val="0"/>
        <w:spacing w:after="0" w:line="240" w:lineRule="auto"/>
        <w:jc w:val="center"/>
        <w:rPr>
          <w:rFonts w:ascii="Times New Roman" w:hAnsi="Times New Roman" w:cs="Times New Roman"/>
          <w:b/>
          <w:bCs/>
          <w:color w:val="000000"/>
          <w:sz w:val="24"/>
          <w:szCs w:val="24"/>
        </w:rPr>
      </w:pPr>
    </w:p>
    <w:p w:rsidR="00275C86" w:rsidRPr="006B2D39" w:rsidRDefault="0087748A" w:rsidP="00275C86">
      <w:pPr>
        <w:autoSpaceDE w:val="0"/>
        <w:autoSpaceDN w:val="0"/>
        <w:adjustRightInd w:val="0"/>
        <w:spacing w:after="0" w:line="240" w:lineRule="auto"/>
        <w:jc w:val="center"/>
        <w:rPr>
          <w:rFonts w:ascii="Times New Roman" w:hAnsi="Times New Roman" w:cs="Times New Roman"/>
          <w:b/>
          <w:sz w:val="24"/>
          <w:szCs w:val="24"/>
        </w:rPr>
      </w:pPr>
      <w:r w:rsidRPr="006B2D39">
        <w:rPr>
          <w:rFonts w:ascii="Times New Roman" w:hAnsi="Times New Roman" w:cs="Times New Roman"/>
          <w:b/>
          <w:bCs/>
          <w:color w:val="000000"/>
          <w:sz w:val="24"/>
          <w:szCs w:val="24"/>
        </w:rPr>
        <w:t xml:space="preserve">June </w:t>
      </w:r>
      <w:r w:rsidR="006B2D39">
        <w:rPr>
          <w:rFonts w:ascii="Times New Roman" w:hAnsi="Times New Roman" w:cs="Times New Roman"/>
          <w:b/>
          <w:bCs/>
          <w:color w:val="000000"/>
          <w:sz w:val="24"/>
          <w:szCs w:val="24"/>
        </w:rPr>
        <w:t>25</w:t>
      </w:r>
      <w:r w:rsidR="00275C86" w:rsidRPr="006B2D39">
        <w:rPr>
          <w:rFonts w:ascii="Times New Roman" w:hAnsi="Times New Roman" w:cs="Times New Roman"/>
          <w:b/>
          <w:bCs/>
          <w:color w:val="000000"/>
          <w:sz w:val="24"/>
          <w:szCs w:val="24"/>
        </w:rPr>
        <w:t>, 2010</w:t>
      </w:r>
    </w:p>
    <w:p w:rsidR="00833064" w:rsidRPr="006B2D39" w:rsidRDefault="00833064" w:rsidP="00833064">
      <w:pPr>
        <w:pStyle w:val="Default"/>
        <w:jc w:val="center"/>
        <w:rPr>
          <w:b/>
          <w:bCs/>
        </w:rPr>
      </w:pPr>
      <w:r w:rsidRPr="006B2D39">
        <w:rPr>
          <w:b/>
          <w:bCs/>
        </w:rPr>
        <w:lastRenderedPageBreak/>
        <w:t xml:space="preserve">TABLE OF CONTENTS </w:t>
      </w:r>
    </w:p>
    <w:p w:rsidR="00833064" w:rsidRPr="006B2D39" w:rsidRDefault="00833064" w:rsidP="00833064">
      <w:pPr>
        <w:pStyle w:val="Default"/>
        <w:jc w:val="center"/>
        <w:rPr>
          <w:b/>
          <w:bCs/>
        </w:rPr>
      </w:pPr>
    </w:p>
    <w:p w:rsidR="00833064" w:rsidRPr="006B2D39" w:rsidRDefault="00833064" w:rsidP="006B2D39">
      <w:pPr>
        <w:pStyle w:val="Default"/>
        <w:spacing w:before="120" w:after="240"/>
        <w:jc w:val="both"/>
        <w:outlineLvl w:val="1"/>
      </w:pPr>
    </w:p>
    <w:p w:rsidR="00833064" w:rsidRPr="006B2D39" w:rsidRDefault="00833064" w:rsidP="006B2D39">
      <w:pPr>
        <w:pStyle w:val="Newpage"/>
        <w:spacing w:before="120" w:after="240"/>
        <w:jc w:val="both"/>
        <w:outlineLvl w:val="1"/>
        <w:rPr>
          <w:color w:val="000000"/>
        </w:rPr>
      </w:pPr>
      <w:r w:rsidRPr="006B2D39">
        <w:rPr>
          <w:color w:val="000000"/>
        </w:rPr>
        <w:t>1. INTRODUCTION</w:t>
      </w:r>
      <w:r w:rsidR="00820E36" w:rsidRPr="006B2D39">
        <w:rPr>
          <w:color w:val="000000"/>
        </w:rPr>
        <w:tab/>
      </w:r>
      <w:r w:rsidR="00820E36" w:rsidRPr="006B2D39">
        <w:rPr>
          <w:color w:val="000000"/>
        </w:rPr>
        <w:tab/>
      </w:r>
      <w:r w:rsidR="00820E36" w:rsidRPr="006B2D39">
        <w:rPr>
          <w:color w:val="000000"/>
        </w:rPr>
        <w:tab/>
      </w:r>
      <w:r w:rsidR="00820E36" w:rsidRPr="006B2D39">
        <w:rPr>
          <w:color w:val="000000"/>
        </w:rPr>
        <w:tab/>
      </w:r>
      <w:r w:rsidR="00820E36" w:rsidRPr="006B2D39">
        <w:rPr>
          <w:color w:val="000000"/>
        </w:rPr>
        <w:tab/>
      </w:r>
      <w:r w:rsidR="00820E36" w:rsidRPr="006B2D39">
        <w:rPr>
          <w:color w:val="000000"/>
        </w:rPr>
        <w:tab/>
      </w:r>
      <w:r w:rsidR="00820E36" w:rsidRPr="006B2D39">
        <w:rPr>
          <w:color w:val="000000"/>
        </w:rPr>
        <w:tab/>
      </w:r>
      <w:r w:rsidR="00820E36" w:rsidRPr="006B2D39">
        <w:rPr>
          <w:color w:val="000000"/>
        </w:rPr>
        <w:tab/>
        <w:t xml:space="preserve">                  </w:t>
      </w:r>
      <w:r w:rsidR="006B2D39">
        <w:rPr>
          <w:color w:val="000000"/>
        </w:rPr>
        <w:t xml:space="preserve">         </w:t>
      </w:r>
      <w:r w:rsidR="00820E36" w:rsidRPr="006B2D39">
        <w:rPr>
          <w:color w:val="000000"/>
        </w:rPr>
        <w:t xml:space="preserve">  </w:t>
      </w:r>
      <w:r w:rsidR="006725C6" w:rsidRPr="006B2D39">
        <w:rPr>
          <w:color w:val="000000"/>
        </w:rPr>
        <w:t xml:space="preserve"> </w:t>
      </w:r>
      <w:r w:rsidR="00820E36" w:rsidRPr="006B2D39">
        <w:rPr>
          <w:color w:val="000000"/>
        </w:rPr>
        <w:t>p.4</w:t>
      </w:r>
    </w:p>
    <w:p w:rsidR="00833064" w:rsidRPr="006B2D39" w:rsidRDefault="00833064" w:rsidP="006B2D39">
      <w:pPr>
        <w:pStyle w:val="Default"/>
        <w:spacing w:before="120" w:after="240"/>
        <w:jc w:val="both"/>
        <w:outlineLvl w:val="1"/>
      </w:pPr>
      <w:r w:rsidRPr="006B2D39">
        <w:t>2. PROJECT DESCRIPTION</w:t>
      </w:r>
      <w:r w:rsidR="00820E36" w:rsidRPr="006B2D39">
        <w:tab/>
      </w:r>
      <w:r w:rsidR="00820E36" w:rsidRPr="006B2D39">
        <w:tab/>
      </w:r>
      <w:r w:rsidR="00820E36" w:rsidRPr="006B2D39">
        <w:tab/>
      </w:r>
      <w:r w:rsidR="00820E36" w:rsidRPr="006B2D39">
        <w:tab/>
      </w:r>
      <w:r w:rsidR="00820E36" w:rsidRPr="006B2D39">
        <w:tab/>
      </w:r>
      <w:r w:rsidR="00820E36" w:rsidRPr="006B2D39">
        <w:tab/>
      </w:r>
      <w:r w:rsidR="00820E36" w:rsidRPr="006B2D39">
        <w:tab/>
        <w:t xml:space="preserve">               </w:t>
      </w:r>
      <w:r w:rsidR="006B2D39">
        <w:t xml:space="preserve">         </w:t>
      </w:r>
      <w:r w:rsidR="00820E36" w:rsidRPr="006B2D39">
        <w:t xml:space="preserve"> pp.4-6</w:t>
      </w:r>
    </w:p>
    <w:p w:rsidR="00833064" w:rsidRPr="006B2D39" w:rsidRDefault="00833064" w:rsidP="006B2D39">
      <w:pPr>
        <w:pStyle w:val="Default"/>
        <w:spacing w:before="120" w:after="240"/>
        <w:jc w:val="both"/>
        <w:outlineLvl w:val="1"/>
      </w:pPr>
      <w:r w:rsidRPr="006B2D39">
        <w:t xml:space="preserve">3. INSTITUTIONAL AND REGULATORY CONTEXT </w:t>
      </w:r>
      <w:r w:rsidR="00820E36" w:rsidRPr="006B2D39">
        <w:tab/>
      </w:r>
      <w:r w:rsidR="00820E36" w:rsidRPr="006B2D39">
        <w:tab/>
      </w:r>
      <w:r w:rsidR="00820E36" w:rsidRPr="006B2D39">
        <w:tab/>
        <w:t xml:space="preserve">                </w:t>
      </w:r>
      <w:r w:rsidR="006B2D39">
        <w:t xml:space="preserve">         </w:t>
      </w:r>
      <w:r w:rsidR="00820E36" w:rsidRPr="006B2D39">
        <w:t>pp.6-8</w:t>
      </w:r>
    </w:p>
    <w:p w:rsidR="00833064" w:rsidRPr="006B2D39" w:rsidRDefault="00833064" w:rsidP="006B2D39">
      <w:pPr>
        <w:pStyle w:val="Default"/>
        <w:spacing w:before="120" w:after="240"/>
        <w:jc w:val="both"/>
        <w:outlineLvl w:val="1"/>
      </w:pPr>
      <w:r w:rsidRPr="006B2D39">
        <w:t xml:space="preserve">4. ENVIRONMENTAL AND SOCIAL CONDITIONS </w:t>
      </w:r>
      <w:r w:rsidR="00820E36" w:rsidRPr="006B2D39">
        <w:tab/>
      </w:r>
      <w:r w:rsidR="00820E36" w:rsidRPr="006B2D39">
        <w:tab/>
      </w:r>
      <w:r w:rsidR="00820E36" w:rsidRPr="006B2D39">
        <w:tab/>
        <w:t xml:space="preserve">                </w:t>
      </w:r>
      <w:r w:rsidR="006B2D39">
        <w:t xml:space="preserve">         </w:t>
      </w:r>
      <w:r w:rsidR="00820E36" w:rsidRPr="006B2D39">
        <w:t>pp.8-9</w:t>
      </w:r>
    </w:p>
    <w:p w:rsidR="00833064" w:rsidRPr="006B2D39" w:rsidRDefault="00833064" w:rsidP="006B2D39">
      <w:pPr>
        <w:pStyle w:val="Default"/>
        <w:spacing w:before="120" w:after="240"/>
        <w:jc w:val="both"/>
        <w:outlineLvl w:val="1"/>
      </w:pPr>
      <w:r w:rsidRPr="006B2D39">
        <w:t>5. ENVIRONMENTAL AND SOCIAL IMPACTS AND RISKS</w:t>
      </w:r>
      <w:r w:rsidR="00820E36" w:rsidRPr="006B2D39">
        <w:tab/>
      </w:r>
      <w:r w:rsidR="00820E36" w:rsidRPr="006B2D39">
        <w:tab/>
      </w:r>
      <w:r w:rsidR="00820E36" w:rsidRPr="006B2D39">
        <w:tab/>
        <w:t xml:space="preserve"> </w:t>
      </w:r>
      <w:r w:rsidR="006B2D39">
        <w:t xml:space="preserve">         </w:t>
      </w:r>
      <w:r w:rsidR="00820E36" w:rsidRPr="006B2D39">
        <w:t xml:space="preserve"> pp.9-12</w:t>
      </w:r>
    </w:p>
    <w:p w:rsidR="00833064" w:rsidRPr="006B2D39" w:rsidRDefault="00833064" w:rsidP="006B2D39">
      <w:pPr>
        <w:pStyle w:val="Default"/>
        <w:spacing w:before="120" w:after="240"/>
        <w:jc w:val="both"/>
        <w:outlineLvl w:val="1"/>
      </w:pPr>
      <w:r w:rsidRPr="006B2D39">
        <w:t xml:space="preserve">6. ENVIRONMENTAL, SOCIAL, HEALTH AND SAFETY MANAGEMENT </w:t>
      </w:r>
      <w:r w:rsidR="006B2D39">
        <w:t xml:space="preserve"> </w:t>
      </w:r>
      <w:r w:rsidR="00820E36" w:rsidRPr="006B2D39">
        <w:tab/>
      </w:r>
      <w:r w:rsidR="006B2D39">
        <w:t xml:space="preserve">         </w:t>
      </w:r>
      <w:r w:rsidR="00820E36" w:rsidRPr="006B2D39">
        <w:t>pp.12-15</w:t>
      </w:r>
    </w:p>
    <w:p w:rsidR="00833064" w:rsidRPr="006B2D39" w:rsidRDefault="00833064" w:rsidP="006B2D39">
      <w:pPr>
        <w:pStyle w:val="Default"/>
        <w:spacing w:before="120" w:after="240"/>
        <w:jc w:val="both"/>
        <w:outlineLvl w:val="1"/>
        <w:rPr>
          <w:lang w:val="fr-FR"/>
        </w:rPr>
      </w:pPr>
      <w:r w:rsidRPr="006B2D39">
        <w:rPr>
          <w:lang w:val="fr-FR"/>
        </w:rPr>
        <w:t xml:space="preserve">7. PUBLIC CONSULTATION </w:t>
      </w:r>
      <w:r w:rsidR="00820E36" w:rsidRPr="006B2D39">
        <w:rPr>
          <w:lang w:val="fr-FR"/>
        </w:rPr>
        <w:tab/>
      </w:r>
      <w:r w:rsidR="00820E36" w:rsidRPr="006B2D39">
        <w:rPr>
          <w:lang w:val="fr-FR"/>
        </w:rPr>
        <w:tab/>
      </w:r>
      <w:r w:rsidR="00820E36" w:rsidRPr="006B2D39">
        <w:rPr>
          <w:lang w:val="fr-FR"/>
        </w:rPr>
        <w:tab/>
      </w:r>
      <w:r w:rsidR="00820E36" w:rsidRPr="006B2D39">
        <w:rPr>
          <w:lang w:val="fr-FR"/>
        </w:rPr>
        <w:tab/>
      </w:r>
      <w:r w:rsidR="00820E36" w:rsidRPr="006B2D39">
        <w:rPr>
          <w:lang w:val="fr-FR"/>
        </w:rPr>
        <w:tab/>
      </w:r>
      <w:r w:rsidR="00820E36" w:rsidRPr="006B2D39">
        <w:rPr>
          <w:lang w:val="fr-FR"/>
        </w:rPr>
        <w:tab/>
      </w:r>
      <w:r w:rsidR="00820E36" w:rsidRPr="006B2D39">
        <w:rPr>
          <w:lang w:val="fr-FR"/>
        </w:rPr>
        <w:tab/>
        <w:t xml:space="preserve">     </w:t>
      </w:r>
      <w:r w:rsidR="006B2D39">
        <w:rPr>
          <w:lang w:val="fr-FR"/>
        </w:rPr>
        <w:t xml:space="preserve">        </w:t>
      </w:r>
      <w:r w:rsidR="006725C6" w:rsidRPr="006B2D39">
        <w:rPr>
          <w:lang w:val="fr-FR"/>
        </w:rPr>
        <w:t xml:space="preserve"> </w:t>
      </w:r>
      <w:r w:rsidR="006B2D39">
        <w:rPr>
          <w:lang w:val="fr-FR"/>
        </w:rPr>
        <w:t xml:space="preserve">  </w:t>
      </w:r>
      <w:r w:rsidR="00820E36" w:rsidRPr="006B2D39">
        <w:rPr>
          <w:lang w:val="fr-FR"/>
        </w:rPr>
        <w:t>p.15</w:t>
      </w:r>
    </w:p>
    <w:p w:rsidR="00833064" w:rsidRPr="006B2D39" w:rsidRDefault="00833064" w:rsidP="006B2D39">
      <w:pPr>
        <w:pStyle w:val="Default"/>
        <w:spacing w:before="120" w:after="240"/>
        <w:jc w:val="both"/>
        <w:outlineLvl w:val="1"/>
        <w:rPr>
          <w:lang w:val="fr-FR"/>
        </w:rPr>
      </w:pPr>
      <w:r w:rsidRPr="006B2D39">
        <w:rPr>
          <w:lang w:val="fr-FR"/>
        </w:rPr>
        <w:t xml:space="preserve">8. RECOMMENDATIONS  </w:t>
      </w:r>
      <w:r w:rsidR="00820E36" w:rsidRPr="006B2D39">
        <w:rPr>
          <w:lang w:val="fr-FR"/>
        </w:rPr>
        <w:tab/>
      </w:r>
      <w:r w:rsidR="00820E36" w:rsidRPr="006B2D39">
        <w:rPr>
          <w:lang w:val="fr-FR"/>
        </w:rPr>
        <w:tab/>
      </w:r>
      <w:r w:rsidR="00820E36" w:rsidRPr="006B2D39">
        <w:rPr>
          <w:lang w:val="fr-FR"/>
        </w:rPr>
        <w:tab/>
      </w:r>
      <w:r w:rsidR="00820E36" w:rsidRPr="006B2D39">
        <w:rPr>
          <w:lang w:val="fr-FR"/>
        </w:rPr>
        <w:tab/>
      </w:r>
      <w:r w:rsidR="00820E36" w:rsidRPr="006B2D39">
        <w:rPr>
          <w:lang w:val="fr-FR"/>
        </w:rPr>
        <w:tab/>
      </w:r>
      <w:r w:rsidR="00820E36" w:rsidRPr="006B2D39">
        <w:rPr>
          <w:lang w:val="fr-FR"/>
        </w:rPr>
        <w:tab/>
      </w:r>
      <w:r w:rsidR="00820E36" w:rsidRPr="006B2D39">
        <w:rPr>
          <w:lang w:val="fr-FR"/>
        </w:rPr>
        <w:tab/>
        <w:t xml:space="preserve">            </w:t>
      </w:r>
      <w:r w:rsidR="006B2D39">
        <w:rPr>
          <w:lang w:val="fr-FR"/>
        </w:rPr>
        <w:t xml:space="preserve">         </w:t>
      </w:r>
      <w:r w:rsidR="00820E36" w:rsidRPr="006B2D39">
        <w:rPr>
          <w:lang w:val="fr-FR"/>
        </w:rPr>
        <w:t>pp.15-17</w:t>
      </w:r>
      <w:r w:rsidR="00820E36" w:rsidRPr="006B2D39">
        <w:rPr>
          <w:lang w:val="fr-FR"/>
        </w:rPr>
        <w:tab/>
      </w:r>
    </w:p>
    <w:p w:rsidR="00CC3F2D" w:rsidRPr="006B2D39" w:rsidRDefault="00CC3F2D" w:rsidP="006B2D39">
      <w:pPr>
        <w:autoSpaceDE w:val="0"/>
        <w:autoSpaceDN w:val="0"/>
        <w:adjustRightInd w:val="0"/>
        <w:spacing w:before="120" w:after="240" w:line="240" w:lineRule="auto"/>
        <w:jc w:val="both"/>
        <w:outlineLvl w:val="1"/>
        <w:rPr>
          <w:rFonts w:ascii="Times New Roman" w:hAnsi="Times New Roman" w:cs="Times New Roman"/>
          <w:sz w:val="24"/>
          <w:szCs w:val="24"/>
          <w:lang w:val="fr-FR"/>
        </w:rPr>
      </w:pPr>
    </w:p>
    <w:p w:rsidR="00275C86" w:rsidRPr="006B2D39" w:rsidRDefault="00820E36" w:rsidP="006B2D39">
      <w:pPr>
        <w:autoSpaceDE w:val="0"/>
        <w:autoSpaceDN w:val="0"/>
        <w:adjustRightInd w:val="0"/>
        <w:spacing w:before="120" w:after="240" w:line="240" w:lineRule="auto"/>
        <w:jc w:val="both"/>
        <w:outlineLvl w:val="1"/>
        <w:rPr>
          <w:rFonts w:ascii="Times New Roman" w:hAnsi="Times New Roman" w:cs="Times New Roman"/>
          <w:b/>
          <w:sz w:val="24"/>
          <w:szCs w:val="24"/>
        </w:rPr>
      </w:pPr>
      <w:r w:rsidRPr="006B2D39">
        <w:rPr>
          <w:rFonts w:ascii="Times New Roman" w:hAnsi="Times New Roman" w:cs="Times New Roman"/>
          <w:sz w:val="24"/>
          <w:szCs w:val="24"/>
          <w:lang w:val="fr-FR"/>
        </w:rPr>
        <w:t xml:space="preserve"> </w:t>
      </w:r>
      <w:r w:rsidR="00833064" w:rsidRPr="006B2D39">
        <w:rPr>
          <w:rFonts w:ascii="Times New Roman" w:hAnsi="Times New Roman" w:cs="Times New Roman"/>
          <w:sz w:val="24"/>
          <w:szCs w:val="24"/>
        </w:rPr>
        <w:t>A</w:t>
      </w:r>
      <w:r w:rsidRPr="006B2D39">
        <w:rPr>
          <w:rFonts w:ascii="Times New Roman" w:hAnsi="Times New Roman" w:cs="Times New Roman"/>
          <w:sz w:val="24"/>
          <w:szCs w:val="24"/>
        </w:rPr>
        <w:t>PPENDIX</w:t>
      </w:r>
    </w:p>
    <w:p w:rsidR="00820E36" w:rsidRPr="006B2D39" w:rsidRDefault="00820E36" w:rsidP="006B2D39">
      <w:pPr>
        <w:autoSpaceDE w:val="0"/>
        <w:autoSpaceDN w:val="0"/>
        <w:adjustRightInd w:val="0"/>
        <w:spacing w:before="120" w:after="240" w:line="240" w:lineRule="auto"/>
        <w:jc w:val="both"/>
        <w:outlineLvl w:val="1"/>
        <w:rPr>
          <w:rFonts w:ascii="Times New Roman" w:hAnsi="Times New Roman" w:cs="Times New Roman"/>
          <w:sz w:val="24"/>
          <w:szCs w:val="24"/>
        </w:rPr>
      </w:pPr>
      <w:r w:rsidRPr="006B2D39">
        <w:rPr>
          <w:rFonts w:ascii="Times New Roman" w:hAnsi="Times New Roman" w:cs="Times New Roman"/>
          <w:sz w:val="24"/>
          <w:szCs w:val="24"/>
        </w:rPr>
        <w:t>List of Figures</w:t>
      </w:r>
      <w:r w:rsidRPr="006B2D39">
        <w:rPr>
          <w:rFonts w:ascii="Times New Roman" w:hAnsi="Times New Roman" w:cs="Times New Roman"/>
          <w:sz w:val="24"/>
          <w:szCs w:val="24"/>
        </w:rPr>
        <w:tab/>
      </w:r>
      <w:r w:rsidRPr="006B2D39">
        <w:rPr>
          <w:rFonts w:ascii="Times New Roman" w:hAnsi="Times New Roman" w:cs="Times New Roman"/>
          <w:sz w:val="24"/>
          <w:szCs w:val="24"/>
        </w:rPr>
        <w:tab/>
      </w:r>
      <w:r w:rsidRPr="006B2D39">
        <w:rPr>
          <w:rFonts w:ascii="Times New Roman" w:hAnsi="Times New Roman" w:cs="Times New Roman"/>
          <w:sz w:val="24"/>
          <w:szCs w:val="24"/>
        </w:rPr>
        <w:tab/>
      </w:r>
      <w:r w:rsidRPr="006B2D39">
        <w:rPr>
          <w:rFonts w:ascii="Times New Roman" w:hAnsi="Times New Roman" w:cs="Times New Roman"/>
          <w:sz w:val="24"/>
          <w:szCs w:val="24"/>
        </w:rPr>
        <w:tab/>
      </w:r>
      <w:r w:rsidRPr="006B2D39">
        <w:rPr>
          <w:rFonts w:ascii="Times New Roman" w:hAnsi="Times New Roman" w:cs="Times New Roman"/>
          <w:sz w:val="24"/>
          <w:szCs w:val="24"/>
        </w:rPr>
        <w:tab/>
      </w:r>
      <w:r w:rsidRPr="006B2D39">
        <w:rPr>
          <w:rFonts w:ascii="Times New Roman" w:hAnsi="Times New Roman" w:cs="Times New Roman"/>
          <w:sz w:val="24"/>
          <w:szCs w:val="24"/>
        </w:rPr>
        <w:tab/>
      </w:r>
      <w:r w:rsidRPr="006B2D39">
        <w:rPr>
          <w:rFonts w:ascii="Times New Roman" w:hAnsi="Times New Roman" w:cs="Times New Roman"/>
          <w:sz w:val="24"/>
          <w:szCs w:val="24"/>
        </w:rPr>
        <w:tab/>
      </w:r>
      <w:r w:rsidRPr="006B2D39">
        <w:rPr>
          <w:rFonts w:ascii="Times New Roman" w:hAnsi="Times New Roman" w:cs="Times New Roman"/>
          <w:sz w:val="24"/>
          <w:szCs w:val="24"/>
        </w:rPr>
        <w:tab/>
      </w:r>
      <w:r w:rsidRPr="006B2D39">
        <w:rPr>
          <w:rFonts w:ascii="Times New Roman" w:hAnsi="Times New Roman" w:cs="Times New Roman"/>
          <w:sz w:val="24"/>
          <w:szCs w:val="24"/>
        </w:rPr>
        <w:tab/>
        <w:t xml:space="preserve">          </w:t>
      </w:r>
      <w:r w:rsidR="006B2D39">
        <w:rPr>
          <w:rFonts w:ascii="Times New Roman" w:hAnsi="Times New Roman" w:cs="Times New Roman"/>
          <w:sz w:val="24"/>
          <w:szCs w:val="24"/>
        </w:rPr>
        <w:t xml:space="preserve">         </w:t>
      </w:r>
      <w:r w:rsidRPr="006B2D39">
        <w:rPr>
          <w:rFonts w:ascii="Times New Roman" w:hAnsi="Times New Roman" w:cs="Times New Roman"/>
          <w:sz w:val="24"/>
          <w:szCs w:val="24"/>
        </w:rPr>
        <w:t xml:space="preserve"> pp. 19-26</w:t>
      </w:r>
      <w:r w:rsidR="006B2D39">
        <w:rPr>
          <w:rFonts w:ascii="Times New Roman" w:hAnsi="Times New Roman" w:cs="Times New Roman"/>
          <w:sz w:val="24"/>
          <w:szCs w:val="24"/>
        </w:rPr>
        <w:t xml:space="preserve"> </w:t>
      </w:r>
    </w:p>
    <w:p w:rsidR="00820E36" w:rsidRPr="00795C18" w:rsidRDefault="00820E36" w:rsidP="006B2D39">
      <w:pPr>
        <w:autoSpaceDE w:val="0"/>
        <w:autoSpaceDN w:val="0"/>
        <w:adjustRightInd w:val="0"/>
        <w:spacing w:before="120" w:after="240" w:line="240" w:lineRule="auto"/>
        <w:jc w:val="both"/>
        <w:outlineLvl w:val="1"/>
        <w:rPr>
          <w:rFonts w:ascii="Times New Roman" w:hAnsi="Times New Roman" w:cs="Times New Roman"/>
          <w:sz w:val="24"/>
          <w:szCs w:val="24"/>
        </w:rPr>
      </w:pPr>
      <w:r w:rsidRPr="00795C18">
        <w:rPr>
          <w:rFonts w:ascii="Times New Roman" w:hAnsi="Times New Roman" w:cs="Times New Roman"/>
          <w:sz w:val="24"/>
          <w:szCs w:val="24"/>
        </w:rPr>
        <w:t xml:space="preserve">Photos </w:t>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t xml:space="preserve">        </w:t>
      </w:r>
      <w:r w:rsidR="006B2D39" w:rsidRPr="00795C18">
        <w:rPr>
          <w:rFonts w:ascii="Times New Roman" w:hAnsi="Times New Roman" w:cs="Times New Roman"/>
          <w:sz w:val="24"/>
          <w:szCs w:val="24"/>
        </w:rPr>
        <w:t xml:space="preserve">        </w:t>
      </w:r>
      <w:r w:rsidRPr="00795C18">
        <w:rPr>
          <w:rFonts w:ascii="Times New Roman" w:hAnsi="Times New Roman" w:cs="Times New Roman"/>
          <w:sz w:val="24"/>
          <w:szCs w:val="24"/>
        </w:rPr>
        <w:t xml:space="preserve"> </w:t>
      </w:r>
      <w:r w:rsidR="006725C6" w:rsidRPr="00795C18">
        <w:rPr>
          <w:rFonts w:ascii="Times New Roman" w:hAnsi="Times New Roman" w:cs="Times New Roman"/>
          <w:sz w:val="24"/>
          <w:szCs w:val="24"/>
        </w:rPr>
        <w:t xml:space="preserve"> </w:t>
      </w:r>
      <w:r w:rsidRPr="00795C18">
        <w:rPr>
          <w:rFonts w:ascii="Times New Roman" w:hAnsi="Times New Roman" w:cs="Times New Roman"/>
          <w:sz w:val="24"/>
          <w:szCs w:val="24"/>
        </w:rPr>
        <w:t xml:space="preserve"> </w:t>
      </w:r>
      <w:r w:rsidR="006B2D39" w:rsidRPr="00795C18">
        <w:rPr>
          <w:rFonts w:ascii="Times New Roman" w:hAnsi="Times New Roman" w:cs="Times New Roman"/>
          <w:sz w:val="24"/>
          <w:szCs w:val="24"/>
        </w:rPr>
        <w:t xml:space="preserve"> </w:t>
      </w:r>
      <w:r w:rsidRPr="00795C18">
        <w:rPr>
          <w:rFonts w:ascii="Times New Roman" w:hAnsi="Times New Roman" w:cs="Times New Roman"/>
          <w:sz w:val="24"/>
          <w:szCs w:val="24"/>
        </w:rPr>
        <w:t xml:space="preserve"> pp.27-3</w:t>
      </w:r>
      <w:r w:rsidR="005B0BF0" w:rsidRPr="00795C18">
        <w:rPr>
          <w:rFonts w:ascii="Times New Roman" w:hAnsi="Times New Roman" w:cs="Times New Roman"/>
          <w:sz w:val="24"/>
          <w:szCs w:val="24"/>
        </w:rPr>
        <w:t>3</w:t>
      </w:r>
      <w:r w:rsidRPr="00795C18">
        <w:rPr>
          <w:rFonts w:ascii="Times New Roman" w:hAnsi="Times New Roman" w:cs="Times New Roman"/>
          <w:sz w:val="24"/>
          <w:szCs w:val="24"/>
        </w:rPr>
        <w:tab/>
      </w:r>
    </w:p>
    <w:p w:rsidR="00833064" w:rsidRPr="00795C18" w:rsidRDefault="005B0BF0" w:rsidP="00F13B30">
      <w:pPr>
        <w:autoSpaceDE w:val="0"/>
        <w:autoSpaceDN w:val="0"/>
        <w:adjustRightInd w:val="0"/>
        <w:spacing w:after="0" w:line="240" w:lineRule="auto"/>
        <w:rPr>
          <w:rFonts w:ascii="Times New Roman" w:hAnsi="Times New Roman" w:cs="Times New Roman"/>
          <w:sz w:val="24"/>
          <w:szCs w:val="24"/>
        </w:rPr>
      </w:pPr>
      <w:r w:rsidRPr="00795C18">
        <w:rPr>
          <w:rFonts w:ascii="Times New Roman" w:hAnsi="Times New Roman" w:cs="Times New Roman"/>
          <w:sz w:val="24"/>
          <w:szCs w:val="24"/>
        </w:rPr>
        <w:t>Draft Environmental and Social Action Plan</w:t>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r>
      <w:r w:rsidRPr="00795C18">
        <w:rPr>
          <w:rFonts w:ascii="Times New Roman" w:hAnsi="Times New Roman" w:cs="Times New Roman"/>
          <w:sz w:val="24"/>
          <w:szCs w:val="24"/>
        </w:rPr>
        <w:tab/>
        <w:t xml:space="preserve">         pp.34-4</w:t>
      </w:r>
      <w:r w:rsidR="001B3CC3">
        <w:rPr>
          <w:rFonts w:ascii="Times New Roman" w:hAnsi="Times New Roman" w:cs="Times New Roman"/>
          <w:sz w:val="24"/>
          <w:szCs w:val="24"/>
        </w:rPr>
        <w:t>0</w:t>
      </w: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5B0BF0" w:rsidRPr="00795C18" w:rsidRDefault="005B0BF0" w:rsidP="00F13B30">
      <w:pPr>
        <w:autoSpaceDE w:val="0"/>
        <w:autoSpaceDN w:val="0"/>
        <w:adjustRightInd w:val="0"/>
        <w:spacing w:after="0" w:line="240" w:lineRule="auto"/>
        <w:rPr>
          <w:rFonts w:ascii="Cambria" w:hAnsi="Cambria" w:cs="Cambria"/>
          <w:b/>
          <w:sz w:val="20"/>
          <w:szCs w:val="20"/>
        </w:rPr>
      </w:pPr>
    </w:p>
    <w:p w:rsidR="005B0BF0" w:rsidRPr="00795C18" w:rsidRDefault="005B0BF0" w:rsidP="00F13B30">
      <w:pPr>
        <w:autoSpaceDE w:val="0"/>
        <w:autoSpaceDN w:val="0"/>
        <w:adjustRightInd w:val="0"/>
        <w:spacing w:after="0" w:line="240" w:lineRule="auto"/>
        <w:rPr>
          <w:rFonts w:ascii="Cambria" w:hAnsi="Cambria" w:cs="Cambria"/>
          <w:b/>
          <w:sz w:val="20"/>
          <w:szCs w:val="20"/>
        </w:rPr>
      </w:pPr>
    </w:p>
    <w:p w:rsidR="005B0BF0" w:rsidRPr="00795C18" w:rsidRDefault="005B0BF0" w:rsidP="00F13B30">
      <w:pPr>
        <w:autoSpaceDE w:val="0"/>
        <w:autoSpaceDN w:val="0"/>
        <w:adjustRightInd w:val="0"/>
        <w:spacing w:after="0" w:line="240" w:lineRule="auto"/>
        <w:rPr>
          <w:rFonts w:ascii="Cambria" w:hAnsi="Cambria" w:cs="Cambria"/>
          <w:b/>
          <w:sz w:val="20"/>
          <w:szCs w:val="20"/>
        </w:rPr>
      </w:pPr>
    </w:p>
    <w:p w:rsidR="009F49C0" w:rsidRPr="00795C18" w:rsidRDefault="009F49C0" w:rsidP="00F13B30">
      <w:pPr>
        <w:autoSpaceDE w:val="0"/>
        <w:autoSpaceDN w:val="0"/>
        <w:adjustRightInd w:val="0"/>
        <w:spacing w:after="0" w:line="240" w:lineRule="auto"/>
        <w:rPr>
          <w:rFonts w:ascii="Cambria" w:hAnsi="Cambria" w:cs="Cambria"/>
          <w:b/>
          <w:sz w:val="20"/>
          <w:szCs w:val="20"/>
        </w:rPr>
      </w:pPr>
    </w:p>
    <w:p w:rsidR="009F49C0" w:rsidRPr="00795C18" w:rsidRDefault="009F49C0" w:rsidP="00F13B30">
      <w:pPr>
        <w:autoSpaceDE w:val="0"/>
        <w:autoSpaceDN w:val="0"/>
        <w:adjustRightInd w:val="0"/>
        <w:spacing w:after="0" w:line="240" w:lineRule="auto"/>
        <w:rPr>
          <w:rFonts w:ascii="Cambria" w:hAnsi="Cambria" w:cs="Cambria"/>
          <w:b/>
          <w:sz w:val="20"/>
          <w:szCs w:val="20"/>
        </w:rPr>
      </w:pPr>
    </w:p>
    <w:p w:rsidR="005B0BF0" w:rsidRPr="00795C18" w:rsidRDefault="005B0BF0"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F13B30">
      <w:pPr>
        <w:autoSpaceDE w:val="0"/>
        <w:autoSpaceDN w:val="0"/>
        <w:adjustRightInd w:val="0"/>
        <w:spacing w:after="0" w:line="240" w:lineRule="auto"/>
        <w:rPr>
          <w:rFonts w:ascii="Cambria" w:hAnsi="Cambria" w:cs="Cambria"/>
          <w:b/>
          <w:sz w:val="20"/>
          <w:szCs w:val="20"/>
        </w:rPr>
      </w:pPr>
    </w:p>
    <w:p w:rsidR="00833064" w:rsidRPr="00795C18" w:rsidRDefault="00833064" w:rsidP="00833064">
      <w:pPr>
        <w:autoSpaceDE w:val="0"/>
        <w:autoSpaceDN w:val="0"/>
        <w:adjustRightInd w:val="0"/>
        <w:spacing w:after="0" w:line="240" w:lineRule="auto"/>
        <w:jc w:val="center"/>
        <w:rPr>
          <w:rFonts w:ascii="Times New Roman" w:hAnsi="Times New Roman" w:cs="Times New Roman"/>
          <w:b/>
          <w:sz w:val="24"/>
          <w:szCs w:val="24"/>
        </w:rPr>
      </w:pPr>
      <w:r w:rsidRPr="00795C18">
        <w:rPr>
          <w:rFonts w:ascii="Times New Roman" w:hAnsi="Times New Roman" w:cs="Times New Roman"/>
          <w:b/>
          <w:sz w:val="24"/>
          <w:szCs w:val="24"/>
        </w:rPr>
        <w:lastRenderedPageBreak/>
        <w:t>ACRONYMS</w:t>
      </w:r>
    </w:p>
    <w:p w:rsidR="00833064" w:rsidRPr="00795C18" w:rsidRDefault="00833064" w:rsidP="00F13B30">
      <w:pPr>
        <w:autoSpaceDE w:val="0"/>
        <w:autoSpaceDN w:val="0"/>
        <w:adjustRightInd w:val="0"/>
        <w:spacing w:after="0" w:line="240" w:lineRule="auto"/>
        <w:rPr>
          <w:rFonts w:ascii="Times New Roman" w:hAnsi="Times New Roman" w:cs="Times New Roman"/>
          <w:b/>
          <w:sz w:val="24"/>
          <w:szCs w:val="24"/>
        </w:rPr>
      </w:pPr>
    </w:p>
    <w:p w:rsidR="00833064" w:rsidRPr="00795C18" w:rsidRDefault="00833064" w:rsidP="00F13B30">
      <w:pPr>
        <w:autoSpaceDE w:val="0"/>
        <w:autoSpaceDN w:val="0"/>
        <w:adjustRightInd w:val="0"/>
        <w:spacing w:after="0" w:line="240" w:lineRule="auto"/>
        <w:rPr>
          <w:rFonts w:ascii="Times New Roman" w:hAnsi="Times New Roman" w:cs="Times New Roman"/>
          <w:b/>
          <w:sz w:val="24"/>
          <w:szCs w:val="24"/>
        </w:rPr>
      </w:pP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ACG</w:t>
      </w:r>
      <w:r w:rsidR="008A7D2D" w:rsidRPr="006B2D39">
        <w:rPr>
          <w:rFonts w:ascii="Times New Roman" w:hAnsi="Times New Roman" w:cs="Times New Roman"/>
          <w:sz w:val="24"/>
          <w:szCs w:val="24"/>
        </w:rPr>
        <w:t>IH</w:t>
      </w:r>
      <w:r w:rsidRPr="006B2D39">
        <w:rPr>
          <w:rFonts w:ascii="Times New Roman" w:hAnsi="Times New Roman" w:cs="Times New Roman"/>
          <w:sz w:val="24"/>
          <w:szCs w:val="24"/>
        </w:rPr>
        <w:tab/>
      </w:r>
      <w:r w:rsidR="00A3517D" w:rsidRPr="006B2D39">
        <w:rPr>
          <w:rFonts w:ascii="Times New Roman" w:hAnsi="Times New Roman" w:cs="Times New Roman"/>
          <w:sz w:val="24"/>
          <w:szCs w:val="24"/>
        </w:rPr>
        <w:t>American Conference of Governmental Industrial Hygienists</w:t>
      </w:r>
    </w:p>
    <w:p w:rsidR="00833064" w:rsidRPr="006B2D39" w:rsidRDefault="00833064"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EIA</w:t>
      </w:r>
      <w:r w:rsidRPr="006B2D39">
        <w:rPr>
          <w:rFonts w:ascii="Times New Roman" w:hAnsi="Times New Roman" w:cs="Times New Roman"/>
          <w:sz w:val="24"/>
          <w:szCs w:val="24"/>
        </w:rPr>
        <w:tab/>
      </w:r>
      <w:r w:rsidRPr="006B2D39">
        <w:rPr>
          <w:rFonts w:ascii="Times New Roman" w:hAnsi="Times New Roman" w:cs="Times New Roman"/>
          <w:sz w:val="24"/>
          <w:szCs w:val="24"/>
        </w:rPr>
        <w:tab/>
        <w:t>Environmental Impact Assessment</w:t>
      </w:r>
    </w:p>
    <w:p w:rsidR="00D45742" w:rsidRPr="006B2D39" w:rsidRDefault="00D45742"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EHS</w:t>
      </w:r>
      <w:r w:rsidRPr="006B2D39">
        <w:rPr>
          <w:rFonts w:ascii="Times New Roman" w:hAnsi="Times New Roman" w:cs="Times New Roman"/>
          <w:sz w:val="24"/>
          <w:szCs w:val="24"/>
        </w:rPr>
        <w:tab/>
      </w:r>
      <w:r w:rsidRPr="006B2D39">
        <w:rPr>
          <w:rFonts w:ascii="Times New Roman" w:hAnsi="Times New Roman" w:cs="Times New Roman"/>
          <w:sz w:val="24"/>
          <w:szCs w:val="24"/>
        </w:rPr>
        <w:tab/>
        <w:t>Environmental, Health, and Safety</w:t>
      </w:r>
    </w:p>
    <w:p w:rsidR="00833064" w:rsidRPr="006B2D39" w:rsidRDefault="00833064"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ESAP</w:t>
      </w:r>
      <w:r w:rsidRPr="006B2D39">
        <w:rPr>
          <w:rFonts w:ascii="Times New Roman" w:hAnsi="Times New Roman" w:cs="Times New Roman"/>
          <w:sz w:val="24"/>
          <w:szCs w:val="24"/>
        </w:rPr>
        <w:tab/>
      </w:r>
      <w:r w:rsidRPr="006B2D39">
        <w:rPr>
          <w:rFonts w:ascii="Times New Roman" w:hAnsi="Times New Roman" w:cs="Times New Roman"/>
          <w:sz w:val="24"/>
          <w:szCs w:val="24"/>
        </w:rPr>
        <w:tab/>
        <w:t>Environmental and Social Plan</w:t>
      </w: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GHGs</w:t>
      </w:r>
      <w:r w:rsidRPr="006B2D39">
        <w:rPr>
          <w:rFonts w:ascii="Times New Roman" w:hAnsi="Times New Roman" w:cs="Times New Roman"/>
          <w:sz w:val="24"/>
          <w:szCs w:val="24"/>
        </w:rPr>
        <w:tab/>
      </w:r>
      <w:r w:rsidRPr="006B2D39">
        <w:rPr>
          <w:rFonts w:ascii="Times New Roman" w:hAnsi="Times New Roman" w:cs="Times New Roman"/>
          <w:sz w:val="24"/>
          <w:szCs w:val="24"/>
        </w:rPr>
        <w:tab/>
        <w:t>Greenhouse Gas Emissions</w:t>
      </w:r>
    </w:p>
    <w:p w:rsidR="00833064" w:rsidRPr="006B2D39" w:rsidRDefault="00833064"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 xml:space="preserve">IDB </w:t>
      </w:r>
      <w:r w:rsidRPr="006B2D39">
        <w:rPr>
          <w:rFonts w:ascii="Times New Roman" w:hAnsi="Times New Roman" w:cs="Times New Roman"/>
          <w:sz w:val="24"/>
          <w:szCs w:val="24"/>
        </w:rPr>
        <w:tab/>
      </w:r>
      <w:r w:rsidRPr="006B2D39">
        <w:rPr>
          <w:rFonts w:ascii="Times New Roman" w:hAnsi="Times New Roman" w:cs="Times New Roman"/>
          <w:sz w:val="24"/>
          <w:szCs w:val="24"/>
        </w:rPr>
        <w:tab/>
        <w:t>Inter American Development Bank</w:t>
      </w:r>
    </w:p>
    <w:p w:rsidR="00833064" w:rsidRPr="006B2D39" w:rsidRDefault="00833064"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IFC</w:t>
      </w:r>
      <w:r w:rsidRPr="006B2D39">
        <w:rPr>
          <w:rFonts w:ascii="Times New Roman" w:hAnsi="Times New Roman" w:cs="Times New Roman"/>
          <w:sz w:val="24"/>
          <w:szCs w:val="24"/>
        </w:rPr>
        <w:tab/>
      </w:r>
      <w:r w:rsidRPr="006B2D39">
        <w:rPr>
          <w:rFonts w:ascii="Times New Roman" w:hAnsi="Times New Roman" w:cs="Times New Roman"/>
          <w:sz w:val="24"/>
          <w:szCs w:val="24"/>
        </w:rPr>
        <w:tab/>
        <w:t>International Finance Corporation</w:t>
      </w: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MARENA</w:t>
      </w:r>
      <w:r w:rsidRPr="006B2D39">
        <w:rPr>
          <w:rFonts w:ascii="Times New Roman" w:hAnsi="Times New Roman" w:cs="Times New Roman"/>
          <w:sz w:val="24"/>
          <w:szCs w:val="24"/>
        </w:rPr>
        <w:tab/>
        <w:t>Ministry of Environment and Natural Resources</w:t>
      </w: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OHS</w:t>
      </w:r>
      <w:r w:rsidRPr="006B2D39">
        <w:rPr>
          <w:rFonts w:ascii="Times New Roman" w:hAnsi="Times New Roman" w:cs="Times New Roman"/>
          <w:sz w:val="24"/>
          <w:szCs w:val="24"/>
        </w:rPr>
        <w:tab/>
      </w:r>
      <w:r w:rsidRPr="006B2D39">
        <w:rPr>
          <w:rFonts w:ascii="Times New Roman" w:hAnsi="Times New Roman" w:cs="Times New Roman"/>
          <w:sz w:val="24"/>
          <w:szCs w:val="24"/>
        </w:rPr>
        <w:tab/>
        <w:t xml:space="preserve">Occupational Health and Safety </w:t>
      </w: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O</w:t>
      </w:r>
      <w:r w:rsidR="00B04CBA" w:rsidRPr="006B2D39">
        <w:rPr>
          <w:rFonts w:ascii="Times New Roman" w:hAnsi="Times New Roman" w:cs="Times New Roman"/>
          <w:sz w:val="24"/>
          <w:szCs w:val="24"/>
        </w:rPr>
        <w:t>SHA</w:t>
      </w:r>
      <w:r w:rsidRPr="006B2D39">
        <w:rPr>
          <w:rFonts w:ascii="Times New Roman" w:hAnsi="Times New Roman" w:cs="Times New Roman"/>
          <w:sz w:val="24"/>
          <w:szCs w:val="24"/>
        </w:rPr>
        <w:tab/>
      </w:r>
      <w:r w:rsidRPr="006B2D39">
        <w:rPr>
          <w:rFonts w:ascii="Times New Roman" w:hAnsi="Times New Roman" w:cs="Times New Roman"/>
          <w:sz w:val="24"/>
          <w:szCs w:val="24"/>
        </w:rPr>
        <w:tab/>
      </w:r>
      <w:r w:rsidR="00A3517D" w:rsidRPr="006B2D39">
        <w:rPr>
          <w:rFonts w:ascii="Times New Roman" w:hAnsi="Times New Roman" w:cs="Times New Roman"/>
          <w:sz w:val="24"/>
          <w:szCs w:val="24"/>
        </w:rPr>
        <w:t xml:space="preserve">Occupational </w:t>
      </w:r>
      <w:r w:rsidR="00B04CBA" w:rsidRPr="006B2D39">
        <w:rPr>
          <w:rFonts w:ascii="Times New Roman" w:hAnsi="Times New Roman" w:cs="Times New Roman"/>
          <w:sz w:val="24"/>
          <w:szCs w:val="24"/>
        </w:rPr>
        <w:t>Safety and Health Administration</w:t>
      </w:r>
      <w:r w:rsidR="00A3517D" w:rsidRPr="006B2D39">
        <w:rPr>
          <w:rFonts w:ascii="Times New Roman" w:hAnsi="Times New Roman" w:cs="Times New Roman"/>
          <w:sz w:val="24"/>
          <w:szCs w:val="24"/>
        </w:rPr>
        <w:t xml:space="preserve"> </w:t>
      </w:r>
    </w:p>
    <w:p w:rsidR="00833064" w:rsidRPr="006B2D39" w:rsidRDefault="00AC0661" w:rsidP="00F13B30">
      <w:pPr>
        <w:autoSpaceDE w:val="0"/>
        <w:autoSpaceDN w:val="0"/>
        <w:adjustRightInd w:val="0"/>
        <w:spacing w:after="0" w:line="240" w:lineRule="auto"/>
        <w:rPr>
          <w:rFonts w:ascii="Times New Roman" w:hAnsi="Times New Roman" w:cs="Times New Roman"/>
          <w:sz w:val="24"/>
          <w:szCs w:val="24"/>
          <w:lang w:val="pt-BR"/>
        </w:rPr>
      </w:pPr>
      <w:r w:rsidRPr="006B2D39">
        <w:rPr>
          <w:rFonts w:ascii="Times New Roman" w:hAnsi="Times New Roman" w:cs="Times New Roman"/>
          <w:sz w:val="24"/>
          <w:szCs w:val="24"/>
          <w:lang w:val="pt-BR"/>
        </w:rPr>
        <w:t>PENSA</w:t>
      </w:r>
      <w:r w:rsidRPr="006B2D39">
        <w:rPr>
          <w:rFonts w:ascii="Times New Roman" w:hAnsi="Times New Roman" w:cs="Times New Roman"/>
          <w:sz w:val="24"/>
          <w:szCs w:val="24"/>
          <w:lang w:val="pt-BR"/>
        </w:rPr>
        <w:tab/>
      </w:r>
      <w:r w:rsidR="0083791C" w:rsidRPr="006B2D39">
        <w:rPr>
          <w:rFonts w:ascii="Times New Roman" w:hAnsi="Times New Roman" w:cs="Times New Roman"/>
          <w:sz w:val="24"/>
          <w:szCs w:val="24"/>
          <w:lang w:val="pt-BR"/>
        </w:rPr>
        <w:t>Polaris Energy Nicaragua S.A.</w:t>
      </w: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PPA</w:t>
      </w:r>
      <w:r w:rsidRPr="006B2D39">
        <w:rPr>
          <w:rFonts w:ascii="Times New Roman" w:hAnsi="Times New Roman" w:cs="Times New Roman"/>
          <w:sz w:val="24"/>
          <w:szCs w:val="24"/>
        </w:rPr>
        <w:tab/>
      </w:r>
      <w:r w:rsidRPr="006B2D39">
        <w:rPr>
          <w:rFonts w:ascii="Times New Roman" w:hAnsi="Times New Roman" w:cs="Times New Roman"/>
          <w:sz w:val="24"/>
          <w:szCs w:val="24"/>
        </w:rPr>
        <w:tab/>
        <w:t>Power Purchase Agreement</w:t>
      </w:r>
    </w:p>
    <w:p w:rsidR="00D45742" w:rsidRPr="006B2D39" w:rsidRDefault="00D45742"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SJT</w:t>
      </w:r>
      <w:r w:rsidRPr="006B2D39">
        <w:rPr>
          <w:rFonts w:ascii="Times New Roman" w:hAnsi="Times New Roman" w:cs="Times New Roman"/>
          <w:sz w:val="24"/>
          <w:szCs w:val="24"/>
        </w:rPr>
        <w:tab/>
      </w:r>
      <w:r w:rsidRPr="006B2D39">
        <w:rPr>
          <w:rFonts w:ascii="Times New Roman" w:hAnsi="Times New Roman" w:cs="Times New Roman"/>
          <w:sz w:val="24"/>
          <w:szCs w:val="24"/>
        </w:rPr>
        <w:tab/>
        <w:t>San Jacinto-Tizate</w:t>
      </w: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SOP</w:t>
      </w:r>
      <w:r w:rsidRPr="006B2D39">
        <w:rPr>
          <w:rFonts w:ascii="Times New Roman" w:hAnsi="Times New Roman" w:cs="Times New Roman"/>
          <w:sz w:val="24"/>
          <w:szCs w:val="24"/>
        </w:rPr>
        <w:tab/>
      </w:r>
      <w:r w:rsidRPr="006B2D39">
        <w:rPr>
          <w:rFonts w:ascii="Times New Roman" w:hAnsi="Times New Roman" w:cs="Times New Roman"/>
          <w:sz w:val="24"/>
          <w:szCs w:val="24"/>
        </w:rPr>
        <w:tab/>
        <w:t>Standard Operational procedures</w:t>
      </w:r>
    </w:p>
    <w:p w:rsidR="00C9107F" w:rsidRPr="006B2D39" w:rsidRDefault="00C9107F"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TL</w:t>
      </w:r>
      <w:r w:rsidRPr="006B2D39">
        <w:rPr>
          <w:rFonts w:ascii="Times New Roman" w:hAnsi="Times New Roman" w:cs="Times New Roman"/>
          <w:sz w:val="24"/>
          <w:szCs w:val="24"/>
        </w:rPr>
        <w:tab/>
      </w:r>
      <w:r w:rsidRPr="006B2D39">
        <w:rPr>
          <w:rFonts w:ascii="Times New Roman" w:hAnsi="Times New Roman" w:cs="Times New Roman"/>
          <w:sz w:val="24"/>
          <w:szCs w:val="24"/>
        </w:rPr>
        <w:tab/>
        <w:t>Transmission line</w:t>
      </w:r>
    </w:p>
    <w:p w:rsidR="009D66A9" w:rsidRPr="006B2D39" w:rsidRDefault="009D66A9" w:rsidP="00F13B30">
      <w:pPr>
        <w:autoSpaceDE w:val="0"/>
        <w:autoSpaceDN w:val="0"/>
        <w:adjustRightInd w:val="0"/>
        <w:spacing w:after="0" w:line="240" w:lineRule="auto"/>
        <w:rPr>
          <w:rFonts w:ascii="Times New Roman" w:hAnsi="Times New Roman" w:cs="Times New Roman"/>
          <w:sz w:val="24"/>
          <w:szCs w:val="24"/>
        </w:rPr>
      </w:pPr>
      <w:r w:rsidRPr="006B2D39">
        <w:rPr>
          <w:rFonts w:ascii="Times New Roman" w:hAnsi="Times New Roman" w:cs="Times New Roman"/>
          <w:sz w:val="24"/>
          <w:szCs w:val="24"/>
        </w:rPr>
        <w:t>WHO</w:t>
      </w:r>
      <w:r w:rsidRPr="006B2D39">
        <w:rPr>
          <w:rFonts w:ascii="Times New Roman" w:hAnsi="Times New Roman" w:cs="Times New Roman"/>
          <w:sz w:val="24"/>
          <w:szCs w:val="24"/>
        </w:rPr>
        <w:tab/>
      </w:r>
      <w:r w:rsidRPr="006B2D39">
        <w:rPr>
          <w:rFonts w:ascii="Times New Roman" w:hAnsi="Times New Roman" w:cs="Times New Roman"/>
          <w:sz w:val="24"/>
          <w:szCs w:val="24"/>
        </w:rPr>
        <w:tab/>
        <w:t>World Health Organization</w:t>
      </w:r>
    </w:p>
    <w:p w:rsidR="0083791C" w:rsidRPr="00AC0661" w:rsidRDefault="0083791C" w:rsidP="00F13B30">
      <w:pPr>
        <w:autoSpaceDE w:val="0"/>
        <w:autoSpaceDN w:val="0"/>
        <w:adjustRightInd w:val="0"/>
        <w:spacing w:after="0" w:line="240" w:lineRule="auto"/>
        <w:rPr>
          <w:rFonts w:cstheme="minorHAnsi"/>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92199B" w:rsidRDefault="0092199B"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FE0586" w:rsidRDefault="00FE0586" w:rsidP="00F13B30">
      <w:pPr>
        <w:autoSpaceDE w:val="0"/>
        <w:autoSpaceDN w:val="0"/>
        <w:adjustRightInd w:val="0"/>
        <w:spacing w:after="0" w:line="240" w:lineRule="auto"/>
        <w:rPr>
          <w:rFonts w:cstheme="minorHAnsi"/>
          <w:b/>
          <w:sz w:val="24"/>
          <w:szCs w:val="24"/>
        </w:rPr>
      </w:pPr>
    </w:p>
    <w:p w:rsidR="00833064" w:rsidRDefault="00833064" w:rsidP="00F13B30">
      <w:pPr>
        <w:autoSpaceDE w:val="0"/>
        <w:autoSpaceDN w:val="0"/>
        <w:adjustRightInd w:val="0"/>
        <w:spacing w:after="0" w:line="240" w:lineRule="auto"/>
        <w:rPr>
          <w:rFonts w:cstheme="minorHAnsi"/>
          <w:b/>
          <w:sz w:val="24"/>
          <w:szCs w:val="24"/>
        </w:rPr>
      </w:pPr>
    </w:p>
    <w:p w:rsidR="00833064" w:rsidRPr="00E2683D" w:rsidRDefault="00AF4D59" w:rsidP="00AF4D59">
      <w:pPr>
        <w:pStyle w:val="Default"/>
        <w:spacing w:before="120" w:after="240"/>
        <w:jc w:val="center"/>
        <w:outlineLvl w:val="1"/>
        <w:rPr>
          <w:color w:val="auto"/>
        </w:rPr>
      </w:pPr>
      <w:r>
        <w:rPr>
          <w:b/>
          <w:bCs/>
          <w:color w:val="auto"/>
        </w:rPr>
        <w:lastRenderedPageBreak/>
        <w:t>I</w:t>
      </w:r>
      <w:r w:rsidR="00833064" w:rsidRPr="00E2683D">
        <w:rPr>
          <w:b/>
          <w:bCs/>
          <w:color w:val="auto"/>
        </w:rPr>
        <w:t xml:space="preserve">.    </w:t>
      </w:r>
      <w:r w:rsidR="00833064" w:rsidRPr="00E2683D">
        <w:rPr>
          <w:b/>
          <w:bCs/>
          <w:color w:val="auto"/>
        </w:rPr>
        <w:tab/>
        <w:t>INTRODUCTION</w:t>
      </w:r>
    </w:p>
    <w:p w:rsidR="002614E9" w:rsidRPr="00557DFF" w:rsidRDefault="00187A2E" w:rsidP="006B2D39">
      <w:pPr>
        <w:pStyle w:val="Default"/>
        <w:spacing w:before="120" w:after="240"/>
        <w:ind w:left="720" w:hanging="720"/>
        <w:jc w:val="both"/>
        <w:outlineLvl w:val="1"/>
        <w:rPr>
          <w:rFonts w:asciiTheme="minorHAnsi" w:hAnsiTheme="minorHAnsi" w:cstheme="minorHAnsi"/>
          <w:color w:val="auto"/>
        </w:rPr>
      </w:pPr>
      <w:r w:rsidRPr="00E2683D">
        <w:rPr>
          <w:color w:val="auto"/>
        </w:rPr>
        <w:t>1.</w:t>
      </w:r>
      <w:r w:rsidR="004A378A">
        <w:rPr>
          <w:color w:val="auto"/>
        </w:rPr>
        <w:t>1</w:t>
      </w:r>
      <w:r w:rsidRPr="00E2683D">
        <w:rPr>
          <w:color w:val="auto"/>
        </w:rPr>
        <w:tab/>
      </w:r>
      <w:r w:rsidR="00833064" w:rsidRPr="00E2683D">
        <w:rPr>
          <w:color w:val="auto"/>
        </w:rPr>
        <w:t xml:space="preserve">The Inter-American Development Bank </w:t>
      </w:r>
      <w:r w:rsidR="00BA6C5B" w:rsidRPr="00E2683D">
        <w:rPr>
          <w:color w:val="auto"/>
        </w:rPr>
        <w:t>“IDB” or the “Bank”</w:t>
      </w:r>
      <w:r w:rsidR="00833064" w:rsidRPr="00E2683D">
        <w:rPr>
          <w:color w:val="auto"/>
        </w:rPr>
        <w:t xml:space="preserve"> has been approached by</w:t>
      </w:r>
      <w:r w:rsidRPr="00E2683D">
        <w:rPr>
          <w:color w:val="auto"/>
        </w:rPr>
        <w:t xml:space="preserve"> Polaris Energy Nicaragua S.A. (PENSA, the Borrower) to provide financing up to USD 40 M for the San Jacinto Geothermal Power project. PENSA, is </w:t>
      </w:r>
      <w:r w:rsidRPr="00E2683D">
        <w:rPr>
          <w:rFonts w:eastAsia="Times New Roman"/>
          <w:color w:val="auto"/>
        </w:rPr>
        <w:t>a Nicaraguan company created for the sole purpose of developing the Project. PENSA is wholly owned subsidiary of Canadian Polaris Geothermal Inc</w:t>
      </w:r>
      <w:r w:rsidR="008A7D2D" w:rsidRPr="00E2683D">
        <w:rPr>
          <w:rFonts w:eastAsia="Times New Roman"/>
          <w:color w:val="auto"/>
        </w:rPr>
        <w:t>.</w:t>
      </w:r>
      <w:r w:rsidRPr="00E2683D">
        <w:rPr>
          <w:rFonts w:eastAsia="Times New Roman"/>
          <w:color w:val="auto"/>
        </w:rPr>
        <w:t xml:space="preserve"> (“PGI”, or the “Sponsor”), which was recently merged with Ram Power Inc. (“RPI”) to form Ram Power Corp (“Ram”). The company owns the San Jacinto-Tizate </w:t>
      </w:r>
      <w:r w:rsidR="0087748A" w:rsidRPr="00E2683D">
        <w:rPr>
          <w:rFonts w:eastAsia="Times New Roman"/>
          <w:color w:val="auto"/>
        </w:rPr>
        <w:t xml:space="preserve">(SJT) </w:t>
      </w:r>
      <w:r w:rsidRPr="00E2683D">
        <w:rPr>
          <w:rFonts w:eastAsia="Times New Roman"/>
          <w:color w:val="auto"/>
        </w:rPr>
        <w:t>geothermal concession covering a 40 km</w:t>
      </w:r>
      <w:r w:rsidRPr="00E2683D">
        <w:rPr>
          <w:rFonts w:eastAsia="Times New Roman"/>
          <w:color w:val="auto"/>
          <w:vertAlign w:val="superscript"/>
        </w:rPr>
        <w:t xml:space="preserve">2 </w:t>
      </w:r>
      <w:r w:rsidRPr="00E2683D">
        <w:rPr>
          <w:rFonts w:eastAsia="Times New Roman"/>
          <w:color w:val="auto"/>
        </w:rPr>
        <w:t xml:space="preserve">area near León, Nicaragua. </w:t>
      </w:r>
      <w:r w:rsidRPr="00E2683D">
        <w:rPr>
          <w:color w:val="auto"/>
        </w:rPr>
        <w:t>Since June 2005, PENSA has operated a 10 MW geothermal power project on this site</w:t>
      </w:r>
      <w:r w:rsidR="00D45742" w:rsidRPr="00E2683D">
        <w:rPr>
          <w:color w:val="auto"/>
        </w:rPr>
        <w:t xml:space="preserve"> (2 turbines of 5 MW each)</w:t>
      </w:r>
      <w:r w:rsidRPr="00E2683D">
        <w:rPr>
          <w:color w:val="auto"/>
        </w:rPr>
        <w:t xml:space="preserve">. The company is now expanding its operations by adding 72 MW of </w:t>
      </w:r>
      <w:r w:rsidR="00903E1D" w:rsidRPr="00E2683D">
        <w:rPr>
          <w:color w:val="auto"/>
        </w:rPr>
        <w:t xml:space="preserve">new </w:t>
      </w:r>
      <w:r w:rsidRPr="00E2683D">
        <w:rPr>
          <w:color w:val="auto"/>
        </w:rPr>
        <w:t xml:space="preserve">capacity through two turbines of 36 MW each, referred to as Phase </w:t>
      </w:r>
      <w:r w:rsidR="0087748A" w:rsidRPr="00E2683D">
        <w:rPr>
          <w:color w:val="auto"/>
        </w:rPr>
        <w:t>1</w:t>
      </w:r>
      <w:r w:rsidRPr="00E2683D">
        <w:rPr>
          <w:color w:val="auto"/>
        </w:rPr>
        <w:t xml:space="preserve"> and Phase </w:t>
      </w:r>
      <w:r w:rsidR="0087748A" w:rsidRPr="00E2683D">
        <w:rPr>
          <w:color w:val="auto"/>
        </w:rPr>
        <w:t>2</w:t>
      </w:r>
      <w:r w:rsidRPr="00E2683D">
        <w:rPr>
          <w:color w:val="auto"/>
        </w:rPr>
        <w:t xml:space="preserve">. </w:t>
      </w:r>
      <w:r w:rsidR="005A6AE7" w:rsidRPr="00E2683D">
        <w:rPr>
          <w:rFonts w:eastAsia="Times New Roman"/>
          <w:color w:val="auto"/>
        </w:rPr>
        <w:t xml:space="preserve">The company is currently selling and will continue to sell </w:t>
      </w:r>
      <w:r w:rsidR="005A6AE7" w:rsidRPr="00E2683D">
        <w:rPr>
          <w:color w:val="auto"/>
        </w:rPr>
        <w:t xml:space="preserve">its entire output energy under a long term power purchase agreement (“PPA”) with affiliates of Union Fenosa S.A. (“Union Fenosa”), as operators of the national grid (the “National Grid”). </w:t>
      </w:r>
      <w:r w:rsidRPr="00E2683D">
        <w:rPr>
          <w:color w:val="auto"/>
        </w:rPr>
        <w:t>Upon completion, both Phases will be operated as a single integrated facility and will share a common geothermal resource steam gathering system, Power Purchase Agreement</w:t>
      </w:r>
      <w:r w:rsidR="00BC64BE" w:rsidRPr="00E2683D">
        <w:rPr>
          <w:color w:val="auto"/>
        </w:rPr>
        <w:t>,</w:t>
      </w:r>
      <w:r w:rsidRPr="00E2683D">
        <w:rPr>
          <w:color w:val="auto"/>
        </w:rPr>
        <w:t xml:space="preserve"> transmission line, generation license, concession </w:t>
      </w:r>
      <w:r w:rsidR="00C87E13" w:rsidRPr="00E2683D">
        <w:rPr>
          <w:color w:val="auto"/>
        </w:rPr>
        <w:t>area</w:t>
      </w:r>
      <w:r w:rsidR="00861384" w:rsidRPr="00E2683D">
        <w:rPr>
          <w:color w:val="auto"/>
        </w:rPr>
        <w:t xml:space="preserve">, </w:t>
      </w:r>
      <w:r w:rsidRPr="00E2683D">
        <w:rPr>
          <w:color w:val="auto"/>
        </w:rPr>
        <w:t>and environmental permit. F</w:t>
      </w:r>
      <w:r w:rsidRPr="00E2683D">
        <w:rPr>
          <w:rFonts w:eastAsia="Times New Roman"/>
          <w:color w:val="auto"/>
        </w:rPr>
        <w:t xml:space="preserve">inancing for the Project is being divided in Phase </w:t>
      </w:r>
      <w:r w:rsidR="0087748A" w:rsidRPr="00E2683D">
        <w:rPr>
          <w:rFonts w:eastAsia="Times New Roman"/>
          <w:color w:val="auto"/>
        </w:rPr>
        <w:t>1</w:t>
      </w:r>
      <w:r w:rsidRPr="00E2683D">
        <w:rPr>
          <w:rFonts w:eastAsia="Times New Roman"/>
          <w:color w:val="auto"/>
        </w:rPr>
        <w:t xml:space="preserve"> and Phase </w:t>
      </w:r>
      <w:r w:rsidR="0087748A" w:rsidRPr="00E2683D">
        <w:rPr>
          <w:rFonts w:eastAsia="Times New Roman"/>
          <w:color w:val="auto"/>
        </w:rPr>
        <w:t>2</w:t>
      </w:r>
      <w:r w:rsidRPr="00E2683D">
        <w:rPr>
          <w:rFonts w:eastAsia="Times New Roman"/>
          <w:color w:val="auto"/>
        </w:rPr>
        <w:t xml:space="preserve"> </w:t>
      </w:r>
      <w:r w:rsidR="00F10EFC" w:rsidRPr="00E2683D">
        <w:rPr>
          <w:rFonts w:eastAsia="Times New Roman"/>
          <w:color w:val="auto"/>
        </w:rPr>
        <w:t xml:space="preserve">such </w:t>
      </w:r>
      <w:r w:rsidRPr="00E2683D">
        <w:rPr>
          <w:rFonts w:eastAsia="Times New Roman"/>
          <w:color w:val="auto"/>
        </w:rPr>
        <w:t>that each correspond</w:t>
      </w:r>
      <w:r w:rsidR="007D4606" w:rsidRPr="00E2683D">
        <w:rPr>
          <w:rFonts w:eastAsia="Times New Roman"/>
          <w:color w:val="auto"/>
        </w:rPr>
        <w:t>s</w:t>
      </w:r>
      <w:r w:rsidRPr="00E2683D">
        <w:rPr>
          <w:rFonts w:eastAsia="Times New Roman"/>
          <w:color w:val="auto"/>
        </w:rPr>
        <w:t xml:space="preserve"> to the 36 MW </w:t>
      </w:r>
      <w:r w:rsidR="00861384" w:rsidRPr="00E2683D">
        <w:rPr>
          <w:rFonts w:eastAsia="Times New Roman"/>
          <w:color w:val="auto"/>
        </w:rPr>
        <w:t xml:space="preserve">turbines. </w:t>
      </w:r>
      <w:r w:rsidRPr="00E2683D">
        <w:rPr>
          <w:rFonts w:eastAsia="Times New Roman"/>
          <w:color w:val="auto"/>
        </w:rPr>
        <w:t>IDB has been asked to consider providing financing for Phase</w:t>
      </w:r>
      <w:r w:rsidR="0087748A" w:rsidRPr="00E2683D">
        <w:rPr>
          <w:rFonts w:eastAsia="Times New Roman"/>
          <w:color w:val="auto"/>
        </w:rPr>
        <w:t xml:space="preserve"> 2</w:t>
      </w:r>
      <w:r w:rsidRPr="00E2683D">
        <w:rPr>
          <w:rFonts w:eastAsia="Times New Roman"/>
          <w:color w:val="auto"/>
        </w:rPr>
        <w:t>.</w:t>
      </w:r>
      <w:r w:rsidR="002614E9" w:rsidRPr="00E2683D">
        <w:rPr>
          <w:rFonts w:eastAsia="Times New Roman"/>
          <w:color w:val="auto"/>
        </w:rPr>
        <w:t xml:space="preserve"> </w:t>
      </w:r>
      <w:r w:rsidR="0087748A" w:rsidRPr="00E2683D">
        <w:rPr>
          <w:rFonts w:eastAsia="Times New Roman"/>
          <w:color w:val="auto"/>
        </w:rPr>
        <w:t>B</w:t>
      </w:r>
      <w:r w:rsidR="00170E33" w:rsidRPr="00E2683D">
        <w:rPr>
          <w:rFonts w:eastAsia="Times New Roman"/>
          <w:color w:val="auto"/>
        </w:rPr>
        <w:t xml:space="preserve">oth phases were considered </w:t>
      </w:r>
      <w:r w:rsidR="0087748A" w:rsidRPr="00E2683D">
        <w:rPr>
          <w:rFonts w:eastAsia="Times New Roman"/>
          <w:color w:val="auto"/>
        </w:rPr>
        <w:t>in the environmental and social due diligence process</w:t>
      </w:r>
      <w:r w:rsidR="00170E33" w:rsidRPr="00E2683D">
        <w:rPr>
          <w:rFonts w:eastAsia="Times New Roman"/>
          <w:color w:val="auto"/>
        </w:rPr>
        <w:t xml:space="preserve">. </w:t>
      </w:r>
    </w:p>
    <w:p w:rsidR="002614E9" w:rsidRPr="00E2683D" w:rsidRDefault="004A378A" w:rsidP="00E2683D">
      <w:pPr>
        <w:pStyle w:val="Default"/>
        <w:spacing w:before="120" w:after="240"/>
        <w:ind w:left="720" w:hanging="720"/>
        <w:jc w:val="both"/>
        <w:outlineLvl w:val="1"/>
        <w:rPr>
          <w:color w:val="auto"/>
        </w:rPr>
      </w:pPr>
      <w:r>
        <w:rPr>
          <w:color w:val="auto"/>
        </w:rPr>
        <w:t>1.2</w:t>
      </w:r>
      <w:r w:rsidR="00024B88" w:rsidRPr="00E2683D">
        <w:rPr>
          <w:color w:val="auto"/>
        </w:rPr>
        <w:tab/>
        <w:t xml:space="preserve">The Company has hired different experienced international contractors and suppliers to perform the drilling, civil work and equipment assembling activities: </w:t>
      </w:r>
      <w:r w:rsidR="00024B88" w:rsidRPr="00E2683D">
        <w:rPr>
          <w:rFonts w:eastAsia="Times New Roman"/>
          <w:color w:val="auto"/>
        </w:rPr>
        <w:t>ThermaSource, Inc. of the US in drilling, Constructora Queiroz Galv</w:t>
      </w:r>
      <w:r w:rsidR="00024B88" w:rsidRPr="00E2683D">
        <w:rPr>
          <w:rFonts w:eastAsia="Times New Roman"/>
        </w:rPr>
        <w:t>ã</w:t>
      </w:r>
      <w:r w:rsidR="00024B88" w:rsidRPr="00E2683D">
        <w:rPr>
          <w:rFonts w:eastAsia="Times New Roman"/>
          <w:color w:val="auto"/>
        </w:rPr>
        <w:t xml:space="preserve">o of Brazil in construction, and Fuji Electric Corporation of America in turbine supply. </w:t>
      </w:r>
    </w:p>
    <w:p w:rsidR="00833064" w:rsidRPr="00E2683D" w:rsidRDefault="00AF4D59" w:rsidP="00AF4D59">
      <w:pPr>
        <w:autoSpaceDE w:val="0"/>
        <w:autoSpaceDN w:val="0"/>
        <w:adjustRightInd w:val="0"/>
        <w:spacing w:before="120" w:after="240" w:line="240" w:lineRule="auto"/>
        <w:jc w:val="center"/>
        <w:outlineLvl w:val="1"/>
        <w:rPr>
          <w:rFonts w:ascii="Times New Roman" w:hAnsi="Times New Roman" w:cs="Times New Roman"/>
          <w:b/>
          <w:sz w:val="24"/>
          <w:szCs w:val="24"/>
        </w:rPr>
      </w:pPr>
      <w:r>
        <w:rPr>
          <w:rFonts w:ascii="Times New Roman" w:hAnsi="Times New Roman" w:cs="Times New Roman"/>
          <w:b/>
          <w:sz w:val="24"/>
          <w:szCs w:val="24"/>
        </w:rPr>
        <w:t>II</w:t>
      </w:r>
      <w:r w:rsidR="00833064" w:rsidRPr="00E2683D">
        <w:rPr>
          <w:rFonts w:ascii="Times New Roman" w:hAnsi="Times New Roman" w:cs="Times New Roman"/>
          <w:b/>
          <w:sz w:val="24"/>
          <w:szCs w:val="24"/>
        </w:rPr>
        <w:t xml:space="preserve">.     </w:t>
      </w:r>
      <w:r w:rsidR="00833064" w:rsidRPr="00E2683D">
        <w:rPr>
          <w:rFonts w:ascii="Times New Roman" w:hAnsi="Times New Roman" w:cs="Times New Roman"/>
          <w:b/>
          <w:sz w:val="24"/>
          <w:szCs w:val="24"/>
        </w:rPr>
        <w:tab/>
        <w:t>PROJECT DESCRIPTION</w:t>
      </w:r>
    </w:p>
    <w:p w:rsidR="000216DD" w:rsidRPr="00E2683D" w:rsidRDefault="004A378A" w:rsidP="006B2D39">
      <w:pPr>
        <w:autoSpaceDE w:val="0"/>
        <w:autoSpaceDN w:val="0"/>
        <w:adjustRightInd w:val="0"/>
        <w:spacing w:before="120" w:after="240" w:line="240" w:lineRule="auto"/>
        <w:ind w:left="720" w:hanging="720"/>
        <w:jc w:val="both"/>
        <w:outlineLvl w:val="1"/>
        <w:rPr>
          <w:rFonts w:ascii="Times New Roman" w:eastAsia="Times New Roman" w:hAnsi="Times New Roman" w:cs="Times New Roman"/>
          <w:sz w:val="24"/>
          <w:szCs w:val="24"/>
        </w:rPr>
      </w:pPr>
      <w:r>
        <w:rPr>
          <w:rFonts w:ascii="Times New Roman" w:hAnsi="Times New Roman" w:cs="Times New Roman"/>
          <w:sz w:val="24"/>
          <w:szCs w:val="24"/>
        </w:rPr>
        <w:t>2.1</w:t>
      </w:r>
      <w:r w:rsidR="00187A2E" w:rsidRPr="00E2683D">
        <w:rPr>
          <w:rFonts w:ascii="Times New Roman" w:hAnsi="Times New Roman" w:cs="Times New Roman"/>
          <w:sz w:val="24"/>
          <w:szCs w:val="24"/>
        </w:rPr>
        <w:tab/>
        <w:t xml:space="preserve">The San Jacinto-Tizate Geothermal Power Project is located in the Department of León (Western Nicaragua), in the Municipality of Telica, approximately 90 km from Managua and 20 km from the City of León </w:t>
      </w:r>
      <w:r w:rsidR="00187A2E" w:rsidRPr="00E2683D">
        <w:rPr>
          <w:rFonts w:ascii="Times New Roman" w:hAnsi="Times New Roman" w:cs="Times New Roman"/>
          <w:bCs/>
          <w:sz w:val="24"/>
          <w:szCs w:val="24"/>
        </w:rPr>
        <w:t>(</w:t>
      </w:r>
      <w:r w:rsidR="00A626B2">
        <w:rPr>
          <w:rFonts w:ascii="Times New Roman" w:hAnsi="Times New Roman" w:cs="Times New Roman"/>
          <w:bCs/>
          <w:sz w:val="24"/>
          <w:szCs w:val="24"/>
        </w:rPr>
        <w:t>see</w:t>
      </w:r>
      <w:r w:rsidR="00861384" w:rsidRPr="00E2683D">
        <w:rPr>
          <w:rFonts w:ascii="Times New Roman" w:hAnsi="Times New Roman" w:cs="Times New Roman"/>
          <w:bCs/>
          <w:sz w:val="24"/>
          <w:szCs w:val="24"/>
        </w:rPr>
        <w:t xml:space="preserve"> A</w:t>
      </w:r>
      <w:r w:rsidR="00187A2E" w:rsidRPr="00E2683D">
        <w:rPr>
          <w:rFonts w:ascii="Times New Roman" w:hAnsi="Times New Roman" w:cs="Times New Roman"/>
          <w:bCs/>
          <w:sz w:val="24"/>
          <w:szCs w:val="24"/>
        </w:rPr>
        <w:t xml:space="preserve">ppendix, </w:t>
      </w:r>
      <w:r w:rsidR="00861384" w:rsidRPr="00E2683D">
        <w:rPr>
          <w:rFonts w:ascii="Times New Roman" w:hAnsi="Times New Roman" w:cs="Times New Roman"/>
          <w:bCs/>
          <w:sz w:val="24"/>
          <w:szCs w:val="24"/>
        </w:rPr>
        <w:t>Fig. 1)</w:t>
      </w:r>
      <w:r w:rsidR="00187A2E" w:rsidRPr="00E2683D">
        <w:rPr>
          <w:rFonts w:ascii="Times New Roman" w:hAnsi="Times New Roman" w:cs="Times New Roman"/>
          <w:sz w:val="24"/>
          <w:szCs w:val="24"/>
        </w:rPr>
        <w:t xml:space="preserve">. The Project site is approximately 2 km to the north of the village of San Jacinto, a small settlement of </w:t>
      </w:r>
      <w:r w:rsidR="00CC3F2D" w:rsidRPr="00E2683D">
        <w:rPr>
          <w:rFonts w:ascii="Times New Roman" w:hAnsi="Times New Roman" w:cs="Times New Roman"/>
          <w:sz w:val="24"/>
          <w:szCs w:val="24"/>
        </w:rPr>
        <w:t>approximately</w:t>
      </w:r>
      <w:r w:rsidR="00C2472C" w:rsidRPr="00E2683D">
        <w:rPr>
          <w:rFonts w:ascii="Times New Roman" w:hAnsi="Times New Roman" w:cs="Times New Roman"/>
          <w:sz w:val="24"/>
          <w:szCs w:val="24"/>
        </w:rPr>
        <w:t xml:space="preserve"> </w:t>
      </w:r>
      <w:r w:rsidR="00F10EFC" w:rsidRPr="00E2683D">
        <w:rPr>
          <w:rFonts w:ascii="Times New Roman" w:hAnsi="Times New Roman" w:cs="Times New Roman"/>
          <w:sz w:val="24"/>
          <w:szCs w:val="24"/>
        </w:rPr>
        <w:t>1,400</w:t>
      </w:r>
      <w:r w:rsidR="00C2472C" w:rsidRPr="00E2683D">
        <w:rPr>
          <w:rFonts w:ascii="Times New Roman" w:hAnsi="Times New Roman" w:cs="Times New Roman"/>
          <w:sz w:val="24"/>
          <w:szCs w:val="24"/>
        </w:rPr>
        <w:t xml:space="preserve"> inhabitants</w:t>
      </w:r>
      <w:r w:rsidR="00222A16" w:rsidRPr="00E2683D">
        <w:rPr>
          <w:rFonts w:ascii="Times New Roman" w:hAnsi="Times New Roman" w:cs="Times New Roman"/>
          <w:sz w:val="24"/>
          <w:szCs w:val="24"/>
        </w:rPr>
        <w:t xml:space="preserve"> (</w:t>
      </w:r>
      <w:r w:rsidR="00A626B2">
        <w:rPr>
          <w:rFonts w:ascii="Times New Roman" w:hAnsi="Times New Roman" w:cs="Times New Roman"/>
          <w:sz w:val="24"/>
          <w:szCs w:val="24"/>
        </w:rPr>
        <w:t>see</w:t>
      </w:r>
      <w:r w:rsidR="00861384" w:rsidRPr="00E2683D">
        <w:rPr>
          <w:rFonts w:ascii="Times New Roman" w:hAnsi="Times New Roman" w:cs="Times New Roman"/>
          <w:sz w:val="24"/>
          <w:szCs w:val="24"/>
        </w:rPr>
        <w:t xml:space="preserve"> </w:t>
      </w:r>
      <w:r w:rsidR="00222A16" w:rsidRPr="00E2683D">
        <w:rPr>
          <w:rFonts w:ascii="Times New Roman" w:hAnsi="Times New Roman" w:cs="Times New Roman"/>
          <w:sz w:val="24"/>
          <w:szCs w:val="24"/>
        </w:rPr>
        <w:t xml:space="preserve">Appendix, </w:t>
      </w:r>
      <w:r w:rsidR="00861384" w:rsidRPr="00E2683D">
        <w:rPr>
          <w:rFonts w:ascii="Times New Roman" w:hAnsi="Times New Roman" w:cs="Times New Roman"/>
          <w:sz w:val="24"/>
          <w:szCs w:val="24"/>
        </w:rPr>
        <w:t>Fig. 2)</w:t>
      </w:r>
      <w:r w:rsidR="00187A2E" w:rsidRPr="00E2683D">
        <w:rPr>
          <w:rFonts w:ascii="Times New Roman" w:hAnsi="Times New Roman" w:cs="Times New Roman"/>
          <w:sz w:val="24"/>
          <w:szCs w:val="24"/>
        </w:rPr>
        <w:t>.</w:t>
      </w:r>
      <w:r w:rsidR="0083791C" w:rsidRPr="00E2683D">
        <w:rPr>
          <w:rFonts w:ascii="Times New Roman" w:hAnsi="Times New Roman" w:cs="Times New Roman"/>
          <w:sz w:val="24"/>
          <w:szCs w:val="24"/>
        </w:rPr>
        <w:t xml:space="preserve"> </w:t>
      </w:r>
      <w:r w:rsidR="00C2472C" w:rsidRPr="00E2683D">
        <w:rPr>
          <w:rFonts w:ascii="Times New Roman" w:eastAsia="Times New Roman" w:hAnsi="Times New Roman" w:cs="Times New Roman"/>
          <w:sz w:val="24"/>
          <w:szCs w:val="24"/>
        </w:rPr>
        <w:t>The</w:t>
      </w:r>
      <w:r w:rsidR="000216DD" w:rsidRPr="00E2683D">
        <w:rPr>
          <w:rFonts w:ascii="Times New Roman" w:eastAsia="Times New Roman" w:hAnsi="Times New Roman" w:cs="Times New Roman"/>
          <w:sz w:val="24"/>
          <w:szCs w:val="24"/>
        </w:rPr>
        <w:t xml:space="preserve"> </w:t>
      </w:r>
      <w:r w:rsidR="00C2472C" w:rsidRPr="00E2683D">
        <w:rPr>
          <w:rFonts w:ascii="Times New Roman" w:eastAsia="Times New Roman" w:hAnsi="Times New Roman" w:cs="Times New Roman"/>
          <w:sz w:val="24"/>
          <w:szCs w:val="24"/>
        </w:rPr>
        <w:t>company owns</w:t>
      </w:r>
      <w:r w:rsidR="003E6F9F" w:rsidRPr="00E2683D">
        <w:rPr>
          <w:rFonts w:ascii="Times New Roman" w:eastAsia="Times New Roman" w:hAnsi="Times New Roman" w:cs="Times New Roman"/>
          <w:sz w:val="24"/>
          <w:szCs w:val="24"/>
        </w:rPr>
        <w:t xml:space="preserve"> </w:t>
      </w:r>
      <w:r w:rsidR="00C2472C" w:rsidRPr="00E2683D">
        <w:rPr>
          <w:rFonts w:ascii="Times New Roman" w:eastAsia="Times New Roman" w:hAnsi="Times New Roman" w:cs="Times New Roman"/>
          <w:sz w:val="24"/>
          <w:szCs w:val="24"/>
        </w:rPr>
        <w:t>the S</w:t>
      </w:r>
      <w:r w:rsidR="0087748A" w:rsidRPr="00E2683D">
        <w:rPr>
          <w:rFonts w:ascii="Times New Roman" w:eastAsia="Times New Roman" w:hAnsi="Times New Roman" w:cs="Times New Roman"/>
          <w:sz w:val="24"/>
          <w:szCs w:val="24"/>
        </w:rPr>
        <w:t>JT</w:t>
      </w:r>
      <w:r w:rsidR="00C2472C" w:rsidRPr="00E2683D">
        <w:rPr>
          <w:rFonts w:ascii="Times New Roman" w:eastAsia="Times New Roman" w:hAnsi="Times New Roman" w:cs="Times New Roman"/>
          <w:sz w:val="24"/>
          <w:szCs w:val="24"/>
        </w:rPr>
        <w:t xml:space="preserve"> geothermal concession covering a 40 km</w:t>
      </w:r>
      <w:r w:rsidR="00C2472C" w:rsidRPr="00E2683D">
        <w:rPr>
          <w:rFonts w:ascii="Times New Roman" w:eastAsia="Times New Roman" w:hAnsi="Times New Roman" w:cs="Times New Roman"/>
          <w:sz w:val="24"/>
          <w:szCs w:val="24"/>
          <w:vertAlign w:val="superscript"/>
        </w:rPr>
        <w:t xml:space="preserve">2 </w:t>
      </w:r>
      <w:r w:rsidR="00C2472C" w:rsidRPr="00E2683D">
        <w:rPr>
          <w:rFonts w:ascii="Times New Roman" w:eastAsia="Times New Roman" w:hAnsi="Times New Roman" w:cs="Times New Roman"/>
          <w:sz w:val="24"/>
          <w:szCs w:val="24"/>
        </w:rPr>
        <w:t>area</w:t>
      </w:r>
      <w:r w:rsidR="00861384" w:rsidRPr="00E2683D">
        <w:rPr>
          <w:rFonts w:ascii="Times New Roman" w:eastAsia="Times New Roman" w:hAnsi="Times New Roman" w:cs="Times New Roman"/>
          <w:sz w:val="24"/>
          <w:szCs w:val="24"/>
        </w:rPr>
        <w:t xml:space="preserve"> (</w:t>
      </w:r>
      <w:r w:rsidR="00A626B2">
        <w:rPr>
          <w:rFonts w:ascii="Times New Roman" w:eastAsia="Times New Roman" w:hAnsi="Times New Roman" w:cs="Times New Roman"/>
          <w:sz w:val="24"/>
          <w:szCs w:val="24"/>
        </w:rPr>
        <w:t>see</w:t>
      </w:r>
      <w:r w:rsidR="00861384" w:rsidRPr="00E2683D">
        <w:rPr>
          <w:rFonts w:ascii="Times New Roman" w:eastAsia="Times New Roman" w:hAnsi="Times New Roman" w:cs="Times New Roman"/>
          <w:sz w:val="24"/>
          <w:szCs w:val="24"/>
        </w:rPr>
        <w:t xml:space="preserve"> Appendix, Fig. 3)</w:t>
      </w:r>
      <w:r w:rsidR="003E6F9F" w:rsidRPr="00E2683D">
        <w:rPr>
          <w:rFonts w:ascii="Times New Roman" w:eastAsia="Times New Roman" w:hAnsi="Times New Roman" w:cs="Times New Roman"/>
          <w:sz w:val="24"/>
          <w:szCs w:val="24"/>
        </w:rPr>
        <w:t xml:space="preserve"> and has been in commercial operation since June 2005 with a 10 MW geothermal plant</w:t>
      </w:r>
      <w:r w:rsidR="00861384" w:rsidRPr="00E2683D">
        <w:rPr>
          <w:rFonts w:ascii="Times New Roman" w:eastAsia="Times New Roman" w:hAnsi="Times New Roman" w:cs="Times New Roman"/>
          <w:sz w:val="24"/>
          <w:szCs w:val="24"/>
        </w:rPr>
        <w:t xml:space="preserve"> (</w:t>
      </w:r>
      <w:r w:rsidR="00A626B2">
        <w:rPr>
          <w:rFonts w:ascii="Times New Roman" w:eastAsia="Times New Roman" w:hAnsi="Times New Roman" w:cs="Times New Roman"/>
          <w:sz w:val="24"/>
          <w:szCs w:val="24"/>
        </w:rPr>
        <w:t>see</w:t>
      </w:r>
      <w:r w:rsidR="00861384" w:rsidRPr="00E2683D">
        <w:rPr>
          <w:rFonts w:ascii="Times New Roman" w:eastAsia="Times New Roman" w:hAnsi="Times New Roman" w:cs="Times New Roman"/>
          <w:sz w:val="24"/>
          <w:szCs w:val="24"/>
        </w:rPr>
        <w:t xml:space="preserve"> Appendix, Photos 1-2). </w:t>
      </w:r>
      <w:r w:rsidR="006A0779" w:rsidRPr="00E2683D">
        <w:rPr>
          <w:rFonts w:ascii="Times New Roman" w:eastAsia="Times New Roman" w:hAnsi="Times New Roman" w:cs="Times New Roman"/>
          <w:sz w:val="24"/>
          <w:szCs w:val="24"/>
        </w:rPr>
        <w:t xml:space="preserve">PENSA </w:t>
      </w:r>
      <w:r w:rsidR="00F10EFC" w:rsidRPr="00E2683D">
        <w:rPr>
          <w:rFonts w:ascii="Times New Roman" w:eastAsia="Times New Roman" w:hAnsi="Times New Roman" w:cs="Times New Roman"/>
          <w:sz w:val="24"/>
          <w:szCs w:val="24"/>
        </w:rPr>
        <w:t>has owned</w:t>
      </w:r>
      <w:r w:rsidR="006A0779" w:rsidRPr="00E2683D">
        <w:rPr>
          <w:rFonts w:ascii="Times New Roman" w:eastAsia="Times New Roman" w:hAnsi="Times New Roman" w:cs="Times New Roman"/>
          <w:sz w:val="24"/>
          <w:szCs w:val="24"/>
        </w:rPr>
        <w:t xml:space="preserve"> the generation license since 2003 and is the legal holder of the concession area, the holding of the concession is subject to PENSA complying with all the obligations set out in the geothermal exploitation concession agreement (addendums) signed with the government of Nicaragua in 2001. This agreement stipulates that Phase 1 drilling must be completed by June 3, 2008 and Phase 2 drilling </w:t>
      </w:r>
      <w:r w:rsidR="00F10EFC" w:rsidRPr="00E2683D">
        <w:rPr>
          <w:rFonts w:ascii="Times New Roman" w:eastAsia="Times New Roman" w:hAnsi="Times New Roman" w:cs="Times New Roman"/>
          <w:sz w:val="24"/>
          <w:szCs w:val="24"/>
        </w:rPr>
        <w:t>must</w:t>
      </w:r>
      <w:r w:rsidR="006A0779" w:rsidRPr="00E2683D">
        <w:rPr>
          <w:rFonts w:ascii="Times New Roman" w:eastAsia="Times New Roman" w:hAnsi="Times New Roman" w:cs="Times New Roman"/>
          <w:sz w:val="24"/>
          <w:szCs w:val="24"/>
        </w:rPr>
        <w:t xml:space="preserve"> be completed by March 2011. PENSA’s term for the SJT geothermal concession is 25 years, </w:t>
      </w:r>
      <w:r w:rsidR="00F10EFC" w:rsidRPr="00E2683D">
        <w:rPr>
          <w:rFonts w:ascii="Times New Roman" w:eastAsia="Times New Roman" w:hAnsi="Times New Roman" w:cs="Times New Roman"/>
          <w:sz w:val="24"/>
          <w:szCs w:val="24"/>
        </w:rPr>
        <w:t>which</w:t>
      </w:r>
      <w:r w:rsidR="006A0779" w:rsidRPr="00E2683D">
        <w:rPr>
          <w:rFonts w:ascii="Times New Roman" w:eastAsia="Times New Roman" w:hAnsi="Times New Roman" w:cs="Times New Roman"/>
          <w:sz w:val="24"/>
          <w:szCs w:val="24"/>
        </w:rPr>
        <w:t xml:space="preserve"> can be extended an additional 10 years. The concession agreement requires commissioning </w:t>
      </w:r>
      <w:r w:rsidR="00A06A19" w:rsidRPr="00E2683D">
        <w:rPr>
          <w:rFonts w:ascii="Times New Roman" w:eastAsia="Times New Roman" w:hAnsi="Times New Roman" w:cs="Times New Roman"/>
          <w:sz w:val="24"/>
          <w:szCs w:val="24"/>
        </w:rPr>
        <w:t xml:space="preserve">for </w:t>
      </w:r>
      <w:r w:rsidR="006A0779" w:rsidRPr="00E2683D">
        <w:rPr>
          <w:rFonts w:ascii="Times New Roman" w:eastAsia="Times New Roman" w:hAnsi="Times New Roman" w:cs="Times New Roman"/>
          <w:sz w:val="24"/>
          <w:szCs w:val="24"/>
        </w:rPr>
        <w:t xml:space="preserve">Phase I </w:t>
      </w:r>
      <w:r w:rsidR="00A06A19" w:rsidRPr="00E2683D">
        <w:rPr>
          <w:rFonts w:ascii="Times New Roman" w:eastAsia="Times New Roman" w:hAnsi="Times New Roman" w:cs="Times New Roman"/>
          <w:sz w:val="24"/>
          <w:szCs w:val="24"/>
        </w:rPr>
        <w:t xml:space="preserve">by </w:t>
      </w:r>
      <w:r w:rsidR="006A0779" w:rsidRPr="00E2683D">
        <w:rPr>
          <w:rFonts w:ascii="Times New Roman" w:eastAsia="Times New Roman" w:hAnsi="Times New Roman" w:cs="Times New Roman"/>
          <w:sz w:val="24"/>
          <w:szCs w:val="24"/>
        </w:rPr>
        <w:t>April 2011 and Phase II by March 26, 2012.</w:t>
      </w:r>
      <w:r w:rsidR="006A0779" w:rsidRPr="00E2683D">
        <w:rPr>
          <w:rFonts w:ascii="Times New Roman" w:eastAsia="Times New Roman" w:hAnsi="Times New Roman" w:cs="Times New Roman"/>
          <w:sz w:val="24"/>
          <w:szCs w:val="24"/>
        </w:rPr>
        <w:br/>
      </w:r>
    </w:p>
    <w:p w:rsidR="002614E9" w:rsidRDefault="004A378A" w:rsidP="00E2683D">
      <w:pPr>
        <w:autoSpaceDE w:val="0"/>
        <w:autoSpaceDN w:val="0"/>
        <w:adjustRightInd w:val="0"/>
        <w:spacing w:before="120" w:after="240" w:line="240" w:lineRule="auto"/>
        <w:ind w:left="720" w:hanging="720"/>
        <w:jc w:val="both"/>
        <w:outlineLvl w:val="1"/>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2.2</w:t>
      </w:r>
      <w:r w:rsidR="008147C2" w:rsidRPr="00E2683D">
        <w:rPr>
          <w:rFonts w:ascii="Times New Roman" w:eastAsia="Times New Roman" w:hAnsi="Times New Roman" w:cs="Times New Roman"/>
          <w:sz w:val="24"/>
          <w:szCs w:val="24"/>
        </w:rPr>
        <w:tab/>
      </w:r>
      <w:r w:rsidR="0083791C" w:rsidRPr="00E2683D">
        <w:rPr>
          <w:rFonts w:ascii="Times New Roman" w:hAnsi="Times New Roman" w:cs="Times New Roman"/>
          <w:sz w:val="24"/>
          <w:szCs w:val="24"/>
        </w:rPr>
        <w:t>The concession itself is divided into an eastern</w:t>
      </w:r>
      <w:r w:rsidR="00C2472C" w:rsidRPr="00E2683D">
        <w:rPr>
          <w:rFonts w:ascii="Times New Roman" w:hAnsi="Times New Roman" w:cs="Times New Roman"/>
          <w:sz w:val="24"/>
          <w:szCs w:val="24"/>
        </w:rPr>
        <w:t xml:space="preserve"> </w:t>
      </w:r>
      <w:r w:rsidR="0083791C" w:rsidRPr="00E2683D">
        <w:rPr>
          <w:rFonts w:ascii="Times New Roman" w:hAnsi="Times New Roman" w:cs="Times New Roman"/>
          <w:sz w:val="24"/>
          <w:szCs w:val="24"/>
        </w:rPr>
        <w:t>section</w:t>
      </w:r>
      <w:r w:rsidR="00C2472C" w:rsidRPr="00E2683D">
        <w:rPr>
          <w:rFonts w:ascii="Times New Roman" w:hAnsi="Times New Roman" w:cs="Times New Roman"/>
          <w:sz w:val="24"/>
          <w:szCs w:val="24"/>
        </w:rPr>
        <w:t xml:space="preserve">, </w:t>
      </w:r>
      <w:r w:rsidR="0083791C" w:rsidRPr="00E2683D">
        <w:rPr>
          <w:rFonts w:ascii="Times New Roman" w:hAnsi="Times New Roman" w:cs="Times New Roman"/>
          <w:sz w:val="24"/>
          <w:szCs w:val="24"/>
        </w:rPr>
        <w:t xml:space="preserve">the “Eastern </w:t>
      </w:r>
      <w:r w:rsidR="00D7637A" w:rsidRPr="00E2683D">
        <w:rPr>
          <w:rFonts w:ascii="Times New Roman" w:hAnsi="Times New Roman" w:cs="Times New Roman"/>
          <w:sz w:val="24"/>
          <w:szCs w:val="24"/>
        </w:rPr>
        <w:t>s</w:t>
      </w:r>
      <w:r w:rsidR="0083791C" w:rsidRPr="00E2683D">
        <w:rPr>
          <w:rFonts w:ascii="Times New Roman" w:hAnsi="Times New Roman" w:cs="Times New Roman"/>
          <w:sz w:val="24"/>
          <w:szCs w:val="24"/>
        </w:rPr>
        <w:t>ector”, as well as an undeveloped</w:t>
      </w:r>
      <w:r w:rsidR="00C2472C" w:rsidRPr="00E2683D">
        <w:rPr>
          <w:rFonts w:ascii="Times New Roman" w:hAnsi="Times New Roman" w:cs="Times New Roman"/>
          <w:sz w:val="24"/>
          <w:szCs w:val="24"/>
        </w:rPr>
        <w:t xml:space="preserve"> </w:t>
      </w:r>
      <w:r w:rsidR="0083791C" w:rsidRPr="00E2683D">
        <w:rPr>
          <w:rFonts w:ascii="Times New Roman" w:hAnsi="Times New Roman" w:cs="Times New Roman"/>
          <w:sz w:val="24"/>
          <w:szCs w:val="24"/>
        </w:rPr>
        <w:t>western section</w:t>
      </w:r>
      <w:r w:rsidR="0040221D" w:rsidRPr="00E2683D">
        <w:rPr>
          <w:rFonts w:ascii="Times New Roman" w:hAnsi="Times New Roman" w:cs="Times New Roman"/>
          <w:sz w:val="24"/>
          <w:szCs w:val="24"/>
        </w:rPr>
        <w:t>,</w:t>
      </w:r>
      <w:r w:rsidR="0083791C" w:rsidRPr="00E2683D">
        <w:rPr>
          <w:rFonts w:ascii="Times New Roman" w:hAnsi="Times New Roman" w:cs="Times New Roman"/>
          <w:sz w:val="24"/>
          <w:szCs w:val="24"/>
        </w:rPr>
        <w:t xml:space="preserve"> the “</w:t>
      </w:r>
      <w:r w:rsidR="00C2472C" w:rsidRPr="00E2683D">
        <w:rPr>
          <w:rFonts w:ascii="Times New Roman" w:hAnsi="Times New Roman" w:cs="Times New Roman"/>
          <w:sz w:val="24"/>
          <w:szCs w:val="24"/>
        </w:rPr>
        <w:t xml:space="preserve">Western </w:t>
      </w:r>
      <w:r w:rsidR="00D7637A" w:rsidRPr="00E2683D">
        <w:rPr>
          <w:rFonts w:ascii="Times New Roman" w:hAnsi="Times New Roman" w:cs="Times New Roman"/>
          <w:sz w:val="24"/>
          <w:szCs w:val="24"/>
        </w:rPr>
        <w:t>s</w:t>
      </w:r>
      <w:r w:rsidR="00C2472C" w:rsidRPr="00E2683D">
        <w:rPr>
          <w:rFonts w:ascii="Times New Roman" w:hAnsi="Times New Roman" w:cs="Times New Roman"/>
          <w:sz w:val="24"/>
          <w:szCs w:val="24"/>
        </w:rPr>
        <w:t>ector” (</w:t>
      </w:r>
      <w:r w:rsidR="00A626B2">
        <w:rPr>
          <w:rFonts w:ascii="Times New Roman" w:hAnsi="Times New Roman" w:cs="Times New Roman"/>
          <w:sz w:val="24"/>
          <w:szCs w:val="24"/>
        </w:rPr>
        <w:t>see</w:t>
      </w:r>
      <w:r w:rsidR="00861384" w:rsidRPr="00E2683D">
        <w:rPr>
          <w:rFonts w:ascii="Times New Roman" w:hAnsi="Times New Roman" w:cs="Times New Roman"/>
          <w:sz w:val="24"/>
          <w:szCs w:val="24"/>
        </w:rPr>
        <w:t xml:space="preserve"> Appendix, Fig. 4)</w:t>
      </w:r>
      <w:r w:rsidR="0040221D" w:rsidRPr="00E2683D">
        <w:rPr>
          <w:rFonts w:ascii="Times New Roman" w:hAnsi="Times New Roman" w:cs="Times New Roman"/>
          <w:sz w:val="24"/>
          <w:szCs w:val="24"/>
        </w:rPr>
        <w:t>.</w:t>
      </w:r>
      <w:r w:rsidR="00187A2E" w:rsidRPr="00E2683D">
        <w:rPr>
          <w:rFonts w:ascii="Times New Roman" w:hAnsi="Times New Roman" w:cs="Times New Roman"/>
          <w:sz w:val="24"/>
          <w:szCs w:val="24"/>
        </w:rPr>
        <w:t xml:space="preserve"> </w:t>
      </w:r>
      <w:r w:rsidR="0040221D" w:rsidRPr="00E2683D">
        <w:rPr>
          <w:rFonts w:ascii="Times New Roman" w:hAnsi="Times New Roman" w:cs="Times New Roman"/>
          <w:sz w:val="24"/>
          <w:szCs w:val="24"/>
        </w:rPr>
        <w:t xml:space="preserve">The estimated total </w:t>
      </w:r>
      <w:r w:rsidR="000D2B02" w:rsidRPr="00E2683D">
        <w:rPr>
          <w:rFonts w:ascii="Times New Roman" w:hAnsi="Times New Roman" w:cs="Times New Roman"/>
          <w:sz w:val="24"/>
          <w:szCs w:val="24"/>
        </w:rPr>
        <w:t xml:space="preserve">potential </w:t>
      </w:r>
      <w:r w:rsidR="0040221D" w:rsidRPr="00E2683D">
        <w:rPr>
          <w:rFonts w:ascii="Times New Roman" w:hAnsi="Times New Roman" w:cs="Times New Roman"/>
          <w:sz w:val="24"/>
          <w:szCs w:val="24"/>
        </w:rPr>
        <w:t>capacity of the entire concession is 200 MW. Both phase</w:t>
      </w:r>
      <w:r w:rsidR="0087748A" w:rsidRPr="00E2683D">
        <w:rPr>
          <w:rFonts w:ascii="Times New Roman" w:hAnsi="Times New Roman" w:cs="Times New Roman"/>
          <w:sz w:val="24"/>
          <w:szCs w:val="24"/>
        </w:rPr>
        <w:t xml:space="preserve">s 1 and 2 </w:t>
      </w:r>
      <w:r w:rsidR="0040221D" w:rsidRPr="00E2683D">
        <w:rPr>
          <w:rFonts w:ascii="Times New Roman" w:hAnsi="Times New Roman" w:cs="Times New Roman"/>
          <w:sz w:val="24"/>
          <w:szCs w:val="24"/>
        </w:rPr>
        <w:t>of the Project are concentrated in the Eastern sector of the concession</w:t>
      </w:r>
      <w:r w:rsidR="00755B83" w:rsidRPr="00E2683D">
        <w:rPr>
          <w:rFonts w:ascii="Times New Roman" w:hAnsi="Times New Roman" w:cs="Times New Roman"/>
          <w:sz w:val="24"/>
          <w:szCs w:val="24"/>
        </w:rPr>
        <w:t xml:space="preserve"> (</w:t>
      </w:r>
      <w:r w:rsidR="00A626B2">
        <w:rPr>
          <w:rFonts w:ascii="Times New Roman" w:hAnsi="Times New Roman" w:cs="Times New Roman"/>
          <w:sz w:val="24"/>
          <w:szCs w:val="24"/>
        </w:rPr>
        <w:t>see</w:t>
      </w:r>
      <w:r w:rsidR="00861384" w:rsidRPr="00E2683D">
        <w:rPr>
          <w:rFonts w:ascii="Times New Roman" w:hAnsi="Times New Roman" w:cs="Times New Roman"/>
          <w:sz w:val="24"/>
          <w:szCs w:val="24"/>
        </w:rPr>
        <w:t xml:space="preserve"> Appendix, Fig. 4)</w:t>
      </w:r>
      <w:r w:rsidR="00755B83" w:rsidRPr="00E2683D">
        <w:rPr>
          <w:rFonts w:ascii="Times New Roman" w:hAnsi="Times New Roman" w:cs="Times New Roman"/>
          <w:sz w:val="24"/>
          <w:szCs w:val="24"/>
        </w:rPr>
        <w:t>.</w:t>
      </w:r>
      <w:r w:rsidR="0040221D" w:rsidRPr="00E2683D">
        <w:rPr>
          <w:rFonts w:ascii="Times New Roman" w:hAnsi="Times New Roman" w:cs="Times New Roman"/>
          <w:sz w:val="24"/>
          <w:szCs w:val="24"/>
        </w:rPr>
        <w:t xml:space="preserve"> </w:t>
      </w:r>
      <w:r w:rsidR="00B95331" w:rsidRPr="00E2683D">
        <w:rPr>
          <w:rFonts w:ascii="Times New Roman" w:hAnsi="Times New Roman" w:cs="Times New Roman"/>
          <w:sz w:val="24"/>
          <w:szCs w:val="24"/>
        </w:rPr>
        <w:t xml:space="preserve">The development of the Western sector (which would constitute phase 3) is envisioned by PENSA, </w:t>
      </w:r>
      <w:r w:rsidR="00BA6C5B" w:rsidRPr="00E2683D">
        <w:rPr>
          <w:rFonts w:ascii="Times New Roman" w:hAnsi="Times New Roman" w:cs="Times New Roman"/>
          <w:sz w:val="24"/>
          <w:szCs w:val="24"/>
        </w:rPr>
        <w:t>though</w:t>
      </w:r>
      <w:r w:rsidR="00B95331" w:rsidRPr="00E2683D">
        <w:rPr>
          <w:rFonts w:ascii="Times New Roman" w:hAnsi="Times New Roman" w:cs="Times New Roman"/>
          <w:sz w:val="24"/>
          <w:szCs w:val="24"/>
        </w:rPr>
        <w:t xml:space="preserve"> no clear plans have been finalized on that matter. </w:t>
      </w:r>
      <w:r w:rsidR="00187A2E" w:rsidRPr="00E2683D">
        <w:rPr>
          <w:rFonts w:ascii="Times New Roman" w:hAnsi="Times New Roman" w:cs="Times New Roman"/>
          <w:sz w:val="24"/>
          <w:szCs w:val="24"/>
        </w:rPr>
        <w:t xml:space="preserve">The operational area associated </w:t>
      </w:r>
      <w:r w:rsidR="00F10EFC" w:rsidRPr="00E2683D">
        <w:rPr>
          <w:rFonts w:ascii="Times New Roman" w:hAnsi="Times New Roman" w:cs="Times New Roman"/>
          <w:sz w:val="24"/>
          <w:szCs w:val="24"/>
        </w:rPr>
        <w:t>with</w:t>
      </w:r>
      <w:r w:rsidR="00187A2E" w:rsidRPr="00E2683D">
        <w:rPr>
          <w:rFonts w:ascii="Times New Roman" w:hAnsi="Times New Roman" w:cs="Times New Roman"/>
          <w:sz w:val="24"/>
          <w:szCs w:val="24"/>
        </w:rPr>
        <w:t xml:space="preserve"> the Project</w:t>
      </w:r>
      <w:r w:rsidR="00861384" w:rsidRPr="00E2683D">
        <w:rPr>
          <w:rFonts w:ascii="Times New Roman" w:hAnsi="Times New Roman" w:cs="Times New Roman"/>
          <w:sz w:val="24"/>
          <w:szCs w:val="24"/>
        </w:rPr>
        <w:t xml:space="preserve"> encompass an area of 4 km</w:t>
      </w:r>
      <w:r w:rsidR="00861384" w:rsidRPr="00E2683D">
        <w:rPr>
          <w:rFonts w:ascii="Times New Roman" w:hAnsi="Times New Roman" w:cs="Times New Roman"/>
          <w:sz w:val="24"/>
          <w:szCs w:val="24"/>
          <w:vertAlign w:val="superscript"/>
        </w:rPr>
        <w:t>2</w:t>
      </w:r>
      <w:r w:rsidR="00A5370B" w:rsidRPr="00E2683D">
        <w:rPr>
          <w:rFonts w:ascii="Times New Roman" w:hAnsi="Times New Roman" w:cs="Times New Roman"/>
          <w:sz w:val="24"/>
          <w:szCs w:val="24"/>
          <w:vertAlign w:val="superscript"/>
        </w:rPr>
        <w:t xml:space="preserve"> </w:t>
      </w:r>
      <w:r w:rsidR="0040221D" w:rsidRPr="00E2683D">
        <w:rPr>
          <w:rFonts w:ascii="Times New Roman" w:hAnsi="Times New Roman" w:cs="Times New Roman"/>
          <w:sz w:val="24"/>
          <w:szCs w:val="24"/>
        </w:rPr>
        <w:t xml:space="preserve"> </w:t>
      </w:r>
      <w:r w:rsidR="00A5370B" w:rsidRPr="00E2683D">
        <w:rPr>
          <w:rFonts w:ascii="Times New Roman" w:hAnsi="Times New Roman" w:cs="Times New Roman"/>
          <w:sz w:val="24"/>
          <w:szCs w:val="24"/>
        </w:rPr>
        <w:t xml:space="preserve">which </w:t>
      </w:r>
      <w:r w:rsidR="00187A2E" w:rsidRPr="00E2683D">
        <w:rPr>
          <w:rFonts w:ascii="Times New Roman" w:hAnsi="Times New Roman" w:cs="Times New Roman"/>
          <w:sz w:val="24"/>
          <w:szCs w:val="24"/>
        </w:rPr>
        <w:t>includ</w:t>
      </w:r>
      <w:r w:rsidR="00A5370B" w:rsidRPr="00E2683D">
        <w:rPr>
          <w:rFonts w:ascii="Times New Roman" w:hAnsi="Times New Roman" w:cs="Times New Roman"/>
          <w:sz w:val="24"/>
          <w:szCs w:val="24"/>
        </w:rPr>
        <w:t xml:space="preserve">es </w:t>
      </w:r>
      <w:r w:rsidR="0040221D" w:rsidRPr="00E2683D">
        <w:rPr>
          <w:rFonts w:ascii="Times New Roman" w:hAnsi="Times New Roman" w:cs="Times New Roman"/>
          <w:sz w:val="24"/>
          <w:szCs w:val="24"/>
        </w:rPr>
        <w:t xml:space="preserve">the </w:t>
      </w:r>
      <w:r w:rsidR="00187A2E" w:rsidRPr="00E2683D">
        <w:rPr>
          <w:rFonts w:ascii="Times New Roman" w:hAnsi="Times New Roman" w:cs="Times New Roman"/>
          <w:sz w:val="24"/>
          <w:szCs w:val="24"/>
        </w:rPr>
        <w:t xml:space="preserve">power plant and well platforms, </w:t>
      </w:r>
      <w:r w:rsidR="00A5370B" w:rsidRPr="00E2683D">
        <w:rPr>
          <w:rFonts w:ascii="Times New Roman" w:hAnsi="Times New Roman" w:cs="Times New Roman"/>
          <w:sz w:val="24"/>
          <w:szCs w:val="24"/>
        </w:rPr>
        <w:t xml:space="preserve">2.3 km of </w:t>
      </w:r>
      <w:r w:rsidR="00187A2E" w:rsidRPr="00E2683D">
        <w:rPr>
          <w:rFonts w:ascii="Times New Roman" w:hAnsi="Times New Roman" w:cs="Times New Roman"/>
          <w:sz w:val="24"/>
          <w:szCs w:val="24"/>
        </w:rPr>
        <w:t>pipe</w:t>
      </w:r>
      <w:r w:rsidR="00A5370B" w:rsidRPr="00E2683D">
        <w:rPr>
          <w:rFonts w:ascii="Times New Roman" w:hAnsi="Times New Roman" w:cs="Times New Roman"/>
          <w:sz w:val="24"/>
          <w:szCs w:val="24"/>
        </w:rPr>
        <w:t>s</w:t>
      </w:r>
      <w:r w:rsidR="00187A2E" w:rsidRPr="00E2683D">
        <w:rPr>
          <w:rFonts w:ascii="Times New Roman" w:hAnsi="Times New Roman" w:cs="Times New Roman"/>
          <w:sz w:val="24"/>
          <w:szCs w:val="24"/>
        </w:rPr>
        <w:t xml:space="preserve"> corridor, access roads </w:t>
      </w:r>
      <w:r w:rsidR="00A5370B" w:rsidRPr="00E2683D">
        <w:rPr>
          <w:rFonts w:ascii="Times New Roman" w:hAnsi="Times New Roman" w:cs="Times New Roman"/>
          <w:sz w:val="24"/>
          <w:szCs w:val="24"/>
        </w:rPr>
        <w:t xml:space="preserve">(less than  3 km) </w:t>
      </w:r>
      <w:r w:rsidR="00187A2E" w:rsidRPr="00E2683D">
        <w:rPr>
          <w:rFonts w:ascii="Times New Roman" w:hAnsi="Times New Roman" w:cs="Times New Roman"/>
          <w:sz w:val="24"/>
          <w:szCs w:val="24"/>
        </w:rPr>
        <w:t xml:space="preserve">and </w:t>
      </w:r>
      <w:r w:rsidR="0040221D" w:rsidRPr="00E2683D">
        <w:rPr>
          <w:rFonts w:ascii="Times New Roman" w:hAnsi="Times New Roman" w:cs="Times New Roman"/>
          <w:sz w:val="24"/>
          <w:szCs w:val="24"/>
        </w:rPr>
        <w:t xml:space="preserve">a </w:t>
      </w:r>
      <w:r w:rsidR="00187A2E" w:rsidRPr="00E2683D">
        <w:rPr>
          <w:rFonts w:ascii="Times New Roman" w:hAnsi="Times New Roman" w:cs="Times New Roman"/>
          <w:sz w:val="24"/>
          <w:szCs w:val="24"/>
        </w:rPr>
        <w:t xml:space="preserve">right-of-way of </w:t>
      </w:r>
      <w:r w:rsidR="00A5370B" w:rsidRPr="00E2683D">
        <w:rPr>
          <w:rFonts w:ascii="Times New Roman" w:hAnsi="Times New Roman" w:cs="Times New Roman"/>
          <w:sz w:val="24"/>
          <w:szCs w:val="24"/>
        </w:rPr>
        <w:t xml:space="preserve">a </w:t>
      </w:r>
      <w:r w:rsidR="00187A2E" w:rsidRPr="00E2683D">
        <w:rPr>
          <w:rFonts w:ascii="Times New Roman" w:hAnsi="Times New Roman" w:cs="Times New Roman"/>
          <w:sz w:val="24"/>
          <w:szCs w:val="24"/>
        </w:rPr>
        <w:t>138 kV transmission line of 12.5 km in length</w:t>
      </w:r>
      <w:r w:rsidR="00A5370B" w:rsidRPr="00E2683D">
        <w:rPr>
          <w:rFonts w:ascii="Times New Roman" w:hAnsi="Times New Roman" w:cs="Times New Roman"/>
          <w:sz w:val="24"/>
          <w:szCs w:val="24"/>
        </w:rPr>
        <w:t xml:space="preserve"> (</w:t>
      </w:r>
      <w:r w:rsidR="00A626B2">
        <w:rPr>
          <w:rFonts w:ascii="Times New Roman" w:hAnsi="Times New Roman" w:cs="Times New Roman"/>
          <w:sz w:val="24"/>
          <w:szCs w:val="24"/>
        </w:rPr>
        <w:t>see</w:t>
      </w:r>
      <w:r w:rsidR="00A5370B" w:rsidRPr="00E2683D">
        <w:rPr>
          <w:rFonts w:ascii="Times New Roman" w:hAnsi="Times New Roman" w:cs="Times New Roman"/>
          <w:sz w:val="24"/>
          <w:szCs w:val="24"/>
        </w:rPr>
        <w:t xml:space="preserve"> Appendix, Fig. 5).</w:t>
      </w:r>
      <w:r w:rsidR="00F5278E" w:rsidRPr="00E2683D">
        <w:rPr>
          <w:rFonts w:ascii="Times New Roman" w:hAnsi="Times New Roman" w:cs="Times New Roman"/>
          <w:sz w:val="24"/>
          <w:szCs w:val="24"/>
        </w:rPr>
        <w:t xml:space="preserve"> </w:t>
      </w:r>
      <w:r w:rsidR="002614E9" w:rsidRPr="00E2683D">
        <w:rPr>
          <w:rFonts w:ascii="Times New Roman" w:eastAsia="Times New Roman" w:hAnsi="Times New Roman" w:cs="Times New Roman"/>
          <w:sz w:val="24"/>
          <w:szCs w:val="24"/>
        </w:rPr>
        <w:t>The project footprint is</w:t>
      </w:r>
      <w:r w:rsidR="0040221D" w:rsidRPr="00E2683D">
        <w:rPr>
          <w:rFonts w:ascii="Times New Roman" w:eastAsia="Times New Roman" w:hAnsi="Times New Roman" w:cs="Times New Roman"/>
          <w:sz w:val="24"/>
          <w:szCs w:val="24"/>
        </w:rPr>
        <w:t xml:space="preserve"> located </w:t>
      </w:r>
      <w:r w:rsidR="002614E9" w:rsidRPr="00E2683D">
        <w:rPr>
          <w:rFonts w:ascii="Times New Roman" w:eastAsia="Times New Roman" w:hAnsi="Times New Roman" w:cs="Times New Roman"/>
          <w:sz w:val="24"/>
          <w:szCs w:val="24"/>
        </w:rPr>
        <w:t xml:space="preserve">in highly intervened fragmented dry habitat, which is sparsely inhabited, </w:t>
      </w:r>
      <w:r w:rsidR="00C1446C" w:rsidRPr="00E2683D">
        <w:rPr>
          <w:rFonts w:ascii="Times New Roman" w:eastAsia="Times New Roman" w:hAnsi="Times New Roman" w:cs="Times New Roman"/>
          <w:sz w:val="24"/>
          <w:szCs w:val="24"/>
        </w:rPr>
        <w:t xml:space="preserve">though </w:t>
      </w:r>
      <w:r w:rsidR="002614E9" w:rsidRPr="00E2683D">
        <w:rPr>
          <w:rFonts w:ascii="Times New Roman" w:eastAsia="Times New Roman" w:hAnsi="Times New Roman" w:cs="Times New Roman"/>
          <w:sz w:val="24"/>
          <w:szCs w:val="24"/>
        </w:rPr>
        <w:t xml:space="preserve">some subsistence </w:t>
      </w:r>
      <w:r w:rsidR="00C2472C" w:rsidRPr="00E2683D">
        <w:rPr>
          <w:rFonts w:ascii="Times New Roman" w:eastAsia="Times New Roman" w:hAnsi="Times New Roman" w:cs="Times New Roman"/>
          <w:sz w:val="24"/>
          <w:szCs w:val="24"/>
        </w:rPr>
        <w:t xml:space="preserve">farming </w:t>
      </w:r>
      <w:r w:rsidR="002614E9" w:rsidRPr="00E2683D">
        <w:rPr>
          <w:rFonts w:ascii="Times New Roman" w:eastAsia="Times New Roman" w:hAnsi="Times New Roman" w:cs="Times New Roman"/>
          <w:sz w:val="24"/>
          <w:szCs w:val="24"/>
        </w:rPr>
        <w:t xml:space="preserve">activities </w:t>
      </w:r>
      <w:r w:rsidR="00C1446C" w:rsidRPr="00E2683D">
        <w:rPr>
          <w:rFonts w:ascii="Times New Roman" w:eastAsia="Times New Roman" w:hAnsi="Times New Roman" w:cs="Times New Roman"/>
          <w:sz w:val="24"/>
          <w:szCs w:val="24"/>
        </w:rPr>
        <w:t xml:space="preserve">such as cattle grazing </w:t>
      </w:r>
      <w:r w:rsidR="002614E9" w:rsidRPr="00E2683D">
        <w:rPr>
          <w:rFonts w:ascii="Times New Roman" w:eastAsia="Times New Roman" w:hAnsi="Times New Roman" w:cs="Times New Roman"/>
          <w:sz w:val="24"/>
          <w:szCs w:val="24"/>
        </w:rPr>
        <w:t>take</w:t>
      </w:r>
      <w:r w:rsidR="00F10EFC" w:rsidRPr="00E2683D">
        <w:rPr>
          <w:rFonts w:ascii="Times New Roman" w:eastAsia="Times New Roman" w:hAnsi="Times New Roman" w:cs="Times New Roman"/>
          <w:sz w:val="24"/>
          <w:szCs w:val="24"/>
        </w:rPr>
        <w:t>s</w:t>
      </w:r>
      <w:r w:rsidR="002614E9" w:rsidRPr="00E2683D">
        <w:rPr>
          <w:rFonts w:ascii="Times New Roman" w:eastAsia="Times New Roman" w:hAnsi="Times New Roman" w:cs="Times New Roman"/>
          <w:sz w:val="24"/>
          <w:szCs w:val="24"/>
        </w:rPr>
        <w:t xml:space="preserve"> place </w:t>
      </w:r>
      <w:r w:rsidR="005453DD" w:rsidRPr="00E2683D">
        <w:rPr>
          <w:rFonts w:ascii="Times New Roman" w:eastAsia="Times New Roman" w:hAnsi="Times New Roman" w:cs="Times New Roman"/>
          <w:sz w:val="24"/>
          <w:szCs w:val="24"/>
        </w:rPr>
        <w:t xml:space="preserve">in the Eastern sector of the concession </w:t>
      </w:r>
      <w:r w:rsidR="00F5278E" w:rsidRPr="00E2683D">
        <w:rPr>
          <w:rFonts w:ascii="Times New Roman" w:eastAsia="Times New Roman" w:hAnsi="Times New Roman" w:cs="Times New Roman"/>
          <w:sz w:val="24"/>
          <w:szCs w:val="24"/>
        </w:rPr>
        <w:t>(</w:t>
      </w:r>
      <w:r w:rsidR="00A626B2">
        <w:rPr>
          <w:rFonts w:ascii="Times New Roman" w:eastAsia="Times New Roman" w:hAnsi="Times New Roman" w:cs="Times New Roman"/>
          <w:sz w:val="24"/>
          <w:szCs w:val="24"/>
        </w:rPr>
        <w:t>see</w:t>
      </w:r>
      <w:r w:rsidR="00F5278E" w:rsidRPr="00E2683D">
        <w:rPr>
          <w:rFonts w:ascii="Times New Roman" w:eastAsia="Times New Roman" w:hAnsi="Times New Roman" w:cs="Times New Roman"/>
          <w:sz w:val="24"/>
          <w:szCs w:val="24"/>
        </w:rPr>
        <w:t xml:space="preserve"> Appendix, photos 3-5).</w:t>
      </w:r>
    </w:p>
    <w:p w:rsidR="00CC3F2D" w:rsidRPr="00E2683D" w:rsidRDefault="004A378A" w:rsidP="00E2683D">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eastAsia="Times New Roman" w:hAnsi="Times New Roman" w:cs="Times New Roman"/>
          <w:sz w:val="24"/>
          <w:szCs w:val="24"/>
        </w:rPr>
        <w:t>2.3</w:t>
      </w:r>
      <w:r w:rsidR="005A6AE7" w:rsidRPr="00E2683D">
        <w:rPr>
          <w:rFonts w:ascii="Times New Roman" w:eastAsia="Times New Roman" w:hAnsi="Times New Roman" w:cs="Times New Roman"/>
          <w:sz w:val="24"/>
          <w:szCs w:val="24"/>
        </w:rPr>
        <w:tab/>
      </w:r>
      <w:r w:rsidR="008577E5" w:rsidRPr="00E2683D">
        <w:rPr>
          <w:rFonts w:ascii="Times New Roman" w:hAnsi="Times New Roman" w:cs="Times New Roman"/>
          <w:sz w:val="24"/>
          <w:szCs w:val="24"/>
        </w:rPr>
        <w:t xml:space="preserve">Completion of Phase </w:t>
      </w:r>
      <w:r w:rsidR="0087748A" w:rsidRPr="00E2683D">
        <w:rPr>
          <w:rFonts w:ascii="Times New Roman" w:hAnsi="Times New Roman" w:cs="Times New Roman"/>
          <w:sz w:val="24"/>
          <w:szCs w:val="24"/>
        </w:rPr>
        <w:t>2</w:t>
      </w:r>
      <w:r w:rsidR="008577E5" w:rsidRPr="00E2683D">
        <w:rPr>
          <w:rFonts w:ascii="Times New Roman" w:hAnsi="Times New Roman" w:cs="Times New Roman"/>
          <w:sz w:val="24"/>
          <w:szCs w:val="24"/>
        </w:rPr>
        <w:t xml:space="preserve"> and commencement of commercial operations is expected to occur in December 2011, at which time PENSA will decommission the existing 10 MW facility </w:t>
      </w:r>
      <w:r w:rsidR="00A24286" w:rsidRPr="00E2683D">
        <w:rPr>
          <w:rFonts w:ascii="Times New Roman" w:hAnsi="Times New Roman" w:cs="Times New Roman"/>
          <w:sz w:val="24"/>
          <w:szCs w:val="24"/>
        </w:rPr>
        <w:t xml:space="preserve">to replace it with </w:t>
      </w:r>
      <w:r w:rsidR="005A6AE7" w:rsidRPr="00E2683D">
        <w:rPr>
          <w:rFonts w:ascii="Times New Roman" w:hAnsi="Times New Roman" w:cs="Times New Roman"/>
          <w:sz w:val="24"/>
          <w:szCs w:val="24"/>
        </w:rPr>
        <w:t>more efficient capacity and technology in two identical phases of 36 MW net electrical-output condensing steam turbines</w:t>
      </w:r>
      <w:r w:rsidR="0087748A" w:rsidRPr="00E2683D">
        <w:rPr>
          <w:rStyle w:val="FootnoteReference"/>
          <w:rFonts w:ascii="Times New Roman" w:hAnsi="Times New Roman" w:cs="Times New Roman"/>
          <w:sz w:val="24"/>
          <w:szCs w:val="24"/>
        </w:rPr>
        <w:footnoteReference w:id="1"/>
      </w:r>
      <w:r w:rsidR="005A6AE7" w:rsidRPr="00E2683D">
        <w:rPr>
          <w:rFonts w:ascii="Times New Roman" w:hAnsi="Times New Roman" w:cs="Times New Roman"/>
          <w:sz w:val="24"/>
          <w:szCs w:val="24"/>
        </w:rPr>
        <w:t xml:space="preserve">. The new </w:t>
      </w:r>
      <w:r w:rsidR="00084346" w:rsidRPr="00E2683D">
        <w:rPr>
          <w:rFonts w:ascii="Times New Roman" w:hAnsi="Times New Roman" w:cs="Times New Roman"/>
          <w:sz w:val="24"/>
          <w:szCs w:val="24"/>
        </w:rPr>
        <w:t xml:space="preserve">facilities </w:t>
      </w:r>
      <w:r w:rsidR="005A6AE7" w:rsidRPr="00E2683D">
        <w:rPr>
          <w:rFonts w:ascii="Times New Roman" w:hAnsi="Times New Roman" w:cs="Times New Roman"/>
          <w:sz w:val="24"/>
          <w:szCs w:val="24"/>
        </w:rPr>
        <w:t xml:space="preserve">will use Fuji turbines each utilizing a single flash system feeding a condensing steam turbine. A flash system is used at sites that produce high temperature water </w:t>
      </w:r>
      <w:r w:rsidR="00BA6C5B" w:rsidRPr="00E2683D">
        <w:rPr>
          <w:rFonts w:ascii="Times New Roman" w:hAnsi="Times New Roman" w:cs="Times New Roman"/>
          <w:i/>
          <w:sz w:val="24"/>
          <w:szCs w:val="24"/>
        </w:rPr>
        <w:t>i.e.</w:t>
      </w:r>
      <w:r w:rsidR="00CC3F2D" w:rsidRPr="00E2683D">
        <w:rPr>
          <w:rFonts w:ascii="Times New Roman" w:hAnsi="Times New Roman" w:cs="Times New Roman"/>
          <w:sz w:val="24"/>
          <w:szCs w:val="24"/>
        </w:rPr>
        <w:t xml:space="preserve"> between 175-300</w:t>
      </w:r>
      <w:r w:rsidR="00EF256D" w:rsidRPr="00E2683D">
        <w:rPr>
          <w:rFonts w:ascii="Times New Roman" w:hAnsi="Times New Roman" w:cs="Times New Roman"/>
          <w:sz w:val="24"/>
          <w:szCs w:val="24"/>
          <w:vertAlign w:val="superscript"/>
        </w:rPr>
        <w:t xml:space="preserve">ο </w:t>
      </w:r>
      <w:r w:rsidR="00CC3F2D" w:rsidRPr="00E2683D">
        <w:rPr>
          <w:rFonts w:ascii="Times New Roman" w:hAnsi="Times New Roman" w:cs="Times New Roman"/>
          <w:sz w:val="24"/>
          <w:szCs w:val="24"/>
        </w:rPr>
        <w:t xml:space="preserve">C. </w:t>
      </w:r>
      <w:r w:rsidR="005A6AE7" w:rsidRPr="00E2683D">
        <w:rPr>
          <w:rFonts w:ascii="Times New Roman" w:hAnsi="Times New Roman" w:cs="Times New Roman"/>
          <w:sz w:val="24"/>
          <w:szCs w:val="24"/>
        </w:rPr>
        <w:t>Within this type of system, the geothermal fluid</w:t>
      </w:r>
      <w:r w:rsidR="00080732" w:rsidRPr="00E2683D">
        <w:rPr>
          <w:rFonts w:ascii="Times New Roman" w:hAnsi="Times New Roman" w:cs="Times New Roman"/>
          <w:sz w:val="24"/>
          <w:szCs w:val="24"/>
        </w:rPr>
        <w:t xml:space="preserve">, </w:t>
      </w:r>
      <w:r w:rsidR="00084346" w:rsidRPr="00E2683D">
        <w:rPr>
          <w:rFonts w:ascii="Times New Roman" w:hAnsi="Times New Roman" w:cs="Times New Roman"/>
          <w:sz w:val="24"/>
          <w:szCs w:val="24"/>
        </w:rPr>
        <w:t xml:space="preserve">which consists mainly of </w:t>
      </w:r>
      <w:r w:rsidR="00323E41" w:rsidRPr="00E2683D">
        <w:rPr>
          <w:rFonts w:ascii="Times New Roman" w:hAnsi="Times New Roman" w:cs="Times New Roman"/>
          <w:sz w:val="24"/>
          <w:szCs w:val="24"/>
        </w:rPr>
        <w:t>water and steam</w:t>
      </w:r>
      <w:r w:rsidR="00170E33" w:rsidRPr="00E2683D">
        <w:rPr>
          <w:rFonts w:ascii="Times New Roman" w:hAnsi="Times New Roman" w:cs="Times New Roman"/>
          <w:sz w:val="24"/>
          <w:szCs w:val="24"/>
        </w:rPr>
        <w:t>,</w:t>
      </w:r>
      <w:r w:rsidR="00080732" w:rsidRPr="00E2683D">
        <w:rPr>
          <w:rFonts w:ascii="Times New Roman" w:hAnsi="Times New Roman" w:cs="Times New Roman"/>
          <w:sz w:val="24"/>
          <w:szCs w:val="24"/>
        </w:rPr>
        <w:t xml:space="preserve"> </w:t>
      </w:r>
      <w:r w:rsidR="005A6AE7" w:rsidRPr="00E2683D">
        <w:rPr>
          <w:rFonts w:ascii="Times New Roman" w:hAnsi="Times New Roman" w:cs="Times New Roman"/>
          <w:sz w:val="24"/>
          <w:szCs w:val="24"/>
        </w:rPr>
        <w:t>is brought to the surface under pressure. When the fluid reach</w:t>
      </w:r>
      <w:r w:rsidR="005D7D65" w:rsidRPr="00E2683D">
        <w:rPr>
          <w:rFonts w:ascii="Times New Roman" w:hAnsi="Times New Roman" w:cs="Times New Roman"/>
          <w:sz w:val="24"/>
          <w:szCs w:val="24"/>
        </w:rPr>
        <w:t>es</w:t>
      </w:r>
      <w:r w:rsidR="005A6AE7" w:rsidRPr="00E2683D">
        <w:rPr>
          <w:rFonts w:ascii="Times New Roman" w:hAnsi="Times New Roman" w:cs="Times New Roman"/>
          <w:sz w:val="24"/>
          <w:szCs w:val="24"/>
        </w:rPr>
        <w:t xml:space="preserve"> surface where the pressure is lower, the fluid “flashes” to steam</w:t>
      </w:r>
      <w:r w:rsidR="005D7D65" w:rsidRPr="00E2683D">
        <w:rPr>
          <w:rFonts w:ascii="Times New Roman" w:hAnsi="Times New Roman" w:cs="Times New Roman"/>
          <w:sz w:val="24"/>
          <w:szCs w:val="24"/>
        </w:rPr>
        <w:t xml:space="preserve"> within low pressure tanks and the fluid and steam phases are separated. The steam phase is directed to the turbine for generation</w:t>
      </w:r>
      <w:r w:rsidR="00F5278E" w:rsidRPr="00E2683D">
        <w:rPr>
          <w:rFonts w:ascii="Times New Roman" w:hAnsi="Times New Roman" w:cs="Times New Roman"/>
          <w:sz w:val="24"/>
          <w:szCs w:val="24"/>
        </w:rPr>
        <w:t>.</w:t>
      </w:r>
      <w:r w:rsidR="00D45742" w:rsidRPr="00E2683D">
        <w:rPr>
          <w:rFonts w:ascii="Times New Roman" w:hAnsi="Times New Roman" w:cs="Times New Roman"/>
          <w:sz w:val="24"/>
          <w:szCs w:val="24"/>
        </w:rPr>
        <w:t xml:space="preserve"> </w:t>
      </w:r>
      <w:r w:rsidR="005A6AE7" w:rsidRPr="00E2683D">
        <w:rPr>
          <w:rFonts w:ascii="Times New Roman" w:hAnsi="Times New Roman" w:cs="Times New Roman"/>
          <w:sz w:val="24"/>
          <w:szCs w:val="24"/>
        </w:rPr>
        <w:t xml:space="preserve">The remaining </w:t>
      </w:r>
      <w:r w:rsidR="005D7D65" w:rsidRPr="00E2683D">
        <w:rPr>
          <w:rFonts w:ascii="Times New Roman" w:hAnsi="Times New Roman" w:cs="Times New Roman"/>
          <w:sz w:val="24"/>
          <w:szCs w:val="24"/>
        </w:rPr>
        <w:t>fluid</w:t>
      </w:r>
      <w:r w:rsidR="005A6AE7" w:rsidRPr="00E2683D">
        <w:rPr>
          <w:rFonts w:ascii="Times New Roman" w:hAnsi="Times New Roman" w:cs="Times New Roman"/>
          <w:sz w:val="24"/>
          <w:szCs w:val="24"/>
        </w:rPr>
        <w:t>, along with the condensed steam, is then injected back into the geothermal reservoir to be reheated.</w:t>
      </w:r>
      <w:r w:rsidR="00A24286" w:rsidRPr="00E2683D">
        <w:rPr>
          <w:rFonts w:ascii="Times New Roman" w:hAnsi="Times New Roman" w:cs="Times New Roman"/>
          <w:sz w:val="24"/>
          <w:szCs w:val="24"/>
        </w:rPr>
        <w:t xml:space="preserve"> The Company currently has 560 tons per hour of steam in five produc</w:t>
      </w:r>
      <w:r w:rsidR="00F5278E" w:rsidRPr="00E2683D">
        <w:rPr>
          <w:rFonts w:ascii="Times New Roman" w:hAnsi="Times New Roman" w:cs="Times New Roman"/>
          <w:sz w:val="24"/>
          <w:szCs w:val="24"/>
        </w:rPr>
        <w:t xml:space="preserve">tion </w:t>
      </w:r>
      <w:r w:rsidR="00A24286" w:rsidRPr="00E2683D">
        <w:rPr>
          <w:rFonts w:ascii="Times New Roman" w:hAnsi="Times New Roman" w:cs="Times New Roman"/>
          <w:sz w:val="24"/>
          <w:szCs w:val="24"/>
        </w:rPr>
        <w:t xml:space="preserve">wells, which is sufficient to </w:t>
      </w:r>
      <w:r w:rsidR="00D752AF" w:rsidRPr="00E2683D">
        <w:rPr>
          <w:rFonts w:ascii="Times New Roman" w:hAnsi="Times New Roman" w:cs="Times New Roman"/>
          <w:sz w:val="24"/>
          <w:szCs w:val="24"/>
        </w:rPr>
        <w:t>g</w:t>
      </w:r>
      <w:r w:rsidR="00A24286" w:rsidRPr="00E2683D">
        <w:rPr>
          <w:rFonts w:ascii="Times New Roman" w:hAnsi="Times New Roman" w:cs="Times New Roman"/>
          <w:sz w:val="24"/>
          <w:szCs w:val="24"/>
        </w:rPr>
        <w:t xml:space="preserve">enerate approximately 65 MW of capacity. </w:t>
      </w:r>
      <w:r w:rsidR="005838F0" w:rsidRPr="00E2683D">
        <w:rPr>
          <w:rFonts w:ascii="Times New Roman" w:hAnsi="Times New Roman" w:cs="Times New Roman"/>
          <w:sz w:val="24"/>
          <w:szCs w:val="24"/>
        </w:rPr>
        <w:t xml:space="preserve">The 2010 drilling program includes one </w:t>
      </w:r>
      <w:r w:rsidR="00DA7E86" w:rsidRPr="00E2683D">
        <w:rPr>
          <w:rFonts w:ascii="Times New Roman" w:hAnsi="Times New Roman" w:cs="Times New Roman"/>
          <w:sz w:val="24"/>
          <w:szCs w:val="24"/>
        </w:rPr>
        <w:t>reinjection well</w:t>
      </w:r>
      <w:r w:rsidR="001F30A4" w:rsidRPr="00E2683D">
        <w:rPr>
          <w:rFonts w:ascii="Times New Roman" w:hAnsi="Times New Roman" w:cs="Times New Roman"/>
          <w:sz w:val="24"/>
          <w:szCs w:val="24"/>
        </w:rPr>
        <w:t xml:space="preserve"> in Phase </w:t>
      </w:r>
      <w:r w:rsidR="008A7D2D" w:rsidRPr="00E2683D">
        <w:rPr>
          <w:rFonts w:ascii="Times New Roman" w:hAnsi="Times New Roman" w:cs="Times New Roman"/>
          <w:sz w:val="24"/>
          <w:szCs w:val="24"/>
        </w:rPr>
        <w:t>1</w:t>
      </w:r>
      <w:r w:rsidR="005838F0" w:rsidRPr="00E2683D">
        <w:rPr>
          <w:rFonts w:ascii="Times New Roman" w:hAnsi="Times New Roman" w:cs="Times New Roman"/>
          <w:sz w:val="24"/>
          <w:szCs w:val="24"/>
        </w:rPr>
        <w:t xml:space="preserve"> and up to five production wells as part of Phase 2. </w:t>
      </w:r>
      <w:r w:rsidR="008147C2" w:rsidRPr="00E2683D">
        <w:rPr>
          <w:rFonts w:ascii="Times New Roman" w:hAnsi="Times New Roman" w:cs="Times New Roman"/>
          <w:sz w:val="24"/>
          <w:szCs w:val="24"/>
        </w:rPr>
        <w:t xml:space="preserve">Drilling </w:t>
      </w:r>
      <w:r w:rsidR="00975AE8" w:rsidRPr="00E2683D">
        <w:rPr>
          <w:rFonts w:ascii="Times New Roman" w:hAnsi="Times New Roman" w:cs="Times New Roman"/>
          <w:sz w:val="24"/>
          <w:szCs w:val="24"/>
        </w:rPr>
        <w:t xml:space="preserve">is </w:t>
      </w:r>
      <w:r w:rsidR="00D752AF" w:rsidRPr="00E2683D">
        <w:rPr>
          <w:rFonts w:ascii="Times New Roman" w:hAnsi="Times New Roman" w:cs="Times New Roman"/>
          <w:sz w:val="24"/>
          <w:szCs w:val="24"/>
        </w:rPr>
        <w:t xml:space="preserve">expected to be completed by </w:t>
      </w:r>
      <w:r w:rsidR="00A24286" w:rsidRPr="00E2683D">
        <w:rPr>
          <w:rFonts w:ascii="Times New Roman" w:hAnsi="Times New Roman" w:cs="Times New Roman"/>
          <w:sz w:val="24"/>
          <w:szCs w:val="24"/>
        </w:rPr>
        <w:t>December 2010</w:t>
      </w:r>
      <w:r w:rsidR="00D752AF" w:rsidRPr="00E2683D">
        <w:rPr>
          <w:rFonts w:ascii="Times New Roman" w:hAnsi="Times New Roman" w:cs="Times New Roman"/>
          <w:sz w:val="24"/>
          <w:szCs w:val="24"/>
        </w:rPr>
        <w:t xml:space="preserve">.  The new drillings will utilize the </w:t>
      </w:r>
      <w:r w:rsidR="00975AE8" w:rsidRPr="00E2683D">
        <w:rPr>
          <w:rFonts w:ascii="Times New Roman" w:hAnsi="Times New Roman" w:cs="Times New Roman"/>
          <w:sz w:val="24"/>
          <w:szCs w:val="24"/>
        </w:rPr>
        <w:t xml:space="preserve">existing </w:t>
      </w:r>
      <w:r w:rsidR="00D752AF" w:rsidRPr="00E2683D">
        <w:rPr>
          <w:rFonts w:ascii="Times New Roman" w:hAnsi="Times New Roman" w:cs="Times New Roman"/>
          <w:sz w:val="24"/>
          <w:szCs w:val="24"/>
        </w:rPr>
        <w:t>power plant design</w:t>
      </w:r>
      <w:r w:rsidR="00F10EFC" w:rsidRPr="00E2683D">
        <w:rPr>
          <w:rFonts w:ascii="Times New Roman" w:hAnsi="Times New Roman" w:cs="Times New Roman"/>
          <w:sz w:val="24"/>
          <w:szCs w:val="24"/>
        </w:rPr>
        <w:t>,</w:t>
      </w:r>
      <w:r w:rsidR="00D752AF" w:rsidRPr="00E2683D">
        <w:rPr>
          <w:rFonts w:ascii="Times New Roman" w:hAnsi="Times New Roman" w:cs="Times New Roman"/>
          <w:sz w:val="24"/>
          <w:szCs w:val="24"/>
        </w:rPr>
        <w:t xml:space="preserve"> </w:t>
      </w:r>
      <w:r w:rsidR="00F5278E" w:rsidRPr="00E2683D">
        <w:rPr>
          <w:rFonts w:ascii="Times New Roman" w:hAnsi="Times New Roman" w:cs="Times New Roman"/>
          <w:sz w:val="24"/>
          <w:szCs w:val="24"/>
        </w:rPr>
        <w:t>including existing pipe</w:t>
      </w:r>
      <w:r w:rsidR="005D7D65" w:rsidRPr="00E2683D">
        <w:rPr>
          <w:rFonts w:ascii="Times New Roman" w:hAnsi="Times New Roman" w:cs="Times New Roman"/>
          <w:sz w:val="24"/>
          <w:szCs w:val="24"/>
        </w:rPr>
        <w:t>line</w:t>
      </w:r>
      <w:r w:rsidR="00D752AF" w:rsidRPr="00E2683D">
        <w:rPr>
          <w:rFonts w:ascii="Times New Roman" w:hAnsi="Times New Roman" w:cs="Times New Roman"/>
          <w:sz w:val="24"/>
          <w:szCs w:val="24"/>
        </w:rPr>
        <w:t>.</w:t>
      </w:r>
      <w:r w:rsidR="00F5278E" w:rsidRPr="00E2683D">
        <w:rPr>
          <w:rFonts w:ascii="Times New Roman" w:hAnsi="Times New Roman" w:cs="Times New Roman"/>
          <w:sz w:val="24"/>
          <w:szCs w:val="24"/>
        </w:rPr>
        <w:t xml:space="preserve"> </w:t>
      </w:r>
      <w:r w:rsidR="00121F27" w:rsidRPr="00E2683D">
        <w:rPr>
          <w:rFonts w:ascii="Times New Roman" w:hAnsi="Times New Roman" w:cs="Times New Roman"/>
          <w:sz w:val="24"/>
          <w:szCs w:val="24"/>
        </w:rPr>
        <w:t>A</w:t>
      </w:r>
      <w:r w:rsidR="00F5278E" w:rsidRPr="00E2683D">
        <w:rPr>
          <w:rFonts w:ascii="Times New Roman" w:hAnsi="Times New Roman" w:cs="Times New Roman"/>
          <w:sz w:val="24"/>
          <w:szCs w:val="24"/>
        </w:rPr>
        <w:t>dditional pipe</w:t>
      </w:r>
      <w:r w:rsidR="00121F27" w:rsidRPr="00E2683D">
        <w:rPr>
          <w:rFonts w:ascii="Times New Roman" w:hAnsi="Times New Roman" w:cs="Times New Roman"/>
          <w:sz w:val="24"/>
          <w:szCs w:val="24"/>
        </w:rPr>
        <w:t xml:space="preserve">lines will be constructed to connect the new wells. The majority of the new piping and drill pads will be constructed on existing rights of way and PENSA owned lands. Some minor additional land purchases may be required. </w:t>
      </w:r>
    </w:p>
    <w:p w:rsidR="00AA4239" w:rsidRPr="00E2683D" w:rsidRDefault="004A378A" w:rsidP="00E2683D">
      <w:pPr>
        <w:pStyle w:val="Default"/>
        <w:spacing w:before="120" w:after="240"/>
        <w:ind w:left="720" w:hanging="720"/>
        <w:jc w:val="both"/>
        <w:outlineLvl w:val="1"/>
      </w:pPr>
      <w:r>
        <w:t>2.4</w:t>
      </w:r>
      <w:r w:rsidR="008147C2" w:rsidRPr="00E2683D">
        <w:tab/>
      </w:r>
      <w:r w:rsidR="00212260" w:rsidRPr="00E2683D">
        <w:t>T</w:t>
      </w:r>
      <w:r w:rsidR="00720999" w:rsidRPr="00E2683D">
        <w:t xml:space="preserve">he majority of work was done during Phase </w:t>
      </w:r>
      <w:r w:rsidR="00C71AE6" w:rsidRPr="00E2683D">
        <w:t>1;</w:t>
      </w:r>
      <w:r w:rsidR="00720999" w:rsidRPr="00E2683D">
        <w:t xml:space="preserve"> Phase 2 requires the minor acquisition of land and negotiated Right of Ways (ROWs) to accommodate drilling pads and pipeline connections.</w:t>
      </w:r>
      <w:r w:rsidR="00AA4239" w:rsidRPr="00E2683D">
        <w:t xml:space="preserve"> The </w:t>
      </w:r>
      <w:r w:rsidR="00260A11" w:rsidRPr="00E2683D">
        <w:t>transmission line (</w:t>
      </w:r>
      <w:r w:rsidR="00AA4239" w:rsidRPr="00E2683D">
        <w:t>TL</w:t>
      </w:r>
      <w:r w:rsidR="00260A11" w:rsidRPr="00E2683D">
        <w:t>)</w:t>
      </w:r>
      <w:r w:rsidR="00AA4239" w:rsidRPr="00E2683D">
        <w:t xml:space="preserve"> has been in existence and operational since 2005, and was simply upgraded in the first half of 2010 to carry another circuit with additional poles as required to </w:t>
      </w:r>
      <w:r w:rsidR="00F5278E" w:rsidRPr="00E2683D">
        <w:t xml:space="preserve">bear the increased weight load. </w:t>
      </w:r>
      <w:r w:rsidR="00AA4239" w:rsidRPr="00E2683D">
        <w:t>PENSA negotiated with twelve (12) land owners to secure title to the existing easements for TL</w:t>
      </w:r>
      <w:r w:rsidR="00975AE8" w:rsidRPr="00E2683D">
        <w:t xml:space="preserve"> where </w:t>
      </w:r>
      <w:r w:rsidR="00720999" w:rsidRPr="00E2683D">
        <w:t xml:space="preserve">16 </w:t>
      </w:r>
      <w:r w:rsidR="00975AE8" w:rsidRPr="00E2683D">
        <w:t>new pole</w:t>
      </w:r>
      <w:r w:rsidR="008A7D2D" w:rsidRPr="00E2683D">
        <w:t>s</w:t>
      </w:r>
      <w:r w:rsidR="00975AE8" w:rsidRPr="00E2683D">
        <w:t xml:space="preserve"> </w:t>
      </w:r>
      <w:r w:rsidR="00720999" w:rsidRPr="00E2683D">
        <w:t>were constructed.</w:t>
      </w:r>
      <w:r w:rsidR="00260A11" w:rsidRPr="00E2683D">
        <w:t xml:space="preserve"> Poles were installed </w:t>
      </w:r>
      <w:r w:rsidR="00975AE8" w:rsidRPr="00E2683D">
        <w:t>between March and</w:t>
      </w:r>
      <w:r w:rsidR="00C773C7" w:rsidRPr="00E2683D">
        <w:t xml:space="preserve"> May 2010</w:t>
      </w:r>
      <w:r w:rsidR="00260A11" w:rsidRPr="00E2683D">
        <w:t>.</w:t>
      </w:r>
      <w:r w:rsidR="008A7D2D" w:rsidRPr="00E2683D">
        <w:t xml:space="preserve"> </w:t>
      </w:r>
      <w:r w:rsidR="00260A11" w:rsidRPr="00E2683D">
        <w:t>T</w:t>
      </w:r>
      <w:r w:rsidR="00AA4239" w:rsidRPr="00E2683D">
        <w:t xml:space="preserve">here was no purchase of </w:t>
      </w:r>
      <w:r w:rsidR="00260A11" w:rsidRPr="00E2683D">
        <w:t xml:space="preserve">additional </w:t>
      </w:r>
      <w:r w:rsidR="00AA4239" w:rsidRPr="00E2683D">
        <w:t xml:space="preserve">land. Though PENSA has rights of expropriation all over the concession area, all of the required land was acquired via negotiated, market-based transactions </w:t>
      </w:r>
      <w:r w:rsidR="00AA4239" w:rsidRPr="00E2683D">
        <w:lastRenderedPageBreak/>
        <w:t xml:space="preserve">without significant issues. </w:t>
      </w:r>
      <w:r w:rsidR="00C773C7" w:rsidRPr="00E2683D">
        <w:t xml:space="preserve">The upgrade to the TL will be completed under Phase I. </w:t>
      </w:r>
      <w:r w:rsidR="00AA4239" w:rsidRPr="00E2683D">
        <w:t xml:space="preserve">No further land issues are expected for Phase </w:t>
      </w:r>
      <w:r w:rsidR="00DC00FA" w:rsidRPr="00E2683D">
        <w:t>2</w:t>
      </w:r>
      <w:r w:rsidR="00AA4239" w:rsidRPr="00E2683D">
        <w:t xml:space="preserve"> of the project. </w:t>
      </w:r>
    </w:p>
    <w:p w:rsidR="003A5412" w:rsidRPr="00E2683D" w:rsidRDefault="004A378A" w:rsidP="00E2683D">
      <w:pPr>
        <w:pStyle w:val="Default"/>
        <w:spacing w:before="120" w:after="240"/>
        <w:ind w:left="720" w:hanging="720"/>
        <w:jc w:val="both"/>
        <w:outlineLvl w:val="1"/>
        <w:rPr>
          <w:color w:val="auto"/>
        </w:rPr>
      </w:pPr>
      <w:r>
        <w:rPr>
          <w:color w:val="auto"/>
        </w:rPr>
        <w:t>2.5</w:t>
      </w:r>
      <w:r w:rsidR="003A5412" w:rsidRPr="00E2683D">
        <w:rPr>
          <w:color w:val="auto"/>
        </w:rPr>
        <w:tab/>
        <w:t>Phase 2 is currently under construction</w:t>
      </w:r>
      <w:r w:rsidR="00BE3CA0" w:rsidRPr="00E2683D">
        <w:rPr>
          <w:color w:val="auto"/>
        </w:rPr>
        <w:t xml:space="preserve"> </w:t>
      </w:r>
      <w:r w:rsidR="003A5412" w:rsidRPr="00E2683D">
        <w:rPr>
          <w:color w:val="auto"/>
        </w:rPr>
        <w:t>(</w:t>
      </w:r>
      <w:r w:rsidR="00A626B2">
        <w:rPr>
          <w:color w:val="auto"/>
        </w:rPr>
        <w:t>see</w:t>
      </w:r>
      <w:r w:rsidR="00BE3CA0" w:rsidRPr="00E2683D">
        <w:rPr>
          <w:color w:val="auto"/>
        </w:rPr>
        <w:t xml:space="preserve"> Appendix, photos 6-7). </w:t>
      </w:r>
      <w:r w:rsidR="003A5412" w:rsidRPr="00E2683D">
        <w:rPr>
          <w:color w:val="auto"/>
        </w:rPr>
        <w:t xml:space="preserve"> </w:t>
      </w:r>
    </w:p>
    <w:p w:rsidR="003A5412" w:rsidRPr="00E2683D" w:rsidRDefault="003A5412" w:rsidP="00E2683D">
      <w:pPr>
        <w:autoSpaceDE w:val="0"/>
        <w:autoSpaceDN w:val="0"/>
        <w:adjustRightInd w:val="0"/>
        <w:spacing w:before="120" w:after="240" w:line="240" w:lineRule="auto"/>
        <w:ind w:firstLine="360"/>
        <w:jc w:val="both"/>
        <w:outlineLvl w:val="1"/>
        <w:rPr>
          <w:rFonts w:ascii="Times New Roman" w:hAnsi="Times New Roman" w:cs="Times New Roman"/>
          <w:bCs/>
          <w:i/>
          <w:sz w:val="24"/>
          <w:szCs w:val="24"/>
        </w:rPr>
      </w:pPr>
      <w:r w:rsidRPr="00E2683D">
        <w:rPr>
          <w:rFonts w:ascii="Times New Roman" w:hAnsi="Times New Roman" w:cs="Times New Roman"/>
          <w:b/>
          <w:bCs/>
          <w:sz w:val="24"/>
          <w:szCs w:val="24"/>
        </w:rPr>
        <w:t xml:space="preserve">    </w:t>
      </w:r>
      <w:r w:rsidRPr="00E2683D">
        <w:rPr>
          <w:rFonts w:ascii="Times New Roman" w:hAnsi="Times New Roman" w:cs="Times New Roman"/>
          <w:bCs/>
          <w:i/>
          <w:sz w:val="24"/>
          <w:szCs w:val="24"/>
        </w:rPr>
        <w:t xml:space="preserve">   Phase 2 - Milestones</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 xml:space="preserve"> Signed contract for steam turbine / generator January, 2010, Completed</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Initiate construction of Phase 2 portion of powerhouse February, 2010, Completed</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Start drilling for Phase 2 wells May, 2010, Underway</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Order power plant long lead items June to August, 2010</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Contractor notice to proceed August 1, 2010</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Complete Phase 2 resource development December, 2010</w:t>
      </w:r>
      <w:r w:rsidR="00294B5F" w:rsidRPr="00E2683D">
        <w:rPr>
          <w:rFonts w:ascii="Times New Roman" w:hAnsi="Times New Roman" w:cs="Times New Roman"/>
          <w:sz w:val="24"/>
          <w:szCs w:val="24"/>
        </w:rPr>
        <w:t>, In progress</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Steam turbine / generator site arrival May, 2011</w:t>
      </w:r>
      <w:r w:rsidR="00294B5F" w:rsidRPr="00E2683D">
        <w:rPr>
          <w:rFonts w:ascii="Times New Roman" w:hAnsi="Times New Roman" w:cs="Times New Roman"/>
          <w:sz w:val="24"/>
          <w:szCs w:val="24"/>
        </w:rPr>
        <w:t>, In prog</w:t>
      </w:r>
      <w:r w:rsidR="00C71AE6" w:rsidRPr="00E2683D">
        <w:rPr>
          <w:rFonts w:ascii="Times New Roman" w:hAnsi="Times New Roman" w:cs="Times New Roman"/>
          <w:sz w:val="24"/>
          <w:szCs w:val="24"/>
        </w:rPr>
        <w:t>r</w:t>
      </w:r>
      <w:r w:rsidR="00294B5F" w:rsidRPr="00E2683D">
        <w:rPr>
          <w:rFonts w:ascii="Times New Roman" w:hAnsi="Times New Roman" w:cs="Times New Roman"/>
          <w:sz w:val="24"/>
          <w:szCs w:val="24"/>
        </w:rPr>
        <w:t>ess</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Project mechanical completion October, 2011</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 xml:space="preserve">Start </w:t>
      </w:r>
      <w:r w:rsidR="00BA6C5B" w:rsidRPr="00E2683D">
        <w:rPr>
          <w:rFonts w:ascii="Times New Roman" w:hAnsi="Times New Roman" w:cs="Times New Roman"/>
          <w:sz w:val="24"/>
          <w:szCs w:val="24"/>
        </w:rPr>
        <w:t>Steam field</w:t>
      </w:r>
      <w:r w:rsidRPr="00E2683D">
        <w:rPr>
          <w:rFonts w:ascii="Times New Roman" w:hAnsi="Times New Roman" w:cs="Times New Roman"/>
          <w:sz w:val="24"/>
          <w:szCs w:val="24"/>
        </w:rPr>
        <w:t xml:space="preserve"> construction November, 2010</w:t>
      </w:r>
    </w:p>
    <w:p w:rsidR="003A5412" w:rsidRPr="00E2683D" w:rsidRDefault="003A5412" w:rsidP="00E2683D">
      <w:pPr>
        <w:pStyle w:val="ListParagraph"/>
        <w:numPr>
          <w:ilvl w:val="0"/>
          <w:numId w:val="20"/>
        </w:numPr>
        <w:autoSpaceDE w:val="0"/>
        <w:autoSpaceDN w:val="0"/>
        <w:adjustRightInd w:val="0"/>
        <w:spacing w:before="120" w:after="240" w:line="240" w:lineRule="auto"/>
        <w:jc w:val="both"/>
        <w:outlineLvl w:val="1"/>
        <w:rPr>
          <w:rFonts w:ascii="Times New Roman" w:hAnsi="Times New Roman" w:cs="Times New Roman"/>
          <w:sz w:val="24"/>
          <w:szCs w:val="24"/>
        </w:rPr>
      </w:pPr>
      <w:r w:rsidRPr="00E2683D">
        <w:rPr>
          <w:rFonts w:ascii="Times New Roman" w:hAnsi="Times New Roman" w:cs="Times New Roman"/>
          <w:sz w:val="24"/>
          <w:szCs w:val="24"/>
        </w:rPr>
        <w:t>Project completion December, 2011</w:t>
      </w:r>
    </w:p>
    <w:p w:rsidR="00DC00FA" w:rsidRPr="00E2683D" w:rsidRDefault="004A378A" w:rsidP="00E2683D">
      <w:pPr>
        <w:pStyle w:val="Default"/>
        <w:spacing w:before="120" w:after="240"/>
        <w:ind w:left="720" w:hanging="720"/>
        <w:jc w:val="both"/>
        <w:outlineLvl w:val="1"/>
        <w:rPr>
          <w:sz w:val="20"/>
          <w:szCs w:val="20"/>
          <w:highlight w:val="yellow"/>
        </w:rPr>
      </w:pPr>
      <w:r>
        <w:rPr>
          <w:color w:val="auto"/>
        </w:rPr>
        <w:t>2.6</w:t>
      </w:r>
      <w:r w:rsidR="00DC00FA" w:rsidRPr="00E2683D">
        <w:tab/>
        <w:t xml:space="preserve">There is a long history of </w:t>
      </w:r>
      <w:r w:rsidR="00BA6C5B" w:rsidRPr="00E2683D">
        <w:t>surveys;</w:t>
      </w:r>
      <w:r w:rsidR="00DC00FA" w:rsidRPr="00E2683D">
        <w:t xml:space="preserve"> studies and drilling</w:t>
      </w:r>
      <w:r w:rsidR="003A5412" w:rsidRPr="00E2683D">
        <w:t xml:space="preserve"> that were </w:t>
      </w:r>
      <w:r w:rsidR="00DC00FA" w:rsidRPr="00E2683D">
        <w:t xml:space="preserve">undertaken </w:t>
      </w:r>
      <w:r w:rsidR="003A5412" w:rsidRPr="00E2683D">
        <w:t xml:space="preserve">within the San Jacinto Tizate </w:t>
      </w:r>
      <w:r w:rsidR="00DC00FA" w:rsidRPr="00E2683D">
        <w:t xml:space="preserve">geothermal </w:t>
      </w:r>
      <w:r w:rsidR="003A5412" w:rsidRPr="00E2683D">
        <w:t>field prior to production. Indeed, t</w:t>
      </w:r>
      <w:r w:rsidR="005B70B4" w:rsidRPr="00E2683D">
        <w:t>he geology of the San Jacinto</w:t>
      </w:r>
      <w:r w:rsidR="00DC00FA" w:rsidRPr="00E2683D">
        <w:t xml:space="preserve"> Tizate </w:t>
      </w:r>
      <w:r w:rsidR="005B70B4" w:rsidRPr="00E2683D">
        <w:t>area has been studied extensively since the 1950s</w:t>
      </w:r>
      <w:r w:rsidR="00DC00FA" w:rsidRPr="00E2683D">
        <w:t>.</w:t>
      </w:r>
      <w:r w:rsidR="003A5412" w:rsidRPr="00E2683D">
        <w:t xml:space="preserve"> </w:t>
      </w:r>
      <w:r w:rsidR="00DC00FA" w:rsidRPr="00E2683D">
        <w:t>In 1953, the first wells were drilled at the S</w:t>
      </w:r>
      <w:r w:rsidR="003A5412" w:rsidRPr="00E2683D">
        <w:t xml:space="preserve">JT </w:t>
      </w:r>
      <w:r w:rsidR="00DC00FA" w:rsidRPr="00E2683D">
        <w:t xml:space="preserve">field by Noranda Mines and in the </w:t>
      </w:r>
      <w:r w:rsidR="00BA6C5B" w:rsidRPr="00E2683D">
        <w:t>1960s</w:t>
      </w:r>
      <w:r w:rsidR="00720999" w:rsidRPr="00E2683D">
        <w:t>,</w:t>
      </w:r>
      <w:r w:rsidR="00DC00FA" w:rsidRPr="00E2683D">
        <w:t xml:space="preserve"> geoscientific investigations were undertaken in an attempt to determine the geothermal potential. Later, in 1992, </w:t>
      </w:r>
      <w:r w:rsidR="003A5412" w:rsidRPr="00E2683D">
        <w:t>a</w:t>
      </w:r>
      <w:r w:rsidR="00795C18">
        <w:t xml:space="preserve"> </w:t>
      </w:r>
      <w:r w:rsidR="001A4EBA" w:rsidRPr="00E2683D">
        <w:t xml:space="preserve">Russian-Nicaraguan </w:t>
      </w:r>
      <w:r w:rsidR="003A5412" w:rsidRPr="00E2683D">
        <w:t xml:space="preserve">company, </w:t>
      </w:r>
      <w:r w:rsidR="00DC00FA" w:rsidRPr="00E2683D">
        <w:t xml:space="preserve">Intergeoterm drilled seven wells in the San Jacinto-Tizate field, ranging in depth from 725 meters to 2,336 meters; of these wells, three were deemed adequate for commercial production. </w:t>
      </w:r>
      <w:r w:rsidR="003A5412" w:rsidRPr="00E2683D">
        <w:t xml:space="preserve">The thermal features of the field were extensively mapped and results demonstrated a very high potential for the development of a geothermal plant. But at that time, </w:t>
      </w:r>
      <w:r w:rsidR="00DC00FA" w:rsidRPr="00E2683D">
        <w:t xml:space="preserve">Intergeoterm was unable to arrange financing for the development of the field. </w:t>
      </w:r>
      <w:r w:rsidR="003A5412" w:rsidRPr="00E2683D">
        <w:t xml:space="preserve">In 2001, </w:t>
      </w:r>
      <w:r w:rsidR="00DC00FA" w:rsidRPr="00E2683D">
        <w:t>PENSA acquired control of Intergeoterm as part of the privatization of Nicaragua's energy sector.</w:t>
      </w:r>
      <w:r w:rsidR="003A5412" w:rsidRPr="00E2683D">
        <w:t xml:space="preserve"> </w:t>
      </w:r>
    </w:p>
    <w:p w:rsidR="00833064" w:rsidRPr="00E2683D" w:rsidRDefault="00AF4D59" w:rsidP="00AF4D59">
      <w:pPr>
        <w:pStyle w:val="Default"/>
        <w:spacing w:before="120" w:after="240"/>
        <w:jc w:val="center"/>
        <w:outlineLvl w:val="1"/>
        <w:rPr>
          <w:b/>
          <w:color w:val="auto"/>
        </w:rPr>
      </w:pPr>
      <w:r>
        <w:rPr>
          <w:b/>
          <w:color w:val="auto"/>
        </w:rPr>
        <w:t>III</w:t>
      </w:r>
      <w:r w:rsidR="00833064" w:rsidRPr="00E2683D">
        <w:rPr>
          <w:b/>
          <w:color w:val="auto"/>
        </w:rPr>
        <w:t xml:space="preserve">.     </w:t>
      </w:r>
      <w:r w:rsidR="00833064" w:rsidRPr="00E2683D">
        <w:rPr>
          <w:b/>
          <w:color w:val="auto"/>
        </w:rPr>
        <w:tab/>
        <w:t>INSTITUTIONAL AND REGULATORY CONTEXT</w:t>
      </w:r>
    </w:p>
    <w:p w:rsidR="00B95331" w:rsidRPr="00E2683D" w:rsidRDefault="004A378A" w:rsidP="006B2D39">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3.1</w:t>
      </w:r>
      <w:r w:rsidR="004B3CB9" w:rsidRPr="00E2683D">
        <w:rPr>
          <w:rFonts w:ascii="Times New Roman" w:hAnsi="Times New Roman" w:cs="Times New Roman"/>
          <w:sz w:val="24"/>
          <w:szCs w:val="24"/>
        </w:rPr>
        <w:tab/>
      </w:r>
      <w:r w:rsidR="005A6AE7" w:rsidRPr="00E2683D">
        <w:rPr>
          <w:rFonts w:ascii="Times New Roman" w:hAnsi="Times New Roman" w:cs="Times New Roman"/>
          <w:sz w:val="24"/>
          <w:szCs w:val="24"/>
        </w:rPr>
        <w:t>The Company has all required permits, licenses, land and concessions for the completion and operation of both Phases of the SJT Project. The P</w:t>
      </w:r>
      <w:r w:rsidR="00BE3CA0" w:rsidRPr="00E2683D">
        <w:rPr>
          <w:rFonts w:ascii="Times New Roman" w:hAnsi="Times New Roman" w:cs="Times New Roman"/>
          <w:sz w:val="24"/>
          <w:szCs w:val="24"/>
        </w:rPr>
        <w:t>PA</w:t>
      </w:r>
      <w:r w:rsidR="005A6AE7" w:rsidRPr="00E2683D">
        <w:rPr>
          <w:rFonts w:ascii="Times New Roman" w:hAnsi="Times New Roman" w:cs="Times New Roman"/>
          <w:sz w:val="24"/>
          <w:szCs w:val="24"/>
        </w:rPr>
        <w:t xml:space="preserve"> has been in place for more than five years and has been amended as required to accommodate up to 72 MW of new capacity. The Company has all required environmental permits to operate the new expansion plant. Phase </w:t>
      </w:r>
      <w:r w:rsidR="00170E33" w:rsidRPr="00E2683D">
        <w:rPr>
          <w:rFonts w:ascii="Times New Roman" w:hAnsi="Times New Roman" w:cs="Times New Roman"/>
          <w:sz w:val="24"/>
          <w:szCs w:val="24"/>
        </w:rPr>
        <w:t>I</w:t>
      </w:r>
      <w:r w:rsidR="005A6AE7" w:rsidRPr="00E2683D">
        <w:rPr>
          <w:rFonts w:ascii="Times New Roman" w:hAnsi="Times New Roman" w:cs="Times New Roman"/>
          <w:sz w:val="24"/>
          <w:szCs w:val="24"/>
        </w:rPr>
        <w:t xml:space="preserve"> financing has been obtained and construction for both Phase </w:t>
      </w:r>
      <w:r w:rsidR="000D2B02" w:rsidRPr="00E2683D">
        <w:rPr>
          <w:rFonts w:ascii="Times New Roman" w:hAnsi="Times New Roman" w:cs="Times New Roman"/>
          <w:sz w:val="24"/>
          <w:szCs w:val="24"/>
        </w:rPr>
        <w:t>1</w:t>
      </w:r>
      <w:r w:rsidR="005A6AE7" w:rsidRPr="00E2683D">
        <w:rPr>
          <w:rFonts w:ascii="Times New Roman" w:hAnsi="Times New Roman" w:cs="Times New Roman"/>
          <w:sz w:val="24"/>
          <w:szCs w:val="24"/>
        </w:rPr>
        <w:t xml:space="preserve"> and Phase </w:t>
      </w:r>
      <w:r w:rsidR="000D2B02" w:rsidRPr="00E2683D">
        <w:rPr>
          <w:rFonts w:ascii="Times New Roman" w:hAnsi="Times New Roman" w:cs="Times New Roman"/>
          <w:sz w:val="24"/>
          <w:szCs w:val="24"/>
        </w:rPr>
        <w:t>2</w:t>
      </w:r>
      <w:r w:rsidR="005A6AE7" w:rsidRPr="00E2683D">
        <w:rPr>
          <w:rFonts w:ascii="Times New Roman" w:hAnsi="Times New Roman" w:cs="Times New Roman"/>
          <w:sz w:val="24"/>
          <w:szCs w:val="24"/>
        </w:rPr>
        <w:t xml:space="preserve"> is underway</w:t>
      </w:r>
      <w:r w:rsidR="00B95331" w:rsidRPr="00E2683D">
        <w:rPr>
          <w:rFonts w:ascii="Times New Roman" w:hAnsi="Times New Roman" w:cs="Times New Roman"/>
          <w:sz w:val="24"/>
          <w:szCs w:val="24"/>
        </w:rPr>
        <w:t>.</w:t>
      </w:r>
    </w:p>
    <w:p w:rsidR="00170E33" w:rsidRPr="00E2683D" w:rsidRDefault="004A378A" w:rsidP="00E2683D">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3.2</w:t>
      </w:r>
      <w:r w:rsidR="005A6AE7" w:rsidRPr="00E2683D">
        <w:rPr>
          <w:rFonts w:ascii="Times New Roman" w:hAnsi="Times New Roman" w:cs="Times New Roman"/>
          <w:sz w:val="24"/>
          <w:szCs w:val="24"/>
        </w:rPr>
        <w:t xml:space="preserve"> </w:t>
      </w:r>
      <w:r w:rsidR="005A6AE7" w:rsidRPr="00E2683D">
        <w:rPr>
          <w:rFonts w:ascii="Times New Roman" w:hAnsi="Times New Roman" w:cs="Times New Roman"/>
          <w:sz w:val="24"/>
          <w:szCs w:val="24"/>
        </w:rPr>
        <w:tab/>
        <w:t xml:space="preserve">Nicaraguan legislation </w:t>
      </w:r>
      <w:r w:rsidR="008B2507" w:rsidRPr="00E2683D">
        <w:rPr>
          <w:rFonts w:ascii="Times New Roman" w:hAnsi="Times New Roman" w:cs="Times New Roman"/>
          <w:sz w:val="24"/>
          <w:szCs w:val="24"/>
        </w:rPr>
        <w:t xml:space="preserve">Electrical Industry Law, 1972 </w:t>
      </w:r>
      <w:r w:rsidR="005A6AE7" w:rsidRPr="00E2683D">
        <w:rPr>
          <w:rFonts w:ascii="Times New Roman" w:hAnsi="Times New Roman" w:cs="Times New Roman"/>
          <w:sz w:val="24"/>
          <w:szCs w:val="24"/>
        </w:rPr>
        <w:t>requires that electrical generation projects obtain an environmental permit from the Ministry of the Environment and Natural Resources (Ministerio del Ambiente y los Recursos Naturales de Nicaragua or “MARENA”). Issuance of the permit requires an Environmental Impact Assessment (“EIA”)</w:t>
      </w:r>
      <w:r w:rsidR="008B2507" w:rsidRPr="00E2683D">
        <w:rPr>
          <w:rFonts w:ascii="Times New Roman" w:hAnsi="Times New Roman" w:cs="Times New Roman"/>
          <w:sz w:val="24"/>
          <w:szCs w:val="24"/>
        </w:rPr>
        <w:t>, (Decree 76-2006)</w:t>
      </w:r>
      <w:r w:rsidR="005A6AE7" w:rsidRPr="00E2683D">
        <w:rPr>
          <w:rFonts w:ascii="Times New Roman" w:hAnsi="Times New Roman" w:cs="Times New Roman"/>
          <w:sz w:val="24"/>
          <w:szCs w:val="24"/>
        </w:rPr>
        <w:t xml:space="preserve"> The EIA was submitted to MARENA in July 2003, and it concluded that the main environmental impacts (air quality and noise) can be easily mitigated. The SJT Project was viewed as generating significant positive socio-economic </w:t>
      </w:r>
      <w:r w:rsidR="005A6AE7" w:rsidRPr="00E2683D">
        <w:rPr>
          <w:rFonts w:ascii="Times New Roman" w:hAnsi="Times New Roman" w:cs="Times New Roman"/>
          <w:sz w:val="24"/>
          <w:szCs w:val="24"/>
        </w:rPr>
        <w:lastRenderedPageBreak/>
        <w:t>impact (through increased employment and electrical generation) and positive environmental impact (by mitigating climate change). MARENA issued an environmental permit in September 2003</w:t>
      </w:r>
      <w:r w:rsidR="00C413EA" w:rsidRPr="00E2683D">
        <w:rPr>
          <w:rFonts w:ascii="Times New Roman" w:hAnsi="Times New Roman" w:cs="Times New Roman"/>
          <w:sz w:val="24"/>
          <w:szCs w:val="24"/>
        </w:rPr>
        <w:t xml:space="preserve">. An updated EIA for the project was completed in November 2008 to reflect modifications to the initial project 66 MW to 72MW. </w:t>
      </w:r>
      <w:r w:rsidR="001A4EBA" w:rsidRPr="00E2683D">
        <w:rPr>
          <w:rFonts w:ascii="Times New Roman" w:hAnsi="Times New Roman" w:cs="Times New Roman"/>
          <w:sz w:val="24"/>
          <w:szCs w:val="24"/>
        </w:rPr>
        <w:t xml:space="preserve">All </w:t>
      </w:r>
      <w:r w:rsidR="005A6AE7" w:rsidRPr="00E2683D">
        <w:rPr>
          <w:rFonts w:ascii="Times New Roman" w:hAnsi="Times New Roman" w:cs="Times New Roman"/>
          <w:sz w:val="24"/>
          <w:szCs w:val="24"/>
        </w:rPr>
        <w:t xml:space="preserve">environmental approvals </w:t>
      </w:r>
      <w:r w:rsidR="001A4EBA" w:rsidRPr="00E2683D">
        <w:rPr>
          <w:rFonts w:ascii="Times New Roman" w:hAnsi="Times New Roman" w:cs="Times New Roman"/>
          <w:sz w:val="24"/>
          <w:szCs w:val="24"/>
        </w:rPr>
        <w:t>were</w:t>
      </w:r>
      <w:r w:rsidR="005A6AE7" w:rsidRPr="00E2683D">
        <w:rPr>
          <w:rFonts w:ascii="Times New Roman" w:hAnsi="Times New Roman" w:cs="Times New Roman"/>
          <w:sz w:val="24"/>
          <w:szCs w:val="24"/>
        </w:rPr>
        <w:t xml:space="preserve"> amended and updated </w:t>
      </w:r>
      <w:r w:rsidR="00C413EA" w:rsidRPr="00E2683D">
        <w:rPr>
          <w:rFonts w:ascii="Times New Roman" w:hAnsi="Times New Roman" w:cs="Times New Roman"/>
          <w:sz w:val="24"/>
          <w:szCs w:val="24"/>
        </w:rPr>
        <w:t xml:space="preserve">in 2009. </w:t>
      </w:r>
    </w:p>
    <w:p w:rsidR="008B2507" w:rsidRPr="00E2683D" w:rsidRDefault="004A378A" w:rsidP="00E2683D">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3.3</w:t>
      </w:r>
      <w:r w:rsidR="008B2507" w:rsidRPr="00E2683D">
        <w:rPr>
          <w:rFonts w:ascii="Times New Roman" w:hAnsi="Times New Roman" w:cs="Times New Roman"/>
          <w:sz w:val="24"/>
          <w:szCs w:val="24"/>
        </w:rPr>
        <w:t xml:space="preserve"> </w:t>
      </w:r>
      <w:r w:rsidR="008B2507" w:rsidRPr="00E2683D">
        <w:rPr>
          <w:rFonts w:ascii="Times New Roman" w:hAnsi="Times New Roman" w:cs="Times New Roman"/>
          <w:sz w:val="24"/>
          <w:szCs w:val="24"/>
        </w:rPr>
        <w:tab/>
        <w:t>The project is also subject to numerous national laws, regulations and standards. Among the most relevant are: Exploration and Exploitation of Geothermal Resources Law (Law 443); General Environmental and Natural Resources Law (Law 217); Provisions of the Penal Code (Law 641) relating to environmental and natural resource crime; Decree 76-2006 on Environmental Evaluation; Ban on Cutting, Exploitation and Marketing of the Forestry Resource (Act 585); General Law on National Waters (Law 620); Technical Air Quality Standard (NTON 05 012-02); Nicaraguan Labor Code (Law 195); Minimum Wage Law (Law 625); and General Law on Hygiene and Occupational Safety (Law 618).</w:t>
      </w:r>
    </w:p>
    <w:p w:rsidR="00AC0661" w:rsidRPr="00E2683D" w:rsidRDefault="004A378A" w:rsidP="00E2683D">
      <w:pPr>
        <w:pStyle w:val="Default"/>
        <w:spacing w:before="120" w:after="240"/>
        <w:ind w:left="720" w:hanging="720"/>
        <w:jc w:val="both"/>
        <w:outlineLvl w:val="1"/>
        <w:rPr>
          <w:color w:val="auto"/>
        </w:rPr>
      </w:pPr>
      <w:r>
        <w:rPr>
          <w:color w:val="auto"/>
        </w:rPr>
        <w:t>3.4</w:t>
      </w:r>
      <w:r w:rsidR="005A6AE7" w:rsidRPr="00E2683D">
        <w:rPr>
          <w:color w:val="auto"/>
        </w:rPr>
        <w:tab/>
      </w:r>
      <w:r w:rsidR="006228C9" w:rsidRPr="00E2683D">
        <w:rPr>
          <w:color w:val="auto"/>
        </w:rPr>
        <w:t>Numerous directives of IDB’s OP 703 Environment and Safeguard Policy appl</w:t>
      </w:r>
      <w:r w:rsidR="00F13D51" w:rsidRPr="00E2683D">
        <w:rPr>
          <w:color w:val="auto"/>
        </w:rPr>
        <w:t>y</w:t>
      </w:r>
      <w:r w:rsidR="006228C9" w:rsidRPr="00E2683D">
        <w:rPr>
          <w:color w:val="auto"/>
        </w:rPr>
        <w:t xml:space="preserve"> for </w:t>
      </w:r>
      <w:r w:rsidR="00F13D51" w:rsidRPr="00E2683D">
        <w:rPr>
          <w:color w:val="auto"/>
        </w:rPr>
        <w:t>to</w:t>
      </w:r>
      <w:r w:rsidR="00080732" w:rsidRPr="00E2683D">
        <w:rPr>
          <w:color w:val="auto"/>
        </w:rPr>
        <w:t xml:space="preserve"> </w:t>
      </w:r>
      <w:r w:rsidR="006228C9" w:rsidRPr="00E2683D">
        <w:rPr>
          <w:color w:val="auto"/>
        </w:rPr>
        <w:t xml:space="preserve">this project. </w:t>
      </w:r>
      <w:r w:rsidR="00F13D51" w:rsidRPr="00E2683D">
        <w:rPr>
          <w:color w:val="auto"/>
        </w:rPr>
        <w:t>The project triggers the following directives: (B.5) As environmental Assessments have been realized; (B.6) As public consultations have been performed; (B.7) As IDB will supervise compliance during supervision; (B.10) As the project involve</w:t>
      </w:r>
      <w:r w:rsidR="001A4EBA" w:rsidRPr="00E2683D">
        <w:rPr>
          <w:color w:val="auto"/>
        </w:rPr>
        <w:t>s</w:t>
      </w:r>
      <w:r w:rsidR="00F13D51" w:rsidRPr="00E2683D">
        <w:rPr>
          <w:color w:val="auto"/>
        </w:rPr>
        <w:t xml:space="preserve"> the handling of hazardous materials; (B.11) Potential of the project to cause air, soil or water contamination; (B.12) As the project is under construction and (B.15) as the project is co-financed by IFC and other financial institutions. </w:t>
      </w:r>
      <w:r w:rsidR="00B76802" w:rsidRPr="00E2683D">
        <w:rPr>
          <w:color w:val="auto"/>
        </w:rPr>
        <w:t xml:space="preserve">Given the </w:t>
      </w:r>
      <w:r w:rsidR="00F71FC7" w:rsidRPr="00E2683D">
        <w:rPr>
          <w:color w:val="auto"/>
        </w:rPr>
        <w:t xml:space="preserve">likeliness of the development of </w:t>
      </w:r>
      <w:r w:rsidR="00E261FC" w:rsidRPr="00E2683D">
        <w:rPr>
          <w:color w:val="auto"/>
        </w:rPr>
        <w:t>P</w:t>
      </w:r>
      <w:r w:rsidR="00F71FC7" w:rsidRPr="00E2683D">
        <w:rPr>
          <w:color w:val="auto"/>
        </w:rPr>
        <w:t xml:space="preserve">hase 3 of the project during the lifespan of </w:t>
      </w:r>
      <w:r w:rsidR="00E261FC" w:rsidRPr="00E2683D">
        <w:rPr>
          <w:color w:val="auto"/>
        </w:rPr>
        <w:t>P</w:t>
      </w:r>
      <w:r w:rsidR="00F71FC7" w:rsidRPr="00E2683D">
        <w:rPr>
          <w:color w:val="auto"/>
        </w:rPr>
        <w:t>hase 2 financing</w:t>
      </w:r>
      <w:r w:rsidR="00B76802" w:rsidRPr="00E2683D">
        <w:rPr>
          <w:color w:val="auto"/>
        </w:rPr>
        <w:t xml:space="preserve">, the project </w:t>
      </w:r>
      <w:r w:rsidR="00080732" w:rsidRPr="00E2683D">
        <w:rPr>
          <w:color w:val="auto"/>
        </w:rPr>
        <w:t xml:space="preserve">also </w:t>
      </w:r>
      <w:r w:rsidR="00B76802" w:rsidRPr="00E2683D">
        <w:rPr>
          <w:color w:val="auto"/>
        </w:rPr>
        <w:t xml:space="preserve">triggers the </w:t>
      </w:r>
      <w:r w:rsidR="0084520F" w:rsidRPr="00E2683D">
        <w:rPr>
          <w:color w:val="auto"/>
        </w:rPr>
        <w:t xml:space="preserve">Directive </w:t>
      </w:r>
      <w:r w:rsidR="00B76802" w:rsidRPr="00E2683D">
        <w:rPr>
          <w:color w:val="auto"/>
        </w:rPr>
        <w:t>B.4 (Other risk factors)</w:t>
      </w:r>
      <w:r w:rsidR="00F71FC7" w:rsidRPr="00E2683D">
        <w:rPr>
          <w:color w:val="auto"/>
        </w:rPr>
        <w:t xml:space="preserve">. </w:t>
      </w:r>
      <w:r w:rsidR="00CC3F2D" w:rsidRPr="00E2683D">
        <w:rPr>
          <w:color w:val="auto"/>
        </w:rPr>
        <w:t>As mentioned previously, t</w:t>
      </w:r>
      <w:r w:rsidR="00F71FC7" w:rsidRPr="00E2683D">
        <w:rPr>
          <w:color w:val="auto"/>
        </w:rPr>
        <w:t xml:space="preserve">he </w:t>
      </w:r>
      <w:r w:rsidR="00E261FC" w:rsidRPr="00E2683D">
        <w:rPr>
          <w:color w:val="auto"/>
        </w:rPr>
        <w:t>P</w:t>
      </w:r>
      <w:r w:rsidR="00D60724" w:rsidRPr="00E2683D">
        <w:rPr>
          <w:color w:val="auto"/>
        </w:rPr>
        <w:t xml:space="preserve">hase 3 would consist in the development of the </w:t>
      </w:r>
      <w:r w:rsidR="00B95331" w:rsidRPr="00E2683D">
        <w:rPr>
          <w:color w:val="auto"/>
        </w:rPr>
        <w:t>W</w:t>
      </w:r>
      <w:r w:rsidR="00D60724" w:rsidRPr="00E2683D">
        <w:rPr>
          <w:color w:val="auto"/>
        </w:rPr>
        <w:t>estern sector of the concession area own</w:t>
      </w:r>
      <w:r w:rsidR="0084520F" w:rsidRPr="00E2683D">
        <w:rPr>
          <w:color w:val="auto"/>
        </w:rPr>
        <w:t>ed</w:t>
      </w:r>
      <w:r w:rsidR="00D60724" w:rsidRPr="00E2683D">
        <w:rPr>
          <w:color w:val="auto"/>
        </w:rPr>
        <w:t xml:space="preserve"> by PENSA to achieve a total installed capacity of 200 MW. The environmental and social aspects related to </w:t>
      </w:r>
      <w:r w:rsidR="00E261FC" w:rsidRPr="00E2683D">
        <w:rPr>
          <w:color w:val="auto"/>
        </w:rPr>
        <w:t>P</w:t>
      </w:r>
      <w:r w:rsidR="00D60724" w:rsidRPr="00E2683D">
        <w:rPr>
          <w:color w:val="auto"/>
        </w:rPr>
        <w:t xml:space="preserve">hase 3 are of particular importance due to the presence of the Telica-Rota Natural Reserve which part of its territory </w:t>
      </w:r>
      <w:r w:rsidR="00755B83" w:rsidRPr="00E2683D">
        <w:rPr>
          <w:color w:val="auto"/>
        </w:rPr>
        <w:t xml:space="preserve">overlapped </w:t>
      </w:r>
      <w:r w:rsidR="00D60724" w:rsidRPr="00E2683D">
        <w:rPr>
          <w:color w:val="auto"/>
        </w:rPr>
        <w:t>with</w:t>
      </w:r>
      <w:r w:rsidR="00755B83" w:rsidRPr="00E2683D">
        <w:rPr>
          <w:color w:val="auto"/>
        </w:rPr>
        <w:t xml:space="preserve"> </w:t>
      </w:r>
      <w:r w:rsidR="00D60724" w:rsidRPr="00E2683D">
        <w:rPr>
          <w:color w:val="auto"/>
        </w:rPr>
        <w:t xml:space="preserve">the </w:t>
      </w:r>
      <w:r w:rsidR="00D7637A" w:rsidRPr="00E2683D">
        <w:rPr>
          <w:color w:val="auto"/>
        </w:rPr>
        <w:t>W</w:t>
      </w:r>
      <w:r w:rsidR="00D60724" w:rsidRPr="00E2683D">
        <w:rPr>
          <w:color w:val="auto"/>
        </w:rPr>
        <w:t>estern sector</w:t>
      </w:r>
      <w:r w:rsidR="00755B83" w:rsidRPr="00E2683D">
        <w:rPr>
          <w:color w:val="auto"/>
        </w:rPr>
        <w:t xml:space="preserve"> of the concession area</w:t>
      </w:r>
      <w:r w:rsidR="00B76802" w:rsidRPr="00E2683D">
        <w:rPr>
          <w:color w:val="auto"/>
        </w:rPr>
        <w:t xml:space="preserve"> (</w:t>
      </w:r>
      <w:r w:rsidR="00A626B2">
        <w:rPr>
          <w:color w:val="auto"/>
        </w:rPr>
        <w:t>see</w:t>
      </w:r>
      <w:r w:rsidR="001244D2" w:rsidRPr="00E2683D">
        <w:rPr>
          <w:color w:val="auto"/>
        </w:rPr>
        <w:t xml:space="preserve"> Appendix, Fig. 3)</w:t>
      </w:r>
      <w:r w:rsidR="00D60724" w:rsidRPr="00E2683D">
        <w:rPr>
          <w:color w:val="auto"/>
        </w:rPr>
        <w:t xml:space="preserve">. </w:t>
      </w:r>
      <w:r w:rsidR="00CC3F2D" w:rsidRPr="00E2683D">
        <w:rPr>
          <w:color w:val="auto"/>
        </w:rPr>
        <w:t>In light of this, IDB’s loan agreement would contain specific covenants related to the future development of phase 3 (</w:t>
      </w:r>
      <w:r w:rsidR="00A626B2">
        <w:rPr>
          <w:color w:val="auto"/>
        </w:rPr>
        <w:t>see</w:t>
      </w:r>
      <w:r w:rsidR="00CC3F2D" w:rsidRPr="00E2683D">
        <w:rPr>
          <w:color w:val="auto"/>
        </w:rPr>
        <w:t xml:space="preserve"> </w:t>
      </w:r>
      <w:r w:rsidR="00D60724" w:rsidRPr="00E2683D">
        <w:rPr>
          <w:color w:val="auto"/>
        </w:rPr>
        <w:t xml:space="preserve">section 8, alinea </w:t>
      </w:r>
      <w:r w:rsidR="00760A1C">
        <w:rPr>
          <w:color w:val="auto"/>
        </w:rPr>
        <w:t xml:space="preserve">8.2 </w:t>
      </w:r>
      <w:r w:rsidR="00267921" w:rsidRPr="00E2683D">
        <w:rPr>
          <w:color w:val="auto"/>
        </w:rPr>
        <w:t xml:space="preserve">and </w:t>
      </w:r>
      <w:r w:rsidR="00760A1C">
        <w:rPr>
          <w:color w:val="auto"/>
        </w:rPr>
        <w:t>8.3</w:t>
      </w:r>
      <w:r w:rsidR="00E261FC" w:rsidRPr="00E2683D">
        <w:rPr>
          <w:color w:val="auto"/>
        </w:rPr>
        <w:t>)</w:t>
      </w:r>
      <w:r w:rsidR="00B76802" w:rsidRPr="00E2683D">
        <w:rPr>
          <w:color w:val="auto"/>
        </w:rPr>
        <w:t xml:space="preserve">. </w:t>
      </w:r>
      <w:r w:rsidR="00F71FC7" w:rsidRPr="00E2683D">
        <w:rPr>
          <w:color w:val="auto"/>
        </w:rPr>
        <w:t>The Project does not trigger the IDB’s OP 710 Involuntary Resettlement Policy, or the IDB’s OP</w:t>
      </w:r>
      <w:r w:rsidR="00E261FC" w:rsidRPr="00E2683D">
        <w:rPr>
          <w:color w:val="auto"/>
        </w:rPr>
        <w:t xml:space="preserve"> 765 Indigenous Peoples Policy</w:t>
      </w:r>
      <w:r w:rsidR="006228C9" w:rsidRPr="00E2683D">
        <w:rPr>
          <w:color w:val="auto"/>
        </w:rPr>
        <w:t xml:space="preserve">. </w:t>
      </w:r>
      <w:r w:rsidR="00AC0661" w:rsidRPr="00E2683D">
        <w:rPr>
          <w:color w:val="auto"/>
        </w:rPr>
        <w:t>Given the scope and nature of the project and its potential impacts, t</w:t>
      </w:r>
      <w:r w:rsidR="006228C9" w:rsidRPr="00E2683D">
        <w:rPr>
          <w:color w:val="auto"/>
        </w:rPr>
        <w:t xml:space="preserve">he project has been classified </w:t>
      </w:r>
      <w:r w:rsidR="00AC0661" w:rsidRPr="00E2683D">
        <w:rPr>
          <w:color w:val="auto"/>
        </w:rPr>
        <w:t>as a category B project.</w:t>
      </w:r>
      <w:r w:rsidR="00F71FC7" w:rsidRPr="00E2683D">
        <w:rPr>
          <w:color w:val="auto"/>
        </w:rPr>
        <w:t xml:space="preserve"> </w:t>
      </w:r>
      <w:r w:rsidR="00AC0661" w:rsidRPr="00E2683D">
        <w:rPr>
          <w:color w:val="auto"/>
        </w:rPr>
        <w:t xml:space="preserve"> </w:t>
      </w:r>
    </w:p>
    <w:p w:rsidR="00AC0661" w:rsidRPr="00E2683D" w:rsidRDefault="004A378A" w:rsidP="00E2683D">
      <w:pPr>
        <w:pStyle w:val="Default"/>
        <w:spacing w:before="120" w:after="240"/>
        <w:ind w:left="720" w:hanging="720"/>
        <w:jc w:val="both"/>
        <w:outlineLvl w:val="1"/>
        <w:rPr>
          <w:color w:val="auto"/>
        </w:rPr>
      </w:pPr>
      <w:r>
        <w:rPr>
          <w:color w:val="auto"/>
        </w:rPr>
        <w:t>3.5</w:t>
      </w:r>
      <w:r w:rsidR="00FF264A" w:rsidRPr="00E2683D">
        <w:rPr>
          <w:color w:val="auto"/>
        </w:rPr>
        <w:tab/>
        <w:t>T</w:t>
      </w:r>
      <w:r w:rsidR="00AC0661" w:rsidRPr="00E2683D">
        <w:rPr>
          <w:color w:val="auto"/>
        </w:rPr>
        <w:t>he EIA prepared in 200</w:t>
      </w:r>
      <w:r w:rsidR="00222A16" w:rsidRPr="00E2683D">
        <w:rPr>
          <w:color w:val="auto"/>
        </w:rPr>
        <w:t>3</w:t>
      </w:r>
      <w:r w:rsidR="00AC0661" w:rsidRPr="00E2683D">
        <w:rPr>
          <w:color w:val="auto"/>
        </w:rPr>
        <w:t xml:space="preserve"> and updated in 200</w:t>
      </w:r>
      <w:r w:rsidR="00BF380B" w:rsidRPr="00E2683D">
        <w:rPr>
          <w:color w:val="auto"/>
        </w:rPr>
        <w:t>8</w:t>
      </w:r>
      <w:r w:rsidR="00AC0661" w:rsidRPr="00E2683D">
        <w:rPr>
          <w:color w:val="auto"/>
        </w:rPr>
        <w:t xml:space="preserve"> does not </w:t>
      </w:r>
      <w:r w:rsidR="00FF264A" w:rsidRPr="00E2683D">
        <w:rPr>
          <w:color w:val="auto"/>
        </w:rPr>
        <w:t xml:space="preserve">fully </w:t>
      </w:r>
      <w:r w:rsidR="00AC0661" w:rsidRPr="00E2683D">
        <w:rPr>
          <w:color w:val="auto"/>
        </w:rPr>
        <w:t xml:space="preserve">meet the requirements of the IDB’s OP 703 Environment and Safeguards Compliance Policy. </w:t>
      </w:r>
      <w:r w:rsidR="001244D2" w:rsidRPr="00E2683D">
        <w:rPr>
          <w:color w:val="auto"/>
        </w:rPr>
        <w:t xml:space="preserve">As part of the Environmental and </w:t>
      </w:r>
      <w:r w:rsidR="00BA6C5B" w:rsidRPr="00E2683D">
        <w:rPr>
          <w:color w:val="auto"/>
        </w:rPr>
        <w:t>Social</w:t>
      </w:r>
      <w:r w:rsidR="001244D2" w:rsidRPr="00E2683D">
        <w:rPr>
          <w:color w:val="auto"/>
        </w:rPr>
        <w:t xml:space="preserve"> action Plan (ESAP) established between the Lenders and PENSA</w:t>
      </w:r>
      <w:r w:rsidR="00D33568">
        <w:rPr>
          <w:color w:val="auto"/>
        </w:rPr>
        <w:t xml:space="preserve"> (see Appendix)</w:t>
      </w:r>
      <w:r w:rsidR="001244D2" w:rsidRPr="00E2683D">
        <w:rPr>
          <w:color w:val="auto"/>
        </w:rPr>
        <w:t>, a</w:t>
      </w:r>
      <w:r w:rsidR="00AC0661" w:rsidRPr="00E2683D">
        <w:rPr>
          <w:color w:val="auto"/>
        </w:rPr>
        <w:t xml:space="preserve">dditional studies, such as the </w:t>
      </w:r>
      <w:r w:rsidR="00222A16" w:rsidRPr="00E2683D">
        <w:rPr>
          <w:color w:val="auto"/>
        </w:rPr>
        <w:t>completion of a more detailed social baseline and water uses are required and</w:t>
      </w:r>
      <w:r w:rsidR="001244D2" w:rsidRPr="00E2683D">
        <w:rPr>
          <w:color w:val="auto"/>
        </w:rPr>
        <w:t xml:space="preserve">, </w:t>
      </w:r>
      <w:r w:rsidR="00222A16" w:rsidRPr="00E2683D">
        <w:rPr>
          <w:color w:val="auto"/>
        </w:rPr>
        <w:t xml:space="preserve">are currently under way. </w:t>
      </w:r>
      <w:r w:rsidR="00D11475" w:rsidRPr="00E2683D">
        <w:rPr>
          <w:rFonts w:eastAsia="Times New Roman"/>
          <w:color w:val="auto"/>
        </w:rPr>
        <w:t>The socioeconomic baseline will include: (a) a more complete picture of land tenure, ownership, and use within the project site and concession area, (b) current economic/livelihood activities within the project’s influence area (c) more detailed information of sources potable water and water usage by the local community within the project site and concession area, water-quality data, and periodic monitoring of water supplies (</w:t>
      </w:r>
      <w:r w:rsidR="0084520F" w:rsidRPr="00E2683D">
        <w:rPr>
          <w:rFonts w:eastAsia="Times New Roman"/>
          <w:color w:val="auto"/>
        </w:rPr>
        <w:t xml:space="preserve">well </w:t>
      </w:r>
      <w:r w:rsidR="00D11475" w:rsidRPr="00E2683D">
        <w:rPr>
          <w:rFonts w:eastAsia="Times New Roman"/>
          <w:color w:val="auto"/>
        </w:rPr>
        <w:t>and surface</w:t>
      </w:r>
      <w:r w:rsidR="0084520F" w:rsidRPr="00E2683D">
        <w:rPr>
          <w:rFonts w:eastAsia="Times New Roman"/>
          <w:color w:val="auto"/>
        </w:rPr>
        <w:t xml:space="preserve"> sources utilized</w:t>
      </w:r>
      <w:r w:rsidR="00D11475" w:rsidRPr="00E2683D">
        <w:rPr>
          <w:rFonts w:eastAsia="Times New Roman"/>
          <w:color w:val="auto"/>
        </w:rPr>
        <w:t xml:space="preserve">) within the project site and concession area, (d) issues related to land/resource access and any impacts thereof as a result of PENSA’s </w:t>
      </w:r>
      <w:r w:rsidR="00D11475" w:rsidRPr="00E2683D">
        <w:rPr>
          <w:rFonts w:eastAsia="Times New Roman"/>
          <w:color w:val="auto"/>
        </w:rPr>
        <w:lastRenderedPageBreak/>
        <w:t xml:space="preserve">activities and (e) more precise demographic data for the project site and the concession area. </w:t>
      </w:r>
      <w:r w:rsidR="00D11475" w:rsidRPr="00E2683D">
        <w:rPr>
          <w:color w:val="auto"/>
        </w:rPr>
        <w:t>Per the timeline established in the ESAP</w:t>
      </w:r>
      <w:r w:rsidR="009467CF">
        <w:rPr>
          <w:color w:val="auto"/>
        </w:rPr>
        <w:t xml:space="preserve"> </w:t>
      </w:r>
      <w:r w:rsidR="00474E3F">
        <w:rPr>
          <w:color w:val="auto"/>
        </w:rPr>
        <w:t>(see Appendix)</w:t>
      </w:r>
      <w:r w:rsidR="00D11475" w:rsidRPr="00E2683D">
        <w:rPr>
          <w:color w:val="auto"/>
        </w:rPr>
        <w:t xml:space="preserve">, these studies would be completed by the end of 2010 and results will be transmitted to IDB. </w:t>
      </w:r>
      <w:r w:rsidR="003841CB" w:rsidRPr="00E2683D">
        <w:rPr>
          <w:color w:val="auto"/>
        </w:rPr>
        <w:t xml:space="preserve">It is recommended to incorporate in </w:t>
      </w:r>
      <w:r w:rsidR="00080732" w:rsidRPr="00E2683D">
        <w:rPr>
          <w:color w:val="auto"/>
        </w:rPr>
        <w:t xml:space="preserve">IDB’s </w:t>
      </w:r>
      <w:r w:rsidR="00D11475" w:rsidRPr="00E2683D">
        <w:rPr>
          <w:color w:val="auto"/>
        </w:rPr>
        <w:t>loan agreement</w:t>
      </w:r>
      <w:r w:rsidR="005453DD" w:rsidRPr="00E2683D">
        <w:rPr>
          <w:color w:val="auto"/>
        </w:rPr>
        <w:t>,</w:t>
      </w:r>
      <w:r w:rsidR="00080732" w:rsidRPr="00E2683D">
        <w:rPr>
          <w:color w:val="auto"/>
        </w:rPr>
        <w:t xml:space="preserve"> </w:t>
      </w:r>
      <w:r w:rsidR="003841CB" w:rsidRPr="00E2683D">
        <w:rPr>
          <w:color w:val="auto"/>
        </w:rPr>
        <w:t xml:space="preserve">compliance of PENSA </w:t>
      </w:r>
      <w:r w:rsidR="00D11475" w:rsidRPr="00E2683D">
        <w:rPr>
          <w:color w:val="auto"/>
        </w:rPr>
        <w:t>with actions and t</w:t>
      </w:r>
      <w:r w:rsidR="003841CB" w:rsidRPr="00E2683D">
        <w:rPr>
          <w:color w:val="auto"/>
        </w:rPr>
        <w:t>imeline established in the ESAP (</w:t>
      </w:r>
      <w:r w:rsidR="00A626B2">
        <w:rPr>
          <w:color w:val="auto"/>
        </w:rPr>
        <w:t>see</w:t>
      </w:r>
      <w:r w:rsidR="003841CB" w:rsidRPr="00E2683D">
        <w:rPr>
          <w:color w:val="auto"/>
        </w:rPr>
        <w:t xml:space="preserve"> Section 8, alinea </w:t>
      </w:r>
      <w:r w:rsidR="009467CF">
        <w:rPr>
          <w:color w:val="auto"/>
        </w:rPr>
        <w:t>8.4</w:t>
      </w:r>
      <w:r w:rsidR="003841CB" w:rsidRPr="00E2683D">
        <w:rPr>
          <w:color w:val="auto"/>
        </w:rPr>
        <w:t xml:space="preserve">). </w:t>
      </w:r>
      <w:r w:rsidR="005453DD" w:rsidRPr="00E2683D">
        <w:rPr>
          <w:color w:val="auto"/>
        </w:rPr>
        <w:t xml:space="preserve">The project is expected to be in compliance with OP-703 once additional studies are completed. </w:t>
      </w:r>
    </w:p>
    <w:p w:rsidR="00BF380B" w:rsidRPr="00E2683D" w:rsidRDefault="004A378A" w:rsidP="00D56017">
      <w:pPr>
        <w:pStyle w:val="Default"/>
        <w:spacing w:before="120" w:after="240"/>
        <w:ind w:left="720" w:hanging="720"/>
        <w:jc w:val="both"/>
        <w:outlineLvl w:val="1"/>
        <w:rPr>
          <w:color w:val="auto"/>
        </w:rPr>
      </w:pPr>
      <w:r>
        <w:rPr>
          <w:color w:val="auto"/>
        </w:rPr>
        <w:t>3.6</w:t>
      </w:r>
      <w:r w:rsidR="00BF380B" w:rsidRPr="00E2683D">
        <w:rPr>
          <w:color w:val="auto"/>
        </w:rPr>
        <w:t xml:space="preserve"> </w:t>
      </w:r>
      <w:r w:rsidR="00FF264A" w:rsidRPr="00E2683D">
        <w:rPr>
          <w:color w:val="auto"/>
        </w:rPr>
        <w:tab/>
      </w:r>
      <w:r w:rsidR="00BF380B" w:rsidRPr="00E2683D">
        <w:rPr>
          <w:color w:val="auto"/>
        </w:rPr>
        <w:t xml:space="preserve">Financing from the International Financing Corporation (IFC) is also contemplated and the Project </w:t>
      </w:r>
      <w:r w:rsidR="00080732" w:rsidRPr="00E2683D">
        <w:rPr>
          <w:color w:val="auto"/>
        </w:rPr>
        <w:t xml:space="preserve">is </w:t>
      </w:r>
      <w:r w:rsidR="00BF380B" w:rsidRPr="00E2683D">
        <w:rPr>
          <w:color w:val="auto"/>
        </w:rPr>
        <w:t>required to meet releva</w:t>
      </w:r>
      <w:r w:rsidR="00222A16" w:rsidRPr="00E2683D">
        <w:rPr>
          <w:color w:val="auto"/>
        </w:rPr>
        <w:t xml:space="preserve">nt IFC’s Performance Standards and EHS Guidelines, </w:t>
      </w:r>
      <w:r w:rsidR="001A5744">
        <w:rPr>
          <w:color w:val="auto"/>
        </w:rPr>
        <w:t xml:space="preserve">and World Bank group’s geothermal power </w:t>
      </w:r>
      <w:r w:rsidR="0042096B">
        <w:rPr>
          <w:color w:val="auto"/>
        </w:rPr>
        <w:t xml:space="preserve">generation </w:t>
      </w:r>
      <w:r w:rsidR="001A5744">
        <w:rPr>
          <w:color w:val="auto"/>
        </w:rPr>
        <w:t xml:space="preserve">guidelines. </w:t>
      </w:r>
      <w:r w:rsidR="00222A16" w:rsidRPr="00E2683D">
        <w:rPr>
          <w:color w:val="auto"/>
        </w:rPr>
        <w:t xml:space="preserve">  </w:t>
      </w:r>
    </w:p>
    <w:p w:rsidR="00833064" w:rsidRPr="00D56017" w:rsidRDefault="001706A3" w:rsidP="001706A3">
      <w:pPr>
        <w:pStyle w:val="Default"/>
        <w:spacing w:before="120" w:after="240"/>
        <w:jc w:val="center"/>
        <w:outlineLvl w:val="1"/>
        <w:rPr>
          <w:b/>
          <w:color w:val="auto"/>
        </w:rPr>
      </w:pPr>
      <w:r>
        <w:rPr>
          <w:b/>
          <w:color w:val="auto"/>
        </w:rPr>
        <w:t>IV</w:t>
      </w:r>
      <w:r w:rsidR="00833064" w:rsidRPr="00D56017">
        <w:rPr>
          <w:b/>
          <w:color w:val="auto"/>
        </w:rPr>
        <w:t>.</w:t>
      </w:r>
      <w:r w:rsidR="00833064" w:rsidRPr="00D56017">
        <w:rPr>
          <w:b/>
          <w:color w:val="auto"/>
        </w:rPr>
        <w:tab/>
        <w:t>ENVIRONMENTAL AND SOCIAL CONDITIONS</w:t>
      </w:r>
    </w:p>
    <w:p w:rsidR="005453DD" w:rsidRPr="00D56017" w:rsidRDefault="004A378A" w:rsidP="006B2D39">
      <w:pPr>
        <w:pStyle w:val="Default"/>
        <w:spacing w:before="120" w:after="240"/>
        <w:ind w:left="720" w:hanging="720"/>
        <w:jc w:val="both"/>
        <w:outlineLvl w:val="1"/>
        <w:rPr>
          <w:color w:val="auto"/>
        </w:rPr>
      </w:pPr>
      <w:r>
        <w:rPr>
          <w:color w:val="auto"/>
        </w:rPr>
        <w:t>4.1</w:t>
      </w:r>
      <w:r w:rsidR="00BF4DB8" w:rsidRPr="00D56017">
        <w:rPr>
          <w:b/>
          <w:color w:val="auto"/>
        </w:rPr>
        <w:tab/>
      </w:r>
      <w:r w:rsidR="00D21D41" w:rsidRPr="00D56017">
        <w:rPr>
          <w:color w:val="auto"/>
        </w:rPr>
        <w:t>The Project</w:t>
      </w:r>
      <w:r w:rsidR="00D7637A" w:rsidRPr="00D56017">
        <w:rPr>
          <w:color w:val="auto"/>
        </w:rPr>
        <w:t>’s</w:t>
      </w:r>
      <w:r w:rsidR="00D21D41" w:rsidRPr="00D56017">
        <w:rPr>
          <w:color w:val="auto"/>
        </w:rPr>
        <w:t xml:space="preserve"> area does not </w:t>
      </w:r>
      <w:r w:rsidR="00D75236" w:rsidRPr="00D56017">
        <w:rPr>
          <w:color w:val="auto"/>
        </w:rPr>
        <w:t xml:space="preserve">encompass </w:t>
      </w:r>
      <w:r w:rsidR="005453DD" w:rsidRPr="00D56017">
        <w:rPr>
          <w:color w:val="auto"/>
        </w:rPr>
        <w:t>habitats that could be considered critical or natural. T</w:t>
      </w:r>
      <w:r w:rsidR="00D75236" w:rsidRPr="00D56017">
        <w:rPr>
          <w:color w:val="auto"/>
        </w:rPr>
        <w:t xml:space="preserve">he habitat is fragmented </w:t>
      </w:r>
      <w:r w:rsidR="00170E33" w:rsidRPr="00D56017">
        <w:rPr>
          <w:color w:val="auto"/>
        </w:rPr>
        <w:t>on the</w:t>
      </w:r>
      <w:r w:rsidR="008145BD" w:rsidRPr="00D56017">
        <w:rPr>
          <w:color w:val="auto"/>
        </w:rPr>
        <w:t xml:space="preserve"> </w:t>
      </w:r>
      <w:r w:rsidR="00D75236" w:rsidRPr="00D56017">
        <w:rPr>
          <w:color w:val="auto"/>
        </w:rPr>
        <w:t xml:space="preserve">most part of the </w:t>
      </w:r>
      <w:r w:rsidR="00D7637A" w:rsidRPr="00D56017">
        <w:rPr>
          <w:color w:val="auto"/>
        </w:rPr>
        <w:t xml:space="preserve">Eastern sector of the </w:t>
      </w:r>
      <w:r w:rsidR="00D75236" w:rsidRPr="00D56017">
        <w:rPr>
          <w:color w:val="auto"/>
        </w:rPr>
        <w:t>concession</w:t>
      </w:r>
      <w:r w:rsidR="00466109" w:rsidRPr="00D56017">
        <w:rPr>
          <w:color w:val="auto"/>
        </w:rPr>
        <w:t xml:space="preserve"> (</w:t>
      </w:r>
      <w:r w:rsidR="00A626B2">
        <w:rPr>
          <w:color w:val="auto"/>
        </w:rPr>
        <w:t>see</w:t>
      </w:r>
      <w:r w:rsidR="003841CB" w:rsidRPr="00D56017">
        <w:rPr>
          <w:color w:val="auto"/>
        </w:rPr>
        <w:t xml:space="preserve"> Appendix, photos 3-5)</w:t>
      </w:r>
      <w:r w:rsidR="00D75236" w:rsidRPr="00D56017">
        <w:rPr>
          <w:color w:val="auto"/>
        </w:rPr>
        <w:t xml:space="preserve">. The EIA </w:t>
      </w:r>
      <w:r w:rsidR="005453DD" w:rsidRPr="00D56017">
        <w:rPr>
          <w:color w:val="auto"/>
        </w:rPr>
        <w:t xml:space="preserve">states that no threatened or endangered species have been recorded in the project’s area of influence. </w:t>
      </w:r>
      <w:r w:rsidR="00D21D41" w:rsidRPr="00D56017">
        <w:rPr>
          <w:color w:val="auto"/>
        </w:rPr>
        <w:t xml:space="preserve"> </w:t>
      </w:r>
      <w:r w:rsidR="005453DD" w:rsidRPr="00D56017">
        <w:rPr>
          <w:color w:val="auto"/>
        </w:rPr>
        <w:t>N</w:t>
      </w:r>
      <w:r w:rsidR="00D21D41" w:rsidRPr="00D56017">
        <w:rPr>
          <w:color w:val="auto"/>
        </w:rPr>
        <w:t>o indigenous people live in the area and</w:t>
      </w:r>
      <w:r w:rsidR="00FF264A" w:rsidRPr="00D56017">
        <w:rPr>
          <w:color w:val="auto"/>
        </w:rPr>
        <w:t xml:space="preserve"> </w:t>
      </w:r>
      <w:r w:rsidR="00D21D41" w:rsidRPr="00D56017">
        <w:rPr>
          <w:color w:val="auto"/>
        </w:rPr>
        <w:t>there has been no evidence to date of any historic or prehistoric archaeological sites</w:t>
      </w:r>
      <w:r w:rsidR="00FF264A" w:rsidRPr="00D56017">
        <w:rPr>
          <w:color w:val="auto"/>
        </w:rPr>
        <w:t xml:space="preserve"> </w:t>
      </w:r>
      <w:r w:rsidR="00D21D41" w:rsidRPr="00D56017">
        <w:rPr>
          <w:color w:val="auto"/>
        </w:rPr>
        <w:t>finds.</w:t>
      </w:r>
      <w:r w:rsidR="00FF264A" w:rsidRPr="00D56017">
        <w:rPr>
          <w:color w:val="auto"/>
        </w:rPr>
        <w:t xml:space="preserve"> </w:t>
      </w:r>
      <w:r w:rsidR="00D21D41" w:rsidRPr="00D56017">
        <w:rPr>
          <w:color w:val="auto"/>
        </w:rPr>
        <w:t>The closest designated protected zone is the volcanic complex Telica-Rota Natural</w:t>
      </w:r>
      <w:r w:rsidR="00FF264A" w:rsidRPr="00D56017">
        <w:rPr>
          <w:color w:val="auto"/>
        </w:rPr>
        <w:t xml:space="preserve"> </w:t>
      </w:r>
      <w:r w:rsidR="00D21D41" w:rsidRPr="00D56017">
        <w:rPr>
          <w:color w:val="auto"/>
        </w:rPr>
        <w:t>Reserve</w:t>
      </w:r>
      <w:r w:rsidR="00D75236" w:rsidRPr="00D56017">
        <w:rPr>
          <w:color w:val="auto"/>
        </w:rPr>
        <w:t xml:space="preserve"> (</w:t>
      </w:r>
      <w:r w:rsidR="00A626B2">
        <w:rPr>
          <w:color w:val="auto"/>
        </w:rPr>
        <w:t>see</w:t>
      </w:r>
      <w:r w:rsidR="005F59D9" w:rsidRPr="00D56017">
        <w:rPr>
          <w:color w:val="auto"/>
        </w:rPr>
        <w:t xml:space="preserve"> Appendix, Fig. 2, 3)</w:t>
      </w:r>
      <w:r w:rsidR="00D7637A" w:rsidRPr="00D56017">
        <w:rPr>
          <w:color w:val="auto"/>
        </w:rPr>
        <w:t xml:space="preserve"> which is located in the Western sector of the concession</w:t>
      </w:r>
      <w:r w:rsidR="005453DD" w:rsidRPr="00D56017">
        <w:rPr>
          <w:color w:val="auto"/>
        </w:rPr>
        <w:t xml:space="preserve">. The </w:t>
      </w:r>
      <w:r w:rsidR="00BA6C5B" w:rsidRPr="00D56017">
        <w:rPr>
          <w:color w:val="auto"/>
        </w:rPr>
        <w:t>boundaries of the Project’s operational area are about 2 km from the boundary of the Reserve and are</w:t>
      </w:r>
      <w:r w:rsidR="005453DD" w:rsidRPr="00D56017">
        <w:rPr>
          <w:color w:val="auto"/>
        </w:rPr>
        <w:t xml:space="preserve"> sufficiently separated from the areas of project’</w:t>
      </w:r>
      <w:r w:rsidR="008145BD" w:rsidRPr="00D56017">
        <w:rPr>
          <w:color w:val="auto"/>
        </w:rPr>
        <w:t xml:space="preserve">s operation to not be impacted </w:t>
      </w:r>
      <w:r w:rsidR="005453DD" w:rsidRPr="00D56017">
        <w:rPr>
          <w:color w:val="auto"/>
        </w:rPr>
        <w:t>(</w:t>
      </w:r>
      <w:r w:rsidR="00A626B2">
        <w:rPr>
          <w:color w:val="auto"/>
        </w:rPr>
        <w:t>see</w:t>
      </w:r>
      <w:r w:rsidR="005F59D9" w:rsidRPr="00D56017">
        <w:rPr>
          <w:color w:val="auto"/>
        </w:rPr>
        <w:t xml:space="preserve"> Appendix, Fig. 6)</w:t>
      </w:r>
      <w:r w:rsidR="00790F27" w:rsidRPr="00D56017">
        <w:rPr>
          <w:color w:val="auto"/>
        </w:rPr>
        <w:t>.</w:t>
      </w:r>
    </w:p>
    <w:p w:rsidR="00755B83" w:rsidRPr="00557DFF" w:rsidRDefault="004A378A" w:rsidP="00D56017">
      <w:pPr>
        <w:pStyle w:val="Default"/>
        <w:spacing w:before="120" w:after="240"/>
        <w:jc w:val="both"/>
        <w:outlineLvl w:val="1"/>
        <w:rPr>
          <w:rFonts w:asciiTheme="minorHAnsi" w:hAnsiTheme="minorHAnsi" w:cstheme="minorHAnsi"/>
          <w:color w:val="auto"/>
        </w:rPr>
      </w:pPr>
      <w:r>
        <w:rPr>
          <w:color w:val="auto"/>
        </w:rPr>
        <w:t>4.2</w:t>
      </w:r>
      <w:r w:rsidR="001A5A53" w:rsidRPr="00D56017">
        <w:rPr>
          <w:color w:val="auto"/>
        </w:rPr>
        <w:t xml:space="preserve">    </w:t>
      </w:r>
      <w:r w:rsidR="00BF4DB8" w:rsidRPr="00D56017">
        <w:rPr>
          <w:color w:val="auto"/>
        </w:rPr>
        <w:tab/>
      </w:r>
      <w:r w:rsidR="001A5A53" w:rsidRPr="00D56017">
        <w:rPr>
          <w:color w:val="auto"/>
        </w:rPr>
        <w:t>The Telica-Rota Nature Reserve was created in 1983, it covers an area of approximately</w:t>
      </w:r>
      <w:r w:rsidR="00D56017">
        <w:rPr>
          <w:color w:val="auto"/>
        </w:rPr>
        <w:t xml:space="preserve"> </w:t>
      </w:r>
      <w:r w:rsidR="00D56017">
        <w:rPr>
          <w:color w:val="auto"/>
        </w:rPr>
        <w:tab/>
      </w:r>
      <w:r w:rsidR="001A5A53" w:rsidRPr="00D56017">
        <w:rPr>
          <w:color w:val="auto"/>
        </w:rPr>
        <w:t>9</w:t>
      </w:r>
      <w:r w:rsidR="009C6B8C" w:rsidRPr="00D56017">
        <w:rPr>
          <w:color w:val="auto"/>
        </w:rPr>
        <w:t>,</w:t>
      </w:r>
      <w:r w:rsidR="001A5A53" w:rsidRPr="00D56017">
        <w:rPr>
          <w:color w:val="auto"/>
        </w:rPr>
        <w:t xml:space="preserve">053 ha of which 6,846 ha </w:t>
      </w:r>
      <w:r w:rsidR="00C71AE6" w:rsidRPr="00D56017">
        <w:rPr>
          <w:color w:val="auto"/>
        </w:rPr>
        <w:t>pertain</w:t>
      </w:r>
      <w:r w:rsidR="001A5A53" w:rsidRPr="00D56017">
        <w:rPr>
          <w:color w:val="auto"/>
        </w:rPr>
        <w:t xml:space="preserve"> to the Telica volcano and the remaining area pertains </w:t>
      </w:r>
      <w:r w:rsidR="00D56017">
        <w:rPr>
          <w:color w:val="auto"/>
        </w:rPr>
        <w:tab/>
      </w:r>
      <w:r w:rsidR="001A5A53" w:rsidRPr="00D56017">
        <w:rPr>
          <w:color w:val="auto"/>
        </w:rPr>
        <w:t>to the Rota Volcano (</w:t>
      </w:r>
      <w:r w:rsidR="00A626B2">
        <w:rPr>
          <w:color w:val="auto"/>
        </w:rPr>
        <w:t>see</w:t>
      </w:r>
      <w:r w:rsidR="00B672B0" w:rsidRPr="00D56017">
        <w:rPr>
          <w:color w:val="auto"/>
        </w:rPr>
        <w:t xml:space="preserve"> Appendix, Fig. 2)</w:t>
      </w:r>
      <w:r w:rsidR="001A5A53" w:rsidRPr="00D56017">
        <w:rPr>
          <w:color w:val="auto"/>
        </w:rPr>
        <w:t xml:space="preserve">. The protected area is ranked at Category IV </w:t>
      </w:r>
      <w:r w:rsidR="00D56017">
        <w:rPr>
          <w:color w:val="auto"/>
        </w:rPr>
        <w:tab/>
      </w:r>
      <w:r w:rsidR="001A5A53" w:rsidRPr="00D56017">
        <w:rPr>
          <w:color w:val="auto"/>
        </w:rPr>
        <w:t>of the IUCN</w:t>
      </w:r>
      <w:r w:rsidR="001A5A53" w:rsidRPr="00D56017">
        <w:rPr>
          <w:rStyle w:val="FootnoteReference"/>
          <w:color w:val="auto"/>
        </w:rPr>
        <w:footnoteReference w:id="2"/>
      </w:r>
      <w:r w:rsidR="00534012" w:rsidRPr="00D56017">
        <w:rPr>
          <w:color w:val="auto"/>
        </w:rPr>
        <w:t xml:space="preserve">. All the volcanoes located on the Pacific coast of Nicaragua were declared </w:t>
      </w:r>
      <w:r w:rsidR="00D56017">
        <w:rPr>
          <w:color w:val="auto"/>
        </w:rPr>
        <w:tab/>
      </w:r>
      <w:r w:rsidR="00534012" w:rsidRPr="00D56017">
        <w:rPr>
          <w:color w:val="auto"/>
        </w:rPr>
        <w:t>in 1983 as national reserves</w:t>
      </w:r>
      <w:r w:rsidR="005071D0" w:rsidRPr="00D56017">
        <w:rPr>
          <w:color w:val="auto"/>
        </w:rPr>
        <w:t xml:space="preserve"> (</w:t>
      </w:r>
      <w:r w:rsidR="00A626B2">
        <w:rPr>
          <w:color w:val="auto"/>
        </w:rPr>
        <w:t>see</w:t>
      </w:r>
      <w:r w:rsidR="005071D0" w:rsidRPr="00D56017">
        <w:rPr>
          <w:color w:val="auto"/>
        </w:rPr>
        <w:t xml:space="preserve"> Appendix, Fig. 7). </w:t>
      </w:r>
      <w:r w:rsidR="00534012" w:rsidRPr="00D56017">
        <w:rPr>
          <w:color w:val="auto"/>
        </w:rPr>
        <w:t xml:space="preserve">MARENA is in charge of the </w:t>
      </w:r>
      <w:r w:rsidR="00D56017">
        <w:rPr>
          <w:color w:val="auto"/>
        </w:rPr>
        <w:tab/>
      </w:r>
      <w:r w:rsidR="00534012" w:rsidRPr="00D56017">
        <w:rPr>
          <w:color w:val="auto"/>
        </w:rPr>
        <w:t xml:space="preserve">management of the reserve. </w:t>
      </w:r>
      <w:r w:rsidR="009D5081" w:rsidRPr="00D56017">
        <w:rPr>
          <w:color w:val="auto"/>
        </w:rPr>
        <w:t xml:space="preserve">The management plan of the reserve states that geothermal </w:t>
      </w:r>
      <w:r w:rsidR="00D56017">
        <w:rPr>
          <w:color w:val="auto"/>
        </w:rPr>
        <w:tab/>
      </w:r>
      <w:r w:rsidR="009D5081" w:rsidRPr="00D56017">
        <w:rPr>
          <w:color w:val="auto"/>
        </w:rPr>
        <w:t xml:space="preserve">development within the San Jacinto Tizate concession is not an activity that would pose a </w:t>
      </w:r>
      <w:r w:rsidR="00D56017">
        <w:rPr>
          <w:color w:val="auto"/>
        </w:rPr>
        <w:tab/>
      </w:r>
      <w:r w:rsidR="009D5081" w:rsidRPr="00D56017">
        <w:rPr>
          <w:color w:val="auto"/>
        </w:rPr>
        <w:t>prejudice to the reserve if it is properly managed.</w:t>
      </w:r>
      <w:r w:rsidR="00790F27" w:rsidRPr="00D56017">
        <w:rPr>
          <w:color w:val="auto"/>
        </w:rPr>
        <w:t xml:space="preserve"> In addition, the contour lin</w:t>
      </w:r>
      <w:r w:rsidR="00D7637A" w:rsidRPr="00D56017">
        <w:rPr>
          <w:color w:val="auto"/>
        </w:rPr>
        <w:t xml:space="preserve">e of the </w:t>
      </w:r>
      <w:r w:rsidR="00D56017">
        <w:rPr>
          <w:color w:val="auto"/>
        </w:rPr>
        <w:tab/>
      </w:r>
      <w:r w:rsidR="00D7637A" w:rsidRPr="00D56017">
        <w:rPr>
          <w:color w:val="auto"/>
        </w:rPr>
        <w:t xml:space="preserve">reserve is at 300 m and </w:t>
      </w:r>
      <w:r w:rsidR="00790F27" w:rsidRPr="00D56017">
        <w:rPr>
          <w:color w:val="auto"/>
        </w:rPr>
        <w:t xml:space="preserve">the project is being developed between 150 and 200 m contour </w:t>
      </w:r>
      <w:r w:rsidR="00D56017">
        <w:rPr>
          <w:color w:val="auto"/>
        </w:rPr>
        <w:tab/>
      </w:r>
      <w:r w:rsidR="00790F27" w:rsidRPr="00D56017">
        <w:rPr>
          <w:color w:val="auto"/>
        </w:rPr>
        <w:t xml:space="preserve">lines. </w:t>
      </w:r>
      <w:r w:rsidR="00CB6B78" w:rsidRPr="00D56017">
        <w:rPr>
          <w:color w:val="auto"/>
        </w:rPr>
        <w:t xml:space="preserve">On the portion of the western sector of the natural reserve, </w:t>
      </w:r>
      <w:r w:rsidR="001A5A53" w:rsidRPr="00D56017">
        <w:rPr>
          <w:color w:val="auto"/>
        </w:rPr>
        <w:t xml:space="preserve">there are small hamlets </w:t>
      </w:r>
      <w:r w:rsidR="00D56017">
        <w:rPr>
          <w:color w:val="auto"/>
        </w:rPr>
        <w:tab/>
      </w:r>
      <w:r w:rsidR="001A5A53" w:rsidRPr="00D56017">
        <w:rPr>
          <w:color w:val="auto"/>
        </w:rPr>
        <w:t xml:space="preserve">or isolated farms with an approximate population of 3,800 inhabitants. Similarly to the </w:t>
      </w:r>
      <w:r w:rsidR="00D56017">
        <w:rPr>
          <w:color w:val="auto"/>
        </w:rPr>
        <w:tab/>
      </w:r>
      <w:r w:rsidR="001A5A53" w:rsidRPr="00D56017">
        <w:rPr>
          <w:color w:val="auto"/>
        </w:rPr>
        <w:t xml:space="preserve">overall region, the protected area presents a high level of anthropogenic intervention. </w:t>
      </w:r>
      <w:r w:rsidR="00D56017">
        <w:rPr>
          <w:color w:val="auto"/>
        </w:rPr>
        <w:tab/>
      </w:r>
      <w:r w:rsidR="001A5A53" w:rsidRPr="00D56017">
        <w:rPr>
          <w:color w:val="auto"/>
        </w:rPr>
        <w:t xml:space="preserve">Wood extraction is also used as a fuel for consumption as well as for commercialization. </w:t>
      </w:r>
      <w:r w:rsidR="00D56017">
        <w:rPr>
          <w:color w:val="auto"/>
        </w:rPr>
        <w:tab/>
      </w:r>
      <w:r w:rsidR="001A5A53" w:rsidRPr="00D56017">
        <w:rPr>
          <w:color w:val="auto"/>
        </w:rPr>
        <w:t xml:space="preserve">The agricultural areas are submitted to slash and burn </w:t>
      </w:r>
      <w:r w:rsidR="00720999" w:rsidRPr="00D56017">
        <w:rPr>
          <w:color w:val="auto"/>
        </w:rPr>
        <w:t xml:space="preserve">methods </w:t>
      </w:r>
      <w:r w:rsidR="001A5A53" w:rsidRPr="00D56017">
        <w:rPr>
          <w:color w:val="auto"/>
        </w:rPr>
        <w:t xml:space="preserve">as part of the soil </w:t>
      </w:r>
      <w:r w:rsidR="00D56017">
        <w:rPr>
          <w:color w:val="auto"/>
        </w:rPr>
        <w:tab/>
      </w:r>
      <w:r w:rsidR="001A5A53" w:rsidRPr="00D56017">
        <w:rPr>
          <w:color w:val="auto"/>
        </w:rPr>
        <w:t xml:space="preserve">preparation for planting. </w:t>
      </w:r>
      <w:r w:rsidR="00755B83" w:rsidRPr="00557DFF">
        <w:rPr>
          <w:rFonts w:asciiTheme="minorHAnsi" w:hAnsiTheme="minorHAnsi" w:cstheme="minorHAnsi"/>
          <w:color w:val="auto"/>
        </w:rPr>
        <w:t xml:space="preserve"> </w:t>
      </w:r>
    </w:p>
    <w:p w:rsidR="00B15FDD" w:rsidRPr="00D56017" w:rsidRDefault="004A378A" w:rsidP="00D56017">
      <w:pPr>
        <w:pStyle w:val="Default"/>
        <w:spacing w:before="120" w:after="240"/>
        <w:ind w:left="720" w:hanging="720"/>
        <w:jc w:val="both"/>
        <w:outlineLvl w:val="1"/>
        <w:rPr>
          <w:color w:val="auto"/>
        </w:rPr>
      </w:pPr>
      <w:r>
        <w:rPr>
          <w:color w:val="auto"/>
        </w:rPr>
        <w:t>4.3</w:t>
      </w:r>
      <w:r w:rsidR="00D21D41" w:rsidRPr="00D56017">
        <w:rPr>
          <w:color w:val="auto"/>
        </w:rPr>
        <w:t xml:space="preserve"> </w:t>
      </w:r>
      <w:r w:rsidR="00FF264A" w:rsidRPr="00D56017">
        <w:rPr>
          <w:color w:val="auto"/>
        </w:rPr>
        <w:t xml:space="preserve">  </w:t>
      </w:r>
      <w:r w:rsidR="00BF4DB8" w:rsidRPr="00D56017">
        <w:rPr>
          <w:color w:val="auto"/>
        </w:rPr>
        <w:tab/>
      </w:r>
      <w:r w:rsidR="00D21D41" w:rsidRPr="00D56017">
        <w:rPr>
          <w:color w:val="auto"/>
        </w:rPr>
        <w:t>A large part of the vegetation in the operational area of the Project and surroundings has been extremely</w:t>
      </w:r>
      <w:r w:rsidR="005071D0" w:rsidRPr="00D56017">
        <w:rPr>
          <w:color w:val="auto"/>
        </w:rPr>
        <w:t xml:space="preserve"> </w:t>
      </w:r>
      <w:r w:rsidR="00D21D41" w:rsidRPr="00D56017">
        <w:rPr>
          <w:color w:val="auto"/>
        </w:rPr>
        <w:t xml:space="preserve">modified </w:t>
      </w:r>
      <w:r w:rsidR="005071D0" w:rsidRPr="00D56017">
        <w:rPr>
          <w:color w:val="auto"/>
        </w:rPr>
        <w:t xml:space="preserve">throughout the years </w:t>
      </w:r>
      <w:r w:rsidR="00D21D41" w:rsidRPr="00D56017">
        <w:rPr>
          <w:color w:val="auto"/>
        </w:rPr>
        <w:t>by agriculture activities, cattle fa</w:t>
      </w:r>
      <w:r w:rsidR="00D75236" w:rsidRPr="00D56017">
        <w:rPr>
          <w:color w:val="auto"/>
        </w:rPr>
        <w:t>r</w:t>
      </w:r>
      <w:r w:rsidR="005071D0" w:rsidRPr="00D56017">
        <w:rPr>
          <w:color w:val="auto"/>
        </w:rPr>
        <w:t>ming and wood cutting for fuel</w:t>
      </w:r>
      <w:r w:rsidR="00D75236" w:rsidRPr="00D56017">
        <w:rPr>
          <w:color w:val="auto"/>
        </w:rPr>
        <w:t xml:space="preserve">. </w:t>
      </w:r>
      <w:r w:rsidR="00D21D41" w:rsidRPr="00D56017">
        <w:rPr>
          <w:color w:val="auto"/>
        </w:rPr>
        <w:t xml:space="preserve">A substantial part of the </w:t>
      </w:r>
      <w:r w:rsidR="00755B83" w:rsidRPr="00D56017">
        <w:rPr>
          <w:color w:val="auto"/>
        </w:rPr>
        <w:t xml:space="preserve">area is covered by pasture land. </w:t>
      </w:r>
      <w:r w:rsidR="00D21D41" w:rsidRPr="00D56017">
        <w:rPr>
          <w:color w:val="auto"/>
        </w:rPr>
        <w:t xml:space="preserve">There is an abundance of grazing lands, vast </w:t>
      </w:r>
      <w:r w:rsidR="00BA6C5B" w:rsidRPr="00D56017">
        <w:rPr>
          <w:color w:val="auto"/>
        </w:rPr>
        <w:t>prairies;</w:t>
      </w:r>
      <w:r w:rsidR="00D21D41" w:rsidRPr="00D56017">
        <w:rPr>
          <w:color w:val="auto"/>
        </w:rPr>
        <w:t xml:space="preserve"> thin forests with somewhat dense tree patches of 4 to 10 m in height, where </w:t>
      </w:r>
      <w:r w:rsidR="00D21D41" w:rsidRPr="00D56017">
        <w:rPr>
          <w:i/>
          <w:iCs/>
          <w:color w:val="auto"/>
        </w:rPr>
        <w:t xml:space="preserve">caducifolias </w:t>
      </w:r>
      <w:r w:rsidR="00D21D41" w:rsidRPr="00D56017">
        <w:rPr>
          <w:color w:val="auto"/>
        </w:rPr>
        <w:t xml:space="preserve">or </w:t>
      </w:r>
      <w:r w:rsidR="00D21D41" w:rsidRPr="00D56017">
        <w:rPr>
          <w:i/>
          <w:iCs/>
          <w:color w:val="auto"/>
        </w:rPr>
        <w:t xml:space="preserve">subcaducifolias </w:t>
      </w:r>
      <w:r w:rsidR="00D21D41" w:rsidRPr="00D56017">
        <w:rPr>
          <w:color w:val="auto"/>
        </w:rPr>
        <w:t xml:space="preserve">prevail, </w:t>
      </w:r>
      <w:r w:rsidR="00BA6C5B" w:rsidRPr="00D56017">
        <w:rPr>
          <w:color w:val="auto"/>
        </w:rPr>
        <w:t xml:space="preserve">and </w:t>
      </w:r>
      <w:r w:rsidR="00BA6C5B" w:rsidRPr="00D56017">
        <w:rPr>
          <w:color w:val="auto"/>
        </w:rPr>
        <w:lastRenderedPageBreak/>
        <w:t>arboreal</w:t>
      </w:r>
      <w:r w:rsidR="00D21D41" w:rsidRPr="00D56017">
        <w:rPr>
          <w:color w:val="auto"/>
        </w:rPr>
        <w:t xml:space="preserve"> species are limited to more elevated zones of the volcanic complexes present. </w:t>
      </w:r>
      <w:r w:rsidR="005071D0" w:rsidRPr="00D56017">
        <w:rPr>
          <w:color w:val="auto"/>
        </w:rPr>
        <w:t>In addition, it is important to highlight that a</w:t>
      </w:r>
      <w:r w:rsidR="00D75236" w:rsidRPr="00D56017">
        <w:rPr>
          <w:color w:val="auto"/>
        </w:rPr>
        <w:t xml:space="preserve">n area where geothermal activities is high does not usually have </w:t>
      </w:r>
      <w:r w:rsidR="005071D0" w:rsidRPr="00D56017">
        <w:rPr>
          <w:color w:val="auto"/>
        </w:rPr>
        <w:t xml:space="preserve">abundant </w:t>
      </w:r>
      <w:r w:rsidR="00D75236" w:rsidRPr="00D56017">
        <w:rPr>
          <w:color w:val="auto"/>
        </w:rPr>
        <w:t xml:space="preserve">vegetation as the existing soil conditions (high level of acidity) and its high temperature are not prone to development of vegetation. </w:t>
      </w:r>
    </w:p>
    <w:p w:rsidR="00D21D41" w:rsidRPr="00D56017" w:rsidRDefault="004A378A" w:rsidP="00D56017">
      <w:pPr>
        <w:pStyle w:val="Default"/>
        <w:spacing w:before="120" w:after="240"/>
        <w:ind w:left="720" w:hanging="720"/>
        <w:jc w:val="both"/>
        <w:outlineLvl w:val="1"/>
        <w:rPr>
          <w:color w:val="auto"/>
        </w:rPr>
      </w:pPr>
      <w:r>
        <w:rPr>
          <w:bCs/>
          <w:color w:val="auto"/>
        </w:rPr>
        <w:t>4.4</w:t>
      </w:r>
      <w:r w:rsidR="00466109" w:rsidRPr="00D56017">
        <w:rPr>
          <w:bCs/>
          <w:color w:val="auto"/>
        </w:rPr>
        <w:t xml:space="preserve">  </w:t>
      </w:r>
      <w:r w:rsidR="00676B45" w:rsidRPr="00D56017">
        <w:rPr>
          <w:bCs/>
          <w:color w:val="auto"/>
        </w:rPr>
        <w:tab/>
      </w:r>
      <w:r w:rsidR="00755B83" w:rsidRPr="00D56017">
        <w:rPr>
          <w:bCs/>
          <w:color w:val="auto"/>
        </w:rPr>
        <w:t xml:space="preserve">Throughout the concession area, </w:t>
      </w:r>
      <w:r w:rsidR="00170E33" w:rsidRPr="00D56017">
        <w:rPr>
          <w:bCs/>
          <w:color w:val="auto"/>
        </w:rPr>
        <w:t>n</w:t>
      </w:r>
      <w:r w:rsidR="00170E33" w:rsidRPr="00D56017">
        <w:rPr>
          <w:color w:val="auto"/>
        </w:rPr>
        <w:t>atural volcanic</w:t>
      </w:r>
      <w:r w:rsidR="00502127" w:rsidRPr="00D56017">
        <w:rPr>
          <w:color w:val="auto"/>
        </w:rPr>
        <w:t xml:space="preserve"> </w:t>
      </w:r>
      <w:r w:rsidR="00D21D41" w:rsidRPr="00D56017">
        <w:rPr>
          <w:color w:val="auto"/>
        </w:rPr>
        <w:t>manifestations such as fumaroles, mud pools and hot springs are</w:t>
      </w:r>
      <w:r w:rsidR="00466109" w:rsidRPr="00D56017">
        <w:rPr>
          <w:color w:val="auto"/>
        </w:rPr>
        <w:t xml:space="preserve"> </w:t>
      </w:r>
      <w:r w:rsidR="00755B83" w:rsidRPr="00D56017">
        <w:rPr>
          <w:color w:val="auto"/>
        </w:rPr>
        <w:t xml:space="preserve">visible and </w:t>
      </w:r>
      <w:r w:rsidR="00D21D41" w:rsidRPr="00D56017">
        <w:rPr>
          <w:color w:val="auto"/>
        </w:rPr>
        <w:t>contribute to introduce contaminants in the soil, water and atmosphere. Main contaminants usually associated wit</w:t>
      </w:r>
      <w:r w:rsidR="00D954B4" w:rsidRPr="00D56017">
        <w:rPr>
          <w:color w:val="auto"/>
        </w:rPr>
        <w:t xml:space="preserve">h </w:t>
      </w:r>
      <w:r w:rsidR="00502127" w:rsidRPr="00D56017">
        <w:rPr>
          <w:color w:val="auto"/>
        </w:rPr>
        <w:t>volcanic</w:t>
      </w:r>
      <w:r w:rsidR="002A763E" w:rsidRPr="00D56017">
        <w:rPr>
          <w:color w:val="auto"/>
        </w:rPr>
        <w:t xml:space="preserve"> </w:t>
      </w:r>
      <w:r w:rsidR="00D954B4" w:rsidRPr="00D56017">
        <w:rPr>
          <w:color w:val="auto"/>
        </w:rPr>
        <w:t xml:space="preserve">manifestations are: </w:t>
      </w:r>
      <w:r w:rsidR="00D21D41" w:rsidRPr="00D56017">
        <w:rPr>
          <w:color w:val="auto"/>
        </w:rPr>
        <w:t xml:space="preserve">salt, metals (e.g., arsenic, strontium and mercury), boron, nitrates and hydrogen sulfide gas. </w:t>
      </w:r>
    </w:p>
    <w:p w:rsidR="000D7EF7" w:rsidRPr="00D56017" w:rsidRDefault="004A378A" w:rsidP="00D56017">
      <w:pPr>
        <w:pStyle w:val="Default"/>
        <w:spacing w:before="120" w:after="240"/>
        <w:jc w:val="both"/>
        <w:outlineLvl w:val="1"/>
        <w:rPr>
          <w:color w:val="auto"/>
        </w:rPr>
      </w:pPr>
      <w:r>
        <w:rPr>
          <w:bCs/>
          <w:color w:val="auto"/>
        </w:rPr>
        <w:t>4.5</w:t>
      </w:r>
      <w:r w:rsidR="00CF419B" w:rsidRPr="00D56017">
        <w:rPr>
          <w:bCs/>
          <w:color w:val="auto"/>
        </w:rPr>
        <w:tab/>
      </w:r>
      <w:r w:rsidR="00D21D41" w:rsidRPr="00D56017">
        <w:rPr>
          <w:color w:val="auto"/>
        </w:rPr>
        <w:t>In the area of the project, most of the surface watercourses have a short path and are</w:t>
      </w:r>
      <w:r w:rsidR="00D56017">
        <w:rPr>
          <w:color w:val="auto"/>
        </w:rPr>
        <w:t xml:space="preserve"> </w:t>
      </w:r>
      <w:r w:rsidR="00D954B4" w:rsidRPr="00D56017">
        <w:rPr>
          <w:color w:val="auto"/>
        </w:rPr>
        <w:t xml:space="preserve">         </w:t>
      </w:r>
      <w:r w:rsidR="000D7EF7" w:rsidRPr="00D56017">
        <w:rPr>
          <w:color w:val="auto"/>
        </w:rPr>
        <w:tab/>
      </w:r>
      <w:r w:rsidR="00D21D41" w:rsidRPr="00D56017">
        <w:rPr>
          <w:color w:val="auto"/>
        </w:rPr>
        <w:t>intermittent. Relative to groundwater, both phreatic and artesian aquifers are present in</w:t>
      </w:r>
      <w:r w:rsidR="00D56017">
        <w:rPr>
          <w:color w:val="auto"/>
        </w:rPr>
        <w:t xml:space="preserve"> </w:t>
      </w:r>
      <w:r w:rsidR="00D954B4" w:rsidRPr="00D56017">
        <w:rPr>
          <w:color w:val="auto"/>
        </w:rPr>
        <w:t xml:space="preserve">          </w:t>
      </w:r>
      <w:r w:rsidR="000D7EF7" w:rsidRPr="00D56017">
        <w:rPr>
          <w:color w:val="auto"/>
        </w:rPr>
        <w:tab/>
      </w:r>
      <w:r w:rsidR="00D21D41" w:rsidRPr="00D56017">
        <w:rPr>
          <w:color w:val="auto"/>
        </w:rPr>
        <w:t xml:space="preserve">the area as well as hot and cold springs. The chemical composition of waters present in </w:t>
      </w:r>
      <w:r w:rsidR="00D954B4" w:rsidRPr="00D56017">
        <w:rPr>
          <w:color w:val="auto"/>
        </w:rPr>
        <w:t xml:space="preserve">          </w:t>
      </w:r>
      <w:r w:rsidR="000D7EF7" w:rsidRPr="00D56017">
        <w:rPr>
          <w:color w:val="auto"/>
        </w:rPr>
        <w:tab/>
      </w:r>
      <w:r w:rsidR="00D21D41" w:rsidRPr="00D56017">
        <w:rPr>
          <w:color w:val="auto"/>
        </w:rPr>
        <w:t xml:space="preserve">the area is variable, analysis performed indicate a calcium bicarbonate composition for </w:t>
      </w:r>
      <w:r w:rsidR="00D954B4" w:rsidRPr="00D56017">
        <w:rPr>
          <w:color w:val="auto"/>
        </w:rPr>
        <w:t xml:space="preserve">          </w:t>
      </w:r>
      <w:r w:rsidR="000D7EF7" w:rsidRPr="00D56017">
        <w:rPr>
          <w:color w:val="auto"/>
        </w:rPr>
        <w:tab/>
      </w:r>
      <w:r w:rsidR="00D21D41" w:rsidRPr="00D56017">
        <w:rPr>
          <w:color w:val="auto"/>
        </w:rPr>
        <w:t>springs and calcium bicarbonate and sulfates for the wells of the zone of El Tizate. Also,</w:t>
      </w:r>
      <w:r w:rsidR="00D56017">
        <w:rPr>
          <w:color w:val="auto"/>
        </w:rPr>
        <w:t xml:space="preserve"> </w:t>
      </w:r>
      <w:r w:rsidR="00D954B4" w:rsidRPr="00D56017">
        <w:rPr>
          <w:color w:val="auto"/>
        </w:rPr>
        <w:t xml:space="preserve">          </w:t>
      </w:r>
      <w:r w:rsidR="000D7EF7" w:rsidRPr="00D56017">
        <w:rPr>
          <w:color w:val="auto"/>
        </w:rPr>
        <w:tab/>
      </w:r>
      <w:r w:rsidR="00D21D41" w:rsidRPr="00D56017">
        <w:rPr>
          <w:color w:val="auto"/>
        </w:rPr>
        <w:t>the analysis show natural contamination of geothermal origins, evidenced by abnormal</w:t>
      </w:r>
      <w:r w:rsidR="00D56017">
        <w:rPr>
          <w:color w:val="auto"/>
        </w:rPr>
        <w:t xml:space="preserve"> </w:t>
      </w:r>
      <w:r w:rsidR="00D954B4" w:rsidRPr="00D56017">
        <w:rPr>
          <w:color w:val="auto"/>
        </w:rPr>
        <w:t xml:space="preserve">          </w:t>
      </w:r>
      <w:r w:rsidR="000D7EF7" w:rsidRPr="00D56017">
        <w:rPr>
          <w:color w:val="auto"/>
        </w:rPr>
        <w:tab/>
      </w:r>
      <w:r w:rsidR="00D21D41" w:rsidRPr="00D56017">
        <w:rPr>
          <w:color w:val="auto"/>
        </w:rPr>
        <w:t xml:space="preserve">values of mercury, silica, salinity and chloride found. </w:t>
      </w:r>
      <w:r w:rsidR="00D954B4" w:rsidRPr="00D56017">
        <w:rPr>
          <w:color w:val="auto"/>
        </w:rPr>
        <w:t xml:space="preserve">Though, </w:t>
      </w:r>
      <w:r w:rsidR="00D21D41" w:rsidRPr="00D56017">
        <w:rPr>
          <w:color w:val="auto"/>
        </w:rPr>
        <w:t>analyzed</w:t>
      </w:r>
      <w:r w:rsidR="000D7EF7" w:rsidRPr="00D56017">
        <w:rPr>
          <w:color w:val="auto"/>
        </w:rPr>
        <w:t xml:space="preserve"> present values </w:t>
      </w:r>
      <w:r w:rsidR="00CF419B" w:rsidRPr="00D56017">
        <w:rPr>
          <w:color w:val="auto"/>
        </w:rPr>
        <w:tab/>
      </w:r>
      <w:r w:rsidR="000D7EF7" w:rsidRPr="00D56017">
        <w:rPr>
          <w:color w:val="auto"/>
        </w:rPr>
        <w:t xml:space="preserve">are below the limits </w:t>
      </w:r>
      <w:r w:rsidR="00720999" w:rsidRPr="00D56017">
        <w:rPr>
          <w:color w:val="auto"/>
        </w:rPr>
        <w:t xml:space="preserve">accepted </w:t>
      </w:r>
      <w:r w:rsidR="000D7EF7" w:rsidRPr="00D56017">
        <w:rPr>
          <w:color w:val="auto"/>
        </w:rPr>
        <w:t xml:space="preserve">by the World Health Organization (WHO) standards for </w:t>
      </w:r>
      <w:r w:rsidR="00D56017">
        <w:rPr>
          <w:color w:val="auto"/>
        </w:rPr>
        <w:tab/>
      </w:r>
      <w:r w:rsidR="000D7EF7" w:rsidRPr="00D56017">
        <w:rPr>
          <w:color w:val="auto"/>
        </w:rPr>
        <w:t xml:space="preserve">human consumption. </w:t>
      </w:r>
    </w:p>
    <w:p w:rsidR="00CF0748" w:rsidRPr="00D56017" w:rsidRDefault="00D56017" w:rsidP="00D56017">
      <w:pPr>
        <w:pStyle w:val="Default"/>
        <w:spacing w:before="120" w:after="240"/>
        <w:ind w:hanging="720"/>
        <w:jc w:val="both"/>
        <w:outlineLvl w:val="1"/>
        <w:rPr>
          <w:color w:val="auto"/>
        </w:rPr>
      </w:pPr>
      <w:r>
        <w:rPr>
          <w:bCs/>
          <w:color w:val="auto"/>
        </w:rPr>
        <w:tab/>
      </w:r>
      <w:r w:rsidR="004A378A">
        <w:rPr>
          <w:bCs/>
          <w:color w:val="auto"/>
        </w:rPr>
        <w:t>4.6</w:t>
      </w:r>
      <w:r w:rsidR="000D7EF7" w:rsidRPr="00D56017">
        <w:rPr>
          <w:bCs/>
          <w:color w:val="auto"/>
        </w:rPr>
        <w:tab/>
      </w:r>
      <w:r w:rsidR="00CF0748" w:rsidRPr="00D56017">
        <w:rPr>
          <w:bCs/>
          <w:color w:val="auto"/>
        </w:rPr>
        <w:t>In terms of human occupation, t</w:t>
      </w:r>
      <w:r w:rsidR="00CF0748" w:rsidRPr="00D56017">
        <w:rPr>
          <w:color w:val="auto"/>
        </w:rPr>
        <w:t>he Project</w:t>
      </w:r>
      <w:r w:rsidR="00CF6DA7" w:rsidRPr="00D56017">
        <w:rPr>
          <w:color w:val="auto"/>
        </w:rPr>
        <w:t xml:space="preserve">’s operational area </w:t>
      </w:r>
      <w:r w:rsidR="00CF0748" w:rsidRPr="00D56017">
        <w:rPr>
          <w:color w:val="auto"/>
        </w:rPr>
        <w:t xml:space="preserve">is located 2 km to the north </w:t>
      </w:r>
      <w:r>
        <w:rPr>
          <w:color w:val="auto"/>
        </w:rPr>
        <w:tab/>
      </w:r>
      <w:r w:rsidR="00CF0748" w:rsidRPr="00D56017">
        <w:rPr>
          <w:color w:val="auto"/>
        </w:rPr>
        <w:t>of the village</w:t>
      </w:r>
      <w:r w:rsidR="000D7EF7" w:rsidRPr="00D56017">
        <w:rPr>
          <w:color w:val="auto"/>
        </w:rPr>
        <w:t xml:space="preserve"> o</w:t>
      </w:r>
      <w:r w:rsidR="00CF0748" w:rsidRPr="00D56017">
        <w:rPr>
          <w:color w:val="auto"/>
        </w:rPr>
        <w:t xml:space="preserve">f San Jacinto, a small settlement of 1400 inhabitants. The village is </w:t>
      </w:r>
      <w:r>
        <w:rPr>
          <w:color w:val="auto"/>
        </w:rPr>
        <w:tab/>
      </w:r>
      <w:r w:rsidR="00CF0748" w:rsidRPr="00D56017">
        <w:rPr>
          <w:color w:val="auto"/>
        </w:rPr>
        <w:t>isolated from the</w:t>
      </w:r>
      <w:r w:rsidR="000D7EF7" w:rsidRPr="00D56017">
        <w:rPr>
          <w:color w:val="auto"/>
        </w:rPr>
        <w:t xml:space="preserve"> </w:t>
      </w:r>
      <w:r w:rsidR="00CF0748" w:rsidRPr="00D56017">
        <w:rPr>
          <w:color w:val="auto"/>
        </w:rPr>
        <w:t>Project site</w:t>
      </w:r>
      <w:r w:rsidR="00170E33" w:rsidRPr="00D56017">
        <w:rPr>
          <w:color w:val="auto"/>
        </w:rPr>
        <w:t xml:space="preserve"> </w:t>
      </w:r>
      <w:r w:rsidR="00CF0748" w:rsidRPr="00D56017">
        <w:rPr>
          <w:color w:val="auto"/>
        </w:rPr>
        <w:t>by low hills and there</w:t>
      </w:r>
      <w:r w:rsidR="000A7373" w:rsidRPr="00D56017">
        <w:rPr>
          <w:color w:val="auto"/>
        </w:rPr>
        <w:t xml:space="preserve">fore is invisible to villagers. Four </w:t>
      </w:r>
      <w:r>
        <w:rPr>
          <w:color w:val="auto"/>
        </w:rPr>
        <w:tab/>
      </w:r>
      <w:r w:rsidR="000A7373" w:rsidRPr="00D56017">
        <w:rPr>
          <w:color w:val="auto"/>
        </w:rPr>
        <w:t>com</w:t>
      </w:r>
      <w:r w:rsidR="000D7EF7" w:rsidRPr="00D56017">
        <w:rPr>
          <w:color w:val="auto"/>
        </w:rPr>
        <w:t xml:space="preserve">munities dispersed </w:t>
      </w:r>
      <w:r w:rsidR="000A7373" w:rsidRPr="00D56017">
        <w:rPr>
          <w:color w:val="auto"/>
        </w:rPr>
        <w:t xml:space="preserve">into small dwellings are also found in the Eastern sector of the </w:t>
      </w:r>
      <w:r>
        <w:rPr>
          <w:color w:val="auto"/>
        </w:rPr>
        <w:tab/>
      </w:r>
      <w:r w:rsidR="000A7373" w:rsidRPr="00D56017">
        <w:rPr>
          <w:color w:val="auto"/>
        </w:rPr>
        <w:t xml:space="preserve">concession area namely: El Chorro (245 inhabitants), El Apante Central (401 </w:t>
      </w:r>
      <w:r>
        <w:rPr>
          <w:color w:val="auto"/>
        </w:rPr>
        <w:tab/>
      </w:r>
      <w:r w:rsidR="000A7373" w:rsidRPr="00D56017">
        <w:rPr>
          <w:color w:val="auto"/>
        </w:rPr>
        <w:t>inhabitants), La Cruz del Apante (243</w:t>
      </w:r>
      <w:r w:rsidR="000D7EF7" w:rsidRPr="00D56017">
        <w:rPr>
          <w:color w:val="auto"/>
        </w:rPr>
        <w:t xml:space="preserve"> </w:t>
      </w:r>
      <w:r w:rsidR="000A7373" w:rsidRPr="00D56017">
        <w:rPr>
          <w:color w:val="auto"/>
        </w:rPr>
        <w:t xml:space="preserve">inhabitants), El Ojochal de Liston (128 </w:t>
      </w:r>
      <w:r>
        <w:rPr>
          <w:color w:val="auto"/>
        </w:rPr>
        <w:tab/>
      </w:r>
      <w:r w:rsidR="000A7373" w:rsidRPr="00D56017">
        <w:rPr>
          <w:color w:val="auto"/>
        </w:rPr>
        <w:t>inhabitants), (</w:t>
      </w:r>
      <w:r w:rsidR="00A626B2">
        <w:rPr>
          <w:color w:val="auto"/>
        </w:rPr>
        <w:t>see</w:t>
      </w:r>
      <w:r w:rsidR="009C37B3" w:rsidRPr="00D56017">
        <w:rPr>
          <w:color w:val="auto"/>
        </w:rPr>
        <w:t xml:space="preserve"> A</w:t>
      </w:r>
      <w:r w:rsidR="000A7373" w:rsidRPr="00D56017">
        <w:rPr>
          <w:color w:val="auto"/>
        </w:rPr>
        <w:t xml:space="preserve">ppendix, </w:t>
      </w:r>
      <w:r w:rsidR="009C37B3" w:rsidRPr="00D56017">
        <w:rPr>
          <w:color w:val="auto"/>
        </w:rPr>
        <w:t>Fig. 2)</w:t>
      </w:r>
      <w:r w:rsidR="000A7373" w:rsidRPr="00D56017">
        <w:rPr>
          <w:color w:val="auto"/>
        </w:rPr>
        <w:t>.</w:t>
      </w:r>
      <w:r w:rsidR="00CF0748" w:rsidRPr="00D56017">
        <w:rPr>
          <w:color w:val="auto"/>
        </w:rPr>
        <w:t xml:space="preserve"> </w:t>
      </w:r>
      <w:r w:rsidR="000A7373" w:rsidRPr="00D56017">
        <w:rPr>
          <w:color w:val="auto"/>
        </w:rPr>
        <w:t>S</w:t>
      </w:r>
      <w:r w:rsidR="00CF0748" w:rsidRPr="00D56017">
        <w:rPr>
          <w:color w:val="auto"/>
        </w:rPr>
        <w:t>parse subsistence farming and low-scale non-</w:t>
      </w:r>
      <w:r>
        <w:rPr>
          <w:color w:val="auto"/>
        </w:rPr>
        <w:tab/>
      </w:r>
      <w:r w:rsidR="00CF0748" w:rsidRPr="00D56017">
        <w:rPr>
          <w:color w:val="auto"/>
        </w:rPr>
        <w:t>intensive livestock activity</w:t>
      </w:r>
      <w:r w:rsidR="000A7373" w:rsidRPr="00D56017">
        <w:rPr>
          <w:color w:val="auto"/>
        </w:rPr>
        <w:t xml:space="preserve"> predominates in the</w:t>
      </w:r>
      <w:r w:rsidR="00CF0748" w:rsidRPr="00D56017">
        <w:rPr>
          <w:color w:val="auto"/>
        </w:rPr>
        <w:t xml:space="preserve"> area. </w:t>
      </w:r>
      <w:r w:rsidR="00150427" w:rsidRPr="00D56017">
        <w:rPr>
          <w:color w:val="auto"/>
        </w:rPr>
        <w:t xml:space="preserve">The area is populated by </w:t>
      </w:r>
      <w:r w:rsidR="00150427" w:rsidRPr="00D56017">
        <w:rPr>
          <w:i/>
          <w:color w:val="auto"/>
        </w:rPr>
        <w:t>mestizo</w:t>
      </w:r>
      <w:r w:rsidR="00150427" w:rsidRPr="00D56017">
        <w:rPr>
          <w:color w:val="auto"/>
        </w:rPr>
        <w:t xml:space="preserve"> </w:t>
      </w:r>
      <w:r>
        <w:rPr>
          <w:color w:val="auto"/>
        </w:rPr>
        <w:tab/>
      </w:r>
      <w:r w:rsidR="00150427" w:rsidRPr="00D56017">
        <w:rPr>
          <w:color w:val="auto"/>
        </w:rPr>
        <w:t>inhabitants</w:t>
      </w:r>
      <w:r w:rsidR="008A6A10" w:rsidRPr="00D56017">
        <w:rPr>
          <w:color w:val="auto"/>
        </w:rPr>
        <w:t xml:space="preserve"> </w:t>
      </w:r>
      <w:r w:rsidR="00AD604C" w:rsidRPr="00D56017">
        <w:rPr>
          <w:color w:val="auto"/>
        </w:rPr>
        <w:t>who</w:t>
      </w:r>
      <w:r w:rsidR="008A6A10" w:rsidRPr="00D56017">
        <w:rPr>
          <w:color w:val="auto"/>
        </w:rPr>
        <w:t xml:space="preserve"> refer to people of mixed European and Amerindian ancestry</w:t>
      </w:r>
      <w:r w:rsidR="00150427" w:rsidRPr="00D56017">
        <w:rPr>
          <w:color w:val="auto"/>
        </w:rPr>
        <w:t xml:space="preserve"> and there </w:t>
      </w:r>
      <w:r>
        <w:rPr>
          <w:color w:val="auto"/>
        </w:rPr>
        <w:tab/>
      </w:r>
      <w:r w:rsidR="00150427" w:rsidRPr="00D56017">
        <w:rPr>
          <w:color w:val="auto"/>
        </w:rPr>
        <w:t xml:space="preserve">has been no evidence to date of any historical or pre-historical archaeological sites or </w:t>
      </w:r>
      <w:r>
        <w:rPr>
          <w:color w:val="auto"/>
        </w:rPr>
        <w:tab/>
      </w:r>
      <w:r w:rsidR="00150427" w:rsidRPr="00D56017">
        <w:rPr>
          <w:color w:val="auto"/>
        </w:rPr>
        <w:t xml:space="preserve">finds.  </w:t>
      </w:r>
    </w:p>
    <w:p w:rsidR="00D21D41" w:rsidRDefault="00D56017" w:rsidP="00D56017">
      <w:pPr>
        <w:pStyle w:val="Default"/>
        <w:spacing w:before="120" w:after="240"/>
        <w:ind w:hanging="720"/>
        <w:jc w:val="both"/>
        <w:outlineLvl w:val="1"/>
        <w:rPr>
          <w:color w:val="auto"/>
        </w:rPr>
      </w:pPr>
      <w:r>
        <w:rPr>
          <w:bCs/>
          <w:color w:val="auto"/>
        </w:rPr>
        <w:tab/>
      </w:r>
      <w:r w:rsidR="004A378A">
        <w:rPr>
          <w:bCs/>
          <w:color w:val="auto"/>
        </w:rPr>
        <w:t>4.7</w:t>
      </w:r>
      <w:r w:rsidR="00D21D41" w:rsidRPr="00D56017">
        <w:rPr>
          <w:b/>
          <w:bCs/>
          <w:color w:val="auto"/>
        </w:rPr>
        <w:t xml:space="preserve"> </w:t>
      </w:r>
      <w:r w:rsidR="00D954B4" w:rsidRPr="00D56017">
        <w:rPr>
          <w:b/>
          <w:bCs/>
          <w:color w:val="auto"/>
        </w:rPr>
        <w:t xml:space="preserve">   </w:t>
      </w:r>
      <w:r w:rsidR="000D7EF7" w:rsidRPr="00D56017">
        <w:rPr>
          <w:b/>
          <w:bCs/>
          <w:color w:val="auto"/>
        </w:rPr>
        <w:tab/>
      </w:r>
      <w:r w:rsidR="00D21D41" w:rsidRPr="00D56017">
        <w:rPr>
          <w:color w:val="auto"/>
        </w:rPr>
        <w:t>The rural population in the area of the Project gets water for human consumption through</w:t>
      </w:r>
      <w:r w:rsidR="000D7EF7" w:rsidRPr="00D56017">
        <w:rPr>
          <w:color w:val="auto"/>
        </w:rPr>
        <w:t xml:space="preserve"> </w:t>
      </w:r>
      <w:r>
        <w:rPr>
          <w:color w:val="auto"/>
        </w:rPr>
        <w:tab/>
      </w:r>
      <w:r w:rsidR="00D21D41" w:rsidRPr="00D56017">
        <w:rPr>
          <w:color w:val="auto"/>
        </w:rPr>
        <w:t xml:space="preserve">bored wells </w:t>
      </w:r>
      <w:r w:rsidR="007F66B9" w:rsidRPr="00D56017">
        <w:rPr>
          <w:color w:val="auto"/>
        </w:rPr>
        <w:t xml:space="preserve">or naturally occurring springs. </w:t>
      </w:r>
      <w:r w:rsidR="007F66B9" w:rsidRPr="00FD0E8D">
        <w:rPr>
          <w:color w:val="auto"/>
        </w:rPr>
        <w:t xml:space="preserve">PENSA has documented the location of </w:t>
      </w:r>
      <w:r w:rsidR="007A3A8B" w:rsidRPr="00FD0E8D">
        <w:rPr>
          <w:color w:val="auto"/>
        </w:rPr>
        <w:t>20</w:t>
      </w:r>
      <w:r w:rsidR="000D7EF7" w:rsidRPr="00FD0E8D">
        <w:rPr>
          <w:color w:val="auto"/>
        </w:rPr>
        <w:t xml:space="preserve"> </w:t>
      </w:r>
      <w:r w:rsidRPr="00FD0E8D">
        <w:rPr>
          <w:color w:val="auto"/>
        </w:rPr>
        <w:tab/>
      </w:r>
      <w:r w:rsidR="007F66B9" w:rsidRPr="00FD0E8D">
        <w:rPr>
          <w:color w:val="auto"/>
        </w:rPr>
        <w:t>water wells and streams in the project area of direct influence (</w:t>
      </w:r>
      <w:r w:rsidR="00A626B2" w:rsidRPr="00FD0E8D">
        <w:rPr>
          <w:color w:val="auto"/>
        </w:rPr>
        <w:t>see</w:t>
      </w:r>
      <w:r w:rsidR="007A3A8B" w:rsidRPr="00FD0E8D">
        <w:rPr>
          <w:color w:val="auto"/>
        </w:rPr>
        <w:t xml:space="preserve"> A</w:t>
      </w:r>
      <w:r w:rsidR="007F66B9" w:rsidRPr="00FD0E8D">
        <w:rPr>
          <w:color w:val="auto"/>
        </w:rPr>
        <w:t xml:space="preserve">ppendix, </w:t>
      </w:r>
      <w:r w:rsidR="007A3A8B" w:rsidRPr="00FD0E8D">
        <w:rPr>
          <w:color w:val="auto"/>
        </w:rPr>
        <w:t>Fig. 8</w:t>
      </w:r>
      <w:r w:rsidR="00FD0E8D">
        <w:rPr>
          <w:color w:val="auto"/>
        </w:rPr>
        <w:t>).</w:t>
      </w:r>
      <w:r w:rsidR="007F66B9" w:rsidRPr="00D56017">
        <w:rPr>
          <w:color w:val="auto"/>
        </w:rPr>
        <w:t xml:space="preserve"> </w:t>
      </w:r>
    </w:p>
    <w:p w:rsidR="00833064" w:rsidRPr="00D56017" w:rsidRDefault="001706A3" w:rsidP="001706A3">
      <w:pPr>
        <w:pStyle w:val="Default"/>
        <w:spacing w:before="120" w:after="240"/>
        <w:jc w:val="center"/>
        <w:outlineLvl w:val="1"/>
        <w:rPr>
          <w:b/>
          <w:color w:val="auto"/>
        </w:rPr>
      </w:pPr>
      <w:r>
        <w:rPr>
          <w:b/>
          <w:color w:val="auto"/>
        </w:rPr>
        <w:t>V</w:t>
      </w:r>
      <w:r w:rsidR="00833064" w:rsidRPr="00D56017">
        <w:rPr>
          <w:b/>
          <w:color w:val="auto"/>
        </w:rPr>
        <w:t>.</w:t>
      </w:r>
      <w:r w:rsidR="00833064" w:rsidRPr="00D56017">
        <w:rPr>
          <w:b/>
          <w:color w:val="auto"/>
        </w:rPr>
        <w:tab/>
        <w:t>ENVIRONMENTAL AND SOCIAL IMPACTS AND RISKS</w:t>
      </w:r>
    </w:p>
    <w:p w:rsidR="00833064" w:rsidRPr="00D56017" w:rsidRDefault="00833064" w:rsidP="006B2D39">
      <w:pPr>
        <w:pStyle w:val="Default"/>
        <w:spacing w:before="120" w:after="240"/>
        <w:outlineLvl w:val="1"/>
        <w:rPr>
          <w:i/>
          <w:color w:val="auto"/>
        </w:rPr>
      </w:pPr>
      <w:r w:rsidRPr="00D56017">
        <w:rPr>
          <w:i/>
          <w:color w:val="auto"/>
        </w:rPr>
        <w:t>Potential impacts during construction</w:t>
      </w:r>
    </w:p>
    <w:p w:rsidR="00EA50A1" w:rsidRPr="00D56017" w:rsidRDefault="004A378A" w:rsidP="00D56017">
      <w:pPr>
        <w:pStyle w:val="Default"/>
        <w:spacing w:before="120" w:after="240"/>
        <w:ind w:left="720" w:hanging="720"/>
        <w:jc w:val="both"/>
        <w:outlineLvl w:val="1"/>
        <w:rPr>
          <w:color w:val="auto"/>
        </w:rPr>
      </w:pPr>
      <w:r>
        <w:rPr>
          <w:color w:val="auto"/>
        </w:rPr>
        <w:t>5.1</w:t>
      </w:r>
      <w:r w:rsidR="00EA50A1" w:rsidRPr="00D56017">
        <w:rPr>
          <w:color w:val="auto"/>
        </w:rPr>
        <w:t xml:space="preserve">  </w:t>
      </w:r>
      <w:r w:rsidR="000D7EF7" w:rsidRPr="00D56017">
        <w:rPr>
          <w:color w:val="auto"/>
        </w:rPr>
        <w:tab/>
      </w:r>
      <w:r w:rsidR="003A4027" w:rsidRPr="00D56017">
        <w:rPr>
          <w:color w:val="auto"/>
        </w:rPr>
        <w:t xml:space="preserve">Potential negative environmental impacts </w:t>
      </w:r>
      <w:r w:rsidR="00F31496" w:rsidRPr="00D56017">
        <w:rPr>
          <w:color w:val="auto"/>
        </w:rPr>
        <w:t xml:space="preserve">and risks </w:t>
      </w:r>
      <w:r w:rsidR="003A4027" w:rsidRPr="00D56017">
        <w:rPr>
          <w:color w:val="auto"/>
        </w:rPr>
        <w:t xml:space="preserve">during construction phase will be </w:t>
      </w:r>
      <w:r w:rsidR="007A3A8B" w:rsidRPr="00D56017">
        <w:rPr>
          <w:color w:val="auto"/>
        </w:rPr>
        <w:t xml:space="preserve">mainly </w:t>
      </w:r>
      <w:r w:rsidR="003A4027" w:rsidRPr="00D56017">
        <w:rPr>
          <w:color w:val="auto"/>
        </w:rPr>
        <w:t xml:space="preserve">associated with drilling and testing of </w:t>
      </w:r>
      <w:r w:rsidR="00C773C7" w:rsidRPr="00D56017">
        <w:rPr>
          <w:color w:val="auto"/>
        </w:rPr>
        <w:t xml:space="preserve">up to five </w:t>
      </w:r>
      <w:r w:rsidR="003A4027" w:rsidRPr="00D56017">
        <w:rPr>
          <w:color w:val="auto"/>
        </w:rPr>
        <w:t xml:space="preserve">new </w:t>
      </w:r>
      <w:r w:rsidR="00185D83" w:rsidRPr="00D56017">
        <w:rPr>
          <w:color w:val="auto"/>
        </w:rPr>
        <w:t xml:space="preserve">production </w:t>
      </w:r>
      <w:r w:rsidR="003A4027" w:rsidRPr="00D56017">
        <w:rPr>
          <w:color w:val="auto"/>
        </w:rPr>
        <w:t>wells</w:t>
      </w:r>
      <w:r w:rsidR="00185D83" w:rsidRPr="00D56017">
        <w:rPr>
          <w:color w:val="auto"/>
        </w:rPr>
        <w:t xml:space="preserve">, </w:t>
      </w:r>
      <w:r w:rsidR="00C773C7" w:rsidRPr="00D56017">
        <w:rPr>
          <w:color w:val="auto"/>
        </w:rPr>
        <w:t xml:space="preserve">a </w:t>
      </w:r>
      <w:r w:rsidR="004C5FC3" w:rsidRPr="00D56017">
        <w:rPr>
          <w:color w:val="auto"/>
        </w:rPr>
        <w:t xml:space="preserve">reinjection well, </w:t>
      </w:r>
      <w:r w:rsidR="003A4027" w:rsidRPr="00D56017">
        <w:rPr>
          <w:color w:val="auto"/>
        </w:rPr>
        <w:t xml:space="preserve">construction of power plant buildings and installation of equipment. Main construction impacts are: </w:t>
      </w:r>
      <w:r w:rsidR="00EA50A1" w:rsidRPr="00D56017">
        <w:rPr>
          <w:color w:val="auto"/>
        </w:rPr>
        <w:t>(</w:t>
      </w:r>
      <w:r w:rsidR="003A4027" w:rsidRPr="00D56017">
        <w:rPr>
          <w:color w:val="auto"/>
        </w:rPr>
        <w:t>i</w:t>
      </w:r>
      <w:r w:rsidR="00EA50A1" w:rsidRPr="00D56017">
        <w:rPr>
          <w:color w:val="auto"/>
        </w:rPr>
        <w:t xml:space="preserve">) </w:t>
      </w:r>
      <w:r w:rsidR="003A4027" w:rsidRPr="00D56017">
        <w:rPr>
          <w:color w:val="auto"/>
        </w:rPr>
        <w:t>potential contamination of soil</w:t>
      </w:r>
      <w:r w:rsidR="00EA50A1" w:rsidRPr="00D56017">
        <w:rPr>
          <w:color w:val="auto"/>
        </w:rPr>
        <w:t xml:space="preserve"> and </w:t>
      </w:r>
      <w:r w:rsidR="003A4027" w:rsidRPr="00D56017">
        <w:rPr>
          <w:color w:val="auto"/>
        </w:rPr>
        <w:t xml:space="preserve">ground </w:t>
      </w:r>
      <w:r w:rsidR="00EA50A1" w:rsidRPr="00D56017">
        <w:rPr>
          <w:color w:val="auto"/>
        </w:rPr>
        <w:t xml:space="preserve">water by drilling mud (essentially a suspension of a natural clay material - bentonite - with some additives added), drilling mud with cuttings, or </w:t>
      </w:r>
      <w:r w:rsidR="003A4027" w:rsidRPr="00D56017">
        <w:rPr>
          <w:color w:val="auto"/>
        </w:rPr>
        <w:t xml:space="preserve">through the reinjection of the </w:t>
      </w:r>
      <w:r w:rsidR="00EA50A1" w:rsidRPr="00D56017">
        <w:rPr>
          <w:color w:val="auto"/>
        </w:rPr>
        <w:t xml:space="preserve">geothermal </w:t>
      </w:r>
      <w:r w:rsidR="00EA50A1" w:rsidRPr="00D56017">
        <w:rPr>
          <w:color w:val="auto"/>
        </w:rPr>
        <w:lastRenderedPageBreak/>
        <w:t xml:space="preserve">fluid (essentially a mixture of hot water and steam, at temperatures that can </w:t>
      </w:r>
      <w:r w:rsidR="00720999" w:rsidRPr="00D56017">
        <w:rPr>
          <w:color w:val="auto"/>
        </w:rPr>
        <w:t>reach</w:t>
      </w:r>
      <w:r w:rsidR="00EA50A1" w:rsidRPr="00D56017">
        <w:rPr>
          <w:color w:val="auto"/>
        </w:rPr>
        <w:t xml:space="preserve"> 290°C, with dissolved salts and gases); (</w:t>
      </w:r>
      <w:r w:rsidR="003A4027" w:rsidRPr="00D56017">
        <w:rPr>
          <w:color w:val="auto"/>
        </w:rPr>
        <w:t xml:space="preserve">ii) increased </w:t>
      </w:r>
      <w:r w:rsidR="00EA50A1" w:rsidRPr="00D56017">
        <w:rPr>
          <w:color w:val="auto"/>
        </w:rPr>
        <w:t xml:space="preserve">water </w:t>
      </w:r>
      <w:r w:rsidR="003A4027" w:rsidRPr="00D56017">
        <w:rPr>
          <w:color w:val="auto"/>
        </w:rPr>
        <w:t xml:space="preserve">demand from wells drilling and testing and for the cooling system; </w:t>
      </w:r>
      <w:r w:rsidR="00EA50A1" w:rsidRPr="00D56017">
        <w:rPr>
          <w:color w:val="auto"/>
        </w:rPr>
        <w:t>(</w:t>
      </w:r>
      <w:r w:rsidR="003A4027" w:rsidRPr="00D56017">
        <w:rPr>
          <w:color w:val="auto"/>
        </w:rPr>
        <w:t>i</w:t>
      </w:r>
      <w:r w:rsidR="00EA50A1" w:rsidRPr="00D56017">
        <w:rPr>
          <w:color w:val="auto"/>
        </w:rPr>
        <w:t xml:space="preserve">ii) </w:t>
      </w:r>
      <w:r w:rsidR="003A4027" w:rsidRPr="00D56017">
        <w:rPr>
          <w:color w:val="auto"/>
        </w:rPr>
        <w:t xml:space="preserve">potential land contamination due to the </w:t>
      </w:r>
      <w:r w:rsidR="00EA50A1" w:rsidRPr="00D56017">
        <w:rPr>
          <w:color w:val="auto"/>
        </w:rPr>
        <w:t>disposal of drilling mud and solid wastes; (</w:t>
      </w:r>
      <w:r w:rsidR="00262E0F" w:rsidRPr="00D56017">
        <w:rPr>
          <w:color w:val="auto"/>
        </w:rPr>
        <w:t>iv</w:t>
      </w:r>
      <w:r w:rsidR="00EA50A1" w:rsidRPr="00D56017">
        <w:rPr>
          <w:color w:val="auto"/>
        </w:rPr>
        <w:t>) noise and vibrations generated during drilling; and (</w:t>
      </w:r>
      <w:r w:rsidR="003A4027" w:rsidRPr="00D56017">
        <w:rPr>
          <w:color w:val="auto"/>
        </w:rPr>
        <w:t>v</w:t>
      </w:r>
      <w:r w:rsidR="00EA50A1" w:rsidRPr="00D56017">
        <w:rPr>
          <w:color w:val="auto"/>
        </w:rPr>
        <w:t xml:space="preserve">) effects of drilling on groundwater aquifers, nearby hot springs, natural thermal features, and </w:t>
      </w:r>
      <w:r w:rsidR="003A4027" w:rsidRPr="00D56017">
        <w:rPr>
          <w:color w:val="auto"/>
        </w:rPr>
        <w:t xml:space="preserve">induced </w:t>
      </w:r>
      <w:r w:rsidR="00BA6C5B" w:rsidRPr="00D56017">
        <w:rPr>
          <w:color w:val="auto"/>
        </w:rPr>
        <w:t>seismicity</w:t>
      </w:r>
      <w:r w:rsidR="003A4027" w:rsidRPr="00D56017">
        <w:rPr>
          <w:color w:val="auto"/>
        </w:rPr>
        <w:t xml:space="preserve"> and/ground subsidence; (v) incremental impacts associated with the easement and construction of a second circuit of an existing 12.5 km long transmission line; (vi) increase heavy traffic</w:t>
      </w:r>
      <w:r w:rsidR="00354E43" w:rsidRPr="00D56017">
        <w:rPr>
          <w:color w:val="auto"/>
        </w:rPr>
        <w:t xml:space="preserve"> </w:t>
      </w:r>
      <w:r w:rsidR="00414188" w:rsidRPr="00D56017">
        <w:rPr>
          <w:color w:val="auto"/>
        </w:rPr>
        <w:t>and potenti</w:t>
      </w:r>
      <w:r w:rsidR="00354E43" w:rsidRPr="00D56017">
        <w:rPr>
          <w:color w:val="auto"/>
        </w:rPr>
        <w:t>al</w:t>
      </w:r>
      <w:r w:rsidR="00414188" w:rsidRPr="00D56017">
        <w:rPr>
          <w:color w:val="auto"/>
        </w:rPr>
        <w:t xml:space="preserve"> traffic accident </w:t>
      </w:r>
      <w:r w:rsidR="003A4027" w:rsidRPr="00D56017">
        <w:rPr>
          <w:color w:val="auto"/>
        </w:rPr>
        <w:t xml:space="preserve"> in the vicinity of the project site; (vii) noise and dust emissions; and (viii) soil erosion and loss of vegetation. </w:t>
      </w:r>
    </w:p>
    <w:p w:rsidR="00BF380B" w:rsidRPr="00D56017" w:rsidRDefault="004A378A" w:rsidP="00D56017">
      <w:pPr>
        <w:pStyle w:val="Default"/>
        <w:spacing w:before="120" w:after="240"/>
        <w:ind w:left="720" w:hanging="720"/>
        <w:jc w:val="both"/>
        <w:outlineLvl w:val="1"/>
        <w:rPr>
          <w:color w:val="auto"/>
        </w:rPr>
      </w:pPr>
      <w:r>
        <w:rPr>
          <w:color w:val="auto"/>
        </w:rPr>
        <w:t>5.2</w:t>
      </w:r>
      <w:r w:rsidR="00833064" w:rsidRPr="00D56017">
        <w:rPr>
          <w:color w:val="auto"/>
        </w:rPr>
        <w:t xml:space="preserve">  </w:t>
      </w:r>
      <w:r w:rsidR="000D7EF7" w:rsidRPr="00D56017">
        <w:rPr>
          <w:color w:val="auto"/>
        </w:rPr>
        <w:tab/>
      </w:r>
      <w:r w:rsidR="00DD5ABB" w:rsidRPr="00D56017">
        <w:rPr>
          <w:color w:val="auto"/>
        </w:rPr>
        <w:t>Most of t</w:t>
      </w:r>
      <w:r w:rsidR="00BF380B" w:rsidRPr="00D56017">
        <w:rPr>
          <w:color w:val="auto"/>
        </w:rPr>
        <w:t xml:space="preserve">hese </w:t>
      </w:r>
      <w:r w:rsidR="003A4027" w:rsidRPr="00D56017">
        <w:rPr>
          <w:color w:val="auto"/>
        </w:rPr>
        <w:t xml:space="preserve">construction </w:t>
      </w:r>
      <w:r w:rsidR="00BF380B" w:rsidRPr="00D56017">
        <w:rPr>
          <w:color w:val="auto"/>
        </w:rPr>
        <w:t>impacts and risk can be adequately mitigated through the implementation of appropriate management plans</w:t>
      </w:r>
      <w:r w:rsidR="00DD5ABB" w:rsidRPr="00D56017">
        <w:rPr>
          <w:color w:val="auto"/>
        </w:rPr>
        <w:t xml:space="preserve"> and standard operating procedures</w:t>
      </w:r>
      <w:r w:rsidR="00502127" w:rsidRPr="00D56017">
        <w:rPr>
          <w:color w:val="auto"/>
        </w:rPr>
        <w:t xml:space="preserve"> (SOPs)</w:t>
      </w:r>
      <w:r w:rsidR="00BF380B" w:rsidRPr="00D56017">
        <w:rPr>
          <w:color w:val="auto"/>
        </w:rPr>
        <w:t xml:space="preserve">. </w:t>
      </w:r>
    </w:p>
    <w:p w:rsidR="00557DFF" w:rsidRPr="00D56017" w:rsidRDefault="004A378A" w:rsidP="00D56017">
      <w:pPr>
        <w:pStyle w:val="Default"/>
        <w:spacing w:before="120" w:after="240"/>
        <w:ind w:left="720" w:hanging="720"/>
        <w:jc w:val="both"/>
        <w:outlineLvl w:val="1"/>
      </w:pPr>
      <w:r>
        <w:t>5.3</w:t>
      </w:r>
      <w:r w:rsidR="00DD5ABB" w:rsidRPr="00D56017">
        <w:t xml:space="preserve"> </w:t>
      </w:r>
      <w:r w:rsidR="000D7EF7" w:rsidRPr="00D56017">
        <w:tab/>
      </w:r>
      <w:r w:rsidR="00DD5ABB" w:rsidRPr="00D56017">
        <w:t xml:space="preserve">Regarding the potential risk of contamination of aquifers during wells drilling; </w:t>
      </w:r>
      <w:r w:rsidR="00185D83" w:rsidRPr="00D56017">
        <w:t>t</w:t>
      </w:r>
      <w:r w:rsidR="00DD5ABB" w:rsidRPr="00D56017">
        <w:t>he geothermal production zones used by PENSA are separated from the groundwater aquifers used for potable water by thousands of meters of rock and soil. The drilling in the first several hundred meters is only done with water (no oil-based fluids)</w:t>
      </w:r>
      <w:r w:rsidR="004C5FC3" w:rsidRPr="00D56017">
        <w:t xml:space="preserve">. </w:t>
      </w:r>
      <w:r w:rsidR="00DD5ABB" w:rsidRPr="00D56017">
        <w:t xml:space="preserve"> All wells employ </w:t>
      </w:r>
      <w:r w:rsidR="00260A11" w:rsidRPr="00D56017">
        <w:t xml:space="preserve">multiple strings of </w:t>
      </w:r>
      <w:r w:rsidR="00DD5ABB" w:rsidRPr="00D56017">
        <w:t xml:space="preserve">leak-proof casings </w:t>
      </w:r>
      <w:r w:rsidR="00260A11" w:rsidRPr="00D56017">
        <w:t xml:space="preserve">(several thousand feet) </w:t>
      </w:r>
      <w:r w:rsidR="00DD5ABB" w:rsidRPr="00D56017">
        <w:t xml:space="preserve">that are cemented </w:t>
      </w:r>
      <w:r w:rsidR="00260A11" w:rsidRPr="00D56017">
        <w:t>to surface</w:t>
      </w:r>
      <w:r w:rsidR="00DD5ABB" w:rsidRPr="00D56017">
        <w:t xml:space="preserve"> to preve</w:t>
      </w:r>
      <w:r w:rsidR="004C5FC3" w:rsidRPr="00D56017">
        <w:t>nt seepage into the groundwater</w:t>
      </w:r>
      <w:r w:rsidR="00AA0F20" w:rsidRPr="00D56017">
        <w:t xml:space="preserve"> (</w:t>
      </w:r>
      <w:r w:rsidR="00A626B2">
        <w:t>see</w:t>
      </w:r>
      <w:r w:rsidR="00AA0F20" w:rsidRPr="00D56017">
        <w:t xml:space="preserve"> Appendix, photo 7)</w:t>
      </w:r>
      <w:r w:rsidR="004C5FC3" w:rsidRPr="00D56017">
        <w:t xml:space="preserve">. </w:t>
      </w:r>
      <w:r w:rsidR="00DD5ABB" w:rsidRPr="00D56017">
        <w:t>These casings are and will be pressure tested every five years. In 2005, PENSA provided support to the Nicaraguan Institute of Territorial Studies (INETER) to conduct a hydrological study of the concession</w:t>
      </w:r>
      <w:r w:rsidR="004C5FC3" w:rsidRPr="00D56017">
        <w:t xml:space="preserve"> area. According to the company and the Independent Environmental and Technical Consultant retained by the Lenders who reviewed the documentation, </w:t>
      </w:r>
      <w:r w:rsidR="00DD5ABB" w:rsidRPr="00D56017">
        <w:t>the study confirmed that there was no communication between the PENSA supply wells and local community wells (isotopic data were used).</w:t>
      </w:r>
    </w:p>
    <w:p w:rsidR="00833064" w:rsidRPr="00D56017" w:rsidRDefault="009453E6" w:rsidP="00D56017">
      <w:pPr>
        <w:pStyle w:val="Default"/>
        <w:spacing w:before="120" w:after="240"/>
        <w:jc w:val="both"/>
        <w:outlineLvl w:val="1"/>
        <w:rPr>
          <w:i/>
          <w:color w:val="auto"/>
        </w:rPr>
      </w:pPr>
      <w:r>
        <w:rPr>
          <w:i/>
          <w:color w:val="auto"/>
        </w:rPr>
        <w:t>Potential i</w:t>
      </w:r>
      <w:r w:rsidR="00833064" w:rsidRPr="00D56017">
        <w:rPr>
          <w:i/>
          <w:color w:val="auto"/>
        </w:rPr>
        <w:t>mpacts and risks during project operation</w:t>
      </w:r>
    </w:p>
    <w:p w:rsidR="00833064" w:rsidRPr="00D56017" w:rsidRDefault="004A378A" w:rsidP="00D56017">
      <w:pPr>
        <w:pStyle w:val="Default"/>
        <w:spacing w:before="120" w:after="240"/>
        <w:ind w:left="720" w:hanging="720"/>
        <w:jc w:val="both"/>
        <w:outlineLvl w:val="1"/>
        <w:rPr>
          <w:color w:val="auto"/>
        </w:rPr>
      </w:pPr>
      <w:r>
        <w:rPr>
          <w:color w:val="auto"/>
        </w:rPr>
        <w:t>5.4</w:t>
      </w:r>
      <w:r w:rsidR="003A4027" w:rsidRPr="00D56017">
        <w:rPr>
          <w:color w:val="auto"/>
        </w:rPr>
        <w:t xml:space="preserve">  </w:t>
      </w:r>
      <w:r w:rsidR="000D7EF7" w:rsidRPr="00D56017">
        <w:rPr>
          <w:color w:val="auto"/>
        </w:rPr>
        <w:tab/>
      </w:r>
      <w:r w:rsidR="003A4027" w:rsidRPr="00D56017">
        <w:rPr>
          <w:color w:val="auto"/>
        </w:rPr>
        <w:t>Once in operation,</w:t>
      </w:r>
      <w:r w:rsidR="00D954B4" w:rsidRPr="00D56017">
        <w:rPr>
          <w:color w:val="auto"/>
        </w:rPr>
        <w:t xml:space="preserve"> main</w:t>
      </w:r>
      <w:r w:rsidR="00262E0F" w:rsidRPr="00D56017">
        <w:rPr>
          <w:color w:val="auto"/>
        </w:rPr>
        <w:t xml:space="preserve"> </w:t>
      </w:r>
      <w:r w:rsidR="001B6DEA" w:rsidRPr="00D56017">
        <w:rPr>
          <w:color w:val="auto"/>
        </w:rPr>
        <w:t xml:space="preserve">impacts and </w:t>
      </w:r>
      <w:r w:rsidR="00262E0F" w:rsidRPr="00D56017">
        <w:rPr>
          <w:color w:val="auto"/>
        </w:rPr>
        <w:t xml:space="preserve">risks </w:t>
      </w:r>
      <w:r w:rsidR="003A4027" w:rsidRPr="00D56017">
        <w:rPr>
          <w:color w:val="auto"/>
        </w:rPr>
        <w:t xml:space="preserve">are: </w:t>
      </w:r>
      <w:r w:rsidR="00262E0F" w:rsidRPr="00D56017">
        <w:rPr>
          <w:color w:val="auto"/>
        </w:rPr>
        <w:t>(i) an increased level of seismicity in the region; (ii) land subsidence</w:t>
      </w:r>
      <w:r w:rsidR="001A0D8A" w:rsidRPr="00D56017">
        <w:rPr>
          <w:color w:val="auto"/>
        </w:rPr>
        <w:t>;</w:t>
      </w:r>
      <w:r w:rsidR="00262E0F" w:rsidRPr="00D56017">
        <w:rPr>
          <w:color w:val="auto"/>
        </w:rPr>
        <w:t xml:space="preserve"> (iii) </w:t>
      </w:r>
      <w:r w:rsidR="001B6DEA" w:rsidRPr="00D56017">
        <w:rPr>
          <w:color w:val="auto"/>
        </w:rPr>
        <w:t xml:space="preserve">surface and </w:t>
      </w:r>
      <w:r w:rsidR="00262E0F" w:rsidRPr="00D56017">
        <w:rPr>
          <w:color w:val="auto"/>
        </w:rPr>
        <w:t>underground water contamination due to accidental s</w:t>
      </w:r>
      <w:r w:rsidR="001A0D8A" w:rsidRPr="00D56017">
        <w:rPr>
          <w:color w:val="auto"/>
        </w:rPr>
        <w:t>pills; (iv) mud contamination; (v) air emissions of hydrogen sulfide; (vi) health and occupational</w:t>
      </w:r>
      <w:r w:rsidR="0034237A" w:rsidRPr="00D56017">
        <w:rPr>
          <w:color w:val="auto"/>
        </w:rPr>
        <w:t xml:space="preserve"> accidents</w:t>
      </w:r>
      <w:r w:rsidR="00262E0F" w:rsidRPr="00D56017">
        <w:rPr>
          <w:color w:val="auto"/>
        </w:rPr>
        <w:t xml:space="preserve">; </w:t>
      </w:r>
      <w:r w:rsidR="00414188" w:rsidRPr="00D56017">
        <w:rPr>
          <w:color w:val="auto"/>
        </w:rPr>
        <w:t xml:space="preserve">and </w:t>
      </w:r>
      <w:r w:rsidR="00262E0F" w:rsidRPr="00D56017">
        <w:rPr>
          <w:color w:val="auto"/>
        </w:rPr>
        <w:t>(</w:t>
      </w:r>
      <w:r w:rsidR="001A0D8A" w:rsidRPr="00D56017">
        <w:rPr>
          <w:color w:val="auto"/>
        </w:rPr>
        <w:t>vii)</w:t>
      </w:r>
      <w:r w:rsidR="003A4027" w:rsidRPr="00D56017">
        <w:rPr>
          <w:color w:val="auto"/>
        </w:rPr>
        <w:t xml:space="preserve"> increased exposure of community and workers to explosions, well blowouts and pipeline failures</w:t>
      </w:r>
      <w:r w:rsidR="00414188" w:rsidRPr="00D56017">
        <w:rPr>
          <w:color w:val="auto"/>
        </w:rPr>
        <w:t xml:space="preserve">. </w:t>
      </w:r>
    </w:p>
    <w:p w:rsidR="006C0A9C" w:rsidRPr="00D56017" w:rsidRDefault="004A378A" w:rsidP="00D56017">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5.5</w:t>
      </w:r>
      <w:r w:rsidR="006C0A9C" w:rsidRPr="00D56017">
        <w:rPr>
          <w:rFonts w:ascii="Times New Roman" w:hAnsi="Times New Roman" w:cs="Times New Roman"/>
          <w:sz w:val="24"/>
          <w:szCs w:val="24"/>
        </w:rPr>
        <w:t xml:space="preserve"> </w:t>
      </w:r>
      <w:r w:rsidR="006C0A9C" w:rsidRPr="00D56017">
        <w:rPr>
          <w:rFonts w:ascii="Times New Roman" w:hAnsi="Times New Roman" w:cs="Times New Roman"/>
          <w:sz w:val="24"/>
          <w:szCs w:val="24"/>
        </w:rPr>
        <w:tab/>
        <w:t>One of the potential risks relates to an increased level of seismicity in the region of the project</w:t>
      </w:r>
      <w:r w:rsidR="006C0A9C" w:rsidRPr="00D56017">
        <w:rPr>
          <w:rStyle w:val="FootnoteReference"/>
          <w:rFonts w:ascii="Times New Roman" w:hAnsi="Times New Roman" w:cs="Times New Roman"/>
          <w:sz w:val="24"/>
          <w:szCs w:val="24"/>
        </w:rPr>
        <w:footnoteReference w:id="3"/>
      </w:r>
      <w:r w:rsidR="006C0A9C" w:rsidRPr="00D56017">
        <w:rPr>
          <w:rFonts w:ascii="Times New Roman" w:hAnsi="Times New Roman" w:cs="Times New Roman"/>
          <w:sz w:val="24"/>
          <w:szCs w:val="24"/>
        </w:rPr>
        <w:t>. Although it typically occurs naturally, seismicity, as reported in the scientific literature, has at times been induced by human activity, including development of geothermal fields, through both production and injection operations. In these cases, seismicity has resulted in the form of low magnitude events known as “</w:t>
      </w:r>
      <w:r w:rsidR="00BA6C5B" w:rsidRPr="00D56017">
        <w:rPr>
          <w:rFonts w:ascii="Times New Roman" w:hAnsi="Times New Roman" w:cs="Times New Roman"/>
          <w:sz w:val="24"/>
          <w:szCs w:val="24"/>
        </w:rPr>
        <w:t>micro earthquakes</w:t>
      </w:r>
      <w:r w:rsidR="006C0A9C" w:rsidRPr="00D56017">
        <w:rPr>
          <w:rFonts w:ascii="Times New Roman" w:hAnsi="Times New Roman" w:cs="Times New Roman"/>
          <w:sz w:val="24"/>
          <w:szCs w:val="24"/>
        </w:rPr>
        <w:t xml:space="preserve">” which have Richter magnitudes below 2 or 3 and which are generally not felt by humans. The injection of geothermal fluid back into the geothermal system can </w:t>
      </w:r>
      <w:r w:rsidR="006C0A9C" w:rsidRPr="00D56017">
        <w:rPr>
          <w:rFonts w:ascii="Times New Roman" w:hAnsi="Times New Roman" w:cs="Times New Roman"/>
          <w:sz w:val="24"/>
          <w:szCs w:val="24"/>
        </w:rPr>
        <w:lastRenderedPageBreak/>
        <w:t xml:space="preserve">sometimes cause these </w:t>
      </w:r>
      <w:r w:rsidR="00BA6C5B" w:rsidRPr="00D56017">
        <w:rPr>
          <w:rFonts w:ascii="Times New Roman" w:hAnsi="Times New Roman" w:cs="Times New Roman"/>
          <w:sz w:val="24"/>
          <w:szCs w:val="24"/>
        </w:rPr>
        <w:t>micro earthquakes</w:t>
      </w:r>
      <w:r w:rsidR="006C0A9C" w:rsidRPr="00D56017">
        <w:rPr>
          <w:rFonts w:ascii="Times New Roman" w:hAnsi="Times New Roman" w:cs="Times New Roman"/>
          <w:sz w:val="24"/>
          <w:szCs w:val="24"/>
        </w:rPr>
        <w:t xml:space="preserve"> to occur in the vicinity of the injection site. Seismicity typically takes place in areas with high levels of tectonic activity, such as volcanic regions and fault zones. As the San Jacinto Tizate project i</w:t>
      </w:r>
      <w:r w:rsidR="004C5FC3" w:rsidRPr="00D56017">
        <w:rPr>
          <w:rFonts w:ascii="Times New Roman" w:hAnsi="Times New Roman" w:cs="Times New Roman"/>
          <w:sz w:val="24"/>
          <w:szCs w:val="24"/>
        </w:rPr>
        <w:t>s located between two volcanoes and is part of a chain of volcanoes located along the Pacific coast of Nicaragua (</w:t>
      </w:r>
      <w:r w:rsidR="00A626B2">
        <w:rPr>
          <w:rFonts w:ascii="Times New Roman" w:hAnsi="Times New Roman" w:cs="Times New Roman"/>
          <w:sz w:val="24"/>
          <w:szCs w:val="24"/>
        </w:rPr>
        <w:t>see</w:t>
      </w:r>
      <w:r w:rsidR="004C5FC3" w:rsidRPr="00D56017">
        <w:rPr>
          <w:rFonts w:ascii="Times New Roman" w:hAnsi="Times New Roman" w:cs="Times New Roman"/>
          <w:sz w:val="24"/>
          <w:szCs w:val="24"/>
        </w:rPr>
        <w:t xml:space="preserve"> Appendix, Fig. 7), </w:t>
      </w:r>
      <w:r w:rsidR="006C0A9C" w:rsidRPr="00D56017">
        <w:rPr>
          <w:rFonts w:ascii="Times New Roman" w:hAnsi="Times New Roman" w:cs="Times New Roman"/>
          <w:sz w:val="24"/>
          <w:szCs w:val="24"/>
        </w:rPr>
        <w:t>it is naturally vulnerable to seismicity. According to the scientific literature, it is very difficult to distinguish between geothermal-induced and naturally occurring events.</w:t>
      </w:r>
    </w:p>
    <w:p w:rsidR="006C0A9C" w:rsidRPr="00D56017" w:rsidRDefault="004A378A" w:rsidP="00D56017">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5.6</w:t>
      </w:r>
      <w:r w:rsidR="006C0A9C" w:rsidRPr="00D56017">
        <w:rPr>
          <w:rFonts w:ascii="Times New Roman" w:hAnsi="Times New Roman" w:cs="Times New Roman"/>
          <w:sz w:val="24"/>
          <w:szCs w:val="24"/>
        </w:rPr>
        <w:t xml:space="preserve">   </w:t>
      </w:r>
      <w:r w:rsidR="006C0A9C" w:rsidRPr="00D56017">
        <w:rPr>
          <w:rFonts w:ascii="Times New Roman" w:hAnsi="Times New Roman" w:cs="Times New Roman"/>
          <w:sz w:val="24"/>
          <w:szCs w:val="24"/>
        </w:rPr>
        <w:tab/>
        <w:t xml:space="preserve">Land subsidence, or the slow, downward sinking of land, may also be a potential risk; </w:t>
      </w:r>
      <w:r w:rsidR="00467EA4" w:rsidRPr="00D56017">
        <w:rPr>
          <w:rFonts w:ascii="Times New Roman" w:hAnsi="Times New Roman" w:cs="Times New Roman"/>
          <w:sz w:val="24"/>
          <w:szCs w:val="24"/>
        </w:rPr>
        <w:t xml:space="preserve">subsidence may </w:t>
      </w:r>
      <w:r w:rsidR="006C0A9C" w:rsidRPr="00D56017">
        <w:rPr>
          <w:rFonts w:ascii="Times New Roman" w:hAnsi="Times New Roman" w:cs="Times New Roman"/>
          <w:sz w:val="24"/>
          <w:szCs w:val="24"/>
        </w:rPr>
        <w:t>occur if the geothermal reservoir pressure decline</w:t>
      </w:r>
      <w:r w:rsidR="00467EA4" w:rsidRPr="00D56017">
        <w:rPr>
          <w:rFonts w:ascii="Times New Roman" w:hAnsi="Times New Roman" w:cs="Times New Roman"/>
          <w:sz w:val="24"/>
          <w:szCs w:val="24"/>
        </w:rPr>
        <w:t>s</w:t>
      </w:r>
      <w:r w:rsidR="006C0A9C" w:rsidRPr="00D56017">
        <w:rPr>
          <w:rFonts w:ascii="Times New Roman" w:hAnsi="Times New Roman" w:cs="Times New Roman"/>
          <w:sz w:val="24"/>
          <w:szCs w:val="24"/>
        </w:rPr>
        <w:t xml:space="preserve">. It is worth mentioning that declining pressure  geothermal reservoir is a situation that would lead to a premature termination of geothermal production. Though, through proper injection technology and management, the company can generally maintain the normal reservoir pressure. </w:t>
      </w:r>
    </w:p>
    <w:p w:rsidR="00C32E70" w:rsidRPr="00D56017" w:rsidRDefault="004A378A" w:rsidP="00D56017">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5.7</w:t>
      </w:r>
      <w:r w:rsidR="00C32E70" w:rsidRPr="00D56017">
        <w:rPr>
          <w:rFonts w:ascii="Times New Roman" w:hAnsi="Times New Roman" w:cs="Times New Roman"/>
          <w:sz w:val="24"/>
          <w:szCs w:val="24"/>
        </w:rPr>
        <w:t xml:space="preserve"> </w:t>
      </w:r>
      <w:r w:rsidR="00C32E70" w:rsidRPr="00D56017">
        <w:rPr>
          <w:rFonts w:ascii="Times New Roman" w:hAnsi="Times New Roman" w:cs="Times New Roman"/>
          <w:sz w:val="24"/>
          <w:szCs w:val="24"/>
        </w:rPr>
        <w:tab/>
        <w:t xml:space="preserve">Based on explanations above, the probability of a type 2 disaster risk scenario, </w:t>
      </w:r>
      <w:r w:rsidR="00C32E70" w:rsidRPr="00D56017">
        <w:rPr>
          <w:rFonts w:ascii="Times New Roman" w:hAnsi="Times New Roman" w:cs="Times New Roman"/>
          <w:i/>
          <w:sz w:val="24"/>
          <w:szCs w:val="24"/>
        </w:rPr>
        <w:t xml:space="preserve">i.e. </w:t>
      </w:r>
      <w:r w:rsidR="00C32E70" w:rsidRPr="00D56017">
        <w:rPr>
          <w:rFonts w:ascii="Times New Roman" w:hAnsi="Times New Roman" w:cs="Times New Roman"/>
          <w:sz w:val="24"/>
          <w:szCs w:val="24"/>
        </w:rPr>
        <w:t>a situation in which the project itself has a potential to exacerbate risk to human life, property, the environment or the project itself, is low. Though, per its geographic location, the project is likely to be exposed to natural hazards (type 1 risk) such as volca</w:t>
      </w:r>
      <w:r w:rsidR="00CB6B78" w:rsidRPr="00D56017">
        <w:rPr>
          <w:rFonts w:ascii="Times New Roman" w:hAnsi="Times New Roman" w:cs="Times New Roman"/>
          <w:sz w:val="24"/>
          <w:szCs w:val="24"/>
        </w:rPr>
        <w:t>nic and seismic activities</w:t>
      </w:r>
      <w:r w:rsidR="00CB6B78" w:rsidRPr="004B2515">
        <w:rPr>
          <w:rFonts w:ascii="Times New Roman" w:hAnsi="Times New Roman" w:cs="Times New Roman"/>
          <w:sz w:val="24"/>
          <w:szCs w:val="24"/>
        </w:rPr>
        <w:t>. Though, these risks are unlikely to cause an interruption of the project. Magnitude of the earthquakes in the region is usually below 2</w:t>
      </w:r>
      <w:r w:rsidR="00795C18" w:rsidRPr="004B2515">
        <w:rPr>
          <w:rFonts w:ascii="Times New Roman" w:hAnsi="Times New Roman" w:cs="Times New Roman"/>
          <w:sz w:val="24"/>
          <w:szCs w:val="24"/>
        </w:rPr>
        <w:t xml:space="preserve"> </w:t>
      </w:r>
      <w:r w:rsidR="007D7992" w:rsidRPr="004B2515">
        <w:rPr>
          <w:rFonts w:ascii="Times New Roman" w:hAnsi="Times New Roman" w:cs="Times New Roman"/>
          <w:sz w:val="24"/>
          <w:szCs w:val="24"/>
        </w:rPr>
        <w:t>and 3</w:t>
      </w:r>
      <w:r w:rsidR="00CB6B78" w:rsidRPr="004B2515">
        <w:rPr>
          <w:rFonts w:ascii="Times New Roman" w:hAnsi="Times New Roman" w:cs="Times New Roman"/>
          <w:sz w:val="24"/>
          <w:szCs w:val="24"/>
        </w:rPr>
        <w:t xml:space="preserve"> on the Richter scale, and major volcanic eruptions are unlikely. The project has been designed to resist to earthquakes.</w:t>
      </w:r>
      <w:r w:rsidR="00CB6B78" w:rsidRPr="00D56017">
        <w:rPr>
          <w:rFonts w:ascii="Times New Roman" w:hAnsi="Times New Roman" w:cs="Times New Roman"/>
          <w:sz w:val="24"/>
          <w:szCs w:val="24"/>
        </w:rPr>
        <w:t xml:space="preserve"> </w:t>
      </w:r>
    </w:p>
    <w:p w:rsidR="00262E0F" w:rsidRPr="00D56017" w:rsidRDefault="005244D8" w:rsidP="00D56017">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5.8</w:t>
      </w:r>
      <w:r w:rsidR="00262E0F" w:rsidRPr="00D56017">
        <w:rPr>
          <w:rFonts w:ascii="Times New Roman" w:hAnsi="Times New Roman" w:cs="Times New Roman"/>
          <w:sz w:val="24"/>
          <w:szCs w:val="24"/>
        </w:rPr>
        <w:t xml:space="preserve"> </w:t>
      </w:r>
      <w:r w:rsidR="000D7EF7" w:rsidRPr="00D56017">
        <w:rPr>
          <w:rFonts w:ascii="Times New Roman" w:hAnsi="Times New Roman" w:cs="Times New Roman"/>
          <w:sz w:val="24"/>
          <w:szCs w:val="24"/>
        </w:rPr>
        <w:tab/>
      </w:r>
      <w:r w:rsidR="00262E0F" w:rsidRPr="00D56017">
        <w:rPr>
          <w:rFonts w:ascii="Times New Roman" w:hAnsi="Times New Roman" w:cs="Times New Roman"/>
          <w:sz w:val="24"/>
          <w:szCs w:val="24"/>
        </w:rPr>
        <w:t>Another</w:t>
      </w:r>
      <w:r w:rsidR="00C32E70" w:rsidRPr="00D56017">
        <w:rPr>
          <w:rFonts w:ascii="Times New Roman" w:hAnsi="Times New Roman" w:cs="Times New Roman"/>
          <w:sz w:val="24"/>
          <w:szCs w:val="24"/>
        </w:rPr>
        <w:t xml:space="preserve"> category of </w:t>
      </w:r>
      <w:r w:rsidR="00262E0F" w:rsidRPr="00D56017">
        <w:rPr>
          <w:rFonts w:ascii="Times New Roman" w:hAnsi="Times New Roman" w:cs="Times New Roman"/>
          <w:sz w:val="24"/>
          <w:szCs w:val="24"/>
        </w:rPr>
        <w:t>risk may be related to accidental spills of geothermal waters due to well blowouts during drilling, leaking piping or wellheads, or overflow from well sumps. However, these incidents are rare</w:t>
      </w:r>
      <w:r w:rsidR="00704B3D" w:rsidRPr="00D56017">
        <w:rPr>
          <w:rFonts w:ascii="Times New Roman" w:hAnsi="Times New Roman" w:cs="Times New Roman"/>
          <w:sz w:val="24"/>
          <w:szCs w:val="24"/>
        </w:rPr>
        <w:t xml:space="preserve"> and can be easily detected and remediated</w:t>
      </w:r>
      <w:r w:rsidR="00502127" w:rsidRPr="00D56017">
        <w:rPr>
          <w:rFonts w:ascii="Times New Roman" w:hAnsi="Times New Roman" w:cs="Times New Roman"/>
          <w:sz w:val="24"/>
          <w:szCs w:val="24"/>
        </w:rPr>
        <w:t>.</w:t>
      </w:r>
      <w:r w:rsidR="00262E0F" w:rsidRPr="00D56017">
        <w:rPr>
          <w:rFonts w:ascii="Times New Roman" w:hAnsi="Times New Roman" w:cs="Times New Roman"/>
          <w:sz w:val="24"/>
          <w:szCs w:val="24"/>
        </w:rPr>
        <w:t xml:space="preserve"> In a geothermal facility, geothermal water is isolated during production, injected back into the geothermal reservoir, and separated from groundwater by thickly encased pipes, making the facility virtually free of water pollutants. A well casing is composed of thick specialized pipe surrounded by cement in order to prevent any contamination as the geothermal fluids are put back into the reservoir. As geothermal fluids contain varying concentrations of toxic minerals and are extremely hot when they reach the surface, they are not released into surface waterways. The reinjection back in the system reduces surface water pollution and increases geothermal reservoir </w:t>
      </w:r>
      <w:r w:rsidR="00FE544A" w:rsidRPr="00D56017">
        <w:rPr>
          <w:rFonts w:ascii="Times New Roman" w:hAnsi="Times New Roman" w:cs="Times New Roman"/>
          <w:sz w:val="24"/>
          <w:szCs w:val="24"/>
        </w:rPr>
        <w:t>sustainability</w:t>
      </w:r>
    </w:p>
    <w:p w:rsidR="001F0A5C" w:rsidRPr="00D56017" w:rsidRDefault="005244D8" w:rsidP="00D56017">
      <w:pPr>
        <w:autoSpaceDE w:val="0"/>
        <w:autoSpaceDN w:val="0"/>
        <w:adjustRightInd w:val="0"/>
        <w:spacing w:before="120" w:after="240" w:line="240" w:lineRule="auto"/>
        <w:ind w:left="720" w:hanging="662"/>
        <w:jc w:val="both"/>
        <w:outlineLvl w:val="1"/>
        <w:rPr>
          <w:rFonts w:ascii="Times New Roman" w:hAnsi="Times New Roman" w:cs="Times New Roman"/>
          <w:sz w:val="24"/>
          <w:szCs w:val="24"/>
        </w:rPr>
      </w:pPr>
      <w:r>
        <w:rPr>
          <w:rFonts w:ascii="Times New Roman" w:hAnsi="Times New Roman" w:cs="Times New Roman"/>
          <w:sz w:val="24"/>
          <w:szCs w:val="24"/>
        </w:rPr>
        <w:t>5.9</w:t>
      </w:r>
      <w:r w:rsidR="00262E0F" w:rsidRPr="00D56017">
        <w:rPr>
          <w:rFonts w:ascii="Times New Roman" w:hAnsi="Times New Roman" w:cs="Times New Roman"/>
          <w:sz w:val="24"/>
          <w:szCs w:val="24"/>
        </w:rPr>
        <w:t xml:space="preserve">  </w:t>
      </w:r>
      <w:r w:rsidR="000D7EF7" w:rsidRPr="00D56017">
        <w:rPr>
          <w:rFonts w:ascii="Times New Roman" w:hAnsi="Times New Roman" w:cs="Times New Roman"/>
          <w:sz w:val="24"/>
          <w:szCs w:val="24"/>
        </w:rPr>
        <w:tab/>
      </w:r>
      <w:r w:rsidR="00467EA4" w:rsidRPr="00D56017">
        <w:rPr>
          <w:rFonts w:ascii="Times New Roman" w:hAnsi="Times New Roman" w:cs="Times New Roman"/>
          <w:sz w:val="24"/>
          <w:szCs w:val="24"/>
        </w:rPr>
        <w:t>M</w:t>
      </w:r>
      <w:r w:rsidR="00262E0F" w:rsidRPr="00D56017">
        <w:rPr>
          <w:rFonts w:ascii="Times New Roman" w:hAnsi="Times New Roman" w:cs="Times New Roman"/>
          <w:sz w:val="24"/>
          <w:szCs w:val="24"/>
        </w:rPr>
        <w:t xml:space="preserve">ud contamination </w:t>
      </w:r>
      <w:r w:rsidR="00467EA4" w:rsidRPr="00D56017">
        <w:rPr>
          <w:rFonts w:ascii="Times New Roman" w:hAnsi="Times New Roman" w:cs="Times New Roman"/>
          <w:sz w:val="24"/>
          <w:szCs w:val="24"/>
        </w:rPr>
        <w:t>also</w:t>
      </w:r>
      <w:r w:rsidR="00262E0F" w:rsidRPr="00D56017">
        <w:rPr>
          <w:rFonts w:ascii="Times New Roman" w:hAnsi="Times New Roman" w:cs="Times New Roman"/>
          <w:sz w:val="24"/>
          <w:szCs w:val="24"/>
        </w:rPr>
        <w:t xml:space="preserve"> </w:t>
      </w:r>
      <w:r w:rsidR="00AD604C" w:rsidRPr="00D56017">
        <w:rPr>
          <w:rFonts w:ascii="Times New Roman" w:hAnsi="Times New Roman" w:cs="Times New Roman"/>
          <w:sz w:val="24"/>
          <w:szCs w:val="24"/>
        </w:rPr>
        <w:t>presents</w:t>
      </w:r>
      <w:r w:rsidR="001A0D8A" w:rsidRPr="00D56017">
        <w:rPr>
          <w:rFonts w:ascii="Times New Roman" w:hAnsi="Times New Roman" w:cs="Times New Roman"/>
          <w:sz w:val="24"/>
          <w:szCs w:val="24"/>
        </w:rPr>
        <w:t xml:space="preserve"> </w:t>
      </w:r>
      <w:r w:rsidR="00262E0F" w:rsidRPr="00D56017">
        <w:rPr>
          <w:rFonts w:ascii="Times New Roman" w:hAnsi="Times New Roman" w:cs="Times New Roman"/>
          <w:sz w:val="24"/>
          <w:szCs w:val="24"/>
        </w:rPr>
        <w:t xml:space="preserve">potential </w:t>
      </w:r>
      <w:r w:rsidR="001A0D8A" w:rsidRPr="00D56017">
        <w:rPr>
          <w:rFonts w:ascii="Times New Roman" w:hAnsi="Times New Roman" w:cs="Times New Roman"/>
          <w:sz w:val="24"/>
          <w:szCs w:val="24"/>
        </w:rPr>
        <w:t xml:space="preserve">risk. </w:t>
      </w:r>
      <w:r w:rsidR="00262E0F" w:rsidRPr="00D56017">
        <w:rPr>
          <w:rFonts w:ascii="Times New Roman" w:hAnsi="Times New Roman" w:cs="Times New Roman"/>
          <w:sz w:val="24"/>
          <w:szCs w:val="24"/>
        </w:rPr>
        <w:t xml:space="preserve"> When the geothermal fluid is brought to surface, the brine constitutes a mix of mud and water, the mud will go through a “dewatering” process, the water will be reuse</w:t>
      </w:r>
      <w:r w:rsidR="00FE544A" w:rsidRPr="00D56017">
        <w:rPr>
          <w:rFonts w:ascii="Times New Roman" w:hAnsi="Times New Roman" w:cs="Times New Roman"/>
          <w:sz w:val="24"/>
          <w:szCs w:val="24"/>
        </w:rPr>
        <w:t>d</w:t>
      </w:r>
      <w:r w:rsidR="00262E0F" w:rsidRPr="00D56017">
        <w:rPr>
          <w:rFonts w:ascii="Times New Roman" w:hAnsi="Times New Roman" w:cs="Times New Roman"/>
          <w:sz w:val="24"/>
          <w:szCs w:val="24"/>
        </w:rPr>
        <w:t xml:space="preserve"> </w:t>
      </w:r>
      <w:r w:rsidR="00FE544A" w:rsidRPr="00D56017">
        <w:rPr>
          <w:rFonts w:ascii="Times New Roman" w:hAnsi="Times New Roman" w:cs="Times New Roman"/>
          <w:sz w:val="24"/>
          <w:szCs w:val="24"/>
        </w:rPr>
        <w:t>or injected</w:t>
      </w:r>
      <w:r w:rsidR="004C5FC3" w:rsidRPr="00D56017">
        <w:rPr>
          <w:rFonts w:ascii="Times New Roman" w:hAnsi="Times New Roman" w:cs="Times New Roman"/>
          <w:sz w:val="24"/>
          <w:szCs w:val="24"/>
        </w:rPr>
        <w:t xml:space="preserve"> and the mud </w:t>
      </w:r>
      <w:r w:rsidR="00B34843" w:rsidRPr="00D56017">
        <w:rPr>
          <w:rFonts w:ascii="Times New Roman" w:hAnsi="Times New Roman" w:cs="Times New Roman"/>
          <w:sz w:val="24"/>
          <w:szCs w:val="24"/>
        </w:rPr>
        <w:t xml:space="preserve">combined with drill cuttings </w:t>
      </w:r>
      <w:r w:rsidR="004C5FC3" w:rsidRPr="00D56017">
        <w:rPr>
          <w:rFonts w:ascii="Times New Roman" w:hAnsi="Times New Roman" w:cs="Times New Roman"/>
          <w:sz w:val="24"/>
          <w:szCs w:val="24"/>
        </w:rPr>
        <w:t>would be dr</w:t>
      </w:r>
      <w:r w:rsidR="00B34843" w:rsidRPr="00D56017">
        <w:rPr>
          <w:rFonts w:ascii="Times New Roman" w:hAnsi="Times New Roman" w:cs="Times New Roman"/>
          <w:sz w:val="24"/>
          <w:szCs w:val="24"/>
        </w:rPr>
        <w:t>ied</w:t>
      </w:r>
      <w:r w:rsidR="004C5FC3" w:rsidRPr="00D56017">
        <w:rPr>
          <w:rFonts w:ascii="Times New Roman" w:hAnsi="Times New Roman" w:cs="Times New Roman"/>
          <w:sz w:val="24"/>
          <w:szCs w:val="24"/>
        </w:rPr>
        <w:t xml:space="preserve">. </w:t>
      </w:r>
      <w:r w:rsidR="00262E0F" w:rsidRPr="00D56017">
        <w:rPr>
          <w:rFonts w:ascii="Times New Roman" w:hAnsi="Times New Roman" w:cs="Times New Roman"/>
          <w:sz w:val="24"/>
          <w:szCs w:val="24"/>
        </w:rPr>
        <w:t>Each well produces roughly 300 m</w:t>
      </w:r>
      <w:r w:rsidR="00262E0F" w:rsidRPr="00D56017">
        <w:rPr>
          <w:rFonts w:ascii="Times New Roman" w:hAnsi="Times New Roman" w:cs="Times New Roman"/>
          <w:sz w:val="24"/>
          <w:szCs w:val="24"/>
          <w:vertAlign w:val="superscript"/>
        </w:rPr>
        <w:t>3</w:t>
      </w:r>
      <w:r w:rsidR="00262E0F" w:rsidRPr="00D56017">
        <w:rPr>
          <w:rFonts w:ascii="Times New Roman" w:hAnsi="Times New Roman" w:cs="Times New Roman"/>
          <w:sz w:val="24"/>
          <w:szCs w:val="24"/>
        </w:rPr>
        <w:t xml:space="preserve"> of cuttings (basically rock fragments) and about 480 m</w:t>
      </w:r>
      <w:r w:rsidR="00262E0F" w:rsidRPr="00D56017">
        <w:rPr>
          <w:rFonts w:ascii="Times New Roman" w:hAnsi="Times New Roman" w:cs="Times New Roman"/>
          <w:sz w:val="24"/>
          <w:szCs w:val="24"/>
          <w:vertAlign w:val="superscript"/>
        </w:rPr>
        <w:t>3</w:t>
      </w:r>
      <w:r w:rsidR="00262E0F" w:rsidRPr="00D56017">
        <w:rPr>
          <w:rFonts w:ascii="Times New Roman" w:hAnsi="Times New Roman" w:cs="Times New Roman"/>
          <w:sz w:val="24"/>
          <w:szCs w:val="24"/>
        </w:rPr>
        <w:t xml:space="preserve"> of mud. Even though PENSA uses only water-based drilling muds, these may be potentially hazardous if they contain heavy metals, drilling fluids residues, or other contaminants. The mud will then be tested to </w:t>
      </w:r>
      <w:r w:rsidR="00AD604C" w:rsidRPr="00D56017">
        <w:rPr>
          <w:rFonts w:ascii="Times New Roman" w:hAnsi="Times New Roman" w:cs="Times New Roman"/>
          <w:sz w:val="24"/>
          <w:szCs w:val="24"/>
        </w:rPr>
        <w:t>determine</w:t>
      </w:r>
      <w:r w:rsidR="00262E0F" w:rsidRPr="00D56017">
        <w:rPr>
          <w:rFonts w:ascii="Times New Roman" w:hAnsi="Times New Roman" w:cs="Times New Roman"/>
          <w:sz w:val="24"/>
          <w:szCs w:val="24"/>
        </w:rPr>
        <w:t xml:space="preserve"> its hazardous waste content. PENSA will specifically </w:t>
      </w:r>
      <w:r w:rsidR="00467EA4" w:rsidRPr="00D56017">
        <w:rPr>
          <w:rFonts w:ascii="Times New Roman" w:hAnsi="Times New Roman" w:cs="Times New Roman"/>
          <w:sz w:val="24"/>
          <w:szCs w:val="24"/>
        </w:rPr>
        <w:t>test for</w:t>
      </w:r>
      <w:r w:rsidR="001B30B9" w:rsidRPr="00D56017">
        <w:rPr>
          <w:rFonts w:ascii="Times New Roman" w:hAnsi="Times New Roman" w:cs="Times New Roman"/>
          <w:sz w:val="24"/>
          <w:szCs w:val="24"/>
        </w:rPr>
        <w:t xml:space="preserve"> </w:t>
      </w:r>
      <w:r w:rsidR="00262E0F" w:rsidRPr="00D56017">
        <w:rPr>
          <w:rFonts w:ascii="Times New Roman" w:hAnsi="Times New Roman" w:cs="Times New Roman"/>
          <w:sz w:val="24"/>
          <w:szCs w:val="24"/>
        </w:rPr>
        <w:t xml:space="preserve">the levels of the following contaminants: arsenic, chromium, mercury and nickel. PENSA will use the California 22 Hazardous Waste Regulatory Criteria as a reference value to assess the metals maximum contaminant levels. If contaminant levels are below the toxicity level, the </w:t>
      </w:r>
      <w:r w:rsidR="00B34843" w:rsidRPr="00D56017">
        <w:rPr>
          <w:rFonts w:ascii="Times New Roman" w:hAnsi="Times New Roman" w:cs="Times New Roman"/>
          <w:sz w:val="24"/>
          <w:szCs w:val="24"/>
        </w:rPr>
        <w:t xml:space="preserve">drill cuttings </w:t>
      </w:r>
      <w:r w:rsidR="00262E0F" w:rsidRPr="00D56017">
        <w:rPr>
          <w:rFonts w:ascii="Times New Roman" w:hAnsi="Times New Roman" w:cs="Times New Roman"/>
          <w:sz w:val="24"/>
          <w:szCs w:val="24"/>
        </w:rPr>
        <w:lastRenderedPageBreak/>
        <w:t xml:space="preserve">will be </w:t>
      </w:r>
      <w:r w:rsidR="001F0A5C" w:rsidRPr="00D56017">
        <w:rPr>
          <w:rFonts w:ascii="Times New Roman" w:hAnsi="Times New Roman" w:cs="Times New Roman"/>
          <w:sz w:val="24"/>
          <w:szCs w:val="24"/>
        </w:rPr>
        <w:t xml:space="preserve">treated by a “land-farming” technique which involves </w:t>
      </w:r>
      <w:r w:rsidR="001B30B9" w:rsidRPr="00D56017">
        <w:rPr>
          <w:rFonts w:ascii="Times New Roman" w:hAnsi="Times New Roman" w:cs="Times New Roman"/>
          <w:sz w:val="24"/>
          <w:szCs w:val="24"/>
        </w:rPr>
        <w:t xml:space="preserve">drying, blending with native soils, and reuse for road maintenance, future construction, or other recycling activities </w:t>
      </w:r>
      <w:r w:rsidR="00B34843" w:rsidRPr="00D56017">
        <w:rPr>
          <w:rFonts w:ascii="Times New Roman" w:hAnsi="Times New Roman" w:cs="Times New Roman"/>
          <w:sz w:val="24"/>
          <w:szCs w:val="24"/>
        </w:rPr>
        <w:t>If a</w:t>
      </w:r>
      <w:r w:rsidR="00C34EDA" w:rsidRPr="00D56017">
        <w:rPr>
          <w:rFonts w:ascii="Times New Roman" w:hAnsi="Times New Roman" w:cs="Times New Roman"/>
          <w:sz w:val="24"/>
          <w:szCs w:val="24"/>
        </w:rPr>
        <w:t>ny</w:t>
      </w:r>
      <w:r w:rsidR="004C5FC3" w:rsidRPr="00D56017">
        <w:rPr>
          <w:rFonts w:ascii="Times New Roman" w:hAnsi="Times New Roman" w:cs="Times New Roman"/>
          <w:sz w:val="24"/>
          <w:szCs w:val="24"/>
        </w:rPr>
        <w:t xml:space="preserve"> treatment </w:t>
      </w:r>
      <w:r w:rsidR="00B34843" w:rsidRPr="00D56017">
        <w:rPr>
          <w:rFonts w:ascii="Times New Roman" w:hAnsi="Times New Roman" w:cs="Times New Roman"/>
          <w:sz w:val="24"/>
          <w:szCs w:val="24"/>
        </w:rPr>
        <w:t xml:space="preserve">is required, it </w:t>
      </w:r>
      <w:r w:rsidR="004C5FC3" w:rsidRPr="00D56017">
        <w:rPr>
          <w:rFonts w:ascii="Times New Roman" w:hAnsi="Times New Roman" w:cs="Times New Roman"/>
          <w:sz w:val="24"/>
          <w:szCs w:val="24"/>
        </w:rPr>
        <w:t xml:space="preserve">will take place in a </w:t>
      </w:r>
      <w:r w:rsidR="005C05D2" w:rsidRPr="00D56017">
        <w:rPr>
          <w:rFonts w:ascii="Times New Roman" w:hAnsi="Times New Roman" w:cs="Times New Roman"/>
          <w:sz w:val="24"/>
          <w:szCs w:val="24"/>
        </w:rPr>
        <w:t xml:space="preserve">sump </w:t>
      </w:r>
      <w:r w:rsidR="004C5FC3" w:rsidRPr="00D56017">
        <w:rPr>
          <w:rFonts w:ascii="Times New Roman" w:hAnsi="Times New Roman" w:cs="Times New Roman"/>
          <w:sz w:val="24"/>
          <w:szCs w:val="24"/>
        </w:rPr>
        <w:t xml:space="preserve">which will be </w:t>
      </w:r>
      <w:r w:rsidR="001B30B9" w:rsidRPr="00D56017">
        <w:rPr>
          <w:rFonts w:ascii="Times New Roman" w:hAnsi="Times New Roman" w:cs="Times New Roman"/>
          <w:sz w:val="24"/>
          <w:szCs w:val="24"/>
        </w:rPr>
        <w:t xml:space="preserve">lined </w:t>
      </w:r>
      <w:r w:rsidR="004C5FC3" w:rsidRPr="00D56017">
        <w:rPr>
          <w:rFonts w:ascii="Times New Roman" w:hAnsi="Times New Roman" w:cs="Times New Roman"/>
          <w:sz w:val="24"/>
          <w:szCs w:val="24"/>
        </w:rPr>
        <w:t>by a geomembrane (</w:t>
      </w:r>
      <w:r w:rsidR="00A626B2">
        <w:rPr>
          <w:rFonts w:ascii="Times New Roman" w:hAnsi="Times New Roman" w:cs="Times New Roman"/>
          <w:sz w:val="24"/>
          <w:szCs w:val="24"/>
        </w:rPr>
        <w:t>see</w:t>
      </w:r>
      <w:r w:rsidR="004C5FC3" w:rsidRPr="00D56017">
        <w:rPr>
          <w:rFonts w:ascii="Times New Roman" w:hAnsi="Times New Roman" w:cs="Times New Roman"/>
          <w:sz w:val="24"/>
          <w:szCs w:val="24"/>
        </w:rPr>
        <w:t xml:space="preserve"> Appendix, photo 8). The </w:t>
      </w:r>
      <w:r w:rsidR="00B34843" w:rsidRPr="00D56017">
        <w:rPr>
          <w:rFonts w:ascii="Times New Roman" w:hAnsi="Times New Roman" w:cs="Times New Roman"/>
          <w:sz w:val="24"/>
          <w:szCs w:val="24"/>
        </w:rPr>
        <w:t>drill cuttings/</w:t>
      </w:r>
      <w:r w:rsidR="004C5FC3" w:rsidRPr="00D56017">
        <w:rPr>
          <w:rFonts w:ascii="Times New Roman" w:hAnsi="Times New Roman" w:cs="Times New Roman"/>
          <w:sz w:val="24"/>
          <w:szCs w:val="24"/>
        </w:rPr>
        <w:t xml:space="preserve">mud will </w:t>
      </w:r>
      <w:r w:rsidR="00B34843" w:rsidRPr="00D56017">
        <w:rPr>
          <w:rFonts w:ascii="Times New Roman" w:hAnsi="Times New Roman" w:cs="Times New Roman"/>
          <w:sz w:val="24"/>
          <w:szCs w:val="24"/>
        </w:rPr>
        <w:t xml:space="preserve">then </w:t>
      </w:r>
      <w:r w:rsidR="004C5FC3" w:rsidRPr="00D56017">
        <w:rPr>
          <w:rFonts w:ascii="Times New Roman" w:hAnsi="Times New Roman" w:cs="Times New Roman"/>
          <w:sz w:val="24"/>
          <w:szCs w:val="24"/>
        </w:rPr>
        <w:t xml:space="preserve"> be transported to a land farming site (</w:t>
      </w:r>
      <w:r w:rsidR="00A626B2">
        <w:rPr>
          <w:rFonts w:ascii="Times New Roman" w:hAnsi="Times New Roman" w:cs="Times New Roman"/>
          <w:sz w:val="24"/>
          <w:szCs w:val="24"/>
        </w:rPr>
        <w:t>see</w:t>
      </w:r>
      <w:r w:rsidR="004C5FC3" w:rsidRPr="00D56017">
        <w:rPr>
          <w:rFonts w:ascii="Times New Roman" w:hAnsi="Times New Roman" w:cs="Times New Roman"/>
          <w:sz w:val="24"/>
          <w:szCs w:val="24"/>
        </w:rPr>
        <w:t xml:space="preserve"> Appendix, photo 9). The </w:t>
      </w:r>
      <w:r w:rsidR="00B34843" w:rsidRPr="00D56017">
        <w:rPr>
          <w:rFonts w:ascii="Times New Roman" w:hAnsi="Times New Roman" w:cs="Times New Roman"/>
          <w:sz w:val="24"/>
          <w:szCs w:val="24"/>
        </w:rPr>
        <w:t>drill cuttings/</w:t>
      </w:r>
      <w:r w:rsidR="004C5FC3" w:rsidRPr="00D56017">
        <w:rPr>
          <w:rFonts w:ascii="Times New Roman" w:hAnsi="Times New Roman" w:cs="Times New Roman"/>
          <w:sz w:val="24"/>
          <w:szCs w:val="24"/>
        </w:rPr>
        <w:t xml:space="preserve">mud will be monitored over time to ensure that any residual contaminants are within acceptable international limits. </w:t>
      </w:r>
      <w:r w:rsidR="00383490" w:rsidRPr="00D56017">
        <w:rPr>
          <w:rFonts w:ascii="Times New Roman" w:hAnsi="Times New Roman" w:cs="Times New Roman"/>
          <w:sz w:val="24"/>
          <w:szCs w:val="24"/>
        </w:rPr>
        <w:t xml:space="preserve">The </w:t>
      </w:r>
      <w:r w:rsidR="001B30B9" w:rsidRPr="00D56017">
        <w:rPr>
          <w:rFonts w:ascii="Times New Roman" w:hAnsi="Times New Roman" w:cs="Times New Roman"/>
          <w:sz w:val="24"/>
          <w:szCs w:val="24"/>
        </w:rPr>
        <w:t xml:space="preserve">Drilling </w:t>
      </w:r>
      <w:r w:rsidR="00B34843" w:rsidRPr="00D56017">
        <w:rPr>
          <w:rFonts w:ascii="Times New Roman" w:hAnsi="Times New Roman" w:cs="Times New Roman"/>
          <w:sz w:val="24"/>
          <w:szCs w:val="24"/>
        </w:rPr>
        <w:t xml:space="preserve">Cuttings </w:t>
      </w:r>
      <w:r w:rsidR="001B30B9" w:rsidRPr="00D56017">
        <w:rPr>
          <w:rFonts w:ascii="Times New Roman" w:hAnsi="Times New Roman" w:cs="Times New Roman"/>
          <w:sz w:val="24"/>
          <w:szCs w:val="24"/>
        </w:rPr>
        <w:t>M</w:t>
      </w:r>
      <w:r w:rsidR="00383490" w:rsidRPr="00D56017">
        <w:rPr>
          <w:rFonts w:ascii="Times New Roman" w:hAnsi="Times New Roman" w:cs="Times New Roman"/>
          <w:sz w:val="24"/>
          <w:szCs w:val="24"/>
        </w:rPr>
        <w:t xml:space="preserve">anagement </w:t>
      </w:r>
      <w:r w:rsidR="001B30B9" w:rsidRPr="00D56017">
        <w:rPr>
          <w:rFonts w:ascii="Times New Roman" w:hAnsi="Times New Roman" w:cs="Times New Roman"/>
          <w:sz w:val="24"/>
          <w:szCs w:val="24"/>
        </w:rPr>
        <w:t>P</w:t>
      </w:r>
      <w:r w:rsidR="00383490" w:rsidRPr="00D56017">
        <w:rPr>
          <w:rFonts w:ascii="Times New Roman" w:hAnsi="Times New Roman" w:cs="Times New Roman"/>
          <w:sz w:val="24"/>
          <w:szCs w:val="24"/>
        </w:rPr>
        <w:t xml:space="preserve">lan stipulates that contaminated mud, if any, will be confined on a permanent basis. </w:t>
      </w:r>
      <w:r w:rsidR="00B22D6F" w:rsidRPr="00D56017">
        <w:rPr>
          <w:rFonts w:ascii="Times New Roman" w:hAnsi="Times New Roman" w:cs="Times New Roman"/>
          <w:sz w:val="24"/>
          <w:szCs w:val="24"/>
        </w:rPr>
        <w:t xml:space="preserve">The </w:t>
      </w:r>
      <w:r w:rsidR="00B22D6F" w:rsidRPr="00D56017">
        <w:rPr>
          <w:rFonts w:ascii="Times New Roman" w:eastAsia="Times New Roman" w:hAnsi="Times New Roman" w:cs="Times New Roman"/>
          <w:color w:val="090909"/>
          <w:sz w:val="24"/>
          <w:szCs w:val="24"/>
        </w:rPr>
        <w:t>ESAP</w:t>
      </w:r>
      <w:r w:rsidR="00BA6C5B" w:rsidRPr="00D56017">
        <w:rPr>
          <w:rFonts w:ascii="Times New Roman" w:eastAsia="Times New Roman" w:hAnsi="Times New Roman" w:cs="Times New Roman"/>
          <w:color w:val="090909"/>
          <w:sz w:val="24"/>
          <w:szCs w:val="24"/>
        </w:rPr>
        <w:t>, which</w:t>
      </w:r>
      <w:r w:rsidR="00B22D6F" w:rsidRPr="00D56017">
        <w:rPr>
          <w:rFonts w:ascii="Times New Roman" w:eastAsia="Times New Roman" w:hAnsi="Times New Roman" w:cs="Times New Roman"/>
          <w:color w:val="090909"/>
          <w:sz w:val="24"/>
          <w:szCs w:val="24"/>
        </w:rPr>
        <w:t xml:space="preserve"> </w:t>
      </w:r>
      <w:r w:rsidR="00A96C84" w:rsidRPr="00D56017">
        <w:rPr>
          <w:rFonts w:ascii="Times New Roman" w:eastAsia="Times New Roman" w:hAnsi="Times New Roman" w:cs="Times New Roman"/>
          <w:color w:val="090909"/>
          <w:sz w:val="24"/>
          <w:szCs w:val="24"/>
        </w:rPr>
        <w:t xml:space="preserve">would be part of IDB’s </w:t>
      </w:r>
      <w:r w:rsidR="00B22D6F" w:rsidRPr="00D56017">
        <w:rPr>
          <w:rFonts w:ascii="Times New Roman" w:eastAsia="Times New Roman" w:hAnsi="Times New Roman" w:cs="Times New Roman"/>
          <w:color w:val="090909"/>
          <w:sz w:val="24"/>
          <w:szCs w:val="24"/>
        </w:rPr>
        <w:t xml:space="preserve">Loan agreement, include </w:t>
      </w:r>
      <w:r w:rsidR="00A96C84" w:rsidRPr="00D56017">
        <w:rPr>
          <w:rFonts w:ascii="Times New Roman" w:eastAsia="Times New Roman" w:hAnsi="Times New Roman" w:cs="Times New Roman"/>
          <w:color w:val="090909"/>
          <w:sz w:val="24"/>
          <w:szCs w:val="24"/>
        </w:rPr>
        <w:t xml:space="preserve">the requirement to </w:t>
      </w:r>
      <w:r w:rsidR="00B22D6F" w:rsidRPr="00D56017">
        <w:rPr>
          <w:rFonts w:ascii="Times New Roman" w:eastAsia="Times New Roman" w:hAnsi="Times New Roman" w:cs="Times New Roman"/>
          <w:color w:val="090909"/>
          <w:sz w:val="24"/>
          <w:szCs w:val="24"/>
        </w:rPr>
        <w:t xml:space="preserve">monitor of heavy metals in the drilling </w:t>
      </w:r>
      <w:r w:rsidR="00B34843" w:rsidRPr="00D56017">
        <w:rPr>
          <w:rFonts w:ascii="Times New Roman" w:eastAsia="Times New Roman" w:hAnsi="Times New Roman" w:cs="Times New Roman"/>
          <w:color w:val="090909"/>
          <w:sz w:val="24"/>
          <w:szCs w:val="24"/>
        </w:rPr>
        <w:t>cuttings/</w:t>
      </w:r>
      <w:r w:rsidR="00AD604C" w:rsidRPr="00D56017">
        <w:rPr>
          <w:rFonts w:ascii="Times New Roman" w:eastAsia="Times New Roman" w:hAnsi="Times New Roman" w:cs="Times New Roman"/>
          <w:color w:val="090909"/>
          <w:sz w:val="24"/>
          <w:szCs w:val="24"/>
        </w:rPr>
        <w:t>mud</w:t>
      </w:r>
      <w:r w:rsidR="00A96C84" w:rsidRPr="00D56017">
        <w:rPr>
          <w:rFonts w:ascii="Times New Roman" w:eastAsia="Times New Roman" w:hAnsi="Times New Roman" w:cs="Times New Roman"/>
          <w:color w:val="090909"/>
          <w:sz w:val="24"/>
          <w:szCs w:val="24"/>
        </w:rPr>
        <w:t xml:space="preserve"> before and after treatment and, requires the </w:t>
      </w:r>
      <w:r w:rsidR="001B30B9" w:rsidRPr="00D56017">
        <w:rPr>
          <w:rFonts w:ascii="Times New Roman" w:eastAsia="Times New Roman" w:hAnsi="Times New Roman" w:cs="Times New Roman"/>
          <w:color w:val="090909"/>
          <w:sz w:val="24"/>
          <w:szCs w:val="24"/>
        </w:rPr>
        <w:t xml:space="preserve">testing and </w:t>
      </w:r>
      <w:r w:rsidR="00B22D6F" w:rsidRPr="00D56017">
        <w:rPr>
          <w:rFonts w:ascii="Times New Roman" w:eastAsia="Times New Roman" w:hAnsi="Times New Roman" w:cs="Times New Roman"/>
          <w:color w:val="090909"/>
          <w:sz w:val="24"/>
          <w:szCs w:val="24"/>
        </w:rPr>
        <w:t xml:space="preserve">management of leachate in the </w:t>
      </w:r>
      <w:r w:rsidR="00AD604C" w:rsidRPr="00D56017">
        <w:rPr>
          <w:rFonts w:ascii="Times New Roman" w:eastAsia="Times New Roman" w:hAnsi="Times New Roman" w:cs="Times New Roman"/>
          <w:color w:val="090909"/>
          <w:sz w:val="24"/>
          <w:szCs w:val="24"/>
        </w:rPr>
        <w:t>land farming</w:t>
      </w:r>
      <w:r w:rsidR="000D7EF7" w:rsidRPr="00D56017">
        <w:rPr>
          <w:rFonts w:ascii="Times New Roman" w:eastAsia="Times New Roman" w:hAnsi="Times New Roman" w:cs="Times New Roman"/>
          <w:color w:val="090909"/>
          <w:sz w:val="24"/>
          <w:szCs w:val="24"/>
        </w:rPr>
        <w:t xml:space="preserve"> </w:t>
      </w:r>
      <w:r w:rsidR="00B22D6F" w:rsidRPr="00D56017">
        <w:rPr>
          <w:rFonts w:ascii="Times New Roman" w:eastAsia="Times New Roman" w:hAnsi="Times New Roman" w:cs="Times New Roman"/>
          <w:color w:val="090909"/>
          <w:sz w:val="24"/>
          <w:szCs w:val="24"/>
        </w:rPr>
        <w:t xml:space="preserve">area. </w:t>
      </w:r>
    </w:p>
    <w:p w:rsidR="00CD71D7" w:rsidRPr="00D56017" w:rsidRDefault="005244D8" w:rsidP="00D56017">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5.10</w:t>
      </w:r>
      <w:r w:rsidR="00262E0F" w:rsidRPr="00D56017">
        <w:rPr>
          <w:rFonts w:ascii="Times New Roman" w:hAnsi="Times New Roman" w:cs="Times New Roman"/>
          <w:sz w:val="24"/>
          <w:szCs w:val="24"/>
        </w:rPr>
        <w:t xml:space="preserve">   </w:t>
      </w:r>
      <w:r w:rsidR="000D7EF7" w:rsidRPr="00D56017">
        <w:rPr>
          <w:rFonts w:ascii="Times New Roman" w:hAnsi="Times New Roman" w:cs="Times New Roman"/>
          <w:sz w:val="24"/>
          <w:szCs w:val="24"/>
        </w:rPr>
        <w:tab/>
      </w:r>
      <w:r w:rsidR="00262E0F" w:rsidRPr="00D56017">
        <w:rPr>
          <w:rFonts w:ascii="Times New Roman" w:hAnsi="Times New Roman" w:cs="Times New Roman"/>
          <w:sz w:val="24"/>
          <w:szCs w:val="24"/>
        </w:rPr>
        <w:t>Geothermal power plants release very few air emissions because they do not burn fuel like fossil fuel plants. Geothermal plants emit only trace amounts of nitrogen oxides, almost no</w:t>
      </w:r>
      <w:r w:rsidR="000D7EF7" w:rsidRPr="00D56017">
        <w:rPr>
          <w:rFonts w:ascii="Times New Roman" w:hAnsi="Times New Roman" w:cs="Times New Roman"/>
          <w:sz w:val="24"/>
          <w:szCs w:val="24"/>
        </w:rPr>
        <w:t xml:space="preserve"> </w:t>
      </w:r>
      <w:r w:rsidR="00262E0F" w:rsidRPr="00D56017">
        <w:rPr>
          <w:rFonts w:ascii="Times New Roman" w:hAnsi="Times New Roman" w:cs="Times New Roman"/>
          <w:sz w:val="24"/>
          <w:szCs w:val="24"/>
        </w:rPr>
        <w:t>sulfur dioxide or particulate matter, and small amounts of carbon dioxide. The primary</w:t>
      </w:r>
      <w:r w:rsidR="000D7EF7" w:rsidRPr="00D56017">
        <w:rPr>
          <w:rFonts w:ascii="Times New Roman" w:hAnsi="Times New Roman" w:cs="Times New Roman"/>
          <w:sz w:val="24"/>
          <w:szCs w:val="24"/>
        </w:rPr>
        <w:t xml:space="preserve"> </w:t>
      </w:r>
      <w:r w:rsidR="00262E0F" w:rsidRPr="00D56017">
        <w:rPr>
          <w:rFonts w:ascii="Times New Roman" w:hAnsi="Times New Roman" w:cs="Times New Roman"/>
          <w:sz w:val="24"/>
          <w:szCs w:val="24"/>
        </w:rPr>
        <w:t>pollutant some geothermal plants must sometimes abate is hydrogen sulfide, which is</w:t>
      </w:r>
      <w:r w:rsidR="000D7EF7" w:rsidRPr="00D56017">
        <w:rPr>
          <w:rFonts w:ascii="Times New Roman" w:hAnsi="Times New Roman" w:cs="Times New Roman"/>
          <w:sz w:val="24"/>
          <w:szCs w:val="24"/>
        </w:rPr>
        <w:t xml:space="preserve"> </w:t>
      </w:r>
      <w:r w:rsidR="00262E0F" w:rsidRPr="00D56017">
        <w:rPr>
          <w:rFonts w:ascii="Times New Roman" w:hAnsi="Times New Roman" w:cs="Times New Roman"/>
          <w:sz w:val="24"/>
          <w:szCs w:val="24"/>
        </w:rPr>
        <w:t>naturally present in many subsurface geothermal reservoirs. With the use of advanced</w:t>
      </w:r>
      <w:r w:rsidR="000D7EF7" w:rsidRPr="00D56017">
        <w:rPr>
          <w:rFonts w:ascii="Times New Roman" w:hAnsi="Times New Roman" w:cs="Times New Roman"/>
          <w:sz w:val="24"/>
          <w:szCs w:val="24"/>
        </w:rPr>
        <w:t xml:space="preserve"> </w:t>
      </w:r>
      <w:r w:rsidR="00262E0F" w:rsidRPr="00D56017">
        <w:rPr>
          <w:rFonts w:ascii="Times New Roman" w:hAnsi="Times New Roman" w:cs="Times New Roman"/>
          <w:sz w:val="24"/>
          <w:szCs w:val="24"/>
        </w:rPr>
        <w:t>abatement equipment, however, emissions of hydrogen sulfide are regularly maintained below even California state standards.</w:t>
      </w:r>
      <w:r w:rsidR="00241E10" w:rsidRPr="00D56017">
        <w:rPr>
          <w:rFonts w:ascii="Times New Roman" w:hAnsi="Times New Roman" w:cs="Times New Roman"/>
          <w:sz w:val="24"/>
          <w:szCs w:val="24"/>
        </w:rPr>
        <w:t xml:space="preserve"> </w:t>
      </w:r>
      <w:r w:rsidR="00CD71D7" w:rsidRPr="00D56017">
        <w:rPr>
          <w:rFonts w:ascii="Times New Roman" w:hAnsi="Times New Roman" w:cs="Times New Roman"/>
          <w:sz w:val="24"/>
          <w:szCs w:val="24"/>
        </w:rPr>
        <w:t xml:space="preserve">In the case of San Jacinto there is only a moderate low gas concentration in the steam (in production to date) with measured amounts at 0.45 wt%, of which only about 8% is </w:t>
      </w:r>
      <w:r w:rsidR="00BE277A" w:rsidRPr="00D56017">
        <w:rPr>
          <w:rFonts w:ascii="Times New Roman" w:hAnsi="Times New Roman" w:cs="Times New Roman"/>
          <w:sz w:val="24"/>
          <w:szCs w:val="24"/>
        </w:rPr>
        <w:t>H</w:t>
      </w:r>
      <w:r w:rsidR="00EF256D" w:rsidRPr="00D56017">
        <w:rPr>
          <w:rFonts w:ascii="Times New Roman" w:hAnsi="Times New Roman" w:cs="Times New Roman"/>
          <w:sz w:val="24"/>
          <w:szCs w:val="24"/>
          <w:vertAlign w:val="subscript"/>
        </w:rPr>
        <w:t>2</w:t>
      </w:r>
      <w:r w:rsidR="00BE277A" w:rsidRPr="00D56017">
        <w:rPr>
          <w:rFonts w:ascii="Times New Roman" w:hAnsi="Times New Roman" w:cs="Times New Roman"/>
          <w:sz w:val="24"/>
          <w:szCs w:val="24"/>
        </w:rPr>
        <w:t>S</w:t>
      </w:r>
      <w:r w:rsidR="00623E00" w:rsidRPr="00D56017">
        <w:rPr>
          <w:rFonts w:ascii="Times New Roman" w:hAnsi="Times New Roman" w:cs="Times New Roman"/>
          <w:sz w:val="24"/>
          <w:szCs w:val="24"/>
        </w:rPr>
        <w:t>.</w:t>
      </w:r>
      <w:r w:rsidR="00CD71D7" w:rsidRPr="00D56017">
        <w:rPr>
          <w:rFonts w:ascii="Times New Roman" w:hAnsi="Times New Roman" w:cs="Times New Roman"/>
          <w:sz w:val="24"/>
          <w:szCs w:val="24"/>
        </w:rPr>
        <w:t xml:space="preserve"> The development is also of modest </w:t>
      </w:r>
      <w:r w:rsidR="00AD604C" w:rsidRPr="00D56017">
        <w:rPr>
          <w:rFonts w:ascii="Times New Roman" w:hAnsi="Times New Roman" w:cs="Times New Roman"/>
          <w:sz w:val="24"/>
          <w:szCs w:val="24"/>
        </w:rPr>
        <w:t>size;</w:t>
      </w:r>
      <w:r w:rsidR="00CD71D7" w:rsidRPr="00D56017">
        <w:rPr>
          <w:rFonts w:ascii="Times New Roman" w:hAnsi="Times New Roman" w:cs="Times New Roman"/>
          <w:sz w:val="24"/>
          <w:szCs w:val="24"/>
        </w:rPr>
        <w:t xml:space="preserve"> the plant is located on an elevated and well ventilated site and is at some distance from inhabited areas. </w:t>
      </w:r>
    </w:p>
    <w:p w:rsidR="0034237A" w:rsidRPr="00D56017" w:rsidRDefault="005244D8" w:rsidP="00D56017">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5.11</w:t>
      </w:r>
      <w:r w:rsidR="0034237A" w:rsidRPr="00D56017">
        <w:rPr>
          <w:rFonts w:ascii="Times New Roman" w:hAnsi="Times New Roman" w:cs="Times New Roman"/>
          <w:sz w:val="24"/>
          <w:szCs w:val="24"/>
        </w:rPr>
        <w:t xml:space="preserve">   </w:t>
      </w:r>
      <w:r w:rsidR="000D7EF7" w:rsidRPr="00D56017">
        <w:rPr>
          <w:rFonts w:ascii="Times New Roman" w:hAnsi="Times New Roman" w:cs="Times New Roman"/>
          <w:sz w:val="24"/>
          <w:szCs w:val="24"/>
        </w:rPr>
        <w:tab/>
      </w:r>
      <w:r w:rsidR="00414188" w:rsidRPr="00D56017">
        <w:rPr>
          <w:rFonts w:ascii="Times New Roman" w:hAnsi="Times New Roman" w:cs="Times New Roman"/>
          <w:sz w:val="24"/>
          <w:szCs w:val="24"/>
        </w:rPr>
        <w:t xml:space="preserve">Other risks are mostly related to human health and well-being. Drilling activities represents risk for the workers as heavy equipment is operated. The climatic conditions are also harsh and may lead </w:t>
      </w:r>
      <w:r w:rsidR="00467EA4" w:rsidRPr="00D56017">
        <w:rPr>
          <w:rFonts w:ascii="Times New Roman" w:hAnsi="Times New Roman" w:cs="Times New Roman"/>
          <w:sz w:val="24"/>
          <w:szCs w:val="24"/>
        </w:rPr>
        <w:t xml:space="preserve">to </w:t>
      </w:r>
      <w:r w:rsidR="00414188" w:rsidRPr="00D56017">
        <w:rPr>
          <w:rFonts w:ascii="Times New Roman" w:hAnsi="Times New Roman" w:cs="Times New Roman"/>
          <w:sz w:val="24"/>
          <w:szCs w:val="24"/>
        </w:rPr>
        <w:t xml:space="preserve">human health problems. Pipeline failure, explosions, well </w:t>
      </w:r>
      <w:r w:rsidR="00BA6C5B" w:rsidRPr="00D56017">
        <w:rPr>
          <w:rFonts w:ascii="Times New Roman" w:hAnsi="Times New Roman" w:cs="Times New Roman"/>
          <w:sz w:val="24"/>
          <w:szCs w:val="24"/>
        </w:rPr>
        <w:t>blowouts</w:t>
      </w:r>
      <w:r w:rsidR="00414188" w:rsidRPr="00D56017">
        <w:rPr>
          <w:rFonts w:ascii="Times New Roman" w:hAnsi="Times New Roman" w:cs="Times New Roman"/>
          <w:sz w:val="24"/>
          <w:szCs w:val="24"/>
        </w:rPr>
        <w:t xml:space="preserve"> are also potential risks related to the operation of a geothermal plant. </w:t>
      </w:r>
    </w:p>
    <w:p w:rsidR="00833064" w:rsidRPr="00D56017" w:rsidRDefault="001706A3" w:rsidP="001706A3">
      <w:pPr>
        <w:autoSpaceDE w:val="0"/>
        <w:autoSpaceDN w:val="0"/>
        <w:adjustRightInd w:val="0"/>
        <w:spacing w:before="120" w:after="240" w:line="240" w:lineRule="auto"/>
        <w:jc w:val="center"/>
        <w:outlineLvl w:val="1"/>
        <w:rPr>
          <w:rFonts w:ascii="Times New Roman" w:hAnsi="Times New Roman" w:cs="Times New Roman"/>
          <w:b/>
          <w:sz w:val="24"/>
          <w:szCs w:val="24"/>
        </w:rPr>
      </w:pPr>
      <w:r>
        <w:rPr>
          <w:rFonts w:ascii="Times New Roman" w:hAnsi="Times New Roman" w:cs="Times New Roman"/>
          <w:b/>
          <w:sz w:val="24"/>
          <w:szCs w:val="24"/>
        </w:rPr>
        <w:t>VI</w:t>
      </w:r>
      <w:r w:rsidR="00833064" w:rsidRPr="00D56017">
        <w:rPr>
          <w:rFonts w:ascii="Times New Roman" w:hAnsi="Times New Roman" w:cs="Times New Roman"/>
          <w:b/>
          <w:sz w:val="24"/>
          <w:szCs w:val="24"/>
        </w:rPr>
        <w:t>.</w:t>
      </w:r>
      <w:r w:rsidR="00833064" w:rsidRPr="00D56017">
        <w:rPr>
          <w:rFonts w:ascii="Times New Roman" w:hAnsi="Times New Roman" w:cs="Times New Roman"/>
          <w:b/>
          <w:sz w:val="24"/>
          <w:szCs w:val="24"/>
        </w:rPr>
        <w:tab/>
        <w:t>ENVIRONMENTAL, SOCIAL, HEALTH AND SAFETY MANAGEMENT</w:t>
      </w:r>
      <w:r w:rsidR="00CE0816" w:rsidRPr="00D56017">
        <w:rPr>
          <w:rStyle w:val="FootnoteReference"/>
          <w:rFonts w:ascii="Times New Roman" w:hAnsi="Times New Roman" w:cs="Times New Roman"/>
          <w:b/>
          <w:sz w:val="24"/>
          <w:szCs w:val="24"/>
        </w:rPr>
        <w:footnoteReference w:id="4"/>
      </w:r>
    </w:p>
    <w:p w:rsidR="00833064" w:rsidRPr="00D56017" w:rsidRDefault="005244D8" w:rsidP="00D56017">
      <w:pPr>
        <w:autoSpaceDE w:val="0"/>
        <w:autoSpaceDN w:val="0"/>
        <w:adjustRightInd w:val="0"/>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6.1</w:t>
      </w:r>
      <w:r w:rsidR="00833064" w:rsidRPr="00D56017">
        <w:rPr>
          <w:rFonts w:ascii="Times New Roman" w:hAnsi="Times New Roman" w:cs="Times New Roman"/>
          <w:sz w:val="24"/>
          <w:szCs w:val="24"/>
        </w:rPr>
        <w:t xml:space="preserve">  </w:t>
      </w:r>
      <w:r w:rsidR="00623E00" w:rsidRPr="00D56017">
        <w:rPr>
          <w:rFonts w:ascii="Times New Roman" w:hAnsi="Times New Roman" w:cs="Times New Roman"/>
          <w:sz w:val="24"/>
          <w:szCs w:val="24"/>
        </w:rPr>
        <w:tab/>
      </w:r>
      <w:r w:rsidR="003A4027" w:rsidRPr="00D56017">
        <w:rPr>
          <w:rFonts w:ascii="Times New Roman" w:hAnsi="Times New Roman" w:cs="Times New Roman"/>
          <w:sz w:val="24"/>
          <w:szCs w:val="24"/>
        </w:rPr>
        <w:t>Phase 2 of the project is l</w:t>
      </w:r>
      <w:r w:rsidR="00233137" w:rsidRPr="00D56017">
        <w:rPr>
          <w:rFonts w:ascii="Times New Roman" w:eastAsia="Times New Roman" w:hAnsi="Times New Roman" w:cs="Times New Roman"/>
          <w:sz w:val="24"/>
          <w:szCs w:val="24"/>
        </w:rPr>
        <w:t>ocated within th</w:t>
      </w:r>
      <w:r w:rsidR="003A4027" w:rsidRPr="00D56017">
        <w:rPr>
          <w:rFonts w:ascii="Times New Roman" w:eastAsia="Times New Roman" w:hAnsi="Times New Roman" w:cs="Times New Roman"/>
          <w:sz w:val="24"/>
          <w:szCs w:val="24"/>
        </w:rPr>
        <w:t xml:space="preserve">e existing footprint of Phase </w:t>
      </w:r>
      <w:r w:rsidR="00F31496" w:rsidRPr="00D56017">
        <w:rPr>
          <w:rFonts w:ascii="Times New Roman" w:eastAsia="Times New Roman" w:hAnsi="Times New Roman" w:cs="Times New Roman"/>
          <w:sz w:val="24"/>
          <w:szCs w:val="24"/>
        </w:rPr>
        <w:t>1</w:t>
      </w:r>
      <w:r w:rsidR="00185D83" w:rsidRPr="00D56017">
        <w:rPr>
          <w:rFonts w:ascii="Times New Roman" w:eastAsia="Times New Roman" w:hAnsi="Times New Roman" w:cs="Times New Roman"/>
          <w:sz w:val="24"/>
          <w:szCs w:val="24"/>
        </w:rPr>
        <w:t xml:space="preserve">. </w:t>
      </w:r>
      <w:r w:rsidR="003A4027" w:rsidRPr="00D56017">
        <w:rPr>
          <w:rFonts w:ascii="Times New Roman" w:eastAsia="Times New Roman" w:hAnsi="Times New Roman" w:cs="Times New Roman"/>
          <w:sz w:val="24"/>
          <w:szCs w:val="24"/>
        </w:rPr>
        <w:t xml:space="preserve">The </w:t>
      </w:r>
      <w:r w:rsidR="00233137" w:rsidRPr="00D56017">
        <w:rPr>
          <w:rFonts w:ascii="Times New Roman" w:eastAsia="Times New Roman" w:hAnsi="Times New Roman" w:cs="Times New Roman"/>
          <w:sz w:val="24"/>
          <w:szCs w:val="24"/>
        </w:rPr>
        <w:t>potential environmental and social impacts and</w:t>
      </w:r>
      <w:r w:rsidR="003A4027" w:rsidRPr="00D56017">
        <w:rPr>
          <w:rFonts w:ascii="Times New Roman" w:eastAsia="Times New Roman" w:hAnsi="Times New Roman" w:cs="Times New Roman"/>
          <w:sz w:val="24"/>
          <w:szCs w:val="24"/>
        </w:rPr>
        <w:t xml:space="preserve"> risks are limited in magnitude and are</w:t>
      </w:r>
      <w:r w:rsidR="00233137" w:rsidRPr="00D56017">
        <w:rPr>
          <w:rFonts w:ascii="Times New Roman" w:eastAsia="Times New Roman" w:hAnsi="Times New Roman" w:cs="Times New Roman"/>
          <w:sz w:val="24"/>
          <w:szCs w:val="24"/>
        </w:rPr>
        <w:t xml:space="preserve"> site</w:t>
      </w:r>
      <w:r w:rsidR="003A4027" w:rsidRPr="00D56017">
        <w:rPr>
          <w:rFonts w:ascii="Times New Roman" w:eastAsia="Times New Roman" w:hAnsi="Times New Roman" w:cs="Times New Roman"/>
          <w:sz w:val="24"/>
          <w:szCs w:val="24"/>
        </w:rPr>
        <w:t>-</w:t>
      </w:r>
      <w:r w:rsidR="00233137" w:rsidRPr="00D56017">
        <w:rPr>
          <w:rFonts w:ascii="Times New Roman" w:eastAsia="Times New Roman" w:hAnsi="Times New Roman" w:cs="Times New Roman"/>
          <w:sz w:val="24"/>
          <w:szCs w:val="24"/>
        </w:rPr>
        <w:t xml:space="preserve"> specific</w:t>
      </w:r>
      <w:r w:rsidR="003A4027" w:rsidRPr="00D56017">
        <w:rPr>
          <w:rFonts w:ascii="Times New Roman" w:eastAsia="Times New Roman" w:hAnsi="Times New Roman" w:cs="Times New Roman"/>
          <w:sz w:val="24"/>
          <w:szCs w:val="24"/>
        </w:rPr>
        <w:t>. Project impacts</w:t>
      </w:r>
      <w:r w:rsidR="00233137" w:rsidRPr="00D56017">
        <w:rPr>
          <w:rFonts w:ascii="Times New Roman" w:eastAsia="Times New Roman" w:hAnsi="Times New Roman" w:cs="Times New Roman"/>
          <w:sz w:val="24"/>
          <w:szCs w:val="24"/>
        </w:rPr>
        <w:t xml:space="preserve">, </w:t>
      </w:r>
      <w:r w:rsidR="003A4027" w:rsidRPr="00D56017">
        <w:rPr>
          <w:rFonts w:ascii="Times New Roman" w:eastAsia="Times New Roman" w:hAnsi="Times New Roman" w:cs="Times New Roman"/>
          <w:sz w:val="24"/>
          <w:szCs w:val="24"/>
        </w:rPr>
        <w:t xml:space="preserve">are </w:t>
      </w:r>
      <w:r w:rsidR="00233137" w:rsidRPr="00D56017">
        <w:rPr>
          <w:rFonts w:ascii="Times New Roman" w:eastAsia="Times New Roman" w:hAnsi="Times New Roman" w:cs="Times New Roman"/>
          <w:sz w:val="24"/>
          <w:szCs w:val="24"/>
        </w:rPr>
        <w:t>for the most part reversible, and can be avoided, controlled and/or mitigated with readily available standard envi</w:t>
      </w:r>
      <w:r w:rsidR="003A4027" w:rsidRPr="00D56017">
        <w:rPr>
          <w:rFonts w:ascii="Times New Roman" w:eastAsia="Times New Roman" w:hAnsi="Times New Roman" w:cs="Times New Roman"/>
          <w:sz w:val="24"/>
          <w:szCs w:val="24"/>
        </w:rPr>
        <w:t>ronmental management pract</w:t>
      </w:r>
      <w:r w:rsidR="00AF1723" w:rsidRPr="00D56017">
        <w:rPr>
          <w:rFonts w:ascii="Times New Roman" w:eastAsia="Times New Roman" w:hAnsi="Times New Roman" w:cs="Times New Roman"/>
          <w:sz w:val="24"/>
          <w:szCs w:val="24"/>
        </w:rPr>
        <w:t xml:space="preserve">ices and appropriate technology. </w:t>
      </w:r>
    </w:p>
    <w:p w:rsidR="003A4027" w:rsidRPr="00D56017" w:rsidRDefault="005244D8" w:rsidP="007022E9">
      <w:pPr>
        <w:pStyle w:val="Default"/>
        <w:spacing w:before="120" w:after="240"/>
        <w:ind w:left="720" w:hanging="720"/>
        <w:jc w:val="both"/>
        <w:outlineLvl w:val="1"/>
        <w:rPr>
          <w:rFonts w:eastAsia="Times New Roman"/>
          <w:color w:val="auto"/>
        </w:rPr>
      </w:pPr>
      <w:r>
        <w:rPr>
          <w:color w:val="auto"/>
        </w:rPr>
        <w:t>6.2</w:t>
      </w:r>
      <w:r w:rsidR="00833064" w:rsidRPr="00D56017">
        <w:rPr>
          <w:color w:val="auto"/>
        </w:rPr>
        <w:t xml:space="preserve">   </w:t>
      </w:r>
      <w:r w:rsidR="00623E00" w:rsidRPr="00D56017">
        <w:rPr>
          <w:color w:val="auto"/>
        </w:rPr>
        <w:tab/>
      </w:r>
      <w:r w:rsidR="002D52DE" w:rsidRPr="00D56017">
        <w:rPr>
          <w:color w:val="auto"/>
        </w:rPr>
        <w:t xml:space="preserve">PENSA has </w:t>
      </w:r>
      <w:r w:rsidR="000F0164" w:rsidRPr="00D56017">
        <w:rPr>
          <w:color w:val="auto"/>
        </w:rPr>
        <w:t>define</w:t>
      </w:r>
      <w:r w:rsidR="003A4027" w:rsidRPr="00D56017">
        <w:rPr>
          <w:color w:val="auto"/>
        </w:rPr>
        <w:t>d</w:t>
      </w:r>
      <w:r w:rsidR="000F0164" w:rsidRPr="00D56017">
        <w:rPr>
          <w:color w:val="auto"/>
        </w:rPr>
        <w:t xml:space="preserve"> a series of</w:t>
      </w:r>
      <w:r w:rsidR="00D11475" w:rsidRPr="00D56017">
        <w:rPr>
          <w:color w:val="auto"/>
        </w:rPr>
        <w:t xml:space="preserve"> management plans and standard operational procedures (SOPS) to properly manage Environmental, Social and Health and Safety (ESHS)</w:t>
      </w:r>
      <w:r w:rsidR="000F0164" w:rsidRPr="00D56017">
        <w:rPr>
          <w:color w:val="auto"/>
        </w:rPr>
        <w:t xml:space="preserve"> impacts and risks. </w:t>
      </w:r>
      <w:r w:rsidR="003A4027" w:rsidRPr="00D56017">
        <w:rPr>
          <w:color w:val="auto"/>
        </w:rPr>
        <w:t>Main management plans i</w:t>
      </w:r>
      <w:r w:rsidR="000F0164" w:rsidRPr="00D56017">
        <w:rPr>
          <w:color w:val="auto"/>
        </w:rPr>
        <w:t xml:space="preserve">nclude: </w:t>
      </w:r>
      <w:r w:rsidR="00D11475" w:rsidRPr="00D56017">
        <w:rPr>
          <w:rFonts w:eastAsia="Times New Roman"/>
          <w:color w:val="auto"/>
        </w:rPr>
        <w:t xml:space="preserve">(a) a drilling </w:t>
      </w:r>
      <w:r w:rsidR="00103519" w:rsidRPr="00D56017">
        <w:rPr>
          <w:rFonts w:eastAsia="Times New Roman"/>
          <w:color w:val="auto"/>
        </w:rPr>
        <w:t xml:space="preserve">cuttings </w:t>
      </w:r>
      <w:r w:rsidR="00D11475" w:rsidRPr="00D56017">
        <w:rPr>
          <w:rFonts w:eastAsia="Times New Roman"/>
          <w:color w:val="auto"/>
        </w:rPr>
        <w:t>management plan, (b) a solid waste management plan (c) discharge and emissions control and pollution prevention and (d) environmental monitoring procedures for noise, air quality, and surface waters.</w:t>
      </w:r>
      <w:r w:rsidR="002D52DE" w:rsidRPr="00D56017">
        <w:rPr>
          <w:rFonts w:eastAsia="Times New Roman"/>
          <w:color w:val="auto"/>
        </w:rPr>
        <w:t xml:space="preserve"> </w:t>
      </w:r>
      <w:r w:rsidR="003A4027" w:rsidRPr="00D56017">
        <w:rPr>
          <w:rFonts w:eastAsia="Times New Roman"/>
          <w:color w:val="auto"/>
        </w:rPr>
        <w:t xml:space="preserve">Main standard operational procedures include: a) Safety and Health Program b) Emergency Response Plan c) Environmental Program Policy, d) Training and </w:t>
      </w:r>
      <w:r w:rsidR="003A4027" w:rsidRPr="00D56017">
        <w:rPr>
          <w:rFonts w:eastAsia="Times New Roman"/>
          <w:color w:val="auto"/>
        </w:rPr>
        <w:lastRenderedPageBreak/>
        <w:t>Awareness, d) Auditing</w:t>
      </w:r>
      <w:r w:rsidR="00103519" w:rsidRPr="00D56017">
        <w:rPr>
          <w:rFonts w:eastAsia="Times New Roman"/>
          <w:color w:val="auto"/>
        </w:rPr>
        <w:t>, and e</w:t>
      </w:r>
      <w:r w:rsidR="00CF419B" w:rsidRPr="00D56017">
        <w:t>,. The due diligence will validate project’s categorization</w:t>
      </w:r>
      <w:r w:rsidR="00103519" w:rsidRPr="00D56017">
        <w:rPr>
          <w:rFonts w:eastAsia="Times New Roman"/>
          <w:color w:val="auto"/>
        </w:rPr>
        <w:t>) community grievance mechanism</w:t>
      </w:r>
      <w:r w:rsidR="003A4027" w:rsidRPr="00D56017">
        <w:rPr>
          <w:rFonts w:eastAsia="Times New Roman"/>
          <w:color w:val="auto"/>
        </w:rPr>
        <w:t xml:space="preserve">. PENSA also established procedures to limit risks to workers and communities, for instance, all </w:t>
      </w:r>
      <w:r w:rsidR="00AF1723" w:rsidRPr="00D56017">
        <w:rPr>
          <w:rFonts w:eastAsia="Times New Roman"/>
          <w:color w:val="auto"/>
        </w:rPr>
        <w:t xml:space="preserve">pipes </w:t>
      </w:r>
      <w:r w:rsidR="002C6236" w:rsidRPr="00D56017">
        <w:rPr>
          <w:rFonts w:eastAsia="Times New Roman"/>
          <w:color w:val="auto"/>
        </w:rPr>
        <w:t>(which transport the steam</w:t>
      </w:r>
      <w:r w:rsidR="00AF1723" w:rsidRPr="00D56017">
        <w:rPr>
          <w:rFonts w:eastAsia="Times New Roman"/>
          <w:color w:val="auto"/>
        </w:rPr>
        <w:t xml:space="preserve"> or geothermal fluids</w:t>
      </w:r>
      <w:r w:rsidR="002C6236" w:rsidRPr="00D56017">
        <w:rPr>
          <w:rFonts w:eastAsia="Times New Roman"/>
          <w:color w:val="auto"/>
        </w:rPr>
        <w:t xml:space="preserve">) </w:t>
      </w:r>
      <w:r w:rsidR="003A4027" w:rsidRPr="00D56017">
        <w:rPr>
          <w:rFonts w:eastAsia="Times New Roman"/>
          <w:color w:val="auto"/>
        </w:rPr>
        <w:t>and other surfaces are insulated and labeled to prevent exposure to heat and potential b</w:t>
      </w:r>
      <w:r w:rsidR="009E2D6F" w:rsidRPr="00D56017">
        <w:rPr>
          <w:rFonts w:eastAsia="Times New Roman"/>
          <w:color w:val="auto"/>
        </w:rPr>
        <w:t xml:space="preserve">urns, and well heads are fenced </w:t>
      </w:r>
      <w:r w:rsidR="003A4027" w:rsidRPr="00D56017">
        <w:rPr>
          <w:rFonts w:eastAsia="Times New Roman"/>
          <w:color w:val="auto"/>
        </w:rPr>
        <w:t>to prevent entrance of persons and animals (</w:t>
      </w:r>
      <w:r w:rsidR="00A626B2">
        <w:rPr>
          <w:rFonts w:eastAsia="Times New Roman"/>
          <w:color w:val="auto"/>
        </w:rPr>
        <w:t>see</w:t>
      </w:r>
      <w:r w:rsidR="00AF1723" w:rsidRPr="00D56017">
        <w:rPr>
          <w:rFonts w:eastAsia="Times New Roman"/>
          <w:color w:val="auto"/>
        </w:rPr>
        <w:t xml:space="preserve"> A</w:t>
      </w:r>
      <w:r w:rsidR="003A4027" w:rsidRPr="00D56017">
        <w:rPr>
          <w:rFonts w:eastAsia="Times New Roman"/>
          <w:color w:val="auto"/>
        </w:rPr>
        <w:t xml:space="preserve">ppendix, </w:t>
      </w:r>
      <w:r w:rsidR="00AF1723" w:rsidRPr="00D56017">
        <w:rPr>
          <w:rFonts w:eastAsia="Times New Roman"/>
          <w:color w:val="auto"/>
        </w:rPr>
        <w:t>photo 11)</w:t>
      </w:r>
      <w:r w:rsidR="003A4027" w:rsidRPr="00D56017">
        <w:rPr>
          <w:rFonts w:eastAsia="Times New Roman"/>
          <w:color w:val="auto"/>
        </w:rPr>
        <w:t>.</w:t>
      </w:r>
      <w:r w:rsidR="00072BD7" w:rsidRPr="00D56017">
        <w:rPr>
          <w:rFonts w:eastAsia="Times New Roman"/>
          <w:color w:val="auto"/>
        </w:rPr>
        <w:t xml:space="preserve"> In addition, in each production and reinjection wells, there is a security guard in place, his role is to alert PENSA should a problem occur and </w:t>
      </w:r>
      <w:r w:rsidR="00467EA4" w:rsidRPr="00D56017">
        <w:rPr>
          <w:rFonts w:eastAsia="Times New Roman"/>
          <w:color w:val="auto"/>
        </w:rPr>
        <w:t xml:space="preserve">ensure </w:t>
      </w:r>
      <w:r w:rsidR="00072BD7" w:rsidRPr="00D56017">
        <w:rPr>
          <w:rFonts w:eastAsia="Times New Roman"/>
          <w:color w:val="auto"/>
        </w:rPr>
        <w:t xml:space="preserve">that no individuals are on site. Though, as observed during the </w:t>
      </w:r>
      <w:r w:rsidR="009E2D6F" w:rsidRPr="00D56017">
        <w:rPr>
          <w:rFonts w:eastAsia="Times New Roman"/>
          <w:color w:val="auto"/>
        </w:rPr>
        <w:t xml:space="preserve">two </w:t>
      </w:r>
      <w:r w:rsidR="00072BD7" w:rsidRPr="00D56017">
        <w:rPr>
          <w:rFonts w:eastAsia="Times New Roman"/>
          <w:color w:val="auto"/>
        </w:rPr>
        <w:t xml:space="preserve">site visits, people living in the concession do not frequent the project area on a permanent basis. </w:t>
      </w:r>
    </w:p>
    <w:p w:rsidR="00623E00" w:rsidRPr="00D56017" w:rsidRDefault="005244D8" w:rsidP="007022E9">
      <w:pPr>
        <w:spacing w:before="120" w:after="240" w:line="240" w:lineRule="auto"/>
        <w:ind w:left="720" w:hanging="720"/>
        <w:jc w:val="both"/>
        <w:outlineLvl w:val="1"/>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r w:rsidR="003A4027" w:rsidRPr="00D56017">
        <w:rPr>
          <w:rFonts w:ascii="Times New Roman" w:eastAsia="Times New Roman" w:hAnsi="Times New Roman" w:cs="Times New Roman"/>
          <w:sz w:val="24"/>
          <w:szCs w:val="24"/>
        </w:rPr>
        <w:t xml:space="preserve"> </w:t>
      </w:r>
      <w:r w:rsidR="00623E00" w:rsidRPr="00D56017">
        <w:rPr>
          <w:rFonts w:ascii="Times New Roman" w:eastAsia="Times New Roman" w:hAnsi="Times New Roman" w:cs="Times New Roman"/>
          <w:sz w:val="24"/>
          <w:szCs w:val="24"/>
        </w:rPr>
        <w:tab/>
      </w:r>
      <w:r w:rsidR="00D11475" w:rsidRPr="00D56017">
        <w:rPr>
          <w:rFonts w:ascii="Times New Roman" w:eastAsia="Times New Roman" w:hAnsi="Times New Roman" w:cs="Times New Roman"/>
          <w:sz w:val="24"/>
          <w:szCs w:val="24"/>
        </w:rPr>
        <w:t xml:space="preserve">The </w:t>
      </w:r>
      <w:r w:rsidR="003A4027" w:rsidRPr="00D56017">
        <w:rPr>
          <w:rFonts w:ascii="Times New Roman" w:eastAsia="Times New Roman" w:hAnsi="Times New Roman" w:cs="Times New Roman"/>
          <w:sz w:val="24"/>
          <w:szCs w:val="24"/>
        </w:rPr>
        <w:t>main P</w:t>
      </w:r>
      <w:r w:rsidR="00BA6C5B" w:rsidRPr="00D56017">
        <w:rPr>
          <w:rFonts w:ascii="Times New Roman" w:eastAsia="Times New Roman" w:hAnsi="Times New Roman" w:cs="Times New Roman"/>
          <w:sz w:val="24"/>
          <w:szCs w:val="24"/>
        </w:rPr>
        <w:t>ENSA</w:t>
      </w:r>
      <w:r w:rsidR="003A4027" w:rsidRPr="00D56017">
        <w:rPr>
          <w:rFonts w:ascii="Times New Roman" w:eastAsia="Times New Roman" w:hAnsi="Times New Roman" w:cs="Times New Roman"/>
          <w:sz w:val="24"/>
          <w:szCs w:val="24"/>
        </w:rPr>
        <w:t xml:space="preserve"> contractor, the </w:t>
      </w:r>
      <w:r w:rsidR="00D11475" w:rsidRPr="00D56017">
        <w:rPr>
          <w:rFonts w:ascii="Times New Roman" w:eastAsia="Times New Roman" w:hAnsi="Times New Roman" w:cs="Times New Roman"/>
          <w:sz w:val="24"/>
          <w:szCs w:val="24"/>
        </w:rPr>
        <w:t xml:space="preserve">Brazilian contractor Queiroz Galvão, has an integrated quality, environmental, social, health and safety management system which is </w:t>
      </w:r>
      <w:r w:rsidR="00185D83" w:rsidRPr="00D56017">
        <w:rPr>
          <w:rFonts w:ascii="Times New Roman" w:eastAsia="Times New Roman" w:hAnsi="Times New Roman" w:cs="Times New Roman"/>
          <w:sz w:val="24"/>
          <w:szCs w:val="24"/>
        </w:rPr>
        <w:t xml:space="preserve">certified </w:t>
      </w:r>
      <w:r w:rsidR="00577D0C" w:rsidRPr="00D56017">
        <w:rPr>
          <w:rFonts w:ascii="Times New Roman" w:eastAsia="Times New Roman" w:hAnsi="Times New Roman" w:cs="Times New Roman"/>
          <w:sz w:val="24"/>
          <w:szCs w:val="24"/>
        </w:rPr>
        <w:t xml:space="preserve">with </w:t>
      </w:r>
      <w:r w:rsidR="00D11475" w:rsidRPr="00D56017">
        <w:rPr>
          <w:rFonts w:ascii="Times New Roman" w:eastAsia="Times New Roman" w:hAnsi="Times New Roman" w:cs="Times New Roman"/>
          <w:sz w:val="24"/>
          <w:szCs w:val="24"/>
        </w:rPr>
        <w:t>ISO 9001, ISO 14001, and OHSAS 18001</w:t>
      </w:r>
      <w:r w:rsidR="00185D83" w:rsidRPr="00D56017">
        <w:rPr>
          <w:rFonts w:ascii="Times New Roman" w:eastAsia="Times New Roman" w:hAnsi="Times New Roman" w:cs="Times New Roman"/>
          <w:sz w:val="24"/>
          <w:szCs w:val="24"/>
        </w:rPr>
        <w:t>,</w:t>
      </w:r>
      <w:r w:rsidR="00D11475" w:rsidRPr="00D56017">
        <w:rPr>
          <w:rFonts w:ascii="Times New Roman" w:eastAsia="Times New Roman" w:hAnsi="Times New Roman" w:cs="Times New Roman"/>
          <w:sz w:val="24"/>
          <w:szCs w:val="24"/>
        </w:rPr>
        <w:t xml:space="preserve"> and they are also</w:t>
      </w:r>
      <w:r w:rsidR="00BA6C5B" w:rsidRPr="00D56017">
        <w:rPr>
          <w:rFonts w:ascii="Times New Roman" w:eastAsia="Times New Roman" w:hAnsi="Times New Roman" w:cs="Times New Roman"/>
          <w:sz w:val="24"/>
          <w:szCs w:val="24"/>
        </w:rPr>
        <w:t xml:space="preserve"> currently implementing SA 8000 </w:t>
      </w:r>
      <w:r w:rsidR="00D11475" w:rsidRPr="00D56017">
        <w:rPr>
          <w:rFonts w:ascii="Times New Roman" w:eastAsia="Times New Roman" w:hAnsi="Times New Roman" w:cs="Times New Roman"/>
          <w:sz w:val="24"/>
          <w:szCs w:val="24"/>
        </w:rPr>
        <w:t xml:space="preserve">procedures, audits etc. </w:t>
      </w:r>
      <w:r w:rsidR="003A4027" w:rsidRPr="00D56017">
        <w:rPr>
          <w:rFonts w:ascii="Times New Roman" w:eastAsia="Times New Roman" w:hAnsi="Times New Roman" w:cs="Times New Roman"/>
          <w:sz w:val="24"/>
          <w:szCs w:val="24"/>
        </w:rPr>
        <w:t xml:space="preserve">All PENSA contractors have the obligations to follow PENSA’s corporate policies and procedures. The Health and Safety Manager of PENSA meets on a weekly basis with Queiroz Galvão. During these meetings, the company is updated on work-related incidents, construction progress and issues encountered, if any. </w:t>
      </w:r>
      <w:r w:rsidR="00C61518" w:rsidRPr="00D56017">
        <w:rPr>
          <w:rFonts w:ascii="Times New Roman" w:eastAsia="Times New Roman" w:hAnsi="Times New Roman" w:cs="Times New Roman"/>
          <w:sz w:val="24"/>
          <w:szCs w:val="24"/>
        </w:rPr>
        <w:t>PENSA keep</w:t>
      </w:r>
      <w:r w:rsidR="00E827BD" w:rsidRPr="00D56017">
        <w:rPr>
          <w:rFonts w:ascii="Times New Roman" w:eastAsia="Times New Roman" w:hAnsi="Times New Roman" w:cs="Times New Roman"/>
          <w:sz w:val="24"/>
          <w:szCs w:val="24"/>
        </w:rPr>
        <w:t>s</w:t>
      </w:r>
      <w:r w:rsidR="00C61518" w:rsidRPr="00D56017">
        <w:rPr>
          <w:rFonts w:ascii="Times New Roman" w:eastAsia="Times New Roman" w:hAnsi="Times New Roman" w:cs="Times New Roman"/>
          <w:sz w:val="24"/>
          <w:szCs w:val="24"/>
        </w:rPr>
        <w:t xml:space="preserve"> </w:t>
      </w:r>
      <w:r w:rsidR="00E827BD" w:rsidRPr="00D56017">
        <w:rPr>
          <w:rFonts w:ascii="Times New Roman" w:eastAsia="Times New Roman" w:hAnsi="Times New Roman" w:cs="Times New Roman"/>
          <w:sz w:val="24"/>
          <w:szCs w:val="24"/>
        </w:rPr>
        <w:t xml:space="preserve">records </w:t>
      </w:r>
      <w:r w:rsidR="00BA6C5B" w:rsidRPr="00D56017">
        <w:rPr>
          <w:rFonts w:ascii="Times New Roman" w:eastAsia="Times New Roman" w:hAnsi="Times New Roman" w:cs="Times New Roman"/>
          <w:sz w:val="24"/>
          <w:szCs w:val="24"/>
        </w:rPr>
        <w:t>of accidents</w:t>
      </w:r>
      <w:r w:rsidR="00C61518" w:rsidRPr="00D56017">
        <w:rPr>
          <w:rFonts w:ascii="Times New Roman" w:eastAsia="Times New Roman" w:hAnsi="Times New Roman" w:cs="Times New Roman"/>
          <w:sz w:val="24"/>
          <w:szCs w:val="24"/>
        </w:rPr>
        <w:t xml:space="preserve"> within the company and its principal contractors. For instance</w:t>
      </w:r>
      <w:r w:rsidR="00467EA4" w:rsidRPr="00D56017">
        <w:rPr>
          <w:rFonts w:ascii="Times New Roman" w:eastAsia="Times New Roman" w:hAnsi="Times New Roman" w:cs="Times New Roman"/>
          <w:sz w:val="24"/>
          <w:szCs w:val="24"/>
        </w:rPr>
        <w:t>,</w:t>
      </w:r>
      <w:r w:rsidR="00C61518" w:rsidRPr="00D56017">
        <w:rPr>
          <w:rFonts w:ascii="Times New Roman" w:eastAsia="Times New Roman" w:hAnsi="Times New Roman" w:cs="Times New Roman"/>
          <w:sz w:val="24"/>
          <w:szCs w:val="24"/>
        </w:rPr>
        <w:t xml:space="preserve"> in 2008, there were a total of 28 accidents/incidents among PENSA and its contractors. All accidents reported were of a minor nature, with the exception of one worker who lost a portion of a finger during drilling operations. For 2009, there were a total of 6 accidents among PENSA and its contractors. </w:t>
      </w:r>
      <w:r w:rsidR="00185D83" w:rsidRPr="00D56017">
        <w:rPr>
          <w:rFonts w:ascii="Times New Roman" w:eastAsia="Times New Roman" w:hAnsi="Times New Roman" w:cs="Times New Roman"/>
          <w:sz w:val="24"/>
          <w:szCs w:val="24"/>
        </w:rPr>
        <w:t xml:space="preserve">As part of the ESAP, </w:t>
      </w:r>
      <w:r w:rsidR="00C61518" w:rsidRPr="00D56017">
        <w:rPr>
          <w:rFonts w:ascii="Times New Roman" w:eastAsia="Times New Roman" w:hAnsi="Times New Roman" w:cs="Times New Roman"/>
          <w:sz w:val="24"/>
          <w:szCs w:val="24"/>
        </w:rPr>
        <w:t xml:space="preserve">PENSA </w:t>
      </w:r>
      <w:r w:rsidR="00185D83" w:rsidRPr="00D56017">
        <w:rPr>
          <w:rFonts w:ascii="Times New Roman" w:eastAsia="Times New Roman" w:hAnsi="Times New Roman" w:cs="Times New Roman"/>
          <w:sz w:val="24"/>
          <w:szCs w:val="24"/>
        </w:rPr>
        <w:t xml:space="preserve">is currently </w:t>
      </w:r>
      <w:r w:rsidR="00577D0C" w:rsidRPr="00D56017">
        <w:rPr>
          <w:rFonts w:ascii="Times New Roman" w:eastAsia="Times New Roman" w:hAnsi="Times New Roman" w:cs="Times New Roman"/>
          <w:sz w:val="24"/>
          <w:szCs w:val="24"/>
        </w:rPr>
        <w:t>develop</w:t>
      </w:r>
      <w:r w:rsidR="00185D83" w:rsidRPr="00D56017">
        <w:rPr>
          <w:rFonts w:ascii="Times New Roman" w:eastAsia="Times New Roman" w:hAnsi="Times New Roman" w:cs="Times New Roman"/>
          <w:sz w:val="24"/>
          <w:szCs w:val="24"/>
        </w:rPr>
        <w:t xml:space="preserve">ing </w:t>
      </w:r>
      <w:r w:rsidR="00577D0C" w:rsidRPr="00D56017">
        <w:rPr>
          <w:rFonts w:ascii="Times New Roman" w:eastAsia="Times New Roman" w:hAnsi="Times New Roman" w:cs="Times New Roman"/>
          <w:sz w:val="24"/>
          <w:szCs w:val="24"/>
        </w:rPr>
        <w:t xml:space="preserve">a </w:t>
      </w:r>
      <w:r w:rsidR="007F7228" w:rsidRPr="00D56017">
        <w:rPr>
          <w:rFonts w:ascii="Times New Roman" w:eastAsia="Times New Roman" w:hAnsi="Times New Roman" w:cs="Times New Roman"/>
          <w:sz w:val="24"/>
          <w:szCs w:val="24"/>
        </w:rPr>
        <w:t>c</w:t>
      </w:r>
      <w:r w:rsidR="00C61518" w:rsidRPr="00D56017">
        <w:rPr>
          <w:rFonts w:ascii="Times New Roman" w:eastAsia="Times New Roman" w:hAnsi="Times New Roman" w:cs="Times New Roman"/>
          <w:sz w:val="24"/>
          <w:szCs w:val="24"/>
        </w:rPr>
        <w:t>onsolidated O</w:t>
      </w:r>
      <w:r w:rsidR="009E2D6F" w:rsidRPr="00D56017">
        <w:rPr>
          <w:rFonts w:ascii="Times New Roman" w:eastAsia="Times New Roman" w:hAnsi="Times New Roman" w:cs="Times New Roman"/>
          <w:sz w:val="24"/>
          <w:szCs w:val="24"/>
        </w:rPr>
        <w:t xml:space="preserve">ccupational Health and Safety (OHS) </w:t>
      </w:r>
      <w:r w:rsidR="00C61518" w:rsidRPr="00D56017">
        <w:rPr>
          <w:rFonts w:ascii="Times New Roman" w:eastAsia="Times New Roman" w:hAnsi="Times New Roman" w:cs="Times New Roman"/>
          <w:sz w:val="24"/>
          <w:szCs w:val="24"/>
        </w:rPr>
        <w:t>manual, including an OHS Policy, standard plans and procedures, expected benchmark/goal</w:t>
      </w:r>
      <w:r w:rsidR="00D96180" w:rsidRPr="00D56017">
        <w:rPr>
          <w:rFonts w:ascii="Times New Roman" w:eastAsia="Times New Roman" w:hAnsi="Times New Roman" w:cs="Times New Roman"/>
          <w:sz w:val="24"/>
          <w:szCs w:val="24"/>
        </w:rPr>
        <w:t>s</w:t>
      </w:r>
      <w:r w:rsidR="00C61518" w:rsidRPr="00D56017">
        <w:rPr>
          <w:rFonts w:ascii="Times New Roman" w:eastAsia="Times New Roman" w:hAnsi="Times New Roman" w:cs="Times New Roman"/>
          <w:sz w:val="24"/>
          <w:szCs w:val="24"/>
        </w:rPr>
        <w:t xml:space="preserve">, indicators for incident and accident reports (e.g. frequency, severity, etc), corrective actions, reporting, </w:t>
      </w:r>
      <w:r w:rsidR="00623E00" w:rsidRPr="00D56017">
        <w:rPr>
          <w:rFonts w:ascii="Times New Roman" w:eastAsia="Times New Roman" w:hAnsi="Times New Roman" w:cs="Times New Roman"/>
          <w:sz w:val="24"/>
          <w:szCs w:val="24"/>
        </w:rPr>
        <w:t>and training.</w:t>
      </w:r>
    </w:p>
    <w:p w:rsidR="00185D83" w:rsidRPr="00D56017" w:rsidRDefault="005244D8" w:rsidP="007022E9">
      <w:pPr>
        <w:spacing w:before="120" w:after="240" w:line="240" w:lineRule="auto"/>
        <w:ind w:left="720" w:hanging="720"/>
        <w:jc w:val="both"/>
        <w:outlineLvl w:val="1"/>
        <w:rPr>
          <w:rFonts w:ascii="Times New Roman" w:hAnsi="Times New Roman" w:cs="Times New Roman"/>
          <w:sz w:val="24"/>
          <w:szCs w:val="24"/>
        </w:rPr>
      </w:pPr>
      <w:r>
        <w:rPr>
          <w:rFonts w:ascii="Times New Roman" w:eastAsia="Times New Roman" w:hAnsi="Times New Roman" w:cs="Times New Roman"/>
          <w:sz w:val="24"/>
          <w:szCs w:val="24"/>
        </w:rPr>
        <w:t>6.4</w:t>
      </w:r>
      <w:r w:rsidR="00623E00" w:rsidRPr="00D56017">
        <w:rPr>
          <w:rFonts w:ascii="Times New Roman" w:eastAsia="Times New Roman" w:hAnsi="Times New Roman" w:cs="Times New Roman"/>
          <w:sz w:val="24"/>
          <w:szCs w:val="24"/>
        </w:rPr>
        <w:tab/>
      </w:r>
      <w:r w:rsidR="00D53183" w:rsidRPr="00D56017">
        <w:rPr>
          <w:rFonts w:ascii="Times New Roman" w:hAnsi="Times New Roman" w:cs="Times New Roman"/>
          <w:sz w:val="24"/>
          <w:szCs w:val="24"/>
        </w:rPr>
        <w:t xml:space="preserve">In order to properly </w:t>
      </w:r>
      <w:r w:rsidR="00D96180" w:rsidRPr="00D56017">
        <w:rPr>
          <w:rFonts w:ascii="Times New Roman" w:hAnsi="Times New Roman" w:cs="Times New Roman"/>
          <w:sz w:val="24"/>
          <w:szCs w:val="24"/>
        </w:rPr>
        <w:t>manage</w:t>
      </w:r>
      <w:r w:rsidR="00D53183" w:rsidRPr="00D56017">
        <w:rPr>
          <w:rFonts w:ascii="Times New Roman" w:hAnsi="Times New Roman" w:cs="Times New Roman"/>
          <w:sz w:val="24"/>
          <w:szCs w:val="24"/>
        </w:rPr>
        <w:t xml:space="preserve"> potential issues related to an unlikely contamination of the groundwater used by the local communities for water consumption, PENSA has recently developed </w:t>
      </w:r>
      <w:r w:rsidR="007F7228" w:rsidRPr="00D56017">
        <w:rPr>
          <w:rFonts w:ascii="Times New Roman" w:hAnsi="Times New Roman" w:cs="Times New Roman"/>
          <w:sz w:val="24"/>
          <w:szCs w:val="24"/>
        </w:rPr>
        <w:t xml:space="preserve">and started implementing </w:t>
      </w:r>
      <w:r w:rsidR="00D53183" w:rsidRPr="00D56017">
        <w:rPr>
          <w:rFonts w:ascii="Times New Roman" w:hAnsi="Times New Roman" w:cs="Times New Roman"/>
          <w:sz w:val="24"/>
          <w:szCs w:val="24"/>
        </w:rPr>
        <w:t xml:space="preserve">a water </w:t>
      </w:r>
      <w:r w:rsidR="007F7228" w:rsidRPr="00D56017">
        <w:rPr>
          <w:rFonts w:ascii="Times New Roman" w:hAnsi="Times New Roman" w:cs="Times New Roman"/>
          <w:sz w:val="24"/>
          <w:szCs w:val="24"/>
        </w:rPr>
        <w:t xml:space="preserve">quality </w:t>
      </w:r>
      <w:r w:rsidR="00D53183" w:rsidRPr="00D56017">
        <w:rPr>
          <w:rFonts w:ascii="Times New Roman" w:hAnsi="Times New Roman" w:cs="Times New Roman"/>
          <w:sz w:val="24"/>
          <w:szCs w:val="24"/>
        </w:rPr>
        <w:t xml:space="preserve">monitoring program for community water sources. </w:t>
      </w:r>
      <w:r w:rsidR="00502127" w:rsidRPr="00D56017">
        <w:rPr>
          <w:rFonts w:ascii="Times New Roman" w:hAnsi="Times New Roman" w:cs="Times New Roman"/>
          <w:sz w:val="24"/>
          <w:szCs w:val="24"/>
        </w:rPr>
        <w:t xml:space="preserve">As stated previously, </w:t>
      </w:r>
      <w:r w:rsidR="00D53183" w:rsidRPr="00D56017">
        <w:rPr>
          <w:rFonts w:ascii="Times New Roman" w:hAnsi="Times New Roman" w:cs="Times New Roman"/>
          <w:sz w:val="24"/>
          <w:szCs w:val="24"/>
        </w:rPr>
        <w:t xml:space="preserve">PENSA will start in June 2010 studies to assess the quality of </w:t>
      </w:r>
      <w:r w:rsidR="00F57363" w:rsidRPr="00D56017">
        <w:rPr>
          <w:rFonts w:ascii="Times New Roman" w:hAnsi="Times New Roman" w:cs="Times New Roman"/>
          <w:sz w:val="24"/>
          <w:szCs w:val="24"/>
        </w:rPr>
        <w:t xml:space="preserve">15 </w:t>
      </w:r>
      <w:r w:rsidR="00D53183" w:rsidRPr="00D56017">
        <w:rPr>
          <w:rFonts w:ascii="Times New Roman" w:hAnsi="Times New Roman" w:cs="Times New Roman"/>
          <w:sz w:val="24"/>
          <w:szCs w:val="24"/>
        </w:rPr>
        <w:t xml:space="preserve">community </w:t>
      </w:r>
      <w:r w:rsidR="00F57363" w:rsidRPr="00D56017">
        <w:rPr>
          <w:rFonts w:ascii="Times New Roman" w:hAnsi="Times New Roman" w:cs="Times New Roman"/>
          <w:sz w:val="24"/>
          <w:szCs w:val="24"/>
        </w:rPr>
        <w:t xml:space="preserve">water sources </w:t>
      </w:r>
      <w:r w:rsidR="00D53183" w:rsidRPr="00D56017">
        <w:rPr>
          <w:rFonts w:ascii="Times New Roman" w:hAnsi="Times New Roman" w:cs="Times New Roman"/>
          <w:sz w:val="24"/>
          <w:szCs w:val="24"/>
        </w:rPr>
        <w:t>located in the area of the influence of the operation (</w:t>
      </w:r>
      <w:r w:rsidR="00A626B2">
        <w:rPr>
          <w:rFonts w:ascii="Times New Roman" w:hAnsi="Times New Roman" w:cs="Times New Roman"/>
          <w:sz w:val="24"/>
          <w:szCs w:val="24"/>
        </w:rPr>
        <w:t>see</w:t>
      </w:r>
      <w:r w:rsidR="009E2D6F" w:rsidRPr="00D56017">
        <w:rPr>
          <w:rFonts w:ascii="Times New Roman" w:hAnsi="Times New Roman" w:cs="Times New Roman"/>
          <w:sz w:val="24"/>
          <w:szCs w:val="24"/>
        </w:rPr>
        <w:t xml:space="preserve"> A</w:t>
      </w:r>
      <w:r w:rsidR="00D53183" w:rsidRPr="00D56017">
        <w:rPr>
          <w:rFonts w:ascii="Times New Roman" w:hAnsi="Times New Roman" w:cs="Times New Roman"/>
          <w:sz w:val="24"/>
          <w:szCs w:val="24"/>
        </w:rPr>
        <w:t xml:space="preserve">ppendix, </w:t>
      </w:r>
      <w:r w:rsidR="009E2D6F" w:rsidRPr="00D56017">
        <w:rPr>
          <w:rFonts w:ascii="Times New Roman" w:hAnsi="Times New Roman" w:cs="Times New Roman"/>
          <w:sz w:val="24"/>
          <w:szCs w:val="24"/>
        </w:rPr>
        <w:t>Fig. 8, photo 12)</w:t>
      </w:r>
      <w:r w:rsidR="00D53183" w:rsidRPr="00D56017">
        <w:rPr>
          <w:rFonts w:ascii="Times New Roman" w:hAnsi="Times New Roman" w:cs="Times New Roman"/>
          <w:sz w:val="24"/>
          <w:szCs w:val="24"/>
        </w:rPr>
        <w:t>. These studies will be carried out qua</w:t>
      </w:r>
      <w:r w:rsidR="009E2D6F" w:rsidRPr="00D56017">
        <w:rPr>
          <w:rFonts w:ascii="Times New Roman" w:hAnsi="Times New Roman" w:cs="Times New Roman"/>
          <w:sz w:val="24"/>
          <w:szCs w:val="24"/>
        </w:rPr>
        <w:t>r</w:t>
      </w:r>
      <w:r w:rsidR="00D53183" w:rsidRPr="00D56017">
        <w:rPr>
          <w:rFonts w:ascii="Times New Roman" w:hAnsi="Times New Roman" w:cs="Times New Roman"/>
          <w:sz w:val="24"/>
          <w:szCs w:val="24"/>
        </w:rPr>
        <w:t xml:space="preserve">terly for a period of one year. The </w:t>
      </w:r>
      <w:r w:rsidR="00AD604C" w:rsidRPr="00D56017">
        <w:rPr>
          <w:rFonts w:ascii="Times New Roman" w:hAnsi="Times New Roman" w:cs="Times New Roman"/>
          <w:sz w:val="24"/>
          <w:szCs w:val="24"/>
        </w:rPr>
        <w:t>quarterly</w:t>
      </w:r>
      <w:r w:rsidR="00D53183" w:rsidRPr="00D56017">
        <w:rPr>
          <w:rFonts w:ascii="Times New Roman" w:hAnsi="Times New Roman" w:cs="Times New Roman"/>
          <w:sz w:val="24"/>
          <w:szCs w:val="24"/>
        </w:rPr>
        <w:t xml:space="preserve"> monitoring will use US Clean Water Standards. </w:t>
      </w:r>
      <w:r w:rsidR="007351D1" w:rsidRPr="00D56017">
        <w:rPr>
          <w:rFonts w:ascii="Times New Roman" w:hAnsi="Times New Roman" w:cs="Times New Roman"/>
          <w:sz w:val="24"/>
          <w:szCs w:val="24"/>
        </w:rPr>
        <w:t xml:space="preserve">As the project will start its operation in December 2011, data collected would constitute the baseline data and would be </w:t>
      </w:r>
      <w:r w:rsidR="00D96180" w:rsidRPr="00D56017">
        <w:rPr>
          <w:rFonts w:ascii="Times New Roman" w:hAnsi="Times New Roman" w:cs="Times New Roman"/>
          <w:sz w:val="24"/>
          <w:szCs w:val="24"/>
        </w:rPr>
        <w:t xml:space="preserve">used </w:t>
      </w:r>
      <w:r w:rsidR="007351D1" w:rsidRPr="00D56017">
        <w:rPr>
          <w:rFonts w:ascii="Times New Roman" w:hAnsi="Times New Roman" w:cs="Times New Roman"/>
          <w:sz w:val="24"/>
          <w:szCs w:val="24"/>
        </w:rPr>
        <w:t xml:space="preserve">as reference values during project’s operation.  </w:t>
      </w:r>
    </w:p>
    <w:p w:rsidR="00D53183" w:rsidRPr="00D56017" w:rsidRDefault="005244D8" w:rsidP="007022E9">
      <w:pPr>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6.5</w:t>
      </w:r>
      <w:r w:rsidR="00557DFF" w:rsidRPr="00D56017">
        <w:rPr>
          <w:rFonts w:ascii="Times New Roman" w:hAnsi="Times New Roman" w:cs="Times New Roman"/>
          <w:sz w:val="24"/>
          <w:szCs w:val="24"/>
        </w:rPr>
        <w:t xml:space="preserve"> </w:t>
      </w:r>
      <w:r w:rsidR="00623E00" w:rsidRPr="00D56017">
        <w:rPr>
          <w:rFonts w:ascii="Times New Roman" w:hAnsi="Times New Roman" w:cs="Times New Roman"/>
          <w:sz w:val="24"/>
          <w:szCs w:val="24"/>
        </w:rPr>
        <w:tab/>
      </w:r>
      <w:r w:rsidR="00D53183" w:rsidRPr="00D56017">
        <w:rPr>
          <w:rFonts w:ascii="Times New Roman" w:hAnsi="Times New Roman" w:cs="Times New Roman"/>
          <w:sz w:val="24"/>
          <w:szCs w:val="24"/>
        </w:rPr>
        <w:t xml:space="preserve">PENSA has developed a comprehensive drill </w:t>
      </w:r>
      <w:r w:rsidR="00103519" w:rsidRPr="00D56017">
        <w:rPr>
          <w:rFonts w:ascii="Times New Roman" w:hAnsi="Times New Roman" w:cs="Times New Roman"/>
          <w:sz w:val="24"/>
          <w:szCs w:val="24"/>
        </w:rPr>
        <w:t>cuttings</w:t>
      </w:r>
      <w:r w:rsidR="00D53183" w:rsidRPr="00D56017">
        <w:rPr>
          <w:rFonts w:ascii="Times New Roman" w:hAnsi="Times New Roman" w:cs="Times New Roman"/>
          <w:sz w:val="24"/>
          <w:szCs w:val="24"/>
        </w:rPr>
        <w:t xml:space="preserve"> management plan, a well-designed and consistent monitoring of drilling </w:t>
      </w:r>
      <w:r w:rsidR="00820732" w:rsidRPr="00D56017">
        <w:rPr>
          <w:rFonts w:ascii="Times New Roman" w:hAnsi="Times New Roman" w:cs="Times New Roman"/>
          <w:sz w:val="24"/>
          <w:szCs w:val="24"/>
        </w:rPr>
        <w:t>cuttings</w:t>
      </w:r>
      <w:r w:rsidR="00D53183" w:rsidRPr="00D56017">
        <w:rPr>
          <w:rFonts w:ascii="Times New Roman" w:hAnsi="Times New Roman" w:cs="Times New Roman"/>
          <w:sz w:val="24"/>
          <w:szCs w:val="24"/>
        </w:rPr>
        <w:t xml:space="preserve"> pre- and post-treatment is critical to determine </w:t>
      </w:r>
      <w:r w:rsidR="00E54161" w:rsidRPr="00D56017">
        <w:rPr>
          <w:rFonts w:ascii="Times New Roman" w:hAnsi="Times New Roman" w:cs="Times New Roman"/>
          <w:sz w:val="24"/>
          <w:szCs w:val="24"/>
        </w:rPr>
        <w:t xml:space="preserve">whether </w:t>
      </w:r>
      <w:r w:rsidR="00BA6C5B" w:rsidRPr="00D56017">
        <w:rPr>
          <w:rFonts w:ascii="Times New Roman" w:hAnsi="Times New Roman" w:cs="Times New Roman"/>
          <w:sz w:val="24"/>
          <w:szCs w:val="24"/>
        </w:rPr>
        <w:t xml:space="preserve">land </w:t>
      </w:r>
      <w:r w:rsidR="00103519" w:rsidRPr="00D56017">
        <w:rPr>
          <w:rFonts w:ascii="Times New Roman" w:hAnsi="Times New Roman" w:cs="Times New Roman"/>
          <w:sz w:val="24"/>
          <w:szCs w:val="24"/>
        </w:rPr>
        <w:t xml:space="preserve">spreading </w:t>
      </w:r>
      <w:r w:rsidR="00E54161" w:rsidRPr="00D56017">
        <w:rPr>
          <w:rFonts w:ascii="Times New Roman" w:hAnsi="Times New Roman" w:cs="Times New Roman"/>
          <w:sz w:val="24"/>
          <w:szCs w:val="24"/>
        </w:rPr>
        <w:t>is the appropriate</w:t>
      </w:r>
      <w:r w:rsidR="00D53183" w:rsidRPr="00D56017">
        <w:rPr>
          <w:rFonts w:ascii="Times New Roman" w:hAnsi="Times New Roman" w:cs="Times New Roman"/>
          <w:sz w:val="24"/>
          <w:szCs w:val="24"/>
        </w:rPr>
        <w:t xml:space="preserve"> treatment. PENSA will line all new mud pits with geomembranes</w:t>
      </w:r>
      <w:r w:rsidR="00B26A65" w:rsidRPr="00D56017">
        <w:rPr>
          <w:rFonts w:ascii="Times New Roman" w:hAnsi="Times New Roman" w:cs="Times New Roman"/>
          <w:sz w:val="24"/>
          <w:szCs w:val="24"/>
        </w:rPr>
        <w:t xml:space="preserve"> (</w:t>
      </w:r>
      <w:r w:rsidR="00A626B2">
        <w:rPr>
          <w:rFonts w:ascii="Times New Roman" w:hAnsi="Times New Roman" w:cs="Times New Roman"/>
          <w:sz w:val="24"/>
          <w:szCs w:val="24"/>
        </w:rPr>
        <w:t>see</w:t>
      </w:r>
      <w:r w:rsidR="00B26A65" w:rsidRPr="00D56017">
        <w:rPr>
          <w:rFonts w:ascii="Times New Roman" w:hAnsi="Times New Roman" w:cs="Times New Roman"/>
          <w:sz w:val="24"/>
          <w:szCs w:val="24"/>
        </w:rPr>
        <w:t xml:space="preserve"> Appendix, photo 8)</w:t>
      </w:r>
      <w:r w:rsidR="00D53183" w:rsidRPr="00D56017">
        <w:rPr>
          <w:rFonts w:ascii="Times New Roman" w:hAnsi="Times New Roman" w:cs="Times New Roman"/>
          <w:sz w:val="24"/>
          <w:szCs w:val="24"/>
        </w:rPr>
        <w:t>, which is a requirement of the Environmental Permit</w:t>
      </w:r>
      <w:r w:rsidR="00B26A65" w:rsidRPr="00D56017">
        <w:rPr>
          <w:rFonts w:ascii="Times New Roman" w:hAnsi="Times New Roman" w:cs="Times New Roman"/>
          <w:sz w:val="24"/>
          <w:szCs w:val="24"/>
        </w:rPr>
        <w:t xml:space="preserve">. </w:t>
      </w:r>
      <w:r w:rsidR="00D53183" w:rsidRPr="00D56017">
        <w:rPr>
          <w:rFonts w:ascii="Times New Roman" w:hAnsi="Times New Roman" w:cs="Times New Roman"/>
          <w:sz w:val="24"/>
          <w:szCs w:val="24"/>
        </w:rPr>
        <w:t xml:space="preserve">The existing ESAP includes a requirement to revise and expand the Drill </w:t>
      </w:r>
      <w:r w:rsidR="00E54161" w:rsidRPr="00D56017">
        <w:rPr>
          <w:rFonts w:ascii="Times New Roman" w:hAnsi="Times New Roman" w:cs="Times New Roman"/>
          <w:sz w:val="24"/>
          <w:szCs w:val="24"/>
        </w:rPr>
        <w:t>Cuttings</w:t>
      </w:r>
      <w:r w:rsidR="00D53183" w:rsidRPr="00D56017">
        <w:rPr>
          <w:rFonts w:ascii="Times New Roman" w:hAnsi="Times New Roman" w:cs="Times New Roman"/>
          <w:sz w:val="24"/>
          <w:szCs w:val="24"/>
        </w:rPr>
        <w:t xml:space="preserve"> Management Plan, including additional monitoring and mitigation measures if results demonstrate a level of contamination exceeding the standards of reference (California 22 standards). </w:t>
      </w:r>
    </w:p>
    <w:p w:rsidR="00D53183" w:rsidRPr="00D56017" w:rsidRDefault="005244D8" w:rsidP="007022E9">
      <w:pPr>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lastRenderedPageBreak/>
        <w:t>6.6</w:t>
      </w:r>
      <w:r w:rsidR="00557DFF" w:rsidRPr="00D56017">
        <w:rPr>
          <w:rFonts w:ascii="Times New Roman" w:hAnsi="Times New Roman" w:cs="Times New Roman"/>
          <w:sz w:val="24"/>
          <w:szCs w:val="24"/>
        </w:rPr>
        <w:t xml:space="preserve"> </w:t>
      </w:r>
      <w:r w:rsidR="00623E00" w:rsidRPr="00D56017">
        <w:rPr>
          <w:rFonts w:ascii="Times New Roman" w:hAnsi="Times New Roman" w:cs="Times New Roman"/>
          <w:sz w:val="24"/>
          <w:szCs w:val="24"/>
        </w:rPr>
        <w:tab/>
      </w:r>
      <w:r w:rsidR="00D53183" w:rsidRPr="00D56017">
        <w:rPr>
          <w:rFonts w:ascii="Times New Roman" w:hAnsi="Times New Roman" w:cs="Times New Roman"/>
          <w:sz w:val="24"/>
          <w:szCs w:val="24"/>
        </w:rPr>
        <w:t>Air emissions consist primarily of carbon dioxide (CO</w:t>
      </w:r>
      <w:r w:rsidR="00D53183" w:rsidRPr="00D56017">
        <w:rPr>
          <w:rFonts w:ascii="Times New Roman" w:hAnsi="Times New Roman" w:cs="Times New Roman"/>
          <w:sz w:val="24"/>
          <w:szCs w:val="24"/>
          <w:vertAlign w:val="subscript"/>
        </w:rPr>
        <w:t>2</w:t>
      </w:r>
      <w:r w:rsidR="00D53183" w:rsidRPr="00D56017">
        <w:rPr>
          <w:rFonts w:ascii="Times New Roman" w:hAnsi="Times New Roman" w:cs="Times New Roman"/>
          <w:sz w:val="24"/>
          <w:szCs w:val="24"/>
        </w:rPr>
        <w:t>) and hydrogen sulfide (H</w:t>
      </w:r>
      <w:r w:rsidR="00D53183" w:rsidRPr="00D56017">
        <w:rPr>
          <w:rFonts w:ascii="Times New Roman" w:hAnsi="Times New Roman" w:cs="Times New Roman"/>
          <w:sz w:val="24"/>
          <w:szCs w:val="24"/>
          <w:vertAlign w:val="subscript"/>
        </w:rPr>
        <w:t>2</w:t>
      </w:r>
      <w:r w:rsidR="00D53183" w:rsidRPr="00D56017">
        <w:rPr>
          <w:rFonts w:ascii="Times New Roman" w:hAnsi="Times New Roman" w:cs="Times New Roman"/>
          <w:sz w:val="24"/>
          <w:szCs w:val="24"/>
        </w:rPr>
        <w:t>S) in the waste steam and around well heads. These two parameters are measured continuously during drilling operations and ambient levels are measured on a semi-annual basis since 2006 around well platforms, power plant, and the rock muffler. Ambient CO</w:t>
      </w:r>
      <w:r w:rsidR="00D53183" w:rsidRPr="00D56017">
        <w:rPr>
          <w:rFonts w:ascii="Times New Roman" w:hAnsi="Times New Roman" w:cs="Times New Roman"/>
          <w:sz w:val="24"/>
          <w:szCs w:val="24"/>
          <w:vertAlign w:val="subscript"/>
        </w:rPr>
        <w:t>2</w:t>
      </w:r>
      <w:r w:rsidR="00D53183" w:rsidRPr="00D56017">
        <w:rPr>
          <w:rFonts w:ascii="Times New Roman" w:hAnsi="Times New Roman" w:cs="Times New Roman"/>
          <w:sz w:val="24"/>
          <w:szCs w:val="24"/>
        </w:rPr>
        <w:t xml:space="preserve"> and H</w:t>
      </w:r>
      <w:r w:rsidR="00D53183" w:rsidRPr="00D56017">
        <w:rPr>
          <w:rFonts w:ascii="Times New Roman" w:hAnsi="Times New Roman" w:cs="Times New Roman"/>
          <w:sz w:val="24"/>
          <w:szCs w:val="24"/>
          <w:vertAlign w:val="subscript"/>
        </w:rPr>
        <w:t>2</w:t>
      </w:r>
      <w:r w:rsidR="00D53183" w:rsidRPr="00D56017">
        <w:rPr>
          <w:rFonts w:ascii="Times New Roman" w:hAnsi="Times New Roman" w:cs="Times New Roman"/>
          <w:sz w:val="24"/>
          <w:szCs w:val="24"/>
        </w:rPr>
        <w:t xml:space="preserve">S levels are well within </w:t>
      </w:r>
      <w:r w:rsidR="00B04CBA" w:rsidRPr="00D56017">
        <w:rPr>
          <w:rFonts w:ascii="Times New Roman" w:hAnsi="Times New Roman" w:cs="Times New Roman"/>
          <w:sz w:val="24"/>
          <w:szCs w:val="24"/>
        </w:rPr>
        <w:t>the Occupational Safety and Health Administration (</w:t>
      </w:r>
      <w:r w:rsidR="00D53183" w:rsidRPr="00D56017">
        <w:rPr>
          <w:rFonts w:ascii="Times New Roman" w:hAnsi="Times New Roman" w:cs="Times New Roman"/>
          <w:sz w:val="24"/>
          <w:szCs w:val="24"/>
        </w:rPr>
        <w:t>OSHA</w:t>
      </w:r>
      <w:r w:rsidR="00B04CBA" w:rsidRPr="00D56017">
        <w:rPr>
          <w:rFonts w:ascii="Times New Roman" w:hAnsi="Times New Roman" w:cs="Times New Roman"/>
          <w:sz w:val="24"/>
          <w:szCs w:val="24"/>
        </w:rPr>
        <w:t>)</w:t>
      </w:r>
      <w:r w:rsidR="00D53183" w:rsidRPr="00D56017">
        <w:rPr>
          <w:rFonts w:ascii="Times New Roman" w:hAnsi="Times New Roman" w:cs="Times New Roman"/>
          <w:sz w:val="24"/>
          <w:szCs w:val="24"/>
        </w:rPr>
        <w:t>, A</w:t>
      </w:r>
      <w:r w:rsidR="00B04CBA" w:rsidRPr="00D56017">
        <w:rPr>
          <w:rFonts w:ascii="Times New Roman" w:hAnsi="Times New Roman" w:cs="Times New Roman"/>
          <w:sz w:val="24"/>
          <w:szCs w:val="24"/>
        </w:rPr>
        <w:t>merican Conference of Governmental Industrial Hygienists (A</w:t>
      </w:r>
      <w:r w:rsidR="00D53183" w:rsidRPr="00D56017">
        <w:rPr>
          <w:rFonts w:ascii="Times New Roman" w:hAnsi="Times New Roman" w:cs="Times New Roman"/>
          <w:sz w:val="24"/>
          <w:szCs w:val="24"/>
        </w:rPr>
        <w:t>CGIH</w:t>
      </w:r>
      <w:r w:rsidR="00B04CBA" w:rsidRPr="00D56017">
        <w:rPr>
          <w:rFonts w:ascii="Times New Roman" w:hAnsi="Times New Roman" w:cs="Times New Roman"/>
          <w:sz w:val="24"/>
          <w:szCs w:val="24"/>
        </w:rPr>
        <w:t>)</w:t>
      </w:r>
      <w:r w:rsidR="00D53183" w:rsidRPr="00D56017">
        <w:rPr>
          <w:rFonts w:ascii="Times New Roman" w:hAnsi="Times New Roman" w:cs="Times New Roman"/>
          <w:sz w:val="24"/>
          <w:szCs w:val="24"/>
        </w:rPr>
        <w:t xml:space="preserve"> and WHO standards in</w:t>
      </w:r>
      <w:r w:rsidR="003F1648" w:rsidRPr="00D56017">
        <w:rPr>
          <w:rFonts w:ascii="Times New Roman" w:hAnsi="Times New Roman" w:cs="Times New Roman"/>
          <w:sz w:val="24"/>
          <w:szCs w:val="24"/>
        </w:rPr>
        <w:t xml:space="preserve"> </w:t>
      </w:r>
      <w:r w:rsidR="00D53183" w:rsidRPr="00D56017">
        <w:rPr>
          <w:rFonts w:ascii="Times New Roman" w:hAnsi="Times New Roman" w:cs="Times New Roman"/>
          <w:sz w:val="24"/>
          <w:szCs w:val="24"/>
        </w:rPr>
        <w:t>all of the monitoring data reviewed</w:t>
      </w:r>
      <w:r w:rsidR="00185D83" w:rsidRPr="00D56017">
        <w:rPr>
          <w:rFonts w:ascii="Times New Roman" w:hAnsi="Times New Roman" w:cs="Times New Roman"/>
          <w:sz w:val="24"/>
          <w:szCs w:val="24"/>
        </w:rPr>
        <w:t>.</w:t>
      </w:r>
      <w:r w:rsidR="003F1648" w:rsidRPr="00D56017">
        <w:rPr>
          <w:rFonts w:ascii="Times New Roman" w:hAnsi="Times New Roman" w:cs="Times New Roman"/>
          <w:sz w:val="24"/>
          <w:szCs w:val="24"/>
        </w:rPr>
        <w:t xml:space="preserve"> </w:t>
      </w:r>
    </w:p>
    <w:p w:rsidR="00820732" w:rsidRPr="00D56017" w:rsidRDefault="005244D8" w:rsidP="007022E9">
      <w:pPr>
        <w:spacing w:before="120" w:after="240" w:line="240" w:lineRule="auto"/>
        <w:ind w:left="720" w:hanging="720"/>
        <w:jc w:val="both"/>
        <w:outlineLvl w:val="1"/>
        <w:rPr>
          <w:rFonts w:ascii="Times New Roman" w:eastAsia="Times New Roman" w:hAnsi="Times New Roman" w:cs="Times New Roman"/>
          <w:color w:val="090909"/>
          <w:sz w:val="24"/>
          <w:szCs w:val="24"/>
        </w:rPr>
      </w:pPr>
      <w:r>
        <w:rPr>
          <w:rFonts w:ascii="Times New Roman" w:hAnsi="Times New Roman" w:cs="Times New Roman"/>
          <w:sz w:val="24"/>
          <w:szCs w:val="24"/>
        </w:rPr>
        <w:t>6.7</w:t>
      </w:r>
      <w:r w:rsidR="00267921" w:rsidRPr="00D56017">
        <w:rPr>
          <w:rFonts w:ascii="Times New Roman" w:hAnsi="Times New Roman" w:cs="Times New Roman"/>
          <w:sz w:val="24"/>
          <w:szCs w:val="24"/>
        </w:rPr>
        <w:t xml:space="preserve"> </w:t>
      </w:r>
      <w:r w:rsidR="00623E00" w:rsidRPr="00D56017">
        <w:rPr>
          <w:rFonts w:ascii="Times New Roman" w:hAnsi="Times New Roman" w:cs="Times New Roman"/>
          <w:sz w:val="24"/>
          <w:szCs w:val="24"/>
        </w:rPr>
        <w:tab/>
      </w:r>
      <w:r w:rsidR="00267921" w:rsidRPr="00D56017">
        <w:rPr>
          <w:rFonts w:ascii="Times New Roman" w:hAnsi="Times New Roman" w:cs="Times New Roman"/>
          <w:sz w:val="24"/>
          <w:szCs w:val="24"/>
        </w:rPr>
        <w:t>It is worth mentioning that i</w:t>
      </w:r>
      <w:r w:rsidR="0034237A" w:rsidRPr="00D56017">
        <w:rPr>
          <w:rFonts w:ascii="Times New Roman" w:hAnsi="Times New Roman" w:cs="Times New Roman"/>
          <w:sz w:val="24"/>
          <w:szCs w:val="24"/>
        </w:rPr>
        <w:t>n relation to the amount of power they produce, geothermal plants emit only very small amount</w:t>
      </w:r>
      <w:r w:rsidR="00D96180" w:rsidRPr="00D56017">
        <w:rPr>
          <w:rFonts w:ascii="Times New Roman" w:hAnsi="Times New Roman" w:cs="Times New Roman"/>
          <w:sz w:val="24"/>
          <w:szCs w:val="24"/>
        </w:rPr>
        <w:t>s</w:t>
      </w:r>
      <w:r w:rsidR="0034237A" w:rsidRPr="00D56017">
        <w:rPr>
          <w:rFonts w:ascii="Times New Roman" w:hAnsi="Times New Roman" w:cs="Times New Roman"/>
          <w:sz w:val="24"/>
          <w:szCs w:val="24"/>
        </w:rPr>
        <w:t xml:space="preserve"> of GHGs, </w:t>
      </w:r>
      <w:r w:rsidR="00AD604C" w:rsidRPr="00D56017">
        <w:rPr>
          <w:rFonts w:ascii="Times New Roman" w:hAnsi="Times New Roman" w:cs="Times New Roman"/>
          <w:sz w:val="24"/>
          <w:szCs w:val="24"/>
        </w:rPr>
        <w:t>and this</w:t>
      </w:r>
      <w:r w:rsidR="0034237A" w:rsidRPr="00D56017">
        <w:rPr>
          <w:rFonts w:ascii="Times New Roman" w:hAnsi="Times New Roman" w:cs="Times New Roman"/>
          <w:sz w:val="24"/>
          <w:szCs w:val="24"/>
        </w:rPr>
        <w:t xml:space="preserve"> project would contribute to reduce the carbon footprint of energy generation in Nicaragua. </w:t>
      </w:r>
      <w:r w:rsidR="00D96180" w:rsidRPr="00D56017">
        <w:rPr>
          <w:rFonts w:ascii="Times New Roman" w:hAnsi="Times New Roman" w:cs="Times New Roman"/>
          <w:sz w:val="24"/>
          <w:szCs w:val="24"/>
        </w:rPr>
        <w:t>In</w:t>
      </w:r>
      <w:r w:rsidR="0034237A" w:rsidRPr="00D56017">
        <w:rPr>
          <w:rFonts w:ascii="Times New Roman" w:hAnsi="Times New Roman" w:cs="Times New Roman"/>
          <w:sz w:val="24"/>
          <w:szCs w:val="24"/>
        </w:rPr>
        <w:t xml:space="preserve"> 2004</w:t>
      </w:r>
      <w:r w:rsidR="00D96180" w:rsidRPr="00D56017">
        <w:rPr>
          <w:rFonts w:ascii="Times New Roman" w:hAnsi="Times New Roman" w:cs="Times New Roman"/>
          <w:sz w:val="24"/>
          <w:szCs w:val="24"/>
        </w:rPr>
        <w:t xml:space="preserve"> PENSA completed</w:t>
      </w:r>
      <w:r w:rsidR="0034237A" w:rsidRPr="00D56017">
        <w:rPr>
          <w:rFonts w:ascii="Times New Roman" w:hAnsi="Times New Roman" w:cs="Times New Roman"/>
          <w:sz w:val="24"/>
          <w:szCs w:val="24"/>
        </w:rPr>
        <w:t xml:space="preserve"> the process of documenting, applying for and registering for Certificates of Environmental Reduction (“CERs”) under the </w:t>
      </w:r>
      <w:r w:rsidR="008577E5" w:rsidRPr="00D56017">
        <w:rPr>
          <w:rFonts w:ascii="Times New Roman" w:hAnsi="Times New Roman" w:cs="Times New Roman"/>
          <w:sz w:val="24"/>
          <w:szCs w:val="24"/>
        </w:rPr>
        <w:t>United Nations Framework Convention on Climate Change</w:t>
      </w:r>
      <w:r w:rsidR="0034237A" w:rsidRPr="00D56017">
        <w:rPr>
          <w:rFonts w:ascii="Times New Roman" w:hAnsi="Times New Roman" w:cs="Times New Roman"/>
          <w:sz w:val="24"/>
          <w:szCs w:val="24"/>
        </w:rPr>
        <w:t xml:space="preserve"> C</w:t>
      </w:r>
      <w:r w:rsidR="008577E5" w:rsidRPr="00D56017">
        <w:rPr>
          <w:rFonts w:ascii="Times New Roman" w:hAnsi="Times New Roman" w:cs="Times New Roman"/>
          <w:sz w:val="24"/>
          <w:szCs w:val="24"/>
        </w:rPr>
        <w:t>lean Development Mechanism (CDM)</w:t>
      </w:r>
      <w:r w:rsidR="00185D83" w:rsidRPr="00D56017">
        <w:rPr>
          <w:rFonts w:ascii="Times New Roman" w:hAnsi="Times New Roman" w:cs="Times New Roman"/>
          <w:sz w:val="24"/>
          <w:szCs w:val="24"/>
        </w:rPr>
        <w:t xml:space="preserve"> </w:t>
      </w:r>
      <w:r w:rsidR="0034237A" w:rsidRPr="00D56017">
        <w:rPr>
          <w:rFonts w:ascii="Times New Roman" w:hAnsi="Times New Roman" w:cs="Times New Roman"/>
          <w:sz w:val="24"/>
          <w:szCs w:val="24"/>
        </w:rPr>
        <w:t xml:space="preserve">process. </w:t>
      </w:r>
      <w:r w:rsidR="008577E5" w:rsidRPr="00D56017">
        <w:rPr>
          <w:rFonts w:ascii="Times New Roman" w:hAnsi="Times New Roman" w:cs="Times New Roman"/>
          <w:sz w:val="24"/>
          <w:szCs w:val="24"/>
        </w:rPr>
        <w:t xml:space="preserve">In April 2006, PENSA became the first company in Nicaragua to be registered by the UNFCC to sell its carbon emission reduction </w:t>
      </w:r>
      <w:r w:rsidR="008B2507" w:rsidRPr="00D56017">
        <w:rPr>
          <w:rFonts w:ascii="Times New Roman" w:hAnsi="Times New Roman" w:cs="Times New Roman"/>
          <w:sz w:val="24"/>
          <w:szCs w:val="24"/>
        </w:rPr>
        <w:t xml:space="preserve">credits </w:t>
      </w:r>
      <w:r w:rsidR="00EE2B46" w:rsidRPr="00D56017">
        <w:rPr>
          <w:rFonts w:ascii="Times New Roman" w:hAnsi="Times New Roman" w:cs="Times New Roman"/>
          <w:sz w:val="24"/>
          <w:szCs w:val="24"/>
        </w:rPr>
        <w:t>produced from</w:t>
      </w:r>
      <w:r w:rsidR="008577E5" w:rsidRPr="00D56017">
        <w:rPr>
          <w:rFonts w:ascii="Times New Roman" w:hAnsi="Times New Roman" w:cs="Times New Roman"/>
          <w:sz w:val="24"/>
          <w:szCs w:val="24"/>
        </w:rPr>
        <w:t xml:space="preserve"> the SJT Project.</w:t>
      </w:r>
      <w:r w:rsidR="000165C6" w:rsidRPr="00D56017">
        <w:rPr>
          <w:rFonts w:ascii="Times New Roman" w:hAnsi="Times New Roman" w:cs="Times New Roman"/>
          <w:sz w:val="24"/>
          <w:szCs w:val="24"/>
        </w:rPr>
        <w:t xml:space="preserve"> The </w:t>
      </w:r>
      <w:r w:rsidR="00B92257" w:rsidRPr="00D56017">
        <w:rPr>
          <w:rFonts w:ascii="Times New Roman" w:hAnsi="Times New Roman" w:cs="Times New Roman"/>
          <w:sz w:val="24"/>
          <w:szCs w:val="24"/>
        </w:rPr>
        <w:t xml:space="preserve">72 MW </w:t>
      </w:r>
      <w:r w:rsidR="000165C6" w:rsidRPr="00D56017">
        <w:rPr>
          <w:rFonts w:ascii="Times New Roman" w:hAnsi="Times New Roman" w:cs="Times New Roman"/>
          <w:sz w:val="24"/>
          <w:szCs w:val="24"/>
        </w:rPr>
        <w:t xml:space="preserve">project is expected to displace </w:t>
      </w:r>
      <w:r w:rsidR="003F1648" w:rsidRPr="00D56017">
        <w:rPr>
          <w:rFonts w:ascii="Times New Roman" w:hAnsi="Times New Roman" w:cs="Times New Roman"/>
          <w:sz w:val="24"/>
          <w:szCs w:val="24"/>
        </w:rPr>
        <w:t xml:space="preserve">approximately </w:t>
      </w:r>
      <w:r w:rsidR="001B3224" w:rsidRPr="00D56017">
        <w:rPr>
          <w:rFonts w:ascii="Times New Roman" w:hAnsi="Times New Roman" w:cs="Times New Roman"/>
          <w:sz w:val="24"/>
          <w:szCs w:val="24"/>
        </w:rPr>
        <w:t>58,036 MWe per annum</w:t>
      </w:r>
      <w:r w:rsidR="001B3224" w:rsidRPr="00D56017">
        <w:rPr>
          <w:rFonts w:ascii="Times New Roman" w:hAnsi="Times New Roman" w:cs="Times New Roman"/>
          <w:color w:val="1F497D"/>
          <w:sz w:val="24"/>
          <w:szCs w:val="24"/>
        </w:rPr>
        <w:t xml:space="preserve"> </w:t>
      </w:r>
      <w:r w:rsidR="000165C6" w:rsidRPr="00D56017">
        <w:rPr>
          <w:rFonts w:ascii="Times New Roman" w:hAnsi="Times New Roman" w:cs="Times New Roman"/>
          <w:sz w:val="24"/>
          <w:szCs w:val="24"/>
        </w:rPr>
        <w:t xml:space="preserve">of </w:t>
      </w:r>
      <w:r w:rsidR="003F1648" w:rsidRPr="00D56017">
        <w:rPr>
          <w:rFonts w:ascii="Times New Roman" w:hAnsi="Times New Roman" w:cs="Times New Roman"/>
          <w:sz w:val="24"/>
          <w:szCs w:val="24"/>
        </w:rPr>
        <w:t xml:space="preserve">thermal power generation, hence reducing </w:t>
      </w:r>
      <w:r w:rsidR="003F1648" w:rsidRPr="00D56017">
        <w:rPr>
          <w:rFonts w:ascii="Times New Roman" w:eastAsia="Times New Roman" w:hAnsi="Times New Roman" w:cs="Times New Roman"/>
          <w:color w:val="090909"/>
          <w:sz w:val="24"/>
          <w:szCs w:val="24"/>
        </w:rPr>
        <w:t xml:space="preserve">the region’s carbon emissions by </w:t>
      </w:r>
      <w:r w:rsidR="003F1648" w:rsidRPr="00D56017">
        <w:rPr>
          <w:rFonts w:ascii="Times New Roman" w:eastAsia="Times New Roman" w:hAnsi="Times New Roman" w:cs="Times New Roman"/>
          <w:sz w:val="24"/>
          <w:szCs w:val="24"/>
        </w:rPr>
        <w:t xml:space="preserve">approximately </w:t>
      </w:r>
      <w:r w:rsidR="001B3224" w:rsidRPr="00D56017">
        <w:rPr>
          <w:rFonts w:ascii="Times New Roman" w:hAnsi="Times New Roman" w:cs="Times New Roman"/>
          <w:sz w:val="24"/>
          <w:szCs w:val="24"/>
        </w:rPr>
        <w:t>394,801</w:t>
      </w:r>
      <w:r w:rsidR="001B3224" w:rsidRPr="00D56017">
        <w:rPr>
          <w:rFonts w:ascii="Times New Roman" w:hAnsi="Times New Roman" w:cs="Times New Roman"/>
          <w:color w:val="1F497D"/>
          <w:sz w:val="24"/>
          <w:szCs w:val="24"/>
        </w:rPr>
        <w:t xml:space="preserve"> </w:t>
      </w:r>
      <w:r w:rsidR="003F1648" w:rsidRPr="00D56017">
        <w:rPr>
          <w:rFonts w:ascii="Times New Roman" w:eastAsia="Times New Roman" w:hAnsi="Times New Roman" w:cs="Times New Roman"/>
          <w:color w:val="090909"/>
          <w:sz w:val="24"/>
          <w:szCs w:val="24"/>
        </w:rPr>
        <w:t xml:space="preserve">tCO2 per annum. Project estimated emission of GHG </w:t>
      </w:r>
      <w:r w:rsidR="003F1648" w:rsidRPr="00D56017">
        <w:rPr>
          <w:rFonts w:ascii="Times New Roman" w:eastAsia="Times New Roman" w:hAnsi="Times New Roman" w:cs="Times New Roman"/>
          <w:sz w:val="24"/>
          <w:szCs w:val="24"/>
        </w:rPr>
        <w:t xml:space="preserve">is </w:t>
      </w:r>
      <w:r w:rsidR="00B92257" w:rsidRPr="00D56017">
        <w:rPr>
          <w:rFonts w:ascii="Times New Roman" w:hAnsi="Times New Roman" w:cs="Times New Roman"/>
          <w:sz w:val="24"/>
          <w:szCs w:val="24"/>
        </w:rPr>
        <w:t>42,727</w:t>
      </w:r>
      <w:r w:rsidR="00B92257" w:rsidRPr="00D56017">
        <w:rPr>
          <w:rFonts w:ascii="Times New Roman" w:hAnsi="Times New Roman" w:cs="Times New Roman"/>
          <w:color w:val="1F497D"/>
          <w:sz w:val="24"/>
          <w:szCs w:val="24"/>
        </w:rPr>
        <w:t xml:space="preserve"> </w:t>
      </w:r>
      <w:r w:rsidR="003F1648" w:rsidRPr="00D56017">
        <w:rPr>
          <w:rFonts w:ascii="Times New Roman" w:eastAsia="Times New Roman" w:hAnsi="Times New Roman" w:cs="Times New Roman"/>
          <w:color w:val="090909"/>
          <w:sz w:val="24"/>
          <w:szCs w:val="24"/>
        </w:rPr>
        <w:t>tCO2 per annum</w:t>
      </w:r>
      <w:r w:rsidR="00E54161" w:rsidRPr="00D56017">
        <w:rPr>
          <w:rFonts w:ascii="Times New Roman" w:eastAsia="Times New Roman" w:hAnsi="Times New Roman" w:cs="Times New Roman"/>
          <w:color w:val="090909"/>
          <w:sz w:val="24"/>
          <w:szCs w:val="24"/>
        </w:rPr>
        <w:t>.</w:t>
      </w:r>
    </w:p>
    <w:p w:rsidR="008145BD" w:rsidRPr="00D56017" w:rsidRDefault="005244D8" w:rsidP="007022E9">
      <w:pPr>
        <w:spacing w:before="120" w:after="240" w:line="240" w:lineRule="auto"/>
        <w:ind w:left="720" w:hanging="720"/>
        <w:jc w:val="both"/>
        <w:outlineLvl w:val="1"/>
        <w:rPr>
          <w:rFonts w:ascii="Times New Roman" w:hAnsi="Times New Roman" w:cs="Times New Roman"/>
          <w:sz w:val="24"/>
          <w:szCs w:val="24"/>
        </w:rPr>
      </w:pPr>
      <w:r>
        <w:rPr>
          <w:rFonts w:ascii="Times New Roman" w:eastAsia="Times New Roman" w:hAnsi="Times New Roman" w:cs="Times New Roman"/>
          <w:color w:val="090909"/>
          <w:sz w:val="24"/>
          <w:szCs w:val="24"/>
        </w:rPr>
        <w:t>6.8</w:t>
      </w:r>
      <w:r w:rsidR="00623E00" w:rsidRPr="00D56017">
        <w:rPr>
          <w:rFonts w:ascii="Times New Roman" w:eastAsia="Times New Roman" w:hAnsi="Times New Roman" w:cs="Times New Roman"/>
          <w:color w:val="090909"/>
          <w:sz w:val="24"/>
          <w:szCs w:val="24"/>
        </w:rPr>
        <w:tab/>
      </w:r>
      <w:r w:rsidR="008145BD" w:rsidRPr="00D56017">
        <w:rPr>
          <w:rFonts w:ascii="Times New Roman" w:eastAsia="Times New Roman" w:hAnsi="Times New Roman" w:cs="Times New Roman"/>
          <w:color w:val="090909"/>
          <w:sz w:val="24"/>
          <w:szCs w:val="24"/>
        </w:rPr>
        <w:t xml:space="preserve">As part of the ESAP, </w:t>
      </w:r>
      <w:r w:rsidR="008145BD" w:rsidRPr="00D56017">
        <w:rPr>
          <w:rFonts w:ascii="Times New Roman" w:eastAsia="Calibri" w:hAnsi="Times New Roman" w:cs="Times New Roman"/>
          <w:sz w:val="24"/>
          <w:szCs w:val="24"/>
        </w:rPr>
        <w:t xml:space="preserve">PENSA must present, in </w:t>
      </w:r>
      <w:r w:rsidR="00D96180" w:rsidRPr="00D56017">
        <w:rPr>
          <w:rFonts w:ascii="Times New Roman" w:eastAsia="Calibri" w:hAnsi="Times New Roman" w:cs="Times New Roman"/>
          <w:sz w:val="24"/>
          <w:szCs w:val="24"/>
        </w:rPr>
        <w:t>a</w:t>
      </w:r>
      <w:r w:rsidR="008145BD" w:rsidRPr="00D56017">
        <w:rPr>
          <w:rFonts w:ascii="Times New Roman" w:eastAsia="Calibri" w:hAnsi="Times New Roman" w:cs="Times New Roman"/>
          <w:sz w:val="24"/>
          <w:szCs w:val="24"/>
        </w:rPr>
        <w:t xml:space="preserve"> form and content acceptable to the Lenders, a Natural Disasters</w:t>
      </w:r>
      <w:r w:rsidR="008145BD" w:rsidRPr="00D56017">
        <w:rPr>
          <w:rFonts w:ascii="Times New Roman" w:hAnsi="Times New Roman" w:cs="Times New Roman"/>
          <w:sz w:val="24"/>
          <w:szCs w:val="24"/>
        </w:rPr>
        <w:t xml:space="preserve"> </w:t>
      </w:r>
      <w:r w:rsidR="008145BD" w:rsidRPr="00D56017">
        <w:rPr>
          <w:rFonts w:ascii="Times New Roman" w:eastAsia="Calibri" w:hAnsi="Times New Roman" w:cs="Times New Roman"/>
          <w:sz w:val="24"/>
          <w:szCs w:val="24"/>
        </w:rPr>
        <w:t>Preparedness</w:t>
      </w:r>
      <w:r w:rsidR="008145BD" w:rsidRPr="00D56017">
        <w:rPr>
          <w:rFonts w:ascii="Times New Roman" w:hAnsi="Times New Roman" w:cs="Times New Roman"/>
          <w:sz w:val="24"/>
          <w:szCs w:val="24"/>
        </w:rPr>
        <w:t xml:space="preserve"> Plan </w:t>
      </w:r>
      <w:r w:rsidR="008145BD" w:rsidRPr="00D56017">
        <w:rPr>
          <w:rFonts w:ascii="Times New Roman" w:eastAsia="Calibri" w:hAnsi="Times New Roman" w:cs="Times New Roman"/>
          <w:sz w:val="24"/>
          <w:szCs w:val="24"/>
        </w:rPr>
        <w:t>identifying hazards, assessing the different risks</w:t>
      </w:r>
      <w:r w:rsidR="008145BD" w:rsidRPr="00D56017">
        <w:rPr>
          <w:rFonts w:ascii="Times New Roman" w:hAnsi="Times New Roman" w:cs="Times New Roman"/>
          <w:sz w:val="24"/>
          <w:szCs w:val="24"/>
        </w:rPr>
        <w:t xml:space="preserve"> in case of: volcanic eruptions, hurricanes and flooding, earthquakes, natural and man-made forest fires, land subsidence, well blow-out and spill and contaminants release. </w:t>
      </w:r>
      <w:r w:rsidR="00E30370" w:rsidRPr="00D56017">
        <w:rPr>
          <w:rFonts w:ascii="Times New Roman" w:hAnsi="Times New Roman" w:cs="Times New Roman"/>
          <w:sz w:val="24"/>
          <w:szCs w:val="24"/>
        </w:rPr>
        <w:t xml:space="preserve">This Plan </w:t>
      </w:r>
      <w:r w:rsidR="00C32F3A" w:rsidRPr="00D56017">
        <w:rPr>
          <w:rFonts w:ascii="Times New Roman" w:hAnsi="Times New Roman" w:cs="Times New Roman"/>
          <w:sz w:val="24"/>
          <w:szCs w:val="24"/>
        </w:rPr>
        <w:t xml:space="preserve">is currently under development and it </w:t>
      </w:r>
      <w:r w:rsidR="00E30370" w:rsidRPr="00D56017">
        <w:rPr>
          <w:rFonts w:ascii="Times New Roman" w:hAnsi="Times New Roman" w:cs="Times New Roman"/>
          <w:sz w:val="24"/>
          <w:szCs w:val="24"/>
        </w:rPr>
        <w:t xml:space="preserve">will better </w:t>
      </w:r>
      <w:r w:rsidR="008145BD" w:rsidRPr="00D56017">
        <w:rPr>
          <w:rFonts w:ascii="Times New Roman" w:eastAsia="Times New Roman" w:hAnsi="Times New Roman" w:cs="Times New Roman"/>
          <w:color w:val="090909"/>
          <w:sz w:val="24"/>
          <w:szCs w:val="24"/>
        </w:rPr>
        <w:t>define roles and responsibilities with other stakeholders (government, contractors</w:t>
      </w:r>
      <w:r w:rsidR="00E30370" w:rsidRPr="00D56017">
        <w:rPr>
          <w:rFonts w:ascii="Times New Roman" w:eastAsia="Times New Roman" w:hAnsi="Times New Roman" w:cs="Times New Roman"/>
          <w:color w:val="090909"/>
          <w:sz w:val="24"/>
          <w:szCs w:val="24"/>
        </w:rPr>
        <w:t xml:space="preserve">, </w:t>
      </w:r>
      <w:r w:rsidR="00AD604C" w:rsidRPr="00D56017">
        <w:rPr>
          <w:rFonts w:ascii="Times New Roman" w:eastAsia="Times New Roman" w:hAnsi="Times New Roman" w:cs="Times New Roman"/>
          <w:color w:val="090909"/>
          <w:sz w:val="24"/>
          <w:szCs w:val="24"/>
        </w:rPr>
        <w:t>and local</w:t>
      </w:r>
      <w:r w:rsidR="00E30370" w:rsidRPr="00D56017">
        <w:rPr>
          <w:rFonts w:ascii="Times New Roman" w:eastAsia="Times New Roman" w:hAnsi="Times New Roman" w:cs="Times New Roman"/>
          <w:color w:val="090909"/>
          <w:sz w:val="24"/>
          <w:szCs w:val="24"/>
        </w:rPr>
        <w:t xml:space="preserve"> communities</w:t>
      </w:r>
      <w:r w:rsidR="00820732" w:rsidRPr="00D56017">
        <w:rPr>
          <w:rFonts w:ascii="Times New Roman" w:eastAsia="Times New Roman" w:hAnsi="Times New Roman" w:cs="Times New Roman"/>
          <w:color w:val="090909"/>
          <w:sz w:val="24"/>
          <w:szCs w:val="24"/>
        </w:rPr>
        <w:t>) articulating</w:t>
      </w:r>
      <w:r w:rsidR="008145BD" w:rsidRPr="00D56017">
        <w:rPr>
          <w:rFonts w:ascii="Times New Roman" w:eastAsia="Times New Roman" w:hAnsi="Times New Roman" w:cs="Times New Roman"/>
          <w:color w:val="090909"/>
          <w:sz w:val="24"/>
          <w:szCs w:val="24"/>
        </w:rPr>
        <w:t xml:space="preserve"> clear chains of comman</w:t>
      </w:r>
      <w:r w:rsidR="00E30370" w:rsidRPr="00D56017">
        <w:rPr>
          <w:rFonts w:ascii="Times New Roman" w:eastAsia="Times New Roman" w:hAnsi="Times New Roman" w:cs="Times New Roman"/>
          <w:color w:val="090909"/>
          <w:sz w:val="24"/>
          <w:szCs w:val="24"/>
        </w:rPr>
        <w:t>d and communication procedures</w:t>
      </w:r>
      <w:r w:rsidR="00C32F3A" w:rsidRPr="00D56017">
        <w:rPr>
          <w:rFonts w:ascii="Times New Roman" w:eastAsia="Times New Roman" w:hAnsi="Times New Roman" w:cs="Times New Roman"/>
          <w:color w:val="090909"/>
          <w:sz w:val="24"/>
          <w:szCs w:val="24"/>
        </w:rPr>
        <w:t xml:space="preserve"> in case of a natural hazard. </w:t>
      </w:r>
    </w:p>
    <w:p w:rsidR="00D53183" w:rsidRPr="00D56017" w:rsidRDefault="005244D8" w:rsidP="007022E9">
      <w:pPr>
        <w:autoSpaceDE w:val="0"/>
        <w:autoSpaceDN w:val="0"/>
        <w:adjustRightInd w:val="0"/>
        <w:spacing w:before="120" w:after="240" w:line="240" w:lineRule="auto"/>
        <w:ind w:left="720" w:hanging="720"/>
        <w:jc w:val="both"/>
        <w:outlineLvl w:val="1"/>
        <w:rPr>
          <w:rFonts w:ascii="Times New Roman" w:eastAsia="Times New Roman" w:hAnsi="Times New Roman" w:cs="Times New Roman"/>
          <w:sz w:val="24"/>
          <w:szCs w:val="24"/>
        </w:rPr>
      </w:pPr>
      <w:r>
        <w:rPr>
          <w:rFonts w:ascii="Times New Roman" w:hAnsi="Times New Roman" w:cs="Times New Roman"/>
          <w:sz w:val="24"/>
          <w:szCs w:val="24"/>
        </w:rPr>
        <w:t>6.9</w:t>
      </w:r>
      <w:r w:rsidR="00285DDD" w:rsidRPr="00D56017">
        <w:rPr>
          <w:rFonts w:ascii="Times New Roman" w:hAnsi="Times New Roman" w:cs="Times New Roman"/>
          <w:sz w:val="24"/>
          <w:szCs w:val="24"/>
        </w:rPr>
        <w:t xml:space="preserve"> </w:t>
      </w:r>
      <w:r w:rsidR="00623E00" w:rsidRPr="00D56017">
        <w:rPr>
          <w:rFonts w:ascii="Times New Roman" w:hAnsi="Times New Roman" w:cs="Times New Roman"/>
          <w:sz w:val="24"/>
          <w:szCs w:val="24"/>
        </w:rPr>
        <w:tab/>
      </w:r>
      <w:r w:rsidR="004A37F6" w:rsidRPr="00D56017">
        <w:rPr>
          <w:rFonts w:ascii="Times New Roman" w:hAnsi="Times New Roman" w:cs="Times New Roman"/>
          <w:sz w:val="24"/>
          <w:szCs w:val="24"/>
        </w:rPr>
        <w:t xml:space="preserve">PENSA </w:t>
      </w:r>
      <w:r w:rsidR="003A4027" w:rsidRPr="00D56017">
        <w:rPr>
          <w:rFonts w:ascii="Times New Roman" w:hAnsi="Times New Roman" w:cs="Times New Roman"/>
          <w:sz w:val="24"/>
          <w:szCs w:val="24"/>
        </w:rPr>
        <w:t xml:space="preserve">appears to have an adequate staff </w:t>
      </w:r>
      <w:r w:rsidR="004A37F6" w:rsidRPr="00D56017">
        <w:rPr>
          <w:rFonts w:ascii="Times New Roman" w:hAnsi="Times New Roman" w:cs="Times New Roman"/>
          <w:sz w:val="24"/>
          <w:szCs w:val="24"/>
        </w:rPr>
        <w:t>capacity</w:t>
      </w:r>
      <w:r w:rsidR="003A4027" w:rsidRPr="00D56017">
        <w:rPr>
          <w:rFonts w:ascii="Times New Roman" w:hAnsi="Times New Roman" w:cs="Times New Roman"/>
          <w:sz w:val="24"/>
          <w:szCs w:val="24"/>
        </w:rPr>
        <w:t xml:space="preserve"> and expertise </w:t>
      </w:r>
      <w:r w:rsidR="004A37F6" w:rsidRPr="00D56017">
        <w:rPr>
          <w:rFonts w:ascii="Times New Roman" w:hAnsi="Times New Roman" w:cs="Times New Roman"/>
          <w:sz w:val="24"/>
          <w:szCs w:val="24"/>
        </w:rPr>
        <w:t xml:space="preserve">and </w:t>
      </w:r>
      <w:r w:rsidR="003A4027" w:rsidRPr="00D56017">
        <w:rPr>
          <w:rFonts w:ascii="Times New Roman" w:hAnsi="Times New Roman" w:cs="Times New Roman"/>
          <w:sz w:val="24"/>
          <w:szCs w:val="24"/>
        </w:rPr>
        <w:t xml:space="preserve">organizational structure to manage environmental, health and safety issue. </w:t>
      </w:r>
      <w:r w:rsidR="00233137" w:rsidRPr="00D56017">
        <w:rPr>
          <w:rFonts w:ascii="Times New Roman" w:hAnsi="Times New Roman" w:cs="Times New Roman"/>
          <w:sz w:val="24"/>
          <w:szCs w:val="24"/>
        </w:rPr>
        <w:t xml:space="preserve">There is a full time professional Social and Environmental Manager located on </w:t>
      </w:r>
      <w:r w:rsidR="00AD604C" w:rsidRPr="00D56017">
        <w:rPr>
          <w:rFonts w:ascii="Times New Roman" w:hAnsi="Times New Roman" w:cs="Times New Roman"/>
          <w:sz w:val="24"/>
          <w:szCs w:val="24"/>
        </w:rPr>
        <w:t>site. The</w:t>
      </w:r>
      <w:r w:rsidR="00233137" w:rsidRPr="00D56017">
        <w:rPr>
          <w:rFonts w:ascii="Times New Roman" w:hAnsi="Times New Roman" w:cs="Times New Roman"/>
          <w:sz w:val="24"/>
          <w:szCs w:val="24"/>
        </w:rPr>
        <w:t xml:space="preserve"> Social and Environmental Manager is responsible for overseeing all site activities (both construction and normal operations) to ensure compliance with the requirements of the Environmental Permit and overall good practice, including periodic monitoring of environmental impacts as they affect air and water quality and noise emissions. The Social and Environmental Manager is also responsible for </w:t>
      </w:r>
      <w:r w:rsidR="00D96180" w:rsidRPr="00D56017">
        <w:rPr>
          <w:rFonts w:ascii="Times New Roman" w:hAnsi="Times New Roman" w:cs="Times New Roman"/>
          <w:sz w:val="24"/>
          <w:szCs w:val="24"/>
        </w:rPr>
        <w:t xml:space="preserve">managing </w:t>
      </w:r>
      <w:r w:rsidR="003A4027" w:rsidRPr="00D56017">
        <w:rPr>
          <w:rFonts w:ascii="Times New Roman" w:hAnsi="Times New Roman" w:cs="Times New Roman"/>
          <w:sz w:val="24"/>
          <w:szCs w:val="24"/>
        </w:rPr>
        <w:t>local community relationship</w:t>
      </w:r>
      <w:r w:rsidR="00D96180" w:rsidRPr="00D56017">
        <w:rPr>
          <w:rFonts w:ascii="Times New Roman" w:hAnsi="Times New Roman" w:cs="Times New Roman"/>
          <w:sz w:val="24"/>
          <w:szCs w:val="24"/>
        </w:rPr>
        <w:t>s</w:t>
      </w:r>
      <w:r w:rsidR="003A4027" w:rsidRPr="00D56017">
        <w:rPr>
          <w:rFonts w:ascii="Times New Roman" w:hAnsi="Times New Roman" w:cs="Times New Roman"/>
          <w:sz w:val="24"/>
          <w:szCs w:val="24"/>
        </w:rPr>
        <w:t xml:space="preserve">.  PENSA </w:t>
      </w:r>
      <w:r w:rsidR="00260D2B" w:rsidRPr="00D56017">
        <w:rPr>
          <w:rFonts w:ascii="Times New Roman" w:eastAsia="Times New Roman" w:hAnsi="Times New Roman" w:cs="Times New Roman"/>
          <w:sz w:val="24"/>
          <w:szCs w:val="24"/>
        </w:rPr>
        <w:t xml:space="preserve">hired a Safety Officer who is in-charge of ensuring compliance with the company’s OHS plans and procedures. </w:t>
      </w:r>
      <w:r w:rsidR="00D53183" w:rsidRPr="00D56017">
        <w:rPr>
          <w:rFonts w:ascii="Times New Roman" w:eastAsia="Times New Roman" w:hAnsi="Times New Roman" w:cs="Times New Roman"/>
          <w:sz w:val="24"/>
          <w:szCs w:val="24"/>
        </w:rPr>
        <w:t xml:space="preserve">Overall, </w:t>
      </w:r>
      <w:r w:rsidR="00D53183" w:rsidRPr="00D56017">
        <w:rPr>
          <w:rFonts w:ascii="Times New Roman" w:hAnsi="Times New Roman" w:cs="Times New Roman"/>
          <w:sz w:val="24"/>
          <w:szCs w:val="24"/>
        </w:rPr>
        <w:t>PENSA has a total of 123 employees, 43 of whom work in the field, 35 in the plant and operations, 28 in base camp support roles and 17 in the Managua office.</w:t>
      </w:r>
    </w:p>
    <w:p w:rsidR="00410037" w:rsidRPr="00D56017" w:rsidRDefault="005244D8" w:rsidP="007022E9">
      <w:pPr>
        <w:autoSpaceDE w:val="0"/>
        <w:autoSpaceDN w:val="0"/>
        <w:adjustRightInd w:val="0"/>
        <w:spacing w:before="120" w:after="240" w:line="240" w:lineRule="auto"/>
        <w:ind w:left="720" w:hanging="720"/>
        <w:jc w:val="both"/>
        <w:outlineLvl w:val="1"/>
        <w:rPr>
          <w:rFonts w:ascii="Times New Roman" w:eastAsia="Times New Roman" w:hAnsi="Times New Roman" w:cs="Times New Roman"/>
          <w:sz w:val="24"/>
          <w:szCs w:val="24"/>
        </w:rPr>
      </w:pPr>
      <w:r>
        <w:rPr>
          <w:rFonts w:ascii="Times New Roman" w:eastAsia="Times New Roman" w:hAnsi="Times New Roman" w:cs="Times New Roman"/>
          <w:sz w:val="24"/>
          <w:szCs w:val="24"/>
        </w:rPr>
        <w:t>6.10</w:t>
      </w:r>
      <w:r w:rsidR="00557DFF" w:rsidRPr="00D56017">
        <w:rPr>
          <w:rFonts w:ascii="Times New Roman" w:eastAsia="Times New Roman" w:hAnsi="Times New Roman" w:cs="Times New Roman"/>
          <w:sz w:val="24"/>
          <w:szCs w:val="24"/>
        </w:rPr>
        <w:t xml:space="preserve"> </w:t>
      </w:r>
      <w:r w:rsidR="00623E00" w:rsidRPr="00D56017">
        <w:rPr>
          <w:rFonts w:ascii="Times New Roman" w:eastAsia="Times New Roman" w:hAnsi="Times New Roman" w:cs="Times New Roman"/>
          <w:sz w:val="24"/>
          <w:szCs w:val="24"/>
        </w:rPr>
        <w:tab/>
      </w:r>
      <w:r w:rsidR="00260D2B" w:rsidRPr="00D56017">
        <w:rPr>
          <w:rFonts w:ascii="Times New Roman" w:eastAsia="Times New Roman" w:hAnsi="Times New Roman" w:cs="Times New Roman"/>
          <w:sz w:val="24"/>
          <w:szCs w:val="24"/>
        </w:rPr>
        <w:t xml:space="preserve">PENSA is in the process of finalizing its Corporate Manual which will include OHS policy and procedures. PENSA has identified the main OHS risks associated with construction and operation of the project and has developed procedures and training to adequately address these risks, outlining the different tasks/activities’ intrinsic risks, the required training, restrictions, and personal protection equipment (PEP) necessary to be </w:t>
      </w:r>
      <w:r w:rsidR="00260D2B" w:rsidRPr="00D56017">
        <w:rPr>
          <w:rFonts w:ascii="Times New Roman" w:eastAsia="Times New Roman" w:hAnsi="Times New Roman" w:cs="Times New Roman"/>
          <w:sz w:val="24"/>
          <w:szCs w:val="24"/>
        </w:rPr>
        <w:lastRenderedPageBreak/>
        <w:t>able to perform such tasks/activities. Additionally, PENSA’s personnel carry H</w:t>
      </w:r>
      <w:r w:rsidR="00EF256D" w:rsidRPr="00D56017">
        <w:rPr>
          <w:rFonts w:ascii="Times New Roman" w:hAnsi="Times New Roman" w:cs="Times New Roman"/>
          <w:sz w:val="24"/>
          <w:szCs w:val="24"/>
          <w:vertAlign w:val="subscript"/>
        </w:rPr>
        <w:t>2</w:t>
      </w:r>
      <w:r w:rsidR="00260D2B" w:rsidRPr="00D56017">
        <w:rPr>
          <w:rFonts w:ascii="Times New Roman" w:eastAsia="Times New Roman" w:hAnsi="Times New Roman" w:cs="Times New Roman"/>
          <w:sz w:val="24"/>
          <w:szCs w:val="24"/>
        </w:rPr>
        <w:t>S sensors when working in confined spaces and other places where this gas could accumulate (e.g. well cellars) and use self-contained breathing equipment when there is a risk of elevated gas concentrations. Ambient H</w:t>
      </w:r>
      <w:r w:rsidR="00EF256D" w:rsidRPr="00D56017">
        <w:rPr>
          <w:rFonts w:ascii="Times New Roman" w:hAnsi="Times New Roman" w:cs="Times New Roman"/>
          <w:sz w:val="24"/>
          <w:szCs w:val="24"/>
          <w:vertAlign w:val="subscript"/>
        </w:rPr>
        <w:t>2</w:t>
      </w:r>
      <w:r w:rsidR="00260D2B" w:rsidRPr="00D56017">
        <w:rPr>
          <w:rFonts w:ascii="Times New Roman" w:eastAsia="Times New Roman" w:hAnsi="Times New Roman" w:cs="Times New Roman"/>
          <w:sz w:val="24"/>
          <w:szCs w:val="24"/>
        </w:rPr>
        <w:t>S concentration is also monitored at well sites and near the plant. Finally, there is an on-site doctor at the base camp during normal working hours (medical service is extended to 24 hour coverage during drilling operations).</w:t>
      </w:r>
    </w:p>
    <w:p w:rsidR="008D04A0" w:rsidRPr="00D56017" w:rsidRDefault="005244D8" w:rsidP="00623E00">
      <w:pPr>
        <w:autoSpaceDE w:val="0"/>
        <w:autoSpaceDN w:val="0"/>
        <w:adjustRightInd w:val="0"/>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6.11</w:t>
      </w:r>
      <w:r w:rsidR="00623E00" w:rsidRPr="00D56017">
        <w:rPr>
          <w:rFonts w:ascii="Times New Roman" w:hAnsi="Times New Roman" w:cs="Times New Roman"/>
          <w:sz w:val="24"/>
          <w:szCs w:val="24"/>
        </w:rPr>
        <w:tab/>
      </w:r>
      <w:r w:rsidR="00D96180" w:rsidRPr="00D56017">
        <w:rPr>
          <w:rFonts w:ascii="Times New Roman" w:hAnsi="Times New Roman" w:cs="Times New Roman"/>
          <w:sz w:val="24"/>
          <w:szCs w:val="24"/>
        </w:rPr>
        <w:t>Because</w:t>
      </w:r>
      <w:r w:rsidR="00354E43" w:rsidRPr="00D56017">
        <w:rPr>
          <w:rFonts w:ascii="Times New Roman" w:hAnsi="Times New Roman" w:cs="Times New Roman"/>
          <w:sz w:val="24"/>
          <w:szCs w:val="24"/>
        </w:rPr>
        <w:t xml:space="preserve"> traffic would be increased during the construction period, PENSA held training sessions with local communities to prevent any traffic related incidents. PENSA </w:t>
      </w:r>
      <w:r w:rsidR="00D96180" w:rsidRPr="00D56017">
        <w:rPr>
          <w:rFonts w:ascii="Times New Roman" w:hAnsi="Times New Roman" w:cs="Times New Roman"/>
          <w:sz w:val="24"/>
          <w:szCs w:val="24"/>
        </w:rPr>
        <w:t xml:space="preserve">is </w:t>
      </w:r>
      <w:r w:rsidR="00354E43" w:rsidRPr="00D56017">
        <w:rPr>
          <w:rFonts w:ascii="Times New Roman" w:hAnsi="Times New Roman" w:cs="Times New Roman"/>
          <w:sz w:val="24"/>
          <w:szCs w:val="24"/>
        </w:rPr>
        <w:t xml:space="preserve">committed to closely </w:t>
      </w:r>
      <w:r w:rsidR="00D96180" w:rsidRPr="00D56017">
        <w:rPr>
          <w:rFonts w:ascii="Times New Roman" w:hAnsi="Times New Roman" w:cs="Times New Roman"/>
          <w:sz w:val="24"/>
          <w:szCs w:val="24"/>
        </w:rPr>
        <w:t>monitor the</w:t>
      </w:r>
      <w:r w:rsidR="00354E43" w:rsidRPr="00D56017">
        <w:rPr>
          <w:rFonts w:ascii="Times New Roman" w:hAnsi="Times New Roman" w:cs="Times New Roman"/>
          <w:sz w:val="24"/>
          <w:szCs w:val="24"/>
        </w:rPr>
        <w:t xml:space="preserve"> speed of its truck drivers and its contractors upon entrance to the site. PENSA has disciplinary measures in place to enforce respect of the </w:t>
      </w:r>
      <w:r w:rsidR="00D96180" w:rsidRPr="00D56017">
        <w:rPr>
          <w:rFonts w:ascii="Times New Roman" w:hAnsi="Times New Roman" w:cs="Times New Roman"/>
          <w:sz w:val="24"/>
          <w:szCs w:val="24"/>
        </w:rPr>
        <w:t xml:space="preserve">employee </w:t>
      </w:r>
      <w:r w:rsidR="00354E43" w:rsidRPr="00D56017">
        <w:rPr>
          <w:rFonts w:ascii="Times New Roman" w:hAnsi="Times New Roman" w:cs="Times New Roman"/>
          <w:sz w:val="24"/>
          <w:szCs w:val="24"/>
        </w:rPr>
        <w:t>driving policy</w:t>
      </w:r>
      <w:r w:rsidR="00D96180" w:rsidRPr="00D56017">
        <w:rPr>
          <w:rFonts w:ascii="Times New Roman" w:hAnsi="Times New Roman" w:cs="Times New Roman"/>
          <w:sz w:val="24"/>
          <w:szCs w:val="24"/>
        </w:rPr>
        <w:t>.</w:t>
      </w:r>
      <w:r w:rsidR="00354E43" w:rsidRPr="00D56017">
        <w:rPr>
          <w:rFonts w:ascii="Times New Roman" w:hAnsi="Times New Roman" w:cs="Times New Roman"/>
          <w:sz w:val="24"/>
          <w:szCs w:val="24"/>
        </w:rPr>
        <w:t xml:space="preserve"> </w:t>
      </w:r>
    </w:p>
    <w:p w:rsidR="00CE0816" w:rsidRPr="00D56017" w:rsidRDefault="00CE0816" w:rsidP="00623E00">
      <w:pPr>
        <w:autoSpaceDE w:val="0"/>
        <w:autoSpaceDN w:val="0"/>
        <w:adjustRightInd w:val="0"/>
        <w:spacing w:after="0" w:line="240" w:lineRule="auto"/>
        <w:ind w:left="720" w:hanging="720"/>
        <w:jc w:val="both"/>
        <w:rPr>
          <w:rFonts w:ascii="Times New Roman" w:hAnsi="Times New Roman" w:cs="Times New Roman"/>
          <w:sz w:val="24"/>
          <w:szCs w:val="24"/>
        </w:rPr>
      </w:pPr>
      <w:r w:rsidRPr="00D56017">
        <w:rPr>
          <w:rFonts w:ascii="Times New Roman" w:hAnsi="Times New Roman" w:cs="Times New Roman"/>
          <w:sz w:val="24"/>
          <w:szCs w:val="24"/>
        </w:rPr>
        <w:tab/>
      </w:r>
    </w:p>
    <w:p w:rsidR="00833064" w:rsidRPr="00D56017" w:rsidRDefault="001706A3" w:rsidP="001706A3">
      <w:pPr>
        <w:autoSpaceDE w:val="0"/>
        <w:autoSpaceDN w:val="0"/>
        <w:adjustRightInd w:val="0"/>
        <w:spacing w:before="120" w:after="240" w:line="240" w:lineRule="auto"/>
        <w:jc w:val="center"/>
        <w:outlineLvl w:val="1"/>
        <w:rPr>
          <w:rFonts w:ascii="Times New Roman" w:hAnsi="Times New Roman" w:cs="Times New Roman"/>
          <w:b/>
          <w:sz w:val="24"/>
          <w:szCs w:val="24"/>
        </w:rPr>
      </w:pPr>
      <w:r>
        <w:rPr>
          <w:rFonts w:ascii="Times New Roman" w:hAnsi="Times New Roman" w:cs="Times New Roman"/>
          <w:b/>
          <w:sz w:val="24"/>
          <w:szCs w:val="24"/>
        </w:rPr>
        <w:t>VII</w:t>
      </w:r>
      <w:r w:rsidR="00833064" w:rsidRPr="00D56017">
        <w:rPr>
          <w:rFonts w:ascii="Times New Roman" w:hAnsi="Times New Roman" w:cs="Times New Roman"/>
          <w:b/>
          <w:sz w:val="24"/>
          <w:szCs w:val="24"/>
        </w:rPr>
        <w:t>.</w:t>
      </w:r>
      <w:r w:rsidR="00833064" w:rsidRPr="00D56017">
        <w:rPr>
          <w:rFonts w:ascii="Times New Roman" w:hAnsi="Times New Roman" w:cs="Times New Roman"/>
          <w:b/>
          <w:sz w:val="24"/>
          <w:szCs w:val="24"/>
        </w:rPr>
        <w:tab/>
        <w:t>PUBLIC CONSULTATION</w:t>
      </w:r>
    </w:p>
    <w:p w:rsidR="004A37F6" w:rsidRPr="00D56017" w:rsidRDefault="005244D8" w:rsidP="007022E9">
      <w:pPr>
        <w:pStyle w:val="Default"/>
        <w:spacing w:before="120" w:after="240"/>
        <w:ind w:left="720" w:hanging="720"/>
        <w:jc w:val="both"/>
        <w:outlineLvl w:val="1"/>
      </w:pPr>
      <w:r>
        <w:rPr>
          <w:color w:val="auto"/>
        </w:rPr>
        <w:t>7.1</w:t>
      </w:r>
      <w:r w:rsidR="0048369F" w:rsidRPr="00D56017">
        <w:rPr>
          <w:color w:val="auto"/>
        </w:rPr>
        <w:t xml:space="preserve">   </w:t>
      </w:r>
      <w:r w:rsidR="00623E00" w:rsidRPr="00D56017">
        <w:rPr>
          <w:color w:val="auto"/>
        </w:rPr>
        <w:tab/>
      </w:r>
      <w:r w:rsidR="004A37F6" w:rsidRPr="00D56017">
        <w:rPr>
          <w:color w:val="auto"/>
        </w:rPr>
        <w:t xml:space="preserve">A </w:t>
      </w:r>
      <w:r w:rsidR="00BA6C5B" w:rsidRPr="00D56017">
        <w:rPr>
          <w:color w:val="auto"/>
        </w:rPr>
        <w:t>series</w:t>
      </w:r>
      <w:r w:rsidR="00D53183" w:rsidRPr="00D56017">
        <w:rPr>
          <w:color w:val="auto"/>
        </w:rPr>
        <w:t xml:space="preserve"> of </w:t>
      </w:r>
      <w:r w:rsidR="004A37F6" w:rsidRPr="00D56017">
        <w:rPr>
          <w:color w:val="auto"/>
        </w:rPr>
        <w:t>public consultation meeting</w:t>
      </w:r>
      <w:r w:rsidR="00557DFF" w:rsidRPr="00D56017">
        <w:rPr>
          <w:color w:val="auto"/>
        </w:rPr>
        <w:t>s</w:t>
      </w:r>
      <w:r w:rsidR="004A37F6" w:rsidRPr="00D56017">
        <w:rPr>
          <w:color w:val="auto"/>
        </w:rPr>
        <w:t xml:space="preserve"> w</w:t>
      </w:r>
      <w:r w:rsidR="00D53183" w:rsidRPr="00D56017">
        <w:rPr>
          <w:color w:val="auto"/>
        </w:rPr>
        <w:t>ere organized in 2005-2006, a</w:t>
      </w:r>
      <w:r w:rsidR="004A37F6" w:rsidRPr="00D56017">
        <w:rPr>
          <w:color w:val="auto"/>
        </w:rPr>
        <w:t xml:space="preserve">nd a second </w:t>
      </w:r>
      <w:r w:rsidR="00AD604C" w:rsidRPr="00D56017">
        <w:rPr>
          <w:color w:val="auto"/>
        </w:rPr>
        <w:t>series</w:t>
      </w:r>
      <w:r w:rsidR="00D53183" w:rsidRPr="00D56017">
        <w:rPr>
          <w:color w:val="auto"/>
        </w:rPr>
        <w:t xml:space="preserve"> of </w:t>
      </w:r>
      <w:r w:rsidR="00150427" w:rsidRPr="00D56017">
        <w:rPr>
          <w:color w:val="auto"/>
        </w:rPr>
        <w:t>meeting</w:t>
      </w:r>
      <w:r w:rsidR="00557DFF" w:rsidRPr="00D56017">
        <w:rPr>
          <w:color w:val="auto"/>
        </w:rPr>
        <w:t xml:space="preserve">s </w:t>
      </w:r>
      <w:r w:rsidR="00150427" w:rsidRPr="00D56017">
        <w:rPr>
          <w:color w:val="auto"/>
        </w:rPr>
        <w:t>w</w:t>
      </w:r>
      <w:r w:rsidR="00557DFF" w:rsidRPr="00D56017">
        <w:rPr>
          <w:color w:val="auto"/>
        </w:rPr>
        <w:t xml:space="preserve">ere </w:t>
      </w:r>
      <w:r w:rsidR="00150427" w:rsidRPr="00D56017">
        <w:rPr>
          <w:color w:val="auto"/>
        </w:rPr>
        <w:t xml:space="preserve">organized in November 2008. </w:t>
      </w:r>
      <w:r w:rsidR="00557DFF" w:rsidRPr="00D56017">
        <w:rPr>
          <w:color w:val="auto"/>
        </w:rPr>
        <w:t xml:space="preserve">All </w:t>
      </w:r>
      <w:r w:rsidR="004A37F6" w:rsidRPr="00D56017">
        <w:rPr>
          <w:color w:val="auto"/>
        </w:rPr>
        <w:t xml:space="preserve">meetings took place in San Jacinto to present the </w:t>
      </w:r>
      <w:r w:rsidR="00BA6C5B" w:rsidRPr="00D56017">
        <w:rPr>
          <w:color w:val="auto"/>
        </w:rPr>
        <w:t>geothermal</w:t>
      </w:r>
      <w:r w:rsidR="004A37F6" w:rsidRPr="00D56017">
        <w:rPr>
          <w:color w:val="auto"/>
        </w:rPr>
        <w:t xml:space="preserve"> project and the main results of the EIAs. According to public consultation transcripts included in the EIA, concerns expressed by local communities were mostly related to jobs availability and </w:t>
      </w:r>
      <w:r w:rsidR="008408D9" w:rsidRPr="00D56017">
        <w:rPr>
          <w:color w:val="auto"/>
        </w:rPr>
        <w:t xml:space="preserve">potential </w:t>
      </w:r>
      <w:r w:rsidR="004A37F6" w:rsidRPr="00D56017">
        <w:rPr>
          <w:color w:val="auto"/>
        </w:rPr>
        <w:t>impacts of the project on water quality.</w:t>
      </w:r>
      <w:r w:rsidR="00150427" w:rsidRPr="00D56017">
        <w:rPr>
          <w:color w:val="auto"/>
        </w:rPr>
        <w:t xml:space="preserve"> </w:t>
      </w:r>
      <w:r w:rsidR="00354E43" w:rsidRPr="00D56017">
        <w:rPr>
          <w:color w:val="auto"/>
        </w:rPr>
        <w:t>PENSA established a Memorandum of Understanding with the Community of San Jacinto in which PENSA agreed to made every effort to provide jobs to people residing in the region</w:t>
      </w:r>
      <w:r w:rsidR="00D96180" w:rsidRPr="00D56017">
        <w:rPr>
          <w:color w:val="auto"/>
        </w:rPr>
        <w:t>. The</w:t>
      </w:r>
      <w:r w:rsidR="008A6A10" w:rsidRPr="00D56017">
        <w:rPr>
          <w:color w:val="auto"/>
        </w:rPr>
        <w:t xml:space="preserve"> company has </w:t>
      </w:r>
      <w:r w:rsidR="00AD604C" w:rsidRPr="00D56017">
        <w:rPr>
          <w:color w:val="auto"/>
        </w:rPr>
        <w:t>also</w:t>
      </w:r>
      <w:r w:rsidR="008A6A10" w:rsidRPr="00D56017">
        <w:rPr>
          <w:color w:val="auto"/>
        </w:rPr>
        <w:t xml:space="preserve"> established a local recruitment policy</w:t>
      </w:r>
      <w:r w:rsidR="00354E43" w:rsidRPr="00D56017">
        <w:rPr>
          <w:color w:val="auto"/>
        </w:rPr>
        <w:t xml:space="preserve">. </w:t>
      </w:r>
      <w:r w:rsidR="008A6A10" w:rsidRPr="00D56017">
        <w:rPr>
          <w:color w:val="auto"/>
        </w:rPr>
        <w:t>Once available, t</w:t>
      </w:r>
      <w:r w:rsidR="00354E43" w:rsidRPr="00D56017">
        <w:rPr>
          <w:color w:val="auto"/>
        </w:rPr>
        <w:t xml:space="preserve">he </w:t>
      </w:r>
      <w:r w:rsidR="008A6A10" w:rsidRPr="00D56017">
        <w:rPr>
          <w:color w:val="auto"/>
        </w:rPr>
        <w:t xml:space="preserve">results of the </w:t>
      </w:r>
      <w:r w:rsidR="00354E43" w:rsidRPr="00D56017">
        <w:rPr>
          <w:color w:val="auto"/>
        </w:rPr>
        <w:t xml:space="preserve">monitoring program on </w:t>
      </w:r>
      <w:r w:rsidR="003C069D" w:rsidRPr="00D56017">
        <w:rPr>
          <w:color w:val="auto"/>
        </w:rPr>
        <w:t>water quality sources</w:t>
      </w:r>
      <w:r w:rsidR="008A6A10" w:rsidRPr="00D56017">
        <w:rPr>
          <w:color w:val="auto"/>
        </w:rPr>
        <w:t xml:space="preserve"> would be disclosed to communities and regulators. </w:t>
      </w:r>
      <w:r w:rsidR="003C069D" w:rsidRPr="00D56017">
        <w:rPr>
          <w:color w:val="auto"/>
        </w:rPr>
        <w:t xml:space="preserve"> </w:t>
      </w:r>
      <w:r w:rsidR="00EE2B46" w:rsidRPr="00D56017">
        <w:rPr>
          <w:color w:val="auto"/>
        </w:rPr>
        <w:t>T</w:t>
      </w:r>
      <w:r w:rsidR="00150427" w:rsidRPr="00D56017">
        <w:rPr>
          <w:color w:val="auto"/>
        </w:rPr>
        <w:t xml:space="preserve">he EIA of the project is disclosed on PENSA’s </w:t>
      </w:r>
      <w:r w:rsidR="00381105" w:rsidRPr="00D56017">
        <w:rPr>
          <w:color w:val="auto"/>
        </w:rPr>
        <w:t xml:space="preserve">corporate </w:t>
      </w:r>
      <w:r w:rsidR="00150427" w:rsidRPr="00D56017">
        <w:rPr>
          <w:color w:val="auto"/>
        </w:rPr>
        <w:t>website</w:t>
      </w:r>
      <w:r w:rsidR="00381105" w:rsidRPr="00D56017">
        <w:rPr>
          <w:color w:val="auto"/>
        </w:rPr>
        <w:t xml:space="preserve">, </w:t>
      </w:r>
      <w:hyperlink r:id="rId9" w:history="1">
        <w:r w:rsidR="00381105" w:rsidRPr="00D56017">
          <w:rPr>
            <w:rStyle w:val="Hyperlink"/>
          </w:rPr>
          <w:t>www.ram-power.com</w:t>
        </w:r>
      </w:hyperlink>
      <w:r w:rsidR="00381105" w:rsidRPr="00D56017">
        <w:rPr>
          <w:color w:val="auto"/>
        </w:rPr>
        <w:t>,</w:t>
      </w:r>
      <w:r w:rsidR="00150427" w:rsidRPr="00D56017">
        <w:rPr>
          <w:color w:val="auto"/>
        </w:rPr>
        <w:t xml:space="preserve"> and is available for consultation at the project office in San Jacinto. New consultation meetings will be organized in 2010 and 2011 to disclose the ESAP to communities located in the vicinity of the project</w:t>
      </w:r>
      <w:r w:rsidR="00354E43" w:rsidRPr="00D56017">
        <w:rPr>
          <w:color w:val="auto"/>
        </w:rPr>
        <w:t xml:space="preserve">. </w:t>
      </w:r>
      <w:r w:rsidR="008A6A10" w:rsidRPr="00D56017">
        <w:t xml:space="preserve">As part of the ESAP and, once additional social baseline studies would be completed, </w:t>
      </w:r>
      <w:r w:rsidR="00354E43" w:rsidRPr="00D56017">
        <w:t>PENSA will develop a form</w:t>
      </w:r>
      <w:r w:rsidR="00E54161" w:rsidRPr="00D56017">
        <w:t>a</w:t>
      </w:r>
      <w:r w:rsidR="00354E43" w:rsidRPr="00D56017">
        <w:t xml:space="preserve"> Community Relations and Engagement Plan</w:t>
      </w:r>
      <w:r w:rsidR="00EE2B46" w:rsidRPr="00D56017">
        <w:t>.</w:t>
      </w:r>
    </w:p>
    <w:p w:rsidR="00CE0816" w:rsidRPr="00D56017" w:rsidRDefault="005244D8" w:rsidP="007022E9">
      <w:pPr>
        <w:pStyle w:val="Default"/>
        <w:spacing w:before="120" w:after="240"/>
        <w:ind w:left="720" w:hanging="720"/>
        <w:jc w:val="both"/>
        <w:outlineLvl w:val="1"/>
        <w:rPr>
          <w:color w:val="auto"/>
        </w:rPr>
      </w:pPr>
      <w:r>
        <w:rPr>
          <w:color w:val="auto"/>
        </w:rPr>
        <w:t>7.2</w:t>
      </w:r>
      <w:r>
        <w:rPr>
          <w:color w:val="auto"/>
        </w:rPr>
        <w:tab/>
      </w:r>
      <w:r w:rsidR="00CE0816" w:rsidRPr="004B2515">
        <w:t>The EIA of the project has been disclosed to the public in accordance with IDB’s Operational Policy OP-102 - Disclosure of Information, locally, at IDB’s Public Information Center in Washington, DC and at the Country Representative Office.</w:t>
      </w:r>
    </w:p>
    <w:p w:rsidR="0048369F" w:rsidRPr="00D56017" w:rsidRDefault="001706A3" w:rsidP="001706A3">
      <w:pPr>
        <w:autoSpaceDE w:val="0"/>
        <w:autoSpaceDN w:val="0"/>
        <w:adjustRightInd w:val="0"/>
        <w:spacing w:before="120" w:after="240" w:line="240" w:lineRule="auto"/>
        <w:jc w:val="center"/>
        <w:outlineLvl w:val="1"/>
        <w:rPr>
          <w:rFonts w:ascii="Times New Roman" w:hAnsi="Times New Roman" w:cs="Times New Roman"/>
          <w:b/>
          <w:sz w:val="24"/>
          <w:szCs w:val="24"/>
        </w:rPr>
      </w:pPr>
      <w:r>
        <w:rPr>
          <w:rFonts w:ascii="Times New Roman" w:hAnsi="Times New Roman" w:cs="Times New Roman"/>
          <w:b/>
          <w:sz w:val="24"/>
          <w:szCs w:val="24"/>
        </w:rPr>
        <w:t>VIII</w:t>
      </w:r>
      <w:r w:rsidR="0048369F" w:rsidRPr="00D56017">
        <w:rPr>
          <w:rFonts w:ascii="Times New Roman" w:hAnsi="Times New Roman" w:cs="Times New Roman"/>
          <w:b/>
          <w:sz w:val="24"/>
          <w:szCs w:val="24"/>
        </w:rPr>
        <w:t>.</w:t>
      </w:r>
      <w:r w:rsidR="0048369F" w:rsidRPr="00D56017">
        <w:rPr>
          <w:rFonts w:ascii="Times New Roman" w:hAnsi="Times New Roman" w:cs="Times New Roman"/>
          <w:b/>
          <w:sz w:val="24"/>
          <w:szCs w:val="24"/>
        </w:rPr>
        <w:tab/>
        <w:t>RECOMMENDATIONS</w:t>
      </w:r>
    </w:p>
    <w:p w:rsidR="000D0535" w:rsidRPr="00D56017" w:rsidRDefault="005244D8" w:rsidP="007022E9">
      <w:pPr>
        <w:pStyle w:val="Default"/>
        <w:spacing w:before="120" w:after="240"/>
        <w:jc w:val="both"/>
        <w:outlineLvl w:val="1"/>
        <w:rPr>
          <w:color w:val="auto"/>
        </w:rPr>
      </w:pPr>
      <w:r>
        <w:rPr>
          <w:color w:val="auto"/>
        </w:rPr>
        <w:t>8</w:t>
      </w:r>
      <w:r w:rsidR="000D0535" w:rsidRPr="00D56017">
        <w:rPr>
          <w:color w:val="auto"/>
        </w:rPr>
        <w:t>.</w:t>
      </w:r>
      <w:r>
        <w:rPr>
          <w:color w:val="auto"/>
        </w:rPr>
        <w:t>1</w:t>
      </w:r>
      <w:r w:rsidR="000D0535" w:rsidRPr="00D56017">
        <w:rPr>
          <w:color w:val="auto"/>
        </w:rPr>
        <w:t xml:space="preserve"> </w:t>
      </w:r>
      <w:r w:rsidR="006D4875" w:rsidRPr="00D56017">
        <w:rPr>
          <w:color w:val="auto"/>
        </w:rPr>
        <w:t xml:space="preserve"> </w:t>
      </w:r>
      <w:r w:rsidR="00623E00" w:rsidRPr="00D56017">
        <w:rPr>
          <w:color w:val="auto"/>
        </w:rPr>
        <w:tab/>
      </w:r>
      <w:r w:rsidR="000D0535" w:rsidRPr="00D56017">
        <w:rPr>
          <w:color w:val="auto"/>
        </w:rPr>
        <w:t xml:space="preserve">The Bank (IDB) will require as part of the Loan Agreement that </w:t>
      </w:r>
      <w:r w:rsidR="00D00CAD" w:rsidRPr="00D56017">
        <w:rPr>
          <w:color w:val="auto"/>
        </w:rPr>
        <w:t>P</w:t>
      </w:r>
      <w:r w:rsidR="000D0535" w:rsidRPr="00D56017">
        <w:rPr>
          <w:color w:val="auto"/>
        </w:rPr>
        <w:t>E</w:t>
      </w:r>
      <w:r w:rsidR="00D00CAD" w:rsidRPr="00D56017">
        <w:rPr>
          <w:color w:val="auto"/>
        </w:rPr>
        <w:t>NSA</w:t>
      </w:r>
      <w:r w:rsidR="000D0535" w:rsidRPr="00D56017">
        <w:rPr>
          <w:color w:val="auto"/>
        </w:rPr>
        <w:t xml:space="preserve"> and all portions </w:t>
      </w:r>
      <w:r w:rsidR="007022E9">
        <w:rPr>
          <w:color w:val="auto"/>
        </w:rPr>
        <w:tab/>
      </w:r>
      <w:r w:rsidR="000D0535" w:rsidRPr="00D56017">
        <w:rPr>
          <w:color w:val="auto"/>
        </w:rPr>
        <w:t>of</w:t>
      </w:r>
      <w:r w:rsidR="00D00CAD" w:rsidRPr="00D56017">
        <w:rPr>
          <w:color w:val="auto"/>
        </w:rPr>
        <w:t xml:space="preserve"> </w:t>
      </w:r>
      <w:r w:rsidR="000D0535" w:rsidRPr="00D56017">
        <w:rPr>
          <w:color w:val="auto"/>
        </w:rPr>
        <w:t>the</w:t>
      </w:r>
      <w:r w:rsidR="00D00CAD" w:rsidRPr="00D56017">
        <w:rPr>
          <w:color w:val="auto"/>
        </w:rPr>
        <w:t xml:space="preserve"> </w:t>
      </w:r>
      <w:r w:rsidR="000D0535" w:rsidRPr="00D56017">
        <w:rPr>
          <w:color w:val="auto"/>
        </w:rPr>
        <w:t xml:space="preserve">Project shall, at all times during the life of the Loan Agreement, comply with each </w:t>
      </w:r>
      <w:r w:rsidR="007022E9">
        <w:rPr>
          <w:color w:val="auto"/>
        </w:rPr>
        <w:tab/>
      </w:r>
      <w:r w:rsidR="000D0535" w:rsidRPr="00D56017">
        <w:rPr>
          <w:color w:val="auto"/>
        </w:rPr>
        <w:t xml:space="preserve">of </w:t>
      </w:r>
      <w:r w:rsidR="00D00CAD" w:rsidRPr="00D56017">
        <w:rPr>
          <w:color w:val="auto"/>
        </w:rPr>
        <w:t xml:space="preserve">  </w:t>
      </w:r>
      <w:r w:rsidR="000D0535" w:rsidRPr="00D56017">
        <w:rPr>
          <w:color w:val="auto"/>
        </w:rPr>
        <w:t xml:space="preserve">the </w:t>
      </w:r>
      <w:r w:rsidR="006D4875" w:rsidRPr="00D56017">
        <w:rPr>
          <w:color w:val="auto"/>
        </w:rPr>
        <w:t>f</w:t>
      </w:r>
      <w:r w:rsidR="000D0535" w:rsidRPr="00D56017">
        <w:rPr>
          <w:color w:val="auto"/>
        </w:rPr>
        <w:t xml:space="preserve">ollowing: </w:t>
      </w:r>
    </w:p>
    <w:p w:rsidR="00735856" w:rsidRPr="00D56017" w:rsidRDefault="00A22DBF" w:rsidP="00A22DBF">
      <w:pPr>
        <w:pStyle w:val="Default"/>
        <w:spacing w:before="120" w:after="240"/>
        <w:ind w:left="840"/>
        <w:jc w:val="both"/>
        <w:outlineLvl w:val="1"/>
        <w:rPr>
          <w:color w:val="auto"/>
        </w:rPr>
      </w:pPr>
      <w:r>
        <w:rPr>
          <w:color w:val="auto"/>
        </w:rPr>
        <w:t xml:space="preserve">1. </w:t>
      </w:r>
      <w:r>
        <w:rPr>
          <w:color w:val="auto"/>
        </w:rPr>
        <w:tab/>
      </w:r>
      <w:r w:rsidR="000D0535" w:rsidRPr="00D56017">
        <w:rPr>
          <w:color w:val="auto"/>
        </w:rPr>
        <w:t>All applicable environmental, health and safety, social and labor regulatory</w:t>
      </w:r>
      <w:r>
        <w:rPr>
          <w:color w:val="auto"/>
        </w:rPr>
        <w:t xml:space="preserve">     </w:t>
      </w:r>
      <w:r>
        <w:rPr>
          <w:color w:val="auto"/>
        </w:rPr>
        <w:tab/>
        <w:t xml:space="preserve">requirements         </w:t>
      </w:r>
    </w:p>
    <w:p w:rsidR="00735856" w:rsidRPr="007022E9" w:rsidRDefault="00735856" w:rsidP="00A22DBF">
      <w:pPr>
        <w:pStyle w:val="Default"/>
        <w:numPr>
          <w:ilvl w:val="0"/>
          <w:numId w:val="25"/>
        </w:numPr>
        <w:spacing w:before="120" w:after="240"/>
        <w:jc w:val="both"/>
        <w:outlineLvl w:val="1"/>
        <w:rPr>
          <w:color w:val="auto"/>
        </w:rPr>
      </w:pPr>
      <w:r w:rsidRPr="007022E9">
        <w:rPr>
          <w:color w:val="auto"/>
        </w:rPr>
        <w:t>All applicable IDB’s environmental and social safeguard policies, including OP-703</w:t>
      </w:r>
      <w:r w:rsidR="007022E9" w:rsidRPr="007022E9">
        <w:rPr>
          <w:color w:val="auto"/>
        </w:rPr>
        <w:t xml:space="preserve"> </w:t>
      </w:r>
      <w:r w:rsidRPr="007022E9">
        <w:rPr>
          <w:color w:val="auto"/>
        </w:rPr>
        <w:t>Environment and Safeguards Compliance Policy and OP-102 Disclosure of Information Policy.</w:t>
      </w:r>
    </w:p>
    <w:p w:rsidR="00735856" w:rsidRPr="00D56017" w:rsidRDefault="00735856" w:rsidP="00A22DBF">
      <w:pPr>
        <w:pStyle w:val="Default"/>
        <w:numPr>
          <w:ilvl w:val="0"/>
          <w:numId w:val="25"/>
        </w:numPr>
        <w:spacing w:before="120" w:after="240"/>
        <w:jc w:val="both"/>
        <w:outlineLvl w:val="1"/>
        <w:rPr>
          <w:color w:val="auto"/>
        </w:rPr>
      </w:pPr>
      <w:r w:rsidRPr="00D56017">
        <w:rPr>
          <w:color w:val="auto"/>
        </w:rPr>
        <w:lastRenderedPageBreak/>
        <w:t xml:space="preserve">All requirements associated with any environmental, health and safety, social and labor related permits, authorizations, or licenses that apply to the Project or EISA. </w:t>
      </w:r>
    </w:p>
    <w:p w:rsidR="00735856" w:rsidRPr="00D56017" w:rsidRDefault="00735856" w:rsidP="00A22DBF">
      <w:pPr>
        <w:pStyle w:val="Default"/>
        <w:numPr>
          <w:ilvl w:val="0"/>
          <w:numId w:val="25"/>
        </w:numPr>
        <w:spacing w:before="120" w:after="240"/>
        <w:jc w:val="both"/>
        <w:outlineLvl w:val="1"/>
        <w:rPr>
          <w:color w:val="auto"/>
        </w:rPr>
      </w:pPr>
      <w:r w:rsidRPr="00D56017">
        <w:rPr>
          <w:color w:val="auto"/>
        </w:rPr>
        <w:t xml:space="preserve">All environmental, health and safety, social, and labor requirements of the Project contracts, and any subsequent modifications. </w:t>
      </w:r>
    </w:p>
    <w:p w:rsidR="00735856" w:rsidRPr="00D56017" w:rsidRDefault="00735856" w:rsidP="00A22DBF">
      <w:pPr>
        <w:pStyle w:val="Default"/>
        <w:numPr>
          <w:ilvl w:val="0"/>
          <w:numId w:val="25"/>
        </w:numPr>
        <w:spacing w:before="120" w:after="240"/>
        <w:jc w:val="both"/>
        <w:outlineLvl w:val="1"/>
        <w:rPr>
          <w:color w:val="auto"/>
        </w:rPr>
      </w:pPr>
      <w:r w:rsidRPr="00D56017">
        <w:rPr>
          <w:color w:val="auto"/>
        </w:rPr>
        <w:t xml:space="preserve">All aspects and components of all of the Project’s environmental, health and safety, social and labor document, including the Environmental and Social Action Plan currently being developed. </w:t>
      </w:r>
    </w:p>
    <w:p w:rsidR="00735856" w:rsidRPr="00D56017" w:rsidRDefault="00735856" w:rsidP="00A22DBF">
      <w:pPr>
        <w:pStyle w:val="Default"/>
        <w:numPr>
          <w:ilvl w:val="0"/>
          <w:numId w:val="25"/>
        </w:numPr>
        <w:spacing w:before="120" w:after="240"/>
        <w:jc w:val="both"/>
        <w:outlineLvl w:val="1"/>
        <w:rPr>
          <w:color w:val="auto"/>
        </w:rPr>
      </w:pPr>
      <w:r w:rsidRPr="00D56017">
        <w:rPr>
          <w:color w:val="auto"/>
        </w:rPr>
        <w:t xml:space="preserve">Consult with IDB before approving or implementing any and all substantive changes to   the Project or its timetable which could potentially have negative environmental, social, labor, or health and safety effects. </w:t>
      </w:r>
    </w:p>
    <w:p w:rsidR="00735856" w:rsidRPr="00D56017" w:rsidRDefault="00735856" w:rsidP="00A22DBF">
      <w:pPr>
        <w:pStyle w:val="Default"/>
        <w:numPr>
          <w:ilvl w:val="0"/>
          <w:numId w:val="25"/>
        </w:numPr>
        <w:spacing w:before="120" w:after="240"/>
        <w:jc w:val="both"/>
        <w:outlineLvl w:val="1"/>
        <w:rPr>
          <w:color w:val="auto"/>
        </w:rPr>
      </w:pPr>
      <w:r w:rsidRPr="00D56017">
        <w:rPr>
          <w:color w:val="auto"/>
        </w:rPr>
        <w:t xml:space="preserve">Send written notice of any and all noncompliance with any environmental, health and safety, social and labor requirement of the loan agreement and any significant environmental, social, labor, health and safety accident, impact, event, claim or material complaint. </w:t>
      </w:r>
    </w:p>
    <w:p w:rsidR="00735856" w:rsidRPr="00D56017" w:rsidRDefault="00735856" w:rsidP="00A22DBF">
      <w:pPr>
        <w:pStyle w:val="Default"/>
        <w:numPr>
          <w:ilvl w:val="0"/>
          <w:numId w:val="25"/>
        </w:numPr>
        <w:spacing w:before="120" w:after="240"/>
        <w:jc w:val="both"/>
        <w:outlineLvl w:val="1"/>
        <w:rPr>
          <w:color w:val="auto"/>
        </w:rPr>
      </w:pPr>
      <w:r w:rsidRPr="00D56017">
        <w:rPr>
          <w:color w:val="auto"/>
        </w:rPr>
        <w:t xml:space="preserve">Ensure that all parties contracted for construction and operation activities of the Project comply with the applicable environmental, labor, social and health and safety requirements of the loan agreement.  </w:t>
      </w:r>
    </w:p>
    <w:p w:rsidR="00735856" w:rsidRPr="00D56017" w:rsidRDefault="00735856" w:rsidP="009F49C0">
      <w:pPr>
        <w:pStyle w:val="Default"/>
        <w:numPr>
          <w:ilvl w:val="0"/>
          <w:numId w:val="25"/>
        </w:numPr>
        <w:tabs>
          <w:tab w:val="left" w:pos="900"/>
        </w:tabs>
        <w:spacing w:before="120" w:after="240"/>
        <w:jc w:val="both"/>
        <w:outlineLvl w:val="1"/>
        <w:rPr>
          <w:color w:val="auto"/>
        </w:rPr>
      </w:pPr>
      <w:r w:rsidRPr="00D56017">
        <w:rPr>
          <w:color w:val="auto"/>
        </w:rPr>
        <w:t xml:space="preserve">Implement ongoing information disclosure and consultation activities related to environmental, social, and health and safety aspects of the Project. </w:t>
      </w:r>
    </w:p>
    <w:p w:rsidR="009F49C0" w:rsidRDefault="005244D8" w:rsidP="009F49C0">
      <w:pPr>
        <w:pStyle w:val="Default"/>
        <w:spacing w:before="120" w:after="240"/>
        <w:jc w:val="both"/>
        <w:rPr>
          <w:color w:val="auto"/>
        </w:rPr>
      </w:pPr>
      <w:r>
        <w:rPr>
          <w:color w:val="auto"/>
        </w:rPr>
        <w:t>8.2</w:t>
      </w:r>
      <w:r w:rsidR="00735856" w:rsidRPr="00D56017">
        <w:rPr>
          <w:color w:val="auto"/>
        </w:rPr>
        <w:t xml:space="preserve"> </w:t>
      </w:r>
      <w:r w:rsidR="00AC0661" w:rsidRPr="00D56017">
        <w:rPr>
          <w:color w:val="auto"/>
        </w:rPr>
        <w:t xml:space="preserve"> </w:t>
      </w:r>
      <w:r w:rsidR="00623E00" w:rsidRPr="00D56017">
        <w:rPr>
          <w:color w:val="auto"/>
        </w:rPr>
        <w:tab/>
      </w:r>
      <w:r w:rsidR="00735856" w:rsidRPr="00D56017">
        <w:rPr>
          <w:color w:val="auto"/>
        </w:rPr>
        <w:t>As part of the loan agreement, PENSA agrees to obtain IDB´s non-objection</w:t>
      </w:r>
      <w:r w:rsidR="00735856" w:rsidRPr="00D56017">
        <w:rPr>
          <w:rStyle w:val="FootnoteReference"/>
          <w:color w:val="auto"/>
        </w:rPr>
        <w:footnoteReference w:id="5"/>
      </w:r>
      <w:r w:rsidR="00735856" w:rsidRPr="00D56017">
        <w:rPr>
          <w:color w:val="auto"/>
        </w:rPr>
        <w:t xml:space="preserve"> prior to</w:t>
      </w:r>
      <w:r w:rsidR="007022E9">
        <w:rPr>
          <w:color w:val="auto"/>
        </w:rPr>
        <w:t xml:space="preserve"> </w:t>
      </w:r>
      <w:r w:rsidR="007022E9">
        <w:rPr>
          <w:color w:val="auto"/>
        </w:rPr>
        <w:tab/>
      </w:r>
      <w:r w:rsidR="00820732" w:rsidRPr="00D56017">
        <w:rPr>
          <w:color w:val="auto"/>
        </w:rPr>
        <w:t>undertaking</w:t>
      </w:r>
      <w:r w:rsidR="00735856" w:rsidRPr="00D56017">
        <w:rPr>
          <w:color w:val="auto"/>
        </w:rPr>
        <w:t xml:space="preserve"> any activities for the development of the Western Sector of the Concession</w:t>
      </w:r>
      <w:r w:rsidR="00623E00" w:rsidRPr="00D56017">
        <w:rPr>
          <w:color w:val="auto"/>
        </w:rPr>
        <w:t xml:space="preserve"> </w:t>
      </w:r>
      <w:r w:rsidR="007022E9">
        <w:rPr>
          <w:color w:val="auto"/>
        </w:rPr>
        <w:tab/>
      </w:r>
      <w:r w:rsidR="00735856" w:rsidRPr="00D56017">
        <w:rPr>
          <w:color w:val="auto"/>
        </w:rPr>
        <w:t>Area (including exploration activities), such non-objection not to be unreasonably</w:t>
      </w:r>
      <w:r w:rsidR="00623E00" w:rsidRPr="00D56017">
        <w:rPr>
          <w:color w:val="auto"/>
        </w:rPr>
        <w:t xml:space="preserve"> </w:t>
      </w:r>
      <w:r w:rsidR="007022E9">
        <w:rPr>
          <w:color w:val="auto"/>
        </w:rPr>
        <w:tab/>
      </w:r>
      <w:r w:rsidR="00BF4DB8" w:rsidRPr="00D56017">
        <w:rPr>
          <w:color w:val="auto"/>
        </w:rPr>
        <w:t>w</w:t>
      </w:r>
      <w:r w:rsidR="00735856" w:rsidRPr="00D56017">
        <w:rPr>
          <w:color w:val="auto"/>
        </w:rPr>
        <w:t>ithheld.</w:t>
      </w:r>
    </w:p>
    <w:p w:rsidR="00AC0661" w:rsidRPr="009F49C0" w:rsidRDefault="009F49C0" w:rsidP="009F49C0">
      <w:pPr>
        <w:pStyle w:val="Default"/>
        <w:spacing w:before="120" w:after="240"/>
        <w:jc w:val="both"/>
        <w:outlineLvl w:val="1"/>
        <w:rPr>
          <w:color w:val="auto"/>
        </w:rPr>
      </w:pPr>
      <w:r>
        <w:rPr>
          <w:color w:val="auto"/>
        </w:rPr>
        <w:tab/>
        <w:t xml:space="preserve">   </w:t>
      </w:r>
      <w:r>
        <w:t xml:space="preserve">1.  </w:t>
      </w:r>
      <w:r w:rsidR="00735856" w:rsidRPr="00D56017">
        <w:t>In order to obtain IDB´s non-objection, PENSA will: (i) submit to IDB any</w:t>
      </w:r>
      <w:r>
        <w:t xml:space="preserve">        </w:t>
      </w:r>
      <w:r w:rsidR="00BC1BB9">
        <w:tab/>
      </w:r>
      <w:r w:rsidR="00BC1BB9">
        <w:tab/>
        <w:t xml:space="preserve">        </w:t>
      </w:r>
      <w:r w:rsidR="00735856" w:rsidRPr="00D56017">
        <w:t>environmental and social documentation deemed necessary by IDB to fully assess</w:t>
      </w:r>
      <w:r w:rsidR="00BC1BB9">
        <w:t xml:space="preserve"> </w:t>
      </w:r>
      <w:r>
        <w:t xml:space="preserve">           </w:t>
      </w:r>
      <w:r>
        <w:tab/>
        <w:t xml:space="preserve">        </w:t>
      </w:r>
      <w:r w:rsidR="00BC1BB9">
        <w:t>t</w:t>
      </w:r>
      <w:r w:rsidR="00735856" w:rsidRPr="00D56017">
        <w:t>he</w:t>
      </w:r>
      <w:r>
        <w:t xml:space="preserve"> </w:t>
      </w:r>
      <w:r w:rsidR="00735856" w:rsidRPr="00D56017">
        <w:t xml:space="preserve">potential environmental and social impacts and risks of the proposed </w:t>
      </w:r>
      <w:r>
        <w:t>ac</w:t>
      </w:r>
      <w:r w:rsidR="00735856" w:rsidRPr="00D56017">
        <w:t>tivities</w:t>
      </w:r>
      <w:r>
        <w:t xml:space="preserve">   </w:t>
      </w:r>
      <w:r>
        <w:tab/>
      </w:r>
      <w:r>
        <w:tab/>
        <w:t xml:space="preserve">        for the </w:t>
      </w:r>
      <w:r w:rsidR="00735856" w:rsidRPr="00D56017">
        <w:t>development of the Western Sector of the Concession Area, and (ii) if</w:t>
      </w:r>
      <w:r>
        <w:t xml:space="preserve"> </w:t>
      </w:r>
      <w:r>
        <w:tab/>
        <w:t xml:space="preserve">    </w:t>
      </w:r>
      <w:r>
        <w:tab/>
        <w:t xml:space="preserve">       </w:t>
      </w:r>
      <w:r w:rsidR="00BC1BB9">
        <w:t xml:space="preserve"> </w:t>
      </w:r>
      <w:r w:rsidR="00735856" w:rsidRPr="00D56017">
        <w:t xml:space="preserve">requested by IDB, provide IDB (or its Consultants) with access to the </w:t>
      </w:r>
      <w:r w:rsidR="00BC1BB9">
        <w:tab/>
        <w:t xml:space="preserve">  </w:t>
      </w:r>
      <w:r w:rsidR="00BC1BB9">
        <w:tab/>
      </w:r>
      <w:r w:rsidR="00BC1BB9">
        <w:tab/>
        <w:t xml:space="preserve">        </w:t>
      </w:r>
      <w:r w:rsidR="00735856" w:rsidRPr="00D56017">
        <w:t>proposed</w:t>
      </w:r>
      <w:r>
        <w:t xml:space="preserve"> s</w:t>
      </w:r>
      <w:r w:rsidR="00735856" w:rsidRPr="00D56017">
        <w:t>ite of</w:t>
      </w:r>
      <w:r>
        <w:t xml:space="preserve"> </w:t>
      </w:r>
      <w:r w:rsidR="00735856" w:rsidRPr="00D56017">
        <w:t xml:space="preserve">said activities in order for IDB to carry its own due diligence. </w:t>
      </w:r>
    </w:p>
    <w:p w:rsidR="00AC0661" w:rsidRPr="00D56017" w:rsidRDefault="005244D8" w:rsidP="007022E9">
      <w:pPr>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lastRenderedPageBreak/>
        <w:t>8.3</w:t>
      </w:r>
      <w:r w:rsidR="00AC0661" w:rsidRPr="00D56017">
        <w:rPr>
          <w:rFonts w:ascii="Times New Roman" w:hAnsi="Times New Roman" w:cs="Times New Roman"/>
          <w:sz w:val="24"/>
          <w:szCs w:val="24"/>
        </w:rPr>
        <w:t xml:space="preserve">  </w:t>
      </w:r>
      <w:r w:rsidR="00623E00" w:rsidRPr="00D56017">
        <w:rPr>
          <w:rFonts w:ascii="Times New Roman" w:hAnsi="Times New Roman" w:cs="Times New Roman"/>
          <w:sz w:val="24"/>
          <w:szCs w:val="24"/>
        </w:rPr>
        <w:tab/>
      </w:r>
      <w:r w:rsidR="00C60BC1" w:rsidRPr="00D56017">
        <w:rPr>
          <w:rFonts w:ascii="Times New Roman" w:hAnsi="Times New Roman" w:cs="Times New Roman"/>
          <w:sz w:val="24"/>
          <w:szCs w:val="24"/>
        </w:rPr>
        <w:t xml:space="preserve">PENSA </w:t>
      </w:r>
      <w:r w:rsidR="00AC0661" w:rsidRPr="00D56017">
        <w:rPr>
          <w:rFonts w:ascii="Times New Roman" w:hAnsi="Times New Roman" w:cs="Times New Roman"/>
          <w:sz w:val="24"/>
          <w:szCs w:val="24"/>
        </w:rPr>
        <w:t>shall not undertake any activities for the development of the Western Sector</w:t>
      </w:r>
      <w:r w:rsidR="00623E00" w:rsidRPr="00D56017">
        <w:rPr>
          <w:rFonts w:ascii="Times New Roman" w:hAnsi="Times New Roman" w:cs="Times New Roman"/>
          <w:sz w:val="24"/>
          <w:szCs w:val="24"/>
        </w:rPr>
        <w:t xml:space="preserve"> </w:t>
      </w:r>
      <w:r w:rsidR="00AC0661" w:rsidRPr="00D56017">
        <w:rPr>
          <w:rFonts w:ascii="Times New Roman" w:hAnsi="Times New Roman" w:cs="Times New Roman"/>
          <w:sz w:val="24"/>
          <w:szCs w:val="24"/>
        </w:rPr>
        <w:t xml:space="preserve">of the Concession Area (including exploration activities) without IDB’s written non- objection. </w:t>
      </w:r>
    </w:p>
    <w:p w:rsidR="009250FB" w:rsidRPr="00D56017" w:rsidRDefault="005244D8" w:rsidP="007022E9">
      <w:pPr>
        <w:spacing w:before="120" w:after="240" w:line="240" w:lineRule="auto"/>
        <w:ind w:left="720" w:hanging="720"/>
        <w:jc w:val="both"/>
        <w:outlineLvl w:val="1"/>
        <w:rPr>
          <w:rFonts w:ascii="Times New Roman" w:hAnsi="Times New Roman" w:cs="Times New Roman"/>
          <w:sz w:val="24"/>
          <w:szCs w:val="24"/>
        </w:rPr>
      </w:pPr>
      <w:r>
        <w:rPr>
          <w:rFonts w:ascii="Times New Roman" w:hAnsi="Times New Roman" w:cs="Times New Roman"/>
          <w:sz w:val="24"/>
          <w:szCs w:val="24"/>
        </w:rPr>
        <w:t>8.4</w:t>
      </w:r>
      <w:r w:rsidR="00623E00" w:rsidRPr="00D56017">
        <w:rPr>
          <w:rFonts w:ascii="Times New Roman" w:hAnsi="Times New Roman" w:cs="Times New Roman"/>
          <w:sz w:val="24"/>
          <w:szCs w:val="24"/>
        </w:rPr>
        <w:tab/>
      </w:r>
      <w:r w:rsidR="009250FB" w:rsidRPr="00D56017">
        <w:rPr>
          <w:rFonts w:ascii="Times New Roman" w:hAnsi="Times New Roman" w:cs="Times New Roman"/>
          <w:sz w:val="24"/>
          <w:szCs w:val="24"/>
        </w:rPr>
        <w:t>Prior to the date of Financial Clos</w:t>
      </w:r>
      <w:r w:rsidR="00390523" w:rsidRPr="00D56017">
        <w:rPr>
          <w:rFonts w:ascii="Times New Roman" w:hAnsi="Times New Roman" w:cs="Times New Roman"/>
          <w:sz w:val="24"/>
          <w:szCs w:val="24"/>
        </w:rPr>
        <w:t xml:space="preserve">ing, </w:t>
      </w:r>
      <w:r w:rsidR="00193180" w:rsidRPr="00D56017">
        <w:rPr>
          <w:rFonts w:ascii="Times New Roman" w:hAnsi="Times New Roman" w:cs="Times New Roman"/>
          <w:sz w:val="24"/>
          <w:szCs w:val="24"/>
        </w:rPr>
        <w:t xml:space="preserve">PENSA </w:t>
      </w:r>
      <w:r w:rsidR="00390523" w:rsidRPr="00D56017">
        <w:rPr>
          <w:rFonts w:ascii="Times New Roman" w:hAnsi="Times New Roman" w:cs="Times New Roman"/>
          <w:sz w:val="24"/>
          <w:szCs w:val="24"/>
        </w:rPr>
        <w:t>must submit</w:t>
      </w:r>
      <w:r w:rsidR="000860B1" w:rsidRPr="00D56017">
        <w:rPr>
          <w:rFonts w:ascii="Times New Roman" w:hAnsi="Times New Roman" w:cs="Times New Roman"/>
          <w:sz w:val="24"/>
          <w:szCs w:val="24"/>
        </w:rPr>
        <w:t xml:space="preserve"> </w:t>
      </w:r>
      <w:r w:rsidR="00C60BC1" w:rsidRPr="00D56017">
        <w:rPr>
          <w:rFonts w:ascii="Times New Roman" w:hAnsi="Times New Roman" w:cs="Times New Roman"/>
          <w:sz w:val="24"/>
          <w:szCs w:val="24"/>
        </w:rPr>
        <w:t xml:space="preserve">in </w:t>
      </w:r>
      <w:r w:rsidR="00D96180" w:rsidRPr="00D56017">
        <w:rPr>
          <w:rFonts w:ascii="Times New Roman" w:hAnsi="Times New Roman" w:cs="Times New Roman"/>
          <w:sz w:val="24"/>
          <w:szCs w:val="24"/>
        </w:rPr>
        <w:t xml:space="preserve">a </w:t>
      </w:r>
      <w:r w:rsidR="00C60BC1" w:rsidRPr="00D56017">
        <w:rPr>
          <w:rFonts w:ascii="Times New Roman" w:hAnsi="Times New Roman" w:cs="Times New Roman"/>
          <w:sz w:val="24"/>
          <w:szCs w:val="24"/>
        </w:rPr>
        <w:t>form and substance</w:t>
      </w:r>
      <w:r w:rsidR="00623E00" w:rsidRPr="00D56017">
        <w:rPr>
          <w:rFonts w:ascii="Times New Roman" w:hAnsi="Times New Roman" w:cs="Times New Roman"/>
          <w:sz w:val="24"/>
          <w:szCs w:val="24"/>
        </w:rPr>
        <w:t xml:space="preserve"> </w:t>
      </w:r>
      <w:r w:rsidR="00C60BC1" w:rsidRPr="00D56017">
        <w:rPr>
          <w:rFonts w:ascii="Times New Roman" w:hAnsi="Times New Roman" w:cs="Times New Roman"/>
          <w:sz w:val="24"/>
          <w:szCs w:val="24"/>
        </w:rPr>
        <w:t xml:space="preserve">satisfactory to the IDB </w:t>
      </w:r>
      <w:r w:rsidR="000860B1" w:rsidRPr="00D56017">
        <w:rPr>
          <w:rFonts w:ascii="Times New Roman" w:hAnsi="Times New Roman" w:cs="Times New Roman"/>
          <w:sz w:val="24"/>
          <w:szCs w:val="24"/>
        </w:rPr>
        <w:t>the final Environmental</w:t>
      </w:r>
      <w:r w:rsidR="00193180" w:rsidRPr="00D56017">
        <w:rPr>
          <w:rFonts w:ascii="Times New Roman" w:hAnsi="Times New Roman" w:cs="Times New Roman"/>
          <w:sz w:val="24"/>
          <w:szCs w:val="24"/>
        </w:rPr>
        <w:t xml:space="preserve"> </w:t>
      </w:r>
      <w:r w:rsidR="000860B1" w:rsidRPr="00D56017">
        <w:rPr>
          <w:rFonts w:ascii="Times New Roman" w:hAnsi="Times New Roman" w:cs="Times New Roman"/>
          <w:sz w:val="24"/>
          <w:szCs w:val="24"/>
        </w:rPr>
        <w:t>and</w:t>
      </w:r>
      <w:r w:rsidR="00623E00" w:rsidRPr="00D56017">
        <w:rPr>
          <w:rFonts w:ascii="Times New Roman" w:hAnsi="Times New Roman" w:cs="Times New Roman"/>
          <w:sz w:val="24"/>
          <w:szCs w:val="24"/>
        </w:rPr>
        <w:t xml:space="preserve"> </w:t>
      </w:r>
      <w:r w:rsidR="000860B1" w:rsidRPr="00D56017">
        <w:rPr>
          <w:rFonts w:ascii="Times New Roman" w:hAnsi="Times New Roman" w:cs="Times New Roman"/>
          <w:sz w:val="24"/>
          <w:szCs w:val="24"/>
        </w:rPr>
        <w:t xml:space="preserve">Social Action Plan (ESAP) </w:t>
      </w:r>
      <w:r w:rsidR="0010311D" w:rsidRPr="00D56017">
        <w:rPr>
          <w:rFonts w:ascii="Times New Roman" w:hAnsi="Times New Roman" w:cs="Times New Roman"/>
          <w:sz w:val="24"/>
          <w:szCs w:val="24"/>
        </w:rPr>
        <w:t xml:space="preserve">incorporating the necessary actions </w:t>
      </w:r>
      <w:r w:rsidR="000860B1" w:rsidRPr="00D56017">
        <w:rPr>
          <w:rFonts w:ascii="Times New Roman" w:hAnsi="Times New Roman" w:cs="Times New Roman"/>
          <w:sz w:val="24"/>
          <w:szCs w:val="24"/>
        </w:rPr>
        <w:t>to achieve</w:t>
      </w:r>
      <w:r w:rsidR="00193180" w:rsidRPr="00D56017">
        <w:rPr>
          <w:rFonts w:ascii="Times New Roman" w:hAnsi="Times New Roman" w:cs="Times New Roman"/>
          <w:sz w:val="24"/>
          <w:szCs w:val="24"/>
        </w:rPr>
        <w:t xml:space="preserve"> </w:t>
      </w:r>
      <w:r w:rsidR="000860B1" w:rsidRPr="00D56017">
        <w:rPr>
          <w:rFonts w:ascii="Times New Roman" w:hAnsi="Times New Roman" w:cs="Times New Roman"/>
          <w:sz w:val="24"/>
          <w:szCs w:val="24"/>
        </w:rPr>
        <w:t>compliance with IDB’s environmental and social requirements.</w:t>
      </w:r>
    </w:p>
    <w:p w:rsidR="000860B1" w:rsidRPr="00D56017" w:rsidRDefault="005244D8" w:rsidP="007022E9">
      <w:pPr>
        <w:pStyle w:val="Default"/>
        <w:spacing w:before="120" w:after="240"/>
        <w:ind w:left="720" w:hanging="720"/>
        <w:jc w:val="both"/>
        <w:outlineLvl w:val="1"/>
        <w:rPr>
          <w:color w:val="auto"/>
        </w:rPr>
      </w:pPr>
      <w:r>
        <w:rPr>
          <w:color w:val="auto"/>
        </w:rPr>
        <w:t>8.5</w:t>
      </w:r>
      <w:r w:rsidR="000860B1" w:rsidRPr="00D56017">
        <w:rPr>
          <w:color w:val="auto"/>
        </w:rPr>
        <w:t xml:space="preserve">   </w:t>
      </w:r>
      <w:r w:rsidR="00623E00" w:rsidRPr="00D56017">
        <w:rPr>
          <w:color w:val="auto"/>
        </w:rPr>
        <w:tab/>
      </w:r>
      <w:r w:rsidR="000860B1" w:rsidRPr="00D56017">
        <w:rPr>
          <w:color w:val="auto"/>
        </w:rPr>
        <w:t xml:space="preserve">Prior to each disbursement, </w:t>
      </w:r>
      <w:r w:rsidR="00BA666F" w:rsidRPr="00D56017">
        <w:rPr>
          <w:color w:val="auto"/>
        </w:rPr>
        <w:t>PENSA</w:t>
      </w:r>
      <w:r w:rsidR="000860B1" w:rsidRPr="00D56017">
        <w:rPr>
          <w:color w:val="auto"/>
        </w:rPr>
        <w:t xml:space="preserve"> shall certify compliance with all environmental social, </w:t>
      </w:r>
      <w:r w:rsidR="00BA666F" w:rsidRPr="00D56017">
        <w:rPr>
          <w:color w:val="auto"/>
        </w:rPr>
        <w:t xml:space="preserve">and </w:t>
      </w:r>
      <w:r w:rsidR="000860B1" w:rsidRPr="00D56017">
        <w:rPr>
          <w:color w:val="auto"/>
        </w:rPr>
        <w:t>health and safety requirements in the loan agreement, including the Project’s</w:t>
      </w:r>
      <w:r w:rsidR="00623E00" w:rsidRPr="00D56017">
        <w:rPr>
          <w:color w:val="auto"/>
        </w:rPr>
        <w:t xml:space="preserve"> </w:t>
      </w:r>
      <w:r w:rsidR="000860B1" w:rsidRPr="00D56017">
        <w:rPr>
          <w:color w:val="auto"/>
        </w:rPr>
        <w:t xml:space="preserve">environmental and social management plans and the ESAP. </w:t>
      </w:r>
    </w:p>
    <w:p w:rsidR="000860B1" w:rsidRPr="00D56017" w:rsidRDefault="005244D8" w:rsidP="007022E9">
      <w:pPr>
        <w:pStyle w:val="Default"/>
        <w:spacing w:before="120" w:after="240"/>
        <w:ind w:left="720" w:hanging="720"/>
        <w:jc w:val="both"/>
        <w:outlineLvl w:val="1"/>
        <w:rPr>
          <w:color w:val="auto"/>
        </w:rPr>
      </w:pPr>
      <w:r>
        <w:rPr>
          <w:color w:val="auto"/>
        </w:rPr>
        <w:t>8.6</w:t>
      </w:r>
      <w:r w:rsidR="00623E00" w:rsidRPr="00D56017">
        <w:rPr>
          <w:color w:val="auto"/>
        </w:rPr>
        <w:tab/>
      </w:r>
      <w:r w:rsidR="00735856" w:rsidRPr="00D56017">
        <w:rPr>
          <w:color w:val="auto"/>
        </w:rPr>
        <w:t>PENSA</w:t>
      </w:r>
      <w:r w:rsidR="000860B1" w:rsidRPr="00D56017">
        <w:rPr>
          <w:color w:val="auto"/>
        </w:rPr>
        <w:t xml:space="preserve"> shall as a specific requirement for </w:t>
      </w:r>
      <w:r w:rsidR="00432FED" w:rsidRPr="004B2515">
        <w:rPr>
          <w:color w:val="auto"/>
        </w:rPr>
        <w:t xml:space="preserve">Project </w:t>
      </w:r>
      <w:r w:rsidR="000860B1" w:rsidRPr="004B2515">
        <w:rPr>
          <w:color w:val="auto"/>
        </w:rPr>
        <w:t>Completion</w:t>
      </w:r>
      <w:r w:rsidR="000860B1" w:rsidRPr="00D56017">
        <w:rPr>
          <w:color w:val="auto"/>
        </w:rPr>
        <w:t xml:space="preserve"> present in </w:t>
      </w:r>
      <w:r w:rsidR="00D96180" w:rsidRPr="00D56017">
        <w:rPr>
          <w:color w:val="auto"/>
        </w:rPr>
        <w:t>a</w:t>
      </w:r>
      <w:r w:rsidR="000860B1" w:rsidRPr="00D56017">
        <w:rPr>
          <w:color w:val="auto"/>
        </w:rPr>
        <w:t xml:space="preserve"> form and</w:t>
      </w:r>
      <w:r w:rsidR="00623E00" w:rsidRPr="00D56017">
        <w:rPr>
          <w:color w:val="auto"/>
        </w:rPr>
        <w:t xml:space="preserve"> </w:t>
      </w:r>
      <w:r w:rsidR="00735856" w:rsidRPr="00D56017">
        <w:rPr>
          <w:color w:val="auto"/>
        </w:rPr>
        <w:t>s</w:t>
      </w:r>
      <w:r w:rsidR="000860B1" w:rsidRPr="00D56017">
        <w:rPr>
          <w:color w:val="auto"/>
        </w:rPr>
        <w:t>ubstance</w:t>
      </w:r>
      <w:r w:rsidR="00735856" w:rsidRPr="00D56017">
        <w:rPr>
          <w:color w:val="auto"/>
        </w:rPr>
        <w:t xml:space="preserve"> </w:t>
      </w:r>
      <w:r w:rsidR="000860B1" w:rsidRPr="00D56017">
        <w:rPr>
          <w:color w:val="auto"/>
        </w:rPr>
        <w:t>satisfactory to the Bank a final Construction Phase Environmental and Social</w:t>
      </w:r>
      <w:r w:rsidR="00623E00" w:rsidRPr="00D56017">
        <w:rPr>
          <w:color w:val="auto"/>
        </w:rPr>
        <w:t xml:space="preserve"> </w:t>
      </w:r>
      <w:r w:rsidR="000860B1" w:rsidRPr="00D56017">
        <w:rPr>
          <w:color w:val="auto"/>
        </w:rPr>
        <w:t xml:space="preserve">Report. </w:t>
      </w:r>
    </w:p>
    <w:p w:rsidR="000860B1" w:rsidRPr="00D56017" w:rsidRDefault="005244D8" w:rsidP="007022E9">
      <w:pPr>
        <w:pStyle w:val="Default"/>
        <w:spacing w:before="120" w:after="240"/>
        <w:ind w:left="720" w:hanging="720"/>
        <w:jc w:val="both"/>
        <w:outlineLvl w:val="1"/>
        <w:rPr>
          <w:color w:val="auto"/>
        </w:rPr>
      </w:pPr>
      <w:r>
        <w:rPr>
          <w:color w:val="auto"/>
        </w:rPr>
        <w:t>8.7</w:t>
      </w:r>
      <w:r w:rsidR="00623E00" w:rsidRPr="00D56017">
        <w:rPr>
          <w:color w:val="auto"/>
        </w:rPr>
        <w:tab/>
      </w:r>
      <w:r w:rsidR="000860B1" w:rsidRPr="00D56017">
        <w:rPr>
          <w:color w:val="auto"/>
        </w:rPr>
        <w:t>During the life of the Loan Agreement,</w:t>
      </w:r>
      <w:r w:rsidR="00DE08AC" w:rsidRPr="00D56017">
        <w:rPr>
          <w:color w:val="auto"/>
        </w:rPr>
        <w:t xml:space="preserve"> PENSA </w:t>
      </w:r>
      <w:r w:rsidR="000860B1" w:rsidRPr="00D56017">
        <w:rPr>
          <w:color w:val="auto"/>
        </w:rPr>
        <w:t>must prepare and submit an</w:t>
      </w:r>
      <w:r w:rsidR="00DE08AC" w:rsidRPr="00D56017">
        <w:rPr>
          <w:color w:val="auto"/>
        </w:rPr>
        <w:t xml:space="preserve"> </w:t>
      </w:r>
      <w:r w:rsidR="00623E00" w:rsidRPr="00D56017">
        <w:rPr>
          <w:color w:val="auto"/>
        </w:rPr>
        <w:t>E</w:t>
      </w:r>
      <w:r w:rsidR="00DE08AC" w:rsidRPr="00D56017">
        <w:rPr>
          <w:color w:val="auto"/>
        </w:rPr>
        <w:t>nvironmental</w:t>
      </w:r>
      <w:r w:rsidR="00623E00" w:rsidRPr="00D56017">
        <w:rPr>
          <w:color w:val="auto"/>
        </w:rPr>
        <w:t xml:space="preserve"> a</w:t>
      </w:r>
      <w:r w:rsidR="00DE08AC" w:rsidRPr="00D56017">
        <w:rPr>
          <w:color w:val="auto"/>
        </w:rPr>
        <w:t xml:space="preserve">nd </w:t>
      </w:r>
      <w:r w:rsidR="000860B1" w:rsidRPr="00D56017">
        <w:rPr>
          <w:color w:val="auto"/>
        </w:rPr>
        <w:t xml:space="preserve">Social Compliance Report, in form, content and frequency acceptable </w:t>
      </w:r>
      <w:r w:rsidR="00DE08AC" w:rsidRPr="00D56017">
        <w:rPr>
          <w:color w:val="auto"/>
        </w:rPr>
        <w:t>to the Bank (at</w:t>
      </w:r>
      <w:r w:rsidR="00623E00" w:rsidRPr="00D56017">
        <w:rPr>
          <w:color w:val="auto"/>
        </w:rPr>
        <w:t xml:space="preserve"> </w:t>
      </w:r>
      <w:r w:rsidR="00DE08AC" w:rsidRPr="00D56017">
        <w:rPr>
          <w:color w:val="auto"/>
        </w:rPr>
        <w:t xml:space="preserve">least </w:t>
      </w:r>
      <w:r w:rsidR="000860B1" w:rsidRPr="00D56017">
        <w:rPr>
          <w:color w:val="auto"/>
        </w:rPr>
        <w:t xml:space="preserve">quarterly during construction phase and first year of operation, and </w:t>
      </w:r>
      <w:r w:rsidR="00DE08AC" w:rsidRPr="00D56017">
        <w:rPr>
          <w:color w:val="auto"/>
        </w:rPr>
        <w:t>annually after</w:t>
      </w:r>
      <w:r w:rsidR="00623E00" w:rsidRPr="00D56017">
        <w:rPr>
          <w:color w:val="auto"/>
        </w:rPr>
        <w:t xml:space="preserve"> </w:t>
      </w:r>
      <w:r w:rsidR="00DE08AC" w:rsidRPr="00D56017">
        <w:rPr>
          <w:color w:val="auto"/>
        </w:rPr>
        <w:t>the first year of operation).</w:t>
      </w:r>
    </w:p>
    <w:p w:rsidR="000860B1" w:rsidRPr="00D56017" w:rsidRDefault="005244D8" w:rsidP="007022E9">
      <w:pPr>
        <w:pStyle w:val="Default"/>
        <w:spacing w:before="120" w:after="240"/>
        <w:ind w:left="720" w:hanging="720"/>
        <w:jc w:val="both"/>
        <w:outlineLvl w:val="1"/>
        <w:rPr>
          <w:color w:val="auto"/>
        </w:rPr>
      </w:pPr>
      <w:r>
        <w:rPr>
          <w:color w:val="auto"/>
        </w:rPr>
        <w:t>8.8</w:t>
      </w:r>
      <w:r w:rsidR="00623E00" w:rsidRPr="00D56017">
        <w:rPr>
          <w:color w:val="auto"/>
        </w:rPr>
        <w:tab/>
      </w:r>
      <w:r w:rsidR="000860B1" w:rsidRPr="00D56017">
        <w:rPr>
          <w:color w:val="auto"/>
        </w:rPr>
        <w:t>The Bank will monitor the Project’s environmental, health and safety, social and labor</w:t>
      </w:r>
      <w:r w:rsidR="00623E00" w:rsidRPr="00D56017">
        <w:rPr>
          <w:color w:val="auto"/>
        </w:rPr>
        <w:t xml:space="preserve"> </w:t>
      </w:r>
      <w:r w:rsidR="00DE08AC" w:rsidRPr="00D56017">
        <w:rPr>
          <w:color w:val="auto"/>
        </w:rPr>
        <w:t xml:space="preserve">aspects via </w:t>
      </w:r>
      <w:r w:rsidR="000860B1" w:rsidRPr="00D56017">
        <w:rPr>
          <w:color w:val="auto"/>
        </w:rPr>
        <w:t>internal Bank supervision actions (e.g., site visits, review of documentation, etc.) and will contract an external independent environmental consultant to perform</w:t>
      </w:r>
      <w:r w:rsidR="00623E00" w:rsidRPr="00D56017">
        <w:rPr>
          <w:color w:val="auto"/>
        </w:rPr>
        <w:t xml:space="preserve"> </w:t>
      </w:r>
      <w:r w:rsidR="000860B1" w:rsidRPr="00D56017">
        <w:rPr>
          <w:color w:val="auto"/>
        </w:rPr>
        <w:t>more detailed supervision/monitoring actions during Project’s construction and first year</w:t>
      </w:r>
      <w:r w:rsidR="00623E00" w:rsidRPr="00D56017">
        <w:rPr>
          <w:color w:val="auto"/>
        </w:rPr>
        <w:t xml:space="preserve"> </w:t>
      </w:r>
      <w:r w:rsidR="000860B1" w:rsidRPr="00D56017">
        <w:rPr>
          <w:color w:val="auto"/>
        </w:rPr>
        <w:t>of operation. In addition, the Bank will have the right, as part of the Loan Agreement, to</w:t>
      </w:r>
      <w:r w:rsidR="00DE08AC" w:rsidRPr="00D56017">
        <w:rPr>
          <w:color w:val="auto"/>
        </w:rPr>
        <w:t xml:space="preserve"> </w:t>
      </w:r>
      <w:r w:rsidR="000860B1" w:rsidRPr="00D56017">
        <w:rPr>
          <w:color w:val="auto"/>
        </w:rPr>
        <w:t xml:space="preserve">contract for the performance of an independent environmental, health, and safety audit, if needed. </w:t>
      </w:r>
    </w:p>
    <w:p w:rsidR="000D0535" w:rsidRDefault="000D0535" w:rsidP="00833064">
      <w:pPr>
        <w:autoSpaceDE w:val="0"/>
        <w:autoSpaceDN w:val="0"/>
        <w:adjustRightInd w:val="0"/>
        <w:spacing w:after="0" w:line="240" w:lineRule="auto"/>
        <w:rPr>
          <w:rFonts w:cstheme="minorHAnsi"/>
          <w:sz w:val="24"/>
          <w:szCs w:val="24"/>
        </w:rPr>
      </w:pPr>
    </w:p>
    <w:p w:rsidR="00623E00" w:rsidRDefault="00623E00" w:rsidP="00833064">
      <w:pPr>
        <w:autoSpaceDE w:val="0"/>
        <w:autoSpaceDN w:val="0"/>
        <w:adjustRightInd w:val="0"/>
        <w:spacing w:after="0" w:line="240" w:lineRule="auto"/>
        <w:rPr>
          <w:rFonts w:cstheme="minorHAnsi"/>
          <w:sz w:val="24"/>
          <w:szCs w:val="24"/>
        </w:rPr>
      </w:pPr>
    </w:p>
    <w:p w:rsidR="00623E00" w:rsidRDefault="00623E00" w:rsidP="00833064">
      <w:pPr>
        <w:autoSpaceDE w:val="0"/>
        <w:autoSpaceDN w:val="0"/>
        <w:adjustRightInd w:val="0"/>
        <w:spacing w:after="0" w:line="240" w:lineRule="auto"/>
        <w:rPr>
          <w:rFonts w:cstheme="minorHAnsi"/>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DE244C" w:rsidRDefault="00DE244C"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E13776" w:rsidRDefault="00E13776" w:rsidP="00DE244C">
      <w:pPr>
        <w:autoSpaceDE w:val="0"/>
        <w:autoSpaceDN w:val="0"/>
        <w:adjustRightInd w:val="0"/>
        <w:spacing w:after="0" w:line="240" w:lineRule="auto"/>
        <w:jc w:val="center"/>
        <w:rPr>
          <w:rFonts w:cstheme="minorHAnsi"/>
          <w:b/>
          <w:sz w:val="24"/>
          <w:szCs w:val="24"/>
        </w:rPr>
      </w:pPr>
    </w:p>
    <w:p w:rsidR="00E13776" w:rsidRDefault="00E13776" w:rsidP="00DE244C">
      <w:pPr>
        <w:autoSpaceDE w:val="0"/>
        <w:autoSpaceDN w:val="0"/>
        <w:adjustRightInd w:val="0"/>
        <w:spacing w:after="0" w:line="240" w:lineRule="auto"/>
        <w:jc w:val="center"/>
        <w:rPr>
          <w:rFonts w:cstheme="minorHAnsi"/>
          <w:b/>
          <w:sz w:val="24"/>
          <w:szCs w:val="24"/>
        </w:rPr>
      </w:pPr>
    </w:p>
    <w:p w:rsidR="007832B4" w:rsidRDefault="007832B4" w:rsidP="00DE244C">
      <w:pPr>
        <w:autoSpaceDE w:val="0"/>
        <w:autoSpaceDN w:val="0"/>
        <w:adjustRightInd w:val="0"/>
        <w:spacing w:after="0" w:line="240" w:lineRule="auto"/>
        <w:jc w:val="center"/>
        <w:rPr>
          <w:rFonts w:cstheme="minorHAnsi"/>
          <w:b/>
          <w:sz w:val="24"/>
          <w:szCs w:val="24"/>
        </w:rPr>
      </w:pPr>
    </w:p>
    <w:p w:rsidR="00C32F3A" w:rsidRPr="007022E9" w:rsidRDefault="00DE244C" w:rsidP="00DE244C">
      <w:pPr>
        <w:autoSpaceDE w:val="0"/>
        <w:autoSpaceDN w:val="0"/>
        <w:adjustRightInd w:val="0"/>
        <w:spacing w:after="0" w:line="240" w:lineRule="auto"/>
        <w:jc w:val="center"/>
        <w:rPr>
          <w:rFonts w:ascii="Times New Roman" w:hAnsi="Times New Roman" w:cs="Times New Roman"/>
          <w:b/>
          <w:sz w:val="24"/>
          <w:szCs w:val="24"/>
        </w:rPr>
      </w:pPr>
      <w:r w:rsidRPr="007022E9">
        <w:rPr>
          <w:rFonts w:ascii="Times New Roman" w:hAnsi="Times New Roman" w:cs="Times New Roman"/>
          <w:b/>
          <w:sz w:val="24"/>
          <w:szCs w:val="24"/>
        </w:rPr>
        <w:t>APPENDIX</w:t>
      </w:r>
    </w:p>
    <w:p w:rsidR="00C32F3A" w:rsidRDefault="00C32F3A" w:rsidP="00833064">
      <w:pPr>
        <w:autoSpaceDE w:val="0"/>
        <w:autoSpaceDN w:val="0"/>
        <w:adjustRightInd w:val="0"/>
        <w:spacing w:after="0" w:line="240" w:lineRule="auto"/>
        <w:rPr>
          <w:rFonts w:cstheme="minorHAnsi"/>
          <w:sz w:val="24"/>
          <w:szCs w:val="24"/>
        </w:rPr>
      </w:pPr>
    </w:p>
    <w:p w:rsidR="00C32F3A" w:rsidRDefault="00C32F3A" w:rsidP="00833064">
      <w:pPr>
        <w:autoSpaceDE w:val="0"/>
        <w:autoSpaceDN w:val="0"/>
        <w:adjustRightInd w:val="0"/>
        <w:spacing w:after="0" w:line="240" w:lineRule="auto"/>
        <w:rPr>
          <w:rFonts w:cstheme="minorHAnsi"/>
          <w:sz w:val="24"/>
          <w:szCs w:val="24"/>
        </w:rPr>
      </w:pPr>
    </w:p>
    <w:p w:rsidR="00C32F3A" w:rsidRDefault="00C32F3A" w:rsidP="00833064">
      <w:pPr>
        <w:autoSpaceDE w:val="0"/>
        <w:autoSpaceDN w:val="0"/>
        <w:adjustRightInd w:val="0"/>
        <w:spacing w:after="0" w:line="240" w:lineRule="auto"/>
        <w:rPr>
          <w:rFonts w:cstheme="minorHAnsi"/>
          <w:sz w:val="24"/>
          <w:szCs w:val="24"/>
        </w:rPr>
      </w:pPr>
    </w:p>
    <w:p w:rsidR="00C32F3A" w:rsidRDefault="00C32F3A" w:rsidP="00833064">
      <w:pPr>
        <w:autoSpaceDE w:val="0"/>
        <w:autoSpaceDN w:val="0"/>
        <w:adjustRightInd w:val="0"/>
        <w:spacing w:after="0" w:line="240" w:lineRule="auto"/>
        <w:rPr>
          <w:rFonts w:cstheme="minorHAnsi"/>
          <w:sz w:val="24"/>
          <w:szCs w:val="24"/>
        </w:rPr>
      </w:pPr>
    </w:p>
    <w:p w:rsidR="00557DFF" w:rsidRDefault="00557DFF" w:rsidP="00F13B30"/>
    <w:p w:rsidR="00DE244C" w:rsidRDefault="00DE244C" w:rsidP="00F13B30"/>
    <w:p w:rsidR="00DE244C" w:rsidRDefault="00DE244C" w:rsidP="00F13B30"/>
    <w:p w:rsidR="00DE244C" w:rsidRDefault="00DE244C" w:rsidP="00F13B30"/>
    <w:p w:rsidR="00DE244C" w:rsidRDefault="00DE244C" w:rsidP="00F13B30"/>
    <w:p w:rsidR="00DE244C" w:rsidRDefault="00DE244C" w:rsidP="00F13B30"/>
    <w:p w:rsidR="00DE244C" w:rsidRDefault="00DE244C" w:rsidP="00F13B30"/>
    <w:p w:rsidR="00BF0B29" w:rsidRDefault="00BF0B29" w:rsidP="00F13B30"/>
    <w:p w:rsidR="00DE244C" w:rsidRDefault="00DE244C" w:rsidP="00F13B30"/>
    <w:p w:rsidR="007022E9" w:rsidRDefault="007022E9" w:rsidP="00F13B30"/>
    <w:p w:rsidR="007022E9" w:rsidRDefault="007022E9" w:rsidP="00F13B30"/>
    <w:p w:rsidR="007022E9" w:rsidRDefault="007022E9" w:rsidP="00F13B30"/>
    <w:p w:rsidR="009467CF" w:rsidRDefault="009467CF" w:rsidP="00F13B30"/>
    <w:p w:rsidR="00DE244C" w:rsidRPr="007022E9" w:rsidRDefault="00DE244C" w:rsidP="00DE244C">
      <w:pPr>
        <w:jc w:val="center"/>
        <w:rPr>
          <w:rFonts w:ascii="Times New Roman" w:hAnsi="Times New Roman" w:cs="Times New Roman"/>
          <w:sz w:val="24"/>
          <w:szCs w:val="24"/>
        </w:rPr>
      </w:pPr>
      <w:r w:rsidRPr="007022E9">
        <w:rPr>
          <w:rFonts w:ascii="Times New Roman" w:hAnsi="Times New Roman" w:cs="Times New Roman"/>
          <w:b/>
          <w:sz w:val="24"/>
          <w:szCs w:val="24"/>
        </w:rPr>
        <w:lastRenderedPageBreak/>
        <w:t>Figure 1.</w:t>
      </w:r>
      <w:r w:rsidRPr="007022E9">
        <w:rPr>
          <w:rFonts w:ascii="Times New Roman" w:hAnsi="Times New Roman" w:cs="Times New Roman"/>
          <w:sz w:val="24"/>
          <w:szCs w:val="24"/>
        </w:rPr>
        <w:t xml:space="preserve">  Project location </w:t>
      </w:r>
    </w:p>
    <w:p w:rsidR="00DE244C" w:rsidRDefault="00DE244C" w:rsidP="00DE244C">
      <w:pPr>
        <w:jc w:val="center"/>
        <w:rPr>
          <w:b/>
        </w:rPr>
      </w:pPr>
      <w:r>
        <w:rPr>
          <w:noProof/>
        </w:rPr>
        <w:drawing>
          <wp:inline distT="0" distB="0" distL="0" distR="0">
            <wp:extent cx="5238750" cy="4457538"/>
            <wp:effectExtent l="19050" t="0" r="0" b="0"/>
            <wp:docPr id="11" name="Picture 2" descr="D:\DATA.IDB\San Jacinto Geothermal project\ESMR\Project locat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IDB\San Jacinto Geothermal project\ESMR\Project locaton 2.png"/>
                    <pic:cNvPicPr>
                      <a:picLocks noChangeAspect="1" noChangeArrowheads="1"/>
                    </pic:cNvPicPr>
                  </pic:nvPicPr>
                  <pic:blipFill>
                    <a:blip r:embed="rId10" cstate="print"/>
                    <a:srcRect/>
                    <a:stretch>
                      <a:fillRect/>
                    </a:stretch>
                  </pic:blipFill>
                  <pic:spPr bwMode="auto">
                    <a:xfrm>
                      <a:off x="0" y="0"/>
                      <a:ext cx="5238750" cy="445753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a:noFill/>
                      <a:miter lim="800000"/>
                      <a:headEnd/>
                      <a:tailEnd/>
                    </a:ln>
                  </pic:spPr>
                </pic:pic>
              </a:graphicData>
            </a:graphic>
          </wp:inline>
        </w:drawing>
      </w:r>
    </w:p>
    <w:p w:rsidR="00DE244C" w:rsidRPr="007022E9" w:rsidRDefault="00DE244C" w:rsidP="00DE244C">
      <w:pPr>
        <w:ind w:left="405"/>
        <w:jc w:val="both"/>
        <w:rPr>
          <w:rFonts w:ascii="Times New Roman" w:hAnsi="Times New Roman" w:cs="Times New Roman"/>
        </w:rPr>
      </w:pPr>
      <w:r w:rsidRPr="007022E9">
        <w:rPr>
          <w:rFonts w:ascii="Times New Roman" w:hAnsi="Times New Roman" w:cs="Times New Roman"/>
          <w:b/>
        </w:rPr>
        <w:t xml:space="preserve">Note: </w:t>
      </w:r>
      <w:r w:rsidRPr="007022E9">
        <w:rPr>
          <w:rFonts w:ascii="Times New Roman" w:hAnsi="Times New Roman" w:cs="Times New Roman"/>
        </w:rPr>
        <w:t xml:space="preserve">The San Jacinto concession area corresponds to the small rounded green shape located </w:t>
      </w:r>
      <w:r w:rsidR="00671A7F" w:rsidRPr="007022E9">
        <w:rPr>
          <w:rFonts w:ascii="Times New Roman" w:hAnsi="Times New Roman" w:cs="Times New Roman"/>
        </w:rPr>
        <w:t xml:space="preserve">90 km </w:t>
      </w:r>
      <w:r w:rsidRPr="007022E9">
        <w:rPr>
          <w:rFonts w:ascii="Times New Roman" w:hAnsi="Times New Roman" w:cs="Times New Roman"/>
        </w:rPr>
        <w:t xml:space="preserve">North East of Managua. </w:t>
      </w: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jc w:val="center"/>
        <w:rPr>
          <w:b/>
          <w:noProof/>
        </w:rPr>
        <w:sectPr w:rsidR="00DE244C" w:rsidSect="00BC64BE">
          <w:footerReference w:type="default" r:id="rId11"/>
          <w:pgSz w:w="12240" w:h="15840"/>
          <w:pgMar w:top="1440" w:right="1440" w:bottom="1440" w:left="1440" w:header="720" w:footer="720" w:gutter="0"/>
          <w:cols w:space="720"/>
          <w:docGrid w:linePitch="360"/>
        </w:sectPr>
      </w:pPr>
    </w:p>
    <w:p w:rsidR="00DE244C" w:rsidRDefault="00DE244C" w:rsidP="00DE244C">
      <w:pPr>
        <w:jc w:val="center"/>
      </w:pPr>
      <w:r>
        <w:rPr>
          <w:b/>
          <w:noProof/>
        </w:rPr>
        <w:lastRenderedPageBreak/>
        <w:t xml:space="preserve">      </w:t>
      </w:r>
      <w:r w:rsidRPr="007022E9">
        <w:rPr>
          <w:b/>
          <w:noProof/>
          <w:sz w:val="24"/>
          <w:szCs w:val="24"/>
        </w:rPr>
        <w:t xml:space="preserve">  </w:t>
      </w:r>
      <w:r w:rsidRPr="007022E9">
        <w:rPr>
          <w:rFonts w:ascii="Times New Roman" w:hAnsi="Times New Roman" w:cs="Times New Roman"/>
          <w:b/>
          <w:noProof/>
          <w:sz w:val="24"/>
          <w:szCs w:val="24"/>
        </w:rPr>
        <w:t xml:space="preserve"> </w:t>
      </w:r>
      <w:r w:rsidRPr="007022E9">
        <w:rPr>
          <w:rFonts w:ascii="Times New Roman" w:hAnsi="Times New Roman" w:cs="Times New Roman"/>
          <w:b/>
          <w:sz w:val="24"/>
          <w:szCs w:val="24"/>
        </w:rPr>
        <w:t xml:space="preserve">Figure 2.  </w:t>
      </w:r>
      <w:r w:rsidRPr="007022E9">
        <w:rPr>
          <w:rFonts w:ascii="Times New Roman" w:hAnsi="Times New Roman" w:cs="Times New Roman"/>
          <w:sz w:val="24"/>
          <w:szCs w:val="24"/>
        </w:rPr>
        <w:t xml:space="preserve"> Population settlements within the concession area</w:t>
      </w:r>
      <w:r>
        <w:rPr>
          <w:noProof/>
        </w:rPr>
        <w:drawing>
          <wp:inline distT="0" distB="0" distL="0" distR="0">
            <wp:extent cx="8353425" cy="5686425"/>
            <wp:effectExtent l="19050" t="0" r="9525" b="0"/>
            <wp:docPr id="12" name="Picture 3" descr="D:\DATA.IDB\San Jacinto Geothermal project\ESMR\2 - Tipospobl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IDB\San Jacinto Geothermal project\ESMR\2 - Tipospoblados.jpg"/>
                    <pic:cNvPicPr>
                      <a:picLocks noChangeAspect="1" noChangeArrowheads="1"/>
                    </pic:cNvPicPr>
                  </pic:nvPicPr>
                  <pic:blipFill>
                    <a:blip r:embed="rId12" cstate="print"/>
                    <a:srcRect/>
                    <a:stretch>
                      <a:fillRect/>
                    </a:stretch>
                  </pic:blipFill>
                  <pic:spPr bwMode="auto">
                    <a:xfrm>
                      <a:off x="0" y="0"/>
                      <a:ext cx="8353425" cy="5686425"/>
                    </a:xfrm>
                    <a:prstGeom prst="rect">
                      <a:avLst/>
                    </a:prstGeom>
                    <a:noFill/>
                    <a:ln w="9525">
                      <a:noFill/>
                      <a:miter lim="800000"/>
                      <a:headEnd/>
                      <a:tailEnd/>
                    </a:ln>
                  </pic:spPr>
                </pic:pic>
              </a:graphicData>
            </a:graphic>
          </wp:inline>
        </w:drawing>
      </w:r>
    </w:p>
    <w:p w:rsidR="00DE244C" w:rsidRDefault="00DE244C" w:rsidP="00DE244C">
      <w:pPr>
        <w:ind w:left="1440"/>
        <w:rPr>
          <w:b/>
          <w:noProof/>
        </w:rPr>
        <w:sectPr w:rsidR="00DE244C" w:rsidSect="00BC64BE">
          <w:pgSz w:w="15840" w:h="12240" w:orient="landscape"/>
          <w:pgMar w:top="1440" w:right="1440" w:bottom="1440" w:left="1440" w:header="720" w:footer="720" w:gutter="0"/>
          <w:cols w:space="720"/>
          <w:docGrid w:linePitch="360"/>
        </w:sectPr>
      </w:pPr>
    </w:p>
    <w:p w:rsidR="00DE244C" w:rsidRPr="007022E9" w:rsidRDefault="00DE244C" w:rsidP="007832B4">
      <w:pPr>
        <w:jc w:val="center"/>
        <w:rPr>
          <w:rFonts w:ascii="Times New Roman" w:hAnsi="Times New Roman" w:cs="Times New Roman"/>
        </w:rPr>
      </w:pPr>
      <w:r w:rsidRPr="007022E9">
        <w:rPr>
          <w:rFonts w:ascii="Times New Roman" w:hAnsi="Times New Roman" w:cs="Times New Roman"/>
          <w:b/>
          <w:sz w:val="24"/>
          <w:szCs w:val="24"/>
        </w:rPr>
        <w:lastRenderedPageBreak/>
        <w:t xml:space="preserve">Figure 3. </w:t>
      </w:r>
      <w:r w:rsidRPr="007022E9">
        <w:rPr>
          <w:rFonts w:ascii="Times New Roman" w:hAnsi="Times New Roman" w:cs="Times New Roman"/>
          <w:sz w:val="24"/>
          <w:szCs w:val="24"/>
        </w:rPr>
        <w:t xml:space="preserve"> Perimeter of the concession area</w:t>
      </w:r>
      <w:r w:rsidRPr="007022E9">
        <w:rPr>
          <w:rFonts w:ascii="Times New Roman" w:hAnsi="Times New Roman" w:cs="Times New Roman"/>
          <w:noProof/>
        </w:rPr>
        <w:drawing>
          <wp:inline distT="0" distB="0" distL="0" distR="0">
            <wp:extent cx="8220075" cy="5524500"/>
            <wp:effectExtent l="19050" t="0" r="9525" b="0"/>
            <wp:docPr id="13" name="Picture 4" descr="D:\DATA.IDB\San Jacinto Geothermal project\ESMR\1 - Concesiong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IDB\San Jacinto Geothermal project\ESMR\1 - Concesiongeter.jpg"/>
                    <pic:cNvPicPr>
                      <a:picLocks noChangeAspect="1" noChangeArrowheads="1"/>
                    </pic:cNvPicPr>
                  </pic:nvPicPr>
                  <pic:blipFill>
                    <a:blip r:embed="rId13" cstate="print"/>
                    <a:stretch>
                      <a:fillRect/>
                    </a:stretch>
                  </pic:blipFill>
                  <pic:spPr bwMode="auto">
                    <a:xfrm>
                      <a:off x="0" y="0"/>
                      <a:ext cx="8220075" cy="5524500"/>
                    </a:xfrm>
                    <a:prstGeom prst="rect">
                      <a:avLst/>
                    </a:prstGeom>
                    <a:noFill/>
                    <a:ln w="9525">
                      <a:noFill/>
                      <a:miter lim="800000"/>
                      <a:headEnd/>
                      <a:tailEnd/>
                    </a:ln>
                  </pic:spPr>
                </pic:pic>
              </a:graphicData>
            </a:graphic>
          </wp:inline>
        </w:drawing>
      </w:r>
      <w:r w:rsidRPr="007022E9">
        <w:rPr>
          <w:rFonts w:ascii="Times New Roman" w:hAnsi="Times New Roman" w:cs="Times New Roman"/>
          <w:b/>
          <w:noProof/>
        </w:rPr>
        <w:drawing>
          <wp:anchor distT="0" distB="0" distL="114300" distR="114300" simplePos="0" relativeHeight="251659264" behindDoc="0" locked="0" layoutInCell="1" allowOverlap="1">
            <wp:simplePos x="0" y="0"/>
            <wp:positionH relativeFrom="column">
              <wp:posOffset>19050</wp:posOffset>
            </wp:positionH>
            <wp:positionV relativeFrom="paragraph">
              <wp:posOffset>200025</wp:posOffset>
            </wp:positionV>
            <wp:extent cx="8220075" cy="5524500"/>
            <wp:effectExtent l="19050" t="0" r="9525" b="0"/>
            <wp:wrapNone/>
            <wp:docPr id="14" name="Picture 4" descr="D:\DATA.IDB\San Jacinto Geothermal project\ESMR\1 - Concesiong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IDB\San Jacinto Geothermal project\ESMR\1 - Concesiongeter.jpg"/>
                    <pic:cNvPicPr>
                      <a:picLocks noChangeAspect="1" noChangeArrowheads="1"/>
                    </pic:cNvPicPr>
                  </pic:nvPicPr>
                  <pic:blipFill>
                    <a:blip r:embed="rId13" cstate="print"/>
                    <a:stretch>
                      <a:fillRect/>
                    </a:stretch>
                  </pic:blipFill>
                  <pic:spPr bwMode="auto">
                    <a:xfrm>
                      <a:off x="0" y="0"/>
                      <a:ext cx="8220075" cy="5524500"/>
                    </a:xfrm>
                    <a:prstGeom prst="rect">
                      <a:avLst/>
                    </a:prstGeom>
                    <a:noFill/>
                    <a:ln w="9525">
                      <a:noFill/>
                      <a:miter lim="800000"/>
                      <a:headEnd/>
                      <a:tailEnd/>
                    </a:ln>
                  </pic:spPr>
                </pic:pic>
              </a:graphicData>
            </a:graphic>
          </wp:anchor>
        </w:drawing>
      </w:r>
      <w:r w:rsidRPr="007022E9">
        <w:rPr>
          <w:rFonts w:ascii="Times New Roman" w:hAnsi="Times New Roman" w:cs="Times New Roman"/>
        </w:rPr>
        <w:t xml:space="preserve">     </w:t>
      </w:r>
      <w:r w:rsidRPr="007022E9">
        <w:rPr>
          <w:rFonts w:ascii="Times New Roman" w:hAnsi="Times New Roman" w:cs="Times New Roman"/>
          <w:b/>
        </w:rPr>
        <w:t xml:space="preserve">Note: </w:t>
      </w:r>
      <w:r w:rsidRPr="007022E9">
        <w:rPr>
          <w:rFonts w:ascii="Times New Roman" w:hAnsi="Times New Roman" w:cs="Times New Roman"/>
        </w:rPr>
        <w:t>Delineated in red, the Natural reserve of Telica Rota</w:t>
      </w:r>
    </w:p>
    <w:p w:rsidR="00DE244C" w:rsidRDefault="00DE244C" w:rsidP="00DE244C">
      <w:pPr>
        <w:jc w:val="center"/>
        <w:rPr>
          <w:b/>
        </w:rPr>
        <w:sectPr w:rsidR="00DE244C" w:rsidSect="00BC64BE">
          <w:pgSz w:w="15840" w:h="12240" w:orient="landscape"/>
          <w:pgMar w:top="1440" w:right="1440" w:bottom="1440" w:left="1440" w:header="720" w:footer="720" w:gutter="0"/>
          <w:cols w:space="720"/>
          <w:docGrid w:linePitch="360"/>
        </w:sectPr>
      </w:pPr>
    </w:p>
    <w:p w:rsidR="00DE244C" w:rsidRPr="007022E9" w:rsidRDefault="00DE244C" w:rsidP="00DE244C">
      <w:pPr>
        <w:jc w:val="center"/>
        <w:rPr>
          <w:rFonts w:ascii="Times New Roman" w:hAnsi="Times New Roman" w:cs="Times New Roman"/>
        </w:rPr>
      </w:pPr>
      <w:r w:rsidRPr="007022E9">
        <w:rPr>
          <w:rFonts w:ascii="Times New Roman" w:hAnsi="Times New Roman" w:cs="Times New Roman"/>
          <w:b/>
        </w:rPr>
        <w:lastRenderedPageBreak/>
        <w:t xml:space="preserve">Figure 4. </w:t>
      </w:r>
      <w:r w:rsidRPr="007022E9">
        <w:rPr>
          <w:rFonts w:ascii="Times New Roman" w:hAnsi="Times New Roman" w:cs="Times New Roman"/>
        </w:rPr>
        <w:t xml:space="preserve"> Location of the Western and Eastern sectors of the concession area</w:t>
      </w:r>
    </w:p>
    <w:p w:rsidR="00DE244C" w:rsidRDefault="00DE244C" w:rsidP="00DE244C">
      <w:pPr>
        <w:ind w:left="1440"/>
        <w:rPr>
          <w:b/>
          <w:noProof/>
        </w:rPr>
      </w:pPr>
      <w:r w:rsidRPr="009864B7">
        <w:rPr>
          <w:b/>
          <w:noProof/>
        </w:rPr>
        <w:drawing>
          <wp:inline distT="0" distB="0" distL="0" distR="0">
            <wp:extent cx="4476650" cy="4657538"/>
            <wp:effectExtent l="19050" t="0" r="100" b="0"/>
            <wp:docPr id="15" name="Picture 1" descr="D:\DATA.IDB\San Jacinto Geothermal project\ESMR\S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IDB\San Jacinto Geothermal project\ESMR\Sectors.png"/>
                    <pic:cNvPicPr>
                      <a:picLocks noChangeAspect="1" noChangeArrowheads="1"/>
                    </pic:cNvPicPr>
                  </pic:nvPicPr>
                  <pic:blipFill>
                    <a:blip r:embed="rId14" cstate="print"/>
                    <a:srcRect/>
                    <a:stretch>
                      <a:fillRect/>
                    </a:stretch>
                  </pic:blipFill>
                  <pic:spPr bwMode="auto">
                    <a:xfrm>
                      <a:off x="0" y="0"/>
                      <a:ext cx="4476651" cy="4657539"/>
                    </a:xfrm>
                    <a:prstGeom prst="rect">
                      <a:avLst/>
                    </a:prstGeom>
                    <a:noFill/>
                    <a:ln w="9525">
                      <a:noFill/>
                      <a:miter lim="800000"/>
                      <a:headEnd/>
                      <a:tailEnd/>
                    </a:ln>
                  </pic:spPr>
                </pic:pic>
              </a:graphicData>
            </a:graphic>
          </wp:inline>
        </w:drawing>
      </w:r>
    </w:p>
    <w:p w:rsidR="00DE244C" w:rsidRDefault="00DE244C" w:rsidP="00DE244C">
      <w:pPr>
        <w:ind w:left="1440"/>
        <w:rPr>
          <w:b/>
          <w:noProof/>
        </w:rPr>
      </w:pPr>
      <w:r>
        <w:rPr>
          <w:b/>
          <w:noProof/>
        </w:rPr>
        <w:t xml:space="preserve"> </w:t>
      </w: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Default="00DE244C" w:rsidP="00DE244C">
      <w:pPr>
        <w:ind w:left="1440"/>
        <w:rPr>
          <w:b/>
          <w:noProof/>
        </w:rPr>
      </w:pPr>
    </w:p>
    <w:p w:rsidR="00DE244C" w:rsidRPr="007022E9" w:rsidRDefault="00DE244C" w:rsidP="00DE244C">
      <w:pPr>
        <w:ind w:left="1440"/>
        <w:jc w:val="center"/>
        <w:rPr>
          <w:rFonts w:ascii="Times New Roman" w:hAnsi="Times New Roman" w:cs="Times New Roman"/>
        </w:rPr>
      </w:pPr>
      <w:r w:rsidRPr="007022E9">
        <w:rPr>
          <w:rFonts w:ascii="Times New Roman" w:hAnsi="Times New Roman" w:cs="Times New Roman"/>
          <w:b/>
        </w:rPr>
        <w:lastRenderedPageBreak/>
        <w:t>Figure 5.</w:t>
      </w:r>
      <w:r w:rsidRPr="007022E9">
        <w:rPr>
          <w:rFonts w:ascii="Times New Roman" w:hAnsi="Times New Roman" w:cs="Times New Roman"/>
        </w:rPr>
        <w:t xml:space="preserve">  Area of direct and indirect influence of the project</w:t>
      </w:r>
    </w:p>
    <w:p w:rsidR="00DE244C" w:rsidRDefault="00DE244C" w:rsidP="00DE244C">
      <w:r>
        <w:rPr>
          <w:noProof/>
        </w:rPr>
        <w:drawing>
          <wp:inline distT="0" distB="0" distL="0" distR="0">
            <wp:extent cx="6153150" cy="5657850"/>
            <wp:effectExtent l="19050" t="0" r="0" b="0"/>
            <wp:docPr id="16" name="Picture 2" descr="D:\DATA.IDB\San Jacinto Geothermal project\ESMR\Area of influ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IDB\San Jacinto Geothermal project\ESMR\Area of influence.png"/>
                    <pic:cNvPicPr>
                      <a:picLocks noChangeAspect="1" noChangeArrowheads="1"/>
                    </pic:cNvPicPr>
                  </pic:nvPicPr>
                  <pic:blipFill>
                    <a:blip r:embed="rId15" cstate="print"/>
                    <a:srcRect/>
                    <a:stretch>
                      <a:fillRect/>
                    </a:stretch>
                  </pic:blipFill>
                  <pic:spPr bwMode="auto">
                    <a:xfrm>
                      <a:off x="0" y="0"/>
                      <a:ext cx="6157843" cy="5662165"/>
                    </a:xfrm>
                    <a:prstGeom prst="rect">
                      <a:avLst/>
                    </a:prstGeom>
                    <a:noFill/>
                    <a:ln w="9525">
                      <a:noFill/>
                      <a:miter lim="800000"/>
                      <a:headEnd/>
                      <a:tailEnd/>
                    </a:ln>
                  </pic:spPr>
                </pic:pic>
              </a:graphicData>
            </a:graphic>
          </wp:inline>
        </w:drawing>
      </w:r>
    </w:p>
    <w:p w:rsidR="00DE244C" w:rsidRPr="007022E9" w:rsidRDefault="00DE244C" w:rsidP="007022E9">
      <w:pPr>
        <w:spacing w:before="120" w:after="240" w:line="240" w:lineRule="auto"/>
        <w:jc w:val="both"/>
        <w:outlineLvl w:val="1"/>
        <w:rPr>
          <w:rFonts w:ascii="Times New Roman" w:hAnsi="Times New Roman" w:cs="Times New Roman"/>
        </w:rPr>
      </w:pPr>
      <w:r w:rsidRPr="007022E9">
        <w:rPr>
          <w:rFonts w:ascii="Times New Roman" w:hAnsi="Times New Roman" w:cs="Times New Roman"/>
          <w:b/>
        </w:rPr>
        <w:t>Note:</w:t>
      </w:r>
      <w:r w:rsidRPr="007022E9">
        <w:rPr>
          <w:rFonts w:ascii="Times New Roman" w:hAnsi="Times New Roman" w:cs="Times New Roman"/>
        </w:rPr>
        <w:t xml:space="preserve">  Area highlighted in dark brown is the </w:t>
      </w:r>
      <w:r w:rsidRPr="007022E9">
        <w:rPr>
          <w:rFonts w:ascii="Times New Roman" w:hAnsi="Times New Roman" w:cs="Times New Roman"/>
          <w:i/>
        </w:rPr>
        <w:t xml:space="preserve">direct </w:t>
      </w:r>
      <w:r w:rsidRPr="007022E9">
        <w:rPr>
          <w:rFonts w:ascii="Times New Roman" w:hAnsi="Times New Roman" w:cs="Times New Roman"/>
        </w:rPr>
        <w:t>area of influence while the area highlighted in grey is the</w:t>
      </w:r>
      <w:r w:rsidRPr="007022E9">
        <w:rPr>
          <w:rFonts w:ascii="Times New Roman" w:hAnsi="Times New Roman" w:cs="Times New Roman"/>
          <w:i/>
        </w:rPr>
        <w:t xml:space="preserve"> indirect </w:t>
      </w:r>
      <w:r w:rsidRPr="007022E9">
        <w:rPr>
          <w:rFonts w:ascii="Times New Roman" w:hAnsi="Times New Roman" w:cs="Times New Roman"/>
        </w:rPr>
        <w:t xml:space="preserve">area of influence. Dashed lines in yellow, pink and purple colors represent the pipes which either transports the steam or the geothermal fluid that will be reinjected. The green dashed rectangles correspond to the reinjection zones. The reddish brown areas represent the areas occupy by the proposed plant and existing infrastructures.  The continuous yellow line corresponds to the transmission line. </w:t>
      </w:r>
    </w:p>
    <w:p w:rsidR="00DE244C" w:rsidRDefault="00DE244C" w:rsidP="00DE244C">
      <w:pPr>
        <w:jc w:val="both"/>
      </w:pPr>
    </w:p>
    <w:p w:rsidR="00DE244C" w:rsidRDefault="00DE244C" w:rsidP="00DE244C">
      <w:pPr>
        <w:jc w:val="both"/>
      </w:pPr>
    </w:p>
    <w:p w:rsidR="00DE244C" w:rsidRDefault="00DE244C" w:rsidP="00DE244C">
      <w:pPr>
        <w:jc w:val="center"/>
        <w:rPr>
          <w:b/>
        </w:rPr>
        <w:sectPr w:rsidR="00DE244C" w:rsidSect="00BC64BE">
          <w:pgSz w:w="12240" w:h="15840"/>
          <w:pgMar w:top="1440" w:right="1440" w:bottom="1440" w:left="1440" w:header="720" w:footer="720" w:gutter="0"/>
          <w:cols w:space="720"/>
          <w:docGrid w:linePitch="360"/>
        </w:sectPr>
      </w:pPr>
    </w:p>
    <w:p w:rsidR="00DE244C" w:rsidRPr="007022E9" w:rsidRDefault="00DE244C" w:rsidP="00DE244C">
      <w:pPr>
        <w:jc w:val="center"/>
        <w:rPr>
          <w:rFonts w:ascii="Times New Roman" w:hAnsi="Times New Roman" w:cs="Times New Roman"/>
          <w:b/>
          <w:sz w:val="24"/>
          <w:szCs w:val="24"/>
        </w:rPr>
      </w:pPr>
      <w:r w:rsidRPr="007022E9">
        <w:rPr>
          <w:rFonts w:ascii="Times New Roman" w:hAnsi="Times New Roman" w:cs="Times New Roman"/>
          <w:b/>
          <w:sz w:val="24"/>
          <w:szCs w:val="24"/>
        </w:rPr>
        <w:lastRenderedPageBreak/>
        <w:t xml:space="preserve">Figure 6.  </w:t>
      </w:r>
      <w:r w:rsidRPr="007022E9">
        <w:rPr>
          <w:rFonts w:ascii="Times New Roman" w:hAnsi="Times New Roman" w:cs="Times New Roman"/>
          <w:sz w:val="24"/>
          <w:szCs w:val="24"/>
        </w:rPr>
        <w:t>Tectonic features of the concession area, location of plant site, well and, monitoring stations</w:t>
      </w:r>
      <w:r w:rsidRPr="007022E9">
        <w:rPr>
          <w:rFonts w:ascii="Times New Roman" w:hAnsi="Times New Roman" w:cs="Times New Roman"/>
          <w:b/>
          <w:sz w:val="24"/>
          <w:szCs w:val="24"/>
        </w:rPr>
        <w:t xml:space="preserve">  </w:t>
      </w:r>
    </w:p>
    <w:p w:rsidR="00DE244C" w:rsidRPr="007022E9" w:rsidRDefault="00DE244C" w:rsidP="007022E9">
      <w:pPr>
        <w:spacing w:before="120" w:after="240" w:line="240" w:lineRule="auto"/>
        <w:jc w:val="both"/>
        <w:outlineLvl w:val="1"/>
        <w:rPr>
          <w:rFonts w:ascii="Times New Roman" w:hAnsi="Times New Roman" w:cs="Times New Roman"/>
        </w:rPr>
      </w:pPr>
      <w:r w:rsidRPr="007022E9">
        <w:rPr>
          <w:rFonts w:ascii="Times New Roman" w:hAnsi="Times New Roman" w:cs="Times New Roman"/>
          <w:b/>
          <w:noProof/>
        </w:rPr>
        <w:drawing>
          <wp:inline distT="0" distB="0" distL="0" distR="0">
            <wp:extent cx="8086725" cy="5114925"/>
            <wp:effectExtent l="19050" t="0" r="9525" b="0"/>
            <wp:docPr id="17" name="Picture 6" descr="D:\DATA.IDB\San Jacinto Geothermal project\ESMR\tectonic features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IDB\San Jacinto Geothermal project\ESMR\tectonic features001.png"/>
                    <pic:cNvPicPr>
                      <a:picLocks noChangeAspect="1" noChangeArrowheads="1"/>
                    </pic:cNvPicPr>
                  </pic:nvPicPr>
                  <pic:blipFill>
                    <a:blip r:embed="rId16" cstate="print"/>
                    <a:srcRect/>
                    <a:stretch>
                      <a:fillRect/>
                    </a:stretch>
                  </pic:blipFill>
                  <pic:spPr bwMode="auto">
                    <a:xfrm>
                      <a:off x="0" y="0"/>
                      <a:ext cx="8086725" cy="5114925"/>
                    </a:xfrm>
                    <a:prstGeom prst="rect">
                      <a:avLst/>
                    </a:prstGeom>
                    <a:noFill/>
                    <a:ln w="9525">
                      <a:noFill/>
                      <a:miter lim="800000"/>
                      <a:headEnd/>
                      <a:tailEnd/>
                    </a:ln>
                  </pic:spPr>
                </pic:pic>
              </a:graphicData>
            </a:graphic>
          </wp:inline>
        </w:drawing>
      </w:r>
      <w:r w:rsidRPr="007022E9">
        <w:rPr>
          <w:rFonts w:ascii="Times New Roman" w:hAnsi="Times New Roman" w:cs="Times New Roman"/>
          <w:b/>
        </w:rPr>
        <w:t xml:space="preserve">   Note:</w:t>
      </w:r>
      <w:r w:rsidRPr="007022E9">
        <w:rPr>
          <w:rFonts w:ascii="Times New Roman" w:hAnsi="Times New Roman" w:cs="Times New Roman"/>
        </w:rPr>
        <w:t xml:space="preserve"> The power plant and operational area are highlighted in dashed orange color and it is located at the intersection of 52 400 and 139 400 of the map coordinates. </w:t>
      </w:r>
    </w:p>
    <w:p w:rsidR="00DE244C" w:rsidRDefault="00DE244C" w:rsidP="00DE244C">
      <w:pPr>
        <w:ind w:left="1440"/>
        <w:rPr>
          <w:b/>
          <w:noProof/>
        </w:rPr>
        <w:sectPr w:rsidR="00DE244C" w:rsidSect="00BC64BE">
          <w:pgSz w:w="15840" w:h="12240" w:orient="landscape"/>
          <w:pgMar w:top="1440" w:right="1440" w:bottom="1440" w:left="1440" w:header="720" w:footer="720" w:gutter="0"/>
          <w:cols w:space="720"/>
          <w:docGrid w:linePitch="360"/>
        </w:sectPr>
      </w:pPr>
    </w:p>
    <w:p w:rsidR="00DE244C" w:rsidRPr="007022E9" w:rsidRDefault="00DE244C" w:rsidP="00DE244C">
      <w:pPr>
        <w:ind w:left="1440"/>
        <w:jc w:val="center"/>
        <w:rPr>
          <w:rFonts w:ascii="Times New Roman" w:hAnsi="Times New Roman" w:cs="Times New Roman"/>
          <w:noProof/>
          <w:sz w:val="24"/>
          <w:szCs w:val="24"/>
        </w:rPr>
      </w:pPr>
      <w:r w:rsidRPr="007022E9">
        <w:rPr>
          <w:rFonts w:ascii="Times New Roman" w:hAnsi="Times New Roman" w:cs="Times New Roman"/>
          <w:b/>
          <w:noProof/>
          <w:sz w:val="24"/>
          <w:szCs w:val="24"/>
        </w:rPr>
        <w:lastRenderedPageBreak/>
        <w:t>Figure 7.</w:t>
      </w:r>
      <w:r w:rsidRPr="007022E9">
        <w:rPr>
          <w:rFonts w:ascii="Times New Roman" w:hAnsi="Times New Roman" w:cs="Times New Roman"/>
          <w:noProof/>
          <w:sz w:val="24"/>
          <w:szCs w:val="24"/>
        </w:rPr>
        <w:t xml:space="preserve">  Location of volcanoes,along the Pacific coast of Nicaragua.</w:t>
      </w:r>
    </w:p>
    <w:p w:rsidR="00DE244C" w:rsidRDefault="00DE244C" w:rsidP="00DE244C">
      <w:pPr>
        <w:ind w:left="1440"/>
      </w:pPr>
      <w:r>
        <w:rPr>
          <w:noProof/>
        </w:rPr>
        <w:drawing>
          <wp:inline distT="0" distB="0" distL="0" distR="0">
            <wp:extent cx="4610100" cy="4610100"/>
            <wp:effectExtent l="19050" t="0" r="0" b="0"/>
            <wp:docPr id="1" name="Picture 1" descr="D:\DATA.IDB\San Jacinto Geothermal project\ESMR\Volcanoes Nicarag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IDB\San Jacinto Geothermal project\ESMR\Volcanoes Nicaragua.png"/>
                    <pic:cNvPicPr>
                      <a:picLocks noChangeAspect="1" noChangeArrowheads="1"/>
                    </pic:cNvPicPr>
                  </pic:nvPicPr>
                  <pic:blipFill>
                    <a:blip r:embed="rId17" cstate="print"/>
                    <a:srcRect/>
                    <a:stretch>
                      <a:fillRect/>
                    </a:stretch>
                  </pic:blipFill>
                  <pic:spPr bwMode="auto">
                    <a:xfrm>
                      <a:off x="0" y="0"/>
                      <a:ext cx="4613358" cy="4613358"/>
                    </a:xfrm>
                    <a:prstGeom prst="rect">
                      <a:avLst/>
                    </a:prstGeom>
                    <a:noFill/>
                    <a:ln w="9525">
                      <a:noFill/>
                      <a:miter lim="800000"/>
                      <a:headEnd/>
                      <a:tailEnd/>
                    </a:ln>
                  </pic:spPr>
                </pic:pic>
              </a:graphicData>
            </a:graphic>
          </wp:inline>
        </w:drawing>
      </w: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ind w:left="1440"/>
      </w:pPr>
    </w:p>
    <w:p w:rsidR="00DE244C" w:rsidRDefault="00DE244C" w:rsidP="00DE244C">
      <w:pPr>
        <w:jc w:val="center"/>
        <w:rPr>
          <w:b/>
        </w:rPr>
        <w:sectPr w:rsidR="00DE244C" w:rsidSect="00BC64BE">
          <w:pgSz w:w="12240" w:h="15840"/>
          <w:pgMar w:top="1440" w:right="1440" w:bottom="1440" w:left="1440" w:header="720" w:footer="720" w:gutter="0"/>
          <w:cols w:space="720"/>
          <w:docGrid w:linePitch="360"/>
        </w:sectPr>
      </w:pPr>
    </w:p>
    <w:p w:rsidR="00B934BE" w:rsidRDefault="00DE244C" w:rsidP="00DE244C">
      <w:pPr>
        <w:jc w:val="center"/>
      </w:pPr>
      <w:r w:rsidRPr="007022E9">
        <w:rPr>
          <w:rFonts w:ascii="Times New Roman" w:hAnsi="Times New Roman" w:cs="Times New Roman"/>
          <w:b/>
          <w:sz w:val="24"/>
          <w:szCs w:val="24"/>
        </w:rPr>
        <w:lastRenderedPageBreak/>
        <w:t xml:space="preserve">Figure 8.  </w:t>
      </w:r>
      <w:r w:rsidRPr="007022E9">
        <w:rPr>
          <w:rFonts w:ascii="Times New Roman" w:hAnsi="Times New Roman" w:cs="Times New Roman"/>
          <w:sz w:val="24"/>
          <w:szCs w:val="24"/>
        </w:rPr>
        <w:t>Water sources within the concession area</w:t>
      </w:r>
      <w:r w:rsidR="00024B88">
        <w:rPr>
          <w:noProof/>
        </w:rPr>
        <w:drawing>
          <wp:inline distT="0" distB="0" distL="0" distR="0">
            <wp:extent cx="7012434" cy="5418672"/>
            <wp:effectExtent l="19050" t="0" r="0" b="0"/>
            <wp:docPr id="24" name="Picture 23" descr="San_Jacinto_Water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_Jacinto_Water_V1.jpg"/>
                    <pic:cNvPicPr/>
                  </pic:nvPicPr>
                  <pic:blipFill>
                    <a:blip r:embed="rId18" cstate="print"/>
                    <a:stretch>
                      <a:fillRect/>
                    </a:stretch>
                  </pic:blipFill>
                  <pic:spPr>
                    <a:xfrm>
                      <a:off x="0" y="0"/>
                      <a:ext cx="7010351" cy="5417062"/>
                    </a:xfrm>
                    <a:prstGeom prst="rect">
                      <a:avLst/>
                    </a:prstGeom>
                  </pic:spPr>
                </pic:pic>
              </a:graphicData>
            </a:graphic>
          </wp:inline>
        </w:drawing>
      </w:r>
    </w:p>
    <w:p w:rsidR="00DE244C" w:rsidRDefault="00DE244C" w:rsidP="00F13B30"/>
    <w:p w:rsidR="00DE244C" w:rsidRDefault="00DE244C" w:rsidP="00F13B30">
      <w:pPr>
        <w:sectPr w:rsidR="00DE244C" w:rsidSect="00DE244C">
          <w:footerReference w:type="default" r:id="rId19"/>
          <w:pgSz w:w="15840" w:h="12240" w:orient="landscape"/>
          <w:pgMar w:top="1440" w:right="1440" w:bottom="1440" w:left="1440" w:header="720" w:footer="720" w:gutter="0"/>
          <w:cols w:space="720"/>
          <w:docGrid w:linePitch="360"/>
        </w:sectPr>
      </w:pPr>
    </w:p>
    <w:p w:rsidR="00266360" w:rsidRDefault="00266360" w:rsidP="00266360">
      <w:pPr>
        <w:ind w:firstLine="720"/>
      </w:pPr>
      <w:r>
        <w:rPr>
          <w:noProof/>
        </w:rPr>
        <w:lastRenderedPageBreak/>
        <w:drawing>
          <wp:inline distT="0" distB="0" distL="0" distR="0">
            <wp:extent cx="5476875" cy="3180609"/>
            <wp:effectExtent l="19050" t="19050" r="28575" b="19791"/>
            <wp:docPr id="7" name="Picture 1" descr="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a:blip r:embed="rId20" cstate="print"/>
                    <a:stretch>
                      <a:fillRect/>
                    </a:stretch>
                  </pic:blipFill>
                  <pic:spPr>
                    <a:xfrm>
                      <a:off x="0" y="0"/>
                      <a:ext cx="5480295" cy="3182595"/>
                    </a:xfrm>
                    <a:prstGeom prst="rect">
                      <a:avLst/>
                    </a:prstGeom>
                    <a:ln>
                      <a:solidFill>
                        <a:schemeClr val="tx1"/>
                      </a:solidFill>
                    </a:ln>
                  </pic:spPr>
                </pic:pic>
              </a:graphicData>
            </a:graphic>
          </wp:inline>
        </w:drawing>
      </w:r>
    </w:p>
    <w:p w:rsidR="00266360" w:rsidRPr="007022E9" w:rsidRDefault="00266360" w:rsidP="00266360">
      <w:pPr>
        <w:ind w:firstLine="720"/>
        <w:rPr>
          <w:rFonts w:ascii="Times New Roman" w:hAnsi="Times New Roman" w:cs="Times New Roman"/>
          <w:sz w:val="24"/>
          <w:szCs w:val="24"/>
        </w:rPr>
      </w:pPr>
      <w:r w:rsidRPr="007022E9">
        <w:rPr>
          <w:rFonts w:ascii="Times New Roman" w:hAnsi="Times New Roman" w:cs="Times New Roman"/>
          <w:b/>
          <w:sz w:val="24"/>
          <w:szCs w:val="24"/>
        </w:rPr>
        <w:t>Photo 1.</w:t>
      </w:r>
      <w:r w:rsidRPr="007022E9">
        <w:rPr>
          <w:rFonts w:ascii="Times New Roman" w:hAnsi="Times New Roman" w:cs="Times New Roman"/>
          <w:sz w:val="24"/>
          <w:szCs w:val="24"/>
        </w:rPr>
        <w:t xml:space="preserve">  Existing 10 MW facilities, to be </w:t>
      </w:r>
      <w:r w:rsidR="00E13776" w:rsidRPr="007022E9">
        <w:rPr>
          <w:rFonts w:ascii="Times New Roman" w:hAnsi="Times New Roman" w:cs="Times New Roman"/>
          <w:sz w:val="24"/>
          <w:szCs w:val="24"/>
        </w:rPr>
        <w:t>decommissioned.</w:t>
      </w:r>
    </w:p>
    <w:p w:rsidR="00266360" w:rsidRDefault="00266360" w:rsidP="00266360">
      <w:pPr>
        <w:ind w:firstLine="720"/>
      </w:pPr>
      <w:r>
        <w:rPr>
          <w:noProof/>
        </w:rPr>
        <w:drawing>
          <wp:inline distT="0" distB="0" distL="0" distR="0">
            <wp:extent cx="5476875" cy="3200400"/>
            <wp:effectExtent l="19050" t="19050" r="28575" b="19050"/>
            <wp:docPr id="9" name="Picture 3" descr="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a:blip r:embed="rId21" cstate="print"/>
                    <a:stretch>
                      <a:fillRect/>
                    </a:stretch>
                  </pic:blipFill>
                  <pic:spPr>
                    <a:xfrm>
                      <a:off x="0" y="0"/>
                      <a:ext cx="5476875" cy="3200400"/>
                    </a:xfrm>
                    <a:prstGeom prst="rect">
                      <a:avLst/>
                    </a:prstGeom>
                    <a:ln>
                      <a:solidFill>
                        <a:schemeClr val="tx1"/>
                      </a:solidFill>
                    </a:ln>
                  </pic:spPr>
                </pic:pic>
              </a:graphicData>
            </a:graphic>
          </wp:inline>
        </w:drawing>
      </w:r>
    </w:p>
    <w:p w:rsidR="00266360" w:rsidRPr="007022E9" w:rsidRDefault="00266360" w:rsidP="00266360">
      <w:pPr>
        <w:ind w:firstLine="720"/>
        <w:rPr>
          <w:rFonts w:ascii="Times New Roman" w:hAnsi="Times New Roman" w:cs="Times New Roman"/>
          <w:sz w:val="24"/>
          <w:szCs w:val="24"/>
        </w:rPr>
      </w:pPr>
      <w:r w:rsidRPr="007022E9">
        <w:rPr>
          <w:rFonts w:ascii="Times New Roman" w:hAnsi="Times New Roman" w:cs="Times New Roman"/>
          <w:b/>
          <w:sz w:val="24"/>
          <w:szCs w:val="24"/>
        </w:rPr>
        <w:t>Photo 2.</w:t>
      </w:r>
      <w:r w:rsidR="00C71AE6" w:rsidRPr="007022E9">
        <w:rPr>
          <w:rFonts w:ascii="Times New Roman" w:hAnsi="Times New Roman" w:cs="Times New Roman"/>
          <w:sz w:val="24"/>
          <w:szCs w:val="24"/>
        </w:rPr>
        <w:t xml:space="preserve">  Existing 10 MW facilities, to</w:t>
      </w:r>
      <w:r w:rsidRPr="007022E9">
        <w:rPr>
          <w:rFonts w:ascii="Times New Roman" w:hAnsi="Times New Roman" w:cs="Times New Roman"/>
          <w:sz w:val="24"/>
          <w:szCs w:val="24"/>
        </w:rPr>
        <w:t xml:space="preserve"> be </w:t>
      </w:r>
      <w:r w:rsidR="00E13776" w:rsidRPr="007022E9">
        <w:rPr>
          <w:rFonts w:ascii="Times New Roman" w:hAnsi="Times New Roman" w:cs="Times New Roman"/>
          <w:sz w:val="24"/>
          <w:szCs w:val="24"/>
        </w:rPr>
        <w:t>decommissioned.</w:t>
      </w:r>
    </w:p>
    <w:p w:rsidR="00266360" w:rsidRDefault="00266360" w:rsidP="00266360">
      <w:pPr>
        <w:ind w:firstLine="720"/>
      </w:pPr>
      <w:r>
        <w:rPr>
          <w:noProof/>
        </w:rPr>
        <w:lastRenderedPageBreak/>
        <w:drawing>
          <wp:inline distT="0" distB="0" distL="0" distR="0">
            <wp:extent cx="5476875" cy="3124200"/>
            <wp:effectExtent l="19050" t="19050" r="28575" b="19050"/>
            <wp:docPr id="2" name="Picture 0"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2" cstate="print"/>
                    <a:stretch>
                      <a:fillRect/>
                    </a:stretch>
                  </pic:blipFill>
                  <pic:spPr>
                    <a:xfrm>
                      <a:off x="0" y="0"/>
                      <a:ext cx="5489685" cy="3131507"/>
                    </a:xfrm>
                    <a:prstGeom prst="rect">
                      <a:avLst/>
                    </a:prstGeom>
                    <a:ln>
                      <a:solidFill>
                        <a:schemeClr val="tx1"/>
                      </a:solidFill>
                    </a:ln>
                  </pic:spPr>
                </pic:pic>
              </a:graphicData>
            </a:graphic>
          </wp:inline>
        </w:drawing>
      </w:r>
    </w:p>
    <w:p w:rsidR="00266360" w:rsidRPr="007022E9" w:rsidRDefault="00266360" w:rsidP="007022E9">
      <w:pPr>
        <w:spacing w:before="120" w:after="240" w:line="240" w:lineRule="auto"/>
        <w:ind w:firstLine="720"/>
        <w:outlineLvl w:val="1"/>
        <w:rPr>
          <w:rFonts w:ascii="Times New Roman" w:hAnsi="Times New Roman" w:cs="Times New Roman"/>
          <w:sz w:val="24"/>
          <w:szCs w:val="24"/>
        </w:rPr>
      </w:pPr>
      <w:r w:rsidRPr="007022E9">
        <w:rPr>
          <w:rFonts w:ascii="Times New Roman" w:hAnsi="Times New Roman" w:cs="Times New Roman"/>
          <w:b/>
          <w:sz w:val="24"/>
          <w:szCs w:val="24"/>
        </w:rPr>
        <w:t>Photo  3.</w:t>
      </w:r>
      <w:r w:rsidRPr="007022E9">
        <w:rPr>
          <w:rFonts w:ascii="Times New Roman" w:hAnsi="Times New Roman" w:cs="Times New Roman"/>
          <w:sz w:val="24"/>
          <w:szCs w:val="24"/>
        </w:rPr>
        <w:t xml:space="preserve">  Eastern Sector of the concession area and on the background the Telica</w:t>
      </w:r>
      <w:r w:rsidR="007022E9">
        <w:rPr>
          <w:rFonts w:ascii="Times New Roman" w:hAnsi="Times New Roman" w:cs="Times New Roman"/>
          <w:sz w:val="24"/>
          <w:szCs w:val="24"/>
        </w:rPr>
        <w:t xml:space="preserve"> </w:t>
      </w:r>
      <w:r w:rsidR="007022E9">
        <w:rPr>
          <w:rFonts w:ascii="Times New Roman" w:hAnsi="Times New Roman" w:cs="Times New Roman"/>
          <w:sz w:val="24"/>
          <w:szCs w:val="24"/>
        </w:rPr>
        <w:tab/>
        <w:t>v</w:t>
      </w:r>
      <w:r w:rsidRPr="007022E9">
        <w:rPr>
          <w:rFonts w:ascii="Times New Roman" w:hAnsi="Times New Roman" w:cs="Times New Roman"/>
          <w:sz w:val="24"/>
          <w:szCs w:val="24"/>
        </w:rPr>
        <w:t>olcano</w:t>
      </w:r>
    </w:p>
    <w:p w:rsidR="00266360" w:rsidRDefault="00266360" w:rsidP="00266360">
      <w:pPr>
        <w:ind w:firstLine="720"/>
      </w:pPr>
      <w:r w:rsidRPr="001F3651">
        <w:rPr>
          <w:noProof/>
        </w:rPr>
        <w:drawing>
          <wp:inline distT="0" distB="0" distL="0" distR="0">
            <wp:extent cx="5476875" cy="3209792"/>
            <wp:effectExtent l="19050" t="19050" r="28575" b="9658"/>
            <wp:docPr id="3" name="Picture 8" desc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23" cstate="print"/>
                    <a:stretch>
                      <a:fillRect/>
                    </a:stretch>
                  </pic:blipFill>
                  <pic:spPr>
                    <a:xfrm>
                      <a:off x="0" y="0"/>
                      <a:ext cx="5467006" cy="3204008"/>
                    </a:xfrm>
                    <a:prstGeom prst="rect">
                      <a:avLst/>
                    </a:prstGeom>
                    <a:ln>
                      <a:solidFill>
                        <a:schemeClr val="tx1"/>
                      </a:solidFill>
                    </a:ln>
                  </pic:spPr>
                </pic:pic>
              </a:graphicData>
            </a:graphic>
          </wp:inline>
        </w:drawing>
      </w:r>
    </w:p>
    <w:p w:rsidR="00266360" w:rsidRPr="007022E9" w:rsidRDefault="00266360" w:rsidP="00266360">
      <w:pPr>
        <w:ind w:firstLine="720"/>
        <w:rPr>
          <w:rFonts w:ascii="Times New Roman" w:hAnsi="Times New Roman" w:cs="Times New Roman"/>
          <w:sz w:val="24"/>
          <w:szCs w:val="24"/>
        </w:rPr>
      </w:pPr>
      <w:r w:rsidRPr="007022E9">
        <w:rPr>
          <w:rFonts w:ascii="Times New Roman" w:hAnsi="Times New Roman" w:cs="Times New Roman"/>
          <w:b/>
          <w:sz w:val="24"/>
          <w:szCs w:val="24"/>
        </w:rPr>
        <w:t>Photo 4.</w:t>
      </w:r>
      <w:r w:rsidRPr="007022E9">
        <w:rPr>
          <w:rFonts w:ascii="Times New Roman" w:hAnsi="Times New Roman" w:cs="Times New Roman"/>
          <w:sz w:val="24"/>
          <w:szCs w:val="24"/>
        </w:rPr>
        <w:t xml:space="preserve"> Eastern Sector of the concession area and, on the background cattle grazing. </w:t>
      </w:r>
    </w:p>
    <w:p w:rsidR="00266360" w:rsidRDefault="00266360" w:rsidP="00266360">
      <w:pPr>
        <w:ind w:firstLine="720"/>
      </w:pPr>
    </w:p>
    <w:p w:rsidR="00266360" w:rsidRDefault="00266360" w:rsidP="00266360">
      <w:pPr>
        <w:ind w:firstLine="720"/>
      </w:pPr>
    </w:p>
    <w:p w:rsidR="00266360" w:rsidRDefault="00266360" w:rsidP="00266360">
      <w:pPr>
        <w:ind w:firstLine="720"/>
      </w:pPr>
      <w:r w:rsidRPr="003775CB">
        <w:rPr>
          <w:noProof/>
        </w:rPr>
        <w:lastRenderedPageBreak/>
        <w:drawing>
          <wp:inline distT="0" distB="0" distL="0" distR="0">
            <wp:extent cx="5476875" cy="3209925"/>
            <wp:effectExtent l="19050" t="19050" r="28575" b="28575"/>
            <wp:docPr id="4" name="Picture 18" descr="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4.JPG"/>
                    <pic:cNvPicPr/>
                  </pic:nvPicPr>
                  <pic:blipFill>
                    <a:blip r:embed="rId24" cstate="print"/>
                    <a:stretch>
                      <a:fillRect/>
                    </a:stretch>
                  </pic:blipFill>
                  <pic:spPr>
                    <a:xfrm>
                      <a:off x="0" y="0"/>
                      <a:ext cx="5476875" cy="3209925"/>
                    </a:xfrm>
                    <a:prstGeom prst="rect">
                      <a:avLst/>
                    </a:prstGeom>
                    <a:ln>
                      <a:solidFill>
                        <a:schemeClr val="tx1"/>
                      </a:solidFill>
                    </a:ln>
                  </pic:spPr>
                </pic:pic>
              </a:graphicData>
            </a:graphic>
          </wp:inline>
        </w:drawing>
      </w:r>
    </w:p>
    <w:p w:rsidR="00266360" w:rsidRPr="007022E9" w:rsidRDefault="00266360" w:rsidP="00266360">
      <w:pPr>
        <w:ind w:firstLine="720"/>
        <w:rPr>
          <w:rFonts w:ascii="Times New Roman" w:hAnsi="Times New Roman" w:cs="Times New Roman"/>
          <w:sz w:val="24"/>
          <w:szCs w:val="24"/>
        </w:rPr>
      </w:pPr>
      <w:r w:rsidRPr="007022E9">
        <w:rPr>
          <w:rFonts w:ascii="Times New Roman" w:hAnsi="Times New Roman" w:cs="Times New Roman"/>
          <w:b/>
          <w:sz w:val="24"/>
          <w:szCs w:val="24"/>
        </w:rPr>
        <w:t xml:space="preserve">Photo 5.  </w:t>
      </w:r>
      <w:r w:rsidRPr="007022E9">
        <w:rPr>
          <w:rFonts w:ascii="Times New Roman" w:hAnsi="Times New Roman" w:cs="Times New Roman"/>
          <w:sz w:val="24"/>
          <w:szCs w:val="24"/>
        </w:rPr>
        <w:t>Eastern sector of the concession area and, on the background horses grazing</w:t>
      </w:r>
    </w:p>
    <w:p w:rsidR="00266360" w:rsidRDefault="00266360" w:rsidP="00266360">
      <w:pPr>
        <w:ind w:firstLine="720"/>
      </w:pPr>
      <w:r>
        <w:rPr>
          <w:noProof/>
        </w:rPr>
        <w:drawing>
          <wp:inline distT="0" distB="0" distL="0" distR="0">
            <wp:extent cx="5476875" cy="3238500"/>
            <wp:effectExtent l="19050" t="19050" r="28575" b="19050"/>
            <wp:docPr id="5" name="Picture 4"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JPG"/>
                    <pic:cNvPicPr/>
                  </pic:nvPicPr>
                  <pic:blipFill>
                    <a:blip r:embed="rId25" cstate="print"/>
                    <a:stretch>
                      <a:fillRect/>
                    </a:stretch>
                  </pic:blipFill>
                  <pic:spPr>
                    <a:xfrm>
                      <a:off x="0" y="0"/>
                      <a:ext cx="5492997" cy="3248033"/>
                    </a:xfrm>
                    <a:prstGeom prst="rect">
                      <a:avLst/>
                    </a:prstGeom>
                    <a:ln>
                      <a:solidFill>
                        <a:schemeClr val="tx1"/>
                      </a:solidFill>
                    </a:ln>
                  </pic:spPr>
                </pic:pic>
              </a:graphicData>
            </a:graphic>
          </wp:inline>
        </w:drawing>
      </w:r>
    </w:p>
    <w:p w:rsidR="00266360" w:rsidRPr="007022E9" w:rsidRDefault="00266360" w:rsidP="00266360">
      <w:pPr>
        <w:ind w:firstLine="720"/>
        <w:rPr>
          <w:rFonts w:ascii="Times New Roman" w:hAnsi="Times New Roman" w:cs="Times New Roman"/>
          <w:sz w:val="24"/>
          <w:szCs w:val="24"/>
        </w:rPr>
      </w:pPr>
      <w:r w:rsidRPr="007022E9">
        <w:rPr>
          <w:rFonts w:ascii="Times New Roman" w:hAnsi="Times New Roman" w:cs="Times New Roman"/>
          <w:b/>
          <w:sz w:val="24"/>
          <w:szCs w:val="24"/>
        </w:rPr>
        <w:t>Photo  6.</w:t>
      </w:r>
      <w:r w:rsidRPr="007022E9">
        <w:rPr>
          <w:rFonts w:ascii="Times New Roman" w:hAnsi="Times New Roman" w:cs="Times New Roman"/>
          <w:sz w:val="24"/>
          <w:szCs w:val="24"/>
        </w:rPr>
        <w:t xml:space="preserve">  Construction site, as can be seen foundations of the two turbines were built</w:t>
      </w:r>
    </w:p>
    <w:p w:rsidR="00266360" w:rsidRDefault="00266360" w:rsidP="00266360">
      <w:pPr>
        <w:ind w:firstLine="720"/>
      </w:pPr>
    </w:p>
    <w:p w:rsidR="00266360" w:rsidRDefault="00266360" w:rsidP="00266360">
      <w:pPr>
        <w:ind w:firstLine="720"/>
      </w:pPr>
    </w:p>
    <w:p w:rsidR="00AA0F20" w:rsidRDefault="00AA0F20" w:rsidP="00266360">
      <w:pPr>
        <w:ind w:left="720"/>
        <w:jc w:val="both"/>
        <w:rPr>
          <w:b/>
        </w:rPr>
      </w:pPr>
      <w:r w:rsidRPr="00AA0F20">
        <w:rPr>
          <w:b/>
          <w:noProof/>
        </w:rPr>
        <w:lastRenderedPageBreak/>
        <w:drawing>
          <wp:inline distT="0" distB="0" distL="0" distR="0">
            <wp:extent cx="5234940" cy="6979920"/>
            <wp:effectExtent l="38100" t="19050" r="22860" b="11430"/>
            <wp:docPr id="25" name="Picture 21" descr="Schematic San Jacinto draf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 San Jacinto draft3.jpg"/>
                    <pic:cNvPicPr/>
                  </pic:nvPicPr>
                  <pic:blipFill>
                    <a:blip r:embed="rId26" cstate="print"/>
                    <a:stretch>
                      <a:fillRect/>
                    </a:stretch>
                  </pic:blipFill>
                  <pic:spPr>
                    <a:xfrm>
                      <a:off x="0" y="0"/>
                      <a:ext cx="5231586" cy="6975449"/>
                    </a:xfrm>
                    <a:prstGeom prst="rect">
                      <a:avLst/>
                    </a:prstGeom>
                    <a:ln>
                      <a:solidFill>
                        <a:schemeClr val="tx1"/>
                      </a:solidFill>
                    </a:ln>
                  </pic:spPr>
                </pic:pic>
              </a:graphicData>
            </a:graphic>
          </wp:inline>
        </w:drawing>
      </w:r>
    </w:p>
    <w:p w:rsidR="00AA0F20" w:rsidRPr="007022E9" w:rsidRDefault="00C71AE6" w:rsidP="007022E9">
      <w:pPr>
        <w:pStyle w:val="Caption"/>
        <w:spacing w:before="120" w:after="240"/>
        <w:outlineLvl w:val="1"/>
        <w:rPr>
          <w:rFonts w:ascii="Times New Roman" w:hAnsi="Times New Roman" w:cs="Times New Roman"/>
          <w:b w:val="0"/>
          <w:color w:val="auto"/>
          <w:sz w:val="24"/>
          <w:szCs w:val="24"/>
        </w:rPr>
      </w:pPr>
      <w:r>
        <w:rPr>
          <w:color w:val="auto"/>
          <w:sz w:val="22"/>
          <w:szCs w:val="22"/>
        </w:rPr>
        <w:tab/>
      </w:r>
      <w:r w:rsidR="00266360" w:rsidRPr="007022E9">
        <w:rPr>
          <w:rFonts w:ascii="Times New Roman" w:hAnsi="Times New Roman" w:cs="Times New Roman"/>
          <w:color w:val="auto"/>
          <w:sz w:val="24"/>
          <w:szCs w:val="24"/>
        </w:rPr>
        <w:t>Photo 7.</w:t>
      </w:r>
      <w:r w:rsidR="00AA0F20" w:rsidRPr="007022E9">
        <w:rPr>
          <w:rFonts w:ascii="Times New Roman" w:hAnsi="Times New Roman" w:cs="Times New Roman"/>
          <w:b w:val="0"/>
          <w:sz w:val="24"/>
          <w:szCs w:val="24"/>
        </w:rPr>
        <w:t xml:space="preserve">  </w:t>
      </w:r>
      <w:r w:rsidR="00AA0F20" w:rsidRPr="007022E9">
        <w:rPr>
          <w:rFonts w:ascii="Times New Roman" w:hAnsi="Times New Roman" w:cs="Times New Roman"/>
          <w:b w:val="0"/>
          <w:color w:val="auto"/>
          <w:sz w:val="24"/>
          <w:szCs w:val="24"/>
        </w:rPr>
        <w:t xml:space="preserve">Generic casing design for a geothermal well. Casing strings is cemented to </w:t>
      </w:r>
      <w:r w:rsidR="007022E9">
        <w:rPr>
          <w:rFonts w:ascii="Times New Roman" w:hAnsi="Times New Roman" w:cs="Times New Roman"/>
          <w:b w:val="0"/>
          <w:color w:val="auto"/>
          <w:sz w:val="24"/>
          <w:szCs w:val="24"/>
        </w:rPr>
        <w:tab/>
      </w:r>
      <w:r w:rsidR="00AA0F20" w:rsidRPr="007022E9">
        <w:rPr>
          <w:rFonts w:ascii="Times New Roman" w:hAnsi="Times New Roman" w:cs="Times New Roman"/>
          <w:b w:val="0"/>
          <w:color w:val="auto"/>
          <w:sz w:val="24"/>
          <w:szCs w:val="24"/>
        </w:rPr>
        <w:t>surface to prevent groundwater contamination.</w:t>
      </w:r>
    </w:p>
    <w:p w:rsidR="00266360" w:rsidRDefault="00266360" w:rsidP="00266360">
      <w:pPr>
        <w:ind w:left="720"/>
        <w:jc w:val="both"/>
      </w:pPr>
    </w:p>
    <w:p w:rsidR="00AA0F20" w:rsidRDefault="00AA0F20" w:rsidP="00266360">
      <w:pPr>
        <w:ind w:left="720"/>
        <w:jc w:val="both"/>
      </w:pPr>
    </w:p>
    <w:p w:rsidR="00266360" w:rsidRDefault="00266360" w:rsidP="00266360">
      <w:pPr>
        <w:ind w:firstLine="720"/>
      </w:pPr>
      <w:r>
        <w:rPr>
          <w:noProof/>
        </w:rPr>
        <w:lastRenderedPageBreak/>
        <w:drawing>
          <wp:inline distT="0" distB="0" distL="0" distR="0">
            <wp:extent cx="5476875" cy="3143250"/>
            <wp:effectExtent l="19050" t="19050" r="28575" b="19050"/>
            <wp:docPr id="8" name="Picture 10" descr="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JPG"/>
                    <pic:cNvPicPr/>
                  </pic:nvPicPr>
                  <pic:blipFill>
                    <a:blip r:embed="rId27" cstate="print"/>
                    <a:stretch>
                      <a:fillRect/>
                    </a:stretch>
                  </pic:blipFill>
                  <pic:spPr>
                    <a:xfrm>
                      <a:off x="0" y="0"/>
                      <a:ext cx="5476875" cy="3143250"/>
                    </a:xfrm>
                    <a:prstGeom prst="rect">
                      <a:avLst/>
                    </a:prstGeom>
                    <a:ln>
                      <a:solidFill>
                        <a:schemeClr val="tx1"/>
                      </a:solidFill>
                    </a:ln>
                  </pic:spPr>
                </pic:pic>
              </a:graphicData>
            </a:graphic>
          </wp:inline>
        </w:drawing>
      </w:r>
    </w:p>
    <w:p w:rsidR="00266360" w:rsidRPr="007022E9" w:rsidRDefault="00266360" w:rsidP="007022E9">
      <w:pPr>
        <w:spacing w:before="120" w:after="240" w:line="240" w:lineRule="auto"/>
        <w:ind w:left="720"/>
        <w:jc w:val="both"/>
        <w:outlineLvl w:val="1"/>
        <w:rPr>
          <w:rFonts w:ascii="Times New Roman" w:hAnsi="Times New Roman" w:cs="Times New Roman"/>
          <w:b/>
          <w:sz w:val="24"/>
          <w:szCs w:val="24"/>
        </w:rPr>
      </w:pPr>
      <w:r w:rsidRPr="007022E9">
        <w:rPr>
          <w:rFonts w:ascii="Times New Roman" w:hAnsi="Times New Roman" w:cs="Times New Roman"/>
          <w:b/>
          <w:sz w:val="24"/>
          <w:szCs w:val="24"/>
        </w:rPr>
        <w:t xml:space="preserve">Photo 8. </w:t>
      </w:r>
      <w:r w:rsidRPr="007022E9">
        <w:rPr>
          <w:rFonts w:ascii="Times New Roman" w:hAnsi="Times New Roman" w:cs="Times New Roman"/>
          <w:sz w:val="24"/>
          <w:szCs w:val="24"/>
        </w:rPr>
        <w:t xml:space="preserve">Mud pit, as can be seen a geomembrane is currently being installed. The mud will be “dewatered”, tested and, treated </w:t>
      </w:r>
      <w:r w:rsidR="000C6BB1" w:rsidRPr="007022E9">
        <w:rPr>
          <w:rFonts w:ascii="Times New Roman" w:hAnsi="Times New Roman" w:cs="Times New Roman"/>
          <w:sz w:val="24"/>
          <w:szCs w:val="24"/>
        </w:rPr>
        <w:t xml:space="preserve">if necessary </w:t>
      </w:r>
      <w:r w:rsidRPr="007022E9">
        <w:rPr>
          <w:rFonts w:ascii="Times New Roman" w:hAnsi="Times New Roman" w:cs="Times New Roman"/>
          <w:sz w:val="24"/>
          <w:szCs w:val="24"/>
        </w:rPr>
        <w:t xml:space="preserve">before going to the land farming site.  </w:t>
      </w:r>
      <w:r w:rsidRPr="007022E9">
        <w:rPr>
          <w:rFonts w:ascii="Times New Roman" w:hAnsi="Times New Roman" w:cs="Times New Roman"/>
          <w:b/>
          <w:sz w:val="24"/>
          <w:szCs w:val="24"/>
        </w:rPr>
        <w:tab/>
      </w:r>
    </w:p>
    <w:p w:rsidR="00266360" w:rsidRPr="007022E9" w:rsidRDefault="00266360" w:rsidP="007022E9">
      <w:pPr>
        <w:spacing w:before="120" w:after="240" w:line="240" w:lineRule="auto"/>
        <w:ind w:left="720"/>
        <w:jc w:val="both"/>
        <w:outlineLvl w:val="1"/>
        <w:rPr>
          <w:rFonts w:ascii="Times New Roman" w:hAnsi="Times New Roman" w:cs="Times New Roman"/>
          <w:sz w:val="24"/>
          <w:szCs w:val="24"/>
        </w:rPr>
      </w:pPr>
      <w:r w:rsidRPr="00532398">
        <w:rPr>
          <w:noProof/>
        </w:rPr>
        <w:drawing>
          <wp:inline distT="0" distB="0" distL="0" distR="0">
            <wp:extent cx="5419725" cy="3124200"/>
            <wp:effectExtent l="19050" t="19050" r="28575" b="19050"/>
            <wp:docPr id="10" name="Picture 19" descr="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7.JPG"/>
                    <pic:cNvPicPr/>
                  </pic:nvPicPr>
                  <pic:blipFill>
                    <a:blip r:embed="rId28" cstate="print"/>
                    <a:stretch>
                      <a:fillRect/>
                    </a:stretch>
                  </pic:blipFill>
                  <pic:spPr>
                    <a:xfrm>
                      <a:off x="0" y="0"/>
                      <a:ext cx="5419725" cy="3124200"/>
                    </a:xfrm>
                    <a:prstGeom prst="rect">
                      <a:avLst/>
                    </a:prstGeom>
                    <a:ln>
                      <a:solidFill>
                        <a:schemeClr val="tx1"/>
                      </a:solidFill>
                    </a:ln>
                  </pic:spPr>
                </pic:pic>
              </a:graphicData>
            </a:graphic>
          </wp:inline>
        </w:drawing>
      </w:r>
      <w:r>
        <w:t xml:space="preserve">       </w:t>
      </w:r>
      <w:r w:rsidRPr="007022E9">
        <w:rPr>
          <w:rFonts w:ascii="Times New Roman" w:hAnsi="Times New Roman" w:cs="Times New Roman"/>
          <w:b/>
          <w:sz w:val="24"/>
          <w:szCs w:val="24"/>
        </w:rPr>
        <w:t>Photo 9.</w:t>
      </w:r>
      <w:r w:rsidRPr="007022E9">
        <w:rPr>
          <w:rFonts w:ascii="Times New Roman" w:hAnsi="Times New Roman" w:cs="Times New Roman"/>
          <w:sz w:val="24"/>
          <w:szCs w:val="24"/>
        </w:rPr>
        <w:t xml:space="preserve"> </w:t>
      </w:r>
      <w:r w:rsidR="00E13776" w:rsidRPr="007022E9">
        <w:rPr>
          <w:rFonts w:ascii="Times New Roman" w:hAnsi="Times New Roman" w:cs="Times New Roman"/>
          <w:sz w:val="24"/>
          <w:szCs w:val="24"/>
        </w:rPr>
        <w:t>Existing</w:t>
      </w:r>
      <w:r w:rsidR="000C6BB1" w:rsidRPr="007022E9">
        <w:rPr>
          <w:rFonts w:ascii="Times New Roman" w:hAnsi="Times New Roman" w:cs="Times New Roman"/>
          <w:sz w:val="24"/>
          <w:szCs w:val="24"/>
        </w:rPr>
        <w:t xml:space="preserve"> </w:t>
      </w:r>
      <w:r w:rsidRPr="007022E9">
        <w:rPr>
          <w:rFonts w:ascii="Times New Roman" w:hAnsi="Times New Roman" w:cs="Times New Roman"/>
          <w:sz w:val="24"/>
          <w:szCs w:val="24"/>
        </w:rPr>
        <w:t xml:space="preserve">Land farming site. The mud will be monitored over time to ensure that residual contaminants are below acceptable international limit. The perimeter would be fenced and the site would not be accessible to people neither to cattle.  </w:t>
      </w:r>
    </w:p>
    <w:p w:rsidR="00266360" w:rsidRPr="007022E9" w:rsidRDefault="00266360" w:rsidP="00266360">
      <w:pPr>
        <w:ind w:firstLine="720"/>
        <w:rPr>
          <w:rFonts w:ascii="Times New Roman" w:hAnsi="Times New Roman" w:cs="Times New Roman"/>
          <w:sz w:val="24"/>
          <w:szCs w:val="24"/>
        </w:rPr>
      </w:pPr>
      <w:r w:rsidRPr="007022E9">
        <w:rPr>
          <w:rFonts w:ascii="Times New Roman" w:hAnsi="Times New Roman" w:cs="Times New Roman"/>
          <w:noProof/>
          <w:sz w:val="24"/>
          <w:szCs w:val="24"/>
        </w:rPr>
        <w:lastRenderedPageBreak/>
        <w:drawing>
          <wp:inline distT="0" distB="0" distL="0" distR="0">
            <wp:extent cx="5476875" cy="3009900"/>
            <wp:effectExtent l="19050" t="19050" r="28575" b="19050"/>
            <wp:docPr id="19" name="Picture 7" descr="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JPG"/>
                    <pic:cNvPicPr/>
                  </pic:nvPicPr>
                  <pic:blipFill>
                    <a:blip r:embed="rId29" cstate="print"/>
                    <a:stretch>
                      <a:fillRect/>
                    </a:stretch>
                  </pic:blipFill>
                  <pic:spPr>
                    <a:xfrm>
                      <a:off x="0" y="0"/>
                      <a:ext cx="5476875" cy="3009900"/>
                    </a:xfrm>
                    <a:prstGeom prst="rect">
                      <a:avLst/>
                    </a:prstGeom>
                    <a:ln>
                      <a:solidFill>
                        <a:schemeClr val="tx1"/>
                      </a:solidFill>
                    </a:ln>
                  </pic:spPr>
                </pic:pic>
              </a:graphicData>
            </a:graphic>
          </wp:inline>
        </w:drawing>
      </w:r>
    </w:p>
    <w:p w:rsidR="00266360" w:rsidRPr="007022E9" w:rsidRDefault="00266360" w:rsidP="007022E9">
      <w:pPr>
        <w:spacing w:before="120" w:after="240" w:line="240" w:lineRule="auto"/>
        <w:ind w:left="720"/>
        <w:jc w:val="both"/>
        <w:outlineLvl w:val="1"/>
        <w:rPr>
          <w:rFonts w:ascii="Times New Roman" w:hAnsi="Times New Roman" w:cs="Times New Roman"/>
          <w:sz w:val="24"/>
          <w:szCs w:val="24"/>
        </w:rPr>
      </w:pPr>
      <w:r w:rsidRPr="007022E9">
        <w:rPr>
          <w:rFonts w:ascii="Times New Roman" w:hAnsi="Times New Roman" w:cs="Times New Roman"/>
          <w:b/>
          <w:sz w:val="24"/>
          <w:szCs w:val="24"/>
        </w:rPr>
        <w:t>Photo 10.</w:t>
      </w:r>
      <w:r w:rsidRPr="007022E9">
        <w:rPr>
          <w:rFonts w:ascii="Times New Roman" w:hAnsi="Times New Roman" w:cs="Times New Roman"/>
          <w:sz w:val="24"/>
          <w:szCs w:val="24"/>
        </w:rPr>
        <w:t xml:space="preserve">  A pipe conducting the steam from the well to the existing two turbines. Throughout the Eastern sector of the concession area, there is 750 m of pipe that is located within the direct area of influence of the project and 1.5 km of pipe that is located in the indirect area of influence.  The piping system is also used to transport the geothermal fluid that is reinjected in one of the existing reinjection wells.  </w:t>
      </w:r>
    </w:p>
    <w:p w:rsidR="00266360" w:rsidRDefault="00266360" w:rsidP="00266360">
      <w:pPr>
        <w:ind w:firstLine="720"/>
      </w:pPr>
      <w:r>
        <w:rPr>
          <w:noProof/>
        </w:rPr>
        <w:drawing>
          <wp:inline distT="0" distB="0" distL="0" distR="0">
            <wp:extent cx="5476875" cy="3200400"/>
            <wp:effectExtent l="19050" t="19050" r="28575" b="19050"/>
            <wp:docPr id="20" name="Picture 5"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30" cstate="print"/>
                    <a:stretch>
                      <a:fillRect/>
                    </a:stretch>
                  </pic:blipFill>
                  <pic:spPr>
                    <a:xfrm>
                      <a:off x="0" y="0"/>
                      <a:ext cx="5476875" cy="3200400"/>
                    </a:xfrm>
                    <a:prstGeom prst="rect">
                      <a:avLst/>
                    </a:prstGeom>
                    <a:ln>
                      <a:solidFill>
                        <a:schemeClr val="tx1"/>
                      </a:solidFill>
                    </a:ln>
                  </pic:spPr>
                </pic:pic>
              </a:graphicData>
            </a:graphic>
          </wp:inline>
        </w:drawing>
      </w:r>
    </w:p>
    <w:p w:rsidR="00266360" w:rsidRPr="007022E9" w:rsidRDefault="00266360" w:rsidP="007022E9">
      <w:pPr>
        <w:spacing w:before="120" w:after="240" w:line="240" w:lineRule="auto"/>
        <w:ind w:left="720"/>
        <w:jc w:val="both"/>
        <w:outlineLvl w:val="1"/>
        <w:rPr>
          <w:rFonts w:ascii="Times New Roman" w:hAnsi="Times New Roman" w:cs="Times New Roman"/>
          <w:sz w:val="24"/>
          <w:szCs w:val="24"/>
        </w:rPr>
      </w:pPr>
      <w:r w:rsidRPr="007022E9">
        <w:rPr>
          <w:rFonts w:ascii="Times New Roman" w:hAnsi="Times New Roman" w:cs="Times New Roman"/>
          <w:b/>
          <w:sz w:val="24"/>
          <w:szCs w:val="24"/>
        </w:rPr>
        <w:t>Photo 11.</w:t>
      </w:r>
      <w:r w:rsidRPr="007022E9">
        <w:rPr>
          <w:rFonts w:ascii="Times New Roman" w:hAnsi="Times New Roman" w:cs="Times New Roman"/>
          <w:sz w:val="24"/>
          <w:szCs w:val="24"/>
        </w:rPr>
        <w:t xml:space="preserve">  A production well with the pipe conducting the steam. There are five existing production wells within the concession area, and, all are fenced. </w:t>
      </w:r>
      <w:r w:rsidRPr="007022E9">
        <w:rPr>
          <w:rFonts w:ascii="Times New Roman" w:hAnsi="Times New Roman" w:cs="Times New Roman"/>
          <w:sz w:val="24"/>
          <w:szCs w:val="24"/>
        </w:rPr>
        <w:tab/>
        <w:t xml:space="preserve"> </w:t>
      </w:r>
    </w:p>
    <w:p w:rsidR="00266360" w:rsidRDefault="00266360" w:rsidP="00266360">
      <w:pPr>
        <w:ind w:firstLine="720"/>
      </w:pPr>
      <w:r>
        <w:rPr>
          <w:noProof/>
        </w:rPr>
        <w:lastRenderedPageBreak/>
        <w:drawing>
          <wp:inline distT="0" distB="0" distL="0" distR="0">
            <wp:extent cx="5368925" cy="3143250"/>
            <wp:effectExtent l="19050" t="19050" r="22225" b="19050"/>
            <wp:docPr id="21" name="Picture 16"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31" cstate="print"/>
                    <a:stretch>
                      <a:fillRect/>
                    </a:stretch>
                  </pic:blipFill>
                  <pic:spPr>
                    <a:xfrm>
                      <a:off x="0" y="0"/>
                      <a:ext cx="5368783" cy="3143167"/>
                    </a:xfrm>
                    <a:prstGeom prst="rect">
                      <a:avLst/>
                    </a:prstGeom>
                    <a:ln>
                      <a:solidFill>
                        <a:schemeClr val="tx1"/>
                      </a:solidFill>
                    </a:ln>
                  </pic:spPr>
                </pic:pic>
              </a:graphicData>
            </a:graphic>
          </wp:inline>
        </w:drawing>
      </w:r>
    </w:p>
    <w:p w:rsidR="00266360" w:rsidRPr="007022E9" w:rsidRDefault="00266360" w:rsidP="00266360">
      <w:pPr>
        <w:ind w:firstLine="720"/>
        <w:rPr>
          <w:rFonts w:ascii="Times New Roman" w:hAnsi="Times New Roman" w:cs="Times New Roman"/>
          <w:sz w:val="24"/>
          <w:szCs w:val="24"/>
        </w:rPr>
      </w:pPr>
      <w:r w:rsidRPr="007022E9">
        <w:rPr>
          <w:rFonts w:ascii="Times New Roman" w:hAnsi="Times New Roman" w:cs="Times New Roman"/>
          <w:b/>
          <w:sz w:val="24"/>
          <w:szCs w:val="24"/>
        </w:rPr>
        <w:t>Photo 12.</w:t>
      </w:r>
      <w:r w:rsidRPr="007022E9">
        <w:rPr>
          <w:rFonts w:ascii="Times New Roman" w:hAnsi="Times New Roman" w:cs="Times New Roman"/>
          <w:sz w:val="24"/>
          <w:szCs w:val="24"/>
        </w:rPr>
        <w:t xml:space="preserve"> One of the water well</w:t>
      </w:r>
      <w:r w:rsidR="008A5500" w:rsidRPr="007022E9">
        <w:rPr>
          <w:rFonts w:ascii="Times New Roman" w:hAnsi="Times New Roman" w:cs="Times New Roman"/>
          <w:sz w:val="24"/>
          <w:szCs w:val="24"/>
        </w:rPr>
        <w:t>s</w:t>
      </w:r>
      <w:r w:rsidRPr="007022E9">
        <w:rPr>
          <w:rFonts w:ascii="Times New Roman" w:hAnsi="Times New Roman" w:cs="Times New Roman"/>
          <w:sz w:val="24"/>
          <w:szCs w:val="24"/>
        </w:rPr>
        <w:t xml:space="preserve"> for the community of San Jacinto </w:t>
      </w:r>
    </w:p>
    <w:p w:rsidR="00DE244C" w:rsidRDefault="00DE244C" w:rsidP="00F13B30"/>
    <w:p w:rsidR="00294B5F" w:rsidRDefault="00294B5F" w:rsidP="00F13B30"/>
    <w:p w:rsidR="00073D21" w:rsidRDefault="00073D21">
      <w:pPr>
        <w:keepNext/>
        <w:sectPr w:rsidR="00073D21" w:rsidSect="00DE244C">
          <w:pgSz w:w="12240" w:h="15840"/>
          <w:pgMar w:top="1440" w:right="1440" w:bottom="1440" w:left="1440" w:header="720" w:footer="720" w:gutter="0"/>
          <w:cols w:space="720"/>
          <w:docGrid w:linePitch="360"/>
        </w:sectPr>
      </w:pPr>
    </w:p>
    <w:p w:rsidR="004B2515" w:rsidRPr="002577D3" w:rsidRDefault="004B2515" w:rsidP="004B2515">
      <w:pPr>
        <w:jc w:val="center"/>
        <w:rPr>
          <w:u w:val="single"/>
        </w:rPr>
      </w:pPr>
      <w:r w:rsidRPr="002577D3">
        <w:rPr>
          <w:u w:val="single"/>
        </w:rPr>
        <w:lastRenderedPageBreak/>
        <w:t>San Jacinto</w:t>
      </w:r>
      <w:r>
        <w:rPr>
          <w:u w:val="single"/>
        </w:rPr>
        <w:t xml:space="preserve">-Tizate </w:t>
      </w:r>
      <w:r w:rsidRPr="002577D3">
        <w:rPr>
          <w:u w:val="single"/>
        </w:rPr>
        <w:t xml:space="preserve">Geothermal </w:t>
      </w:r>
      <w:r>
        <w:rPr>
          <w:u w:val="single"/>
        </w:rPr>
        <w:t xml:space="preserve">Power </w:t>
      </w:r>
      <w:r w:rsidRPr="002577D3">
        <w:rPr>
          <w:u w:val="single"/>
        </w:rPr>
        <w:t>Project</w:t>
      </w:r>
      <w:r>
        <w:rPr>
          <w:u w:val="single"/>
        </w:rPr>
        <w:t xml:space="preserve"> Phase II</w:t>
      </w:r>
      <w:r w:rsidRPr="002577D3">
        <w:rPr>
          <w:u w:val="single"/>
        </w:rPr>
        <w:t xml:space="preserve"> – Environmental and Social Action Plan (ESAP)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38"/>
        <w:gridCol w:w="4950"/>
        <w:gridCol w:w="2610"/>
        <w:gridCol w:w="2178"/>
      </w:tblGrid>
      <w:tr w:rsidR="004B2515" w:rsidRPr="00065728" w:rsidTr="006F4223">
        <w:tc>
          <w:tcPr>
            <w:tcW w:w="3438" w:type="dxa"/>
          </w:tcPr>
          <w:p w:rsidR="004B2515" w:rsidRPr="00065728" w:rsidRDefault="004B2515" w:rsidP="006F4223">
            <w:pPr>
              <w:jc w:val="center"/>
              <w:rPr>
                <w:b/>
              </w:rPr>
            </w:pPr>
            <w:r w:rsidRPr="00065728">
              <w:rPr>
                <w:b/>
              </w:rPr>
              <w:t>Issue</w:t>
            </w:r>
          </w:p>
        </w:tc>
        <w:tc>
          <w:tcPr>
            <w:tcW w:w="4950" w:type="dxa"/>
          </w:tcPr>
          <w:p w:rsidR="004B2515" w:rsidRPr="00065728" w:rsidRDefault="004B2515" w:rsidP="006F4223">
            <w:pPr>
              <w:jc w:val="center"/>
              <w:rPr>
                <w:b/>
              </w:rPr>
            </w:pPr>
            <w:r w:rsidRPr="00065728">
              <w:rPr>
                <w:b/>
              </w:rPr>
              <w:t xml:space="preserve">Actions </w:t>
            </w:r>
          </w:p>
        </w:tc>
        <w:tc>
          <w:tcPr>
            <w:tcW w:w="2610" w:type="dxa"/>
          </w:tcPr>
          <w:p w:rsidR="004B2515" w:rsidRPr="00065728" w:rsidRDefault="004B2515" w:rsidP="006F4223">
            <w:pPr>
              <w:jc w:val="center"/>
              <w:rPr>
                <w:b/>
              </w:rPr>
            </w:pPr>
            <w:r w:rsidRPr="00065728">
              <w:rPr>
                <w:b/>
              </w:rPr>
              <w:t>Deadline</w:t>
            </w:r>
          </w:p>
        </w:tc>
        <w:tc>
          <w:tcPr>
            <w:tcW w:w="2178" w:type="dxa"/>
          </w:tcPr>
          <w:p w:rsidR="004B2515" w:rsidRPr="00065728" w:rsidRDefault="004B2515" w:rsidP="006F4223">
            <w:pPr>
              <w:jc w:val="center"/>
              <w:rPr>
                <w:b/>
              </w:rPr>
            </w:pPr>
            <w:r w:rsidRPr="00065728">
              <w:rPr>
                <w:b/>
              </w:rPr>
              <w:t xml:space="preserve">Responsible </w:t>
            </w:r>
          </w:p>
        </w:tc>
      </w:tr>
      <w:tr w:rsidR="004B2515" w:rsidRPr="00564D4B" w:rsidTr="006F4223">
        <w:tc>
          <w:tcPr>
            <w:tcW w:w="13176" w:type="dxa"/>
            <w:gridSpan w:val="4"/>
            <w:shd w:val="clear" w:color="auto" w:fill="DDD9C3"/>
          </w:tcPr>
          <w:p w:rsidR="004B2515" w:rsidRPr="00564D4B" w:rsidRDefault="004B2515" w:rsidP="006F4223">
            <w:pPr>
              <w:jc w:val="center"/>
              <w:rPr>
                <w:b/>
                <w:i/>
                <w:sz w:val="20"/>
                <w:szCs w:val="20"/>
              </w:rPr>
            </w:pPr>
            <w:r w:rsidRPr="00564D4B">
              <w:rPr>
                <w:i/>
                <w:sz w:val="20"/>
                <w:szCs w:val="20"/>
              </w:rPr>
              <w:t>PS1- Social and Environmental Assessment and Management System</w:t>
            </w:r>
          </w:p>
        </w:tc>
      </w:tr>
      <w:tr w:rsidR="004B2515" w:rsidRPr="00564D4B" w:rsidTr="006F4223">
        <w:tc>
          <w:tcPr>
            <w:tcW w:w="3438" w:type="dxa"/>
            <w:vMerge w:val="restart"/>
          </w:tcPr>
          <w:p w:rsidR="004B2515" w:rsidRPr="00564D4B" w:rsidRDefault="004B2515" w:rsidP="004B2515">
            <w:pPr>
              <w:rPr>
                <w:sz w:val="20"/>
                <w:szCs w:val="20"/>
              </w:rPr>
            </w:pPr>
            <w:r w:rsidRPr="00564D4B">
              <w:rPr>
                <w:sz w:val="20"/>
                <w:szCs w:val="20"/>
                <w:u w:val="single"/>
              </w:rPr>
              <w:t>1.- EIA</w:t>
            </w:r>
            <w:r w:rsidRPr="00564D4B">
              <w:rPr>
                <w:sz w:val="20"/>
                <w:szCs w:val="20"/>
              </w:rPr>
              <w:t>: contains some important gaps with respect to potential socioeconomic impacts, risks and opportunities associated with the project and particularly, demographic data, livelihood and resource-use issues, and land tenure.</w:t>
            </w:r>
          </w:p>
          <w:p w:rsidR="004B2515" w:rsidRPr="00564D4B" w:rsidRDefault="004B2515" w:rsidP="006F4223">
            <w:pPr>
              <w:jc w:val="both"/>
              <w:rPr>
                <w:sz w:val="20"/>
                <w:szCs w:val="20"/>
              </w:rPr>
            </w:pPr>
          </w:p>
        </w:tc>
        <w:tc>
          <w:tcPr>
            <w:tcW w:w="4950" w:type="dxa"/>
          </w:tcPr>
          <w:p w:rsidR="004B2515" w:rsidRPr="00564D4B" w:rsidRDefault="004B2515" w:rsidP="006F4223">
            <w:pPr>
              <w:jc w:val="both"/>
              <w:rPr>
                <w:sz w:val="20"/>
                <w:szCs w:val="20"/>
              </w:rPr>
            </w:pPr>
            <w:r w:rsidRPr="00564D4B">
              <w:rPr>
                <w:sz w:val="20"/>
                <w:szCs w:val="20"/>
              </w:rPr>
              <w:t>Per the outline provided by the Lenders:</w:t>
            </w:r>
          </w:p>
          <w:p w:rsidR="004B2515" w:rsidRPr="00564D4B" w:rsidRDefault="004B2515" w:rsidP="004B2515">
            <w:pPr>
              <w:numPr>
                <w:ilvl w:val="0"/>
                <w:numId w:val="28"/>
              </w:numPr>
              <w:spacing w:after="0" w:line="240" w:lineRule="auto"/>
              <w:ind w:left="389" w:hanging="389"/>
              <w:jc w:val="both"/>
              <w:rPr>
                <w:sz w:val="20"/>
                <w:szCs w:val="20"/>
              </w:rPr>
            </w:pPr>
            <w:r w:rsidRPr="00564D4B">
              <w:rPr>
                <w:sz w:val="20"/>
                <w:szCs w:val="20"/>
              </w:rPr>
              <w:t>Undertake a Rapid Social Assessment (RSA) to improve the socioeconomic baseline of the project, geo-referencing the people directly affected by the project, characterizing land tenure, source of their livelihood/income, water supplies, etc.</w:t>
            </w:r>
          </w:p>
          <w:p w:rsidR="004B2515" w:rsidRPr="00564D4B" w:rsidRDefault="004B2515" w:rsidP="004B2515">
            <w:pPr>
              <w:numPr>
                <w:ilvl w:val="1"/>
                <w:numId w:val="28"/>
              </w:numPr>
              <w:spacing w:after="0" w:line="240" w:lineRule="auto"/>
              <w:jc w:val="both"/>
              <w:rPr>
                <w:sz w:val="20"/>
                <w:szCs w:val="20"/>
              </w:rPr>
            </w:pPr>
            <w:r w:rsidRPr="00564D4B">
              <w:rPr>
                <w:sz w:val="20"/>
                <w:szCs w:val="20"/>
              </w:rPr>
              <w:t>ToRs presented in form and content acceptable to Lenders</w:t>
            </w:r>
          </w:p>
          <w:p w:rsidR="004B2515" w:rsidRPr="00564D4B" w:rsidRDefault="004B2515" w:rsidP="004B2515">
            <w:pPr>
              <w:numPr>
                <w:ilvl w:val="1"/>
                <w:numId w:val="28"/>
              </w:numPr>
              <w:spacing w:after="0" w:line="240" w:lineRule="auto"/>
              <w:jc w:val="both"/>
              <w:rPr>
                <w:sz w:val="20"/>
                <w:szCs w:val="20"/>
              </w:rPr>
            </w:pPr>
            <w:r w:rsidRPr="00564D4B">
              <w:rPr>
                <w:sz w:val="20"/>
                <w:szCs w:val="20"/>
              </w:rPr>
              <w:t>Review proposals</w:t>
            </w:r>
          </w:p>
          <w:p w:rsidR="004B2515" w:rsidRPr="00564D4B" w:rsidRDefault="004B2515" w:rsidP="004B2515">
            <w:pPr>
              <w:numPr>
                <w:ilvl w:val="1"/>
                <w:numId w:val="28"/>
              </w:numPr>
              <w:spacing w:after="0" w:line="240" w:lineRule="auto"/>
              <w:jc w:val="both"/>
              <w:rPr>
                <w:sz w:val="20"/>
                <w:szCs w:val="20"/>
              </w:rPr>
            </w:pPr>
            <w:r w:rsidRPr="00564D4B">
              <w:rPr>
                <w:sz w:val="20"/>
                <w:szCs w:val="20"/>
              </w:rPr>
              <w:t>Report in form and content acceptable to the Lenders</w:t>
            </w:r>
          </w:p>
        </w:tc>
        <w:tc>
          <w:tcPr>
            <w:tcW w:w="2610" w:type="dxa"/>
          </w:tcPr>
          <w:p w:rsidR="004B2515" w:rsidRPr="00564D4B" w:rsidRDefault="004B2515" w:rsidP="006F4223">
            <w:pPr>
              <w:jc w:val="both"/>
              <w:rPr>
                <w:sz w:val="20"/>
                <w:szCs w:val="20"/>
              </w:rPr>
            </w:pPr>
          </w:p>
          <w:p w:rsidR="004B2515" w:rsidRPr="00564D4B" w:rsidRDefault="004B2515" w:rsidP="006F4223">
            <w:pPr>
              <w:jc w:val="both"/>
              <w:rPr>
                <w:sz w:val="20"/>
                <w:szCs w:val="20"/>
              </w:rPr>
            </w:pPr>
          </w:p>
          <w:p w:rsidR="004B2515" w:rsidRDefault="004B2515" w:rsidP="006F4223">
            <w:pPr>
              <w:jc w:val="both"/>
              <w:rPr>
                <w:sz w:val="20"/>
                <w:szCs w:val="20"/>
              </w:rPr>
            </w:pPr>
          </w:p>
          <w:p w:rsidR="004B2515" w:rsidRPr="00564D4B" w:rsidRDefault="004B2515" w:rsidP="004B2515">
            <w:pPr>
              <w:numPr>
                <w:ilvl w:val="0"/>
                <w:numId w:val="33"/>
              </w:numPr>
              <w:spacing w:after="0" w:line="240" w:lineRule="auto"/>
              <w:jc w:val="both"/>
              <w:rPr>
                <w:sz w:val="20"/>
                <w:szCs w:val="20"/>
              </w:rPr>
            </w:pPr>
            <w:r w:rsidRPr="00564D4B">
              <w:rPr>
                <w:sz w:val="20"/>
                <w:szCs w:val="20"/>
              </w:rPr>
              <w:t>Done</w:t>
            </w:r>
            <w:r>
              <w:rPr>
                <w:sz w:val="20"/>
                <w:szCs w:val="20"/>
              </w:rPr>
              <w:t xml:space="preserve">.  </w:t>
            </w:r>
          </w:p>
          <w:p w:rsidR="004B2515" w:rsidRPr="00564D4B" w:rsidRDefault="004B2515" w:rsidP="004B2515">
            <w:pPr>
              <w:numPr>
                <w:ilvl w:val="0"/>
                <w:numId w:val="33"/>
              </w:numPr>
              <w:spacing w:after="0" w:line="240" w:lineRule="auto"/>
              <w:jc w:val="both"/>
              <w:rPr>
                <w:sz w:val="20"/>
                <w:szCs w:val="20"/>
              </w:rPr>
            </w:pPr>
            <w:r w:rsidRPr="00564D4B">
              <w:rPr>
                <w:sz w:val="20"/>
                <w:szCs w:val="20"/>
              </w:rPr>
              <w:t>1 August 2010</w:t>
            </w:r>
          </w:p>
          <w:p w:rsidR="004B2515" w:rsidRPr="00564D4B" w:rsidRDefault="004B2515" w:rsidP="004B2515">
            <w:pPr>
              <w:numPr>
                <w:ilvl w:val="0"/>
                <w:numId w:val="33"/>
              </w:numPr>
              <w:spacing w:after="0" w:line="240" w:lineRule="auto"/>
              <w:jc w:val="both"/>
              <w:rPr>
                <w:sz w:val="20"/>
                <w:szCs w:val="20"/>
              </w:rPr>
            </w:pPr>
            <w:smartTag w:uri="urn:schemas-microsoft-com:office:smarttags" w:element="date">
              <w:smartTagPr>
                <w:attr w:name="Year" w:val="2011"/>
                <w:attr w:name="Day" w:val="1"/>
                <w:attr w:name="Month" w:val="1"/>
              </w:smartTagPr>
              <w:r w:rsidRPr="00564D4B">
                <w:rPr>
                  <w:sz w:val="20"/>
                  <w:szCs w:val="20"/>
                </w:rPr>
                <w:t>1 January  2011</w:t>
              </w:r>
            </w:smartTag>
          </w:p>
        </w:tc>
        <w:tc>
          <w:tcPr>
            <w:tcW w:w="2178" w:type="dxa"/>
            <w:vMerge w:val="restart"/>
          </w:tcPr>
          <w:p w:rsidR="004B2515" w:rsidRPr="00564D4B" w:rsidRDefault="004B2515" w:rsidP="006F4223">
            <w:pPr>
              <w:jc w:val="both"/>
              <w:rPr>
                <w:color w:val="000000"/>
                <w:sz w:val="20"/>
                <w:szCs w:val="20"/>
              </w:rPr>
            </w:pPr>
          </w:p>
          <w:p w:rsidR="004B2515" w:rsidRPr="00564D4B" w:rsidRDefault="004B2515" w:rsidP="006F4223">
            <w:pPr>
              <w:jc w:val="both"/>
              <w:rPr>
                <w:color w:val="000000"/>
                <w:sz w:val="20"/>
                <w:szCs w:val="20"/>
              </w:rPr>
            </w:pPr>
          </w:p>
          <w:p w:rsidR="004B2515" w:rsidRPr="00564D4B" w:rsidRDefault="004B2515" w:rsidP="006F4223">
            <w:pPr>
              <w:jc w:val="both"/>
              <w:rPr>
                <w:color w:val="000000"/>
                <w:sz w:val="20"/>
                <w:szCs w:val="20"/>
              </w:rPr>
            </w:pPr>
          </w:p>
          <w:p w:rsidR="004B2515" w:rsidRPr="00564D4B" w:rsidRDefault="004B2515" w:rsidP="006F4223">
            <w:pPr>
              <w:jc w:val="both"/>
              <w:rPr>
                <w:color w:val="000000"/>
                <w:sz w:val="20"/>
                <w:szCs w:val="20"/>
              </w:rPr>
            </w:pPr>
          </w:p>
          <w:p w:rsidR="004B2515" w:rsidRPr="00564D4B" w:rsidRDefault="004B2515" w:rsidP="006F4223">
            <w:pPr>
              <w:jc w:val="both"/>
              <w:rPr>
                <w:color w:val="000000"/>
                <w:sz w:val="20"/>
                <w:szCs w:val="20"/>
              </w:rPr>
            </w:pPr>
          </w:p>
          <w:p w:rsidR="004B2515" w:rsidRPr="00564D4B" w:rsidRDefault="004B2515" w:rsidP="004B2515">
            <w:pPr>
              <w:rPr>
                <w:rFonts w:ascii="Calibri" w:hAnsi="Calibri"/>
                <w:color w:val="000000"/>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 working with strategic partners such as third party consultants, agencies or NGOs as needed.</w:t>
            </w:r>
          </w:p>
        </w:tc>
      </w:tr>
      <w:tr w:rsidR="004B2515" w:rsidRPr="00564D4B" w:rsidTr="006F4223">
        <w:tc>
          <w:tcPr>
            <w:tcW w:w="3438" w:type="dxa"/>
            <w:vMerge/>
          </w:tcPr>
          <w:p w:rsidR="004B2515" w:rsidRPr="00564D4B" w:rsidRDefault="004B2515" w:rsidP="006F4223">
            <w:pPr>
              <w:jc w:val="both"/>
              <w:rPr>
                <w:sz w:val="20"/>
                <w:szCs w:val="20"/>
                <w:u w:val="single"/>
              </w:rPr>
            </w:pPr>
          </w:p>
        </w:tc>
        <w:tc>
          <w:tcPr>
            <w:tcW w:w="4950" w:type="dxa"/>
          </w:tcPr>
          <w:p w:rsidR="004B2515" w:rsidRPr="00564D4B" w:rsidRDefault="004B2515" w:rsidP="004B2515">
            <w:pPr>
              <w:numPr>
                <w:ilvl w:val="0"/>
                <w:numId w:val="28"/>
              </w:numPr>
              <w:spacing w:after="0" w:line="240" w:lineRule="auto"/>
              <w:ind w:left="389" w:hanging="389"/>
              <w:jc w:val="both"/>
              <w:rPr>
                <w:sz w:val="20"/>
                <w:szCs w:val="20"/>
              </w:rPr>
            </w:pPr>
            <w:r w:rsidRPr="00564D4B">
              <w:rPr>
                <w:sz w:val="20"/>
                <w:szCs w:val="20"/>
              </w:rPr>
              <w:t>Develop a Community Relations and Engagement Plan that includes:</w:t>
            </w:r>
          </w:p>
          <w:p w:rsidR="004B2515" w:rsidRPr="00564D4B" w:rsidRDefault="004B2515" w:rsidP="004B2515">
            <w:pPr>
              <w:numPr>
                <w:ilvl w:val="1"/>
                <w:numId w:val="28"/>
              </w:numPr>
              <w:spacing w:after="0" w:line="240" w:lineRule="auto"/>
              <w:jc w:val="both"/>
              <w:rPr>
                <w:sz w:val="20"/>
                <w:szCs w:val="20"/>
              </w:rPr>
            </w:pPr>
            <w:r w:rsidRPr="00564D4B">
              <w:rPr>
                <w:sz w:val="20"/>
                <w:szCs w:val="20"/>
              </w:rPr>
              <w:t>Impacts management/mitigation measures based on RSA).</w:t>
            </w:r>
          </w:p>
          <w:p w:rsidR="004B2515" w:rsidRPr="00564D4B" w:rsidRDefault="004B2515" w:rsidP="004B2515">
            <w:pPr>
              <w:numPr>
                <w:ilvl w:val="1"/>
                <w:numId w:val="28"/>
              </w:numPr>
              <w:spacing w:after="0" w:line="240" w:lineRule="auto"/>
              <w:jc w:val="both"/>
              <w:rPr>
                <w:sz w:val="20"/>
                <w:szCs w:val="20"/>
              </w:rPr>
            </w:pPr>
            <w:r w:rsidRPr="00564D4B">
              <w:rPr>
                <w:sz w:val="20"/>
                <w:szCs w:val="20"/>
              </w:rPr>
              <w:t>Potential risk mitigation (from the community/to the community) (based on RSA)</w:t>
            </w:r>
          </w:p>
          <w:p w:rsidR="004B2515" w:rsidRPr="00563C34" w:rsidRDefault="004B2515" w:rsidP="004B2515">
            <w:pPr>
              <w:numPr>
                <w:ilvl w:val="1"/>
                <w:numId w:val="28"/>
              </w:numPr>
              <w:spacing w:after="0" w:line="240" w:lineRule="auto"/>
              <w:jc w:val="both"/>
              <w:rPr>
                <w:sz w:val="20"/>
                <w:szCs w:val="20"/>
              </w:rPr>
            </w:pPr>
            <w:r w:rsidRPr="00563C34">
              <w:rPr>
                <w:sz w:val="20"/>
                <w:szCs w:val="20"/>
              </w:rPr>
              <w:t>CSR and corporate philanthropy activities, including goals and indicators (optional)</w:t>
            </w:r>
          </w:p>
          <w:p w:rsidR="004B2515" w:rsidRDefault="004B2515" w:rsidP="004B2515">
            <w:pPr>
              <w:numPr>
                <w:ilvl w:val="1"/>
                <w:numId w:val="28"/>
              </w:numPr>
              <w:spacing w:after="0" w:line="240" w:lineRule="auto"/>
              <w:jc w:val="both"/>
              <w:rPr>
                <w:sz w:val="20"/>
                <w:szCs w:val="20"/>
              </w:rPr>
            </w:pPr>
            <w:r w:rsidRPr="00EC2EF7">
              <w:rPr>
                <w:sz w:val="20"/>
                <w:szCs w:val="20"/>
              </w:rPr>
              <w:t>Ex</w:t>
            </w:r>
            <w:r w:rsidRPr="00563C34">
              <w:rPr>
                <w:sz w:val="20"/>
                <w:szCs w:val="20"/>
              </w:rPr>
              <w:t>ternal</w:t>
            </w:r>
            <w:r w:rsidRPr="00564D4B">
              <w:rPr>
                <w:sz w:val="20"/>
                <w:szCs w:val="20"/>
              </w:rPr>
              <w:t xml:space="preserve"> </w:t>
            </w:r>
            <w:r w:rsidRPr="00563C34">
              <w:rPr>
                <w:sz w:val="20"/>
                <w:szCs w:val="20"/>
              </w:rPr>
              <w:t>Grievance Mechanism</w:t>
            </w:r>
          </w:p>
          <w:p w:rsidR="004B2515" w:rsidRPr="00563C34" w:rsidRDefault="004B2515" w:rsidP="004B2515">
            <w:pPr>
              <w:numPr>
                <w:ilvl w:val="1"/>
                <w:numId w:val="28"/>
              </w:numPr>
              <w:spacing w:after="0" w:line="240" w:lineRule="auto"/>
              <w:jc w:val="both"/>
              <w:rPr>
                <w:sz w:val="20"/>
                <w:szCs w:val="20"/>
              </w:rPr>
            </w:pPr>
            <w:r>
              <w:rPr>
                <w:sz w:val="20"/>
                <w:szCs w:val="20"/>
              </w:rPr>
              <w:t>Local employment strategy</w:t>
            </w:r>
          </w:p>
        </w:tc>
        <w:tc>
          <w:tcPr>
            <w:tcW w:w="2610" w:type="dxa"/>
          </w:tcPr>
          <w:p w:rsidR="004B2515" w:rsidRPr="00563C34" w:rsidRDefault="004B2515" w:rsidP="006F4223">
            <w:pPr>
              <w:jc w:val="both"/>
              <w:rPr>
                <w:sz w:val="20"/>
                <w:szCs w:val="20"/>
              </w:rPr>
            </w:pPr>
          </w:p>
          <w:p w:rsidR="004B2515" w:rsidRPr="00563C34" w:rsidRDefault="004B2515" w:rsidP="006F4223">
            <w:pPr>
              <w:jc w:val="both"/>
              <w:rPr>
                <w:sz w:val="20"/>
                <w:szCs w:val="20"/>
              </w:rPr>
            </w:pPr>
          </w:p>
          <w:p w:rsidR="004B2515" w:rsidRPr="00563C34" w:rsidRDefault="004B2515" w:rsidP="004B2515">
            <w:pPr>
              <w:numPr>
                <w:ilvl w:val="0"/>
                <w:numId w:val="34"/>
              </w:numPr>
              <w:spacing w:after="0" w:line="240" w:lineRule="auto"/>
              <w:jc w:val="both"/>
              <w:rPr>
                <w:sz w:val="20"/>
                <w:szCs w:val="20"/>
              </w:rPr>
            </w:pPr>
            <w:smartTag w:uri="urn:schemas-microsoft-com:office:smarttags" w:element="date">
              <w:smartTagPr>
                <w:attr w:name="Year" w:val="2011"/>
                <w:attr w:name="Day" w:val="1"/>
                <w:attr w:name="Month" w:val="7"/>
              </w:smartTagPr>
              <w:r w:rsidRPr="00563C34">
                <w:rPr>
                  <w:sz w:val="20"/>
                  <w:szCs w:val="20"/>
                </w:rPr>
                <w:t>1 July 2011</w:t>
              </w:r>
            </w:smartTag>
          </w:p>
          <w:p w:rsidR="004B2515" w:rsidRPr="00563C34" w:rsidRDefault="004B2515" w:rsidP="004B2515">
            <w:pPr>
              <w:numPr>
                <w:ilvl w:val="0"/>
                <w:numId w:val="34"/>
              </w:numPr>
              <w:spacing w:after="0" w:line="240" w:lineRule="auto"/>
              <w:jc w:val="both"/>
              <w:rPr>
                <w:sz w:val="20"/>
                <w:szCs w:val="20"/>
              </w:rPr>
            </w:pPr>
            <w:r w:rsidRPr="00563C34">
              <w:rPr>
                <w:sz w:val="20"/>
                <w:szCs w:val="20"/>
              </w:rPr>
              <w:t>1 July 2011</w:t>
            </w:r>
          </w:p>
          <w:p w:rsidR="004B2515" w:rsidRDefault="004B2515" w:rsidP="004B2515">
            <w:pPr>
              <w:numPr>
                <w:ilvl w:val="0"/>
                <w:numId w:val="34"/>
              </w:numPr>
              <w:spacing w:after="0" w:line="240" w:lineRule="auto"/>
              <w:jc w:val="both"/>
              <w:rPr>
                <w:sz w:val="20"/>
                <w:szCs w:val="20"/>
              </w:rPr>
            </w:pPr>
            <w:r w:rsidRPr="00563C34">
              <w:rPr>
                <w:sz w:val="20"/>
                <w:szCs w:val="20"/>
              </w:rPr>
              <w:t>1 July 2011</w:t>
            </w:r>
          </w:p>
          <w:p w:rsidR="004B2515" w:rsidRDefault="004B2515" w:rsidP="004B2515">
            <w:pPr>
              <w:numPr>
                <w:ilvl w:val="0"/>
                <w:numId w:val="34"/>
              </w:numPr>
              <w:spacing w:after="0" w:line="240" w:lineRule="auto"/>
              <w:jc w:val="both"/>
              <w:rPr>
                <w:sz w:val="20"/>
                <w:szCs w:val="20"/>
              </w:rPr>
            </w:pPr>
            <w:r>
              <w:rPr>
                <w:sz w:val="20"/>
                <w:szCs w:val="20"/>
              </w:rPr>
              <w:t>Done</w:t>
            </w:r>
          </w:p>
          <w:p w:rsidR="004B2515" w:rsidRPr="00563C34" w:rsidRDefault="004B2515" w:rsidP="004B2515">
            <w:pPr>
              <w:numPr>
                <w:ilvl w:val="0"/>
                <w:numId w:val="34"/>
              </w:numPr>
              <w:spacing w:after="0" w:line="240" w:lineRule="auto"/>
              <w:jc w:val="both"/>
              <w:rPr>
                <w:sz w:val="20"/>
                <w:szCs w:val="20"/>
              </w:rPr>
            </w:pPr>
            <w:r>
              <w:rPr>
                <w:sz w:val="20"/>
                <w:szCs w:val="20"/>
              </w:rPr>
              <w:t>Done</w:t>
            </w:r>
          </w:p>
          <w:p w:rsidR="004B2515" w:rsidRPr="00564D4B" w:rsidRDefault="004B2515" w:rsidP="006F4223">
            <w:pPr>
              <w:ind w:left="720"/>
              <w:jc w:val="both"/>
              <w:rPr>
                <w:sz w:val="20"/>
                <w:szCs w:val="20"/>
              </w:rPr>
            </w:pPr>
          </w:p>
        </w:tc>
        <w:tc>
          <w:tcPr>
            <w:tcW w:w="2178" w:type="dxa"/>
            <w:vMerge/>
          </w:tcPr>
          <w:p w:rsidR="004B2515" w:rsidRPr="00564D4B" w:rsidRDefault="004B2515" w:rsidP="006F4223">
            <w:pPr>
              <w:jc w:val="both"/>
              <w:rPr>
                <w:sz w:val="20"/>
                <w:szCs w:val="20"/>
              </w:rPr>
            </w:pPr>
          </w:p>
        </w:tc>
      </w:tr>
    </w:tbl>
    <w:p w:rsidR="004B2515" w:rsidRDefault="004B2515" w:rsidP="004B2515">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38"/>
        <w:gridCol w:w="4950"/>
        <w:gridCol w:w="2610"/>
        <w:gridCol w:w="2160"/>
      </w:tblGrid>
      <w:tr w:rsidR="004B2515" w:rsidRPr="00564D4B" w:rsidTr="005665E8">
        <w:tc>
          <w:tcPr>
            <w:tcW w:w="3438" w:type="dxa"/>
          </w:tcPr>
          <w:p w:rsidR="004B2515" w:rsidRPr="00564D4B" w:rsidRDefault="004B2515" w:rsidP="004B2515">
            <w:pPr>
              <w:rPr>
                <w:sz w:val="20"/>
                <w:szCs w:val="20"/>
              </w:rPr>
            </w:pPr>
            <w:r w:rsidRPr="00564D4B">
              <w:rPr>
                <w:sz w:val="20"/>
                <w:szCs w:val="20"/>
                <w:u w:val="single"/>
              </w:rPr>
              <w:lastRenderedPageBreak/>
              <w:t>2.- Phase 3</w:t>
            </w:r>
            <w:r w:rsidRPr="00564D4B">
              <w:rPr>
                <w:sz w:val="20"/>
                <w:szCs w:val="20"/>
              </w:rPr>
              <w:t>: PENSA may decide, within the lifetime of Phase 1 and 2 financing, to explore and exploit the Western Sector of the concession that lies within the Telica-Rota Nature Reserve.  This would trigger both PS5 and PS6 and require that the Client develop policies, procedures and plans that are in full conformance with these two Performance Standards, as well as PS1.</w:t>
            </w:r>
          </w:p>
        </w:tc>
        <w:tc>
          <w:tcPr>
            <w:tcW w:w="4950" w:type="dxa"/>
          </w:tcPr>
          <w:p w:rsidR="004B2515" w:rsidRPr="00564D4B" w:rsidRDefault="004B2515" w:rsidP="006F4223">
            <w:pPr>
              <w:jc w:val="both"/>
              <w:rPr>
                <w:sz w:val="20"/>
                <w:szCs w:val="20"/>
              </w:rPr>
            </w:pPr>
            <w:r w:rsidRPr="00564D4B">
              <w:rPr>
                <w:sz w:val="20"/>
                <w:szCs w:val="20"/>
              </w:rPr>
              <w:t>In the event that PENSA undertakes any exploration or development activities in the Western Sector:</w:t>
            </w:r>
          </w:p>
          <w:p w:rsidR="004B2515" w:rsidRDefault="004B2515" w:rsidP="004B2515">
            <w:pPr>
              <w:numPr>
                <w:ilvl w:val="0"/>
                <w:numId w:val="27"/>
              </w:numPr>
              <w:spacing w:after="0" w:line="240" w:lineRule="auto"/>
              <w:jc w:val="both"/>
              <w:rPr>
                <w:sz w:val="20"/>
                <w:szCs w:val="20"/>
              </w:rPr>
            </w:pPr>
            <w:r w:rsidRPr="00564D4B">
              <w:rPr>
                <w:sz w:val="20"/>
                <w:szCs w:val="20"/>
              </w:rPr>
              <w:t xml:space="preserve">The Company must present to Lenders the ToRs for these environmental and social assessments, </w:t>
            </w:r>
            <w:r>
              <w:rPr>
                <w:sz w:val="20"/>
                <w:szCs w:val="20"/>
              </w:rPr>
              <w:t xml:space="preserve">and </w:t>
            </w:r>
            <w:r w:rsidRPr="00564D4B">
              <w:rPr>
                <w:sz w:val="20"/>
                <w:szCs w:val="20"/>
              </w:rPr>
              <w:t>they must be fully compliant with all IFC Performance Standards (particularly PS1, PS5 and PS6) and otherwise acceptable in form and content to Lenders.</w:t>
            </w:r>
          </w:p>
          <w:p w:rsidR="004B2515" w:rsidRPr="00564D4B" w:rsidRDefault="004B2515" w:rsidP="004B2515">
            <w:pPr>
              <w:numPr>
                <w:ilvl w:val="0"/>
                <w:numId w:val="27"/>
              </w:numPr>
              <w:spacing w:after="0" w:line="240" w:lineRule="auto"/>
              <w:jc w:val="both"/>
              <w:rPr>
                <w:sz w:val="20"/>
                <w:szCs w:val="20"/>
              </w:rPr>
            </w:pPr>
            <w:r w:rsidRPr="00E46281">
              <w:rPr>
                <w:b/>
                <w:sz w:val="20"/>
                <w:szCs w:val="20"/>
              </w:rPr>
              <w:t>Planning</w:t>
            </w:r>
            <w:r>
              <w:rPr>
                <w:sz w:val="20"/>
                <w:szCs w:val="20"/>
              </w:rPr>
              <w:t xml:space="preserve">.  The Company and its contractors must plan all exploration and development activities in the Western Sector in strict conformance with all IFC Performance Standards and particularly PS1, PS5 and PS6.  </w:t>
            </w:r>
          </w:p>
          <w:p w:rsidR="004B2515" w:rsidRPr="00564D4B" w:rsidRDefault="004B2515" w:rsidP="004B2515">
            <w:pPr>
              <w:numPr>
                <w:ilvl w:val="0"/>
                <w:numId w:val="27"/>
              </w:numPr>
              <w:spacing w:after="0" w:line="240" w:lineRule="auto"/>
              <w:jc w:val="both"/>
              <w:rPr>
                <w:sz w:val="20"/>
                <w:szCs w:val="20"/>
              </w:rPr>
            </w:pPr>
            <w:r w:rsidRPr="00E46281">
              <w:rPr>
                <w:b/>
                <w:sz w:val="20"/>
                <w:szCs w:val="20"/>
              </w:rPr>
              <w:t>Implementation</w:t>
            </w:r>
            <w:r>
              <w:rPr>
                <w:sz w:val="20"/>
                <w:szCs w:val="20"/>
              </w:rPr>
              <w:t xml:space="preserve">.  </w:t>
            </w:r>
            <w:r w:rsidRPr="00564D4B">
              <w:rPr>
                <w:sz w:val="20"/>
                <w:szCs w:val="20"/>
              </w:rPr>
              <w:t xml:space="preserve">The Company and its contractors </w:t>
            </w:r>
            <w:r>
              <w:rPr>
                <w:sz w:val="20"/>
                <w:szCs w:val="20"/>
              </w:rPr>
              <w:t xml:space="preserve">will </w:t>
            </w:r>
            <w:r w:rsidRPr="00564D4B">
              <w:rPr>
                <w:sz w:val="20"/>
                <w:szCs w:val="20"/>
              </w:rPr>
              <w:t>implement all exploration and development activities in the Western Sector in strict conformance with all IFC Performance Standards and particularly PS1, PS5 and PS6</w:t>
            </w:r>
            <w:r>
              <w:rPr>
                <w:sz w:val="20"/>
                <w:szCs w:val="20"/>
              </w:rPr>
              <w:t>.  This would</w:t>
            </w:r>
            <w:r w:rsidRPr="00564D4B">
              <w:rPr>
                <w:sz w:val="20"/>
                <w:szCs w:val="20"/>
              </w:rPr>
              <w:t xml:space="preserve"> include, policies and procedures related to Land Acquisition and Compensation (PS5) and implementation of  avoidance, mitigation, or compensation measures as necessary</w:t>
            </w:r>
            <w:r>
              <w:rPr>
                <w:sz w:val="20"/>
                <w:szCs w:val="20"/>
              </w:rPr>
              <w:t xml:space="preserve"> in response to any Natural or Critical Habitats identified (PS6).</w:t>
            </w:r>
          </w:p>
        </w:tc>
        <w:tc>
          <w:tcPr>
            <w:tcW w:w="2610" w:type="dxa"/>
          </w:tcPr>
          <w:p w:rsidR="004B2515" w:rsidRPr="00564D4B" w:rsidRDefault="004B2515" w:rsidP="006F4223">
            <w:pPr>
              <w:jc w:val="both"/>
              <w:rPr>
                <w:sz w:val="20"/>
                <w:szCs w:val="20"/>
              </w:rPr>
            </w:pPr>
          </w:p>
          <w:p w:rsidR="004B2515" w:rsidRPr="00564D4B" w:rsidRDefault="004B2515" w:rsidP="004B2515">
            <w:pPr>
              <w:numPr>
                <w:ilvl w:val="0"/>
                <w:numId w:val="29"/>
              </w:numPr>
              <w:spacing w:after="0" w:line="240" w:lineRule="auto"/>
              <w:jc w:val="both"/>
              <w:rPr>
                <w:sz w:val="20"/>
                <w:szCs w:val="20"/>
              </w:rPr>
            </w:pPr>
            <w:r w:rsidRPr="00564D4B">
              <w:rPr>
                <w:sz w:val="20"/>
                <w:szCs w:val="20"/>
              </w:rPr>
              <w:t xml:space="preserve">As soon as ToRs are developed </w:t>
            </w: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4B2515">
            <w:pPr>
              <w:numPr>
                <w:ilvl w:val="0"/>
                <w:numId w:val="29"/>
              </w:numPr>
              <w:spacing w:after="0" w:line="240" w:lineRule="auto"/>
              <w:rPr>
                <w:sz w:val="20"/>
                <w:szCs w:val="20"/>
              </w:rPr>
            </w:pPr>
            <w:r w:rsidRPr="00564D4B">
              <w:rPr>
                <w:sz w:val="20"/>
                <w:szCs w:val="20"/>
              </w:rPr>
              <w:t xml:space="preserve"> </w:t>
            </w:r>
            <w:r>
              <w:rPr>
                <w:sz w:val="20"/>
                <w:szCs w:val="20"/>
              </w:rPr>
              <w:t>P</w:t>
            </w:r>
            <w:r w:rsidRPr="00564D4B">
              <w:rPr>
                <w:sz w:val="20"/>
                <w:szCs w:val="20"/>
              </w:rPr>
              <w:t>rior to any exploration or development activities in the Western Sector.</w:t>
            </w:r>
          </w:p>
          <w:p w:rsidR="004B2515" w:rsidRDefault="004B2515" w:rsidP="006F4223">
            <w:pPr>
              <w:jc w:val="both"/>
              <w:rPr>
                <w:sz w:val="20"/>
                <w:szCs w:val="20"/>
              </w:rPr>
            </w:pPr>
          </w:p>
          <w:p w:rsidR="004B2515" w:rsidRPr="00564D4B" w:rsidRDefault="004B2515" w:rsidP="004B2515">
            <w:pPr>
              <w:numPr>
                <w:ilvl w:val="0"/>
                <w:numId w:val="29"/>
              </w:numPr>
              <w:spacing w:after="0" w:line="240" w:lineRule="auto"/>
              <w:rPr>
                <w:sz w:val="20"/>
                <w:szCs w:val="20"/>
              </w:rPr>
            </w:pPr>
            <w:r>
              <w:rPr>
                <w:sz w:val="20"/>
                <w:szCs w:val="20"/>
              </w:rPr>
              <w:t>Prior to any exploration or development activities in the Sector</w:t>
            </w:r>
          </w:p>
        </w:tc>
        <w:tc>
          <w:tcPr>
            <w:tcW w:w="2160" w:type="dxa"/>
          </w:tcPr>
          <w:p w:rsidR="004B2515" w:rsidRPr="00564D4B" w:rsidRDefault="004B2515" w:rsidP="004B2515">
            <w:pPr>
              <w:rPr>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w:t>
            </w:r>
          </w:p>
        </w:tc>
      </w:tr>
      <w:tr w:rsidR="004B2515" w:rsidRPr="00564D4B" w:rsidTr="005665E8">
        <w:tc>
          <w:tcPr>
            <w:tcW w:w="3438" w:type="dxa"/>
          </w:tcPr>
          <w:p w:rsidR="004B2515" w:rsidRPr="00564D4B" w:rsidRDefault="004B2515" w:rsidP="004B2515">
            <w:pPr>
              <w:rPr>
                <w:sz w:val="20"/>
                <w:szCs w:val="20"/>
              </w:rPr>
            </w:pPr>
            <w:r w:rsidRPr="00564D4B">
              <w:rPr>
                <w:sz w:val="20"/>
                <w:szCs w:val="20"/>
                <w:u w:val="single"/>
              </w:rPr>
              <w:t>3.- Environmental and Social Management System (ESMS)</w:t>
            </w:r>
            <w:r w:rsidRPr="00564D4B">
              <w:rPr>
                <w:sz w:val="20"/>
                <w:szCs w:val="20"/>
              </w:rPr>
              <w:t xml:space="preserve">:  Detail environmental, social, and occupational health and safety plans and procedures commensurate to the potential impacts and risks must be developed, and are required under PS1. </w:t>
            </w:r>
          </w:p>
          <w:p w:rsidR="004B2515" w:rsidRPr="00564D4B" w:rsidRDefault="004B2515" w:rsidP="006F4223">
            <w:pPr>
              <w:rPr>
                <w:sz w:val="20"/>
                <w:szCs w:val="20"/>
              </w:rPr>
            </w:pPr>
          </w:p>
        </w:tc>
        <w:tc>
          <w:tcPr>
            <w:tcW w:w="4950" w:type="dxa"/>
          </w:tcPr>
          <w:p w:rsidR="004B2515" w:rsidRPr="00564D4B" w:rsidRDefault="004B2515" w:rsidP="006F4223">
            <w:pPr>
              <w:jc w:val="both"/>
              <w:rPr>
                <w:sz w:val="20"/>
                <w:szCs w:val="20"/>
              </w:rPr>
            </w:pPr>
            <w:r w:rsidRPr="00564D4B">
              <w:rPr>
                <w:sz w:val="20"/>
                <w:szCs w:val="20"/>
              </w:rPr>
              <w:t xml:space="preserve">PENSA present in form and content acceptable to the Lenders the </w:t>
            </w:r>
            <w:r>
              <w:rPr>
                <w:sz w:val="20"/>
                <w:szCs w:val="20"/>
              </w:rPr>
              <w:t>ESMS</w:t>
            </w:r>
            <w:r w:rsidRPr="00564D4B">
              <w:rPr>
                <w:sz w:val="20"/>
                <w:szCs w:val="20"/>
              </w:rPr>
              <w:t xml:space="preserve"> to provide a mechanism for environmental and social management of the project development and operations. PENSA’s ESMS must include, update and/or adapt Ram Power’s Corporate Manual</w:t>
            </w:r>
            <w:r>
              <w:rPr>
                <w:sz w:val="20"/>
                <w:szCs w:val="20"/>
              </w:rPr>
              <w:t xml:space="preserve"> to include at a minimum:</w:t>
            </w:r>
          </w:p>
          <w:p w:rsidR="004B2515" w:rsidRPr="00564D4B" w:rsidRDefault="004B2515" w:rsidP="004B2515">
            <w:pPr>
              <w:numPr>
                <w:ilvl w:val="0"/>
                <w:numId w:val="30"/>
              </w:numPr>
              <w:spacing w:after="0" w:line="240" w:lineRule="auto"/>
              <w:jc w:val="both"/>
              <w:rPr>
                <w:sz w:val="20"/>
                <w:szCs w:val="20"/>
              </w:rPr>
            </w:pPr>
            <w:r w:rsidRPr="00564D4B">
              <w:rPr>
                <w:sz w:val="20"/>
                <w:szCs w:val="20"/>
              </w:rPr>
              <w:t>Drilling Muds &amp; Cutting Management Plan</w:t>
            </w:r>
          </w:p>
          <w:p w:rsidR="004B2515" w:rsidRPr="00564D4B" w:rsidRDefault="004B2515" w:rsidP="004B2515">
            <w:pPr>
              <w:numPr>
                <w:ilvl w:val="0"/>
                <w:numId w:val="30"/>
              </w:numPr>
              <w:spacing w:after="0" w:line="240" w:lineRule="auto"/>
              <w:jc w:val="both"/>
              <w:rPr>
                <w:sz w:val="20"/>
                <w:szCs w:val="20"/>
              </w:rPr>
            </w:pPr>
            <w:r w:rsidRPr="00564D4B">
              <w:rPr>
                <w:sz w:val="20"/>
                <w:szCs w:val="20"/>
              </w:rPr>
              <w:t>Community Water Monitoring Plan</w:t>
            </w:r>
          </w:p>
          <w:p w:rsidR="004B2515" w:rsidRPr="00564D4B" w:rsidRDefault="004B2515" w:rsidP="004B2515">
            <w:pPr>
              <w:numPr>
                <w:ilvl w:val="0"/>
                <w:numId w:val="30"/>
              </w:numPr>
              <w:spacing w:after="0" w:line="240" w:lineRule="auto"/>
              <w:jc w:val="both"/>
              <w:rPr>
                <w:sz w:val="20"/>
                <w:szCs w:val="20"/>
              </w:rPr>
            </w:pPr>
            <w:r w:rsidRPr="00564D4B">
              <w:rPr>
                <w:sz w:val="20"/>
                <w:szCs w:val="20"/>
              </w:rPr>
              <w:t>SOP for SF6 Management</w:t>
            </w:r>
          </w:p>
          <w:p w:rsidR="004B2515" w:rsidRPr="00564D4B" w:rsidRDefault="004B2515" w:rsidP="004B2515">
            <w:pPr>
              <w:numPr>
                <w:ilvl w:val="0"/>
                <w:numId w:val="30"/>
              </w:numPr>
              <w:spacing w:after="0" w:line="240" w:lineRule="auto"/>
              <w:jc w:val="both"/>
              <w:rPr>
                <w:sz w:val="20"/>
                <w:szCs w:val="20"/>
              </w:rPr>
            </w:pPr>
            <w:r w:rsidRPr="00564D4B">
              <w:rPr>
                <w:sz w:val="20"/>
                <w:szCs w:val="20"/>
              </w:rPr>
              <w:t>SOP for Well Blow-Outs</w:t>
            </w:r>
          </w:p>
          <w:p w:rsidR="004B2515" w:rsidRDefault="004B2515" w:rsidP="004B2515">
            <w:pPr>
              <w:numPr>
                <w:ilvl w:val="0"/>
                <w:numId w:val="30"/>
              </w:numPr>
              <w:spacing w:after="0" w:line="240" w:lineRule="auto"/>
              <w:jc w:val="both"/>
              <w:rPr>
                <w:sz w:val="20"/>
                <w:szCs w:val="20"/>
              </w:rPr>
            </w:pPr>
            <w:r w:rsidRPr="00803CFD">
              <w:rPr>
                <w:sz w:val="20"/>
                <w:szCs w:val="20"/>
              </w:rPr>
              <w:t>Mitigation &amp; Monitoring (M&amp;M) Plan</w:t>
            </w:r>
          </w:p>
          <w:p w:rsidR="004B2515" w:rsidRPr="0040555F" w:rsidRDefault="004B2515" w:rsidP="006F4223">
            <w:pPr>
              <w:ind w:left="720"/>
              <w:jc w:val="both"/>
              <w:rPr>
                <w:sz w:val="16"/>
                <w:szCs w:val="16"/>
              </w:rPr>
            </w:pPr>
          </w:p>
          <w:p w:rsidR="004B2515" w:rsidRDefault="004B2515" w:rsidP="004B2515">
            <w:pPr>
              <w:ind w:left="720"/>
              <w:rPr>
                <w:sz w:val="20"/>
                <w:szCs w:val="20"/>
              </w:rPr>
            </w:pPr>
            <w:r>
              <w:rPr>
                <w:sz w:val="20"/>
                <w:szCs w:val="20"/>
              </w:rPr>
              <w:lastRenderedPageBreak/>
              <w:t xml:space="preserve">i. </w:t>
            </w:r>
            <w:r w:rsidRPr="0040555F">
              <w:rPr>
                <w:sz w:val="20"/>
                <w:szCs w:val="20"/>
              </w:rPr>
              <w:t>A matrix based on ESIA and incorporating regulatory, IFC and other requirements, plus targets and indicators</w:t>
            </w:r>
            <w:r>
              <w:rPr>
                <w:sz w:val="20"/>
                <w:szCs w:val="20"/>
              </w:rPr>
              <w:t xml:space="preserve"> (construction and operation phases)</w:t>
            </w:r>
          </w:p>
          <w:p w:rsidR="004B2515" w:rsidRDefault="004B2515" w:rsidP="004B2515">
            <w:pPr>
              <w:ind w:left="720"/>
              <w:rPr>
                <w:sz w:val="20"/>
                <w:szCs w:val="20"/>
              </w:rPr>
            </w:pPr>
            <w:r>
              <w:rPr>
                <w:sz w:val="20"/>
                <w:szCs w:val="20"/>
              </w:rPr>
              <w:t xml:space="preserve">ii. </w:t>
            </w:r>
            <w:r w:rsidRPr="00564D4B">
              <w:rPr>
                <w:sz w:val="20"/>
                <w:szCs w:val="20"/>
              </w:rPr>
              <w:t>SOP</w:t>
            </w:r>
            <w:r>
              <w:rPr>
                <w:sz w:val="20"/>
                <w:szCs w:val="20"/>
              </w:rPr>
              <w:t xml:space="preserve"> for M&amp;M, including identification and updating of Environmental &amp; Social (E&amp;S) impacts, responsibilities, reporting, management review (ENV 201: Issue management,</w:t>
            </w:r>
            <w:r w:rsidRPr="00564D4B">
              <w:rPr>
                <w:sz w:val="20"/>
                <w:szCs w:val="20"/>
              </w:rPr>
              <w:t xml:space="preserve"> ENV-203:  Environmental Business/Project Planning, ENV-206:  Environmental Records, ENV-207:  Environmental Auditing]</w:t>
            </w:r>
          </w:p>
          <w:p w:rsidR="004B2515" w:rsidRDefault="004B2515" w:rsidP="004B2515">
            <w:pPr>
              <w:ind w:left="720"/>
              <w:rPr>
                <w:sz w:val="20"/>
                <w:szCs w:val="20"/>
              </w:rPr>
            </w:pPr>
            <w:r>
              <w:rPr>
                <w:sz w:val="20"/>
                <w:szCs w:val="20"/>
              </w:rPr>
              <w:t xml:space="preserve">iii. </w:t>
            </w:r>
            <w:r w:rsidRPr="00564D4B">
              <w:rPr>
                <w:sz w:val="20"/>
                <w:szCs w:val="20"/>
              </w:rPr>
              <w:t>SOP for Compliance</w:t>
            </w:r>
            <w:r>
              <w:rPr>
                <w:sz w:val="20"/>
                <w:szCs w:val="20"/>
              </w:rPr>
              <w:t xml:space="preserve"> and </w:t>
            </w:r>
            <w:r w:rsidRPr="00564D4B">
              <w:rPr>
                <w:sz w:val="20"/>
                <w:szCs w:val="20"/>
              </w:rPr>
              <w:t>Conformance [ENV-104:  Legal and Regulatory Compliance]</w:t>
            </w:r>
          </w:p>
          <w:p w:rsidR="004B2515" w:rsidRDefault="004B2515" w:rsidP="004B2515">
            <w:pPr>
              <w:numPr>
                <w:ilvl w:val="0"/>
                <w:numId w:val="30"/>
              </w:numPr>
              <w:spacing w:after="0" w:line="240" w:lineRule="auto"/>
              <w:rPr>
                <w:sz w:val="20"/>
                <w:szCs w:val="20"/>
              </w:rPr>
            </w:pPr>
            <w:r w:rsidRPr="00564D4B">
              <w:rPr>
                <w:sz w:val="20"/>
                <w:szCs w:val="20"/>
              </w:rPr>
              <w:t>Training Plan</w:t>
            </w:r>
          </w:p>
          <w:p w:rsidR="004B2515" w:rsidRDefault="004B2515" w:rsidP="004B2515">
            <w:pPr>
              <w:ind w:left="720"/>
              <w:rPr>
                <w:sz w:val="20"/>
                <w:szCs w:val="20"/>
              </w:rPr>
            </w:pPr>
            <w:r>
              <w:rPr>
                <w:sz w:val="20"/>
                <w:szCs w:val="20"/>
              </w:rPr>
              <w:t xml:space="preserve">i. </w:t>
            </w:r>
            <w:r w:rsidRPr="0040555F">
              <w:rPr>
                <w:sz w:val="20"/>
                <w:szCs w:val="20"/>
              </w:rPr>
              <w:t>Initial focus on priority SOPs and plans (including those identified above and below)</w:t>
            </w:r>
          </w:p>
          <w:p w:rsidR="004B2515" w:rsidRDefault="004B2515" w:rsidP="004B2515">
            <w:pPr>
              <w:ind w:left="720"/>
              <w:rPr>
                <w:sz w:val="20"/>
                <w:szCs w:val="20"/>
              </w:rPr>
            </w:pPr>
            <w:r>
              <w:rPr>
                <w:sz w:val="20"/>
                <w:szCs w:val="20"/>
              </w:rPr>
              <w:t xml:space="preserve">ii. </w:t>
            </w:r>
            <w:r w:rsidRPr="00564D4B">
              <w:rPr>
                <w:sz w:val="20"/>
                <w:szCs w:val="20"/>
              </w:rPr>
              <w:t>Include key contractors</w:t>
            </w:r>
          </w:p>
          <w:p w:rsidR="004B2515" w:rsidRPr="00564D4B" w:rsidRDefault="004B2515" w:rsidP="004B2515">
            <w:pPr>
              <w:numPr>
                <w:ilvl w:val="0"/>
                <w:numId w:val="30"/>
              </w:numPr>
              <w:spacing w:after="0" w:line="240" w:lineRule="auto"/>
              <w:jc w:val="both"/>
              <w:rPr>
                <w:sz w:val="20"/>
                <w:szCs w:val="20"/>
              </w:rPr>
            </w:pPr>
            <w:r w:rsidRPr="00564D4B">
              <w:rPr>
                <w:sz w:val="20"/>
                <w:szCs w:val="20"/>
              </w:rPr>
              <w:t>Safety and Health</w:t>
            </w:r>
            <w:r>
              <w:rPr>
                <w:sz w:val="20"/>
                <w:szCs w:val="20"/>
              </w:rPr>
              <w:t xml:space="preserve"> </w:t>
            </w:r>
          </w:p>
          <w:p w:rsidR="004B2515" w:rsidRPr="00564D4B" w:rsidRDefault="004B2515" w:rsidP="004B2515">
            <w:pPr>
              <w:numPr>
                <w:ilvl w:val="0"/>
                <w:numId w:val="30"/>
              </w:numPr>
              <w:spacing w:after="0" w:line="240" w:lineRule="auto"/>
              <w:jc w:val="both"/>
              <w:rPr>
                <w:sz w:val="20"/>
                <w:szCs w:val="20"/>
              </w:rPr>
            </w:pPr>
            <w:r w:rsidRPr="00564D4B">
              <w:rPr>
                <w:sz w:val="20"/>
                <w:szCs w:val="20"/>
              </w:rPr>
              <w:t>SOPs for Social Management</w:t>
            </w:r>
            <w:r>
              <w:rPr>
                <w:sz w:val="20"/>
                <w:szCs w:val="20"/>
              </w:rPr>
              <w:t xml:space="preserve"> </w:t>
            </w:r>
          </w:p>
          <w:p w:rsidR="004B2515" w:rsidRPr="00564D4B" w:rsidRDefault="004B2515" w:rsidP="004B2515">
            <w:pPr>
              <w:numPr>
                <w:ilvl w:val="0"/>
                <w:numId w:val="30"/>
              </w:numPr>
              <w:spacing w:after="0" w:line="240" w:lineRule="auto"/>
              <w:jc w:val="both"/>
              <w:rPr>
                <w:sz w:val="20"/>
                <w:szCs w:val="20"/>
              </w:rPr>
            </w:pPr>
            <w:r>
              <w:rPr>
                <w:sz w:val="20"/>
                <w:szCs w:val="20"/>
              </w:rPr>
              <w:t xml:space="preserve">Human Resources </w:t>
            </w:r>
          </w:p>
          <w:p w:rsidR="004B2515" w:rsidRPr="00564D4B" w:rsidRDefault="004B2515" w:rsidP="004B2515">
            <w:pPr>
              <w:numPr>
                <w:ilvl w:val="0"/>
                <w:numId w:val="30"/>
              </w:numPr>
              <w:spacing w:after="0" w:line="240" w:lineRule="auto"/>
              <w:jc w:val="both"/>
              <w:rPr>
                <w:sz w:val="20"/>
                <w:szCs w:val="20"/>
              </w:rPr>
            </w:pPr>
            <w:r w:rsidRPr="00564D4B">
              <w:rPr>
                <w:sz w:val="20"/>
                <w:szCs w:val="20"/>
              </w:rPr>
              <w:t xml:space="preserve">Emergency Preparedness and Response </w:t>
            </w:r>
          </w:p>
        </w:tc>
        <w:tc>
          <w:tcPr>
            <w:tcW w:w="2610" w:type="dxa"/>
          </w:tcPr>
          <w:p w:rsidR="004B2515" w:rsidRPr="00564D4B" w:rsidRDefault="004B2515" w:rsidP="006F4223">
            <w:pPr>
              <w:jc w:val="both"/>
              <w:rPr>
                <w:sz w:val="20"/>
                <w:szCs w:val="20"/>
              </w:rPr>
            </w:pPr>
          </w:p>
          <w:p w:rsidR="004B2515" w:rsidRPr="00564D4B" w:rsidRDefault="004B2515" w:rsidP="006F4223">
            <w:pPr>
              <w:jc w:val="both"/>
              <w:rPr>
                <w:sz w:val="20"/>
                <w:szCs w:val="20"/>
              </w:rPr>
            </w:pPr>
          </w:p>
          <w:p w:rsidR="004B2515" w:rsidRPr="00564D4B"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r>
              <w:rPr>
                <w:sz w:val="20"/>
                <w:szCs w:val="20"/>
              </w:rPr>
              <w:t xml:space="preserve">(a) thru (e)  </w:t>
            </w:r>
            <w:smartTag w:uri="urn:schemas-microsoft-com:office:smarttags" w:element="date">
              <w:smartTagPr>
                <w:attr w:name="Year" w:val="2010"/>
                <w:attr w:name="Day" w:val="1"/>
                <w:attr w:name="Month" w:val="10"/>
              </w:smartTagPr>
              <w:r>
                <w:rPr>
                  <w:sz w:val="20"/>
                  <w:szCs w:val="20"/>
                </w:rPr>
                <w:t>1 October 2010</w:t>
              </w:r>
            </w:smartTag>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4B2515">
            <w:pPr>
              <w:numPr>
                <w:ilvl w:val="0"/>
                <w:numId w:val="40"/>
              </w:numPr>
              <w:spacing w:after="0" w:line="240" w:lineRule="auto"/>
              <w:jc w:val="both"/>
              <w:rPr>
                <w:sz w:val="20"/>
                <w:szCs w:val="20"/>
              </w:rPr>
            </w:pPr>
            <w:r>
              <w:rPr>
                <w:sz w:val="20"/>
                <w:szCs w:val="20"/>
              </w:rPr>
              <w:t xml:space="preserve"> 1 January 2011</w:t>
            </w:r>
          </w:p>
          <w:p w:rsidR="004B2515" w:rsidRDefault="004B2515" w:rsidP="006F4223">
            <w:pPr>
              <w:ind w:left="360"/>
              <w:jc w:val="both"/>
              <w:rPr>
                <w:sz w:val="20"/>
                <w:szCs w:val="20"/>
              </w:rPr>
            </w:pPr>
          </w:p>
          <w:p w:rsidR="004B2515" w:rsidRDefault="004B2515" w:rsidP="006F4223">
            <w:pPr>
              <w:ind w:left="360"/>
              <w:jc w:val="both"/>
              <w:rPr>
                <w:sz w:val="20"/>
                <w:szCs w:val="20"/>
              </w:rPr>
            </w:pPr>
          </w:p>
          <w:p w:rsidR="004B2515" w:rsidRDefault="004B2515" w:rsidP="004B2515">
            <w:pPr>
              <w:numPr>
                <w:ilvl w:val="0"/>
                <w:numId w:val="40"/>
              </w:numPr>
              <w:spacing w:after="0" w:line="240" w:lineRule="auto"/>
              <w:jc w:val="both"/>
              <w:rPr>
                <w:sz w:val="20"/>
                <w:szCs w:val="20"/>
              </w:rPr>
            </w:pPr>
            <w:r>
              <w:rPr>
                <w:sz w:val="20"/>
                <w:szCs w:val="20"/>
              </w:rPr>
              <w:t xml:space="preserve"> See PS 2</w:t>
            </w:r>
          </w:p>
          <w:p w:rsidR="004B2515" w:rsidRDefault="004B2515" w:rsidP="004B2515">
            <w:pPr>
              <w:numPr>
                <w:ilvl w:val="0"/>
                <w:numId w:val="40"/>
              </w:numPr>
              <w:spacing w:after="0" w:line="240" w:lineRule="auto"/>
              <w:jc w:val="both"/>
              <w:rPr>
                <w:sz w:val="20"/>
                <w:szCs w:val="20"/>
              </w:rPr>
            </w:pPr>
            <w:r>
              <w:rPr>
                <w:sz w:val="20"/>
                <w:szCs w:val="20"/>
              </w:rPr>
              <w:t xml:space="preserve"> See PS 1</w:t>
            </w:r>
          </w:p>
          <w:p w:rsidR="004B2515" w:rsidRDefault="004B2515" w:rsidP="004B2515">
            <w:pPr>
              <w:numPr>
                <w:ilvl w:val="0"/>
                <w:numId w:val="40"/>
              </w:numPr>
              <w:spacing w:after="0" w:line="240" w:lineRule="auto"/>
              <w:jc w:val="both"/>
              <w:rPr>
                <w:sz w:val="20"/>
                <w:szCs w:val="20"/>
              </w:rPr>
            </w:pPr>
            <w:r>
              <w:rPr>
                <w:sz w:val="20"/>
                <w:szCs w:val="20"/>
              </w:rPr>
              <w:t xml:space="preserve"> See PS 2</w:t>
            </w:r>
          </w:p>
          <w:p w:rsidR="004B2515" w:rsidRPr="00564D4B" w:rsidRDefault="004B2515" w:rsidP="004B2515">
            <w:pPr>
              <w:numPr>
                <w:ilvl w:val="0"/>
                <w:numId w:val="40"/>
              </w:numPr>
              <w:spacing w:after="0" w:line="240" w:lineRule="auto"/>
              <w:jc w:val="both"/>
              <w:rPr>
                <w:sz w:val="20"/>
                <w:szCs w:val="20"/>
              </w:rPr>
            </w:pPr>
            <w:r>
              <w:rPr>
                <w:sz w:val="20"/>
                <w:szCs w:val="20"/>
              </w:rPr>
              <w:t xml:space="preserve"> See PS 3</w:t>
            </w:r>
          </w:p>
        </w:tc>
        <w:tc>
          <w:tcPr>
            <w:tcW w:w="2160" w:type="dxa"/>
          </w:tcPr>
          <w:p w:rsidR="004B2515" w:rsidRPr="00564D4B" w:rsidRDefault="004B2515" w:rsidP="004B2515">
            <w:pPr>
              <w:rPr>
                <w:sz w:val="20"/>
                <w:szCs w:val="20"/>
              </w:rPr>
            </w:pPr>
            <w:r w:rsidRPr="00564D4B">
              <w:rPr>
                <w:color w:val="000000"/>
                <w:sz w:val="20"/>
                <w:szCs w:val="20"/>
              </w:rPr>
              <w:lastRenderedPageBreak/>
              <w:t>Environmental and Social</w:t>
            </w:r>
            <w:r w:rsidRPr="00564D4B">
              <w:rPr>
                <w:rFonts w:ascii="Calibri" w:hAnsi="Calibri"/>
                <w:color w:val="000000"/>
                <w:sz w:val="20"/>
                <w:szCs w:val="20"/>
              </w:rPr>
              <w:t xml:space="preserve"> </w:t>
            </w:r>
            <w:r w:rsidRPr="00564D4B">
              <w:rPr>
                <w:sz w:val="20"/>
                <w:szCs w:val="20"/>
              </w:rPr>
              <w:t>Manager</w:t>
            </w:r>
            <w:r>
              <w:rPr>
                <w:sz w:val="20"/>
                <w:szCs w:val="20"/>
              </w:rPr>
              <w:t xml:space="preserve">, </w:t>
            </w:r>
            <w:r w:rsidRPr="00564D4B">
              <w:rPr>
                <w:sz w:val="20"/>
                <w:szCs w:val="20"/>
              </w:rPr>
              <w:t>Site Construction Manager</w:t>
            </w:r>
            <w:r>
              <w:rPr>
                <w:sz w:val="20"/>
                <w:szCs w:val="20"/>
              </w:rPr>
              <w:t xml:space="preserve"> and Operations Personnel (construction and drilling) and Contractors</w:t>
            </w:r>
          </w:p>
        </w:tc>
      </w:tr>
      <w:tr w:rsidR="004B2515" w:rsidRPr="00564D4B" w:rsidTr="005665E8">
        <w:tc>
          <w:tcPr>
            <w:tcW w:w="3438" w:type="dxa"/>
          </w:tcPr>
          <w:p w:rsidR="004B2515" w:rsidRPr="00564D4B" w:rsidRDefault="004B2515" w:rsidP="004B2515">
            <w:pPr>
              <w:rPr>
                <w:sz w:val="20"/>
                <w:szCs w:val="20"/>
              </w:rPr>
            </w:pPr>
            <w:r w:rsidRPr="00564D4B">
              <w:rPr>
                <w:sz w:val="20"/>
                <w:szCs w:val="20"/>
                <w:u w:val="single"/>
              </w:rPr>
              <w:lastRenderedPageBreak/>
              <w:t>4.- Procurement and Construction Contractor’s Compliance</w:t>
            </w:r>
            <w:r w:rsidRPr="00564D4B">
              <w:rPr>
                <w:sz w:val="20"/>
                <w:szCs w:val="20"/>
              </w:rPr>
              <w:t>: During the site visit the P&amp;C contractor</w:t>
            </w:r>
            <w:r>
              <w:rPr>
                <w:sz w:val="20"/>
                <w:szCs w:val="20"/>
              </w:rPr>
              <w:t xml:space="preserve">, CQG (as defined in CTA), </w:t>
            </w:r>
            <w:r w:rsidRPr="00564D4B">
              <w:rPr>
                <w:sz w:val="20"/>
                <w:szCs w:val="20"/>
              </w:rPr>
              <w:t>presented a generic</w:t>
            </w:r>
            <w:r>
              <w:rPr>
                <w:sz w:val="20"/>
                <w:szCs w:val="20"/>
              </w:rPr>
              <w:t xml:space="preserve">, </w:t>
            </w:r>
            <w:r w:rsidRPr="00564D4B">
              <w:rPr>
                <w:sz w:val="20"/>
                <w:szCs w:val="20"/>
              </w:rPr>
              <w:t xml:space="preserve">integrated environmental and occupational health and safety management program (ESHSMP), which need to be customized to the </w:t>
            </w:r>
            <w:r w:rsidRPr="00564D4B">
              <w:rPr>
                <w:sz w:val="20"/>
                <w:szCs w:val="20"/>
              </w:rPr>
              <w:lastRenderedPageBreak/>
              <w:t xml:space="preserve">site. </w:t>
            </w:r>
          </w:p>
        </w:tc>
        <w:tc>
          <w:tcPr>
            <w:tcW w:w="4950" w:type="dxa"/>
          </w:tcPr>
          <w:p w:rsidR="004B2515" w:rsidRDefault="004B2515" w:rsidP="006F4223">
            <w:pPr>
              <w:jc w:val="both"/>
              <w:rPr>
                <w:sz w:val="20"/>
                <w:szCs w:val="20"/>
              </w:rPr>
            </w:pPr>
            <w:r>
              <w:rPr>
                <w:sz w:val="20"/>
                <w:szCs w:val="20"/>
              </w:rPr>
              <w:lastRenderedPageBreak/>
              <w:t>PENSA will present to lenders:</w:t>
            </w:r>
          </w:p>
          <w:p w:rsidR="004B2515" w:rsidRDefault="004B2515" w:rsidP="004B2515">
            <w:pPr>
              <w:numPr>
                <w:ilvl w:val="0"/>
                <w:numId w:val="35"/>
              </w:numPr>
              <w:spacing w:after="0" w:line="240" w:lineRule="auto"/>
              <w:jc w:val="both"/>
              <w:rPr>
                <w:sz w:val="20"/>
                <w:szCs w:val="20"/>
              </w:rPr>
            </w:pPr>
            <w:r>
              <w:rPr>
                <w:sz w:val="20"/>
                <w:szCs w:val="20"/>
              </w:rPr>
              <w:t>A updated, site- and project-specific Environmental Management Plan from CQG that covers the covers all subcontractors and addresses the most significant E&amp;S impacts arising from construction.  This must include:</w:t>
            </w:r>
          </w:p>
          <w:p w:rsidR="004B2515" w:rsidRDefault="004B2515" w:rsidP="004B2515">
            <w:pPr>
              <w:numPr>
                <w:ilvl w:val="1"/>
                <w:numId w:val="35"/>
              </w:numPr>
              <w:spacing w:after="0" w:line="240" w:lineRule="auto"/>
              <w:jc w:val="both"/>
              <w:rPr>
                <w:sz w:val="20"/>
                <w:szCs w:val="20"/>
              </w:rPr>
            </w:pPr>
            <w:r>
              <w:rPr>
                <w:sz w:val="20"/>
                <w:szCs w:val="20"/>
              </w:rPr>
              <w:t>Clear procedures for reporting EHS incidents/accidents</w:t>
            </w:r>
          </w:p>
          <w:p w:rsidR="004B2515" w:rsidRDefault="004B2515" w:rsidP="004B2515">
            <w:pPr>
              <w:numPr>
                <w:ilvl w:val="1"/>
                <w:numId w:val="35"/>
              </w:numPr>
              <w:spacing w:after="0" w:line="240" w:lineRule="auto"/>
              <w:jc w:val="both"/>
              <w:rPr>
                <w:sz w:val="20"/>
                <w:szCs w:val="20"/>
              </w:rPr>
            </w:pPr>
            <w:r>
              <w:rPr>
                <w:sz w:val="20"/>
                <w:szCs w:val="20"/>
              </w:rPr>
              <w:t xml:space="preserve">Clear procedures for correcting cases of </w:t>
            </w:r>
            <w:r>
              <w:rPr>
                <w:sz w:val="20"/>
                <w:szCs w:val="20"/>
              </w:rPr>
              <w:lastRenderedPageBreak/>
              <w:t>non-compliance and non-conformance</w:t>
            </w:r>
          </w:p>
          <w:p w:rsidR="004B2515" w:rsidRDefault="004B2515" w:rsidP="004B2515">
            <w:pPr>
              <w:numPr>
                <w:ilvl w:val="1"/>
                <w:numId w:val="35"/>
              </w:numPr>
              <w:spacing w:after="0" w:line="240" w:lineRule="auto"/>
              <w:jc w:val="both"/>
              <w:rPr>
                <w:sz w:val="20"/>
                <w:szCs w:val="20"/>
              </w:rPr>
            </w:pPr>
            <w:r>
              <w:rPr>
                <w:sz w:val="20"/>
                <w:szCs w:val="20"/>
              </w:rPr>
              <w:t>Clear procedures for communicating with and reporting to PENSA</w:t>
            </w:r>
          </w:p>
          <w:p w:rsidR="004B2515" w:rsidRDefault="004B2515" w:rsidP="004B2515">
            <w:pPr>
              <w:numPr>
                <w:ilvl w:val="0"/>
                <w:numId w:val="35"/>
              </w:numPr>
              <w:spacing w:after="0" w:line="240" w:lineRule="auto"/>
              <w:jc w:val="both"/>
              <w:rPr>
                <w:sz w:val="20"/>
                <w:szCs w:val="20"/>
              </w:rPr>
            </w:pPr>
            <w:r>
              <w:rPr>
                <w:sz w:val="20"/>
                <w:szCs w:val="20"/>
              </w:rPr>
              <w:t>Available copies of CQG’s audit certificates and verification reports for its integrated ISO 9001-14001 and OHSAS 18001 certification.</w:t>
            </w:r>
          </w:p>
          <w:p w:rsidR="004B2515" w:rsidRPr="00564D4B" w:rsidRDefault="004B2515" w:rsidP="004B2515">
            <w:pPr>
              <w:numPr>
                <w:ilvl w:val="0"/>
                <w:numId w:val="35"/>
              </w:numPr>
              <w:spacing w:after="0" w:line="240" w:lineRule="auto"/>
              <w:jc w:val="both"/>
              <w:rPr>
                <w:sz w:val="20"/>
                <w:szCs w:val="20"/>
              </w:rPr>
            </w:pPr>
            <w:r>
              <w:rPr>
                <w:sz w:val="20"/>
                <w:szCs w:val="20"/>
              </w:rPr>
              <w:t>Procedures  or evidence of supervision and oversight by PENSA</w:t>
            </w:r>
          </w:p>
        </w:tc>
        <w:tc>
          <w:tcPr>
            <w:tcW w:w="2610" w:type="dxa"/>
          </w:tcPr>
          <w:p w:rsidR="004B2515" w:rsidRDefault="004B2515" w:rsidP="006F4223">
            <w:pPr>
              <w:jc w:val="both"/>
              <w:rPr>
                <w:sz w:val="20"/>
                <w:szCs w:val="20"/>
              </w:rPr>
            </w:pPr>
          </w:p>
          <w:p w:rsidR="004B2515" w:rsidRDefault="004B2515" w:rsidP="006F4223">
            <w:pPr>
              <w:jc w:val="both"/>
              <w:rPr>
                <w:sz w:val="20"/>
                <w:szCs w:val="20"/>
              </w:rPr>
            </w:pPr>
          </w:p>
          <w:p w:rsidR="004B2515" w:rsidRPr="00564D4B" w:rsidRDefault="004B2515" w:rsidP="004B2515">
            <w:pPr>
              <w:rPr>
                <w:sz w:val="20"/>
                <w:szCs w:val="20"/>
              </w:rPr>
            </w:pPr>
            <w:r>
              <w:rPr>
                <w:sz w:val="20"/>
                <w:szCs w:val="20"/>
              </w:rPr>
              <w:t>(a)  1 October 2010 (tentative date)</w:t>
            </w:r>
          </w:p>
          <w:p w:rsidR="004B2515" w:rsidRDefault="004B2515" w:rsidP="006F4223">
            <w:pPr>
              <w:jc w:val="both"/>
              <w:rPr>
                <w:sz w:val="20"/>
                <w:szCs w:val="20"/>
              </w:rPr>
            </w:pPr>
          </w:p>
          <w:p w:rsidR="004B2515" w:rsidRDefault="004B2515" w:rsidP="006F4223">
            <w:pPr>
              <w:jc w:val="both"/>
              <w:rPr>
                <w:sz w:val="20"/>
                <w:szCs w:val="20"/>
              </w:rPr>
            </w:pPr>
          </w:p>
          <w:p w:rsidR="004B2515" w:rsidRPr="00564D4B" w:rsidRDefault="004B2515" w:rsidP="004B2515">
            <w:pPr>
              <w:rPr>
                <w:sz w:val="20"/>
                <w:szCs w:val="20"/>
              </w:rPr>
            </w:pPr>
            <w:r>
              <w:rPr>
                <w:sz w:val="20"/>
                <w:szCs w:val="20"/>
              </w:rPr>
              <w:t>(b)  1 October 2010 (tentative date)</w:t>
            </w:r>
          </w:p>
          <w:p w:rsidR="004B2515" w:rsidRPr="00564D4B" w:rsidRDefault="004B2515" w:rsidP="006F4223">
            <w:pPr>
              <w:jc w:val="both"/>
              <w:rPr>
                <w:sz w:val="20"/>
                <w:szCs w:val="20"/>
              </w:rPr>
            </w:pPr>
            <w:r>
              <w:rPr>
                <w:sz w:val="20"/>
                <w:szCs w:val="20"/>
              </w:rPr>
              <w:t>(c)  1 October 2010</w:t>
            </w:r>
          </w:p>
          <w:p w:rsidR="004B2515" w:rsidRPr="00564D4B" w:rsidRDefault="004B2515" w:rsidP="006F4223">
            <w:pPr>
              <w:jc w:val="both"/>
              <w:rPr>
                <w:sz w:val="20"/>
                <w:szCs w:val="20"/>
              </w:rPr>
            </w:pPr>
          </w:p>
        </w:tc>
        <w:tc>
          <w:tcPr>
            <w:tcW w:w="2160" w:type="dxa"/>
          </w:tcPr>
          <w:p w:rsidR="004B2515" w:rsidRPr="00564D4B" w:rsidRDefault="004B2515" w:rsidP="004B2515">
            <w:pPr>
              <w:rPr>
                <w:sz w:val="20"/>
                <w:szCs w:val="20"/>
              </w:rPr>
            </w:pPr>
            <w:r w:rsidRPr="00564D4B">
              <w:rPr>
                <w:color w:val="000000"/>
                <w:sz w:val="20"/>
                <w:szCs w:val="20"/>
              </w:rPr>
              <w:lastRenderedPageBreak/>
              <w:t>Environmental and Social</w:t>
            </w:r>
            <w:r w:rsidRPr="00564D4B">
              <w:rPr>
                <w:rFonts w:ascii="Calibri" w:hAnsi="Calibri"/>
                <w:color w:val="000000"/>
                <w:sz w:val="20"/>
                <w:szCs w:val="20"/>
              </w:rPr>
              <w:t xml:space="preserve"> </w:t>
            </w:r>
            <w:r w:rsidRPr="00564D4B">
              <w:rPr>
                <w:sz w:val="20"/>
                <w:szCs w:val="20"/>
              </w:rPr>
              <w:t>Manager</w:t>
            </w:r>
          </w:p>
        </w:tc>
      </w:tr>
      <w:tr w:rsidR="004B2515" w:rsidRPr="00564D4B" w:rsidTr="005665E8">
        <w:tc>
          <w:tcPr>
            <w:tcW w:w="13158" w:type="dxa"/>
            <w:gridSpan w:val="4"/>
            <w:shd w:val="clear" w:color="auto" w:fill="DDD9C3"/>
          </w:tcPr>
          <w:p w:rsidR="004B2515" w:rsidRPr="00564D4B" w:rsidRDefault="004B2515" w:rsidP="006F4223">
            <w:pPr>
              <w:jc w:val="center"/>
              <w:rPr>
                <w:sz w:val="20"/>
                <w:szCs w:val="20"/>
              </w:rPr>
            </w:pPr>
            <w:r w:rsidRPr="00564D4B">
              <w:rPr>
                <w:i/>
                <w:sz w:val="20"/>
                <w:szCs w:val="20"/>
              </w:rPr>
              <w:lastRenderedPageBreak/>
              <w:t>PS2- Labor and Working Conditions</w:t>
            </w:r>
          </w:p>
        </w:tc>
      </w:tr>
      <w:tr w:rsidR="004B2515" w:rsidRPr="00564D4B" w:rsidTr="005665E8">
        <w:tc>
          <w:tcPr>
            <w:tcW w:w="3438" w:type="dxa"/>
          </w:tcPr>
          <w:p w:rsidR="004B2515" w:rsidRPr="00564D4B" w:rsidRDefault="004B2515" w:rsidP="004B2515">
            <w:pPr>
              <w:rPr>
                <w:sz w:val="20"/>
                <w:szCs w:val="20"/>
              </w:rPr>
            </w:pPr>
            <w:r w:rsidRPr="00564D4B">
              <w:rPr>
                <w:sz w:val="20"/>
                <w:szCs w:val="20"/>
                <w:u w:val="single"/>
              </w:rPr>
              <w:t>5.- HR</w:t>
            </w:r>
            <w:r>
              <w:rPr>
                <w:sz w:val="20"/>
                <w:szCs w:val="20"/>
              </w:rPr>
              <w:t xml:space="preserve">:  </w:t>
            </w:r>
            <w:r w:rsidRPr="00564D4B">
              <w:rPr>
                <w:sz w:val="20"/>
                <w:szCs w:val="20"/>
              </w:rPr>
              <w:t xml:space="preserve">PENSA is in the process of merging </w:t>
            </w:r>
            <w:r>
              <w:rPr>
                <w:sz w:val="20"/>
                <w:szCs w:val="20"/>
              </w:rPr>
              <w:t>HR policies and procedures and</w:t>
            </w:r>
            <w:r w:rsidRPr="00564D4B">
              <w:rPr>
                <w:sz w:val="20"/>
                <w:szCs w:val="20"/>
              </w:rPr>
              <w:t xml:space="preserve"> has an </w:t>
            </w:r>
            <w:r>
              <w:rPr>
                <w:sz w:val="20"/>
                <w:szCs w:val="20"/>
              </w:rPr>
              <w:t>“I</w:t>
            </w:r>
            <w:r w:rsidRPr="00564D4B">
              <w:rPr>
                <w:sz w:val="20"/>
                <w:szCs w:val="20"/>
              </w:rPr>
              <w:t>nternal</w:t>
            </w:r>
            <w:r>
              <w:rPr>
                <w:sz w:val="20"/>
                <w:szCs w:val="20"/>
              </w:rPr>
              <w:t xml:space="preserve"> Regulation for Personnel” (</w:t>
            </w:r>
            <w:r w:rsidRPr="00564D4B">
              <w:rPr>
                <w:i/>
                <w:sz w:val="20"/>
                <w:szCs w:val="20"/>
              </w:rPr>
              <w:t xml:space="preserve">Reglamento </w:t>
            </w:r>
            <w:r>
              <w:rPr>
                <w:i/>
                <w:sz w:val="20"/>
                <w:szCs w:val="20"/>
              </w:rPr>
              <w:t xml:space="preserve">Interno </w:t>
            </w:r>
            <w:r w:rsidRPr="00564D4B">
              <w:rPr>
                <w:i/>
                <w:sz w:val="20"/>
                <w:szCs w:val="20"/>
              </w:rPr>
              <w:t xml:space="preserve">de </w:t>
            </w:r>
            <w:r>
              <w:rPr>
                <w:i/>
                <w:sz w:val="20"/>
                <w:szCs w:val="20"/>
              </w:rPr>
              <w:t>Personal</w:t>
            </w:r>
            <w:r w:rsidRPr="0068255B">
              <w:rPr>
                <w:sz w:val="20"/>
                <w:szCs w:val="20"/>
              </w:rPr>
              <w:t>)</w:t>
            </w:r>
            <w:r>
              <w:rPr>
                <w:sz w:val="20"/>
                <w:szCs w:val="20"/>
              </w:rPr>
              <w:t xml:space="preserve"> that implements the requirements of Art. 255 of the Labor Code and includes a number of areas relevant to PS2.</w:t>
            </w:r>
          </w:p>
        </w:tc>
        <w:tc>
          <w:tcPr>
            <w:tcW w:w="4950" w:type="dxa"/>
          </w:tcPr>
          <w:p w:rsidR="004B2515" w:rsidRDefault="004B2515" w:rsidP="006F4223">
            <w:pPr>
              <w:rPr>
                <w:sz w:val="20"/>
                <w:szCs w:val="20"/>
              </w:rPr>
            </w:pPr>
            <w:r w:rsidRPr="00564D4B">
              <w:rPr>
                <w:sz w:val="20"/>
                <w:szCs w:val="20"/>
              </w:rPr>
              <w:t xml:space="preserve">Present in form and content satisfactory to the Lenders, the </w:t>
            </w:r>
            <w:r>
              <w:rPr>
                <w:sz w:val="20"/>
                <w:szCs w:val="20"/>
              </w:rPr>
              <w:t xml:space="preserve">revised </w:t>
            </w:r>
            <w:r w:rsidRPr="00AA0A97">
              <w:rPr>
                <w:i/>
                <w:sz w:val="20"/>
                <w:szCs w:val="20"/>
              </w:rPr>
              <w:t>and</w:t>
            </w:r>
            <w:r>
              <w:rPr>
                <w:sz w:val="20"/>
                <w:szCs w:val="20"/>
              </w:rPr>
              <w:t xml:space="preserve"> approved I</w:t>
            </w:r>
            <w:r w:rsidRPr="00564D4B">
              <w:rPr>
                <w:sz w:val="20"/>
                <w:szCs w:val="20"/>
              </w:rPr>
              <w:t>nternal</w:t>
            </w:r>
            <w:r>
              <w:rPr>
                <w:sz w:val="20"/>
                <w:szCs w:val="20"/>
              </w:rPr>
              <w:t xml:space="preserve"> Regulation for Personnel</w:t>
            </w:r>
            <w:r w:rsidRPr="00564D4B">
              <w:rPr>
                <w:sz w:val="20"/>
                <w:szCs w:val="20"/>
              </w:rPr>
              <w:t xml:space="preserve"> </w:t>
            </w:r>
            <w:r>
              <w:rPr>
                <w:sz w:val="20"/>
                <w:szCs w:val="20"/>
              </w:rPr>
              <w:t>that will include:</w:t>
            </w:r>
          </w:p>
          <w:p w:rsidR="004B2515" w:rsidRDefault="004B2515" w:rsidP="004B2515">
            <w:pPr>
              <w:numPr>
                <w:ilvl w:val="0"/>
                <w:numId w:val="31"/>
              </w:numPr>
              <w:spacing w:after="0" w:line="240" w:lineRule="auto"/>
              <w:rPr>
                <w:sz w:val="20"/>
                <w:szCs w:val="20"/>
              </w:rPr>
            </w:pPr>
            <w:r>
              <w:rPr>
                <w:sz w:val="20"/>
                <w:szCs w:val="20"/>
              </w:rPr>
              <w:t>An Internal Grievance Mechanism</w:t>
            </w:r>
          </w:p>
          <w:p w:rsidR="004B2515" w:rsidRDefault="004B2515" w:rsidP="004B2515">
            <w:pPr>
              <w:numPr>
                <w:ilvl w:val="0"/>
                <w:numId w:val="31"/>
              </w:numPr>
              <w:spacing w:after="0" w:line="240" w:lineRule="auto"/>
              <w:rPr>
                <w:sz w:val="20"/>
                <w:szCs w:val="20"/>
              </w:rPr>
            </w:pPr>
            <w:r>
              <w:rPr>
                <w:sz w:val="20"/>
                <w:szCs w:val="20"/>
              </w:rPr>
              <w:t>A standard employee contract/offer letter</w:t>
            </w:r>
          </w:p>
          <w:p w:rsidR="004B2515" w:rsidRPr="00564D4B" w:rsidRDefault="004B2515" w:rsidP="004B2515">
            <w:pPr>
              <w:numPr>
                <w:ilvl w:val="0"/>
                <w:numId w:val="31"/>
              </w:numPr>
              <w:spacing w:after="0" w:line="240" w:lineRule="auto"/>
              <w:rPr>
                <w:sz w:val="20"/>
                <w:szCs w:val="20"/>
              </w:rPr>
            </w:pPr>
            <w:r>
              <w:rPr>
                <w:sz w:val="20"/>
                <w:szCs w:val="20"/>
              </w:rPr>
              <w:t xml:space="preserve">Demonstrate </w:t>
            </w:r>
            <w:r w:rsidRPr="00564D4B">
              <w:rPr>
                <w:sz w:val="20"/>
                <w:szCs w:val="20"/>
              </w:rPr>
              <w:t>contractor</w:t>
            </w:r>
            <w:r>
              <w:rPr>
                <w:sz w:val="20"/>
                <w:szCs w:val="20"/>
              </w:rPr>
              <w:t>’s</w:t>
            </w:r>
            <w:r w:rsidRPr="00564D4B">
              <w:rPr>
                <w:sz w:val="20"/>
                <w:szCs w:val="20"/>
              </w:rPr>
              <w:t xml:space="preserve">  </w:t>
            </w:r>
            <w:r>
              <w:rPr>
                <w:sz w:val="20"/>
                <w:szCs w:val="20"/>
              </w:rPr>
              <w:t>compliance with Core Labor Standards</w:t>
            </w:r>
            <w:r w:rsidRPr="00564D4B">
              <w:rPr>
                <w:sz w:val="20"/>
                <w:szCs w:val="20"/>
              </w:rPr>
              <w:t xml:space="preserve"> either by contract provision</w:t>
            </w:r>
            <w:r>
              <w:rPr>
                <w:sz w:val="20"/>
                <w:szCs w:val="20"/>
              </w:rPr>
              <w:t>s</w:t>
            </w:r>
            <w:r w:rsidRPr="00564D4B">
              <w:rPr>
                <w:sz w:val="20"/>
                <w:szCs w:val="20"/>
              </w:rPr>
              <w:t xml:space="preserve"> or inter-company documentation. </w:t>
            </w:r>
          </w:p>
        </w:tc>
        <w:tc>
          <w:tcPr>
            <w:tcW w:w="2610" w:type="dxa"/>
          </w:tcPr>
          <w:p w:rsidR="004B2515" w:rsidRPr="00564D4B" w:rsidRDefault="004B2515" w:rsidP="004B2515">
            <w:pPr>
              <w:rPr>
                <w:sz w:val="20"/>
                <w:szCs w:val="20"/>
              </w:rPr>
            </w:pPr>
            <w:r>
              <w:rPr>
                <w:sz w:val="20"/>
                <w:szCs w:val="20"/>
              </w:rPr>
              <w:t>1 October 2010</w:t>
            </w:r>
          </w:p>
        </w:tc>
        <w:tc>
          <w:tcPr>
            <w:tcW w:w="2160" w:type="dxa"/>
          </w:tcPr>
          <w:p w:rsidR="004B2515" w:rsidRPr="00564D4B" w:rsidRDefault="004B2515" w:rsidP="006F4223">
            <w:pPr>
              <w:rPr>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w:t>
            </w:r>
            <w:r>
              <w:rPr>
                <w:sz w:val="20"/>
                <w:szCs w:val="20"/>
              </w:rPr>
              <w:t xml:space="preserve"> and H</w:t>
            </w:r>
            <w:r w:rsidRPr="00564D4B">
              <w:rPr>
                <w:sz w:val="20"/>
                <w:szCs w:val="20"/>
              </w:rPr>
              <w:t>R Manager</w:t>
            </w:r>
          </w:p>
        </w:tc>
      </w:tr>
      <w:tr w:rsidR="004B2515" w:rsidRPr="00564D4B" w:rsidTr="005665E8">
        <w:tc>
          <w:tcPr>
            <w:tcW w:w="3438" w:type="dxa"/>
          </w:tcPr>
          <w:p w:rsidR="004B2515" w:rsidRPr="00564D4B" w:rsidRDefault="004B2515" w:rsidP="004B2515">
            <w:pPr>
              <w:rPr>
                <w:sz w:val="20"/>
                <w:szCs w:val="20"/>
              </w:rPr>
            </w:pPr>
            <w:r w:rsidRPr="00564D4B">
              <w:rPr>
                <w:sz w:val="20"/>
                <w:szCs w:val="20"/>
                <w:u w:val="single"/>
              </w:rPr>
              <w:t>6.- OHS</w:t>
            </w:r>
            <w:r w:rsidRPr="00564D4B">
              <w:rPr>
                <w:sz w:val="20"/>
                <w:szCs w:val="20"/>
              </w:rPr>
              <w:t xml:space="preserve">:. Ram Power Corporate Manual includes standard OHS procedures, but this must be updated and adapted to the Project. </w:t>
            </w:r>
          </w:p>
          <w:p w:rsidR="004B2515" w:rsidRPr="00564D4B" w:rsidRDefault="004B2515" w:rsidP="006F4223">
            <w:pPr>
              <w:jc w:val="both"/>
              <w:rPr>
                <w:sz w:val="20"/>
                <w:szCs w:val="20"/>
              </w:rPr>
            </w:pPr>
          </w:p>
          <w:p w:rsidR="004B2515" w:rsidRPr="00564D4B" w:rsidRDefault="004B2515" w:rsidP="006F4223">
            <w:pPr>
              <w:jc w:val="both"/>
              <w:rPr>
                <w:sz w:val="20"/>
                <w:szCs w:val="20"/>
              </w:rPr>
            </w:pPr>
          </w:p>
          <w:p w:rsidR="004B2515" w:rsidRPr="00564D4B" w:rsidRDefault="004B2515" w:rsidP="006F4223">
            <w:pPr>
              <w:rPr>
                <w:sz w:val="20"/>
                <w:szCs w:val="20"/>
              </w:rPr>
            </w:pPr>
          </w:p>
        </w:tc>
        <w:tc>
          <w:tcPr>
            <w:tcW w:w="4950" w:type="dxa"/>
          </w:tcPr>
          <w:p w:rsidR="004B2515" w:rsidRDefault="004B2515" w:rsidP="006F4223">
            <w:pPr>
              <w:jc w:val="both"/>
              <w:rPr>
                <w:sz w:val="20"/>
                <w:szCs w:val="20"/>
              </w:rPr>
            </w:pPr>
            <w:r w:rsidRPr="00564D4B">
              <w:rPr>
                <w:sz w:val="20"/>
                <w:szCs w:val="20"/>
              </w:rPr>
              <w:t xml:space="preserve">Present, in form and content satisfactory to the Lenders, the updated, adapted and/or revised PENSA OHS Policies and procedures included in </w:t>
            </w:r>
            <w:r>
              <w:rPr>
                <w:sz w:val="20"/>
                <w:szCs w:val="20"/>
              </w:rPr>
              <w:t xml:space="preserve">the Ram Power Corporate Manual. </w:t>
            </w:r>
          </w:p>
          <w:p w:rsidR="004B2515" w:rsidRDefault="004B2515" w:rsidP="004B2515">
            <w:pPr>
              <w:spacing w:after="0" w:line="240" w:lineRule="auto"/>
              <w:ind w:left="360"/>
              <w:jc w:val="both"/>
              <w:rPr>
                <w:sz w:val="20"/>
                <w:szCs w:val="20"/>
              </w:rPr>
            </w:pPr>
            <w:r>
              <w:rPr>
                <w:sz w:val="20"/>
                <w:szCs w:val="20"/>
              </w:rPr>
              <w:t xml:space="preserve">(a) </w:t>
            </w:r>
            <w:r w:rsidRPr="00564D4B">
              <w:rPr>
                <w:sz w:val="20"/>
                <w:szCs w:val="20"/>
              </w:rPr>
              <w:t>SOP-303 RPC Accident Reporting &amp; Investigation – including OSHAS industry standard</w:t>
            </w:r>
            <w:r>
              <w:rPr>
                <w:sz w:val="20"/>
                <w:szCs w:val="20"/>
              </w:rPr>
              <w:t>s</w:t>
            </w:r>
            <w:r w:rsidRPr="00564D4B">
              <w:rPr>
                <w:sz w:val="20"/>
                <w:szCs w:val="20"/>
              </w:rPr>
              <w:t xml:space="preserve"> and indicators</w:t>
            </w:r>
          </w:p>
          <w:p w:rsidR="004B2515" w:rsidRDefault="004B2515" w:rsidP="004B2515">
            <w:pPr>
              <w:spacing w:after="0" w:line="240" w:lineRule="auto"/>
              <w:ind w:left="360"/>
              <w:jc w:val="both"/>
              <w:rPr>
                <w:sz w:val="20"/>
                <w:szCs w:val="20"/>
              </w:rPr>
            </w:pPr>
            <w:r>
              <w:rPr>
                <w:sz w:val="20"/>
                <w:szCs w:val="20"/>
              </w:rPr>
              <w:t xml:space="preserve">(b) </w:t>
            </w:r>
            <w:r w:rsidRPr="00D34AEC">
              <w:rPr>
                <w:sz w:val="20"/>
                <w:szCs w:val="20"/>
              </w:rPr>
              <w:t>SOP-101 RPC Safety Policy/Philosophy Statement.</w:t>
            </w:r>
          </w:p>
          <w:p w:rsidR="004B2515" w:rsidRPr="00D34AEC" w:rsidRDefault="004B2515" w:rsidP="004B2515">
            <w:pPr>
              <w:spacing w:after="0" w:line="240" w:lineRule="auto"/>
              <w:ind w:left="360"/>
              <w:jc w:val="both"/>
              <w:rPr>
                <w:sz w:val="20"/>
                <w:szCs w:val="20"/>
              </w:rPr>
            </w:pPr>
            <w:r>
              <w:rPr>
                <w:sz w:val="20"/>
                <w:szCs w:val="20"/>
              </w:rPr>
              <w:t xml:space="preserve">(c) </w:t>
            </w:r>
            <w:r w:rsidRPr="00D34AEC">
              <w:rPr>
                <w:sz w:val="20"/>
                <w:szCs w:val="20"/>
              </w:rPr>
              <w:t>SOP-201 RPC Safety &amp; Health Programs.</w:t>
            </w:r>
          </w:p>
          <w:p w:rsidR="004B2515" w:rsidRPr="00D34AEC" w:rsidRDefault="004B2515" w:rsidP="004B2515">
            <w:pPr>
              <w:numPr>
                <w:ilvl w:val="0"/>
                <w:numId w:val="31"/>
              </w:numPr>
              <w:spacing w:after="0" w:line="240" w:lineRule="auto"/>
              <w:jc w:val="both"/>
              <w:rPr>
                <w:sz w:val="20"/>
                <w:szCs w:val="20"/>
              </w:rPr>
            </w:pPr>
            <w:r w:rsidRPr="00D34AEC">
              <w:rPr>
                <w:sz w:val="20"/>
                <w:szCs w:val="20"/>
              </w:rPr>
              <w:t>SOP-301 RPC Plant Safety Rules.</w:t>
            </w:r>
          </w:p>
          <w:p w:rsidR="004B2515" w:rsidRPr="00D34AEC" w:rsidRDefault="004B2515" w:rsidP="004B2515">
            <w:pPr>
              <w:numPr>
                <w:ilvl w:val="0"/>
                <w:numId w:val="31"/>
              </w:numPr>
              <w:spacing w:after="0" w:line="240" w:lineRule="auto"/>
              <w:jc w:val="both"/>
              <w:rPr>
                <w:sz w:val="20"/>
                <w:szCs w:val="20"/>
              </w:rPr>
            </w:pPr>
            <w:r w:rsidRPr="00D34AEC">
              <w:rPr>
                <w:sz w:val="20"/>
                <w:szCs w:val="20"/>
              </w:rPr>
              <w:t>SOP-302 RPC Visitor Safety.</w:t>
            </w:r>
          </w:p>
          <w:p w:rsidR="004B2515" w:rsidRPr="00564D4B" w:rsidRDefault="004B2515" w:rsidP="004B2515">
            <w:pPr>
              <w:numPr>
                <w:ilvl w:val="0"/>
                <w:numId w:val="31"/>
              </w:numPr>
              <w:spacing w:after="0" w:line="240" w:lineRule="auto"/>
              <w:jc w:val="both"/>
              <w:rPr>
                <w:sz w:val="20"/>
                <w:szCs w:val="20"/>
              </w:rPr>
            </w:pPr>
            <w:r w:rsidRPr="00564D4B">
              <w:rPr>
                <w:sz w:val="20"/>
                <w:szCs w:val="20"/>
              </w:rPr>
              <w:t>SOP-307 RPC Behavior Based Safety Processes.</w:t>
            </w:r>
          </w:p>
          <w:p w:rsidR="004B2515" w:rsidRPr="00564D4B" w:rsidRDefault="004B2515" w:rsidP="004B2515">
            <w:pPr>
              <w:numPr>
                <w:ilvl w:val="0"/>
                <w:numId w:val="31"/>
              </w:numPr>
              <w:spacing w:after="0" w:line="240" w:lineRule="auto"/>
              <w:jc w:val="both"/>
              <w:rPr>
                <w:sz w:val="20"/>
                <w:szCs w:val="20"/>
              </w:rPr>
            </w:pPr>
            <w:r w:rsidRPr="00564D4B">
              <w:rPr>
                <w:sz w:val="20"/>
                <w:szCs w:val="20"/>
              </w:rPr>
              <w:t xml:space="preserve">SOP-308 RPC Housekeeping. </w:t>
            </w:r>
          </w:p>
          <w:p w:rsidR="004B2515" w:rsidRPr="00564D4B" w:rsidRDefault="004B2515" w:rsidP="004B2515">
            <w:pPr>
              <w:numPr>
                <w:ilvl w:val="0"/>
                <w:numId w:val="31"/>
              </w:numPr>
              <w:spacing w:after="0" w:line="240" w:lineRule="auto"/>
              <w:jc w:val="both"/>
              <w:rPr>
                <w:sz w:val="20"/>
                <w:szCs w:val="20"/>
              </w:rPr>
            </w:pPr>
            <w:r w:rsidRPr="00564D4B">
              <w:rPr>
                <w:sz w:val="20"/>
                <w:szCs w:val="20"/>
              </w:rPr>
              <w:t>SOP-309 RPC Safety Communications</w:t>
            </w:r>
          </w:p>
        </w:tc>
        <w:tc>
          <w:tcPr>
            <w:tcW w:w="2610" w:type="dxa"/>
          </w:tcPr>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p>
          <w:p w:rsidR="004B2515" w:rsidRDefault="004B2515" w:rsidP="006F4223">
            <w:pPr>
              <w:jc w:val="both"/>
              <w:rPr>
                <w:sz w:val="20"/>
                <w:szCs w:val="20"/>
              </w:rPr>
            </w:pPr>
            <w:r>
              <w:rPr>
                <w:sz w:val="20"/>
                <w:szCs w:val="20"/>
              </w:rPr>
              <w:t>(a)  1 October 2010</w:t>
            </w:r>
          </w:p>
          <w:p w:rsidR="004B2515" w:rsidRPr="00CD28EA" w:rsidRDefault="004B2515" w:rsidP="006F4223">
            <w:pPr>
              <w:jc w:val="both"/>
              <w:rPr>
                <w:sz w:val="20"/>
                <w:szCs w:val="20"/>
              </w:rPr>
            </w:pPr>
            <w:r>
              <w:rPr>
                <w:sz w:val="20"/>
                <w:szCs w:val="20"/>
              </w:rPr>
              <w:t xml:space="preserve">(b) thru (h) April 2011 </w:t>
            </w:r>
          </w:p>
        </w:tc>
        <w:tc>
          <w:tcPr>
            <w:tcW w:w="2160" w:type="dxa"/>
          </w:tcPr>
          <w:p w:rsidR="004B2515" w:rsidRPr="00564D4B" w:rsidRDefault="004B2515" w:rsidP="006F4223">
            <w:pPr>
              <w:rPr>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 and Site Construction Manager</w:t>
            </w:r>
            <w:r>
              <w:rPr>
                <w:sz w:val="20"/>
                <w:szCs w:val="20"/>
              </w:rPr>
              <w:t>, Corporate H&amp;S Manager, Safety Officer</w:t>
            </w:r>
          </w:p>
        </w:tc>
      </w:tr>
      <w:tr w:rsidR="004B2515" w:rsidRPr="00564D4B" w:rsidTr="005665E8">
        <w:tc>
          <w:tcPr>
            <w:tcW w:w="13158" w:type="dxa"/>
            <w:gridSpan w:val="4"/>
            <w:shd w:val="clear" w:color="auto" w:fill="DDD9C3"/>
          </w:tcPr>
          <w:p w:rsidR="004B2515" w:rsidRPr="00564D4B" w:rsidRDefault="004B2515" w:rsidP="006F4223">
            <w:pPr>
              <w:jc w:val="center"/>
              <w:rPr>
                <w:i/>
                <w:sz w:val="20"/>
                <w:szCs w:val="20"/>
              </w:rPr>
            </w:pPr>
            <w:r w:rsidRPr="00564D4B">
              <w:rPr>
                <w:i/>
                <w:sz w:val="20"/>
                <w:szCs w:val="20"/>
              </w:rPr>
              <w:t>PS3 – Pollution Prevention and Abatment</w:t>
            </w:r>
          </w:p>
        </w:tc>
      </w:tr>
      <w:tr w:rsidR="004B2515" w:rsidRPr="00564D4B" w:rsidTr="005665E8">
        <w:tc>
          <w:tcPr>
            <w:tcW w:w="3438" w:type="dxa"/>
          </w:tcPr>
          <w:p w:rsidR="004B2515" w:rsidRPr="00564D4B" w:rsidRDefault="004B2515" w:rsidP="006F4223">
            <w:pPr>
              <w:jc w:val="both"/>
              <w:rPr>
                <w:sz w:val="20"/>
                <w:szCs w:val="20"/>
              </w:rPr>
            </w:pPr>
            <w:r>
              <w:rPr>
                <w:sz w:val="20"/>
                <w:szCs w:val="20"/>
                <w:u w:val="single"/>
              </w:rPr>
              <w:lastRenderedPageBreak/>
              <w:t>7,- PPA/</w:t>
            </w:r>
            <w:r w:rsidRPr="00564D4B">
              <w:rPr>
                <w:sz w:val="20"/>
                <w:szCs w:val="20"/>
                <w:u w:val="single"/>
              </w:rPr>
              <w:t>EPRP</w:t>
            </w:r>
            <w:r w:rsidRPr="00564D4B">
              <w:rPr>
                <w:sz w:val="20"/>
                <w:szCs w:val="20"/>
              </w:rPr>
              <w:t>: No PENSA site specific pollution prevention and abatement (PPA) procedures or plan was available during the appraisal site visit.  PENSA does have an Emergency Preparedness and Response Plan (EPRP) but this needs to be revised, expanded and then more broadly implemented.</w:t>
            </w:r>
          </w:p>
          <w:p w:rsidR="004B2515" w:rsidRPr="00564D4B" w:rsidRDefault="004B2515" w:rsidP="006F4223">
            <w:pPr>
              <w:rPr>
                <w:sz w:val="20"/>
                <w:szCs w:val="20"/>
              </w:rPr>
            </w:pPr>
          </w:p>
        </w:tc>
        <w:tc>
          <w:tcPr>
            <w:tcW w:w="4950" w:type="dxa"/>
          </w:tcPr>
          <w:p w:rsidR="004B2515" w:rsidRPr="009C6F8E" w:rsidRDefault="004B2515" w:rsidP="006F4223">
            <w:pPr>
              <w:jc w:val="both"/>
              <w:rPr>
                <w:sz w:val="20"/>
                <w:szCs w:val="20"/>
              </w:rPr>
            </w:pPr>
            <w:r w:rsidRPr="009C6F8E">
              <w:rPr>
                <w:sz w:val="20"/>
                <w:szCs w:val="20"/>
              </w:rPr>
              <w:t xml:space="preserve">(a)  PENSA will present </w:t>
            </w:r>
            <w:r>
              <w:rPr>
                <w:sz w:val="20"/>
                <w:szCs w:val="20"/>
              </w:rPr>
              <w:t xml:space="preserve">its </w:t>
            </w:r>
            <w:r w:rsidRPr="009C6F8E">
              <w:rPr>
                <w:sz w:val="20"/>
                <w:szCs w:val="20"/>
              </w:rPr>
              <w:t>Pollution Prevention and Control measures.</w:t>
            </w:r>
            <w:r>
              <w:rPr>
                <w:sz w:val="20"/>
                <w:szCs w:val="20"/>
              </w:rPr>
              <w:t xml:space="preserve"> This will include: </w:t>
            </w:r>
          </w:p>
          <w:p w:rsidR="004B2515" w:rsidRPr="009C6F8E" w:rsidRDefault="004B2515" w:rsidP="004B2515">
            <w:pPr>
              <w:numPr>
                <w:ilvl w:val="0"/>
                <w:numId w:val="37"/>
              </w:numPr>
              <w:spacing w:after="0" w:line="240" w:lineRule="auto"/>
              <w:jc w:val="both"/>
              <w:rPr>
                <w:sz w:val="20"/>
                <w:szCs w:val="20"/>
              </w:rPr>
            </w:pPr>
            <w:r w:rsidRPr="009C6F8E">
              <w:rPr>
                <w:sz w:val="20"/>
                <w:szCs w:val="20"/>
              </w:rPr>
              <w:t>Drilling Muds &amp; Cuttings</w:t>
            </w:r>
            <w:r w:rsidRPr="009C6F8E">
              <w:rPr>
                <w:color w:val="FF0000"/>
                <w:sz w:val="20"/>
                <w:szCs w:val="20"/>
              </w:rPr>
              <w:t xml:space="preserve"> </w:t>
            </w:r>
            <w:r w:rsidRPr="009C6F8E">
              <w:rPr>
                <w:color w:val="000000"/>
                <w:sz w:val="20"/>
                <w:szCs w:val="20"/>
              </w:rPr>
              <w:t xml:space="preserve">Management Plan, to include a more comprehensive and systematic monitoring program, improved management of leachate in the land-farming </w:t>
            </w:r>
            <w:r>
              <w:rPr>
                <w:color w:val="000000"/>
                <w:sz w:val="20"/>
                <w:szCs w:val="20"/>
              </w:rPr>
              <w:t>areas, identification and treat</w:t>
            </w:r>
            <w:r w:rsidRPr="009C6F8E">
              <w:rPr>
                <w:color w:val="000000"/>
                <w:sz w:val="20"/>
                <w:szCs w:val="20"/>
              </w:rPr>
              <w:t>ment/clean-up needs of former disposal sites and unlined mud pits.</w:t>
            </w:r>
          </w:p>
          <w:p w:rsidR="004B2515" w:rsidRPr="009C6F8E" w:rsidRDefault="004B2515" w:rsidP="004B2515">
            <w:pPr>
              <w:numPr>
                <w:ilvl w:val="0"/>
                <w:numId w:val="37"/>
              </w:numPr>
              <w:spacing w:after="0" w:line="240" w:lineRule="auto"/>
              <w:jc w:val="both"/>
              <w:rPr>
                <w:sz w:val="20"/>
                <w:szCs w:val="20"/>
              </w:rPr>
            </w:pPr>
            <w:r w:rsidRPr="009C6F8E">
              <w:rPr>
                <w:color w:val="000000"/>
                <w:sz w:val="20"/>
                <w:szCs w:val="20"/>
              </w:rPr>
              <w:t>Noise monitoring and abatement plan.</w:t>
            </w:r>
          </w:p>
          <w:p w:rsidR="004B2515" w:rsidRPr="009C6F8E" w:rsidRDefault="004B2515" w:rsidP="004B2515">
            <w:pPr>
              <w:numPr>
                <w:ilvl w:val="0"/>
                <w:numId w:val="37"/>
              </w:numPr>
              <w:spacing w:after="0" w:line="240" w:lineRule="auto"/>
              <w:jc w:val="both"/>
              <w:rPr>
                <w:sz w:val="20"/>
                <w:szCs w:val="20"/>
              </w:rPr>
            </w:pPr>
            <w:r w:rsidRPr="009C6F8E">
              <w:rPr>
                <w:color w:val="000000"/>
                <w:sz w:val="20"/>
                <w:szCs w:val="20"/>
              </w:rPr>
              <w:t>Air emission and air quality monitoring and abatement.</w:t>
            </w:r>
          </w:p>
          <w:p w:rsidR="004B2515" w:rsidRPr="009C6F8E" w:rsidRDefault="004B2515" w:rsidP="004B2515">
            <w:pPr>
              <w:numPr>
                <w:ilvl w:val="0"/>
                <w:numId w:val="37"/>
              </w:numPr>
              <w:spacing w:after="0" w:line="240" w:lineRule="auto"/>
              <w:jc w:val="both"/>
              <w:rPr>
                <w:sz w:val="20"/>
                <w:szCs w:val="20"/>
              </w:rPr>
            </w:pPr>
            <w:r w:rsidRPr="009C6F8E">
              <w:rPr>
                <w:sz w:val="20"/>
                <w:szCs w:val="20"/>
              </w:rPr>
              <w:t>Solid waste management.</w:t>
            </w:r>
          </w:p>
          <w:p w:rsidR="004B2515" w:rsidRPr="009C6F8E" w:rsidRDefault="004B2515" w:rsidP="004B2515">
            <w:pPr>
              <w:numPr>
                <w:ilvl w:val="0"/>
                <w:numId w:val="37"/>
              </w:numPr>
              <w:spacing w:after="0" w:line="240" w:lineRule="auto"/>
              <w:jc w:val="both"/>
              <w:rPr>
                <w:sz w:val="20"/>
                <w:szCs w:val="20"/>
              </w:rPr>
            </w:pPr>
            <w:r w:rsidRPr="009C6F8E">
              <w:rPr>
                <w:color w:val="000000"/>
                <w:sz w:val="20"/>
                <w:szCs w:val="20"/>
              </w:rPr>
              <w:t>Sulfur hexafluoride (SF6) phase-out plan, including safe disposal of existing stocks according to the recommendations of the Montreal and Kyoto Protocols, res</w:t>
            </w:r>
            <w:r w:rsidRPr="009C6F8E">
              <w:rPr>
                <w:sz w:val="20"/>
                <w:szCs w:val="20"/>
              </w:rPr>
              <w:t>pectively and industry best practices. (i.e. update SOP-724 Sulfur Hexafluoride Handling).</w:t>
            </w:r>
          </w:p>
          <w:p w:rsidR="004B2515" w:rsidRPr="009C6F8E" w:rsidRDefault="004B2515" w:rsidP="004B2515">
            <w:pPr>
              <w:numPr>
                <w:ilvl w:val="0"/>
                <w:numId w:val="37"/>
              </w:numPr>
              <w:spacing w:after="0" w:line="240" w:lineRule="auto"/>
              <w:jc w:val="both"/>
              <w:rPr>
                <w:sz w:val="20"/>
                <w:szCs w:val="20"/>
              </w:rPr>
            </w:pPr>
            <w:r w:rsidRPr="009C6F8E">
              <w:rPr>
                <w:sz w:val="20"/>
                <w:szCs w:val="20"/>
              </w:rPr>
              <w:t>HazMat Plan. The plan should be developed in conjunction with purchasing managers and PENSA contractors and should identify specific storage, handling and disposal requirements (including specialized training)</w:t>
            </w:r>
            <w:r>
              <w:rPr>
                <w:sz w:val="20"/>
                <w:szCs w:val="20"/>
              </w:rPr>
              <w:t>.</w:t>
            </w:r>
            <w:r w:rsidRPr="009C6F8E">
              <w:rPr>
                <w:sz w:val="20"/>
                <w:szCs w:val="20"/>
              </w:rPr>
              <w:t xml:space="preserve"> </w:t>
            </w:r>
          </w:p>
          <w:p w:rsidR="004B2515" w:rsidRPr="009C6F8E" w:rsidRDefault="004B2515" w:rsidP="006F4223">
            <w:pPr>
              <w:jc w:val="both"/>
              <w:rPr>
                <w:sz w:val="20"/>
                <w:szCs w:val="20"/>
              </w:rPr>
            </w:pPr>
          </w:p>
          <w:p w:rsidR="004B2515" w:rsidRPr="009C6F8E" w:rsidRDefault="004B2515" w:rsidP="006F4223">
            <w:pPr>
              <w:jc w:val="both"/>
              <w:rPr>
                <w:sz w:val="20"/>
                <w:szCs w:val="20"/>
              </w:rPr>
            </w:pPr>
            <w:r w:rsidRPr="009C6F8E">
              <w:rPr>
                <w:sz w:val="20"/>
                <w:szCs w:val="20"/>
              </w:rPr>
              <w:t>(b)  PENSA should revise its EPRP and integrate it with other relevant corporate documents to:</w:t>
            </w:r>
          </w:p>
          <w:p w:rsidR="004B2515" w:rsidRPr="009C6F8E" w:rsidRDefault="004B2515" w:rsidP="005665E8">
            <w:pPr>
              <w:numPr>
                <w:ilvl w:val="0"/>
                <w:numId w:val="39"/>
              </w:numPr>
              <w:spacing w:after="0"/>
              <w:contextualSpacing/>
              <w:rPr>
                <w:color w:val="000000"/>
                <w:sz w:val="20"/>
                <w:szCs w:val="20"/>
              </w:rPr>
            </w:pPr>
            <w:r w:rsidRPr="009C6F8E">
              <w:rPr>
                <w:sz w:val="20"/>
                <w:szCs w:val="20"/>
              </w:rPr>
              <w:t xml:space="preserve">Address </w:t>
            </w:r>
            <w:r w:rsidRPr="009C6F8E">
              <w:rPr>
                <w:color w:val="000000"/>
                <w:sz w:val="20"/>
                <w:szCs w:val="20"/>
              </w:rPr>
              <w:t>all natural emergency situations (volcanic and earthquakes, flooding, and fires.</w:t>
            </w:r>
          </w:p>
          <w:p w:rsidR="004B2515" w:rsidRPr="009C6F8E" w:rsidRDefault="004B2515" w:rsidP="005665E8">
            <w:pPr>
              <w:numPr>
                <w:ilvl w:val="0"/>
                <w:numId w:val="39"/>
              </w:numPr>
              <w:spacing w:after="0"/>
              <w:contextualSpacing/>
              <w:rPr>
                <w:color w:val="000000"/>
                <w:sz w:val="20"/>
                <w:szCs w:val="20"/>
              </w:rPr>
            </w:pPr>
            <w:r w:rsidRPr="009C6F8E">
              <w:rPr>
                <w:sz w:val="20"/>
                <w:szCs w:val="20"/>
              </w:rPr>
              <w:t>Mechanical failures such as</w:t>
            </w:r>
            <w:r>
              <w:rPr>
                <w:sz w:val="20"/>
                <w:szCs w:val="20"/>
              </w:rPr>
              <w:t>:</w:t>
            </w:r>
            <w:r w:rsidRPr="009C6F8E">
              <w:rPr>
                <w:color w:val="000000"/>
                <w:sz w:val="20"/>
                <w:szCs w:val="20"/>
              </w:rPr>
              <w:t xml:space="preserve"> explosion, spills, well blowouts, pipeline leaks, hydrogen sul</w:t>
            </w:r>
            <w:r>
              <w:rPr>
                <w:color w:val="000000"/>
                <w:sz w:val="20"/>
                <w:szCs w:val="20"/>
              </w:rPr>
              <w:t>f</w:t>
            </w:r>
            <w:r w:rsidRPr="009C6F8E">
              <w:rPr>
                <w:color w:val="000000"/>
                <w:sz w:val="20"/>
                <w:szCs w:val="20"/>
              </w:rPr>
              <w:t>ide leaks, etc.).</w:t>
            </w:r>
          </w:p>
          <w:p w:rsidR="004B2515" w:rsidRPr="009C6F8E" w:rsidRDefault="004B2515" w:rsidP="005665E8">
            <w:pPr>
              <w:numPr>
                <w:ilvl w:val="0"/>
                <w:numId w:val="39"/>
              </w:numPr>
              <w:spacing w:after="0"/>
              <w:contextualSpacing/>
              <w:rPr>
                <w:color w:val="000000"/>
                <w:sz w:val="20"/>
                <w:szCs w:val="20"/>
              </w:rPr>
            </w:pPr>
            <w:r w:rsidRPr="009C6F8E">
              <w:rPr>
                <w:color w:val="000000"/>
                <w:sz w:val="20"/>
                <w:szCs w:val="20"/>
              </w:rPr>
              <w:t xml:space="preserve">Define roles and responsibilities with other stakeholders, including government entities, </w:t>
            </w:r>
            <w:r w:rsidRPr="009C6F8E">
              <w:rPr>
                <w:color w:val="000000"/>
                <w:sz w:val="20"/>
                <w:szCs w:val="20"/>
              </w:rPr>
              <w:lastRenderedPageBreak/>
              <w:t>local communities and key contractors and to have clear chains of command and communications procedures.</w:t>
            </w:r>
          </w:p>
          <w:p w:rsidR="004B2515" w:rsidRPr="009C6F8E" w:rsidRDefault="004B2515" w:rsidP="005665E8">
            <w:pPr>
              <w:numPr>
                <w:ilvl w:val="0"/>
                <w:numId w:val="39"/>
              </w:numPr>
              <w:autoSpaceDE w:val="0"/>
              <w:autoSpaceDN w:val="0"/>
              <w:adjustRightInd w:val="0"/>
              <w:spacing w:after="0" w:line="240" w:lineRule="auto"/>
              <w:rPr>
                <w:color w:val="000000"/>
                <w:sz w:val="20"/>
                <w:szCs w:val="20"/>
              </w:rPr>
            </w:pPr>
            <w:r w:rsidRPr="009C6F8E">
              <w:rPr>
                <w:color w:val="000000"/>
                <w:sz w:val="20"/>
                <w:szCs w:val="20"/>
              </w:rPr>
              <w:t>Include in the procedures which address people living adjacent to wells, pipelines and other project infrastructure (emergency boundaries, possible evacuation, communication, training,   etc.).  See #11 PS4.</w:t>
            </w:r>
          </w:p>
          <w:p w:rsidR="004B2515" w:rsidRPr="009C6F8E" w:rsidRDefault="004B2515" w:rsidP="005665E8">
            <w:pPr>
              <w:numPr>
                <w:ilvl w:val="0"/>
                <w:numId w:val="39"/>
              </w:numPr>
              <w:spacing w:after="0" w:line="240" w:lineRule="auto"/>
              <w:rPr>
                <w:sz w:val="20"/>
                <w:szCs w:val="20"/>
              </w:rPr>
            </w:pPr>
            <w:r w:rsidRPr="009C6F8E">
              <w:rPr>
                <w:sz w:val="20"/>
                <w:szCs w:val="20"/>
              </w:rPr>
              <w:t xml:space="preserve">Complete regular annual training and drill  </w:t>
            </w:r>
          </w:p>
        </w:tc>
        <w:tc>
          <w:tcPr>
            <w:tcW w:w="2610" w:type="dxa"/>
          </w:tcPr>
          <w:p w:rsidR="004B2515" w:rsidRDefault="004B2515" w:rsidP="006F4223">
            <w:pPr>
              <w:jc w:val="both"/>
              <w:rPr>
                <w:sz w:val="20"/>
                <w:szCs w:val="20"/>
              </w:rPr>
            </w:pPr>
          </w:p>
          <w:p w:rsidR="004B2515" w:rsidRPr="009C6F8E" w:rsidRDefault="004B2515" w:rsidP="006F4223">
            <w:pPr>
              <w:jc w:val="both"/>
              <w:rPr>
                <w:sz w:val="20"/>
                <w:szCs w:val="20"/>
              </w:rPr>
            </w:pPr>
          </w:p>
          <w:p w:rsidR="004B2515" w:rsidRPr="009C6F8E" w:rsidRDefault="004B2515" w:rsidP="004B2515">
            <w:pPr>
              <w:numPr>
                <w:ilvl w:val="0"/>
                <w:numId w:val="38"/>
              </w:numPr>
              <w:spacing w:after="0" w:line="240" w:lineRule="auto"/>
              <w:jc w:val="both"/>
              <w:rPr>
                <w:sz w:val="20"/>
                <w:szCs w:val="20"/>
              </w:rPr>
            </w:pPr>
            <w:r w:rsidRPr="009C6F8E">
              <w:rPr>
                <w:sz w:val="20"/>
                <w:szCs w:val="20"/>
              </w:rPr>
              <w:t>1 October 2010</w:t>
            </w:r>
          </w:p>
          <w:p w:rsidR="004B2515" w:rsidRPr="009C6F8E" w:rsidRDefault="004B2515" w:rsidP="004B2515">
            <w:pPr>
              <w:numPr>
                <w:ilvl w:val="0"/>
                <w:numId w:val="38"/>
              </w:numPr>
              <w:spacing w:after="0" w:line="240" w:lineRule="auto"/>
              <w:jc w:val="both"/>
              <w:rPr>
                <w:sz w:val="20"/>
                <w:szCs w:val="20"/>
              </w:rPr>
            </w:pPr>
            <w:r w:rsidRPr="009C6F8E">
              <w:rPr>
                <w:sz w:val="20"/>
                <w:szCs w:val="20"/>
              </w:rPr>
              <w:t>1 October 2010</w:t>
            </w:r>
          </w:p>
          <w:p w:rsidR="004B2515" w:rsidRPr="009C6F8E" w:rsidRDefault="004B2515" w:rsidP="004B2515">
            <w:pPr>
              <w:numPr>
                <w:ilvl w:val="0"/>
                <w:numId w:val="38"/>
              </w:numPr>
              <w:spacing w:after="0" w:line="240" w:lineRule="auto"/>
              <w:jc w:val="both"/>
              <w:rPr>
                <w:sz w:val="20"/>
                <w:szCs w:val="20"/>
              </w:rPr>
            </w:pPr>
            <w:smartTag w:uri="urn:schemas-microsoft-com:office:smarttags" w:element="date">
              <w:smartTagPr>
                <w:attr w:name="Year" w:val="2011"/>
                <w:attr w:name="Day" w:val="1"/>
                <w:attr w:name="Month" w:val="1"/>
              </w:smartTagPr>
              <w:r w:rsidRPr="009C6F8E">
                <w:rPr>
                  <w:sz w:val="20"/>
                  <w:szCs w:val="20"/>
                </w:rPr>
                <w:t>1 January 2011</w:t>
              </w:r>
            </w:smartTag>
          </w:p>
          <w:p w:rsidR="004B2515" w:rsidRPr="009C6F8E" w:rsidRDefault="004B2515" w:rsidP="004B2515">
            <w:pPr>
              <w:numPr>
                <w:ilvl w:val="0"/>
                <w:numId w:val="38"/>
              </w:numPr>
              <w:spacing w:after="0" w:line="240" w:lineRule="auto"/>
              <w:jc w:val="both"/>
              <w:rPr>
                <w:sz w:val="20"/>
                <w:szCs w:val="20"/>
              </w:rPr>
            </w:pPr>
            <w:r w:rsidRPr="009C6F8E">
              <w:rPr>
                <w:sz w:val="20"/>
                <w:szCs w:val="20"/>
              </w:rPr>
              <w:t>1 January 2011</w:t>
            </w:r>
          </w:p>
          <w:p w:rsidR="004B2515" w:rsidRDefault="004B2515" w:rsidP="004B2515">
            <w:pPr>
              <w:numPr>
                <w:ilvl w:val="0"/>
                <w:numId w:val="38"/>
              </w:numPr>
              <w:spacing w:after="0" w:line="240" w:lineRule="auto"/>
              <w:jc w:val="both"/>
              <w:rPr>
                <w:sz w:val="20"/>
                <w:szCs w:val="20"/>
              </w:rPr>
            </w:pPr>
            <w:r w:rsidRPr="009C6F8E">
              <w:rPr>
                <w:sz w:val="20"/>
                <w:szCs w:val="20"/>
              </w:rPr>
              <w:t xml:space="preserve">June 2011 </w:t>
            </w:r>
          </w:p>
          <w:p w:rsidR="004B2515" w:rsidRPr="009C6F8E" w:rsidRDefault="004B2515" w:rsidP="004B2515">
            <w:pPr>
              <w:spacing w:after="0" w:line="240" w:lineRule="auto"/>
              <w:ind w:left="360"/>
              <w:jc w:val="both"/>
              <w:rPr>
                <w:sz w:val="20"/>
                <w:szCs w:val="20"/>
              </w:rPr>
            </w:pPr>
          </w:p>
          <w:p w:rsidR="004B2515" w:rsidRPr="009C6F8E" w:rsidRDefault="004B2515" w:rsidP="004B2515">
            <w:pPr>
              <w:numPr>
                <w:ilvl w:val="0"/>
                <w:numId w:val="38"/>
              </w:numPr>
              <w:spacing w:after="0" w:line="240" w:lineRule="auto"/>
              <w:rPr>
                <w:sz w:val="20"/>
                <w:szCs w:val="20"/>
              </w:rPr>
            </w:pPr>
            <w:r w:rsidRPr="009C6F8E">
              <w:rPr>
                <w:sz w:val="20"/>
                <w:szCs w:val="20"/>
              </w:rPr>
              <w:t>1 January 2011, (Preliminary plan)</w:t>
            </w:r>
          </w:p>
          <w:p w:rsidR="004B2515" w:rsidRPr="009C6F8E" w:rsidRDefault="004B2515" w:rsidP="006F4223">
            <w:pPr>
              <w:ind w:left="360"/>
              <w:jc w:val="both"/>
              <w:rPr>
                <w:sz w:val="20"/>
                <w:szCs w:val="20"/>
              </w:rPr>
            </w:pPr>
            <w:r w:rsidRPr="009C6F8E">
              <w:rPr>
                <w:sz w:val="20"/>
                <w:szCs w:val="20"/>
              </w:rPr>
              <w:t>April 2011, Final plan</w:t>
            </w:r>
          </w:p>
          <w:p w:rsidR="004B2515" w:rsidRPr="009C6F8E" w:rsidRDefault="004B2515" w:rsidP="006F4223">
            <w:pPr>
              <w:ind w:left="360"/>
              <w:jc w:val="both"/>
              <w:rPr>
                <w:sz w:val="20"/>
                <w:szCs w:val="20"/>
              </w:rPr>
            </w:pPr>
          </w:p>
          <w:p w:rsidR="004B2515" w:rsidRPr="009C6F8E" w:rsidRDefault="004B2515" w:rsidP="006F4223">
            <w:pPr>
              <w:ind w:left="360"/>
              <w:jc w:val="both"/>
              <w:rPr>
                <w:sz w:val="20"/>
                <w:szCs w:val="20"/>
              </w:rPr>
            </w:pPr>
          </w:p>
          <w:p w:rsidR="004B2515" w:rsidRPr="009C6F8E" w:rsidRDefault="004B2515" w:rsidP="006F4223">
            <w:pPr>
              <w:ind w:left="360"/>
              <w:jc w:val="both"/>
              <w:rPr>
                <w:sz w:val="20"/>
                <w:szCs w:val="20"/>
              </w:rPr>
            </w:pPr>
          </w:p>
          <w:p w:rsidR="004B2515" w:rsidRPr="009C6F8E" w:rsidRDefault="004B2515" w:rsidP="006F4223">
            <w:pPr>
              <w:ind w:left="360"/>
              <w:jc w:val="both"/>
              <w:rPr>
                <w:sz w:val="20"/>
                <w:szCs w:val="20"/>
              </w:rPr>
            </w:pPr>
            <w:r w:rsidRPr="009C6F8E">
              <w:rPr>
                <w:sz w:val="20"/>
                <w:szCs w:val="20"/>
              </w:rPr>
              <w:t xml:space="preserve"> </w:t>
            </w:r>
          </w:p>
          <w:p w:rsidR="004B2515" w:rsidRDefault="004B2515" w:rsidP="006F4223">
            <w:pPr>
              <w:ind w:left="360"/>
              <w:jc w:val="both"/>
              <w:rPr>
                <w:sz w:val="20"/>
                <w:szCs w:val="20"/>
              </w:rPr>
            </w:pPr>
          </w:p>
          <w:p w:rsidR="004B2515" w:rsidRDefault="004B2515" w:rsidP="006F4223">
            <w:pPr>
              <w:ind w:left="360"/>
              <w:jc w:val="both"/>
              <w:rPr>
                <w:sz w:val="20"/>
                <w:szCs w:val="20"/>
              </w:rPr>
            </w:pPr>
          </w:p>
          <w:p w:rsidR="004B2515" w:rsidRDefault="004B2515" w:rsidP="006F4223">
            <w:pPr>
              <w:ind w:left="360"/>
              <w:jc w:val="both"/>
              <w:rPr>
                <w:sz w:val="20"/>
                <w:szCs w:val="20"/>
              </w:rPr>
            </w:pPr>
          </w:p>
          <w:p w:rsidR="005665E8" w:rsidRDefault="005665E8" w:rsidP="006F4223">
            <w:pPr>
              <w:jc w:val="both"/>
              <w:rPr>
                <w:sz w:val="20"/>
                <w:szCs w:val="20"/>
              </w:rPr>
            </w:pPr>
          </w:p>
          <w:p w:rsidR="004B2515" w:rsidRDefault="004B2515" w:rsidP="006F4223">
            <w:pPr>
              <w:jc w:val="both"/>
              <w:rPr>
                <w:sz w:val="20"/>
                <w:szCs w:val="20"/>
              </w:rPr>
            </w:pPr>
            <w:r w:rsidRPr="009C6F8E">
              <w:rPr>
                <w:sz w:val="20"/>
                <w:szCs w:val="20"/>
              </w:rPr>
              <w:t>For items (i) and (ii), January 2011</w:t>
            </w:r>
          </w:p>
          <w:p w:rsidR="005665E8" w:rsidRPr="005665E8" w:rsidRDefault="005665E8" w:rsidP="006F4223">
            <w:pPr>
              <w:jc w:val="both"/>
              <w:rPr>
                <w:sz w:val="24"/>
                <w:szCs w:val="24"/>
              </w:rPr>
            </w:pPr>
          </w:p>
          <w:p w:rsidR="004B2515" w:rsidRPr="009C6F8E" w:rsidRDefault="004B2515" w:rsidP="006F4223">
            <w:pPr>
              <w:jc w:val="both"/>
              <w:rPr>
                <w:sz w:val="20"/>
                <w:szCs w:val="20"/>
              </w:rPr>
            </w:pPr>
            <w:r w:rsidRPr="009C6F8E">
              <w:rPr>
                <w:sz w:val="20"/>
                <w:szCs w:val="20"/>
              </w:rPr>
              <w:t xml:space="preserve">For items (iii) til (v) July 2011 </w:t>
            </w:r>
          </w:p>
        </w:tc>
        <w:tc>
          <w:tcPr>
            <w:tcW w:w="2160" w:type="dxa"/>
          </w:tcPr>
          <w:p w:rsidR="004B2515" w:rsidRPr="00564D4B" w:rsidRDefault="004B2515" w:rsidP="006F4223">
            <w:pPr>
              <w:rPr>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w:t>
            </w:r>
            <w:r>
              <w:rPr>
                <w:sz w:val="20"/>
                <w:szCs w:val="20"/>
              </w:rPr>
              <w:t>, Operations staff</w:t>
            </w:r>
          </w:p>
        </w:tc>
      </w:tr>
      <w:tr w:rsidR="004B2515" w:rsidRPr="00564D4B" w:rsidTr="005665E8">
        <w:tc>
          <w:tcPr>
            <w:tcW w:w="3438" w:type="dxa"/>
          </w:tcPr>
          <w:p w:rsidR="004B2515" w:rsidRPr="00564D4B" w:rsidRDefault="004B2515" w:rsidP="006F4223">
            <w:pPr>
              <w:jc w:val="both"/>
              <w:rPr>
                <w:sz w:val="20"/>
                <w:szCs w:val="20"/>
              </w:rPr>
            </w:pPr>
            <w:r w:rsidRPr="00564D4B">
              <w:rPr>
                <w:sz w:val="20"/>
                <w:szCs w:val="20"/>
                <w:u w:val="single"/>
              </w:rPr>
              <w:lastRenderedPageBreak/>
              <w:t>8.- Resource Efficiency</w:t>
            </w:r>
            <w:r w:rsidRPr="00564D4B">
              <w:rPr>
                <w:sz w:val="20"/>
                <w:szCs w:val="20"/>
              </w:rPr>
              <w:t>: PENSA has no energy or water efficiency program and practices in place.</w:t>
            </w:r>
          </w:p>
        </w:tc>
        <w:tc>
          <w:tcPr>
            <w:tcW w:w="4950" w:type="dxa"/>
          </w:tcPr>
          <w:p w:rsidR="004B2515" w:rsidRPr="00564D4B" w:rsidRDefault="004B2515" w:rsidP="006F4223">
            <w:pPr>
              <w:jc w:val="both"/>
              <w:rPr>
                <w:sz w:val="20"/>
                <w:szCs w:val="20"/>
              </w:rPr>
            </w:pPr>
            <w:r w:rsidRPr="00564D4B">
              <w:rPr>
                <w:sz w:val="20"/>
                <w:szCs w:val="20"/>
              </w:rPr>
              <w:t xml:space="preserve">PENSA </w:t>
            </w:r>
            <w:r>
              <w:rPr>
                <w:sz w:val="20"/>
                <w:szCs w:val="20"/>
              </w:rPr>
              <w:t xml:space="preserve">will </w:t>
            </w:r>
            <w:r w:rsidRPr="00564D4B">
              <w:rPr>
                <w:sz w:val="20"/>
                <w:szCs w:val="20"/>
              </w:rPr>
              <w:t>analyze existing patterns of energy and water use and develop and present, in form and content to the Lenders, a plan with targets and indicators to improve efficient use of both.</w:t>
            </w:r>
          </w:p>
        </w:tc>
        <w:tc>
          <w:tcPr>
            <w:tcW w:w="2610" w:type="dxa"/>
          </w:tcPr>
          <w:p w:rsidR="004B2515" w:rsidRPr="00564D4B" w:rsidRDefault="004B2515" w:rsidP="006F4223">
            <w:pPr>
              <w:jc w:val="both"/>
              <w:rPr>
                <w:sz w:val="20"/>
                <w:szCs w:val="20"/>
              </w:rPr>
            </w:pPr>
            <w:r w:rsidRPr="00564D4B">
              <w:rPr>
                <w:sz w:val="20"/>
                <w:szCs w:val="20"/>
              </w:rPr>
              <w:t>Phase II commissioning</w:t>
            </w:r>
            <w:r>
              <w:rPr>
                <w:sz w:val="20"/>
                <w:szCs w:val="20"/>
              </w:rPr>
              <w:t xml:space="preserve"> date</w:t>
            </w:r>
            <w:r w:rsidRPr="00564D4B">
              <w:rPr>
                <w:sz w:val="20"/>
                <w:szCs w:val="20"/>
              </w:rPr>
              <w:t xml:space="preserve"> plus 6 months – </w:t>
            </w:r>
            <w:r>
              <w:rPr>
                <w:sz w:val="20"/>
                <w:szCs w:val="20"/>
              </w:rPr>
              <w:t>ca. June 2012</w:t>
            </w:r>
          </w:p>
        </w:tc>
        <w:tc>
          <w:tcPr>
            <w:tcW w:w="2160" w:type="dxa"/>
          </w:tcPr>
          <w:p w:rsidR="004B2515" w:rsidRPr="00564D4B" w:rsidRDefault="004B2515" w:rsidP="006F4223">
            <w:pPr>
              <w:rPr>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w:t>
            </w:r>
          </w:p>
        </w:tc>
      </w:tr>
      <w:tr w:rsidR="004B2515" w:rsidRPr="00564D4B" w:rsidTr="005665E8">
        <w:tc>
          <w:tcPr>
            <w:tcW w:w="3438" w:type="dxa"/>
          </w:tcPr>
          <w:p w:rsidR="004B2515" w:rsidRPr="00564D4B" w:rsidRDefault="004B2515" w:rsidP="006F4223">
            <w:pPr>
              <w:jc w:val="both"/>
              <w:rPr>
                <w:sz w:val="20"/>
                <w:szCs w:val="20"/>
                <w:u w:val="single"/>
              </w:rPr>
            </w:pPr>
            <w:r>
              <w:rPr>
                <w:sz w:val="20"/>
                <w:szCs w:val="20"/>
                <w:u w:val="single"/>
              </w:rPr>
              <w:t>9</w:t>
            </w:r>
            <w:r w:rsidRPr="00564D4B">
              <w:rPr>
                <w:sz w:val="20"/>
                <w:szCs w:val="20"/>
                <w:u w:val="single"/>
              </w:rPr>
              <w:t>.- Decommissioning Plan</w:t>
            </w:r>
            <w:r w:rsidRPr="00564D4B">
              <w:rPr>
                <w:sz w:val="20"/>
                <w:szCs w:val="20"/>
              </w:rPr>
              <w:t>: At the time of appraisal PENSA did not have a decommissioning program</w:t>
            </w:r>
            <w:r>
              <w:rPr>
                <w:sz w:val="20"/>
                <w:szCs w:val="20"/>
              </w:rPr>
              <w:t>.</w:t>
            </w:r>
          </w:p>
        </w:tc>
        <w:tc>
          <w:tcPr>
            <w:tcW w:w="4950" w:type="dxa"/>
          </w:tcPr>
          <w:p w:rsidR="004B2515" w:rsidRDefault="004B2515" w:rsidP="006F4223">
            <w:pPr>
              <w:jc w:val="both"/>
              <w:rPr>
                <w:sz w:val="20"/>
                <w:szCs w:val="20"/>
              </w:rPr>
            </w:pPr>
            <w:r w:rsidRPr="00564D4B">
              <w:rPr>
                <w:sz w:val="20"/>
                <w:szCs w:val="20"/>
              </w:rPr>
              <w:t>PENSA to present, in form and content acceptable to the Lenders</w:t>
            </w:r>
            <w:r>
              <w:rPr>
                <w:sz w:val="20"/>
                <w:szCs w:val="20"/>
              </w:rPr>
              <w:t>:</w:t>
            </w:r>
          </w:p>
          <w:p w:rsidR="004B2515" w:rsidRDefault="004B2515" w:rsidP="006F4223">
            <w:pPr>
              <w:jc w:val="both"/>
              <w:rPr>
                <w:sz w:val="20"/>
                <w:szCs w:val="20"/>
              </w:rPr>
            </w:pPr>
            <w:r>
              <w:rPr>
                <w:sz w:val="20"/>
                <w:szCs w:val="20"/>
              </w:rPr>
              <w:t xml:space="preserve">       (a) Decommissioning Plan of BPUs, establishing as minimum standardized well plugging and abandonment procedures, legacy issues, community H&amp;S risks and monitoring. </w:t>
            </w:r>
          </w:p>
          <w:p w:rsidR="004B2515" w:rsidRPr="002C4557" w:rsidRDefault="004B2515" w:rsidP="005665E8">
            <w:pPr>
              <w:jc w:val="both"/>
              <w:rPr>
                <w:sz w:val="20"/>
                <w:szCs w:val="20"/>
              </w:rPr>
            </w:pPr>
            <w:r>
              <w:rPr>
                <w:sz w:val="20"/>
                <w:szCs w:val="20"/>
              </w:rPr>
              <w:t xml:space="preserve">       (b) Final decommissioning plan of all facilities</w:t>
            </w:r>
          </w:p>
        </w:tc>
        <w:tc>
          <w:tcPr>
            <w:tcW w:w="2610" w:type="dxa"/>
          </w:tcPr>
          <w:p w:rsidR="004B2515" w:rsidRDefault="004B2515" w:rsidP="006F4223">
            <w:pPr>
              <w:jc w:val="both"/>
              <w:rPr>
                <w:sz w:val="20"/>
                <w:szCs w:val="20"/>
              </w:rPr>
            </w:pPr>
          </w:p>
          <w:p w:rsidR="005665E8" w:rsidRDefault="005665E8" w:rsidP="006F4223">
            <w:pPr>
              <w:jc w:val="both"/>
              <w:rPr>
                <w:sz w:val="20"/>
                <w:szCs w:val="20"/>
              </w:rPr>
            </w:pPr>
          </w:p>
          <w:p w:rsidR="004B2515" w:rsidRDefault="004B2515" w:rsidP="006F4223">
            <w:pPr>
              <w:jc w:val="both"/>
              <w:rPr>
                <w:sz w:val="20"/>
                <w:szCs w:val="20"/>
              </w:rPr>
            </w:pPr>
            <w:r>
              <w:rPr>
                <w:sz w:val="20"/>
                <w:szCs w:val="20"/>
              </w:rPr>
              <w:t>(a) At least 3 months prior to decommissioning of BPUs</w:t>
            </w:r>
          </w:p>
          <w:p w:rsidR="005665E8" w:rsidRPr="005665E8" w:rsidRDefault="005665E8" w:rsidP="006F4223">
            <w:pPr>
              <w:jc w:val="both"/>
              <w:rPr>
                <w:sz w:val="16"/>
                <w:szCs w:val="16"/>
              </w:rPr>
            </w:pPr>
          </w:p>
          <w:p w:rsidR="004B2515" w:rsidRPr="00564D4B" w:rsidRDefault="004B2515" w:rsidP="005665E8">
            <w:pPr>
              <w:jc w:val="both"/>
              <w:rPr>
                <w:sz w:val="20"/>
                <w:szCs w:val="20"/>
              </w:rPr>
            </w:pPr>
            <w:r>
              <w:rPr>
                <w:sz w:val="20"/>
                <w:szCs w:val="20"/>
              </w:rPr>
              <w:t>(b) 3 years prior to closure of operation</w:t>
            </w:r>
          </w:p>
        </w:tc>
        <w:tc>
          <w:tcPr>
            <w:tcW w:w="2160" w:type="dxa"/>
          </w:tcPr>
          <w:p w:rsidR="004B2515" w:rsidRPr="00564D4B" w:rsidRDefault="004B2515" w:rsidP="006F4223">
            <w:pPr>
              <w:rPr>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w:t>
            </w:r>
          </w:p>
        </w:tc>
      </w:tr>
      <w:tr w:rsidR="004B2515" w:rsidRPr="00564D4B" w:rsidTr="005665E8">
        <w:tc>
          <w:tcPr>
            <w:tcW w:w="13158" w:type="dxa"/>
            <w:gridSpan w:val="4"/>
            <w:shd w:val="clear" w:color="auto" w:fill="DDD9C3"/>
          </w:tcPr>
          <w:p w:rsidR="004B2515" w:rsidRPr="00564D4B" w:rsidRDefault="004B2515" w:rsidP="006F4223">
            <w:pPr>
              <w:jc w:val="center"/>
              <w:rPr>
                <w:i/>
                <w:sz w:val="20"/>
                <w:szCs w:val="20"/>
              </w:rPr>
            </w:pPr>
            <w:r w:rsidRPr="00564D4B">
              <w:rPr>
                <w:i/>
                <w:sz w:val="20"/>
                <w:szCs w:val="20"/>
              </w:rPr>
              <w:t>PS4 – Community Health, Safety, and Security</w:t>
            </w:r>
          </w:p>
        </w:tc>
      </w:tr>
      <w:tr w:rsidR="004B2515" w:rsidRPr="00564D4B" w:rsidTr="005665E8">
        <w:tc>
          <w:tcPr>
            <w:tcW w:w="3438" w:type="dxa"/>
          </w:tcPr>
          <w:p w:rsidR="004B2515" w:rsidRPr="00564D4B" w:rsidRDefault="004B2515" w:rsidP="006F4223">
            <w:pPr>
              <w:jc w:val="both"/>
              <w:rPr>
                <w:sz w:val="20"/>
                <w:szCs w:val="20"/>
              </w:rPr>
            </w:pPr>
            <w:r>
              <w:rPr>
                <w:sz w:val="20"/>
                <w:szCs w:val="20"/>
              </w:rPr>
              <w:t>10</w:t>
            </w:r>
            <w:r w:rsidRPr="00564D4B">
              <w:rPr>
                <w:sz w:val="20"/>
                <w:szCs w:val="20"/>
              </w:rPr>
              <w:t xml:space="preserve">.- </w:t>
            </w:r>
            <w:r w:rsidRPr="00564D4B">
              <w:rPr>
                <w:sz w:val="20"/>
                <w:szCs w:val="20"/>
                <w:u w:val="single"/>
              </w:rPr>
              <w:t>Water Sources for local communities</w:t>
            </w:r>
            <w:r w:rsidRPr="00564D4B">
              <w:rPr>
                <w:sz w:val="20"/>
                <w:szCs w:val="20"/>
              </w:rPr>
              <w:t xml:space="preserve">:  Project construction and operation activities are water intensive. Even though, geothermal production zones and groundwater aquifers used for potable water are separated by thousands of meters of rock and soil, and there is documented </w:t>
            </w:r>
            <w:r w:rsidRPr="00564D4B">
              <w:rPr>
                <w:sz w:val="20"/>
                <w:szCs w:val="20"/>
              </w:rPr>
              <w:lastRenderedPageBreak/>
              <w:t>evidence supporting the fact that PENSA’s process water is unlikely to contaminate local drinking, domestic, and agricultural water source</w:t>
            </w:r>
            <w:r>
              <w:rPr>
                <w:sz w:val="20"/>
                <w:szCs w:val="20"/>
              </w:rPr>
              <w:t>s (superficial or underground).</w:t>
            </w:r>
          </w:p>
        </w:tc>
        <w:tc>
          <w:tcPr>
            <w:tcW w:w="4950" w:type="dxa"/>
          </w:tcPr>
          <w:p w:rsidR="004B2515" w:rsidRDefault="004B2515" w:rsidP="006F4223">
            <w:pPr>
              <w:jc w:val="both"/>
              <w:rPr>
                <w:sz w:val="20"/>
                <w:szCs w:val="20"/>
              </w:rPr>
            </w:pPr>
            <w:r w:rsidRPr="00564D4B">
              <w:rPr>
                <w:sz w:val="20"/>
                <w:szCs w:val="20"/>
              </w:rPr>
              <w:lastRenderedPageBreak/>
              <w:t xml:space="preserve">PENSA </w:t>
            </w:r>
            <w:r>
              <w:rPr>
                <w:sz w:val="20"/>
                <w:szCs w:val="20"/>
              </w:rPr>
              <w:t xml:space="preserve">will </w:t>
            </w:r>
            <w:r w:rsidRPr="00564D4B">
              <w:rPr>
                <w:sz w:val="20"/>
                <w:szCs w:val="20"/>
              </w:rPr>
              <w:t>develop, in form and content acceptable to the Lenders, a Community Water Monitoring SOP including, (a) clear identification (geo-referenced in relation to all production and reinjection -existing and planned- well sites.) of all the community water sources and use, (b) establish the standard sampling protocol (e.g. frequency and parameters to measure), and (c) reporting/communicating</w:t>
            </w:r>
            <w:r>
              <w:rPr>
                <w:sz w:val="20"/>
                <w:szCs w:val="20"/>
              </w:rPr>
              <w:t xml:space="preserve"> results of the water monitoring </w:t>
            </w:r>
            <w:r>
              <w:rPr>
                <w:sz w:val="20"/>
                <w:szCs w:val="20"/>
              </w:rPr>
              <w:lastRenderedPageBreak/>
              <w:t xml:space="preserve">program </w:t>
            </w:r>
            <w:r w:rsidRPr="00564D4B">
              <w:rPr>
                <w:sz w:val="20"/>
                <w:szCs w:val="20"/>
              </w:rPr>
              <w:t>to regulator</w:t>
            </w:r>
            <w:r>
              <w:rPr>
                <w:sz w:val="20"/>
                <w:szCs w:val="20"/>
              </w:rPr>
              <w:t>s.</w:t>
            </w:r>
            <w:r w:rsidRPr="00564D4B">
              <w:rPr>
                <w:sz w:val="20"/>
                <w:szCs w:val="20"/>
              </w:rPr>
              <w:t xml:space="preserve"> </w:t>
            </w:r>
          </w:p>
          <w:p w:rsidR="004B2515" w:rsidRPr="00564D4B" w:rsidRDefault="004B2515" w:rsidP="005665E8">
            <w:pPr>
              <w:jc w:val="both"/>
              <w:rPr>
                <w:sz w:val="20"/>
                <w:szCs w:val="20"/>
              </w:rPr>
            </w:pPr>
            <w:r w:rsidRPr="00564D4B">
              <w:rPr>
                <w:sz w:val="20"/>
                <w:szCs w:val="20"/>
              </w:rPr>
              <w:t xml:space="preserve"> The proposed water monitoring in the footprint of the project is: (d) Measure/document the water quality and abundance of all community sour</w:t>
            </w:r>
            <w:r>
              <w:rPr>
                <w:sz w:val="20"/>
                <w:szCs w:val="20"/>
              </w:rPr>
              <w:t xml:space="preserve">ces at least once a year, (e) </w:t>
            </w:r>
            <w:r w:rsidRPr="00564D4B">
              <w:rPr>
                <w:sz w:val="20"/>
                <w:szCs w:val="20"/>
              </w:rPr>
              <w:t xml:space="preserve">For the first year, selected wells will be sampled every three months, to formulate a baseline, review, and concluding additional measures. These selected wells will be prioritized i) wells for human use ii) water sources having the largest number of users and iii) wells near geothermal wells. </w:t>
            </w:r>
          </w:p>
        </w:tc>
        <w:tc>
          <w:tcPr>
            <w:tcW w:w="2610" w:type="dxa"/>
          </w:tcPr>
          <w:p w:rsidR="004B2515" w:rsidRDefault="004B2515" w:rsidP="006F4223">
            <w:pPr>
              <w:spacing w:after="80"/>
              <w:jc w:val="both"/>
              <w:rPr>
                <w:sz w:val="20"/>
                <w:szCs w:val="20"/>
              </w:rPr>
            </w:pPr>
            <w:r>
              <w:rPr>
                <w:sz w:val="20"/>
                <w:szCs w:val="20"/>
              </w:rPr>
              <w:lastRenderedPageBreak/>
              <w:t>(a), (b), (d), (e)  1 October 2010</w:t>
            </w:r>
          </w:p>
          <w:p w:rsidR="004B2515" w:rsidRDefault="004B2515" w:rsidP="006F4223">
            <w:pPr>
              <w:spacing w:after="80"/>
              <w:jc w:val="both"/>
              <w:rPr>
                <w:sz w:val="20"/>
                <w:szCs w:val="20"/>
              </w:rPr>
            </w:pPr>
          </w:p>
          <w:p w:rsidR="004B2515" w:rsidRPr="00564D4B" w:rsidRDefault="004B2515" w:rsidP="006F4223">
            <w:pPr>
              <w:spacing w:after="80"/>
              <w:jc w:val="both"/>
              <w:rPr>
                <w:sz w:val="20"/>
                <w:szCs w:val="20"/>
              </w:rPr>
            </w:pPr>
            <w:r>
              <w:rPr>
                <w:sz w:val="20"/>
                <w:szCs w:val="20"/>
              </w:rPr>
              <w:t xml:space="preserve">(c)  </w:t>
            </w:r>
            <w:smartTag w:uri="urn:schemas-microsoft-com:office:smarttags" w:element="date">
              <w:smartTagPr>
                <w:attr w:name="Year" w:val="2011"/>
                <w:attr w:name="Day" w:val="1"/>
                <w:attr w:name="Month" w:val="7"/>
              </w:smartTagPr>
              <w:r>
                <w:rPr>
                  <w:sz w:val="20"/>
                  <w:szCs w:val="20"/>
                </w:rPr>
                <w:t>1 July 2011</w:t>
              </w:r>
            </w:smartTag>
            <w:r>
              <w:rPr>
                <w:sz w:val="20"/>
                <w:szCs w:val="20"/>
              </w:rPr>
              <w:t xml:space="preserve"> [see PS1 (b) (iii)]</w:t>
            </w:r>
          </w:p>
          <w:p w:rsidR="004B2515" w:rsidRPr="00564D4B" w:rsidRDefault="004B2515" w:rsidP="006F4223">
            <w:pPr>
              <w:spacing w:after="80"/>
              <w:jc w:val="both"/>
              <w:rPr>
                <w:sz w:val="20"/>
                <w:szCs w:val="20"/>
              </w:rPr>
            </w:pPr>
          </w:p>
        </w:tc>
        <w:tc>
          <w:tcPr>
            <w:tcW w:w="2160" w:type="dxa"/>
          </w:tcPr>
          <w:p w:rsidR="004B2515" w:rsidRPr="00564D4B" w:rsidRDefault="004B2515" w:rsidP="006F4223">
            <w:pPr>
              <w:rPr>
                <w:sz w:val="20"/>
                <w:szCs w:val="20"/>
              </w:rPr>
            </w:pPr>
            <w:r w:rsidRPr="00564D4B">
              <w:rPr>
                <w:color w:val="000000"/>
                <w:sz w:val="20"/>
                <w:szCs w:val="20"/>
              </w:rPr>
              <w:t>Environmental and Social</w:t>
            </w:r>
            <w:r w:rsidRPr="00564D4B">
              <w:rPr>
                <w:rFonts w:ascii="Calibri" w:hAnsi="Calibri"/>
                <w:color w:val="000000"/>
                <w:sz w:val="20"/>
                <w:szCs w:val="20"/>
              </w:rPr>
              <w:t xml:space="preserve"> </w:t>
            </w:r>
            <w:r w:rsidRPr="00564D4B">
              <w:rPr>
                <w:sz w:val="20"/>
                <w:szCs w:val="20"/>
              </w:rPr>
              <w:t>Manager</w:t>
            </w:r>
          </w:p>
        </w:tc>
      </w:tr>
      <w:tr w:rsidR="004B2515" w:rsidRPr="00564D4B" w:rsidTr="005665E8">
        <w:tc>
          <w:tcPr>
            <w:tcW w:w="3438" w:type="dxa"/>
          </w:tcPr>
          <w:p w:rsidR="004B2515" w:rsidRDefault="004B2515" w:rsidP="006F4223">
            <w:pPr>
              <w:jc w:val="both"/>
              <w:rPr>
                <w:sz w:val="20"/>
                <w:szCs w:val="20"/>
              </w:rPr>
            </w:pPr>
            <w:r>
              <w:rPr>
                <w:sz w:val="20"/>
                <w:szCs w:val="20"/>
                <w:u w:val="single"/>
              </w:rPr>
              <w:lastRenderedPageBreak/>
              <w:t>11</w:t>
            </w:r>
            <w:r w:rsidRPr="007E76AA">
              <w:rPr>
                <w:sz w:val="20"/>
                <w:szCs w:val="20"/>
                <w:u w:val="single"/>
              </w:rPr>
              <w:t>.- Community Emergency Prevention and Preparedness</w:t>
            </w:r>
            <w:r w:rsidRPr="001123F7">
              <w:rPr>
                <w:sz w:val="20"/>
                <w:szCs w:val="20"/>
              </w:rPr>
              <w:t>:</w:t>
            </w:r>
            <w:r w:rsidRPr="007E76AA">
              <w:rPr>
                <w:sz w:val="20"/>
                <w:szCs w:val="20"/>
              </w:rPr>
              <w:t xml:space="preserve"> The plant and most well sites are not located near any large communities or settlements.  Nonetheless, potential </w:t>
            </w:r>
            <w:r>
              <w:rPr>
                <w:sz w:val="20"/>
                <w:szCs w:val="20"/>
              </w:rPr>
              <w:t xml:space="preserve">natural and project-related </w:t>
            </w:r>
            <w:r w:rsidRPr="007E76AA">
              <w:rPr>
                <w:sz w:val="20"/>
                <w:szCs w:val="20"/>
              </w:rPr>
              <w:t xml:space="preserve">risks to nearby people and communities include volcanic </w:t>
            </w:r>
            <w:r>
              <w:rPr>
                <w:sz w:val="20"/>
                <w:szCs w:val="20"/>
              </w:rPr>
              <w:t>and</w:t>
            </w:r>
            <w:r w:rsidRPr="007E76AA">
              <w:rPr>
                <w:sz w:val="20"/>
                <w:szCs w:val="20"/>
              </w:rPr>
              <w:t xml:space="preserve"> seismic activity</w:t>
            </w:r>
            <w:r>
              <w:rPr>
                <w:sz w:val="20"/>
                <w:szCs w:val="20"/>
              </w:rPr>
              <w:t xml:space="preserve">, fires, subsidence, </w:t>
            </w:r>
            <w:r w:rsidRPr="007E76AA">
              <w:rPr>
                <w:sz w:val="20"/>
                <w:szCs w:val="20"/>
              </w:rPr>
              <w:t>flooding, exposure to escaping H</w:t>
            </w:r>
            <w:r w:rsidRPr="007E76AA">
              <w:rPr>
                <w:sz w:val="20"/>
                <w:szCs w:val="20"/>
                <w:vertAlign w:val="subscript"/>
              </w:rPr>
              <w:t>2</w:t>
            </w:r>
            <w:r w:rsidRPr="007E76AA">
              <w:rPr>
                <w:sz w:val="20"/>
                <w:szCs w:val="20"/>
              </w:rPr>
              <w:t xml:space="preserve">S, hot water or steam, </w:t>
            </w:r>
            <w:r>
              <w:rPr>
                <w:sz w:val="20"/>
                <w:szCs w:val="20"/>
              </w:rPr>
              <w:t xml:space="preserve">pipeline failures, well blow-outs, and </w:t>
            </w:r>
            <w:r w:rsidRPr="007E76AA">
              <w:rPr>
                <w:sz w:val="20"/>
                <w:szCs w:val="20"/>
              </w:rPr>
              <w:t>transportation-related accidents.</w:t>
            </w:r>
            <w:r>
              <w:rPr>
                <w:sz w:val="20"/>
                <w:szCs w:val="20"/>
              </w:rPr>
              <w:t xml:space="preserve"> At the time of appraisal, PENSA did not have a </w:t>
            </w:r>
            <w:r w:rsidRPr="009658D0">
              <w:rPr>
                <w:sz w:val="20"/>
                <w:szCs w:val="20"/>
              </w:rPr>
              <w:t>Community Emergency Prevention and Preparedness</w:t>
            </w:r>
            <w:r>
              <w:rPr>
                <w:sz w:val="20"/>
                <w:szCs w:val="20"/>
              </w:rPr>
              <w:t xml:space="preserve"> Program.</w:t>
            </w:r>
          </w:p>
        </w:tc>
        <w:tc>
          <w:tcPr>
            <w:tcW w:w="4950" w:type="dxa"/>
          </w:tcPr>
          <w:p w:rsidR="004B2515" w:rsidRPr="00564D4B" w:rsidRDefault="004B2515" w:rsidP="006F4223">
            <w:pPr>
              <w:jc w:val="both"/>
              <w:rPr>
                <w:sz w:val="20"/>
                <w:szCs w:val="20"/>
              </w:rPr>
            </w:pPr>
            <w:r>
              <w:rPr>
                <w:sz w:val="20"/>
                <w:szCs w:val="20"/>
              </w:rPr>
              <w:t>PENSA will develop as part of its Emergency Preparedness and Response Plan, a separate chapter that addresses community emergency response and preparedness and includes a description of nearby communities and dwellings potentially at risk.  See PS3 (7) (b) (iii)</w:t>
            </w:r>
          </w:p>
        </w:tc>
        <w:tc>
          <w:tcPr>
            <w:tcW w:w="2610" w:type="dxa"/>
          </w:tcPr>
          <w:p w:rsidR="004B2515" w:rsidRDefault="004B2515" w:rsidP="006F4223">
            <w:pPr>
              <w:spacing w:after="80"/>
              <w:jc w:val="both"/>
              <w:rPr>
                <w:sz w:val="20"/>
                <w:szCs w:val="20"/>
              </w:rPr>
            </w:pPr>
            <w:r>
              <w:rPr>
                <w:sz w:val="20"/>
                <w:szCs w:val="20"/>
              </w:rPr>
              <w:t>January 2011, Preliminary Plan</w:t>
            </w:r>
          </w:p>
          <w:p w:rsidR="004B2515" w:rsidRDefault="004B2515" w:rsidP="006F4223">
            <w:pPr>
              <w:spacing w:after="80"/>
              <w:jc w:val="both"/>
              <w:rPr>
                <w:sz w:val="20"/>
                <w:szCs w:val="20"/>
              </w:rPr>
            </w:pPr>
            <w:r>
              <w:rPr>
                <w:sz w:val="20"/>
                <w:szCs w:val="20"/>
              </w:rPr>
              <w:t>April 2011, Final Plan</w:t>
            </w:r>
          </w:p>
          <w:p w:rsidR="004B2515" w:rsidRDefault="004B2515" w:rsidP="006F4223">
            <w:pPr>
              <w:spacing w:after="80"/>
              <w:jc w:val="both"/>
              <w:rPr>
                <w:sz w:val="20"/>
                <w:szCs w:val="20"/>
              </w:rPr>
            </w:pPr>
            <w:r>
              <w:rPr>
                <w:sz w:val="20"/>
                <w:szCs w:val="20"/>
              </w:rPr>
              <w:t xml:space="preserve"> </w:t>
            </w:r>
          </w:p>
        </w:tc>
        <w:tc>
          <w:tcPr>
            <w:tcW w:w="2160" w:type="dxa"/>
          </w:tcPr>
          <w:p w:rsidR="004B2515" w:rsidRPr="00564D4B" w:rsidRDefault="004B2515" w:rsidP="006F4223">
            <w:pPr>
              <w:rPr>
                <w:color w:val="000000"/>
                <w:sz w:val="20"/>
                <w:szCs w:val="20"/>
              </w:rPr>
            </w:pPr>
          </w:p>
        </w:tc>
      </w:tr>
    </w:tbl>
    <w:p w:rsidR="004B2515" w:rsidRPr="00564D4B" w:rsidRDefault="004B2515" w:rsidP="004B2515">
      <w:pPr>
        <w:rPr>
          <w:sz w:val="20"/>
          <w:szCs w:val="20"/>
        </w:rPr>
      </w:pPr>
    </w:p>
    <w:p w:rsidR="009453E6" w:rsidRDefault="009453E6">
      <w:pPr>
        <w:keepNext/>
      </w:pPr>
    </w:p>
    <w:sectPr w:rsidR="009453E6" w:rsidSect="00332732">
      <w:headerReference w:type="default" r:id="rId32"/>
      <w:footerReference w:type="even" r:id="rId33"/>
      <w:footerReference w:type="default" r:id="rId34"/>
      <w:pgSz w:w="15840" w:h="12240" w:orient="landscape"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683D" w:rsidRDefault="00E2683D" w:rsidP="00735856">
      <w:pPr>
        <w:spacing w:after="0" w:line="240" w:lineRule="auto"/>
      </w:pPr>
      <w:r>
        <w:separator/>
      </w:r>
    </w:p>
  </w:endnote>
  <w:endnote w:type="continuationSeparator" w:id="0">
    <w:p w:rsidR="00E2683D" w:rsidRDefault="00E2683D" w:rsidP="0073585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340907"/>
      <w:docPartObj>
        <w:docPartGallery w:val="Page Numbers (Bottom of Page)"/>
        <w:docPartUnique/>
      </w:docPartObj>
    </w:sdtPr>
    <w:sdtContent>
      <w:p w:rsidR="00E2683D" w:rsidRDefault="0092682C">
        <w:pPr>
          <w:pStyle w:val="Footer"/>
          <w:jc w:val="right"/>
        </w:pPr>
        <w:fldSimple w:instr=" PAGE   \* MERGEFORMAT ">
          <w:r w:rsidR="00273B9F">
            <w:rPr>
              <w:noProof/>
            </w:rPr>
            <w:t>1</w:t>
          </w:r>
        </w:fldSimple>
      </w:p>
    </w:sdtContent>
  </w:sdt>
  <w:p w:rsidR="00E2683D" w:rsidRDefault="00E2683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931844"/>
      <w:docPartObj>
        <w:docPartGallery w:val="Page Numbers (Bottom of Page)"/>
        <w:docPartUnique/>
      </w:docPartObj>
    </w:sdtPr>
    <w:sdtContent>
      <w:p w:rsidR="00E2683D" w:rsidRDefault="0092682C">
        <w:pPr>
          <w:pStyle w:val="Footer"/>
          <w:jc w:val="right"/>
        </w:pPr>
        <w:fldSimple w:instr=" PAGE   \* MERGEFORMAT ">
          <w:r w:rsidR="00273B9F">
            <w:rPr>
              <w:noProof/>
            </w:rPr>
            <w:t>33</w:t>
          </w:r>
        </w:fldSimple>
      </w:p>
    </w:sdtContent>
  </w:sdt>
  <w:p w:rsidR="00E2683D" w:rsidRDefault="00E2683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01F" w:rsidRDefault="0092682C" w:rsidP="008750E4">
    <w:pPr>
      <w:pStyle w:val="Footer"/>
      <w:framePr w:wrap="around" w:vAnchor="text" w:hAnchor="margin" w:xAlign="right" w:y="1"/>
      <w:rPr>
        <w:rStyle w:val="PageNumber"/>
      </w:rPr>
    </w:pPr>
    <w:r>
      <w:rPr>
        <w:rStyle w:val="PageNumber"/>
      </w:rPr>
      <w:fldChar w:fldCharType="begin"/>
    </w:r>
    <w:r w:rsidR="001B3CC3">
      <w:rPr>
        <w:rStyle w:val="PageNumber"/>
      </w:rPr>
      <w:instrText xml:space="preserve">PAGE  </w:instrText>
    </w:r>
    <w:r>
      <w:rPr>
        <w:rStyle w:val="PageNumber"/>
      </w:rPr>
      <w:fldChar w:fldCharType="end"/>
    </w:r>
  </w:p>
  <w:p w:rsidR="00C3201F" w:rsidRDefault="00273B9F" w:rsidP="00E355B5">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01F" w:rsidRDefault="0092682C" w:rsidP="008750E4">
    <w:pPr>
      <w:pStyle w:val="Footer"/>
      <w:framePr w:wrap="around" w:vAnchor="text" w:hAnchor="margin" w:xAlign="right" w:y="1"/>
      <w:rPr>
        <w:rStyle w:val="PageNumber"/>
      </w:rPr>
    </w:pPr>
    <w:r>
      <w:rPr>
        <w:rStyle w:val="PageNumber"/>
      </w:rPr>
      <w:fldChar w:fldCharType="begin"/>
    </w:r>
    <w:r w:rsidR="001B3CC3">
      <w:rPr>
        <w:rStyle w:val="PageNumber"/>
      </w:rPr>
      <w:instrText xml:space="preserve">PAGE  </w:instrText>
    </w:r>
    <w:r>
      <w:rPr>
        <w:rStyle w:val="PageNumber"/>
      </w:rPr>
      <w:fldChar w:fldCharType="separate"/>
    </w:r>
    <w:r w:rsidR="00273B9F">
      <w:rPr>
        <w:rStyle w:val="PageNumber"/>
        <w:noProof/>
      </w:rPr>
      <w:t>40</w:t>
    </w:r>
    <w:r>
      <w:rPr>
        <w:rStyle w:val="PageNumber"/>
      </w:rPr>
      <w:fldChar w:fldCharType="end"/>
    </w:r>
  </w:p>
  <w:p w:rsidR="00C3201F" w:rsidRDefault="00273B9F" w:rsidP="00E355B5">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683D" w:rsidRDefault="00E2683D" w:rsidP="00735856">
      <w:pPr>
        <w:spacing w:after="0" w:line="240" w:lineRule="auto"/>
      </w:pPr>
      <w:r>
        <w:separator/>
      </w:r>
    </w:p>
  </w:footnote>
  <w:footnote w:type="continuationSeparator" w:id="0">
    <w:p w:rsidR="00E2683D" w:rsidRDefault="00E2683D" w:rsidP="00735856">
      <w:pPr>
        <w:spacing w:after="0" w:line="240" w:lineRule="auto"/>
      </w:pPr>
      <w:r>
        <w:continuationSeparator/>
      </w:r>
    </w:p>
  </w:footnote>
  <w:footnote w:id="1">
    <w:p w:rsidR="00E2683D" w:rsidRPr="00E2683D" w:rsidRDefault="00E2683D" w:rsidP="00BF4DB8">
      <w:pPr>
        <w:pStyle w:val="FootnoteText"/>
        <w:jc w:val="both"/>
        <w:rPr>
          <w:rFonts w:ascii="Times New Roman" w:hAnsi="Times New Roman"/>
          <w:sz w:val="18"/>
          <w:szCs w:val="18"/>
        </w:rPr>
      </w:pPr>
      <w:r w:rsidRPr="00E2683D">
        <w:rPr>
          <w:rStyle w:val="FootnoteReference"/>
          <w:rFonts w:ascii="Times New Roman" w:hAnsi="Times New Roman"/>
          <w:sz w:val="18"/>
          <w:szCs w:val="18"/>
        </w:rPr>
        <w:footnoteRef/>
      </w:r>
      <w:r w:rsidRPr="00E2683D">
        <w:rPr>
          <w:rFonts w:ascii="Times New Roman" w:hAnsi="Times New Roman"/>
          <w:sz w:val="18"/>
          <w:szCs w:val="18"/>
        </w:rPr>
        <w:t xml:space="preserve"> The decommissioning of the existing 10 MW facility would be done by a contractor hired by PENSA, the reusable facilities such as the turbines and generators would be reconditioned, packed and exported to potential buyers. PENSA will submit a complete decommissioning plan for the facilities before December 2011. The plan would be reviewed to ensure that no major environmental issues will result from the decommissioning of the two existing turbines. </w:t>
      </w:r>
    </w:p>
  </w:footnote>
  <w:footnote w:id="2">
    <w:p w:rsidR="00E2683D" w:rsidRPr="00D56017" w:rsidRDefault="00E2683D" w:rsidP="001A5A53">
      <w:pPr>
        <w:pStyle w:val="Default"/>
        <w:jc w:val="both"/>
        <w:rPr>
          <w:sz w:val="18"/>
          <w:szCs w:val="18"/>
        </w:rPr>
      </w:pPr>
      <w:r w:rsidRPr="00D56017">
        <w:rPr>
          <w:rStyle w:val="FootnoteReference"/>
          <w:sz w:val="18"/>
          <w:szCs w:val="18"/>
        </w:rPr>
        <w:footnoteRef/>
      </w:r>
      <w:r w:rsidRPr="00D56017">
        <w:rPr>
          <w:sz w:val="18"/>
          <w:szCs w:val="18"/>
        </w:rPr>
        <w:t xml:space="preserve"> Categories go from I to VI, Category I being associated with more restrictive protection status. </w:t>
      </w:r>
    </w:p>
    <w:p w:rsidR="00E2683D" w:rsidRDefault="00E2683D" w:rsidP="001A5A53">
      <w:pPr>
        <w:pStyle w:val="FootnoteText"/>
      </w:pPr>
      <w:r w:rsidRPr="00D56017">
        <w:rPr>
          <w:rFonts w:ascii="Times New Roman" w:hAnsi="Times New Roman"/>
          <w:sz w:val="18"/>
          <w:szCs w:val="18"/>
        </w:rPr>
        <w:t xml:space="preserve">        </w:t>
      </w:r>
    </w:p>
  </w:footnote>
  <w:footnote w:id="3">
    <w:p w:rsidR="00E2683D" w:rsidRPr="00D56017" w:rsidRDefault="00E2683D" w:rsidP="006C0A9C">
      <w:pPr>
        <w:pStyle w:val="FootnoteText"/>
        <w:jc w:val="both"/>
        <w:rPr>
          <w:rFonts w:ascii="Times New Roman" w:hAnsi="Times New Roman"/>
        </w:rPr>
      </w:pPr>
      <w:r w:rsidRPr="00D56017">
        <w:rPr>
          <w:rStyle w:val="FootnoteReference"/>
          <w:rFonts w:ascii="Times New Roman" w:hAnsi="Times New Roman"/>
        </w:rPr>
        <w:footnoteRef/>
      </w:r>
      <w:r w:rsidRPr="00D56017">
        <w:rPr>
          <w:rFonts w:ascii="Times New Roman" w:hAnsi="Times New Roman"/>
        </w:rPr>
        <w:t xml:space="preserve"> Given the low magnitude of earthquakes that </w:t>
      </w:r>
      <w:r w:rsidRPr="00D56017">
        <w:rPr>
          <w:rFonts w:ascii="Times New Roman" w:hAnsi="Times New Roman"/>
          <w:i/>
        </w:rPr>
        <w:t>may</w:t>
      </w:r>
      <w:r w:rsidRPr="00D56017">
        <w:rPr>
          <w:rFonts w:ascii="Times New Roman" w:hAnsi="Times New Roman"/>
        </w:rPr>
        <w:t xml:space="preserve"> be produced by a geothermal plant and taking into consideration that the identification of the source of origin of these </w:t>
      </w:r>
      <w:r w:rsidRPr="00D56017">
        <w:rPr>
          <w:rFonts w:ascii="Times New Roman" w:hAnsi="Times New Roman"/>
          <w:i/>
        </w:rPr>
        <w:t xml:space="preserve">potential </w:t>
      </w:r>
      <w:r w:rsidRPr="00D56017">
        <w:rPr>
          <w:rFonts w:ascii="Times New Roman" w:hAnsi="Times New Roman"/>
        </w:rPr>
        <w:t xml:space="preserve">earthquakes is almost impossible to determine, especially when a project is located within an area with </w:t>
      </w:r>
      <w:r w:rsidRPr="00D56017">
        <w:rPr>
          <w:rFonts w:ascii="Times New Roman" w:hAnsi="Times New Roman"/>
          <w:i/>
        </w:rPr>
        <w:t>natural tectonic activity</w:t>
      </w:r>
      <w:r w:rsidRPr="00D56017">
        <w:rPr>
          <w:rFonts w:ascii="Times New Roman" w:hAnsi="Times New Roman"/>
        </w:rPr>
        <w:t xml:space="preserve">, it does not appear appropriate to trigger IDB’s Natural Risks Disaster Policy for this project. </w:t>
      </w:r>
    </w:p>
  </w:footnote>
  <w:footnote w:id="4">
    <w:p w:rsidR="00E2683D" w:rsidRPr="007022E9" w:rsidRDefault="00E2683D">
      <w:pPr>
        <w:pStyle w:val="FootnoteText"/>
        <w:rPr>
          <w:rFonts w:ascii="Times New Roman" w:hAnsi="Times New Roman"/>
        </w:rPr>
      </w:pPr>
      <w:r w:rsidRPr="007022E9">
        <w:rPr>
          <w:rStyle w:val="FootnoteReference"/>
          <w:rFonts w:ascii="Times New Roman" w:hAnsi="Times New Roman"/>
        </w:rPr>
        <w:footnoteRef/>
      </w:r>
      <w:r w:rsidRPr="007022E9">
        <w:rPr>
          <w:rFonts w:ascii="Times New Roman" w:hAnsi="Times New Roman"/>
        </w:rPr>
        <w:t xml:space="preserve"> The ESAP (enclosed in Appendix), provides additional information on the measures that will be taken by PENSA to achieve compliance with the Bank’s policies and Safeguards.</w:t>
      </w:r>
    </w:p>
  </w:footnote>
  <w:footnote w:id="5">
    <w:p w:rsidR="00E2683D" w:rsidRPr="006B2D39" w:rsidRDefault="00E2683D" w:rsidP="006B2D39">
      <w:pPr>
        <w:spacing w:before="120" w:after="240" w:line="240" w:lineRule="auto"/>
        <w:ind w:left="360"/>
        <w:jc w:val="both"/>
        <w:outlineLvl w:val="1"/>
        <w:rPr>
          <w:rFonts w:ascii="Times New Roman" w:hAnsi="Times New Roman" w:cs="Times New Roman"/>
          <w:sz w:val="20"/>
          <w:szCs w:val="20"/>
        </w:rPr>
      </w:pPr>
      <w:r w:rsidRPr="006B2D39">
        <w:rPr>
          <w:rStyle w:val="FootnoteReference"/>
          <w:rFonts w:ascii="Times New Roman" w:hAnsi="Times New Roman" w:cs="Times New Roman"/>
          <w:sz w:val="20"/>
          <w:szCs w:val="20"/>
        </w:rPr>
        <w:footnoteRef/>
      </w:r>
      <w:r w:rsidRPr="006B2D39">
        <w:rPr>
          <w:rFonts w:ascii="Times New Roman" w:hAnsi="Times New Roman" w:cs="Times New Roman"/>
          <w:sz w:val="20"/>
          <w:szCs w:val="20"/>
        </w:rPr>
        <w:t xml:space="preserve"> IDB’s decision with respect to non-objection will be based on IDB´s evaluation of whether the proposed activities for the development of the Western Sector of the Concession would pose a significant risk to the IDB-financed Project, or to sensitive environmental areas and-or populations in the area of direct influence of such proposed activities that are not adequately addressed by environmental and social mitigation and management measures. </w:t>
      </w:r>
    </w:p>
    <w:p w:rsidR="00E2683D" w:rsidRDefault="00E2683D" w:rsidP="00735856">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01F" w:rsidRDefault="00273B9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441A6B9"/>
    <w:multiLevelType w:val="hybridMultilevel"/>
    <w:tmpl w:val="57B0113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DA2CB48"/>
    <w:multiLevelType w:val="hybridMultilevel"/>
    <w:tmpl w:val="B0D0E32A"/>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B2B08CDE"/>
    <w:multiLevelType w:val="hybridMultilevel"/>
    <w:tmpl w:val="6F0F8AA0"/>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EF02B110"/>
    <w:multiLevelType w:val="hybridMultilevel"/>
    <w:tmpl w:val="2218C2D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11D6C03"/>
    <w:multiLevelType w:val="hybridMultilevel"/>
    <w:tmpl w:val="133A1E24"/>
    <w:lvl w:ilvl="0" w:tplc="A5367A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4EB5991"/>
    <w:multiLevelType w:val="hybridMultilevel"/>
    <w:tmpl w:val="AE28CBA0"/>
    <w:lvl w:ilvl="0" w:tplc="75BC48FA">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897B09"/>
    <w:multiLevelType w:val="hybridMultilevel"/>
    <w:tmpl w:val="7E423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DD566A"/>
    <w:multiLevelType w:val="multilevel"/>
    <w:tmpl w:val="C6F0801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10F1162A"/>
    <w:multiLevelType w:val="hybridMultilevel"/>
    <w:tmpl w:val="C4E8AFA0"/>
    <w:lvl w:ilvl="0" w:tplc="541899F4">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E01C03"/>
    <w:multiLevelType w:val="hybridMultilevel"/>
    <w:tmpl w:val="DF6A7D5E"/>
    <w:lvl w:ilvl="0" w:tplc="58EA993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2A3221"/>
    <w:multiLevelType w:val="hybridMultilevel"/>
    <w:tmpl w:val="3B0455F0"/>
    <w:lvl w:ilvl="0" w:tplc="A37C6152">
      <w:start w:val="1"/>
      <w:numFmt w:val="lowerLetter"/>
      <w:lvlText w:val="(%1)"/>
      <w:lvlJc w:val="left"/>
      <w:pPr>
        <w:ind w:left="390" w:hanging="390"/>
      </w:pPr>
      <w:rPr>
        <w:rFonts w:hint="default"/>
      </w:rPr>
    </w:lvl>
    <w:lvl w:ilvl="1" w:tplc="0409001B">
      <w:start w:val="1"/>
      <w:numFmt w:val="lowerRoman"/>
      <w:lvlText w:val="%2."/>
      <w:lvlJc w:val="right"/>
      <w:pPr>
        <w:ind w:left="1080" w:hanging="360"/>
      </w:pPr>
    </w:lvl>
    <w:lvl w:ilvl="2" w:tplc="04090019">
      <w:start w:val="1"/>
      <w:numFmt w:val="lowerLetter"/>
      <w:lvlText w:val="%3."/>
      <w:lvlJc w:val="left"/>
      <w:pPr>
        <w:tabs>
          <w:tab w:val="num" w:pos="1980"/>
        </w:tabs>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72F1505"/>
    <w:multiLevelType w:val="hybridMultilevel"/>
    <w:tmpl w:val="C4E8AFA0"/>
    <w:lvl w:ilvl="0" w:tplc="541899F4">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733362E"/>
    <w:multiLevelType w:val="hybridMultilevel"/>
    <w:tmpl w:val="86F4C470"/>
    <w:lvl w:ilvl="0" w:tplc="D930C40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195F006B"/>
    <w:multiLevelType w:val="hybridMultilevel"/>
    <w:tmpl w:val="7C567560"/>
    <w:lvl w:ilvl="0" w:tplc="F3907DFA">
      <w:start w:val="1"/>
      <w:numFmt w:val="lowerLetter"/>
      <w:lvlText w:val="(%1)"/>
      <w:lvlJc w:val="left"/>
      <w:pPr>
        <w:ind w:left="360" w:hanging="360"/>
      </w:pPr>
      <w:rPr>
        <w:rFonts w:hint="default"/>
      </w:r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AB24D01"/>
    <w:multiLevelType w:val="hybridMultilevel"/>
    <w:tmpl w:val="CD585E2A"/>
    <w:lvl w:ilvl="0" w:tplc="FD7AC286">
      <w:start w:val="1"/>
      <w:numFmt w:val="lowerRoman"/>
      <w:lvlText w:val="(%1)"/>
      <w:lvlJc w:val="left"/>
      <w:pPr>
        <w:tabs>
          <w:tab w:val="num" w:pos="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0807560"/>
    <w:multiLevelType w:val="hybridMultilevel"/>
    <w:tmpl w:val="34FC197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22990EEF"/>
    <w:multiLevelType w:val="hybridMultilevel"/>
    <w:tmpl w:val="ADD08DAA"/>
    <w:lvl w:ilvl="0" w:tplc="140424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2A30EC8"/>
    <w:multiLevelType w:val="hybridMultilevel"/>
    <w:tmpl w:val="EF9241AE"/>
    <w:lvl w:ilvl="0" w:tplc="8A86DE3A">
      <w:start w:val="2"/>
      <w:numFmt w:val="decimal"/>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8">
    <w:nsid w:val="2A1D4349"/>
    <w:multiLevelType w:val="hybridMultilevel"/>
    <w:tmpl w:val="C76AA88A"/>
    <w:lvl w:ilvl="0" w:tplc="7056F9C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A3F7F6D"/>
    <w:multiLevelType w:val="hybridMultilevel"/>
    <w:tmpl w:val="8E026A4C"/>
    <w:lvl w:ilvl="0" w:tplc="F19A5EFE">
      <w:start w:val="6"/>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nsid w:val="35C6799D"/>
    <w:multiLevelType w:val="hybridMultilevel"/>
    <w:tmpl w:val="1A89ECFB"/>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3A498F64"/>
    <w:multiLevelType w:val="hybridMultilevel"/>
    <w:tmpl w:val="10B4F27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40C92BDA"/>
    <w:multiLevelType w:val="hybridMultilevel"/>
    <w:tmpl w:val="2598A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4414EB"/>
    <w:multiLevelType w:val="hybridMultilevel"/>
    <w:tmpl w:val="5E4E63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C6E51DB"/>
    <w:multiLevelType w:val="hybridMultilevel"/>
    <w:tmpl w:val="D2A6BC1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4E1134A6"/>
    <w:multiLevelType w:val="multilevel"/>
    <w:tmpl w:val="271014BA"/>
    <w:lvl w:ilvl="0">
      <w:start w:val="1"/>
      <w:numFmt w:val="upperRoman"/>
      <w:pStyle w:val="Chapter"/>
      <w:lvlText w:val="%1."/>
      <w:lvlJc w:val="center"/>
      <w:pPr>
        <w:tabs>
          <w:tab w:val="num" w:pos="648"/>
        </w:tabs>
        <w:ind w:left="0" w:firstLine="288"/>
      </w:pPr>
      <w:rPr>
        <w:rFonts w:hint="default"/>
        <w:b/>
        <w:i w:val="0"/>
      </w:rPr>
    </w:lvl>
    <w:lvl w:ilvl="1">
      <w:start w:val="1"/>
      <w:numFmt w:val="none"/>
      <w:pStyle w:val="Paragraph"/>
      <w:isLgl/>
      <w:lvlText w:val="II.1"/>
      <w:lvlJc w:val="left"/>
      <w:pPr>
        <w:tabs>
          <w:tab w:val="num" w:pos="720"/>
        </w:tabs>
        <w:ind w:left="720" w:hanging="720"/>
      </w:pPr>
      <w:rPr>
        <w:rFonts w:hint="default"/>
      </w:rPr>
    </w:lvl>
    <w:lvl w:ilvl="2">
      <w:start w:val="1"/>
      <w:numFmt w:val="lowerLetter"/>
      <w:pStyle w:val="subpar"/>
      <w:lvlText w:val="%3."/>
      <w:lvlJc w:val="left"/>
      <w:pPr>
        <w:tabs>
          <w:tab w:val="num" w:pos="432"/>
        </w:tabs>
        <w:ind w:left="432" w:hanging="432"/>
      </w:pPr>
      <w:rPr>
        <w:rFonts w:hint="default"/>
      </w:rPr>
    </w:lvl>
    <w:lvl w:ilvl="3">
      <w:start w:val="1"/>
      <w:numFmt w:val="lowerRoman"/>
      <w:pStyle w:val="SubSubPar"/>
      <w:lvlText w:val="%4."/>
      <w:lvlJc w:val="right"/>
      <w:pPr>
        <w:tabs>
          <w:tab w:val="num" w:pos="1584"/>
        </w:tabs>
        <w:ind w:left="1584" w:hanging="288"/>
      </w:pPr>
      <w:rPr>
        <w:rFonts w:hint="default"/>
      </w:rPr>
    </w:lvl>
    <w:lvl w:ilvl="4">
      <w:start w:val="1"/>
      <w:numFmt w:val="none"/>
      <w:lvlText w:val=""/>
      <w:lvlJc w:val="left"/>
      <w:pPr>
        <w:tabs>
          <w:tab w:val="num" w:pos="3240"/>
        </w:tabs>
        <w:ind w:left="2880" w:firstLine="0"/>
      </w:pPr>
      <w:rPr>
        <w:rFonts w:hint="default"/>
      </w:rPr>
    </w:lvl>
    <w:lvl w:ilvl="5">
      <w:start w:val="1"/>
      <w:numFmt w:val="none"/>
      <w:lvlText w:val=""/>
      <w:lvlJc w:val="left"/>
      <w:pPr>
        <w:tabs>
          <w:tab w:val="num" w:pos="3960"/>
        </w:tabs>
        <w:ind w:left="3600" w:firstLine="0"/>
      </w:pPr>
      <w:rPr>
        <w:rFonts w:hint="default"/>
      </w:rPr>
    </w:lvl>
    <w:lvl w:ilvl="6">
      <w:start w:val="1"/>
      <w:numFmt w:val="none"/>
      <w:lvlText w:val=""/>
      <w:lvlJc w:val="left"/>
      <w:pPr>
        <w:tabs>
          <w:tab w:val="num" w:pos="4680"/>
        </w:tabs>
        <w:ind w:left="4320" w:firstLine="0"/>
      </w:pPr>
      <w:rPr>
        <w:rFonts w:hint="default"/>
      </w:rPr>
    </w:lvl>
    <w:lvl w:ilvl="7">
      <w:start w:val="1"/>
      <w:numFmt w:val="none"/>
      <w:lvlText w:val=""/>
      <w:lvlJc w:val="left"/>
      <w:pPr>
        <w:tabs>
          <w:tab w:val="num" w:pos="5400"/>
        </w:tabs>
        <w:ind w:left="5040" w:firstLine="0"/>
      </w:pPr>
      <w:rPr>
        <w:rFonts w:hint="default"/>
      </w:rPr>
    </w:lvl>
    <w:lvl w:ilvl="8">
      <w:start w:val="1"/>
      <w:numFmt w:val="none"/>
      <w:lvlText w:val=""/>
      <w:lvlJc w:val="left"/>
      <w:pPr>
        <w:tabs>
          <w:tab w:val="num" w:pos="6120"/>
        </w:tabs>
        <w:ind w:left="5760" w:firstLine="0"/>
      </w:pPr>
      <w:rPr>
        <w:rFonts w:hint="default"/>
      </w:rPr>
    </w:lvl>
  </w:abstractNum>
  <w:abstractNum w:abstractNumId="26">
    <w:nsid w:val="51782326"/>
    <w:multiLevelType w:val="hybridMultilevel"/>
    <w:tmpl w:val="3A6466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2BFC40"/>
    <w:multiLevelType w:val="hybridMultilevel"/>
    <w:tmpl w:val="A8D7399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55EC5E11"/>
    <w:multiLevelType w:val="hybridMultilevel"/>
    <w:tmpl w:val="C87ECA91"/>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57627FED"/>
    <w:multiLevelType w:val="hybridMultilevel"/>
    <w:tmpl w:val="EE7498BA"/>
    <w:lvl w:ilvl="0" w:tplc="FD7AC286">
      <w:start w:val="1"/>
      <w:numFmt w:val="lowerRoman"/>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
    <w:nsid w:val="582D0E6B"/>
    <w:multiLevelType w:val="hybridMultilevel"/>
    <w:tmpl w:val="850C7DF2"/>
    <w:lvl w:ilvl="0" w:tplc="FD7AC286">
      <w:start w:val="1"/>
      <w:numFmt w:val="lowerRoman"/>
      <w:lvlText w:val="(%1)"/>
      <w:lvlJc w:val="left"/>
      <w:pPr>
        <w:tabs>
          <w:tab w:val="num" w:pos="0"/>
        </w:tabs>
        <w:ind w:left="720" w:hanging="360"/>
      </w:pPr>
      <w:rPr>
        <w:rFonts w:hint="default"/>
      </w:rPr>
    </w:lvl>
    <w:lvl w:ilvl="1" w:tplc="24AC576A">
      <w:start w:val="2"/>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5C3F1D69"/>
    <w:multiLevelType w:val="hybridMultilevel"/>
    <w:tmpl w:val="C4E8AFA0"/>
    <w:lvl w:ilvl="0" w:tplc="541899F4">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C7C4320"/>
    <w:multiLevelType w:val="hybridMultilevel"/>
    <w:tmpl w:val="7458E2B8"/>
    <w:lvl w:ilvl="0" w:tplc="07744AA8">
      <w:start w:val="1"/>
      <w:numFmt w:val="lowerRoman"/>
      <w:lvlText w:val="%1."/>
      <w:lvlJc w:val="left"/>
      <w:pPr>
        <w:ind w:left="720" w:hanging="720"/>
      </w:pPr>
      <w:rPr>
        <w:rFonts w:hint="default"/>
      </w:rPr>
    </w:lvl>
    <w:lvl w:ilvl="1" w:tplc="0409000F">
      <w:start w:val="1"/>
      <w:numFmt w:val="decimal"/>
      <w:lvlText w:val="%2."/>
      <w:lvlJc w:val="left"/>
      <w:pPr>
        <w:tabs>
          <w:tab w:val="num" w:pos="1080"/>
        </w:tabs>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62B5369"/>
    <w:multiLevelType w:val="hybridMultilevel"/>
    <w:tmpl w:val="D79AEA7E"/>
    <w:lvl w:ilvl="0" w:tplc="7A44156A">
      <w:start w:val="1"/>
      <w:numFmt w:val="decimal"/>
      <w:lvlText w:val="%1."/>
      <w:lvlJc w:val="left"/>
      <w:pPr>
        <w:ind w:left="840" w:hanging="360"/>
      </w:pPr>
      <w:rPr>
        <w:rFonts w:hint="default"/>
      </w:rPr>
    </w:lvl>
    <w:lvl w:ilvl="1" w:tplc="04090019">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4">
    <w:nsid w:val="6D1803FB"/>
    <w:multiLevelType w:val="hybridMultilevel"/>
    <w:tmpl w:val="D612080E"/>
    <w:lvl w:ilvl="0" w:tplc="A37C6152">
      <w:start w:val="1"/>
      <w:numFmt w:val="lowerLetter"/>
      <w:lvlText w:val="(%1)"/>
      <w:lvlJc w:val="left"/>
      <w:pPr>
        <w:ind w:left="390" w:hanging="39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D9F3EEF"/>
    <w:multiLevelType w:val="hybridMultilevel"/>
    <w:tmpl w:val="45403D56"/>
    <w:lvl w:ilvl="0" w:tplc="E696CB50">
      <w:start w:val="1"/>
      <w:numFmt w:val="lowerRoman"/>
      <w:lvlText w:val="%1."/>
      <w:lvlJc w:val="left"/>
      <w:pPr>
        <w:ind w:left="720" w:hanging="720"/>
      </w:pPr>
      <w:rPr>
        <w:rFonts w:hint="default"/>
      </w:rPr>
    </w:lvl>
    <w:lvl w:ilvl="1" w:tplc="04090019">
      <w:start w:val="1"/>
      <w:numFmt w:val="lowerLetter"/>
      <w:lvlText w:val="%2."/>
      <w:lvlJc w:val="left"/>
      <w:pPr>
        <w:ind w:left="1080" w:hanging="360"/>
      </w:pPr>
    </w:lvl>
    <w:lvl w:ilvl="2" w:tplc="7884EBD4">
      <w:start w:val="1"/>
      <w:numFmt w:val="lowerLetter"/>
      <w:lvlText w:val="(%3)"/>
      <w:lvlJc w:val="left"/>
      <w:pPr>
        <w:tabs>
          <w:tab w:val="num" w:pos="1980"/>
        </w:tabs>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77857B5B"/>
    <w:multiLevelType w:val="hybridMultilevel"/>
    <w:tmpl w:val="98128A32"/>
    <w:lvl w:ilvl="0" w:tplc="541899F4">
      <w:start w:val="1"/>
      <w:numFmt w:val="lowerLetter"/>
      <w:lvlText w:val="(%1)"/>
      <w:lvlJc w:val="left"/>
      <w:pPr>
        <w:ind w:left="720" w:hanging="360"/>
      </w:pPr>
      <w:rPr>
        <w:rFonts w:hint="default"/>
      </w:rPr>
    </w:lvl>
    <w:lvl w:ilvl="1" w:tplc="295060CE">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7D0442F9"/>
    <w:multiLevelType w:val="hybridMultilevel"/>
    <w:tmpl w:val="607E47AA"/>
    <w:lvl w:ilvl="0" w:tplc="188629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E362BB4"/>
    <w:multiLevelType w:val="hybridMultilevel"/>
    <w:tmpl w:val="A81CE7BE"/>
    <w:lvl w:ilvl="0" w:tplc="F29042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FD60B9D"/>
    <w:multiLevelType w:val="hybridMultilevel"/>
    <w:tmpl w:val="6F70914C"/>
    <w:lvl w:ilvl="0" w:tplc="58EA993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6"/>
  </w:num>
  <w:num w:numId="3">
    <w:abstractNumId w:val="28"/>
  </w:num>
  <w:num w:numId="4">
    <w:abstractNumId w:val="18"/>
  </w:num>
  <w:num w:numId="5">
    <w:abstractNumId w:val="16"/>
  </w:num>
  <w:num w:numId="6">
    <w:abstractNumId w:val="9"/>
  </w:num>
  <w:num w:numId="7">
    <w:abstractNumId w:val="39"/>
  </w:num>
  <w:num w:numId="8">
    <w:abstractNumId w:val="22"/>
  </w:num>
  <w:num w:numId="9">
    <w:abstractNumId w:val="2"/>
  </w:num>
  <w:num w:numId="10">
    <w:abstractNumId w:val="1"/>
  </w:num>
  <w:num w:numId="11">
    <w:abstractNumId w:val="27"/>
  </w:num>
  <w:num w:numId="12">
    <w:abstractNumId w:val="21"/>
  </w:num>
  <w:num w:numId="13">
    <w:abstractNumId w:val="0"/>
  </w:num>
  <w:num w:numId="14">
    <w:abstractNumId w:val="20"/>
  </w:num>
  <w:num w:numId="15">
    <w:abstractNumId w:val="3"/>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3"/>
  </w:num>
  <w:num w:numId="19">
    <w:abstractNumId w:val="38"/>
  </w:num>
  <w:num w:numId="20">
    <w:abstractNumId w:val="23"/>
  </w:num>
  <w:num w:numId="21">
    <w:abstractNumId w:val="37"/>
  </w:num>
  <w:num w:numId="22">
    <w:abstractNumId w:val="5"/>
  </w:num>
  <w:num w:numId="23">
    <w:abstractNumId w:val="25"/>
  </w:num>
  <w:num w:numId="24">
    <w:abstractNumId w:val="7"/>
  </w:num>
  <w:num w:numId="25">
    <w:abstractNumId w:val="17"/>
  </w:num>
  <w:num w:numId="26">
    <w:abstractNumId w:val="4"/>
  </w:num>
  <w:num w:numId="27">
    <w:abstractNumId w:val="13"/>
  </w:num>
  <w:num w:numId="28">
    <w:abstractNumId w:val="10"/>
  </w:num>
  <w:num w:numId="29">
    <w:abstractNumId w:val="12"/>
  </w:num>
  <w:num w:numId="30">
    <w:abstractNumId w:val="31"/>
  </w:num>
  <w:num w:numId="31">
    <w:abstractNumId w:val="8"/>
  </w:num>
  <w:num w:numId="32">
    <w:abstractNumId w:val="11"/>
  </w:num>
  <w:num w:numId="33">
    <w:abstractNumId w:val="35"/>
  </w:num>
  <w:num w:numId="34">
    <w:abstractNumId w:val="32"/>
  </w:num>
  <w:num w:numId="35">
    <w:abstractNumId w:val="34"/>
  </w:num>
  <w:num w:numId="36">
    <w:abstractNumId w:val="36"/>
  </w:num>
  <w:num w:numId="37">
    <w:abstractNumId w:val="30"/>
  </w:num>
  <w:num w:numId="38">
    <w:abstractNumId w:val="29"/>
  </w:num>
  <w:num w:numId="39">
    <w:abstractNumId w:val="14"/>
  </w:num>
  <w:num w:numId="40">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20"/>
  <w:characterSpacingControl w:val="doNotCompress"/>
  <w:footnotePr>
    <w:footnote w:id="-1"/>
    <w:footnote w:id="0"/>
  </w:footnotePr>
  <w:endnotePr>
    <w:endnote w:id="-1"/>
    <w:endnote w:id="0"/>
  </w:endnotePr>
  <w:compat/>
  <w:rsids>
    <w:rsidRoot w:val="00F13B30"/>
    <w:rsid w:val="000037CD"/>
    <w:rsid w:val="00007A7D"/>
    <w:rsid w:val="000165C6"/>
    <w:rsid w:val="000216DD"/>
    <w:rsid w:val="0002379A"/>
    <w:rsid w:val="00024B88"/>
    <w:rsid w:val="00036B08"/>
    <w:rsid w:val="00043C13"/>
    <w:rsid w:val="00072BD7"/>
    <w:rsid w:val="00073D21"/>
    <w:rsid w:val="00080732"/>
    <w:rsid w:val="00083AD2"/>
    <w:rsid w:val="00084346"/>
    <w:rsid w:val="000860B1"/>
    <w:rsid w:val="000A7373"/>
    <w:rsid w:val="000C14AF"/>
    <w:rsid w:val="000C56C1"/>
    <w:rsid w:val="000C6BB1"/>
    <w:rsid w:val="000D0535"/>
    <w:rsid w:val="000D2B02"/>
    <w:rsid w:val="000D7EF7"/>
    <w:rsid w:val="000F0164"/>
    <w:rsid w:val="0010311D"/>
    <w:rsid w:val="00103519"/>
    <w:rsid w:val="001161C6"/>
    <w:rsid w:val="00121F27"/>
    <w:rsid w:val="001244D2"/>
    <w:rsid w:val="001247CF"/>
    <w:rsid w:val="0012525C"/>
    <w:rsid w:val="001368CA"/>
    <w:rsid w:val="00150427"/>
    <w:rsid w:val="00151B05"/>
    <w:rsid w:val="001706A3"/>
    <w:rsid w:val="00170E33"/>
    <w:rsid w:val="00185D83"/>
    <w:rsid w:val="00187A2E"/>
    <w:rsid w:val="00193180"/>
    <w:rsid w:val="001A0D8A"/>
    <w:rsid w:val="001A4EBA"/>
    <w:rsid w:val="001A5744"/>
    <w:rsid w:val="001A5A53"/>
    <w:rsid w:val="001B30B9"/>
    <w:rsid w:val="001B3224"/>
    <w:rsid w:val="001B3CC3"/>
    <w:rsid w:val="001B6DEA"/>
    <w:rsid w:val="001C3117"/>
    <w:rsid w:val="001F0A5C"/>
    <w:rsid w:val="001F25C4"/>
    <w:rsid w:val="001F30A4"/>
    <w:rsid w:val="00201B2E"/>
    <w:rsid w:val="00212260"/>
    <w:rsid w:val="00212A33"/>
    <w:rsid w:val="00222A16"/>
    <w:rsid w:val="00233137"/>
    <w:rsid w:val="00235C6F"/>
    <w:rsid w:val="00241E10"/>
    <w:rsid w:val="00260A11"/>
    <w:rsid w:val="00260D2B"/>
    <w:rsid w:val="002614E9"/>
    <w:rsid w:val="00262E0F"/>
    <w:rsid w:val="00266360"/>
    <w:rsid w:val="00267921"/>
    <w:rsid w:val="00273B9F"/>
    <w:rsid w:val="00275C86"/>
    <w:rsid w:val="00280656"/>
    <w:rsid w:val="00285DDD"/>
    <w:rsid w:val="00294B5F"/>
    <w:rsid w:val="002A763E"/>
    <w:rsid w:val="002B281F"/>
    <w:rsid w:val="002B60D9"/>
    <w:rsid w:val="002C6236"/>
    <w:rsid w:val="002D1BAA"/>
    <w:rsid w:val="002D52DE"/>
    <w:rsid w:val="002E606B"/>
    <w:rsid w:val="002F0996"/>
    <w:rsid w:val="00323E41"/>
    <w:rsid w:val="00325DAD"/>
    <w:rsid w:val="0034237A"/>
    <w:rsid w:val="00343453"/>
    <w:rsid w:val="00354E43"/>
    <w:rsid w:val="00355E75"/>
    <w:rsid w:val="0036333D"/>
    <w:rsid w:val="00381105"/>
    <w:rsid w:val="00383490"/>
    <w:rsid w:val="003841CB"/>
    <w:rsid w:val="00390286"/>
    <w:rsid w:val="00390523"/>
    <w:rsid w:val="003A1C78"/>
    <w:rsid w:val="003A4027"/>
    <w:rsid w:val="003A5412"/>
    <w:rsid w:val="003B7075"/>
    <w:rsid w:val="003C069D"/>
    <w:rsid w:val="003E6F9F"/>
    <w:rsid w:val="003F1648"/>
    <w:rsid w:val="003F7891"/>
    <w:rsid w:val="0040221D"/>
    <w:rsid w:val="00410037"/>
    <w:rsid w:val="00414188"/>
    <w:rsid w:val="0042096B"/>
    <w:rsid w:val="00422402"/>
    <w:rsid w:val="00432FED"/>
    <w:rsid w:val="004361E8"/>
    <w:rsid w:val="004379DB"/>
    <w:rsid w:val="004650A8"/>
    <w:rsid w:val="00466109"/>
    <w:rsid w:val="00467EA4"/>
    <w:rsid w:val="00474E3F"/>
    <w:rsid w:val="0048369F"/>
    <w:rsid w:val="004A378A"/>
    <w:rsid w:val="004A37F6"/>
    <w:rsid w:val="004B2515"/>
    <w:rsid w:val="004B3CB9"/>
    <w:rsid w:val="004C5FC3"/>
    <w:rsid w:val="004D5FE1"/>
    <w:rsid w:val="004F6F71"/>
    <w:rsid w:val="00502127"/>
    <w:rsid w:val="00506D41"/>
    <w:rsid w:val="005071D0"/>
    <w:rsid w:val="00521BE1"/>
    <w:rsid w:val="005244D8"/>
    <w:rsid w:val="00534012"/>
    <w:rsid w:val="005428AC"/>
    <w:rsid w:val="00544A90"/>
    <w:rsid w:val="005453DD"/>
    <w:rsid w:val="00551DC2"/>
    <w:rsid w:val="00557DFF"/>
    <w:rsid w:val="005665E8"/>
    <w:rsid w:val="005755E5"/>
    <w:rsid w:val="00577D0C"/>
    <w:rsid w:val="005838F0"/>
    <w:rsid w:val="0058595D"/>
    <w:rsid w:val="005A6AE7"/>
    <w:rsid w:val="005A7D7C"/>
    <w:rsid w:val="005B0BF0"/>
    <w:rsid w:val="005B198B"/>
    <w:rsid w:val="005B4E41"/>
    <w:rsid w:val="005B70B4"/>
    <w:rsid w:val="005C0397"/>
    <w:rsid w:val="005C05D2"/>
    <w:rsid w:val="005D7D65"/>
    <w:rsid w:val="005E30A5"/>
    <w:rsid w:val="005F52C4"/>
    <w:rsid w:val="005F59D9"/>
    <w:rsid w:val="005F7EA9"/>
    <w:rsid w:val="00606061"/>
    <w:rsid w:val="006123F7"/>
    <w:rsid w:val="006228C9"/>
    <w:rsid w:val="00623E00"/>
    <w:rsid w:val="00625C99"/>
    <w:rsid w:val="00671A7F"/>
    <w:rsid w:val="006725C6"/>
    <w:rsid w:val="00676B45"/>
    <w:rsid w:val="006A0779"/>
    <w:rsid w:val="006B2D39"/>
    <w:rsid w:val="006C0A9C"/>
    <w:rsid w:val="006D4875"/>
    <w:rsid w:val="006D4F04"/>
    <w:rsid w:val="007022E9"/>
    <w:rsid w:val="00704B3D"/>
    <w:rsid w:val="007117EC"/>
    <w:rsid w:val="00720999"/>
    <w:rsid w:val="00734D44"/>
    <w:rsid w:val="007351D1"/>
    <w:rsid w:val="00735856"/>
    <w:rsid w:val="00735B96"/>
    <w:rsid w:val="00755B83"/>
    <w:rsid w:val="007564C9"/>
    <w:rsid w:val="0076068C"/>
    <w:rsid w:val="00760A1C"/>
    <w:rsid w:val="007832B4"/>
    <w:rsid w:val="00790F27"/>
    <w:rsid w:val="00795C18"/>
    <w:rsid w:val="007A27C5"/>
    <w:rsid w:val="007A3A8B"/>
    <w:rsid w:val="007A58A4"/>
    <w:rsid w:val="007C29C7"/>
    <w:rsid w:val="007D2DAC"/>
    <w:rsid w:val="007D4606"/>
    <w:rsid w:val="007D7992"/>
    <w:rsid w:val="007F36CF"/>
    <w:rsid w:val="007F5053"/>
    <w:rsid w:val="007F66B9"/>
    <w:rsid w:val="007F7228"/>
    <w:rsid w:val="00803052"/>
    <w:rsid w:val="008108FA"/>
    <w:rsid w:val="008123FF"/>
    <w:rsid w:val="008145BD"/>
    <w:rsid w:val="008147C2"/>
    <w:rsid w:val="00815674"/>
    <w:rsid w:val="00820732"/>
    <w:rsid w:val="00820E36"/>
    <w:rsid w:val="00833064"/>
    <w:rsid w:val="0083791C"/>
    <w:rsid w:val="008408D9"/>
    <w:rsid w:val="0084520F"/>
    <w:rsid w:val="00854767"/>
    <w:rsid w:val="008577E5"/>
    <w:rsid w:val="00861384"/>
    <w:rsid w:val="0087748A"/>
    <w:rsid w:val="0088418A"/>
    <w:rsid w:val="008A2FA2"/>
    <w:rsid w:val="008A5500"/>
    <w:rsid w:val="008A6A10"/>
    <w:rsid w:val="008A7D2D"/>
    <w:rsid w:val="008B2507"/>
    <w:rsid w:val="008D04A0"/>
    <w:rsid w:val="00903E1D"/>
    <w:rsid w:val="0092199B"/>
    <w:rsid w:val="009250FB"/>
    <w:rsid w:val="0092682C"/>
    <w:rsid w:val="00926B54"/>
    <w:rsid w:val="00935202"/>
    <w:rsid w:val="009453E6"/>
    <w:rsid w:val="009467CF"/>
    <w:rsid w:val="0095047D"/>
    <w:rsid w:val="00975AE8"/>
    <w:rsid w:val="009C1E2F"/>
    <w:rsid w:val="009C37B3"/>
    <w:rsid w:val="009C6B8C"/>
    <w:rsid w:val="009D5081"/>
    <w:rsid w:val="009D66A9"/>
    <w:rsid w:val="009E2571"/>
    <w:rsid w:val="009E2D6F"/>
    <w:rsid w:val="009F2584"/>
    <w:rsid w:val="009F49C0"/>
    <w:rsid w:val="00A02D67"/>
    <w:rsid w:val="00A02F13"/>
    <w:rsid w:val="00A056B3"/>
    <w:rsid w:val="00A06A19"/>
    <w:rsid w:val="00A22DBF"/>
    <w:rsid w:val="00A24286"/>
    <w:rsid w:val="00A3517D"/>
    <w:rsid w:val="00A41068"/>
    <w:rsid w:val="00A411C0"/>
    <w:rsid w:val="00A4406C"/>
    <w:rsid w:val="00A52C04"/>
    <w:rsid w:val="00A5370B"/>
    <w:rsid w:val="00A626B2"/>
    <w:rsid w:val="00A6621B"/>
    <w:rsid w:val="00A72AB1"/>
    <w:rsid w:val="00A96C84"/>
    <w:rsid w:val="00AA0F20"/>
    <w:rsid w:val="00AA40DE"/>
    <w:rsid w:val="00AA4239"/>
    <w:rsid w:val="00AC0661"/>
    <w:rsid w:val="00AC0CE1"/>
    <w:rsid w:val="00AC7C80"/>
    <w:rsid w:val="00AD3773"/>
    <w:rsid w:val="00AD604C"/>
    <w:rsid w:val="00AF1723"/>
    <w:rsid w:val="00AF4D59"/>
    <w:rsid w:val="00B04CBA"/>
    <w:rsid w:val="00B15FDD"/>
    <w:rsid w:val="00B16A0B"/>
    <w:rsid w:val="00B22D6F"/>
    <w:rsid w:val="00B26A65"/>
    <w:rsid w:val="00B332FC"/>
    <w:rsid w:val="00B34843"/>
    <w:rsid w:val="00B408B1"/>
    <w:rsid w:val="00B4672A"/>
    <w:rsid w:val="00B672B0"/>
    <w:rsid w:val="00B76802"/>
    <w:rsid w:val="00B92257"/>
    <w:rsid w:val="00B92D29"/>
    <w:rsid w:val="00B934BE"/>
    <w:rsid w:val="00B95278"/>
    <w:rsid w:val="00B95331"/>
    <w:rsid w:val="00BA666F"/>
    <w:rsid w:val="00BA6C5B"/>
    <w:rsid w:val="00BB472E"/>
    <w:rsid w:val="00BC1BB9"/>
    <w:rsid w:val="00BC5179"/>
    <w:rsid w:val="00BC64BE"/>
    <w:rsid w:val="00BC6A06"/>
    <w:rsid w:val="00BE277A"/>
    <w:rsid w:val="00BE3282"/>
    <w:rsid w:val="00BE3CA0"/>
    <w:rsid w:val="00BF0B29"/>
    <w:rsid w:val="00BF380B"/>
    <w:rsid w:val="00BF4DB8"/>
    <w:rsid w:val="00C06608"/>
    <w:rsid w:val="00C11214"/>
    <w:rsid w:val="00C1446C"/>
    <w:rsid w:val="00C2472C"/>
    <w:rsid w:val="00C26E08"/>
    <w:rsid w:val="00C32E70"/>
    <w:rsid w:val="00C32F3A"/>
    <w:rsid w:val="00C34EDA"/>
    <w:rsid w:val="00C373ED"/>
    <w:rsid w:val="00C413EA"/>
    <w:rsid w:val="00C60BC1"/>
    <w:rsid w:val="00C61518"/>
    <w:rsid w:val="00C71AE6"/>
    <w:rsid w:val="00C773C7"/>
    <w:rsid w:val="00C87E13"/>
    <w:rsid w:val="00C9107F"/>
    <w:rsid w:val="00CB2BD3"/>
    <w:rsid w:val="00CB5B93"/>
    <w:rsid w:val="00CB67A0"/>
    <w:rsid w:val="00CB6B78"/>
    <w:rsid w:val="00CC3F2D"/>
    <w:rsid w:val="00CD71D7"/>
    <w:rsid w:val="00CE0816"/>
    <w:rsid w:val="00CF0748"/>
    <w:rsid w:val="00CF419B"/>
    <w:rsid w:val="00CF6DA7"/>
    <w:rsid w:val="00D00CAD"/>
    <w:rsid w:val="00D11475"/>
    <w:rsid w:val="00D21D41"/>
    <w:rsid w:val="00D33568"/>
    <w:rsid w:val="00D3770A"/>
    <w:rsid w:val="00D45742"/>
    <w:rsid w:val="00D503EC"/>
    <w:rsid w:val="00D53183"/>
    <w:rsid w:val="00D56017"/>
    <w:rsid w:val="00D60724"/>
    <w:rsid w:val="00D75236"/>
    <w:rsid w:val="00D752AF"/>
    <w:rsid w:val="00D7637A"/>
    <w:rsid w:val="00D8128E"/>
    <w:rsid w:val="00D954B4"/>
    <w:rsid w:val="00D96180"/>
    <w:rsid w:val="00DA292B"/>
    <w:rsid w:val="00DA7E86"/>
    <w:rsid w:val="00DC00FA"/>
    <w:rsid w:val="00DD5ABB"/>
    <w:rsid w:val="00DE08AC"/>
    <w:rsid w:val="00DE244C"/>
    <w:rsid w:val="00DE67B3"/>
    <w:rsid w:val="00E13776"/>
    <w:rsid w:val="00E261FC"/>
    <w:rsid w:val="00E2683D"/>
    <w:rsid w:val="00E30370"/>
    <w:rsid w:val="00E44D1F"/>
    <w:rsid w:val="00E54161"/>
    <w:rsid w:val="00E632FA"/>
    <w:rsid w:val="00E77F49"/>
    <w:rsid w:val="00E827BD"/>
    <w:rsid w:val="00E82F03"/>
    <w:rsid w:val="00E85332"/>
    <w:rsid w:val="00EA50A1"/>
    <w:rsid w:val="00EB236C"/>
    <w:rsid w:val="00EB5E31"/>
    <w:rsid w:val="00ED212C"/>
    <w:rsid w:val="00EE1F11"/>
    <w:rsid w:val="00EE2B46"/>
    <w:rsid w:val="00EE74FD"/>
    <w:rsid w:val="00EE7966"/>
    <w:rsid w:val="00EF256D"/>
    <w:rsid w:val="00EF4D5C"/>
    <w:rsid w:val="00F02FB9"/>
    <w:rsid w:val="00F10EFC"/>
    <w:rsid w:val="00F1251F"/>
    <w:rsid w:val="00F13B30"/>
    <w:rsid w:val="00F13D51"/>
    <w:rsid w:val="00F24287"/>
    <w:rsid w:val="00F31496"/>
    <w:rsid w:val="00F5023B"/>
    <w:rsid w:val="00F5231E"/>
    <w:rsid w:val="00F5278E"/>
    <w:rsid w:val="00F55237"/>
    <w:rsid w:val="00F56440"/>
    <w:rsid w:val="00F57363"/>
    <w:rsid w:val="00F61C1E"/>
    <w:rsid w:val="00F633EB"/>
    <w:rsid w:val="00F71FC7"/>
    <w:rsid w:val="00F806F6"/>
    <w:rsid w:val="00F869EA"/>
    <w:rsid w:val="00F87CF8"/>
    <w:rsid w:val="00F94B5D"/>
    <w:rsid w:val="00F963D5"/>
    <w:rsid w:val="00FA509D"/>
    <w:rsid w:val="00FB1FCE"/>
    <w:rsid w:val="00FC796A"/>
    <w:rsid w:val="00FD0E8D"/>
    <w:rsid w:val="00FE0586"/>
    <w:rsid w:val="00FE544A"/>
    <w:rsid w:val="00FF264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A0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75C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5C86"/>
    <w:rPr>
      <w:rFonts w:ascii="Tahoma" w:hAnsi="Tahoma" w:cs="Tahoma"/>
      <w:sz w:val="16"/>
      <w:szCs w:val="16"/>
    </w:rPr>
  </w:style>
  <w:style w:type="paragraph" w:customStyle="1" w:styleId="Default">
    <w:name w:val="Default"/>
    <w:rsid w:val="00275C86"/>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Newpage">
    <w:name w:val="Newpage"/>
    <w:basedOn w:val="Default"/>
    <w:next w:val="Default"/>
    <w:uiPriority w:val="99"/>
    <w:rsid w:val="00833064"/>
    <w:rPr>
      <w:color w:val="auto"/>
    </w:rPr>
  </w:style>
  <w:style w:type="paragraph" w:styleId="ListParagraph">
    <w:name w:val="List Paragraph"/>
    <w:basedOn w:val="Normal"/>
    <w:uiPriority w:val="34"/>
    <w:qFormat/>
    <w:rsid w:val="00833064"/>
    <w:pPr>
      <w:ind w:left="720"/>
      <w:contextualSpacing/>
    </w:pPr>
  </w:style>
  <w:style w:type="paragraph" w:styleId="FootnoteText">
    <w:name w:val="footnote text"/>
    <w:basedOn w:val="Normal"/>
    <w:link w:val="FootnoteTextChar"/>
    <w:uiPriority w:val="99"/>
    <w:semiHidden/>
    <w:unhideWhenUsed/>
    <w:rsid w:val="00735856"/>
    <w:pPr>
      <w:spacing w:after="0" w:line="240" w:lineRule="auto"/>
    </w:pPr>
    <w:rPr>
      <w:rFonts w:ascii="Calibri" w:hAnsi="Calibri" w:cs="Times New Roman"/>
      <w:sz w:val="20"/>
      <w:szCs w:val="20"/>
    </w:rPr>
  </w:style>
  <w:style w:type="character" w:customStyle="1" w:styleId="FootnoteTextChar">
    <w:name w:val="Footnote Text Char"/>
    <w:basedOn w:val="DefaultParagraphFont"/>
    <w:link w:val="FootnoteText"/>
    <w:uiPriority w:val="99"/>
    <w:semiHidden/>
    <w:rsid w:val="00735856"/>
    <w:rPr>
      <w:rFonts w:ascii="Calibri" w:hAnsi="Calibri" w:cs="Times New Roman"/>
      <w:sz w:val="20"/>
      <w:szCs w:val="20"/>
    </w:rPr>
  </w:style>
  <w:style w:type="character" w:styleId="FootnoteReference">
    <w:name w:val="footnote reference"/>
    <w:basedOn w:val="DefaultParagraphFont"/>
    <w:uiPriority w:val="99"/>
    <w:semiHidden/>
    <w:unhideWhenUsed/>
    <w:rsid w:val="00735856"/>
    <w:rPr>
      <w:vertAlign w:val="superscript"/>
    </w:rPr>
  </w:style>
  <w:style w:type="character" w:styleId="CommentReference">
    <w:name w:val="annotation reference"/>
    <w:basedOn w:val="DefaultParagraphFont"/>
    <w:uiPriority w:val="99"/>
    <w:semiHidden/>
    <w:unhideWhenUsed/>
    <w:rsid w:val="00C1446C"/>
    <w:rPr>
      <w:sz w:val="16"/>
      <w:szCs w:val="16"/>
    </w:rPr>
  </w:style>
  <w:style w:type="paragraph" w:styleId="CommentText">
    <w:name w:val="annotation text"/>
    <w:basedOn w:val="Normal"/>
    <w:link w:val="CommentTextChar"/>
    <w:uiPriority w:val="99"/>
    <w:semiHidden/>
    <w:unhideWhenUsed/>
    <w:rsid w:val="00C1446C"/>
    <w:pPr>
      <w:spacing w:line="240" w:lineRule="auto"/>
    </w:pPr>
    <w:rPr>
      <w:sz w:val="20"/>
      <w:szCs w:val="20"/>
    </w:rPr>
  </w:style>
  <w:style w:type="character" w:customStyle="1" w:styleId="CommentTextChar">
    <w:name w:val="Comment Text Char"/>
    <w:basedOn w:val="DefaultParagraphFont"/>
    <w:link w:val="CommentText"/>
    <w:uiPriority w:val="99"/>
    <w:semiHidden/>
    <w:rsid w:val="00C1446C"/>
    <w:rPr>
      <w:sz w:val="20"/>
      <w:szCs w:val="20"/>
    </w:rPr>
  </w:style>
  <w:style w:type="paragraph" w:styleId="CommentSubject">
    <w:name w:val="annotation subject"/>
    <w:basedOn w:val="CommentText"/>
    <w:next w:val="CommentText"/>
    <w:link w:val="CommentSubjectChar"/>
    <w:uiPriority w:val="99"/>
    <w:semiHidden/>
    <w:unhideWhenUsed/>
    <w:rsid w:val="00C1446C"/>
    <w:rPr>
      <w:b/>
      <w:bCs/>
    </w:rPr>
  </w:style>
  <w:style w:type="character" w:customStyle="1" w:styleId="CommentSubjectChar">
    <w:name w:val="Comment Subject Char"/>
    <w:basedOn w:val="CommentTextChar"/>
    <w:link w:val="CommentSubject"/>
    <w:uiPriority w:val="99"/>
    <w:semiHidden/>
    <w:rsid w:val="00C1446C"/>
    <w:rPr>
      <w:b/>
      <w:bCs/>
    </w:rPr>
  </w:style>
  <w:style w:type="paragraph" w:styleId="Header">
    <w:name w:val="header"/>
    <w:basedOn w:val="Normal"/>
    <w:link w:val="HeaderChar"/>
    <w:uiPriority w:val="99"/>
    <w:unhideWhenUsed/>
    <w:rsid w:val="00625C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5C99"/>
  </w:style>
  <w:style w:type="paragraph" w:styleId="Footer">
    <w:name w:val="footer"/>
    <w:basedOn w:val="Normal"/>
    <w:link w:val="FooterChar"/>
    <w:unhideWhenUsed/>
    <w:rsid w:val="00625C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5C99"/>
  </w:style>
  <w:style w:type="paragraph" w:styleId="Caption">
    <w:name w:val="caption"/>
    <w:basedOn w:val="Normal"/>
    <w:next w:val="Normal"/>
    <w:uiPriority w:val="35"/>
    <w:unhideWhenUsed/>
    <w:qFormat/>
    <w:rsid w:val="00294B5F"/>
    <w:pPr>
      <w:spacing w:line="240" w:lineRule="auto"/>
    </w:pPr>
    <w:rPr>
      <w:b/>
      <w:bCs/>
      <w:color w:val="4F81BD" w:themeColor="accent1"/>
      <w:sz w:val="18"/>
      <w:szCs w:val="18"/>
    </w:rPr>
  </w:style>
  <w:style w:type="character" w:styleId="Hyperlink">
    <w:name w:val="Hyperlink"/>
    <w:basedOn w:val="DefaultParagraphFont"/>
    <w:uiPriority w:val="99"/>
    <w:unhideWhenUsed/>
    <w:rsid w:val="00381105"/>
    <w:rPr>
      <w:color w:val="0000FF" w:themeColor="hyperlink"/>
      <w:u w:val="single"/>
    </w:rPr>
  </w:style>
  <w:style w:type="paragraph" w:styleId="Revision">
    <w:name w:val="Revision"/>
    <w:hidden/>
    <w:uiPriority w:val="99"/>
    <w:semiHidden/>
    <w:rsid w:val="00212260"/>
    <w:pPr>
      <w:spacing w:after="0" w:line="240" w:lineRule="auto"/>
    </w:pPr>
  </w:style>
  <w:style w:type="paragraph" w:customStyle="1" w:styleId="Chapter">
    <w:name w:val="Chapter"/>
    <w:basedOn w:val="Normal"/>
    <w:rsid w:val="00E2683D"/>
    <w:pPr>
      <w:numPr>
        <w:numId w:val="23"/>
      </w:numPr>
      <w:spacing w:after="0" w:line="240" w:lineRule="auto"/>
    </w:pPr>
    <w:rPr>
      <w:rFonts w:ascii="Times New Roman" w:eastAsia="Times New Roman" w:hAnsi="Times New Roman" w:cs="Times New Roman"/>
      <w:sz w:val="24"/>
      <w:szCs w:val="24"/>
    </w:rPr>
  </w:style>
  <w:style w:type="paragraph" w:customStyle="1" w:styleId="Paragraph">
    <w:name w:val="Paragraph"/>
    <w:basedOn w:val="Normal"/>
    <w:rsid w:val="00E2683D"/>
    <w:pPr>
      <w:numPr>
        <w:ilvl w:val="1"/>
        <w:numId w:val="23"/>
      </w:numPr>
      <w:spacing w:after="0" w:line="240" w:lineRule="auto"/>
    </w:pPr>
    <w:rPr>
      <w:rFonts w:ascii="Times New Roman" w:eastAsia="Times New Roman" w:hAnsi="Times New Roman" w:cs="Times New Roman"/>
      <w:sz w:val="24"/>
      <w:szCs w:val="24"/>
    </w:rPr>
  </w:style>
  <w:style w:type="paragraph" w:customStyle="1" w:styleId="subpar">
    <w:name w:val="subpar"/>
    <w:basedOn w:val="Normal"/>
    <w:rsid w:val="00E2683D"/>
    <w:pPr>
      <w:numPr>
        <w:ilvl w:val="2"/>
        <w:numId w:val="23"/>
      </w:numPr>
      <w:spacing w:after="0" w:line="240" w:lineRule="auto"/>
    </w:pPr>
    <w:rPr>
      <w:rFonts w:ascii="Times New Roman" w:eastAsia="Times New Roman" w:hAnsi="Times New Roman" w:cs="Times New Roman"/>
      <w:sz w:val="24"/>
      <w:szCs w:val="24"/>
    </w:rPr>
  </w:style>
  <w:style w:type="paragraph" w:customStyle="1" w:styleId="SubSubPar">
    <w:name w:val="SubSubPar"/>
    <w:basedOn w:val="Normal"/>
    <w:rsid w:val="00E2683D"/>
    <w:pPr>
      <w:numPr>
        <w:ilvl w:val="3"/>
        <w:numId w:val="23"/>
      </w:numPr>
      <w:spacing w:after="0" w:line="240" w:lineRule="auto"/>
    </w:pPr>
    <w:rPr>
      <w:rFonts w:ascii="Times New Roman" w:eastAsia="Times New Roman" w:hAnsi="Times New Roman" w:cs="Times New Roman"/>
      <w:sz w:val="24"/>
      <w:szCs w:val="24"/>
    </w:rPr>
  </w:style>
  <w:style w:type="character" w:styleId="PageNumber">
    <w:name w:val="page number"/>
    <w:basedOn w:val="DefaultParagraphFont"/>
    <w:rsid w:val="004B2515"/>
  </w:style>
</w:styles>
</file>

<file path=word/webSettings.xml><?xml version="1.0" encoding="utf-8"?>
<w:webSettings xmlns:r="http://schemas.openxmlformats.org/officeDocument/2006/relationships" xmlns:w="http://schemas.openxmlformats.org/wordprocessingml/2006/main">
  <w:divs>
    <w:div w:id="119300814">
      <w:bodyDiv w:val="1"/>
      <w:marLeft w:val="0"/>
      <w:marRight w:val="0"/>
      <w:marTop w:val="0"/>
      <w:marBottom w:val="0"/>
      <w:divBdr>
        <w:top w:val="none" w:sz="0" w:space="0" w:color="auto"/>
        <w:left w:val="none" w:sz="0" w:space="0" w:color="auto"/>
        <w:bottom w:val="none" w:sz="0" w:space="0" w:color="auto"/>
        <w:right w:val="none" w:sz="0" w:space="0" w:color="auto"/>
      </w:divBdr>
    </w:div>
    <w:div w:id="2014988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customXml" Target="../customXml/item5.xml"/><Relationship Id="rId21" Type="http://schemas.openxmlformats.org/officeDocument/2006/relationships/image" Target="media/image10.jpeg"/><Relationship Id="rId34" Type="http://schemas.openxmlformats.org/officeDocument/2006/relationships/footer" Target="footer4.xml"/><Relationship Id="rId42" Type="http://schemas.openxmlformats.org/officeDocument/2006/relationships/customXml" Target="../customXml/item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customXml" Target="../customXml/item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header" Target="header1.xml"/><Relationship Id="rId37" Type="http://schemas.openxmlformats.org/officeDocument/2006/relationships/customXml" Target="../customXml/item3.xml"/><Relationship Id="rId40" Type="http://schemas.openxmlformats.org/officeDocument/2006/relationships/customXml" Target="../customXml/item6.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footer" Target="footer2.xml"/><Relationship Id="rId31" Type="http://schemas.openxmlformats.org/officeDocument/2006/relationships/image" Target="media/image20.jpeg"/><Relationship Id="rId4" Type="http://schemas.openxmlformats.org/officeDocument/2006/relationships/styles" Target="styles.xml"/><Relationship Id="rId9" Type="http://schemas.openxmlformats.org/officeDocument/2006/relationships/hyperlink" Target="http://www.ram-power.com" TargetMode="Externa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footer" Target="footer3.xml"/><Relationship Id="rId38" Type="http://schemas.openxmlformats.org/officeDocument/2006/relationships/customXml" Target="../customXml/item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ESG DOCUMENT</Project_x0020_Document_x0020_Type>
    <Business_x0020_Area xmlns="cdc7663a-08f0-4737-9e8c-148ce897a09c">ESG</Business_x0020_Area>
    <IDBDocs_x0020_Number xmlns="cdc7663a-08f0-4737-9e8c-148ce897a09c">35238599</IDBDocs_x0020_Number>
    <TaxCatchAll xmlns="cdc7663a-08f0-4737-9e8c-148ce897a09c">
      <Value>16</Value>
      <Value>61</Value>
    </TaxCatchAll>
    <Phase xmlns="cdc7663a-08f0-4737-9e8c-148ce897a09c" xsi:nil="true"/>
    <SISCOR_x0020_Number xmlns="cdc7663a-08f0-4737-9e8c-148ce897a09c" xsi:nil="true"/>
    <Division_x0020_or_x0020_Unit xmlns="cdc7663a-08f0-4737-9e8c-148ce897a09c">SCF/PMU</Division_x0020_or_x0020_Unit>
    <Approval_x0020_Number xmlns="cdc7663a-08f0-4737-9e8c-148ce897a09c" xsi:nil="true"/>
    <Document_x0020_Author xmlns="cdc7663a-08f0-4737-9e8c-148ce897a09c">Sather,Pura N.</Document_x0020_Author>
    <Fiscal_x0020_Year_x0020_IDB xmlns="cdc7663a-08f0-4737-9e8c-148ce897a09c">2010</Fiscal_x0020_Year_x0020_IDB>
    <Other_x0020_Author xmlns="cdc7663a-08f0-4737-9e8c-148ce897a09c" xsi:nil="true"/>
    <Project_x0020_Number xmlns="cdc7663a-08f0-4737-9e8c-148ce897a09c">NI-L1057</Project_x0020_Number>
    <Package_x0020_Code xmlns="cdc7663a-08f0-4737-9e8c-148ce897a09c" xsi:nil="true"/>
    <Key_x0020_Document xmlns="cdc7663a-08f0-4737-9e8c-148ce897a09c">false</Key_x0020_Document>
    <Migration_x0020_Info xmlns="cdc7663a-08f0-4737-9e8c-148ce897a09c">ACROBATESMREnvironmental &amp;amp; Social Management Reports0N</Migration_x0020_Info>
    <Operation_x0020_Type xmlns="cdc7663a-08f0-4737-9e8c-148ce897a09c" xsi:nil="true"/>
    <Record_x0020_Number xmlns="cdc7663a-08f0-4737-9e8c-148ce897a09c" xsi:nil="true"/>
    <Document_x0020_Language_x0020_IDB xmlns="cdc7663a-08f0-4737-9e8c-148ce897a09c">English</Document_x0020_Language_x0020_IDB>
    <Identifier xmlns="cdc7663a-08f0-4737-9e8c-148ce897a09c"> </Identifier>
    <Access_x0020_to_x0020_Information_x00a0_Policy xmlns="cdc7663a-08f0-4737-9e8c-148ce897a09c">Public</Access_x0020_to_x0020_Information_x00a0_Policy>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Nicaragua</TermName>
          <TermId xmlns="http://schemas.microsoft.com/office/infopath/2007/PartnerControls">69900e44-351c-4695-b42f-d4fe027272ef</TermId>
        </TermInfo>
      </Terms>
    </ic46d7e087fd4a108fb86518ca413cc6>
    <From_x003a_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
          <TermId xmlns="http://schemas.microsoft.com/office/infopath/2007/PartnerControls">057b77a9-2761-48a1-b9dc-78a115c002df</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Related_x0020_SisCor_x0020_Number xmlns="cdc7663a-08f0-4737-9e8c-148ce897a09c" xsi:nil="true"/>
    <To_x003a_ xmlns="cdc7663a-08f0-4737-9e8c-148ce897a09c" xsi:nil="true"/>
    <nddeef1749674d76abdbe4b239a70bc6 xmlns="cdc7663a-08f0-4737-9e8c-148ce897a09c">
      <Terms xmlns="http://schemas.microsoft.com/office/infopath/2007/PartnerControls"/>
    </nddeef1749674d76abdbe4b239a70bc6>
    <_dlc_DocId xmlns="cdc7663a-08f0-4737-9e8c-148ce897a09c">EZSHARE-1460458705-45</_dlc_DocId>
    <_dlc_DocIdUrl xmlns="cdc7663a-08f0-4737-9e8c-148ce897a09c">
      <Url>https://idbg.sharepoint.com/teams/EZ-NI-LON/NI-L1057/_layouts/15/DocIdRedir.aspx?ID=EZSHARE-1460458705-45</Url>
      <Description>EZSHARE-1460458705-45</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haredContentType xmlns="Microsoft.SharePoint.Taxonomy.ContentTypeSync" SourceId="ae61f9b1-e23d-4f49-b3d7-56b991556c4b" ContentTypeId="0x010100ACF722E9F6B0B149B0CD8BE2560A6672" PreviousValue="false"/>
</file>

<file path=customXml/item7.xml><?xml version="1.0" encoding="utf-8"?>
<ct:contentTypeSchema xmlns:ct="http://schemas.microsoft.com/office/2006/metadata/contentType" xmlns:ma="http://schemas.microsoft.com/office/2006/metadata/properties/metaAttributes" ct:_="" ma:_="" ma:contentTypeName="ez-Operations" ma:contentTypeID="0x010100ACF722E9F6B0B149B0CD8BE2560A667200CFCCD593D6F544428DC27D8495C7CB47" ma:contentTypeVersion="2247" ma:contentTypeDescription="The base project type from which other project content types inherit their information." ma:contentTypeScope="" ma:versionID="5ed1621eb1278d6ae2159f954ad4d4f9">
  <xsd:schema xmlns:xsd="http://www.w3.org/2001/XMLSchema" xmlns:xs="http://www.w3.org/2001/XMLSchema" xmlns:p="http://schemas.microsoft.com/office/2006/metadata/properties" xmlns:ns2="cdc7663a-08f0-4737-9e8c-148ce897a09c" targetNamespace="http://schemas.microsoft.com/office/2006/metadata/properties" ma:root="true" ma:fieldsID="9befaca324cd554cf181823e8b0fdeed"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mso-contentType ?>
<FormUrls xmlns="http://schemas.microsoft.com/sharepoint/v3/contenttype/forms/url">
  <Display>_catalogs/masterpage/ECMForms/OperationsCT/View.aspx</Display>
  <Edit>_catalogs/masterpage/ECMForms/OperationsCT/Edit.aspx</Edit>
</FormUrls>
</file>

<file path=customXml/itemProps1.xml><?xml version="1.0" encoding="utf-8"?>
<ds:datastoreItem xmlns:ds="http://schemas.openxmlformats.org/officeDocument/2006/customXml" ds:itemID="{6C9F1B03-B189-4568-B877-A6A188D0BF92}"/>
</file>

<file path=customXml/itemProps2.xml><?xml version="1.0" encoding="utf-8"?>
<ds:datastoreItem xmlns:ds="http://schemas.openxmlformats.org/officeDocument/2006/customXml" ds:itemID="{0F5AA7A4-185D-4BEA-A14D-5CB89C6BA96A}"/>
</file>

<file path=customXml/itemProps3.xml><?xml version="1.0" encoding="utf-8"?>
<ds:datastoreItem xmlns:ds="http://schemas.openxmlformats.org/officeDocument/2006/customXml" ds:itemID="{A83A7D33-145D-424A-8908-FF0FD36263E4}"/>
</file>

<file path=customXml/itemProps4.xml><?xml version="1.0" encoding="utf-8"?>
<ds:datastoreItem xmlns:ds="http://schemas.openxmlformats.org/officeDocument/2006/customXml" ds:itemID="{802B420D-78CA-4622-8FED-4B43687D91AC}"/>
</file>

<file path=customXml/itemProps5.xml><?xml version="1.0" encoding="utf-8"?>
<ds:datastoreItem xmlns:ds="http://schemas.openxmlformats.org/officeDocument/2006/customXml" ds:itemID="{C8E80C1C-E084-4DE9-8A70-7F8438478B46}"/>
</file>

<file path=customXml/itemProps6.xml><?xml version="1.0" encoding="utf-8"?>
<ds:datastoreItem xmlns:ds="http://schemas.openxmlformats.org/officeDocument/2006/customXml" ds:itemID="{C951C6B5-0227-416E-81B3-5299033BE7F6}"/>
</file>

<file path=customXml/itemProps7.xml><?xml version="1.0" encoding="utf-8"?>
<ds:datastoreItem xmlns:ds="http://schemas.openxmlformats.org/officeDocument/2006/customXml" ds:itemID="{01583F49-B015-4035-901C-826D4D9D83F5}"/>
</file>

<file path=customXml/itemProps8.xml><?xml version="1.0" encoding="utf-8"?>
<ds:datastoreItem xmlns:ds="http://schemas.openxmlformats.org/officeDocument/2006/customXml" ds:itemID="{273CEE30-5468-410F-A0A4-EF77815D9A3D}"/>
</file>

<file path=docProps/app.xml><?xml version="1.0" encoding="utf-8"?>
<Properties xmlns="http://schemas.openxmlformats.org/officeDocument/2006/extended-properties" xmlns:vt="http://schemas.openxmlformats.org/officeDocument/2006/docPropsVTypes">
  <Template>Normal.dotm</Template>
  <TotalTime>430</TotalTime>
  <Pages>40</Pages>
  <Words>9119</Words>
  <Characters>51979</Characters>
  <Application>Microsoft Office Word</Application>
  <DocSecurity>0</DocSecurity>
  <Lines>433</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Jacinto, Geothermal Power Project </dc:title>
  <dc:subject/>
  <dc:creator>Genevieve</dc:creator>
  <cp:keywords/>
  <dc:description/>
  <cp:lastModifiedBy>Genevieve Beaulac</cp:lastModifiedBy>
  <cp:revision>44</cp:revision>
  <cp:lastPrinted>2010-06-18T01:54:00Z</cp:lastPrinted>
  <dcterms:created xsi:type="dcterms:W3CDTF">2010-06-18T01:49:00Z</dcterms:created>
  <dcterms:modified xsi:type="dcterms:W3CDTF">2010-07-26T14:59:00Z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0x010100ACF722E9F6B0B149B0CD8BE2560A667200CFCCD593D6F544428DC27D8495C7CB47</vt:lpwstr>
  </property>
  <property fmtid="{D5CDD505-2E9C-101B-9397-08002B2CF9AE}" pid="3" name="TaxKeyword">
    <vt:lpwstr/>
  </property>
  <property fmtid="{D5CDD505-2E9C-101B-9397-08002B2CF9AE}" pid="5" name="Sub_x002d_Sector">
    <vt:lpwstr/>
  </property>
  <property fmtid="{D5CDD505-2E9C-101B-9397-08002B2CF9AE}" pid="6" name="Function_x0020_Operations_x0020_IDB">
    <vt:lpwstr>61;#Environmental and Social Risk Management|24bef61f-13fe-49fb-8944-c01660937ef9</vt:lpwstr>
  </property>
  <property fmtid="{D5CDD505-2E9C-101B-9397-08002B2CF9AE}" pid="7" name="TaxKeywordTaxHTField">
    <vt:lpwstr/>
  </property>
  <property fmtid="{D5CDD505-2E9C-101B-9397-08002B2CF9AE}" pid="10" name="Fund IDB">
    <vt:lpwstr/>
  </property>
  <property fmtid="{D5CDD505-2E9C-101B-9397-08002B2CF9AE}" pid="11" name="Country">
    <vt:lpwstr>16;#Nicaragua|69900e44-351c-4695-b42f-d4fe027272ef</vt:lpwstr>
  </property>
  <property fmtid="{D5CDD505-2E9C-101B-9397-08002B2CF9AE}" pid="12" name="Series_x0020_Operations_x0020_IDB">
    <vt:lpwstr/>
  </property>
  <property fmtid="{D5CDD505-2E9C-101B-9397-08002B2CF9AE}" pid="13" name="Sector IDB">
    <vt:lpwstr/>
  </property>
  <property fmtid="{D5CDD505-2E9C-101B-9397-08002B2CF9AE}" pid="14" name="Function Operations IDB">
    <vt:lpwstr>61</vt:lpwstr>
  </property>
  <property fmtid="{D5CDD505-2E9C-101B-9397-08002B2CF9AE}" pid="17" name="To:">
    <vt:lpwstr/>
  </property>
  <property fmtid="{D5CDD505-2E9C-101B-9397-08002B2CF9AE}" pid="18" name="From:">
    <vt:lpwstr/>
  </property>
  <property fmtid="{D5CDD505-2E9C-101B-9397-08002B2CF9AE}" pid="19" name="Series Operations IDB">
    <vt:lpwstr/>
  </property>
  <property fmtid="{D5CDD505-2E9C-101B-9397-08002B2CF9AE}" pid="20" name="Sub-Sector">
    <vt:lpwstr/>
  </property>
  <property fmtid="{D5CDD505-2E9C-101B-9397-08002B2CF9AE}" pid="21" name="_dlc_DocIdItemGuid">
    <vt:lpwstr>f1e88914-194b-45f9-969a-551564370bdb</vt:lpwstr>
  </property>
  <property fmtid="{D5CDD505-2E9C-101B-9397-08002B2CF9AE}" pid="22" name="Abstract">
    <vt:lpwstr/>
  </property>
  <property fmtid="{D5CDD505-2E9C-101B-9397-08002B2CF9AE}" pid="23" name="Disclosure Activity">
    <vt:lpwstr>Environmental and Social Management Reports</vt:lpwstr>
  </property>
  <property fmtid="{D5CDD505-2E9C-101B-9397-08002B2CF9AE}" pid="24" name="Region">
    <vt:lpwstr/>
  </property>
  <property fmtid="{D5CDD505-2E9C-101B-9397-08002B2CF9AE}" pid="25" name="Webtopic">
    <vt:lpwstr>Energy;Private Participation</vt:lpwstr>
  </property>
  <property fmtid="{D5CDD505-2E9C-101B-9397-08002B2CF9AE}" pid="26" name="Publishing House">
    <vt:lpwstr/>
  </property>
  <property fmtid="{D5CDD505-2E9C-101B-9397-08002B2CF9AE}" pid="27" name="Disclosed">
    <vt:bool>true</vt:bool>
  </property>
  <property fmtid="{D5CDD505-2E9C-101B-9397-08002B2CF9AE}" pid="28" name="KP Topics">
    <vt:lpwstr/>
  </property>
  <property fmtid="{D5CDD505-2E9C-101B-9397-08002B2CF9AE}" pid="29" name="Editor1">
    <vt:lpwstr/>
  </property>
  <property fmtid="{D5CDD505-2E9C-101B-9397-08002B2CF9AE}" pid="30" name="URL">
    <vt:lpwstr/>
  </property>
  <property fmtid="{D5CDD505-2E9C-101B-9397-08002B2CF9AE}" pid="31" name="Publication Type">
    <vt:lpwstr/>
  </property>
</Properties>
</file>